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596EE4" w:rsidRPr="00596EE4" w14:paraId="1D0939C1" w14:textId="77777777" w:rsidTr="00596EE4">
        <w:tc>
          <w:tcPr>
            <w:tcW w:w="4513" w:type="dxa"/>
            <w:tcBorders>
              <w:bottom w:val="single" w:sz="4" w:space="0" w:color="auto"/>
            </w:tcBorders>
            <w:tcMar>
              <w:bottom w:w="170" w:type="dxa"/>
            </w:tcMar>
          </w:tcPr>
          <w:p w14:paraId="635CF437" w14:textId="77777777" w:rsidR="00EC4E49" w:rsidRPr="00596EE4" w:rsidRDefault="00EC4E49" w:rsidP="00916EE2"/>
        </w:tc>
        <w:tc>
          <w:tcPr>
            <w:tcW w:w="4337" w:type="dxa"/>
            <w:tcBorders>
              <w:bottom w:val="single" w:sz="4" w:space="0" w:color="auto"/>
            </w:tcBorders>
            <w:tcMar>
              <w:left w:w="0" w:type="dxa"/>
              <w:right w:w="0" w:type="dxa"/>
            </w:tcMar>
          </w:tcPr>
          <w:p w14:paraId="0011CE55" w14:textId="77777777" w:rsidR="00EC4E49" w:rsidRPr="00596EE4" w:rsidRDefault="008B66FE" w:rsidP="00916EE2">
            <w:r w:rsidRPr="00596EE4">
              <w:rPr>
                <w:noProof/>
                <w:lang w:eastAsia="en-US"/>
              </w:rPr>
              <w:drawing>
                <wp:inline distT="0" distB="0" distL="0" distR="0" wp14:anchorId="79E55E41" wp14:editId="6F5DEBAE">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46253904" w14:textId="77777777" w:rsidR="00EC4E49" w:rsidRPr="00596EE4" w:rsidRDefault="00EC4E49" w:rsidP="00916EE2">
            <w:pPr>
              <w:jc w:val="right"/>
            </w:pPr>
            <w:r w:rsidRPr="00596EE4">
              <w:rPr>
                <w:b/>
                <w:sz w:val="40"/>
                <w:szCs w:val="40"/>
              </w:rPr>
              <w:t>E</w:t>
            </w:r>
          </w:p>
        </w:tc>
      </w:tr>
      <w:tr w:rsidR="00596EE4" w:rsidRPr="0084496E" w14:paraId="4BDB17BF" w14:textId="77777777" w:rsidTr="00C5068F">
        <w:trPr>
          <w:trHeight w:hRule="exact" w:val="357"/>
        </w:trPr>
        <w:tc>
          <w:tcPr>
            <w:tcW w:w="9356" w:type="dxa"/>
            <w:gridSpan w:val="3"/>
            <w:tcBorders>
              <w:top w:val="single" w:sz="4" w:space="0" w:color="auto"/>
            </w:tcBorders>
            <w:tcMar>
              <w:top w:w="170" w:type="dxa"/>
              <w:left w:w="0" w:type="dxa"/>
              <w:right w:w="0" w:type="dxa"/>
            </w:tcMar>
            <w:vAlign w:val="bottom"/>
          </w:tcPr>
          <w:p w14:paraId="05F9666D" w14:textId="77777777" w:rsidR="008B2CC1" w:rsidRPr="00596EE4" w:rsidRDefault="0084496E" w:rsidP="006E448A">
            <w:pPr>
              <w:jc w:val="right"/>
              <w:rPr>
                <w:rFonts w:ascii="Arial Black" w:hAnsi="Arial Black"/>
                <w:caps/>
                <w:sz w:val="15"/>
              </w:rPr>
            </w:pPr>
            <w:r>
              <w:rPr>
                <w:rFonts w:ascii="Arial Black" w:hAnsi="Arial Black"/>
                <w:caps/>
                <w:sz w:val="15"/>
              </w:rPr>
              <w:t>CWS/6/</w:t>
            </w:r>
            <w:bookmarkStart w:id="0" w:name="Code"/>
            <w:bookmarkEnd w:id="0"/>
            <w:r w:rsidR="006E448A">
              <w:rPr>
                <w:rFonts w:ascii="Arial Black" w:hAnsi="Arial Black"/>
                <w:caps/>
                <w:sz w:val="15"/>
              </w:rPr>
              <w:t>3</w:t>
            </w:r>
            <w:r>
              <w:rPr>
                <w:rFonts w:ascii="Arial Black" w:hAnsi="Arial Black"/>
                <w:caps/>
                <w:sz w:val="15"/>
              </w:rPr>
              <w:t xml:space="preserve"> </w:t>
            </w:r>
            <w:r w:rsidRPr="0090731E">
              <w:rPr>
                <w:rFonts w:ascii="Arial Black" w:hAnsi="Arial Black"/>
                <w:caps/>
                <w:sz w:val="15"/>
              </w:rPr>
              <w:t xml:space="preserve">   </w:t>
            </w:r>
          </w:p>
        </w:tc>
      </w:tr>
      <w:tr w:rsidR="00596EE4" w:rsidRPr="00596EE4" w14:paraId="1B896ACF" w14:textId="77777777" w:rsidTr="00A831D4">
        <w:trPr>
          <w:trHeight w:hRule="exact" w:val="170"/>
        </w:trPr>
        <w:tc>
          <w:tcPr>
            <w:tcW w:w="9356" w:type="dxa"/>
            <w:gridSpan w:val="3"/>
            <w:noWrap/>
            <w:tcMar>
              <w:left w:w="0" w:type="dxa"/>
              <w:right w:w="0" w:type="dxa"/>
            </w:tcMar>
            <w:vAlign w:val="bottom"/>
          </w:tcPr>
          <w:p w14:paraId="2F2AE469" w14:textId="77777777" w:rsidR="00596EE4" w:rsidRPr="00596EE4" w:rsidRDefault="00596EE4" w:rsidP="0084496E">
            <w:pPr>
              <w:jc w:val="right"/>
              <w:rPr>
                <w:rFonts w:ascii="Arial Black" w:hAnsi="Arial Black"/>
                <w:caps/>
                <w:sz w:val="15"/>
              </w:rPr>
            </w:pPr>
            <w:r w:rsidRPr="00596EE4">
              <w:rPr>
                <w:rFonts w:ascii="Arial Black" w:hAnsi="Arial Black"/>
                <w:caps/>
                <w:sz w:val="15"/>
              </w:rPr>
              <w:t>ORIGINAL:  english</w:t>
            </w:r>
          </w:p>
        </w:tc>
      </w:tr>
      <w:tr w:rsidR="00596EE4" w:rsidRPr="00596EE4" w14:paraId="24025C88" w14:textId="77777777" w:rsidTr="00916EE2">
        <w:trPr>
          <w:trHeight w:hRule="exact" w:val="170"/>
        </w:trPr>
        <w:tc>
          <w:tcPr>
            <w:tcW w:w="9356" w:type="dxa"/>
            <w:gridSpan w:val="3"/>
            <w:noWrap/>
            <w:tcMar>
              <w:left w:w="0" w:type="dxa"/>
              <w:right w:w="0" w:type="dxa"/>
            </w:tcMar>
            <w:vAlign w:val="bottom"/>
          </w:tcPr>
          <w:p w14:paraId="01D358CD" w14:textId="3DB32B35" w:rsidR="008B2CC1" w:rsidRPr="00596EE4" w:rsidRDefault="00596EE4" w:rsidP="00A17968">
            <w:pPr>
              <w:jc w:val="right"/>
              <w:rPr>
                <w:rFonts w:ascii="Arial Black" w:hAnsi="Arial Black"/>
                <w:caps/>
                <w:sz w:val="15"/>
              </w:rPr>
            </w:pPr>
            <w:bookmarkStart w:id="1" w:name="Original"/>
            <w:bookmarkEnd w:id="1"/>
            <w:r w:rsidRPr="00596EE4">
              <w:rPr>
                <w:rFonts w:ascii="Arial Black" w:hAnsi="Arial Black"/>
                <w:caps/>
                <w:sz w:val="15"/>
              </w:rPr>
              <w:t xml:space="preserve">DATE:  </w:t>
            </w:r>
            <w:r w:rsidR="00A17968">
              <w:rPr>
                <w:rFonts w:ascii="Arial Black" w:hAnsi="Arial Black"/>
                <w:caps/>
                <w:sz w:val="15"/>
              </w:rPr>
              <w:t>september</w:t>
            </w:r>
            <w:r w:rsidR="006E7E60">
              <w:rPr>
                <w:rFonts w:ascii="Arial Black" w:hAnsi="Arial Black"/>
                <w:caps/>
                <w:sz w:val="15"/>
              </w:rPr>
              <w:t xml:space="preserve"> </w:t>
            </w:r>
            <w:r w:rsidR="007353A3">
              <w:rPr>
                <w:rFonts w:ascii="Arial Black" w:hAnsi="Arial Black"/>
                <w:caps/>
                <w:sz w:val="15"/>
              </w:rPr>
              <w:t xml:space="preserve"> </w:t>
            </w:r>
            <w:r w:rsidR="00C3763D" w:rsidRPr="00C3763D">
              <w:rPr>
                <w:rFonts w:ascii="Arial Black" w:hAnsi="Arial Black"/>
                <w:caps/>
                <w:sz w:val="15"/>
              </w:rPr>
              <w:t>14</w:t>
            </w:r>
            <w:r w:rsidRPr="00596EE4">
              <w:rPr>
                <w:rFonts w:ascii="Arial Black" w:hAnsi="Arial Black"/>
                <w:caps/>
                <w:sz w:val="15"/>
              </w:rPr>
              <w:t>, 2018</w:t>
            </w:r>
            <w:r w:rsidR="008B2CC1" w:rsidRPr="00596EE4">
              <w:rPr>
                <w:rFonts w:ascii="Arial Black" w:hAnsi="Arial Black"/>
                <w:caps/>
                <w:sz w:val="15"/>
              </w:rPr>
              <w:t xml:space="preserve"> </w:t>
            </w:r>
          </w:p>
        </w:tc>
      </w:tr>
    </w:tbl>
    <w:p w14:paraId="09A49FC2" w14:textId="77777777" w:rsidR="008B2CC1" w:rsidRPr="00596EE4" w:rsidRDefault="008B2CC1" w:rsidP="008B2CC1"/>
    <w:p w14:paraId="0B91917F" w14:textId="77777777" w:rsidR="008B2CC1" w:rsidRPr="00596EE4" w:rsidRDefault="008B2CC1" w:rsidP="008B2CC1"/>
    <w:p w14:paraId="6A877B91" w14:textId="77777777" w:rsidR="008B2CC1" w:rsidRPr="00596EE4" w:rsidRDefault="008B2CC1" w:rsidP="008B2CC1"/>
    <w:p w14:paraId="6A9C5FFC" w14:textId="77777777" w:rsidR="008B2CC1" w:rsidRPr="00596EE4" w:rsidRDefault="008B2CC1" w:rsidP="008B2CC1"/>
    <w:p w14:paraId="0C1B3F7C" w14:textId="77777777" w:rsidR="008B2CC1" w:rsidRPr="00596EE4" w:rsidRDefault="008B66FE" w:rsidP="008B2CC1">
      <w:pPr>
        <w:rPr>
          <w:b/>
          <w:sz w:val="28"/>
          <w:szCs w:val="28"/>
        </w:rPr>
      </w:pPr>
      <w:r w:rsidRPr="00596EE4">
        <w:rPr>
          <w:b/>
          <w:sz w:val="28"/>
          <w:szCs w:val="28"/>
        </w:rPr>
        <w:t>Committee on WIPO Standards (CWS)</w:t>
      </w:r>
    </w:p>
    <w:p w14:paraId="0C5F31F8" w14:textId="77777777" w:rsidR="003845C1" w:rsidRPr="00596EE4" w:rsidRDefault="003845C1" w:rsidP="003845C1"/>
    <w:p w14:paraId="3B0CBA3B" w14:textId="77777777" w:rsidR="003845C1" w:rsidRPr="00596EE4" w:rsidRDefault="003845C1" w:rsidP="003845C1"/>
    <w:p w14:paraId="725139AE" w14:textId="77777777" w:rsidR="008B66FE" w:rsidRPr="00596EE4" w:rsidRDefault="00C66B38" w:rsidP="008B66FE">
      <w:pPr>
        <w:rPr>
          <w:b/>
          <w:sz w:val="24"/>
          <w:szCs w:val="24"/>
        </w:rPr>
      </w:pPr>
      <w:r w:rsidRPr="00596EE4">
        <w:rPr>
          <w:b/>
          <w:sz w:val="24"/>
          <w:szCs w:val="24"/>
        </w:rPr>
        <w:t>Sixth</w:t>
      </w:r>
      <w:r w:rsidR="008B66FE" w:rsidRPr="00596EE4">
        <w:rPr>
          <w:b/>
          <w:sz w:val="24"/>
          <w:szCs w:val="24"/>
        </w:rPr>
        <w:t xml:space="preserve"> Session</w:t>
      </w:r>
    </w:p>
    <w:p w14:paraId="311EB6A8" w14:textId="77777777" w:rsidR="008B2CC1" w:rsidRPr="00596EE4" w:rsidRDefault="008B66FE" w:rsidP="008B66FE">
      <w:pPr>
        <w:rPr>
          <w:b/>
          <w:sz w:val="24"/>
          <w:szCs w:val="24"/>
        </w:rPr>
      </w:pPr>
      <w:r w:rsidRPr="00596EE4">
        <w:rPr>
          <w:b/>
          <w:sz w:val="24"/>
          <w:szCs w:val="24"/>
        </w:rPr>
        <w:t xml:space="preserve">Geneva, </w:t>
      </w:r>
      <w:r w:rsidR="002C41B4" w:rsidRPr="00596EE4">
        <w:rPr>
          <w:b/>
          <w:sz w:val="24"/>
          <w:szCs w:val="24"/>
        </w:rPr>
        <w:t>October 15</w:t>
      </w:r>
      <w:r w:rsidRPr="00596EE4">
        <w:rPr>
          <w:b/>
          <w:sz w:val="24"/>
          <w:szCs w:val="24"/>
        </w:rPr>
        <w:t xml:space="preserve"> to </w:t>
      </w:r>
      <w:r w:rsidR="002C41B4" w:rsidRPr="00596EE4">
        <w:rPr>
          <w:b/>
          <w:sz w:val="24"/>
          <w:szCs w:val="24"/>
        </w:rPr>
        <w:t>19</w:t>
      </w:r>
      <w:r w:rsidRPr="00596EE4">
        <w:rPr>
          <w:b/>
          <w:sz w:val="24"/>
          <w:szCs w:val="24"/>
        </w:rPr>
        <w:t>, 201</w:t>
      </w:r>
      <w:r w:rsidR="002C41B4" w:rsidRPr="00596EE4">
        <w:rPr>
          <w:b/>
          <w:sz w:val="24"/>
          <w:szCs w:val="24"/>
        </w:rPr>
        <w:t>8</w:t>
      </w:r>
    </w:p>
    <w:p w14:paraId="02521AFC" w14:textId="77777777" w:rsidR="008B2CC1" w:rsidRPr="00596EE4" w:rsidRDefault="008B2CC1" w:rsidP="008B2CC1"/>
    <w:p w14:paraId="22E1E1C2" w14:textId="77777777" w:rsidR="00596EE4" w:rsidRPr="00596EE4" w:rsidRDefault="00596EE4" w:rsidP="008B2CC1"/>
    <w:p w14:paraId="4E9E8966" w14:textId="77777777" w:rsidR="00596EE4" w:rsidRPr="00596EE4" w:rsidRDefault="00596EE4" w:rsidP="00596EE4">
      <w:pPr>
        <w:rPr>
          <w:szCs w:val="22"/>
        </w:rPr>
      </w:pPr>
    </w:p>
    <w:p w14:paraId="3309E832" w14:textId="77777777" w:rsidR="00596EE4" w:rsidRDefault="00E251D8" w:rsidP="00596EE4">
      <w:pPr>
        <w:rPr>
          <w:caps/>
          <w:sz w:val="24"/>
        </w:rPr>
      </w:pPr>
      <w:bookmarkStart w:id="2" w:name="_GoBack"/>
      <w:r w:rsidRPr="00E251D8">
        <w:rPr>
          <w:caps/>
          <w:sz w:val="24"/>
        </w:rPr>
        <w:t>Recommendations from the Meeting on ICT Strategy and Artificial Intelligence</w:t>
      </w:r>
    </w:p>
    <w:bookmarkEnd w:id="2"/>
    <w:p w14:paraId="1E1D8D59" w14:textId="77777777" w:rsidR="00596EE4" w:rsidRDefault="00596EE4" w:rsidP="00596EE4">
      <w:pPr>
        <w:rPr>
          <w:caps/>
          <w:sz w:val="24"/>
        </w:rPr>
      </w:pPr>
    </w:p>
    <w:p w14:paraId="6EC4583C" w14:textId="4A6E37CB" w:rsidR="00596EE4" w:rsidRPr="007C7390" w:rsidRDefault="00596EE4" w:rsidP="007C7390">
      <w:pPr>
        <w:rPr>
          <w:i/>
          <w:caps/>
        </w:rPr>
      </w:pPr>
      <w:r w:rsidRPr="007C7390">
        <w:rPr>
          <w:i/>
        </w:rPr>
        <w:t xml:space="preserve">Document prepared by the </w:t>
      </w:r>
      <w:r w:rsidR="001F2D93">
        <w:rPr>
          <w:i/>
        </w:rPr>
        <w:t>Secretariat</w:t>
      </w:r>
    </w:p>
    <w:p w14:paraId="7D79EBE1" w14:textId="77777777" w:rsidR="00596EE4" w:rsidRDefault="00596EE4" w:rsidP="00596EE4">
      <w:pPr>
        <w:rPr>
          <w:szCs w:val="22"/>
        </w:rPr>
      </w:pPr>
    </w:p>
    <w:p w14:paraId="495B2121" w14:textId="77777777" w:rsidR="00A925C4" w:rsidRDefault="00A925C4" w:rsidP="00596EE4">
      <w:pPr>
        <w:rPr>
          <w:szCs w:val="22"/>
        </w:rPr>
      </w:pPr>
    </w:p>
    <w:p w14:paraId="16839E1A" w14:textId="77777777" w:rsidR="00A925C4" w:rsidRDefault="00A925C4" w:rsidP="00596EE4">
      <w:pPr>
        <w:rPr>
          <w:szCs w:val="22"/>
        </w:rPr>
      </w:pPr>
    </w:p>
    <w:p w14:paraId="5254FBC6" w14:textId="6E0519D2" w:rsidR="00C64774" w:rsidRDefault="00C64774" w:rsidP="00596EE4">
      <w:pPr>
        <w:rPr>
          <w:szCs w:val="22"/>
        </w:rPr>
      </w:pPr>
    </w:p>
    <w:p w14:paraId="54BC858C" w14:textId="77777777" w:rsidR="00C3763D" w:rsidRPr="00596EE4" w:rsidRDefault="00C3763D" w:rsidP="00596EE4">
      <w:pPr>
        <w:rPr>
          <w:szCs w:val="22"/>
        </w:rPr>
      </w:pPr>
    </w:p>
    <w:p w14:paraId="214BBAD7" w14:textId="2D3CD7F7" w:rsidR="007D2AF0" w:rsidRPr="00B80B2C" w:rsidRDefault="00B22D7C" w:rsidP="00B80B2C">
      <w:pPr>
        <w:pStyle w:val="Heading2"/>
      </w:pPr>
      <w:r w:rsidRPr="00B80B2C">
        <w:rPr>
          <w:caps w:val="0"/>
        </w:rPr>
        <w:t>INTRODUCTION</w:t>
      </w:r>
    </w:p>
    <w:p w14:paraId="714B90C3" w14:textId="0C2BAE3F" w:rsidR="001A2699" w:rsidRDefault="00184C27" w:rsidP="003D7EB4">
      <w:pPr>
        <w:pStyle w:val="ONUME"/>
        <w:rPr>
          <w:rFonts w:eastAsia="Batang"/>
          <w:lang w:eastAsia="ko-KR"/>
        </w:rPr>
      </w:pPr>
      <w:r>
        <w:rPr>
          <w:rFonts w:eastAsia="Batang"/>
          <w:lang w:eastAsia="ko-KR"/>
        </w:rPr>
        <w:fldChar w:fldCharType="begin"/>
      </w:r>
      <w:r>
        <w:rPr>
          <w:rFonts w:eastAsia="Batang"/>
          <w:lang w:eastAsia="ko-KR"/>
        </w:rPr>
        <w:instrText xml:space="preserve"> AUTONUM  </w:instrText>
      </w:r>
      <w:r>
        <w:rPr>
          <w:rFonts w:eastAsia="Batang"/>
          <w:lang w:eastAsia="ko-KR"/>
        </w:rPr>
        <w:fldChar w:fldCharType="end"/>
      </w:r>
      <w:r>
        <w:rPr>
          <w:rFonts w:eastAsia="Batang"/>
          <w:lang w:eastAsia="ko-KR"/>
        </w:rPr>
        <w:tab/>
      </w:r>
      <w:r w:rsidR="004676EC">
        <w:rPr>
          <w:rFonts w:eastAsia="Batang"/>
          <w:lang w:eastAsia="ko-KR"/>
        </w:rPr>
        <w:t xml:space="preserve">The Director General of the </w:t>
      </w:r>
      <w:r w:rsidR="004676EC" w:rsidRPr="00DA42B5">
        <w:rPr>
          <w:rFonts w:eastAsia="Batang"/>
          <w:lang w:eastAsia="ko-KR"/>
        </w:rPr>
        <w:t>World Intellectual Property Organization</w:t>
      </w:r>
      <w:r w:rsidR="004676EC">
        <w:rPr>
          <w:rFonts w:eastAsia="Batang"/>
          <w:lang w:eastAsia="ko-KR"/>
        </w:rPr>
        <w:t xml:space="preserve"> (WIPO),</w:t>
      </w:r>
      <w:r w:rsidR="004676EC" w:rsidRPr="00157944">
        <w:rPr>
          <w:rFonts w:eastAsiaTheme="minorHAnsi"/>
          <w:szCs w:val="22"/>
          <w:lang w:eastAsia="en-US"/>
        </w:rPr>
        <w:t xml:space="preserve"> </w:t>
      </w:r>
      <w:r w:rsidR="004676EC" w:rsidRPr="00156B02">
        <w:rPr>
          <w:rFonts w:eastAsiaTheme="minorHAnsi"/>
          <w:szCs w:val="22"/>
          <w:lang w:eastAsia="en-US"/>
        </w:rPr>
        <w:t>Mr. Francis Gurry</w:t>
      </w:r>
      <w:r w:rsidR="004676EC">
        <w:rPr>
          <w:rFonts w:eastAsiaTheme="minorHAnsi"/>
          <w:szCs w:val="22"/>
          <w:lang w:eastAsia="en-US"/>
        </w:rPr>
        <w:t>,</w:t>
      </w:r>
      <w:r w:rsidR="004676EC">
        <w:rPr>
          <w:rFonts w:eastAsia="Batang"/>
          <w:lang w:eastAsia="ko-KR"/>
        </w:rPr>
        <w:t xml:space="preserve"> raised the need for WIPO to commence to engage in the rapidly developing area of big data, the Internet of Things and </w:t>
      </w:r>
      <w:r w:rsidR="004676EC" w:rsidRPr="00DA42B5">
        <w:rPr>
          <w:rFonts w:eastAsia="Batang"/>
          <w:lang w:eastAsia="ko-KR"/>
        </w:rPr>
        <w:t>artificial intelligence</w:t>
      </w:r>
      <w:r w:rsidR="004676EC">
        <w:rPr>
          <w:rFonts w:eastAsia="Batang"/>
          <w:lang w:eastAsia="ko-KR"/>
        </w:rPr>
        <w:t xml:space="preserve"> (AI) at the Fifty-Seventh Session of the Assemblies Meetings held in 2017.  He </w:t>
      </w:r>
      <w:r w:rsidR="00EC7635">
        <w:rPr>
          <w:rFonts w:eastAsia="Batang"/>
          <w:lang w:eastAsia="ko-KR"/>
        </w:rPr>
        <w:t xml:space="preserve">mentioned </w:t>
      </w:r>
      <w:r w:rsidR="004676EC">
        <w:rPr>
          <w:rFonts w:eastAsia="Batang"/>
          <w:lang w:eastAsia="ko-KR"/>
        </w:rPr>
        <w:t xml:space="preserve">that one focus of attention could be the increasing use of AI and big data in </w:t>
      </w:r>
      <w:r w:rsidR="009B1DDA">
        <w:rPr>
          <w:rFonts w:eastAsia="Batang"/>
          <w:lang w:eastAsia="ko-KR"/>
        </w:rPr>
        <w:t>intellectual property (</w:t>
      </w:r>
      <w:r w:rsidR="004676EC">
        <w:rPr>
          <w:rFonts w:eastAsia="Batang"/>
          <w:lang w:eastAsia="ko-KR"/>
        </w:rPr>
        <w:t>IP</w:t>
      </w:r>
      <w:r w:rsidR="009B1DDA">
        <w:rPr>
          <w:rFonts w:eastAsia="Batang"/>
          <w:lang w:eastAsia="ko-KR"/>
        </w:rPr>
        <w:t>)</w:t>
      </w:r>
      <w:r w:rsidR="004676EC">
        <w:rPr>
          <w:rFonts w:eastAsia="Batang"/>
          <w:lang w:eastAsia="ko-KR"/>
        </w:rPr>
        <w:t xml:space="preserve"> administration in his speech at the Meetings, which is available on the WIPO website at:  </w:t>
      </w:r>
      <w:hyperlink r:id="rId9" w:history="1">
        <w:r w:rsidR="00C64774" w:rsidRPr="00C64774">
          <w:rPr>
            <w:rStyle w:val="Hyperlink"/>
            <w:rFonts w:eastAsia="Batang"/>
            <w:lang w:eastAsia="ko-KR"/>
          </w:rPr>
          <w:t>http://www.wipo.int/about-wipo/en/dgo/speeches/a_57_dg_speech.html</w:t>
        </w:r>
      </w:hyperlink>
      <w:r w:rsidR="00157944">
        <w:rPr>
          <w:rFonts w:eastAsia="Batang"/>
          <w:lang w:eastAsia="ko-KR"/>
        </w:rPr>
        <w:t>.</w:t>
      </w:r>
    </w:p>
    <w:p w14:paraId="24DEC8F2" w14:textId="4C23D424" w:rsidR="00B80B2C" w:rsidRDefault="00B80B2C" w:rsidP="00B80B2C">
      <w:pPr>
        <w:pStyle w:val="ONUME"/>
        <w:rPr>
          <w:rFonts w:eastAsiaTheme="minorHAnsi"/>
          <w:szCs w:val="22"/>
          <w:lang w:eastAsia="en-US"/>
        </w:rPr>
      </w:pPr>
      <w:r>
        <w:rPr>
          <w:rFonts w:eastAsiaTheme="minorHAnsi"/>
          <w:szCs w:val="22"/>
          <w:lang w:eastAsia="en-US"/>
        </w:rPr>
        <w:fldChar w:fldCharType="begin"/>
      </w:r>
      <w:r>
        <w:rPr>
          <w:rFonts w:eastAsiaTheme="minorHAnsi"/>
          <w:szCs w:val="22"/>
          <w:lang w:eastAsia="en-US"/>
        </w:rPr>
        <w:instrText xml:space="preserve"> AUTONUM  </w:instrText>
      </w:r>
      <w:r>
        <w:rPr>
          <w:rFonts w:eastAsiaTheme="minorHAnsi"/>
          <w:szCs w:val="22"/>
          <w:lang w:eastAsia="en-US"/>
        </w:rPr>
        <w:fldChar w:fldCharType="end"/>
      </w:r>
      <w:r>
        <w:rPr>
          <w:rFonts w:eastAsiaTheme="minorHAnsi"/>
          <w:szCs w:val="22"/>
          <w:lang w:eastAsia="en-US"/>
        </w:rPr>
        <w:tab/>
      </w:r>
      <w:r w:rsidRPr="00B80B2C">
        <w:rPr>
          <w:rFonts w:eastAsiaTheme="minorHAnsi"/>
          <w:szCs w:val="22"/>
          <w:lang w:eastAsia="en-US"/>
        </w:rPr>
        <w:t xml:space="preserve">In the global innovation economy, demand for IP titles – patents, trademarks, industrial designs, copyright – is rapidly increasing and becoming more complex. </w:t>
      </w:r>
      <w:r>
        <w:rPr>
          <w:rFonts w:eastAsiaTheme="minorHAnsi"/>
          <w:szCs w:val="22"/>
          <w:lang w:eastAsia="en-US"/>
        </w:rPr>
        <w:t xml:space="preserve"> Disruptive technologies such as </w:t>
      </w:r>
      <w:r w:rsidRPr="00B80B2C">
        <w:rPr>
          <w:rFonts w:eastAsiaTheme="minorHAnsi"/>
          <w:szCs w:val="22"/>
          <w:lang w:eastAsia="en-US"/>
        </w:rPr>
        <w:t>AI, big data analytics and blockchain</w:t>
      </w:r>
      <w:r w:rsidR="004B3603">
        <w:rPr>
          <w:rFonts w:eastAsiaTheme="minorHAnsi"/>
          <w:szCs w:val="22"/>
          <w:lang w:eastAsia="en-US"/>
        </w:rPr>
        <w:t>,</w:t>
      </w:r>
      <w:r w:rsidRPr="00B80B2C">
        <w:rPr>
          <w:rFonts w:eastAsiaTheme="minorHAnsi"/>
          <w:szCs w:val="22"/>
          <w:lang w:eastAsia="en-US"/>
        </w:rPr>
        <w:t xml:space="preserve"> can be used to address the growing challenges facing IPO</w:t>
      </w:r>
      <w:r>
        <w:rPr>
          <w:rFonts w:eastAsiaTheme="minorHAnsi"/>
          <w:szCs w:val="22"/>
          <w:lang w:eastAsia="en-US"/>
        </w:rPr>
        <w:t>s</w:t>
      </w:r>
      <w:r w:rsidRPr="00B80B2C">
        <w:rPr>
          <w:rFonts w:eastAsiaTheme="minorHAnsi"/>
          <w:szCs w:val="22"/>
          <w:lang w:eastAsia="en-US"/>
        </w:rPr>
        <w:t>.</w:t>
      </w:r>
    </w:p>
    <w:p w14:paraId="7AFD6DB1" w14:textId="10EB4278" w:rsidR="00A273D2" w:rsidRDefault="00184C27" w:rsidP="00F53755">
      <w:pPr>
        <w:pStyle w:val="ONUME"/>
        <w:rPr>
          <w:rFonts w:eastAsia="Batang"/>
          <w:lang w:eastAsia="ko-KR"/>
        </w:rPr>
      </w:pPr>
      <w:r>
        <w:rPr>
          <w:rFonts w:eastAsia="Batang"/>
          <w:lang w:eastAsia="ko-KR"/>
        </w:rPr>
        <w:fldChar w:fldCharType="begin"/>
      </w:r>
      <w:r>
        <w:rPr>
          <w:rFonts w:eastAsia="Batang"/>
          <w:lang w:eastAsia="ko-KR"/>
        </w:rPr>
        <w:instrText xml:space="preserve"> AUTONUM  </w:instrText>
      </w:r>
      <w:r>
        <w:rPr>
          <w:rFonts w:eastAsia="Batang"/>
          <w:lang w:eastAsia="ko-KR"/>
        </w:rPr>
        <w:fldChar w:fldCharType="end"/>
      </w:r>
      <w:r>
        <w:rPr>
          <w:rFonts w:eastAsia="Batang"/>
          <w:lang w:eastAsia="ko-KR"/>
        </w:rPr>
        <w:tab/>
      </w:r>
      <w:r w:rsidR="000D4D4E">
        <w:rPr>
          <w:rFonts w:eastAsia="Batang"/>
          <w:lang w:eastAsia="ko-KR"/>
        </w:rPr>
        <w:t xml:space="preserve">As a first step, the </w:t>
      </w:r>
      <w:r w:rsidR="00F617DC">
        <w:rPr>
          <w:rFonts w:eastAsia="Batang"/>
          <w:lang w:eastAsia="ko-KR"/>
        </w:rPr>
        <w:t xml:space="preserve">International Bureau </w:t>
      </w:r>
      <w:r w:rsidR="00157944">
        <w:rPr>
          <w:rFonts w:eastAsia="Batang"/>
          <w:lang w:eastAsia="ko-KR"/>
        </w:rPr>
        <w:t xml:space="preserve">issued Circular C. 8706, inviting </w:t>
      </w:r>
      <w:r w:rsidR="000D4D4E" w:rsidRPr="003D7EB4">
        <w:rPr>
          <w:rFonts w:eastAsia="Batang"/>
          <w:lang w:eastAsia="ko-KR"/>
        </w:rPr>
        <w:t xml:space="preserve">Intellectual Property Offices </w:t>
      </w:r>
      <w:r w:rsidR="000D4D4E">
        <w:rPr>
          <w:rFonts w:eastAsia="Batang"/>
          <w:lang w:eastAsia="ko-KR"/>
        </w:rPr>
        <w:t xml:space="preserve">(IPOs) to </w:t>
      </w:r>
      <w:r w:rsidR="00157944">
        <w:rPr>
          <w:rFonts w:eastAsia="Batang"/>
          <w:lang w:eastAsia="ko-KR"/>
        </w:rPr>
        <w:t xml:space="preserve">provide their </w:t>
      </w:r>
      <w:r w:rsidR="000D4D4E">
        <w:rPr>
          <w:rFonts w:eastAsia="Batang"/>
          <w:lang w:eastAsia="ko-KR"/>
        </w:rPr>
        <w:t>input regarding business solutions</w:t>
      </w:r>
      <w:r w:rsidR="00835BC8">
        <w:rPr>
          <w:rFonts w:eastAsia="Batang"/>
          <w:lang w:eastAsia="ko-KR"/>
        </w:rPr>
        <w:t>,</w:t>
      </w:r>
      <w:r w:rsidR="000D4D4E">
        <w:rPr>
          <w:rFonts w:eastAsia="Batang"/>
          <w:lang w:eastAsia="ko-KR"/>
        </w:rPr>
        <w:t xml:space="preserve"> </w:t>
      </w:r>
      <w:r w:rsidR="00C64774">
        <w:rPr>
          <w:rFonts w:eastAsia="Batang"/>
          <w:lang w:eastAsia="ko-KR"/>
        </w:rPr>
        <w:t xml:space="preserve">which </w:t>
      </w:r>
      <w:r w:rsidR="000D4D4E">
        <w:rPr>
          <w:rFonts w:eastAsia="Batang"/>
          <w:lang w:eastAsia="ko-KR"/>
        </w:rPr>
        <w:t>use</w:t>
      </w:r>
      <w:r w:rsidR="00951C8F">
        <w:rPr>
          <w:rFonts w:eastAsia="Batang"/>
          <w:lang w:eastAsia="ko-KR"/>
        </w:rPr>
        <w:t xml:space="preserve"> </w:t>
      </w:r>
      <w:r w:rsidR="000D4D4E">
        <w:rPr>
          <w:rFonts w:eastAsia="Batang"/>
          <w:lang w:eastAsia="ko-KR"/>
        </w:rPr>
        <w:t>AI and big data; specific AI systems in use; and experience</w:t>
      </w:r>
      <w:r w:rsidR="00C64774">
        <w:rPr>
          <w:rFonts w:eastAsia="Batang"/>
          <w:lang w:eastAsia="ko-KR"/>
        </w:rPr>
        <w:t>s</w:t>
      </w:r>
      <w:r w:rsidR="000D4D4E">
        <w:rPr>
          <w:rFonts w:eastAsia="Batang"/>
          <w:lang w:eastAsia="ko-KR"/>
        </w:rPr>
        <w:t xml:space="preserve"> and other useful information to share with other IPOs.</w:t>
      </w:r>
      <w:r w:rsidR="00A273D2">
        <w:rPr>
          <w:rFonts w:eastAsia="Batang"/>
          <w:lang w:eastAsia="ko-KR"/>
        </w:rPr>
        <w:br w:type="page"/>
      </w:r>
    </w:p>
    <w:p w14:paraId="67660C05" w14:textId="5D45CB0A" w:rsidR="00624A21" w:rsidRDefault="00184C27" w:rsidP="00624A21">
      <w:pPr>
        <w:pStyle w:val="ONUME"/>
        <w:rPr>
          <w:rFonts w:eastAsiaTheme="minorHAnsi"/>
          <w:szCs w:val="22"/>
          <w:lang w:eastAsia="en-US"/>
        </w:rPr>
      </w:pPr>
      <w:r>
        <w:rPr>
          <w:rFonts w:eastAsia="Batang"/>
          <w:lang w:eastAsia="ko-KR"/>
        </w:rPr>
        <w:lastRenderedPageBreak/>
        <w:fldChar w:fldCharType="begin"/>
      </w:r>
      <w:r>
        <w:rPr>
          <w:rFonts w:eastAsia="Batang"/>
          <w:lang w:eastAsia="ko-KR"/>
        </w:rPr>
        <w:instrText xml:space="preserve"> AUTONUM  </w:instrText>
      </w:r>
      <w:r>
        <w:rPr>
          <w:rFonts w:eastAsia="Batang"/>
          <w:lang w:eastAsia="ko-KR"/>
        </w:rPr>
        <w:fldChar w:fldCharType="end"/>
      </w:r>
      <w:r>
        <w:rPr>
          <w:rFonts w:eastAsia="Batang"/>
          <w:lang w:eastAsia="ko-KR"/>
        </w:rPr>
        <w:tab/>
      </w:r>
      <w:r w:rsidR="00157944">
        <w:rPr>
          <w:rFonts w:eastAsia="Batang"/>
          <w:lang w:eastAsia="ko-KR"/>
        </w:rPr>
        <w:t>In order to facilitate discussion among Member States of WIPO and other interested parties, t</w:t>
      </w:r>
      <w:r w:rsidR="00624A21">
        <w:rPr>
          <w:rFonts w:eastAsia="Batang"/>
          <w:lang w:eastAsia="ko-KR"/>
        </w:rPr>
        <w:t xml:space="preserve">he </w:t>
      </w:r>
      <w:r w:rsidR="00F617DC">
        <w:rPr>
          <w:rFonts w:eastAsia="Batang"/>
          <w:lang w:eastAsia="ko-KR"/>
        </w:rPr>
        <w:t xml:space="preserve">International Bureau </w:t>
      </w:r>
      <w:r w:rsidR="00624A21">
        <w:rPr>
          <w:rFonts w:eastAsia="Batang"/>
          <w:lang w:eastAsia="ko-KR"/>
        </w:rPr>
        <w:t>also organized t</w:t>
      </w:r>
      <w:r w:rsidR="003D7EB4">
        <w:rPr>
          <w:rFonts w:eastAsia="Batang"/>
          <w:lang w:eastAsia="ko-KR"/>
        </w:rPr>
        <w:t xml:space="preserve">he </w:t>
      </w:r>
      <w:r w:rsidR="00624A21">
        <w:rPr>
          <w:rFonts w:eastAsia="Batang"/>
          <w:lang w:eastAsia="ko-KR"/>
        </w:rPr>
        <w:t>M</w:t>
      </w:r>
      <w:r w:rsidR="003D7EB4" w:rsidRPr="003D7EB4">
        <w:rPr>
          <w:rFonts w:eastAsia="Batang"/>
          <w:lang w:eastAsia="ko-KR"/>
        </w:rPr>
        <w:t xml:space="preserve">eeting of </w:t>
      </w:r>
      <w:r w:rsidR="009B1DDA">
        <w:rPr>
          <w:rFonts w:eastAsia="Batang"/>
          <w:lang w:eastAsia="ko-KR"/>
        </w:rPr>
        <w:t>IPOs</w:t>
      </w:r>
      <w:r w:rsidR="003D7EB4" w:rsidRPr="003D7EB4">
        <w:rPr>
          <w:rFonts w:eastAsia="Batang"/>
          <w:lang w:eastAsia="ko-KR"/>
        </w:rPr>
        <w:t xml:space="preserve"> on ICT Strategies and Artificial Intelligence for IP Administration</w:t>
      </w:r>
      <w:r w:rsidR="00760A6D">
        <w:rPr>
          <w:rFonts w:eastAsia="Batang"/>
          <w:lang w:eastAsia="ko-KR"/>
        </w:rPr>
        <w:t xml:space="preserve"> (ICTAI meeting)</w:t>
      </w:r>
      <w:r w:rsidR="00C64774">
        <w:rPr>
          <w:rFonts w:eastAsia="Batang"/>
          <w:lang w:eastAsia="ko-KR"/>
        </w:rPr>
        <w:t>,</w:t>
      </w:r>
      <w:r w:rsidR="00210005">
        <w:rPr>
          <w:rFonts w:eastAsia="Batang"/>
          <w:lang w:eastAsia="ko-KR"/>
        </w:rPr>
        <w:t xml:space="preserve"> </w:t>
      </w:r>
      <w:r w:rsidR="00624A21">
        <w:rPr>
          <w:rFonts w:eastAsia="Batang"/>
          <w:lang w:eastAsia="ko-KR"/>
        </w:rPr>
        <w:t xml:space="preserve">which </w:t>
      </w:r>
      <w:r w:rsidR="00210005">
        <w:rPr>
          <w:rFonts w:eastAsia="Batang"/>
          <w:lang w:eastAsia="ko-KR"/>
        </w:rPr>
        <w:t xml:space="preserve">took place </w:t>
      </w:r>
      <w:r w:rsidR="00C64774">
        <w:rPr>
          <w:rFonts w:eastAsia="Batang"/>
          <w:lang w:eastAsia="ko-KR"/>
        </w:rPr>
        <w:t>at</w:t>
      </w:r>
      <w:r w:rsidR="00210005">
        <w:rPr>
          <w:rFonts w:eastAsia="Batang"/>
          <w:lang w:eastAsia="ko-KR"/>
        </w:rPr>
        <w:t xml:space="preserve"> WIPO headquarters in Geneva from May 23 to 25, 2018.</w:t>
      </w:r>
      <w:r w:rsidR="00157944">
        <w:rPr>
          <w:rFonts w:eastAsia="Batang"/>
          <w:lang w:eastAsia="ko-KR"/>
        </w:rPr>
        <w:t xml:space="preserve"> </w:t>
      </w:r>
      <w:r w:rsidR="00210005">
        <w:rPr>
          <w:rFonts w:eastAsia="Batang"/>
          <w:lang w:eastAsia="ko-KR"/>
        </w:rPr>
        <w:t xml:space="preserve"> </w:t>
      </w:r>
      <w:r w:rsidR="00624A21" w:rsidRPr="00156B02">
        <w:rPr>
          <w:rFonts w:eastAsiaTheme="minorHAnsi"/>
          <w:szCs w:val="22"/>
          <w:lang w:eastAsia="en-US"/>
        </w:rPr>
        <w:t xml:space="preserve">The </w:t>
      </w:r>
      <w:r w:rsidR="00760A6D">
        <w:rPr>
          <w:rFonts w:eastAsiaTheme="minorHAnsi"/>
          <w:szCs w:val="22"/>
          <w:lang w:eastAsia="en-US"/>
        </w:rPr>
        <w:t xml:space="preserve">ICTAI </w:t>
      </w:r>
      <w:r w:rsidR="00624A21" w:rsidRPr="00156B02">
        <w:rPr>
          <w:rFonts w:eastAsiaTheme="minorHAnsi"/>
          <w:szCs w:val="22"/>
          <w:lang w:eastAsia="en-US"/>
        </w:rPr>
        <w:t xml:space="preserve">meeting was opened by the Director General who highlighted the </w:t>
      </w:r>
      <w:r w:rsidR="00C64774" w:rsidRPr="00156B02">
        <w:rPr>
          <w:rFonts w:eastAsiaTheme="minorHAnsi"/>
          <w:szCs w:val="22"/>
          <w:lang w:eastAsia="en-US"/>
        </w:rPr>
        <w:t>requirement</w:t>
      </w:r>
      <w:r w:rsidR="00624A21" w:rsidRPr="00156B02">
        <w:rPr>
          <w:rFonts w:eastAsiaTheme="minorHAnsi"/>
          <w:szCs w:val="22"/>
          <w:lang w:eastAsia="en-US"/>
        </w:rPr>
        <w:t xml:space="preserve"> for leveraging advanced information technologies to deal with the increased complexity and volume of IP applications, as well as the increased need for collaboration between IP</w:t>
      </w:r>
      <w:r w:rsidR="009B1DDA">
        <w:rPr>
          <w:rFonts w:eastAsiaTheme="minorHAnsi"/>
          <w:szCs w:val="22"/>
          <w:lang w:eastAsia="en-US"/>
        </w:rPr>
        <w:t xml:space="preserve"> office</w:t>
      </w:r>
      <w:r w:rsidR="00760A6D">
        <w:rPr>
          <w:rFonts w:eastAsiaTheme="minorHAnsi"/>
          <w:szCs w:val="22"/>
          <w:lang w:eastAsia="en-US"/>
        </w:rPr>
        <w:t>s</w:t>
      </w:r>
      <w:r w:rsidR="00624A21" w:rsidRPr="00156B02">
        <w:rPr>
          <w:rFonts w:eastAsiaTheme="minorHAnsi"/>
          <w:szCs w:val="22"/>
          <w:lang w:eastAsia="en-US"/>
        </w:rPr>
        <w:t>.</w:t>
      </w:r>
      <w:r w:rsidR="00624A21">
        <w:rPr>
          <w:rFonts w:eastAsiaTheme="minorHAnsi"/>
          <w:szCs w:val="22"/>
          <w:lang w:eastAsia="en-US"/>
        </w:rPr>
        <w:t xml:space="preserve">  Delegations welcomed </w:t>
      </w:r>
      <w:r w:rsidR="00C64774">
        <w:rPr>
          <w:rFonts w:eastAsiaTheme="minorHAnsi"/>
          <w:szCs w:val="22"/>
          <w:lang w:eastAsia="en-US"/>
        </w:rPr>
        <w:t xml:space="preserve">WIPO’s </w:t>
      </w:r>
      <w:r w:rsidR="00624A21">
        <w:rPr>
          <w:rFonts w:eastAsiaTheme="minorHAnsi"/>
          <w:szCs w:val="22"/>
          <w:lang w:eastAsia="en-US"/>
        </w:rPr>
        <w:t xml:space="preserve">initiative </w:t>
      </w:r>
      <w:r w:rsidR="003B2D40">
        <w:rPr>
          <w:rFonts w:eastAsiaTheme="minorHAnsi"/>
          <w:szCs w:val="22"/>
          <w:lang w:eastAsia="en-US"/>
        </w:rPr>
        <w:t xml:space="preserve">to </w:t>
      </w:r>
      <w:r w:rsidR="00624A21">
        <w:rPr>
          <w:rFonts w:eastAsiaTheme="minorHAnsi"/>
          <w:szCs w:val="22"/>
          <w:lang w:eastAsia="en-US"/>
        </w:rPr>
        <w:t>conven</w:t>
      </w:r>
      <w:r w:rsidR="003B2D40">
        <w:rPr>
          <w:rFonts w:eastAsiaTheme="minorHAnsi"/>
          <w:szCs w:val="22"/>
          <w:lang w:eastAsia="en-US"/>
        </w:rPr>
        <w:t>e</w:t>
      </w:r>
      <w:r w:rsidR="00624A21">
        <w:rPr>
          <w:rFonts w:eastAsiaTheme="minorHAnsi"/>
          <w:szCs w:val="22"/>
          <w:lang w:eastAsia="en-US"/>
        </w:rPr>
        <w:t xml:space="preserve"> the meeting</w:t>
      </w:r>
      <w:r w:rsidR="003B2D40">
        <w:rPr>
          <w:rFonts w:eastAsiaTheme="minorHAnsi"/>
          <w:szCs w:val="22"/>
          <w:lang w:eastAsia="en-US"/>
        </w:rPr>
        <w:t>,</w:t>
      </w:r>
      <w:r w:rsidR="00624A21">
        <w:rPr>
          <w:rFonts w:eastAsiaTheme="minorHAnsi"/>
          <w:szCs w:val="22"/>
          <w:lang w:eastAsia="en-US"/>
        </w:rPr>
        <w:t xml:space="preserve"> which was timely and useful for the exchange of views and experience in the area of ICT and business management</w:t>
      </w:r>
      <w:r w:rsidR="003B2D40">
        <w:rPr>
          <w:rFonts w:eastAsiaTheme="minorHAnsi"/>
          <w:szCs w:val="22"/>
          <w:lang w:eastAsia="en-US"/>
        </w:rPr>
        <w:t>,</w:t>
      </w:r>
      <w:r w:rsidR="00624A21">
        <w:rPr>
          <w:rFonts w:eastAsiaTheme="minorHAnsi"/>
          <w:szCs w:val="22"/>
          <w:lang w:eastAsia="en-US"/>
        </w:rPr>
        <w:t xml:space="preserve"> for effective IPO administration.</w:t>
      </w:r>
    </w:p>
    <w:p w14:paraId="50E80B3C" w14:textId="7059649C" w:rsidR="00BA0EE0" w:rsidRDefault="0066417E" w:rsidP="00043503">
      <w:pPr>
        <w:pStyle w:val="Heading2"/>
        <w:rPr>
          <w:lang w:eastAsia="ko-KR"/>
        </w:rPr>
      </w:pPr>
      <w:r>
        <w:rPr>
          <w:caps w:val="0"/>
          <w:lang w:eastAsia="ko-KR"/>
        </w:rPr>
        <w:t>RELEVANT RECOMMENDATIONS TO STANDADIZATION</w:t>
      </w:r>
    </w:p>
    <w:p w14:paraId="7103DA74" w14:textId="44142E5E" w:rsidR="00582AD1" w:rsidRDefault="00582AD1" w:rsidP="00F53755">
      <w:pPr>
        <w:widowControl w:val="0"/>
        <w:spacing w:after="200"/>
        <w:rPr>
          <w:rFonts w:eastAsiaTheme="minorHAnsi"/>
          <w:szCs w:val="22"/>
          <w:lang w:eastAsia="en-US"/>
        </w:rPr>
      </w:pPr>
      <w:r>
        <w:rPr>
          <w:rFonts w:eastAsiaTheme="minorHAnsi"/>
          <w:szCs w:val="22"/>
          <w:lang w:eastAsia="en-US"/>
        </w:rPr>
        <w:fldChar w:fldCharType="begin"/>
      </w:r>
      <w:r>
        <w:rPr>
          <w:rFonts w:eastAsiaTheme="minorHAnsi"/>
          <w:szCs w:val="22"/>
          <w:lang w:eastAsia="en-US"/>
        </w:rPr>
        <w:instrText xml:space="preserve"> AUTONUM  </w:instrText>
      </w:r>
      <w:r>
        <w:rPr>
          <w:rFonts w:eastAsiaTheme="minorHAnsi"/>
          <w:szCs w:val="22"/>
          <w:lang w:eastAsia="en-US"/>
        </w:rPr>
        <w:fldChar w:fldCharType="end"/>
      </w:r>
      <w:r>
        <w:rPr>
          <w:rFonts w:eastAsiaTheme="minorHAnsi"/>
          <w:szCs w:val="22"/>
          <w:lang w:eastAsia="en-US"/>
        </w:rPr>
        <w:tab/>
      </w:r>
      <w:r w:rsidRPr="00F53755">
        <w:rPr>
          <w:rFonts w:eastAsia="Batang"/>
          <w:lang w:eastAsia="ko-KR"/>
        </w:rPr>
        <w:t>The meeting was composed of three themes; (a) ICT Strategy of IPOs for efficient IPO administration; (b) International ICT Strategy for Global IP protection; and (c) Applications of AI and other advanced technologies to IPO Administration.</w:t>
      </w:r>
      <w:r w:rsidR="00FC5E6D" w:rsidRPr="00F53755">
        <w:rPr>
          <w:rFonts w:eastAsia="Batang"/>
          <w:lang w:eastAsia="ko-KR"/>
        </w:rPr>
        <w:t xml:space="preserve">  The discussions were summarized in document WIPO/IP/ITAI/GE/18/5, which is available at:</w:t>
      </w:r>
      <w:r w:rsidR="00FC5E6D">
        <w:t xml:space="preserve"> </w:t>
      </w:r>
      <w:hyperlink r:id="rId10" w:history="1">
        <w:r w:rsidR="00FC5E6D" w:rsidRPr="00A41403">
          <w:rPr>
            <w:rStyle w:val="Hyperlink"/>
          </w:rPr>
          <w:t>http://www.wipo.int/meetings/en/doc_details.jsp?doc_id=407578</w:t>
        </w:r>
      </w:hyperlink>
      <w:r w:rsidR="00FC5E6D">
        <w:t>.</w:t>
      </w:r>
      <w:r w:rsidR="00FC5E6D" w:rsidRPr="00FC5E6D">
        <w:t xml:space="preserve">  </w:t>
      </w:r>
    </w:p>
    <w:p w14:paraId="3BE0964B" w14:textId="554399ED" w:rsidR="009724CC" w:rsidRDefault="00184C27" w:rsidP="00F53755">
      <w:pPr>
        <w:widowControl w:val="0"/>
        <w:spacing w:after="200"/>
        <w:rPr>
          <w:rFonts w:eastAsiaTheme="minorHAnsi"/>
          <w:szCs w:val="22"/>
          <w:lang w:eastAsia="en-US"/>
        </w:rPr>
      </w:pPr>
      <w:r>
        <w:rPr>
          <w:rFonts w:eastAsiaTheme="minorHAnsi"/>
          <w:szCs w:val="22"/>
          <w:lang w:eastAsia="en-US"/>
        </w:rPr>
        <w:fldChar w:fldCharType="begin"/>
      </w:r>
      <w:r>
        <w:rPr>
          <w:rFonts w:eastAsiaTheme="minorHAnsi"/>
          <w:szCs w:val="22"/>
          <w:lang w:eastAsia="en-US"/>
        </w:rPr>
        <w:instrText xml:space="preserve"> AUTONUM  </w:instrText>
      </w:r>
      <w:r>
        <w:rPr>
          <w:rFonts w:eastAsiaTheme="minorHAnsi"/>
          <w:szCs w:val="22"/>
          <w:lang w:eastAsia="en-US"/>
        </w:rPr>
        <w:fldChar w:fldCharType="end"/>
      </w:r>
      <w:r>
        <w:rPr>
          <w:rFonts w:eastAsiaTheme="minorHAnsi"/>
          <w:szCs w:val="22"/>
          <w:lang w:eastAsia="en-US"/>
        </w:rPr>
        <w:tab/>
      </w:r>
      <w:r w:rsidR="00362156" w:rsidRPr="00156B02">
        <w:rPr>
          <w:rFonts w:eastAsiaTheme="minorHAnsi"/>
          <w:szCs w:val="22"/>
          <w:lang w:eastAsia="en-US"/>
        </w:rPr>
        <w:t xml:space="preserve">Discussions were based on </w:t>
      </w:r>
      <w:r w:rsidR="00362156">
        <w:rPr>
          <w:rFonts w:eastAsiaTheme="minorHAnsi"/>
          <w:szCs w:val="22"/>
          <w:lang w:eastAsia="en-US"/>
        </w:rPr>
        <w:t xml:space="preserve">document </w:t>
      </w:r>
      <w:r w:rsidR="00362156" w:rsidRPr="00156B02">
        <w:rPr>
          <w:rFonts w:eastAsiaTheme="minorHAnsi"/>
          <w:szCs w:val="22"/>
          <w:lang w:eastAsia="en-US"/>
        </w:rPr>
        <w:t>WIPO/IP/ITAI/GE/18/3</w:t>
      </w:r>
      <w:r w:rsidR="00AE0B17">
        <w:rPr>
          <w:rFonts w:eastAsiaTheme="minorHAnsi"/>
          <w:szCs w:val="22"/>
          <w:lang w:eastAsia="en-US"/>
        </w:rPr>
        <w:t>,</w:t>
      </w:r>
      <w:r w:rsidR="00362156">
        <w:rPr>
          <w:rFonts w:eastAsiaTheme="minorHAnsi"/>
          <w:szCs w:val="22"/>
          <w:lang w:eastAsia="en-US"/>
        </w:rPr>
        <w:t xml:space="preserve"> which </w:t>
      </w:r>
      <w:r w:rsidR="00666786">
        <w:rPr>
          <w:rFonts w:eastAsiaTheme="minorHAnsi"/>
          <w:szCs w:val="22"/>
          <w:lang w:eastAsia="en-US"/>
        </w:rPr>
        <w:t xml:space="preserve">is available at: </w:t>
      </w:r>
      <w:hyperlink r:id="rId11" w:history="1">
        <w:r w:rsidR="00666786" w:rsidRPr="00DE0B12">
          <w:rPr>
            <w:rStyle w:val="Hyperlink"/>
            <w:rFonts w:eastAsiaTheme="minorHAnsi"/>
            <w:szCs w:val="22"/>
            <w:lang w:eastAsia="en-US"/>
          </w:rPr>
          <w:t>http://www.wipo.int/meetings/en/details.jsp?meeting_id=46586</w:t>
        </w:r>
      </w:hyperlink>
      <w:r w:rsidR="00FC5E6D">
        <w:rPr>
          <w:rFonts w:eastAsiaTheme="minorHAnsi"/>
          <w:szCs w:val="22"/>
          <w:lang w:eastAsia="en-US"/>
        </w:rPr>
        <w:t xml:space="preserve">, </w:t>
      </w:r>
      <w:r w:rsidR="004676EC">
        <w:rPr>
          <w:rFonts w:eastAsiaTheme="minorHAnsi"/>
          <w:szCs w:val="22"/>
          <w:lang w:eastAsia="en-US"/>
        </w:rPr>
        <w:t>containing 40 Recommendations, which was prepared by the International Bureau to facilitate discussions at the meeting</w:t>
      </w:r>
      <w:r w:rsidR="00AE0B17" w:rsidRPr="00156B02">
        <w:rPr>
          <w:rFonts w:eastAsiaTheme="minorHAnsi"/>
          <w:szCs w:val="22"/>
          <w:lang w:eastAsia="en-US"/>
        </w:rPr>
        <w:t>.</w:t>
      </w:r>
    </w:p>
    <w:p w14:paraId="3F7F9EFF" w14:textId="4B08AC56" w:rsidR="00456F68" w:rsidRDefault="00184C27" w:rsidP="00F53755">
      <w:pPr>
        <w:widowControl w:val="0"/>
        <w:spacing w:after="200"/>
        <w:rPr>
          <w:rFonts w:eastAsiaTheme="minorHAnsi"/>
          <w:szCs w:val="22"/>
          <w:lang w:eastAsia="en-US"/>
        </w:rPr>
      </w:pPr>
      <w:r>
        <w:rPr>
          <w:rFonts w:eastAsiaTheme="minorHAnsi"/>
          <w:szCs w:val="22"/>
          <w:lang w:eastAsia="en-US"/>
        </w:rPr>
        <w:fldChar w:fldCharType="begin"/>
      </w:r>
      <w:r>
        <w:rPr>
          <w:rFonts w:eastAsiaTheme="minorHAnsi"/>
          <w:szCs w:val="22"/>
          <w:lang w:eastAsia="en-US"/>
        </w:rPr>
        <w:instrText xml:space="preserve"> AUTONUM  </w:instrText>
      </w:r>
      <w:r>
        <w:rPr>
          <w:rFonts w:eastAsiaTheme="minorHAnsi"/>
          <w:szCs w:val="22"/>
          <w:lang w:eastAsia="en-US"/>
        </w:rPr>
        <w:fldChar w:fldCharType="end"/>
      </w:r>
      <w:r>
        <w:rPr>
          <w:rFonts w:eastAsiaTheme="minorHAnsi"/>
          <w:szCs w:val="22"/>
          <w:lang w:eastAsia="en-US"/>
        </w:rPr>
        <w:tab/>
      </w:r>
      <w:r w:rsidR="004676EC">
        <w:rPr>
          <w:rFonts w:eastAsiaTheme="minorHAnsi"/>
          <w:szCs w:val="22"/>
          <w:lang w:eastAsia="en-US"/>
        </w:rPr>
        <w:t xml:space="preserve">The Recommendations were reviewed and generally accepted by the delegations, while certain recommendations need time for implementation or further consideration.  The delegations also noted that some recommendations should be followed up with specific actions.  Furthermore, the delegations noted that the relevant CWS Task Forces </w:t>
      </w:r>
      <w:r w:rsidR="001E103A">
        <w:rPr>
          <w:rFonts w:eastAsiaTheme="minorHAnsi"/>
          <w:szCs w:val="22"/>
          <w:lang w:eastAsia="en-US"/>
        </w:rPr>
        <w:t xml:space="preserve">may wish </w:t>
      </w:r>
      <w:r w:rsidR="004676EC">
        <w:rPr>
          <w:rFonts w:eastAsiaTheme="minorHAnsi"/>
          <w:szCs w:val="22"/>
          <w:lang w:eastAsia="en-US"/>
        </w:rPr>
        <w:t>to consider a wider range of issues with regard to the following recommendations: R10, R12, R16, R17, R19, R21, R23, R32 and R33.  (See paragraphs 6, 7, 8, 10, 11, 13, 14 and 15 of document WIPO/IP/ITAI/GE/18/5.)</w:t>
      </w:r>
    </w:p>
    <w:p w14:paraId="1E03707C" w14:textId="1A34A8D9" w:rsidR="009724CC" w:rsidRDefault="00184C27" w:rsidP="00966536">
      <w:pPr>
        <w:pStyle w:val="BodyText"/>
        <w:rPr>
          <w:rFonts w:eastAsiaTheme="minorHAnsi"/>
          <w:szCs w:val="22"/>
          <w:lang w:eastAsia="en-US"/>
        </w:rPr>
      </w:pPr>
      <w:r>
        <w:rPr>
          <w:rFonts w:eastAsiaTheme="minorHAnsi"/>
          <w:szCs w:val="22"/>
          <w:lang w:eastAsia="en-US"/>
        </w:rPr>
        <w:fldChar w:fldCharType="begin"/>
      </w:r>
      <w:r>
        <w:rPr>
          <w:rFonts w:eastAsiaTheme="minorHAnsi"/>
          <w:szCs w:val="22"/>
          <w:lang w:eastAsia="en-US"/>
        </w:rPr>
        <w:instrText xml:space="preserve"> AUTONUM  </w:instrText>
      </w:r>
      <w:r>
        <w:rPr>
          <w:rFonts w:eastAsiaTheme="minorHAnsi"/>
          <w:szCs w:val="22"/>
          <w:lang w:eastAsia="en-US"/>
        </w:rPr>
        <w:fldChar w:fldCharType="end"/>
      </w:r>
      <w:r>
        <w:rPr>
          <w:rFonts w:eastAsiaTheme="minorHAnsi"/>
          <w:szCs w:val="22"/>
          <w:lang w:eastAsia="en-US"/>
        </w:rPr>
        <w:tab/>
      </w:r>
      <w:r w:rsidR="00943771">
        <w:rPr>
          <w:rFonts w:eastAsiaTheme="minorHAnsi"/>
          <w:szCs w:val="22"/>
          <w:lang w:eastAsia="en-US"/>
        </w:rPr>
        <w:t>As a f</w:t>
      </w:r>
      <w:r w:rsidR="00AE0B17">
        <w:rPr>
          <w:rFonts w:eastAsiaTheme="minorHAnsi"/>
          <w:szCs w:val="22"/>
          <w:lang w:eastAsia="en-US"/>
        </w:rPr>
        <w:t xml:space="preserve">ollow-up </w:t>
      </w:r>
      <w:r w:rsidR="003B2D40">
        <w:rPr>
          <w:rFonts w:eastAsiaTheme="minorHAnsi"/>
          <w:szCs w:val="22"/>
          <w:lang w:eastAsia="en-US"/>
        </w:rPr>
        <w:t>to</w:t>
      </w:r>
      <w:r w:rsidR="00DD0FBF">
        <w:rPr>
          <w:rFonts w:eastAsiaTheme="minorHAnsi"/>
          <w:szCs w:val="22"/>
          <w:lang w:eastAsia="en-US"/>
        </w:rPr>
        <w:t xml:space="preserve"> </w:t>
      </w:r>
      <w:r w:rsidR="00AE0B17">
        <w:rPr>
          <w:rFonts w:eastAsiaTheme="minorHAnsi"/>
          <w:szCs w:val="22"/>
          <w:lang w:eastAsia="en-US"/>
        </w:rPr>
        <w:t xml:space="preserve">the </w:t>
      </w:r>
      <w:r w:rsidR="001E103A">
        <w:rPr>
          <w:rFonts w:eastAsiaTheme="minorHAnsi"/>
          <w:szCs w:val="22"/>
          <w:lang w:eastAsia="en-US"/>
        </w:rPr>
        <w:t xml:space="preserve">ICTAI </w:t>
      </w:r>
      <w:r w:rsidR="00AE0B17">
        <w:rPr>
          <w:rFonts w:eastAsiaTheme="minorHAnsi"/>
          <w:szCs w:val="22"/>
          <w:lang w:eastAsia="en-US"/>
        </w:rPr>
        <w:t>meeting</w:t>
      </w:r>
      <w:r w:rsidR="00943771">
        <w:rPr>
          <w:rFonts w:eastAsiaTheme="minorHAnsi"/>
          <w:szCs w:val="22"/>
          <w:lang w:eastAsia="en-US"/>
        </w:rPr>
        <w:t xml:space="preserve">, the International Bureau established a dedicated </w:t>
      </w:r>
      <w:r w:rsidR="00AE0B17">
        <w:rPr>
          <w:rFonts w:eastAsiaTheme="minorHAnsi"/>
          <w:szCs w:val="22"/>
          <w:lang w:eastAsia="en-US"/>
        </w:rPr>
        <w:t>web</w:t>
      </w:r>
      <w:r w:rsidR="00943771">
        <w:rPr>
          <w:rFonts w:eastAsiaTheme="minorHAnsi"/>
          <w:szCs w:val="22"/>
          <w:lang w:eastAsia="en-US"/>
        </w:rPr>
        <w:t xml:space="preserve"> page, </w:t>
      </w:r>
      <w:hyperlink r:id="rId12" w:history="1">
        <w:r w:rsidR="00943771" w:rsidRPr="00DE0B12">
          <w:rPr>
            <w:rStyle w:val="Hyperlink"/>
            <w:rFonts w:eastAsiaTheme="minorHAnsi"/>
            <w:szCs w:val="22"/>
            <w:lang w:eastAsia="en-US"/>
          </w:rPr>
          <w:t>http://www.wipo.int/about-ip/en/artificial_intelligence/</w:t>
        </w:r>
      </w:hyperlink>
      <w:r w:rsidR="00966536">
        <w:rPr>
          <w:rFonts w:eastAsiaTheme="minorHAnsi"/>
          <w:szCs w:val="22"/>
          <w:lang w:eastAsia="en-US"/>
        </w:rPr>
        <w:t xml:space="preserve">.  </w:t>
      </w:r>
      <w:r w:rsidR="00966536">
        <w:t xml:space="preserve">The International Bureau also established an electronic forum for the discussion of ICT strategies and AI for IP Administration, which is available here: </w:t>
      </w:r>
      <w:hyperlink r:id="rId13" w:history="1">
        <w:r w:rsidR="00966536" w:rsidRPr="00F53755">
          <w:rPr>
            <w:rStyle w:val="Hyperlink"/>
            <w:rFonts w:eastAsiaTheme="minorHAnsi"/>
            <w:szCs w:val="22"/>
            <w:lang w:eastAsia="en-US"/>
          </w:rPr>
          <w:t>https://www3.wipo.int/confluence/display/ictai</w:t>
        </w:r>
      </w:hyperlink>
      <w:r w:rsidR="00966536">
        <w:t xml:space="preserve">.  The forum </w:t>
      </w:r>
      <w:r w:rsidR="001E103A">
        <w:t xml:space="preserve">is </w:t>
      </w:r>
      <w:r w:rsidR="00966536">
        <w:t xml:space="preserve">restricted to </w:t>
      </w:r>
      <w:r w:rsidR="001E103A">
        <w:t xml:space="preserve">the experts </w:t>
      </w:r>
      <w:r w:rsidR="00966536">
        <w:t xml:space="preserve">nominated by IPOs. </w:t>
      </w:r>
    </w:p>
    <w:p w14:paraId="04FF0258" w14:textId="06EF1238" w:rsidR="00043503" w:rsidRDefault="0066417E" w:rsidP="00043503">
      <w:pPr>
        <w:pStyle w:val="Heading2"/>
        <w:rPr>
          <w:lang w:eastAsia="ko-KR"/>
        </w:rPr>
      </w:pPr>
      <w:r>
        <w:rPr>
          <w:caps w:val="0"/>
          <w:lang w:eastAsia="ko-KR"/>
        </w:rPr>
        <w:t>PROPOSALS</w:t>
      </w:r>
    </w:p>
    <w:p w14:paraId="7C79DA20" w14:textId="75A5C039" w:rsidR="0093689C" w:rsidRDefault="00184C27" w:rsidP="00943771">
      <w:pPr>
        <w:pStyle w:val="ONUME"/>
        <w:rPr>
          <w:rFonts w:eastAsiaTheme="minorHAnsi"/>
          <w:szCs w:val="22"/>
          <w:lang w:eastAsia="en-US"/>
        </w:rPr>
      </w:pPr>
      <w:r>
        <w:rPr>
          <w:rFonts w:eastAsiaTheme="minorHAnsi"/>
          <w:szCs w:val="22"/>
          <w:lang w:eastAsia="en-US"/>
        </w:rPr>
        <w:fldChar w:fldCharType="begin"/>
      </w:r>
      <w:r>
        <w:rPr>
          <w:rFonts w:eastAsiaTheme="minorHAnsi"/>
          <w:szCs w:val="22"/>
          <w:lang w:eastAsia="en-US"/>
        </w:rPr>
        <w:instrText xml:space="preserve"> AUTONUM  </w:instrText>
      </w:r>
      <w:r>
        <w:rPr>
          <w:rFonts w:eastAsiaTheme="minorHAnsi"/>
          <w:szCs w:val="22"/>
          <w:lang w:eastAsia="en-US"/>
        </w:rPr>
        <w:fldChar w:fldCharType="end"/>
      </w:r>
      <w:r>
        <w:rPr>
          <w:rFonts w:eastAsiaTheme="minorHAnsi"/>
          <w:szCs w:val="22"/>
          <w:lang w:eastAsia="en-US"/>
        </w:rPr>
        <w:tab/>
      </w:r>
      <w:r w:rsidR="00943771">
        <w:rPr>
          <w:rFonts w:eastAsiaTheme="minorHAnsi"/>
          <w:szCs w:val="22"/>
          <w:lang w:eastAsia="en-US"/>
        </w:rPr>
        <w:t xml:space="preserve">The Secretariat of this Committee further analyzed </w:t>
      </w:r>
      <w:r w:rsidR="00966536">
        <w:rPr>
          <w:rFonts w:eastAsiaTheme="minorHAnsi"/>
          <w:szCs w:val="22"/>
          <w:lang w:eastAsia="en-US"/>
        </w:rPr>
        <w:t xml:space="preserve">the </w:t>
      </w:r>
      <w:r w:rsidR="00582AD1">
        <w:rPr>
          <w:rFonts w:eastAsiaTheme="minorHAnsi"/>
          <w:szCs w:val="22"/>
          <w:lang w:eastAsia="en-US"/>
        </w:rPr>
        <w:t xml:space="preserve">40 </w:t>
      </w:r>
      <w:r w:rsidR="000A08C3">
        <w:rPr>
          <w:rFonts w:eastAsiaTheme="minorHAnsi"/>
          <w:szCs w:val="22"/>
          <w:lang w:eastAsia="en-US"/>
        </w:rPr>
        <w:t>R</w:t>
      </w:r>
      <w:r w:rsidR="00966536">
        <w:rPr>
          <w:rFonts w:eastAsiaTheme="minorHAnsi"/>
          <w:szCs w:val="22"/>
          <w:lang w:eastAsia="en-US"/>
        </w:rPr>
        <w:t xml:space="preserve">ecommendations and </w:t>
      </w:r>
      <w:r w:rsidR="001F2D93">
        <w:rPr>
          <w:rFonts w:eastAsiaTheme="minorHAnsi"/>
          <w:szCs w:val="22"/>
          <w:lang w:eastAsia="en-US"/>
        </w:rPr>
        <w:t xml:space="preserve">the </w:t>
      </w:r>
      <w:r w:rsidR="001E103A">
        <w:rPr>
          <w:rFonts w:eastAsiaTheme="minorHAnsi"/>
          <w:szCs w:val="22"/>
          <w:lang w:eastAsia="en-US"/>
        </w:rPr>
        <w:t xml:space="preserve">possible </w:t>
      </w:r>
      <w:r w:rsidR="00966536">
        <w:rPr>
          <w:rFonts w:eastAsiaTheme="minorHAnsi"/>
          <w:szCs w:val="22"/>
          <w:lang w:eastAsia="en-US"/>
        </w:rPr>
        <w:t>actions</w:t>
      </w:r>
      <w:r w:rsidR="001E103A">
        <w:rPr>
          <w:rFonts w:eastAsiaTheme="minorHAnsi"/>
          <w:szCs w:val="22"/>
          <w:lang w:eastAsia="en-US"/>
        </w:rPr>
        <w:t>,</w:t>
      </w:r>
      <w:r w:rsidR="00966536">
        <w:rPr>
          <w:rFonts w:eastAsiaTheme="minorHAnsi"/>
          <w:szCs w:val="22"/>
          <w:lang w:eastAsia="en-US"/>
        </w:rPr>
        <w:t xml:space="preserve"> </w:t>
      </w:r>
      <w:r w:rsidR="003B2D40">
        <w:rPr>
          <w:rFonts w:eastAsiaTheme="minorHAnsi"/>
          <w:szCs w:val="22"/>
          <w:lang w:eastAsia="en-US"/>
        </w:rPr>
        <w:t xml:space="preserve">which were </w:t>
      </w:r>
      <w:r w:rsidR="00966536">
        <w:rPr>
          <w:rFonts w:eastAsiaTheme="minorHAnsi"/>
          <w:szCs w:val="22"/>
          <w:lang w:eastAsia="en-US"/>
        </w:rPr>
        <w:t xml:space="preserve">suggested by the </w:t>
      </w:r>
      <w:r w:rsidR="001F2D93">
        <w:rPr>
          <w:rFonts w:eastAsiaTheme="minorHAnsi"/>
          <w:szCs w:val="22"/>
          <w:lang w:eastAsia="en-US"/>
        </w:rPr>
        <w:t xml:space="preserve">ICTAI </w:t>
      </w:r>
      <w:r w:rsidR="00966536">
        <w:rPr>
          <w:rFonts w:eastAsiaTheme="minorHAnsi"/>
          <w:szCs w:val="22"/>
          <w:lang w:eastAsia="en-US"/>
        </w:rPr>
        <w:t>meeting</w:t>
      </w:r>
      <w:r w:rsidR="00FC5E6D">
        <w:rPr>
          <w:rFonts w:eastAsiaTheme="minorHAnsi"/>
          <w:szCs w:val="22"/>
          <w:lang w:eastAsia="en-US"/>
        </w:rPr>
        <w:t xml:space="preserve"> in view of the CWS activities</w:t>
      </w:r>
      <w:r w:rsidR="00F80F26">
        <w:rPr>
          <w:rFonts w:eastAsiaTheme="minorHAnsi"/>
          <w:szCs w:val="22"/>
          <w:lang w:eastAsia="en-US"/>
        </w:rPr>
        <w:t xml:space="preserve">.  </w:t>
      </w:r>
      <w:r w:rsidR="00615D53">
        <w:rPr>
          <w:rFonts w:eastAsiaTheme="minorHAnsi"/>
          <w:szCs w:val="22"/>
          <w:lang w:eastAsia="en-US"/>
        </w:rPr>
        <w:t xml:space="preserve">The Secretariat considers that the 40 Recommendations could be </w:t>
      </w:r>
      <w:r w:rsidR="0093689C">
        <w:rPr>
          <w:rFonts w:eastAsiaTheme="minorHAnsi"/>
          <w:szCs w:val="22"/>
          <w:lang w:eastAsia="en-US"/>
        </w:rPr>
        <w:t xml:space="preserve">categorized into three Groups: </w:t>
      </w:r>
    </w:p>
    <w:p w14:paraId="617CE424" w14:textId="4453A61B" w:rsidR="0093689C" w:rsidRDefault="0093689C" w:rsidP="0093689C">
      <w:pPr>
        <w:pStyle w:val="ONUME"/>
        <w:numPr>
          <w:ilvl w:val="0"/>
          <w:numId w:val="25"/>
        </w:numPr>
        <w:rPr>
          <w:rFonts w:eastAsiaTheme="minorHAnsi"/>
          <w:szCs w:val="22"/>
          <w:lang w:eastAsia="en-US"/>
        </w:rPr>
      </w:pPr>
      <w:r>
        <w:rPr>
          <w:rFonts w:eastAsiaTheme="minorHAnsi"/>
          <w:szCs w:val="22"/>
          <w:lang w:eastAsia="en-US"/>
        </w:rPr>
        <w:t xml:space="preserve">Group 1: </w:t>
      </w:r>
      <w:r w:rsidR="00615D53">
        <w:rPr>
          <w:rFonts w:eastAsiaTheme="minorHAnsi"/>
          <w:szCs w:val="22"/>
          <w:lang w:eastAsia="en-US"/>
        </w:rPr>
        <w:t xml:space="preserve">Recommendations are related to the exiting CWS Tasks or new Tasks that are proposed to be established </w:t>
      </w:r>
      <w:r w:rsidR="005076B2">
        <w:rPr>
          <w:rFonts w:eastAsiaTheme="minorHAnsi"/>
          <w:szCs w:val="22"/>
          <w:lang w:eastAsia="en-US"/>
        </w:rPr>
        <w:t>at</w:t>
      </w:r>
      <w:r w:rsidR="00615D53">
        <w:rPr>
          <w:rFonts w:eastAsiaTheme="minorHAnsi"/>
          <w:szCs w:val="22"/>
          <w:lang w:eastAsia="en-US"/>
        </w:rPr>
        <w:t xml:space="preserve"> this session of the Committee</w:t>
      </w:r>
      <w:r>
        <w:rPr>
          <w:rFonts w:eastAsiaTheme="minorHAnsi"/>
          <w:szCs w:val="22"/>
          <w:lang w:eastAsia="en-US"/>
        </w:rPr>
        <w:t>;</w:t>
      </w:r>
    </w:p>
    <w:p w14:paraId="4E9136EB" w14:textId="6F4C303C" w:rsidR="0093689C" w:rsidRDefault="0093689C" w:rsidP="0093689C">
      <w:pPr>
        <w:pStyle w:val="ONUME"/>
        <w:numPr>
          <w:ilvl w:val="0"/>
          <w:numId w:val="25"/>
        </w:numPr>
        <w:rPr>
          <w:rFonts w:eastAsiaTheme="minorHAnsi"/>
          <w:szCs w:val="22"/>
          <w:lang w:eastAsia="en-US"/>
        </w:rPr>
      </w:pPr>
      <w:r>
        <w:rPr>
          <w:rFonts w:eastAsiaTheme="minorHAnsi"/>
          <w:szCs w:val="22"/>
          <w:lang w:eastAsia="en-US"/>
        </w:rPr>
        <w:t xml:space="preserve">Group 2: </w:t>
      </w:r>
      <w:r w:rsidR="00615D53">
        <w:rPr>
          <w:rFonts w:eastAsiaTheme="minorHAnsi"/>
          <w:szCs w:val="22"/>
          <w:lang w:eastAsia="en-US"/>
        </w:rPr>
        <w:t xml:space="preserve">Recommendations are not </w:t>
      </w:r>
      <w:r>
        <w:rPr>
          <w:rFonts w:eastAsiaTheme="minorHAnsi"/>
          <w:szCs w:val="22"/>
          <w:lang w:eastAsia="en-US"/>
        </w:rPr>
        <w:t xml:space="preserve">directly </w:t>
      </w:r>
      <w:r w:rsidR="00615D53">
        <w:rPr>
          <w:rFonts w:eastAsiaTheme="minorHAnsi"/>
          <w:szCs w:val="22"/>
          <w:lang w:eastAsia="en-US"/>
        </w:rPr>
        <w:t xml:space="preserve">related to </w:t>
      </w:r>
      <w:r>
        <w:rPr>
          <w:rFonts w:eastAsiaTheme="minorHAnsi"/>
          <w:szCs w:val="22"/>
          <w:lang w:eastAsia="en-US"/>
        </w:rPr>
        <w:t xml:space="preserve">the </w:t>
      </w:r>
      <w:r w:rsidR="00615D53">
        <w:rPr>
          <w:rFonts w:eastAsiaTheme="minorHAnsi"/>
          <w:szCs w:val="22"/>
          <w:lang w:eastAsia="en-US"/>
        </w:rPr>
        <w:t xml:space="preserve">any of current and </w:t>
      </w:r>
      <w:r w:rsidR="005076B2">
        <w:rPr>
          <w:rFonts w:eastAsiaTheme="minorHAnsi"/>
          <w:szCs w:val="22"/>
          <w:lang w:eastAsia="en-US"/>
        </w:rPr>
        <w:t xml:space="preserve">the </w:t>
      </w:r>
      <w:r w:rsidR="00615D53">
        <w:rPr>
          <w:rFonts w:eastAsiaTheme="minorHAnsi"/>
          <w:szCs w:val="22"/>
          <w:lang w:eastAsia="en-US"/>
        </w:rPr>
        <w:t xml:space="preserve">proposed CWS Tasks, but </w:t>
      </w:r>
      <w:r w:rsidR="00B01337">
        <w:rPr>
          <w:rFonts w:eastAsiaTheme="minorHAnsi"/>
          <w:szCs w:val="22"/>
          <w:lang w:eastAsia="en-US"/>
        </w:rPr>
        <w:t>seem to be relevant to potential future activity of the Committee</w:t>
      </w:r>
      <w:r>
        <w:rPr>
          <w:rFonts w:eastAsiaTheme="minorHAnsi"/>
          <w:szCs w:val="22"/>
          <w:lang w:eastAsia="en-US"/>
        </w:rPr>
        <w:t>; and</w:t>
      </w:r>
    </w:p>
    <w:p w14:paraId="5031AE73" w14:textId="10928234" w:rsidR="00A273D2" w:rsidRDefault="0093689C" w:rsidP="0093689C">
      <w:pPr>
        <w:pStyle w:val="ONUME"/>
        <w:numPr>
          <w:ilvl w:val="0"/>
          <w:numId w:val="25"/>
        </w:numPr>
        <w:rPr>
          <w:rFonts w:eastAsiaTheme="minorHAnsi"/>
          <w:szCs w:val="22"/>
          <w:lang w:eastAsia="en-US"/>
        </w:rPr>
      </w:pPr>
      <w:r>
        <w:rPr>
          <w:rFonts w:eastAsiaTheme="minorHAnsi"/>
          <w:szCs w:val="22"/>
          <w:lang w:eastAsia="en-US"/>
        </w:rPr>
        <w:t xml:space="preserve">Group 3: </w:t>
      </w:r>
      <w:r w:rsidR="00615D53">
        <w:rPr>
          <w:rFonts w:eastAsiaTheme="minorHAnsi"/>
          <w:szCs w:val="22"/>
          <w:lang w:eastAsia="en-US"/>
        </w:rPr>
        <w:t xml:space="preserve">Recommendations seem to be not relevant to the CWS activity </w:t>
      </w:r>
      <w:r>
        <w:rPr>
          <w:rFonts w:eastAsiaTheme="minorHAnsi"/>
          <w:szCs w:val="22"/>
          <w:lang w:eastAsia="en-US"/>
        </w:rPr>
        <w:t xml:space="preserve">now and </w:t>
      </w:r>
      <w:r w:rsidR="00615D53">
        <w:rPr>
          <w:rFonts w:eastAsiaTheme="minorHAnsi"/>
          <w:szCs w:val="22"/>
          <w:lang w:eastAsia="en-US"/>
        </w:rPr>
        <w:t xml:space="preserve">in the near future. </w:t>
      </w:r>
      <w:r w:rsidR="00A273D2">
        <w:rPr>
          <w:rFonts w:eastAsiaTheme="minorHAnsi"/>
          <w:szCs w:val="22"/>
          <w:lang w:eastAsia="en-US"/>
        </w:rPr>
        <w:br w:type="page"/>
      </w:r>
    </w:p>
    <w:p w14:paraId="00420CFA" w14:textId="2BF53FF8" w:rsidR="00F53755" w:rsidRDefault="005149C4" w:rsidP="001E103A">
      <w:pPr>
        <w:pStyle w:val="ONUME"/>
        <w:rPr>
          <w:rFonts w:eastAsiaTheme="minorHAnsi"/>
          <w:szCs w:val="22"/>
          <w:lang w:eastAsia="en-US"/>
        </w:rPr>
      </w:pPr>
      <w:r>
        <w:rPr>
          <w:rFonts w:eastAsiaTheme="minorHAnsi"/>
          <w:szCs w:val="22"/>
          <w:lang w:eastAsia="en-US"/>
        </w:rPr>
        <w:lastRenderedPageBreak/>
        <w:fldChar w:fldCharType="begin"/>
      </w:r>
      <w:r>
        <w:rPr>
          <w:rFonts w:eastAsiaTheme="minorHAnsi"/>
          <w:szCs w:val="22"/>
          <w:lang w:eastAsia="en-US"/>
        </w:rPr>
        <w:instrText xml:space="preserve"> AUTONUM  </w:instrText>
      </w:r>
      <w:r>
        <w:rPr>
          <w:rFonts w:eastAsiaTheme="minorHAnsi"/>
          <w:szCs w:val="22"/>
          <w:lang w:eastAsia="en-US"/>
        </w:rPr>
        <w:fldChar w:fldCharType="end"/>
      </w:r>
      <w:r>
        <w:rPr>
          <w:rFonts w:eastAsiaTheme="minorHAnsi"/>
          <w:szCs w:val="22"/>
          <w:lang w:eastAsia="en-US"/>
        </w:rPr>
        <w:tab/>
      </w:r>
      <w:r w:rsidR="00F80F26">
        <w:rPr>
          <w:rFonts w:eastAsiaTheme="minorHAnsi"/>
          <w:szCs w:val="22"/>
          <w:lang w:eastAsia="en-US"/>
        </w:rPr>
        <w:t>T</w:t>
      </w:r>
      <w:r w:rsidR="00966536">
        <w:rPr>
          <w:rFonts w:eastAsiaTheme="minorHAnsi"/>
          <w:szCs w:val="22"/>
          <w:lang w:eastAsia="en-US"/>
        </w:rPr>
        <w:t>he outcome of the analysis is annexed to the present document</w:t>
      </w:r>
      <w:r w:rsidR="000A08C3">
        <w:rPr>
          <w:rFonts w:eastAsiaTheme="minorHAnsi"/>
          <w:szCs w:val="22"/>
          <w:lang w:eastAsia="en-US"/>
        </w:rPr>
        <w:t xml:space="preserve"> </w:t>
      </w:r>
      <w:r w:rsidR="00B01337">
        <w:rPr>
          <w:rFonts w:eastAsiaTheme="minorHAnsi"/>
          <w:szCs w:val="22"/>
          <w:lang w:eastAsia="en-US"/>
        </w:rPr>
        <w:t>for consideration by the CWS.  T</w:t>
      </w:r>
      <w:r w:rsidR="000A08C3">
        <w:rPr>
          <w:rFonts w:eastAsiaTheme="minorHAnsi"/>
          <w:szCs w:val="22"/>
          <w:lang w:eastAsia="en-US"/>
        </w:rPr>
        <w:t xml:space="preserve">he Secretariat </w:t>
      </w:r>
      <w:r w:rsidR="00FA153F">
        <w:rPr>
          <w:rFonts w:eastAsiaTheme="minorHAnsi"/>
          <w:szCs w:val="22"/>
          <w:lang w:eastAsia="en-US"/>
        </w:rPr>
        <w:t>proposes the CWS</w:t>
      </w:r>
      <w:r w:rsidR="001E103A">
        <w:rPr>
          <w:rFonts w:eastAsiaTheme="minorHAnsi"/>
          <w:szCs w:val="22"/>
          <w:lang w:eastAsia="en-US"/>
        </w:rPr>
        <w:t xml:space="preserve"> </w:t>
      </w:r>
      <w:r w:rsidR="00FB6F49">
        <w:rPr>
          <w:rFonts w:eastAsiaTheme="minorHAnsi"/>
          <w:szCs w:val="22"/>
          <w:lang w:eastAsia="en-US"/>
        </w:rPr>
        <w:t>t</w:t>
      </w:r>
      <w:r w:rsidR="00FA153F">
        <w:rPr>
          <w:rFonts w:eastAsiaTheme="minorHAnsi"/>
          <w:szCs w:val="22"/>
          <w:lang w:eastAsia="en-US"/>
        </w:rPr>
        <w:t xml:space="preserve">o </w:t>
      </w:r>
      <w:r w:rsidR="00FB6F49">
        <w:rPr>
          <w:rFonts w:eastAsiaTheme="minorHAnsi"/>
          <w:szCs w:val="22"/>
          <w:lang w:eastAsia="en-US"/>
        </w:rPr>
        <w:t xml:space="preserve">request </w:t>
      </w:r>
      <w:r w:rsidR="00FA153F">
        <w:rPr>
          <w:rFonts w:eastAsiaTheme="minorHAnsi"/>
          <w:szCs w:val="22"/>
          <w:lang w:eastAsia="en-US"/>
        </w:rPr>
        <w:t>the CWS Task</w:t>
      </w:r>
      <w:r w:rsidR="00FB6F49">
        <w:rPr>
          <w:rFonts w:eastAsiaTheme="minorHAnsi"/>
          <w:szCs w:val="22"/>
          <w:lang w:eastAsia="en-US"/>
        </w:rPr>
        <w:t xml:space="preserve"> </w:t>
      </w:r>
      <w:r w:rsidR="00FA153F">
        <w:rPr>
          <w:rFonts w:eastAsiaTheme="minorHAnsi"/>
          <w:szCs w:val="22"/>
          <w:lang w:eastAsia="en-US"/>
        </w:rPr>
        <w:t xml:space="preserve">Forces to </w:t>
      </w:r>
      <w:r w:rsidR="000A08C3">
        <w:rPr>
          <w:rFonts w:eastAsiaTheme="minorHAnsi"/>
          <w:szCs w:val="22"/>
          <w:lang w:eastAsia="en-US"/>
        </w:rPr>
        <w:t>consider</w:t>
      </w:r>
      <w:r w:rsidR="00FA153F">
        <w:rPr>
          <w:rFonts w:eastAsiaTheme="minorHAnsi"/>
          <w:szCs w:val="22"/>
          <w:lang w:eastAsia="en-US"/>
        </w:rPr>
        <w:t xml:space="preserve"> </w:t>
      </w:r>
      <w:r w:rsidR="00FB6F49">
        <w:rPr>
          <w:rFonts w:eastAsiaTheme="minorHAnsi"/>
          <w:szCs w:val="22"/>
          <w:lang w:eastAsia="en-US"/>
        </w:rPr>
        <w:t>relevant aspects of the Recommendations in Group 1,</w:t>
      </w:r>
      <w:r w:rsidR="00FA153F">
        <w:rPr>
          <w:rFonts w:eastAsiaTheme="minorHAnsi"/>
          <w:szCs w:val="22"/>
          <w:lang w:eastAsia="en-US"/>
        </w:rPr>
        <w:t xml:space="preserve"> and </w:t>
      </w:r>
      <w:r w:rsidR="00FB6F49">
        <w:rPr>
          <w:rFonts w:eastAsiaTheme="minorHAnsi"/>
          <w:szCs w:val="22"/>
          <w:lang w:eastAsia="en-US"/>
        </w:rPr>
        <w:t xml:space="preserve">to </w:t>
      </w:r>
      <w:r w:rsidR="00FA153F">
        <w:rPr>
          <w:rFonts w:eastAsiaTheme="minorHAnsi"/>
          <w:szCs w:val="22"/>
          <w:lang w:eastAsia="en-US"/>
        </w:rPr>
        <w:t xml:space="preserve">report their </w:t>
      </w:r>
      <w:r w:rsidR="005C6F68">
        <w:rPr>
          <w:rFonts w:eastAsiaTheme="minorHAnsi"/>
          <w:szCs w:val="22"/>
          <w:lang w:eastAsia="en-US"/>
        </w:rPr>
        <w:t xml:space="preserve">further </w:t>
      </w:r>
      <w:r w:rsidR="00FA153F">
        <w:rPr>
          <w:rFonts w:eastAsiaTheme="minorHAnsi"/>
          <w:szCs w:val="22"/>
          <w:lang w:eastAsia="en-US"/>
        </w:rPr>
        <w:t>action</w:t>
      </w:r>
      <w:r w:rsidR="00842651">
        <w:rPr>
          <w:rFonts w:eastAsiaTheme="minorHAnsi"/>
          <w:szCs w:val="22"/>
          <w:lang w:eastAsia="en-US"/>
        </w:rPr>
        <w:t>s required for their respective Task(s)</w:t>
      </w:r>
      <w:r w:rsidR="00FB6F49">
        <w:rPr>
          <w:rFonts w:eastAsiaTheme="minorHAnsi"/>
          <w:szCs w:val="22"/>
          <w:lang w:eastAsia="en-US"/>
        </w:rPr>
        <w:t>, including a proposal for amendment to the description(s) of the respective Task(s)</w:t>
      </w:r>
      <w:r w:rsidR="005C6F68">
        <w:rPr>
          <w:rFonts w:eastAsiaTheme="minorHAnsi"/>
          <w:szCs w:val="22"/>
          <w:lang w:eastAsia="en-US"/>
        </w:rPr>
        <w:t xml:space="preserve">, if </w:t>
      </w:r>
      <w:r w:rsidR="00FB6F49">
        <w:rPr>
          <w:rFonts w:eastAsiaTheme="minorHAnsi"/>
          <w:szCs w:val="22"/>
          <w:lang w:eastAsia="en-US"/>
        </w:rPr>
        <w:t>needed</w:t>
      </w:r>
      <w:r w:rsidR="00F53755">
        <w:rPr>
          <w:rFonts w:eastAsiaTheme="minorHAnsi"/>
          <w:szCs w:val="22"/>
          <w:lang w:eastAsia="en-US"/>
        </w:rPr>
        <w:t>.</w:t>
      </w:r>
    </w:p>
    <w:p w14:paraId="17B56F53" w14:textId="2F985229" w:rsidR="001E103A" w:rsidRDefault="00184C27" w:rsidP="003D7EB4">
      <w:pPr>
        <w:pStyle w:val="ONUME"/>
        <w:rPr>
          <w:rFonts w:eastAsia="Batang"/>
          <w:lang w:eastAsia="ko-KR"/>
        </w:rPr>
      </w:pPr>
      <w:r w:rsidRPr="00C91957">
        <w:rPr>
          <w:rFonts w:eastAsia="Batang"/>
          <w:lang w:eastAsia="ko-KR"/>
        </w:rPr>
        <w:fldChar w:fldCharType="begin"/>
      </w:r>
      <w:r w:rsidRPr="00C91957">
        <w:rPr>
          <w:rFonts w:eastAsia="Batang"/>
          <w:lang w:eastAsia="ko-KR"/>
        </w:rPr>
        <w:instrText xml:space="preserve"> AUTONUM  </w:instrText>
      </w:r>
      <w:r w:rsidRPr="00C91957">
        <w:rPr>
          <w:rFonts w:eastAsia="Batang"/>
          <w:lang w:eastAsia="ko-KR"/>
        </w:rPr>
        <w:fldChar w:fldCharType="end"/>
      </w:r>
      <w:r w:rsidRPr="00C91957">
        <w:rPr>
          <w:rFonts w:eastAsia="Batang"/>
          <w:lang w:eastAsia="ko-KR"/>
        </w:rPr>
        <w:tab/>
      </w:r>
      <w:r w:rsidR="004676EC" w:rsidRPr="00C91957">
        <w:rPr>
          <w:rFonts w:eastAsia="Batang"/>
          <w:lang w:eastAsia="ko-KR"/>
        </w:rPr>
        <w:t xml:space="preserve">Taking into account the discussions at the </w:t>
      </w:r>
      <w:r w:rsidR="00693951">
        <w:rPr>
          <w:rFonts w:eastAsia="Batang"/>
          <w:lang w:eastAsia="ko-KR"/>
        </w:rPr>
        <w:t xml:space="preserve">ICTAI </w:t>
      </w:r>
      <w:r w:rsidR="004676EC" w:rsidRPr="00C91957">
        <w:rPr>
          <w:rFonts w:eastAsia="Batang"/>
          <w:lang w:eastAsia="ko-KR"/>
        </w:rPr>
        <w:t>meeting</w:t>
      </w:r>
      <w:r w:rsidR="00C91957" w:rsidRPr="00C91957">
        <w:rPr>
          <w:rFonts w:eastAsia="Batang"/>
          <w:lang w:eastAsia="ko-KR"/>
        </w:rPr>
        <w:t xml:space="preserve"> and </w:t>
      </w:r>
      <w:r w:rsidR="004676EC" w:rsidRPr="00C91957">
        <w:rPr>
          <w:rFonts w:eastAsia="Batang"/>
          <w:lang w:eastAsia="ko-KR"/>
        </w:rPr>
        <w:t xml:space="preserve">IPOs’ </w:t>
      </w:r>
      <w:r w:rsidR="00C91957" w:rsidRPr="00C91957">
        <w:rPr>
          <w:rFonts w:eastAsia="Batang"/>
          <w:lang w:eastAsia="ko-KR"/>
        </w:rPr>
        <w:t xml:space="preserve">ICT strategy </w:t>
      </w:r>
      <w:r w:rsidR="004676EC" w:rsidRPr="00C91957">
        <w:rPr>
          <w:rFonts w:eastAsia="Batang"/>
          <w:lang w:eastAsia="ko-KR"/>
        </w:rPr>
        <w:t xml:space="preserve">to use </w:t>
      </w:r>
      <w:r w:rsidR="009B1DDA">
        <w:rPr>
          <w:rFonts w:eastAsia="Batang"/>
          <w:lang w:eastAsia="ko-KR"/>
        </w:rPr>
        <w:t xml:space="preserve">disruptive </w:t>
      </w:r>
      <w:r w:rsidR="004676EC" w:rsidRPr="00C91957">
        <w:rPr>
          <w:rFonts w:eastAsia="Batang"/>
          <w:lang w:eastAsia="ko-KR"/>
        </w:rPr>
        <w:t xml:space="preserve">technologies in their </w:t>
      </w:r>
      <w:r w:rsidR="004676EC" w:rsidRPr="002C72BA">
        <w:rPr>
          <w:rFonts w:eastAsia="Batang"/>
          <w:lang w:eastAsia="ko-KR"/>
        </w:rPr>
        <w:t xml:space="preserve">administration, the </w:t>
      </w:r>
      <w:r w:rsidR="00C91957" w:rsidRPr="002C72BA">
        <w:rPr>
          <w:rFonts w:eastAsia="Batang"/>
          <w:lang w:eastAsia="ko-KR"/>
        </w:rPr>
        <w:t>International Bureau</w:t>
      </w:r>
      <w:r w:rsidR="004676EC" w:rsidRPr="002C72BA">
        <w:rPr>
          <w:rFonts w:eastAsia="Batang"/>
          <w:lang w:eastAsia="ko-KR"/>
        </w:rPr>
        <w:t xml:space="preserve"> proposes to create a new </w:t>
      </w:r>
      <w:r w:rsidR="00236ABF" w:rsidRPr="002C72BA">
        <w:rPr>
          <w:rFonts w:eastAsia="Batang"/>
          <w:lang w:eastAsia="ko-KR"/>
        </w:rPr>
        <w:t>T</w:t>
      </w:r>
      <w:r w:rsidR="004676EC" w:rsidRPr="002C72BA">
        <w:rPr>
          <w:rFonts w:eastAsia="Batang"/>
          <w:lang w:eastAsia="ko-KR"/>
        </w:rPr>
        <w:t>ask</w:t>
      </w:r>
      <w:r w:rsidR="001E103A">
        <w:rPr>
          <w:rFonts w:eastAsia="Batang"/>
          <w:lang w:eastAsia="ko-KR"/>
        </w:rPr>
        <w:t>:</w:t>
      </w:r>
      <w:r w:rsidR="004676EC" w:rsidRPr="002C72BA">
        <w:rPr>
          <w:rFonts w:eastAsia="Batang"/>
          <w:lang w:eastAsia="ko-KR"/>
        </w:rPr>
        <w:t xml:space="preserve"> </w:t>
      </w:r>
    </w:p>
    <w:p w14:paraId="097CDEF9" w14:textId="078537A7" w:rsidR="001E103A" w:rsidRDefault="001E103A" w:rsidP="001E103A">
      <w:pPr>
        <w:pStyle w:val="ONUME"/>
        <w:numPr>
          <w:ilvl w:val="0"/>
          <w:numId w:val="26"/>
        </w:numPr>
        <w:rPr>
          <w:rFonts w:eastAsiaTheme="minorHAnsi"/>
          <w:szCs w:val="22"/>
          <w:lang w:eastAsia="en-US"/>
        </w:rPr>
      </w:pPr>
      <w:r>
        <w:rPr>
          <w:rFonts w:eastAsiaTheme="minorHAnsi"/>
          <w:szCs w:val="22"/>
          <w:lang w:eastAsia="en-US"/>
        </w:rPr>
        <w:t>to review the Recommendations in Group 2 and Group 3</w:t>
      </w:r>
      <w:r w:rsidR="00263F42">
        <w:rPr>
          <w:rFonts w:eastAsiaTheme="minorHAnsi"/>
          <w:szCs w:val="22"/>
          <w:lang w:eastAsia="en-US"/>
        </w:rPr>
        <w:t xml:space="preserve"> indicated in the Annex of document CWS/6/3</w:t>
      </w:r>
      <w:r w:rsidR="00F53755">
        <w:rPr>
          <w:rFonts w:eastAsiaTheme="minorHAnsi"/>
          <w:szCs w:val="22"/>
          <w:lang w:eastAsia="en-US"/>
        </w:rPr>
        <w:t>;</w:t>
      </w:r>
    </w:p>
    <w:p w14:paraId="26183200" w14:textId="26CD67A9" w:rsidR="001E103A" w:rsidRPr="001E103A" w:rsidRDefault="00263F42" w:rsidP="001E103A">
      <w:pPr>
        <w:pStyle w:val="ONUME"/>
        <w:numPr>
          <w:ilvl w:val="0"/>
          <w:numId w:val="26"/>
        </w:numPr>
        <w:rPr>
          <w:rFonts w:eastAsiaTheme="minorHAnsi"/>
          <w:szCs w:val="22"/>
          <w:lang w:eastAsia="en-US"/>
        </w:rPr>
      </w:pPr>
      <w:r>
        <w:rPr>
          <w:rFonts w:eastAsia="Batang"/>
          <w:lang w:eastAsia="ko-KR"/>
        </w:rPr>
        <w:t>to e</w:t>
      </w:r>
      <w:r w:rsidR="001E103A" w:rsidRPr="002C72BA">
        <w:rPr>
          <w:rFonts w:eastAsia="Batang"/>
          <w:lang w:eastAsia="ko-KR"/>
        </w:rPr>
        <w:t xml:space="preserve">xplore the impact of </w:t>
      </w:r>
      <w:r w:rsidR="001E103A">
        <w:rPr>
          <w:rFonts w:eastAsia="Batang"/>
          <w:lang w:eastAsia="ko-KR"/>
        </w:rPr>
        <w:t xml:space="preserve">disruptive </w:t>
      </w:r>
      <w:r w:rsidR="001E103A" w:rsidRPr="002C72BA">
        <w:rPr>
          <w:rFonts w:eastAsia="Batang"/>
          <w:lang w:eastAsia="ko-KR"/>
        </w:rPr>
        <w:t>technologies on IP administration and IP data in view of harmonization and collaboration</w:t>
      </w:r>
      <w:r w:rsidR="001E103A">
        <w:rPr>
          <w:rFonts w:eastAsia="Batang"/>
          <w:lang w:eastAsia="ko-KR"/>
        </w:rPr>
        <w:t>;</w:t>
      </w:r>
      <w:r>
        <w:rPr>
          <w:rFonts w:eastAsia="Batang"/>
          <w:lang w:eastAsia="ko-KR"/>
        </w:rPr>
        <w:t xml:space="preserve"> and</w:t>
      </w:r>
    </w:p>
    <w:p w14:paraId="469E56E4" w14:textId="50FD2547" w:rsidR="001E103A" w:rsidRPr="00C91957" w:rsidRDefault="00263F42" w:rsidP="001E103A">
      <w:pPr>
        <w:pStyle w:val="ONUME"/>
        <w:numPr>
          <w:ilvl w:val="0"/>
          <w:numId w:val="26"/>
        </w:numPr>
        <w:rPr>
          <w:rFonts w:eastAsiaTheme="minorHAnsi"/>
          <w:szCs w:val="22"/>
          <w:lang w:eastAsia="en-US"/>
        </w:rPr>
      </w:pPr>
      <w:r>
        <w:rPr>
          <w:rFonts w:eastAsia="Batang"/>
          <w:lang w:eastAsia="ko-KR"/>
        </w:rPr>
        <w:t>to p</w:t>
      </w:r>
      <w:r w:rsidR="001E103A" w:rsidRPr="002C72BA">
        <w:rPr>
          <w:rFonts w:eastAsia="Batang"/>
          <w:lang w:eastAsia="ko-KR"/>
        </w:rPr>
        <w:t>repare a proposal for a roadmap of future development and enhancement of WIPO Standards in view of more effective producing, sharing</w:t>
      </w:r>
      <w:r>
        <w:rPr>
          <w:rFonts w:eastAsia="Batang"/>
          <w:lang w:eastAsia="ko-KR"/>
        </w:rPr>
        <w:t>, managing</w:t>
      </w:r>
      <w:r w:rsidR="001E103A" w:rsidRPr="002C72BA">
        <w:rPr>
          <w:rFonts w:eastAsia="Batang"/>
          <w:lang w:eastAsia="ko-KR"/>
        </w:rPr>
        <w:t xml:space="preserve"> and utilizing IP information and data by IPOs and other interested parties </w:t>
      </w:r>
      <w:r w:rsidR="001E103A">
        <w:rPr>
          <w:rFonts w:eastAsia="Batang"/>
          <w:lang w:eastAsia="ko-KR"/>
        </w:rPr>
        <w:t>using the disruptive technologies</w:t>
      </w:r>
      <w:r>
        <w:rPr>
          <w:rFonts w:eastAsia="Batang"/>
          <w:lang w:eastAsia="ko-KR"/>
        </w:rPr>
        <w:t>.</w:t>
      </w:r>
    </w:p>
    <w:p w14:paraId="7782CBC2" w14:textId="6D860B27" w:rsidR="00F80F26" w:rsidRDefault="00263F42" w:rsidP="003D7EB4">
      <w:pPr>
        <w:pStyle w:val="ONUME"/>
        <w:rPr>
          <w:rFonts w:eastAsia="Batang"/>
          <w:lang w:eastAsia="ko-KR"/>
        </w:rPr>
      </w:pPr>
      <w:r>
        <w:rPr>
          <w:rFonts w:eastAsia="Batang"/>
          <w:lang w:eastAsia="ko-KR"/>
        </w:rPr>
        <w:fldChar w:fldCharType="begin"/>
      </w:r>
      <w:r>
        <w:rPr>
          <w:rFonts w:eastAsia="Batang"/>
          <w:lang w:eastAsia="ko-KR"/>
        </w:rPr>
        <w:instrText xml:space="preserve"> AUTONUM  </w:instrText>
      </w:r>
      <w:r>
        <w:rPr>
          <w:rFonts w:eastAsia="Batang"/>
          <w:lang w:eastAsia="ko-KR"/>
        </w:rPr>
        <w:fldChar w:fldCharType="end"/>
      </w:r>
      <w:r>
        <w:rPr>
          <w:rFonts w:eastAsia="Batang"/>
          <w:lang w:eastAsia="ko-KR"/>
        </w:rPr>
        <w:tab/>
        <w:t>T</w:t>
      </w:r>
      <w:r w:rsidRPr="002C72BA">
        <w:rPr>
          <w:rFonts w:eastAsia="Batang"/>
          <w:lang w:eastAsia="ko-KR"/>
        </w:rPr>
        <w:t xml:space="preserve">he International Bureau </w:t>
      </w:r>
      <w:r>
        <w:rPr>
          <w:rFonts w:eastAsia="Batang"/>
          <w:lang w:eastAsia="ko-KR"/>
        </w:rPr>
        <w:t xml:space="preserve">also </w:t>
      </w:r>
      <w:r w:rsidRPr="002C72BA">
        <w:rPr>
          <w:rFonts w:eastAsia="Batang"/>
          <w:lang w:eastAsia="ko-KR"/>
        </w:rPr>
        <w:t>proposes</w:t>
      </w:r>
      <w:r>
        <w:rPr>
          <w:rFonts w:eastAsia="Batang"/>
          <w:lang w:eastAsia="ko-KR"/>
        </w:rPr>
        <w:t xml:space="preserve"> the following text for the description of the new Task: “</w:t>
      </w:r>
      <w:r w:rsidR="004676EC" w:rsidRPr="002C72BA">
        <w:rPr>
          <w:rFonts w:eastAsia="Batang"/>
          <w:lang w:eastAsia="ko-KR"/>
        </w:rPr>
        <w:t>Prepare a propos</w:t>
      </w:r>
      <w:r w:rsidR="002C72BA" w:rsidRPr="002C72BA">
        <w:rPr>
          <w:rFonts w:eastAsia="Batang"/>
          <w:lang w:eastAsia="ko-KR"/>
        </w:rPr>
        <w:t xml:space="preserve">al for a roadmap of </w:t>
      </w:r>
      <w:r w:rsidR="008504D8" w:rsidRPr="002C72BA">
        <w:rPr>
          <w:rFonts w:eastAsia="Batang"/>
          <w:lang w:eastAsia="ko-KR"/>
        </w:rPr>
        <w:t xml:space="preserve">future development and enhancement of WIPO Standards </w:t>
      </w:r>
      <w:r w:rsidR="00B57F73" w:rsidRPr="002C72BA">
        <w:rPr>
          <w:rFonts w:eastAsia="Batang"/>
          <w:lang w:eastAsia="ko-KR"/>
        </w:rPr>
        <w:t xml:space="preserve">in view of more effective </w:t>
      </w:r>
      <w:r w:rsidR="004676EC" w:rsidRPr="002C72BA">
        <w:rPr>
          <w:rFonts w:eastAsia="Batang"/>
          <w:lang w:eastAsia="ko-KR"/>
        </w:rPr>
        <w:t>producing</w:t>
      </w:r>
      <w:r w:rsidR="00BF1443" w:rsidRPr="002C72BA">
        <w:rPr>
          <w:rFonts w:eastAsia="Batang"/>
          <w:lang w:eastAsia="ko-KR"/>
        </w:rPr>
        <w:t>, sharing</w:t>
      </w:r>
      <w:r w:rsidR="004676EC" w:rsidRPr="002C72BA">
        <w:rPr>
          <w:rFonts w:eastAsia="Batang"/>
          <w:lang w:eastAsia="ko-KR"/>
        </w:rPr>
        <w:t xml:space="preserve"> and utilizing IP information and data by IPOs </w:t>
      </w:r>
      <w:r w:rsidR="00236ABF" w:rsidRPr="002C72BA">
        <w:rPr>
          <w:rFonts w:eastAsia="Batang"/>
          <w:lang w:eastAsia="ko-KR"/>
        </w:rPr>
        <w:t>and other interested parties</w:t>
      </w:r>
      <w:r w:rsidR="00952214" w:rsidRPr="002C72BA">
        <w:rPr>
          <w:rFonts w:eastAsia="Batang"/>
          <w:lang w:eastAsia="ko-KR"/>
        </w:rPr>
        <w:t xml:space="preserve"> </w:t>
      </w:r>
      <w:r w:rsidR="00437662">
        <w:rPr>
          <w:rFonts w:eastAsia="Batang"/>
          <w:lang w:eastAsia="ko-KR"/>
        </w:rPr>
        <w:t>using the disruptive technologies</w:t>
      </w:r>
      <w:r w:rsidR="004676EC" w:rsidRPr="002C72BA">
        <w:rPr>
          <w:rFonts w:eastAsia="Batang"/>
          <w:lang w:eastAsia="ko-KR"/>
        </w:rPr>
        <w:t>”</w:t>
      </w:r>
      <w:r w:rsidR="00F53755">
        <w:rPr>
          <w:rFonts w:eastAsia="Batang"/>
          <w:lang w:eastAsia="ko-KR"/>
        </w:rPr>
        <w:t>.</w:t>
      </w:r>
    </w:p>
    <w:p w14:paraId="7F174F80" w14:textId="7D6276B2" w:rsidR="007F7A27" w:rsidRDefault="00F80F26" w:rsidP="00875B30">
      <w:pPr>
        <w:pStyle w:val="ONUME"/>
        <w:rPr>
          <w:rFonts w:eastAsia="Batang"/>
          <w:lang w:eastAsia="ko-KR"/>
        </w:rPr>
      </w:pPr>
      <w:r>
        <w:rPr>
          <w:rFonts w:eastAsia="Batang"/>
          <w:lang w:eastAsia="ko-KR"/>
        </w:rPr>
        <w:fldChar w:fldCharType="begin"/>
      </w:r>
      <w:r>
        <w:rPr>
          <w:rFonts w:eastAsia="Batang"/>
          <w:lang w:eastAsia="ko-KR"/>
        </w:rPr>
        <w:instrText xml:space="preserve"> AUTONUM  </w:instrText>
      </w:r>
      <w:r>
        <w:rPr>
          <w:rFonts w:eastAsia="Batang"/>
          <w:lang w:eastAsia="ko-KR"/>
        </w:rPr>
        <w:fldChar w:fldCharType="end"/>
      </w:r>
      <w:r>
        <w:rPr>
          <w:rFonts w:eastAsia="Batang"/>
          <w:lang w:eastAsia="ko-KR"/>
        </w:rPr>
        <w:tab/>
      </w:r>
      <w:r w:rsidR="00966536">
        <w:rPr>
          <w:rFonts w:eastAsia="Batang"/>
          <w:lang w:eastAsia="ko-KR"/>
        </w:rPr>
        <w:t xml:space="preserve">The </w:t>
      </w:r>
      <w:r w:rsidR="00C91957">
        <w:rPr>
          <w:rFonts w:eastAsia="Batang"/>
          <w:lang w:eastAsia="ko-KR"/>
        </w:rPr>
        <w:t xml:space="preserve">International Bureau </w:t>
      </w:r>
      <w:r w:rsidR="00966536">
        <w:rPr>
          <w:rFonts w:eastAsia="Batang"/>
          <w:lang w:eastAsia="ko-KR"/>
        </w:rPr>
        <w:t xml:space="preserve">also proposes </w:t>
      </w:r>
      <w:r w:rsidR="00043503">
        <w:rPr>
          <w:rFonts w:eastAsia="Batang"/>
          <w:lang w:eastAsia="ko-KR"/>
        </w:rPr>
        <w:t>to establish a corresponding task force to carry out the new task</w:t>
      </w:r>
      <w:r w:rsidR="00A74BFA">
        <w:rPr>
          <w:rFonts w:eastAsia="Batang"/>
          <w:lang w:eastAsia="ko-KR"/>
        </w:rPr>
        <w:t>,</w:t>
      </w:r>
      <w:r w:rsidR="003169B6">
        <w:rPr>
          <w:rFonts w:eastAsia="Batang"/>
          <w:lang w:eastAsia="ko-KR"/>
        </w:rPr>
        <w:t xml:space="preserve"> and </w:t>
      </w:r>
      <w:r w:rsidR="00655BA5">
        <w:rPr>
          <w:rFonts w:eastAsia="Batang"/>
          <w:lang w:eastAsia="ko-KR"/>
        </w:rPr>
        <w:t>offers</w:t>
      </w:r>
      <w:r w:rsidR="003B2D40">
        <w:rPr>
          <w:rFonts w:eastAsia="Batang"/>
          <w:lang w:eastAsia="ko-KR"/>
        </w:rPr>
        <w:t xml:space="preserve"> </w:t>
      </w:r>
      <w:r w:rsidR="003169B6">
        <w:rPr>
          <w:rFonts w:eastAsia="Batang"/>
          <w:lang w:eastAsia="ko-KR"/>
        </w:rPr>
        <w:t>to lead the Task Force if established</w:t>
      </w:r>
      <w:r w:rsidR="00043503">
        <w:rPr>
          <w:rFonts w:eastAsia="Batang"/>
          <w:lang w:eastAsia="ko-KR"/>
        </w:rPr>
        <w:t xml:space="preserve">. </w:t>
      </w:r>
      <w:r w:rsidR="00F53755">
        <w:rPr>
          <w:rFonts w:eastAsia="Batang"/>
          <w:lang w:eastAsia="ko-KR"/>
        </w:rPr>
        <w:t xml:space="preserve"> </w:t>
      </w:r>
      <w:r w:rsidR="00043503">
        <w:rPr>
          <w:rFonts w:eastAsia="Batang"/>
          <w:lang w:eastAsia="ko-KR"/>
        </w:rPr>
        <w:t xml:space="preserve">The progress on the </w:t>
      </w:r>
      <w:r w:rsidR="00263F42">
        <w:rPr>
          <w:rFonts w:eastAsia="Batang"/>
          <w:lang w:eastAsia="ko-KR"/>
        </w:rPr>
        <w:t>T</w:t>
      </w:r>
      <w:r w:rsidR="00043503">
        <w:rPr>
          <w:rFonts w:eastAsia="Batang"/>
          <w:lang w:eastAsia="ko-KR"/>
        </w:rPr>
        <w:t>ask should be reported to the next session of the CWS</w:t>
      </w:r>
      <w:r w:rsidR="00F9616D">
        <w:rPr>
          <w:rFonts w:eastAsia="Batang"/>
          <w:lang w:eastAsia="ko-KR"/>
        </w:rPr>
        <w:t>.</w:t>
      </w:r>
    </w:p>
    <w:p w14:paraId="3F09CE7F" w14:textId="77777777" w:rsidR="005149C4" w:rsidRPr="00BE76E1" w:rsidRDefault="005149C4" w:rsidP="005149C4">
      <w:pPr>
        <w:pStyle w:val="ONUME"/>
        <w:ind w:left="5533"/>
        <w:rPr>
          <w:i/>
        </w:rPr>
      </w:pPr>
      <w:r w:rsidRPr="00BE76E1">
        <w:rPr>
          <w:i/>
        </w:rPr>
        <w:fldChar w:fldCharType="begin"/>
      </w:r>
      <w:r w:rsidRPr="00BE76E1">
        <w:rPr>
          <w:i/>
        </w:rPr>
        <w:instrText xml:space="preserve"> AUTONUM  </w:instrText>
      </w:r>
      <w:r w:rsidRPr="00BE76E1">
        <w:rPr>
          <w:i/>
        </w:rPr>
        <w:fldChar w:fldCharType="end"/>
      </w:r>
      <w:r w:rsidRPr="00BE76E1">
        <w:rPr>
          <w:i/>
        </w:rPr>
        <w:tab/>
        <w:t>The CWS is invited to:</w:t>
      </w:r>
    </w:p>
    <w:p w14:paraId="7643B5F3" w14:textId="11BAE137" w:rsidR="005149C4" w:rsidRPr="00B9166D" w:rsidRDefault="005149C4" w:rsidP="005149C4">
      <w:pPr>
        <w:pStyle w:val="BodyText"/>
        <w:tabs>
          <w:tab w:val="left" w:pos="6050"/>
          <w:tab w:val="left" w:pos="6600"/>
        </w:tabs>
        <w:ind w:left="5534"/>
        <w:rPr>
          <w:i/>
          <w:szCs w:val="22"/>
        </w:rPr>
      </w:pPr>
      <w:r>
        <w:rPr>
          <w:i/>
          <w:szCs w:val="22"/>
        </w:rPr>
        <w:tab/>
        <w:t>(</w:t>
      </w:r>
      <w:r w:rsidRPr="00B9166D">
        <w:rPr>
          <w:i/>
          <w:szCs w:val="22"/>
        </w:rPr>
        <w:t>a)</w:t>
      </w:r>
      <w:r w:rsidRPr="00B9166D">
        <w:rPr>
          <w:i/>
          <w:szCs w:val="22"/>
        </w:rPr>
        <w:tab/>
      </w:r>
      <w:r>
        <w:rPr>
          <w:i/>
          <w:szCs w:val="22"/>
        </w:rPr>
        <w:t>note the content of the present document</w:t>
      </w:r>
      <w:r w:rsidRPr="00B9166D">
        <w:rPr>
          <w:i/>
          <w:szCs w:val="22"/>
        </w:rPr>
        <w:t>;</w:t>
      </w:r>
      <w:r>
        <w:rPr>
          <w:i/>
          <w:szCs w:val="22"/>
        </w:rPr>
        <w:t xml:space="preserve"> </w:t>
      </w:r>
    </w:p>
    <w:p w14:paraId="1EA826FC" w14:textId="41A37051" w:rsidR="005149C4" w:rsidRPr="00BE76E1" w:rsidRDefault="005149C4" w:rsidP="005149C4">
      <w:pPr>
        <w:pStyle w:val="BodyText"/>
        <w:tabs>
          <w:tab w:val="left" w:pos="6050"/>
          <w:tab w:val="left" w:pos="6600"/>
        </w:tabs>
        <w:ind w:left="5534"/>
        <w:rPr>
          <w:i/>
          <w:szCs w:val="22"/>
        </w:rPr>
      </w:pPr>
      <w:r>
        <w:rPr>
          <w:i/>
          <w:szCs w:val="22"/>
        </w:rPr>
        <w:tab/>
        <w:t>(b)</w:t>
      </w:r>
      <w:r>
        <w:rPr>
          <w:i/>
          <w:szCs w:val="22"/>
        </w:rPr>
        <w:tab/>
      </w:r>
      <w:r w:rsidRPr="00BE76E1">
        <w:rPr>
          <w:i/>
          <w:szCs w:val="22"/>
        </w:rPr>
        <w:t xml:space="preserve">consider the </w:t>
      </w:r>
      <w:r>
        <w:rPr>
          <w:i/>
          <w:szCs w:val="22"/>
        </w:rPr>
        <w:t xml:space="preserve">outcome of the Secretariat’s analysis, as referred to </w:t>
      </w:r>
      <w:r w:rsidR="00842651">
        <w:rPr>
          <w:i/>
          <w:szCs w:val="22"/>
        </w:rPr>
        <w:t xml:space="preserve">in </w:t>
      </w:r>
      <w:r>
        <w:rPr>
          <w:i/>
          <w:szCs w:val="22"/>
        </w:rPr>
        <w:t>paragraph 8 above and as</w:t>
      </w:r>
      <w:r w:rsidRPr="00BE76E1">
        <w:rPr>
          <w:i/>
          <w:szCs w:val="22"/>
        </w:rPr>
        <w:t xml:space="preserve"> reproduced </w:t>
      </w:r>
      <w:r>
        <w:rPr>
          <w:i/>
          <w:szCs w:val="22"/>
        </w:rPr>
        <w:t xml:space="preserve">in the </w:t>
      </w:r>
      <w:r w:rsidRPr="00BE76E1">
        <w:rPr>
          <w:i/>
          <w:szCs w:val="22"/>
        </w:rPr>
        <w:t>Annex</w:t>
      </w:r>
      <w:r>
        <w:rPr>
          <w:i/>
          <w:szCs w:val="22"/>
        </w:rPr>
        <w:t xml:space="preserve"> to the present document</w:t>
      </w:r>
      <w:r w:rsidRPr="00BE76E1">
        <w:rPr>
          <w:i/>
          <w:szCs w:val="22"/>
        </w:rPr>
        <w:t>;</w:t>
      </w:r>
    </w:p>
    <w:p w14:paraId="33EC6731" w14:textId="7BA49C70" w:rsidR="005149C4" w:rsidRPr="00BE76E1" w:rsidRDefault="005149C4" w:rsidP="005149C4">
      <w:pPr>
        <w:pStyle w:val="BodyText"/>
        <w:tabs>
          <w:tab w:val="left" w:pos="6050"/>
          <w:tab w:val="left" w:pos="6600"/>
        </w:tabs>
        <w:ind w:left="5534"/>
        <w:rPr>
          <w:i/>
          <w:szCs w:val="22"/>
        </w:rPr>
      </w:pPr>
      <w:r w:rsidRPr="00BE76E1">
        <w:rPr>
          <w:i/>
          <w:szCs w:val="22"/>
        </w:rPr>
        <w:tab/>
        <w:t>(c)</w:t>
      </w:r>
      <w:r>
        <w:rPr>
          <w:i/>
          <w:szCs w:val="22"/>
        </w:rPr>
        <w:tab/>
      </w:r>
      <w:r w:rsidRPr="00BE76E1">
        <w:rPr>
          <w:i/>
          <w:szCs w:val="22"/>
        </w:rPr>
        <w:t xml:space="preserve">consider </w:t>
      </w:r>
      <w:r w:rsidR="00B80B2C">
        <w:rPr>
          <w:i/>
          <w:szCs w:val="22"/>
        </w:rPr>
        <w:t xml:space="preserve">and approve </w:t>
      </w:r>
      <w:r w:rsidRPr="00BE76E1">
        <w:rPr>
          <w:i/>
          <w:szCs w:val="22"/>
        </w:rPr>
        <w:t xml:space="preserve">the proposal </w:t>
      </w:r>
      <w:r>
        <w:rPr>
          <w:i/>
          <w:szCs w:val="22"/>
        </w:rPr>
        <w:t xml:space="preserve">as indicated in paragraph </w:t>
      </w:r>
      <w:r w:rsidR="004B3603">
        <w:rPr>
          <w:i/>
          <w:szCs w:val="22"/>
        </w:rPr>
        <w:t>10</w:t>
      </w:r>
      <w:r>
        <w:rPr>
          <w:i/>
          <w:szCs w:val="22"/>
        </w:rPr>
        <w:t>, above</w:t>
      </w:r>
      <w:r w:rsidRPr="00BE76E1">
        <w:rPr>
          <w:i/>
          <w:szCs w:val="22"/>
        </w:rPr>
        <w:t>;</w:t>
      </w:r>
    </w:p>
    <w:p w14:paraId="0F3F8DE2" w14:textId="0AC02A61" w:rsidR="00A273D2" w:rsidRDefault="005149C4" w:rsidP="005149C4">
      <w:pPr>
        <w:pStyle w:val="BodyText"/>
        <w:tabs>
          <w:tab w:val="left" w:pos="6050"/>
          <w:tab w:val="left" w:pos="6600"/>
        </w:tabs>
        <w:ind w:left="5534"/>
        <w:rPr>
          <w:i/>
          <w:szCs w:val="22"/>
        </w:rPr>
      </w:pPr>
      <w:r>
        <w:rPr>
          <w:i/>
          <w:szCs w:val="22"/>
        </w:rPr>
        <w:tab/>
        <w:t>(d)</w:t>
      </w:r>
      <w:r>
        <w:rPr>
          <w:i/>
          <w:szCs w:val="22"/>
        </w:rPr>
        <w:tab/>
      </w:r>
      <w:r w:rsidRPr="00BE76E1">
        <w:rPr>
          <w:i/>
          <w:szCs w:val="22"/>
        </w:rPr>
        <w:t>consider and approve the</w:t>
      </w:r>
      <w:r w:rsidR="00842651">
        <w:rPr>
          <w:i/>
          <w:szCs w:val="22"/>
        </w:rPr>
        <w:t xml:space="preserve"> proposal to create a new Task and the</w:t>
      </w:r>
      <w:r w:rsidRPr="00BE76E1">
        <w:rPr>
          <w:i/>
          <w:szCs w:val="22"/>
        </w:rPr>
        <w:t xml:space="preserve"> propos</w:t>
      </w:r>
      <w:r w:rsidR="00FB6F49">
        <w:rPr>
          <w:i/>
          <w:szCs w:val="22"/>
        </w:rPr>
        <w:t xml:space="preserve">ed description of the </w:t>
      </w:r>
      <w:r w:rsidRPr="00BE76E1">
        <w:rPr>
          <w:i/>
          <w:szCs w:val="22"/>
        </w:rPr>
        <w:t xml:space="preserve">new </w:t>
      </w:r>
      <w:r w:rsidR="00842651">
        <w:rPr>
          <w:i/>
          <w:szCs w:val="22"/>
        </w:rPr>
        <w:t>T</w:t>
      </w:r>
      <w:r w:rsidRPr="00BE76E1">
        <w:rPr>
          <w:i/>
          <w:szCs w:val="22"/>
        </w:rPr>
        <w:t>ask</w:t>
      </w:r>
      <w:r w:rsidR="00FB6F49">
        <w:rPr>
          <w:i/>
          <w:szCs w:val="22"/>
        </w:rPr>
        <w:t>, as</w:t>
      </w:r>
      <w:r w:rsidRPr="00BE76E1">
        <w:rPr>
          <w:i/>
          <w:szCs w:val="22"/>
        </w:rPr>
        <w:t xml:space="preserve"> referred to in paragraph</w:t>
      </w:r>
      <w:r w:rsidR="00842651">
        <w:rPr>
          <w:i/>
          <w:szCs w:val="22"/>
        </w:rPr>
        <w:t>s</w:t>
      </w:r>
      <w:r w:rsidRPr="00BE76E1">
        <w:rPr>
          <w:i/>
          <w:szCs w:val="22"/>
        </w:rPr>
        <w:t xml:space="preserve"> </w:t>
      </w:r>
      <w:r>
        <w:rPr>
          <w:i/>
          <w:szCs w:val="22"/>
        </w:rPr>
        <w:t>1</w:t>
      </w:r>
      <w:r w:rsidR="004B3603">
        <w:rPr>
          <w:i/>
          <w:szCs w:val="22"/>
        </w:rPr>
        <w:t>1</w:t>
      </w:r>
      <w:r w:rsidR="00842651">
        <w:rPr>
          <w:i/>
          <w:szCs w:val="22"/>
        </w:rPr>
        <w:t xml:space="preserve"> and 1</w:t>
      </w:r>
      <w:r w:rsidR="004B3603">
        <w:rPr>
          <w:i/>
          <w:szCs w:val="22"/>
        </w:rPr>
        <w:t>2</w:t>
      </w:r>
      <w:r w:rsidRPr="00BE76E1">
        <w:rPr>
          <w:i/>
          <w:szCs w:val="22"/>
        </w:rPr>
        <w:t>, above; and</w:t>
      </w:r>
      <w:r w:rsidR="00A273D2">
        <w:rPr>
          <w:i/>
          <w:szCs w:val="22"/>
        </w:rPr>
        <w:br w:type="page"/>
      </w:r>
    </w:p>
    <w:p w14:paraId="7B98212D" w14:textId="2220C32D" w:rsidR="005149C4" w:rsidRPr="00BE76E1" w:rsidRDefault="005149C4" w:rsidP="00F53755">
      <w:pPr>
        <w:pStyle w:val="BodyText"/>
        <w:tabs>
          <w:tab w:val="left" w:pos="6050"/>
          <w:tab w:val="left" w:pos="6600"/>
        </w:tabs>
        <w:spacing w:after="0"/>
        <w:ind w:left="5534"/>
        <w:rPr>
          <w:i/>
          <w:szCs w:val="22"/>
        </w:rPr>
      </w:pPr>
      <w:r w:rsidRPr="00BE76E1">
        <w:rPr>
          <w:i/>
          <w:szCs w:val="22"/>
        </w:rPr>
        <w:lastRenderedPageBreak/>
        <w:tab/>
        <w:t>(e)</w:t>
      </w:r>
      <w:r w:rsidRPr="00BE76E1">
        <w:rPr>
          <w:i/>
          <w:szCs w:val="22"/>
        </w:rPr>
        <w:tab/>
        <w:t>consider and approve the establishment of the new Task Force, with its corresponding Task Force Leader</w:t>
      </w:r>
      <w:r>
        <w:rPr>
          <w:i/>
          <w:szCs w:val="22"/>
        </w:rPr>
        <w:t xml:space="preserve"> and </w:t>
      </w:r>
      <w:r w:rsidRPr="00BE76E1">
        <w:rPr>
          <w:i/>
          <w:szCs w:val="22"/>
        </w:rPr>
        <w:t xml:space="preserve">request the established Task Force to report its progress on the </w:t>
      </w:r>
      <w:r>
        <w:rPr>
          <w:i/>
          <w:szCs w:val="22"/>
        </w:rPr>
        <w:t xml:space="preserve">new </w:t>
      </w:r>
      <w:r w:rsidRPr="00BE76E1">
        <w:rPr>
          <w:i/>
          <w:szCs w:val="22"/>
        </w:rPr>
        <w:t>task at its next session,</w:t>
      </w:r>
      <w:r>
        <w:rPr>
          <w:i/>
          <w:szCs w:val="22"/>
        </w:rPr>
        <w:t xml:space="preserve"> as</w:t>
      </w:r>
      <w:r w:rsidRPr="00BE76E1">
        <w:rPr>
          <w:i/>
          <w:szCs w:val="22"/>
        </w:rPr>
        <w:t xml:space="preserve"> referred to in paragraph </w:t>
      </w:r>
      <w:r>
        <w:rPr>
          <w:i/>
          <w:szCs w:val="22"/>
        </w:rPr>
        <w:t>1</w:t>
      </w:r>
      <w:r w:rsidR="004B3603">
        <w:rPr>
          <w:i/>
          <w:szCs w:val="22"/>
        </w:rPr>
        <w:t>3</w:t>
      </w:r>
      <w:r w:rsidRPr="00BE76E1">
        <w:rPr>
          <w:i/>
          <w:szCs w:val="22"/>
        </w:rPr>
        <w:t>, above.</w:t>
      </w:r>
    </w:p>
    <w:p w14:paraId="163DB2DC" w14:textId="77777777" w:rsidR="005149C4" w:rsidRDefault="005149C4" w:rsidP="005149C4">
      <w:pPr>
        <w:pStyle w:val="ONUME"/>
        <w:tabs>
          <w:tab w:val="num" w:pos="6805"/>
        </w:tabs>
        <w:spacing w:after="0"/>
        <w:ind w:left="5534"/>
        <w:rPr>
          <w:i/>
        </w:rPr>
      </w:pPr>
    </w:p>
    <w:p w14:paraId="580370F8" w14:textId="77777777" w:rsidR="005149C4" w:rsidRPr="006E5645" w:rsidRDefault="005149C4" w:rsidP="005149C4">
      <w:pPr>
        <w:pStyle w:val="ONUME"/>
        <w:tabs>
          <w:tab w:val="num" w:pos="6805"/>
        </w:tabs>
        <w:spacing w:after="0"/>
        <w:ind w:left="5534"/>
        <w:rPr>
          <w:i/>
        </w:rPr>
      </w:pPr>
    </w:p>
    <w:p w14:paraId="1711CC23" w14:textId="71D91D7B" w:rsidR="005149C4" w:rsidRDefault="005149C4" w:rsidP="005149C4">
      <w:pPr>
        <w:pStyle w:val="Endofdocument-Annex"/>
      </w:pPr>
      <w:r w:rsidRPr="00470F6C">
        <w:t>[</w:t>
      </w:r>
      <w:r>
        <w:t>Annex follow</w:t>
      </w:r>
      <w:r w:rsidR="00952214">
        <w:t>s</w:t>
      </w:r>
      <w:r w:rsidRPr="00470F6C">
        <w:t>]</w:t>
      </w:r>
    </w:p>
    <w:sectPr w:rsidR="005149C4" w:rsidSect="00F53755">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567" w:right="1134" w:bottom="1276"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B0DA1" w14:textId="77777777" w:rsidR="00A831D4" w:rsidRDefault="00A831D4">
      <w:r>
        <w:separator/>
      </w:r>
    </w:p>
  </w:endnote>
  <w:endnote w:type="continuationSeparator" w:id="0">
    <w:p w14:paraId="278546C8" w14:textId="77777777" w:rsidR="00A831D4" w:rsidRDefault="00A831D4" w:rsidP="003B38C1">
      <w:r>
        <w:separator/>
      </w:r>
    </w:p>
    <w:p w14:paraId="3EF940B8" w14:textId="77777777" w:rsidR="00A831D4" w:rsidRPr="003B38C1" w:rsidRDefault="00A831D4" w:rsidP="003B38C1">
      <w:pPr>
        <w:spacing w:after="60"/>
        <w:rPr>
          <w:sz w:val="17"/>
        </w:rPr>
      </w:pPr>
      <w:r>
        <w:rPr>
          <w:sz w:val="17"/>
        </w:rPr>
        <w:t>[Endnote continued from previous page]</w:t>
      </w:r>
    </w:p>
  </w:endnote>
  <w:endnote w:type="continuationNotice" w:id="1">
    <w:p w14:paraId="30BA3143" w14:textId="77777777" w:rsidR="00A831D4" w:rsidRPr="003B38C1" w:rsidRDefault="00A831D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9F97B" w14:textId="77777777" w:rsidR="0066022B" w:rsidRDefault="006602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374A8" w14:textId="77777777" w:rsidR="0066022B" w:rsidRDefault="006602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6FF41" w14:textId="77777777" w:rsidR="0066022B" w:rsidRDefault="00660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F9D68" w14:textId="77777777" w:rsidR="00A831D4" w:rsidRDefault="00A831D4">
      <w:r>
        <w:separator/>
      </w:r>
    </w:p>
  </w:footnote>
  <w:footnote w:type="continuationSeparator" w:id="0">
    <w:p w14:paraId="4F2E47FC" w14:textId="77777777" w:rsidR="00A831D4" w:rsidRDefault="00A831D4" w:rsidP="008B60B2">
      <w:r>
        <w:separator/>
      </w:r>
    </w:p>
    <w:p w14:paraId="3D8C7833" w14:textId="77777777" w:rsidR="00A831D4" w:rsidRPr="00ED77FB" w:rsidRDefault="00A831D4" w:rsidP="008B60B2">
      <w:pPr>
        <w:spacing w:after="60"/>
        <w:rPr>
          <w:sz w:val="17"/>
          <w:szCs w:val="17"/>
        </w:rPr>
      </w:pPr>
      <w:r w:rsidRPr="00ED77FB">
        <w:rPr>
          <w:sz w:val="17"/>
          <w:szCs w:val="17"/>
        </w:rPr>
        <w:t>[Footnote continued from previous page]</w:t>
      </w:r>
    </w:p>
  </w:footnote>
  <w:footnote w:type="continuationNotice" w:id="1">
    <w:p w14:paraId="0A7C58D6" w14:textId="77777777" w:rsidR="00A831D4" w:rsidRPr="00ED77FB" w:rsidRDefault="00A831D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12CD5" w14:textId="77777777" w:rsidR="0066022B" w:rsidRDefault="006602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416127"/>
      <w:docPartObj>
        <w:docPartGallery w:val="Page Numbers (Top of Page)"/>
        <w:docPartUnique/>
      </w:docPartObj>
    </w:sdtPr>
    <w:sdtEndPr>
      <w:rPr>
        <w:noProof/>
      </w:rPr>
    </w:sdtEndPr>
    <w:sdtContent>
      <w:p w14:paraId="14926195" w14:textId="77777777" w:rsidR="0066022B" w:rsidRDefault="0066022B">
        <w:pPr>
          <w:pStyle w:val="Header"/>
          <w:jc w:val="right"/>
        </w:pPr>
        <w:r>
          <w:t>CWS/6/3</w:t>
        </w:r>
      </w:p>
      <w:p w14:paraId="4ABD0C01" w14:textId="79D94205" w:rsidR="0066022B" w:rsidRDefault="0066022B">
        <w:pPr>
          <w:pStyle w:val="Header"/>
          <w:jc w:val="right"/>
          <w:rPr>
            <w:noProof/>
          </w:rPr>
        </w:pPr>
        <w:r>
          <w:t xml:space="preserve">page </w:t>
        </w:r>
        <w:r>
          <w:fldChar w:fldCharType="begin"/>
        </w:r>
        <w:r>
          <w:instrText xml:space="preserve"> PAGE   \* MERGEFORMAT </w:instrText>
        </w:r>
        <w:r>
          <w:fldChar w:fldCharType="separate"/>
        </w:r>
        <w:r w:rsidR="00825F76">
          <w:rPr>
            <w:noProof/>
          </w:rPr>
          <w:t>4</w:t>
        </w:r>
        <w:r>
          <w:rPr>
            <w:noProof/>
          </w:rPr>
          <w:fldChar w:fldCharType="end"/>
        </w:r>
      </w:p>
      <w:p w14:paraId="5B29B748" w14:textId="77777777" w:rsidR="0066022B" w:rsidRDefault="0066022B">
        <w:pPr>
          <w:pStyle w:val="Header"/>
          <w:jc w:val="right"/>
          <w:rPr>
            <w:noProof/>
          </w:rPr>
        </w:pPr>
      </w:p>
      <w:p w14:paraId="3C4102CF" w14:textId="09A6B2E5" w:rsidR="0066022B" w:rsidRDefault="00825F76">
        <w:pPr>
          <w:pStyle w:val="Header"/>
          <w:jc w:val="right"/>
        </w:pP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6DF1D" w14:textId="77777777" w:rsidR="006428F3" w:rsidRPr="006428F3" w:rsidRDefault="006428F3" w:rsidP="006428F3">
    <w:pPr>
      <w:pStyle w:val="Header"/>
      <w:jc w:val="righ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B277854"/>
    <w:multiLevelType w:val="multilevel"/>
    <w:tmpl w:val="8FE6087C"/>
    <w:lvl w:ilvl="0">
      <w:start w:val="1"/>
      <w:numFmt w:val="decimal"/>
      <w:lvlRestart w:val="0"/>
      <w:lvlText w:val="%1."/>
      <w:lvlJc w:val="left"/>
      <w:pPr>
        <w:tabs>
          <w:tab w:val="num" w:pos="567"/>
        </w:tabs>
        <w:ind w:left="0" w:firstLine="0"/>
      </w:pPr>
    </w:lvl>
    <w:lvl w:ilvl="1">
      <w:start w:val="1"/>
      <w:numFmt w:val="lowerLetter"/>
      <w:lvlText w:val="(%2)"/>
      <w:lvlJc w:val="left"/>
      <w:pPr>
        <w:tabs>
          <w:tab w:val="num" w:pos="6805"/>
        </w:tabs>
        <w:ind w:left="6238"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1701"/>
        </w:tabs>
        <w:ind w:left="1134" w:firstLine="0"/>
      </w:pPr>
      <w:rPr>
        <w:rFonts w:ascii="Symbol" w:hAnsi="Symbol" w:hint="default"/>
      </w:r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 w15:restartNumberingAfterBreak="0">
    <w:nsid w:val="116C7F0F"/>
    <w:multiLevelType w:val="multilevel"/>
    <w:tmpl w:val="D5B2AED6"/>
    <w:lvl w:ilvl="0">
      <w:start w:val="1"/>
      <w:numFmt w:val="decimal"/>
      <w:lvlRestart w:val="0"/>
      <w:lvlText w:val="%1."/>
      <w:lvlJc w:val="left"/>
      <w:pPr>
        <w:tabs>
          <w:tab w:val="num" w:pos="567"/>
        </w:tabs>
        <w:ind w:left="0" w:firstLine="0"/>
      </w:pPr>
    </w:lvl>
    <w:lvl w:ilvl="1">
      <w:start w:val="1"/>
      <w:numFmt w:val="lowerLetter"/>
      <w:lvlText w:val="(%2)"/>
      <w:lvlJc w:val="left"/>
      <w:pPr>
        <w:tabs>
          <w:tab w:val="num" w:pos="6805"/>
        </w:tabs>
        <w:ind w:left="6238" w:firstLine="0"/>
      </w:pPr>
    </w:lvl>
    <w:lvl w:ilvl="2">
      <w:start w:val="1"/>
      <w:numFmt w:val="lowerRoman"/>
      <w:lvlText w:val="(%3)"/>
      <w:lvlJc w:val="left"/>
      <w:pPr>
        <w:tabs>
          <w:tab w:val="num" w:pos="1701"/>
        </w:tabs>
        <w:ind w:left="1134" w:firstLine="0"/>
      </w:pPr>
    </w:lvl>
    <w:lvl w:ilvl="3">
      <w:start w:val="1"/>
      <w:numFmt w:val="lowerRoman"/>
      <w:lvlText w:val="(%4)"/>
      <w:lvlJc w:val="left"/>
      <w:pPr>
        <w:tabs>
          <w:tab w:val="num" w:pos="1701"/>
        </w:tabs>
        <w:ind w:left="1134" w:firstLine="0"/>
      </w:pPr>
      <w:rPr>
        <w:rFonts w:hint="default"/>
      </w:r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AF01094"/>
    <w:multiLevelType w:val="multilevel"/>
    <w:tmpl w:val="8FE6087C"/>
    <w:lvl w:ilvl="0">
      <w:start w:val="1"/>
      <w:numFmt w:val="decimal"/>
      <w:lvlRestart w:val="0"/>
      <w:lvlText w:val="%1."/>
      <w:lvlJc w:val="left"/>
      <w:pPr>
        <w:tabs>
          <w:tab w:val="num" w:pos="567"/>
        </w:tabs>
        <w:ind w:left="0" w:firstLine="0"/>
      </w:pPr>
    </w:lvl>
    <w:lvl w:ilvl="1">
      <w:start w:val="1"/>
      <w:numFmt w:val="lowerLetter"/>
      <w:lvlText w:val="(%2)"/>
      <w:lvlJc w:val="left"/>
      <w:pPr>
        <w:tabs>
          <w:tab w:val="num" w:pos="6805"/>
        </w:tabs>
        <w:ind w:left="6238"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1701"/>
        </w:tabs>
        <w:ind w:left="1134" w:firstLine="0"/>
      </w:pPr>
      <w:rPr>
        <w:rFonts w:ascii="Symbol" w:hAnsi="Symbol" w:hint="default"/>
      </w:r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3DE441C"/>
    <w:multiLevelType w:val="multilevel"/>
    <w:tmpl w:val="8FE6087C"/>
    <w:lvl w:ilvl="0">
      <w:start w:val="1"/>
      <w:numFmt w:val="decimal"/>
      <w:lvlRestart w:val="0"/>
      <w:lvlText w:val="%1."/>
      <w:lvlJc w:val="left"/>
      <w:pPr>
        <w:tabs>
          <w:tab w:val="num" w:pos="567"/>
        </w:tabs>
        <w:ind w:left="0" w:firstLine="0"/>
      </w:pPr>
    </w:lvl>
    <w:lvl w:ilvl="1">
      <w:start w:val="1"/>
      <w:numFmt w:val="lowerLetter"/>
      <w:lvlText w:val="(%2)"/>
      <w:lvlJc w:val="left"/>
      <w:pPr>
        <w:tabs>
          <w:tab w:val="num" w:pos="6805"/>
        </w:tabs>
        <w:ind w:left="6238"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1701"/>
        </w:tabs>
        <w:ind w:left="1134" w:firstLine="0"/>
      </w:pPr>
      <w:rPr>
        <w:rFonts w:ascii="Symbol" w:hAnsi="Symbol" w:hint="default"/>
      </w:r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8" w15:restartNumberingAfterBreak="0">
    <w:nsid w:val="2D2D5CED"/>
    <w:multiLevelType w:val="hybridMultilevel"/>
    <w:tmpl w:val="6BF4078C"/>
    <w:lvl w:ilvl="0" w:tplc="9BBE40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6278BB"/>
    <w:multiLevelType w:val="multilevel"/>
    <w:tmpl w:val="92E6FA06"/>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6805"/>
        </w:tabs>
        <w:ind w:left="6238" w:firstLine="0"/>
      </w:pPr>
    </w:lvl>
    <w:lvl w:ilvl="2">
      <w:start w:val="1"/>
      <w:numFmt w:val="lowerRoman"/>
      <w:lvlText w:val="(%3)"/>
      <w:lvlJc w:val="left"/>
      <w:pPr>
        <w:tabs>
          <w:tab w:val="num" w:pos="1701"/>
        </w:tabs>
        <w:ind w:left="1134" w:firstLine="0"/>
      </w:pPr>
    </w:lvl>
    <w:lvl w:ilvl="3">
      <w:start w:val="1"/>
      <w:numFmt w:val="lowerRoman"/>
      <w:lvlText w:val="%4."/>
      <w:lvlJc w:val="right"/>
      <w:pPr>
        <w:tabs>
          <w:tab w:val="num" w:pos="1701"/>
        </w:tabs>
        <w:ind w:left="1134"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0" w15:restartNumberingAfterBreak="0">
    <w:nsid w:val="3DD7228F"/>
    <w:multiLevelType w:val="hybridMultilevel"/>
    <w:tmpl w:val="9F82CDB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1"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5812C76"/>
    <w:multiLevelType w:val="hybridMultilevel"/>
    <w:tmpl w:val="BA9A5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DA9154D"/>
    <w:multiLevelType w:val="hybridMultilevel"/>
    <w:tmpl w:val="6590B772"/>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5" w15:restartNumberingAfterBreak="0">
    <w:nsid w:val="549F3214"/>
    <w:multiLevelType w:val="hybridMultilevel"/>
    <w:tmpl w:val="B2A052E6"/>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6" w15:restartNumberingAfterBreak="0">
    <w:nsid w:val="54D542E3"/>
    <w:multiLevelType w:val="multilevel"/>
    <w:tmpl w:val="3EFE083C"/>
    <w:lvl w:ilvl="0">
      <w:start w:val="1"/>
      <w:numFmt w:val="decimal"/>
      <w:lvlRestart w:val="0"/>
      <w:lvlText w:val="%1."/>
      <w:lvlJc w:val="left"/>
      <w:pPr>
        <w:tabs>
          <w:tab w:val="num" w:pos="567"/>
        </w:tabs>
        <w:ind w:left="0" w:firstLine="0"/>
      </w:pPr>
    </w:lvl>
    <w:lvl w:ilvl="1">
      <w:start w:val="1"/>
      <w:numFmt w:val="lowerLetter"/>
      <w:lvlText w:val="(%2)"/>
      <w:lvlJc w:val="left"/>
      <w:pPr>
        <w:tabs>
          <w:tab w:val="num" w:pos="6805"/>
        </w:tabs>
        <w:ind w:left="6238"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7" w15:restartNumberingAfterBreak="0">
    <w:nsid w:val="65B50DFD"/>
    <w:multiLevelType w:val="multilevel"/>
    <w:tmpl w:val="8FE6087C"/>
    <w:lvl w:ilvl="0">
      <w:start w:val="1"/>
      <w:numFmt w:val="decimal"/>
      <w:lvlRestart w:val="0"/>
      <w:lvlText w:val="%1."/>
      <w:lvlJc w:val="left"/>
      <w:pPr>
        <w:tabs>
          <w:tab w:val="num" w:pos="567"/>
        </w:tabs>
        <w:ind w:left="0" w:firstLine="0"/>
      </w:pPr>
    </w:lvl>
    <w:lvl w:ilvl="1">
      <w:start w:val="1"/>
      <w:numFmt w:val="lowerLetter"/>
      <w:lvlText w:val="(%2)"/>
      <w:lvlJc w:val="left"/>
      <w:pPr>
        <w:tabs>
          <w:tab w:val="num" w:pos="6805"/>
        </w:tabs>
        <w:ind w:left="6238"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1701"/>
        </w:tabs>
        <w:ind w:left="1134" w:firstLine="0"/>
      </w:pPr>
      <w:rPr>
        <w:rFonts w:ascii="Symbol" w:hAnsi="Symbol" w:hint="default"/>
      </w:r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8" w15:restartNumberingAfterBreak="0">
    <w:nsid w:val="6C887D14"/>
    <w:multiLevelType w:val="multilevel"/>
    <w:tmpl w:val="D5B2AED6"/>
    <w:lvl w:ilvl="0">
      <w:start w:val="1"/>
      <w:numFmt w:val="decimal"/>
      <w:lvlRestart w:val="0"/>
      <w:lvlText w:val="%1."/>
      <w:lvlJc w:val="left"/>
      <w:pPr>
        <w:tabs>
          <w:tab w:val="num" w:pos="567"/>
        </w:tabs>
        <w:ind w:left="0" w:firstLine="0"/>
      </w:pPr>
    </w:lvl>
    <w:lvl w:ilvl="1">
      <w:start w:val="1"/>
      <w:numFmt w:val="lowerLetter"/>
      <w:lvlText w:val="(%2)"/>
      <w:lvlJc w:val="left"/>
      <w:pPr>
        <w:tabs>
          <w:tab w:val="num" w:pos="6805"/>
        </w:tabs>
        <w:ind w:left="6238" w:firstLine="0"/>
      </w:pPr>
    </w:lvl>
    <w:lvl w:ilvl="2">
      <w:start w:val="1"/>
      <w:numFmt w:val="lowerRoman"/>
      <w:lvlText w:val="(%3)"/>
      <w:lvlJc w:val="left"/>
      <w:pPr>
        <w:tabs>
          <w:tab w:val="num" w:pos="1701"/>
        </w:tabs>
        <w:ind w:left="1134" w:firstLine="0"/>
      </w:pPr>
    </w:lvl>
    <w:lvl w:ilvl="3">
      <w:start w:val="1"/>
      <w:numFmt w:val="lowerRoman"/>
      <w:lvlText w:val="(%4)"/>
      <w:lvlJc w:val="left"/>
      <w:pPr>
        <w:tabs>
          <w:tab w:val="num" w:pos="1701"/>
        </w:tabs>
        <w:ind w:left="1134" w:firstLine="0"/>
      </w:pPr>
      <w:rPr>
        <w:rFonts w:hint="default"/>
      </w:r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9" w15:restartNumberingAfterBreak="0">
    <w:nsid w:val="73C34E91"/>
    <w:multiLevelType w:val="hybridMultilevel"/>
    <w:tmpl w:val="7E608AAC"/>
    <w:lvl w:ilvl="0" w:tplc="1DA24D1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76D52CF3"/>
    <w:multiLevelType w:val="multilevel"/>
    <w:tmpl w:val="8FE6087C"/>
    <w:lvl w:ilvl="0">
      <w:start w:val="1"/>
      <w:numFmt w:val="decimal"/>
      <w:lvlRestart w:val="0"/>
      <w:lvlText w:val="%1."/>
      <w:lvlJc w:val="left"/>
      <w:pPr>
        <w:tabs>
          <w:tab w:val="num" w:pos="567"/>
        </w:tabs>
        <w:ind w:left="0" w:firstLine="0"/>
      </w:pPr>
    </w:lvl>
    <w:lvl w:ilvl="1">
      <w:start w:val="1"/>
      <w:numFmt w:val="lowerLetter"/>
      <w:lvlText w:val="(%2)"/>
      <w:lvlJc w:val="left"/>
      <w:pPr>
        <w:tabs>
          <w:tab w:val="num" w:pos="6805"/>
        </w:tabs>
        <w:ind w:left="6238"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1701"/>
        </w:tabs>
        <w:ind w:left="1134" w:firstLine="0"/>
      </w:pPr>
      <w:rPr>
        <w:rFonts w:ascii="Symbol" w:hAnsi="Symbol" w:hint="default"/>
      </w:r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1" w15:restartNumberingAfterBreak="0">
    <w:nsid w:val="78B47308"/>
    <w:multiLevelType w:val="hybridMultilevel"/>
    <w:tmpl w:val="73F26FF0"/>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0"/>
  </w:num>
  <w:num w:numId="4">
    <w:abstractNumId w:val="13"/>
  </w:num>
  <w:num w:numId="5">
    <w:abstractNumId w:val="1"/>
  </w:num>
  <w:num w:numId="6">
    <w:abstractNumId w:val="6"/>
  </w:num>
  <w:num w:numId="7">
    <w:abstractNumId w:val="16"/>
  </w:num>
  <w:num w:numId="8">
    <w:abstractNumId w:val="9"/>
  </w:num>
  <w:num w:numId="9">
    <w:abstractNumId w:val="18"/>
  </w:num>
  <w:num w:numId="10">
    <w:abstractNumId w:val="14"/>
  </w:num>
  <w:num w:numId="11">
    <w:abstractNumId w:val="1"/>
  </w:num>
  <w:num w:numId="12">
    <w:abstractNumId w:val="1"/>
  </w:num>
  <w:num w:numId="13">
    <w:abstractNumId w:val="1"/>
  </w:num>
  <w:num w:numId="14">
    <w:abstractNumId w:val="15"/>
  </w:num>
  <w:num w:numId="15">
    <w:abstractNumId w:val="17"/>
  </w:num>
  <w:num w:numId="16">
    <w:abstractNumId w:val="20"/>
  </w:num>
  <w:num w:numId="17">
    <w:abstractNumId w:val="2"/>
  </w:num>
  <w:num w:numId="18">
    <w:abstractNumId w:val="7"/>
  </w:num>
  <w:num w:numId="19">
    <w:abstractNumId w:val="5"/>
  </w:num>
  <w:num w:numId="20">
    <w:abstractNumId w:val="3"/>
  </w:num>
  <w:num w:numId="21">
    <w:abstractNumId w:val="10"/>
  </w:num>
  <w:num w:numId="22">
    <w:abstractNumId w:val="19"/>
  </w:num>
  <w:num w:numId="23">
    <w:abstractNumId w:val="1"/>
  </w:num>
  <w:num w:numId="24">
    <w:abstractNumId w:val="12"/>
  </w:num>
  <w:num w:numId="25">
    <w:abstractNumId w:val="8"/>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1B4"/>
    <w:rsid w:val="00043503"/>
    <w:rsid w:val="00043CAA"/>
    <w:rsid w:val="000517DD"/>
    <w:rsid w:val="00053713"/>
    <w:rsid w:val="00054D4F"/>
    <w:rsid w:val="00056FB9"/>
    <w:rsid w:val="00075432"/>
    <w:rsid w:val="0008638A"/>
    <w:rsid w:val="000968ED"/>
    <w:rsid w:val="000A08C3"/>
    <w:rsid w:val="000D4D4E"/>
    <w:rsid w:val="000E39FE"/>
    <w:rsid w:val="000F5E56"/>
    <w:rsid w:val="00124503"/>
    <w:rsid w:val="001362EE"/>
    <w:rsid w:val="0014069E"/>
    <w:rsid w:val="00157944"/>
    <w:rsid w:val="00160526"/>
    <w:rsid w:val="001647D5"/>
    <w:rsid w:val="001832A6"/>
    <w:rsid w:val="00184A78"/>
    <w:rsid w:val="00184C27"/>
    <w:rsid w:val="00192903"/>
    <w:rsid w:val="0019705A"/>
    <w:rsid w:val="001A2699"/>
    <w:rsid w:val="001B3A19"/>
    <w:rsid w:val="001E103A"/>
    <w:rsid w:val="001E3B16"/>
    <w:rsid w:val="001E6537"/>
    <w:rsid w:val="001F2D93"/>
    <w:rsid w:val="001F447E"/>
    <w:rsid w:val="00210005"/>
    <w:rsid w:val="0021217E"/>
    <w:rsid w:val="00236ABF"/>
    <w:rsid w:val="002634C4"/>
    <w:rsid w:val="00263F42"/>
    <w:rsid w:val="00271285"/>
    <w:rsid w:val="00272E13"/>
    <w:rsid w:val="002818E2"/>
    <w:rsid w:val="002928D3"/>
    <w:rsid w:val="002C41B4"/>
    <w:rsid w:val="002C72BA"/>
    <w:rsid w:val="002F1FE6"/>
    <w:rsid w:val="002F4E68"/>
    <w:rsid w:val="00312F7F"/>
    <w:rsid w:val="003169B6"/>
    <w:rsid w:val="003304C2"/>
    <w:rsid w:val="00332A65"/>
    <w:rsid w:val="00361450"/>
    <w:rsid w:val="00362156"/>
    <w:rsid w:val="003673CF"/>
    <w:rsid w:val="003845C1"/>
    <w:rsid w:val="003A6F89"/>
    <w:rsid w:val="003B2D40"/>
    <w:rsid w:val="003B38C1"/>
    <w:rsid w:val="003D7EB4"/>
    <w:rsid w:val="00423E3E"/>
    <w:rsid w:val="00427AF4"/>
    <w:rsid w:val="00437662"/>
    <w:rsid w:val="00447D80"/>
    <w:rsid w:val="00455100"/>
    <w:rsid w:val="00456F68"/>
    <w:rsid w:val="004647DA"/>
    <w:rsid w:val="004676EC"/>
    <w:rsid w:val="00474062"/>
    <w:rsid w:val="00477D6B"/>
    <w:rsid w:val="004819F1"/>
    <w:rsid w:val="004A0B4E"/>
    <w:rsid w:val="004A476F"/>
    <w:rsid w:val="004B3603"/>
    <w:rsid w:val="004B414D"/>
    <w:rsid w:val="004C012F"/>
    <w:rsid w:val="004E6BD5"/>
    <w:rsid w:val="004F30C9"/>
    <w:rsid w:val="005019FF"/>
    <w:rsid w:val="005076B2"/>
    <w:rsid w:val="00507F98"/>
    <w:rsid w:val="005149C4"/>
    <w:rsid w:val="0053057A"/>
    <w:rsid w:val="00560A29"/>
    <w:rsid w:val="00562E45"/>
    <w:rsid w:val="0057116D"/>
    <w:rsid w:val="00576076"/>
    <w:rsid w:val="00582AD1"/>
    <w:rsid w:val="00590E83"/>
    <w:rsid w:val="00596EE4"/>
    <w:rsid w:val="005C6649"/>
    <w:rsid w:val="005C6F68"/>
    <w:rsid w:val="005D2EC4"/>
    <w:rsid w:val="00605827"/>
    <w:rsid w:val="00615D53"/>
    <w:rsid w:val="00624A21"/>
    <w:rsid w:val="006428F3"/>
    <w:rsid w:val="00642B4D"/>
    <w:rsid w:val="00646050"/>
    <w:rsid w:val="00655BA5"/>
    <w:rsid w:val="0066022B"/>
    <w:rsid w:val="0066417E"/>
    <w:rsid w:val="00666786"/>
    <w:rsid w:val="006713CA"/>
    <w:rsid w:val="00676C5C"/>
    <w:rsid w:val="00693951"/>
    <w:rsid w:val="006B768F"/>
    <w:rsid w:val="006D3E92"/>
    <w:rsid w:val="006D43C8"/>
    <w:rsid w:val="006D6DF6"/>
    <w:rsid w:val="006E448A"/>
    <w:rsid w:val="006E4B1B"/>
    <w:rsid w:val="006E7E60"/>
    <w:rsid w:val="007132CA"/>
    <w:rsid w:val="007226C9"/>
    <w:rsid w:val="007252C6"/>
    <w:rsid w:val="007353A3"/>
    <w:rsid w:val="00760A6D"/>
    <w:rsid w:val="007C7390"/>
    <w:rsid w:val="007D1613"/>
    <w:rsid w:val="007D2AF0"/>
    <w:rsid w:val="007E4C0E"/>
    <w:rsid w:val="007F7A27"/>
    <w:rsid w:val="00812B47"/>
    <w:rsid w:val="00825F76"/>
    <w:rsid w:val="00835BC8"/>
    <w:rsid w:val="00842651"/>
    <w:rsid w:val="0084453C"/>
    <w:rsid w:val="0084496E"/>
    <w:rsid w:val="008504D8"/>
    <w:rsid w:val="008606AA"/>
    <w:rsid w:val="00864F25"/>
    <w:rsid w:val="00875B30"/>
    <w:rsid w:val="008B2CC1"/>
    <w:rsid w:val="008B60B2"/>
    <w:rsid w:val="008B66FE"/>
    <w:rsid w:val="0090731E"/>
    <w:rsid w:val="00916EE2"/>
    <w:rsid w:val="00927544"/>
    <w:rsid w:val="0093689C"/>
    <w:rsid w:val="00943771"/>
    <w:rsid w:val="00951C8F"/>
    <w:rsid w:val="00952214"/>
    <w:rsid w:val="00966536"/>
    <w:rsid w:val="00966A22"/>
    <w:rsid w:val="0096722F"/>
    <w:rsid w:val="009724CC"/>
    <w:rsid w:val="00980843"/>
    <w:rsid w:val="009A045E"/>
    <w:rsid w:val="009A572F"/>
    <w:rsid w:val="009B1DDA"/>
    <w:rsid w:val="009B29B0"/>
    <w:rsid w:val="009E2791"/>
    <w:rsid w:val="009E3F6F"/>
    <w:rsid w:val="009F499F"/>
    <w:rsid w:val="00A024A5"/>
    <w:rsid w:val="00A17968"/>
    <w:rsid w:val="00A273D2"/>
    <w:rsid w:val="00A42DAF"/>
    <w:rsid w:val="00A45BD8"/>
    <w:rsid w:val="00A618E1"/>
    <w:rsid w:val="00A74BFA"/>
    <w:rsid w:val="00A831D4"/>
    <w:rsid w:val="00A869B7"/>
    <w:rsid w:val="00A925C4"/>
    <w:rsid w:val="00AA25BE"/>
    <w:rsid w:val="00AC205C"/>
    <w:rsid w:val="00AE0B17"/>
    <w:rsid w:val="00AE0E7A"/>
    <w:rsid w:val="00AF0A6B"/>
    <w:rsid w:val="00B01337"/>
    <w:rsid w:val="00B05A69"/>
    <w:rsid w:val="00B22D7C"/>
    <w:rsid w:val="00B57F73"/>
    <w:rsid w:val="00B6308A"/>
    <w:rsid w:val="00B80B2C"/>
    <w:rsid w:val="00B9734B"/>
    <w:rsid w:val="00BA0EE0"/>
    <w:rsid w:val="00BA30E2"/>
    <w:rsid w:val="00BD4002"/>
    <w:rsid w:val="00BF1443"/>
    <w:rsid w:val="00C11BFE"/>
    <w:rsid w:val="00C17C4C"/>
    <w:rsid w:val="00C3763D"/>
    <w:rsid w:val="00C5068F"/>
    <w:rsid w:val="00C64774"/>
    <w:rsid w:val="00C66B38"/>
    <w:rsid w:val="00C8405E"/>
    <w:rsid w:val="00C86D74"/>
    <w:rsid w:val="00C91957"/>
    <w:rsid w:val="00CC3D12"/>
    <w:rsid w:val="00CD04F1"/>
    <w:rsid w:val="00CE629D"/>
    <w:rsid w:val="00CF0AB2"/>
    <w:rsid w:val="00D04957"/>
    <w:rsid w:val="00D33424"/>
    <w:rsid w:val="00D45252"/>
    <w:rsid w:val="00D631F3"/>
    <w:rsid w:val="00D66C1D"/>
    <w:rsid w:val="00D71B4D"/>
    <w:rsid w:val="00D830F1"/>
    <w:rsid w:val="00D93D55"/>
    <w:rsid w:val="00DA42B5"/>
    <w:rsid w:val="00DC6B39"/>
    <w:rsid w:val="00DD0FBF"/>
    <w:rsid w:val="00DE7F0A"/>
    <w:rsid w:val="00E072AE"/>
    <w:rsid w:val="00E15015"/>
    <w:rsid w:val="00E251D8"/>
    <w:rsid w:val="00E335FE"/>
    <w:rsid w:val="00E5578A"/>
    <w:rsid w:val="00E7076C"/>
    <w:rsid w:val="00E91EDB"/>
    <w:rsid w:val="00EA137E"/>
    <w:rsid w:val="00EC4E49"/>
    <w:rsid w:val="00EC7635"/>
    <w:rsid w:val="00ED77FB"/>
    <w:rsid w:val="00EE45FA"/>
    <w:rsid w:val="00F40F28"/>
    <w:rsid w:val="00F53755"/>
    <w:rsid w:val="00F617DC"/>
    <w:rsid w:val="00F66152"/>
    <w:rsid w:val="00F727E6"/>
    <w:rsid w:val="00F7384F"/>
    <w:rsid w:val="00F80F26"/>
    <w:rsid w:val="00F9616D"/>
    <w:rsid w:val="00F974DF"/>
    <w:rsid w:val="00FA153F"/>
    <w:rsid w:val="00FB6F49"/>
    <w:rsid w:val="00FC5E6D"/>
    <w:rsid w:val="00FD2015"/>
    <w:rsid w:val="00FF288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07EE8DE"/>
  <w15:docId w15:val="{3223CA1A-2319-4441-9AFE-596080C51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C41B4"/>
    <w:rPr>
      <w:rFonts w:ascii="Tahoma" w:hAnsi="Tahoma" w:cs="Tahoma"/>
      <w:sz w:val="16"/>
      <w:szCs w:val="16"/>
    </w:rPr>
  </w:style>
  <w:style w:type="character" w:customStyle="1" w:styleId="BalloonTextChar">
    <w:name w:val="Balloon Text Char"/>
    <w:basedOn w:val="DefaultParagraphFont"/>
    <w:link w:val="BalloonText"/>
    <w:rsid w:val="002C41B4"/>
    <w:rPr>
      <w:rFonts w:ascii="Tahoma" w:eastAsia="SimSun" w:hAnsi="Tahoma" w:cs="Tahoma"/>
      <w:sz w:val="16"/>
      <w:szCs w:val="16"/>
      <w:lang w:eastAsia="zh-CN"/>
    </w:rPr>
  </w:style>
  <w:style w:type="paragraph" w:customStyle="1" w:styleId="OHIMTEXT">
    <w:name w:val="OHIM TEXT"/>
    <w:basedOn w:val="Normal"/>
    <w:link w:val="OHIMTEXTChar"/>
    <w:qFormat/>
    <w:rsid w:val="00596EE4"/>
    <w:pPr>
      <w:jc w:val="both"/>
    </w:pPr>
    <w:rPr>
      <w:rFonts w:eastAsia="Times New Roman"/>
      <w:color w:val="404040" w:themeColor="text1" w:themeTint="BF"/>
      <w:szCs w:val="26"/>
      <w:lang w:val="en-GB" w:eastAsia="en-IE"/>
    </w:rPr>
  </w:style>
  <w:style w:type="character" w:customStyle="1" w:styleId="OHIMTEXTChar">
    <w:name w:val="OHIM TEXT Char"/>
    <w:basedOn w:val="DefaultParagraphFont"/>
    <w:link w:val="OHIMTEXT"/>
    <w:rsid w:val="00596EE4"/>
    <w:rPr>
      <w:rFonts w:ascii="Arial" w:hAnsi="Arial" w:cs="Arial"/>
      <w:color w:val="404040" w:themeColor="text1" w:themeTint="BF"/>
      <w:sz w:val="22"/>
      <w:szCs w:val="26"/>
      <w:lang w:val="en-GB" w:eastAsia="en-IE"/>
    </w:rPr>
  </w:style>
  <w:style w:type="character" w:styleId="Hyperlink">
    <w:name w:val="Hyperlink"/>
    <w:uiPriority w:val="99"/>
    <w:unhideWhenUsed/>
    <w:rsid w:val="00596EE4"/>
    <w:rPr>
      <w:color w:val="0000FF"/>
      <w:u w:val="single"/>
    </w:rPr>
  </w:style>
  <w:style w:type="character" w:customStyle="1" w:styleId="FootnoteTextChar">
    <w:name w:val="Footnote Text Char"/>
    <w:basedOn w:val="DefaultParagraphFont"/>
    <w:link w:val="FootnoteText"/>
    <w:uiPriority w:val="99"/>
    <w:semiHidden/>
    <w:rsid w:val="00596EE4"/>
    <w:rPr>
      <w:rFonts w:ascii="Arial" w:eastAsia="SimSun" w:hAnsi="Arial" w:cs="Arial"/>
      <w:sz w:val="18"/>
      <w:lang w:eastAsia="zh-CN"/>
    </w:rPr>
  </w:style>
  <w:style w:type="character" w:styleId="FootnoteReference">
    <w:name w:val="footnote reference"/>
    <w:basedOn w:val="DefaultParagraphFont"/>
    <w:uiPriority w:val="99"/>
    <w:unhideWhenUsed/>
    <w:rsid w:val="00596EE4"/>
    <w:rPr>
      <w:vertAlign w:val="superscript"/>
    </w:rPr>
  </w:style>
  <w:style w:type="paragraph" w:customStyle="1" w:styleId="TownDate">
    <w:name w:val="Town Date"/>
    <w:basedOn w:val="Normal"/>
    <w:link w:val="TownDateChar"/>
    <w:qFormat/>
    <w:rsid w:val="00596EE4"/>
    <w:pPr>
      <w:widowControl w:val="0"/>
      <w:spacing w:line="240" w:lineRule="atLeast"/>
      <w:ind w:right="95"/>
      <w:jc w:val="right"/>
    </w:pPr>
    <w:rPr>
      <w:rFonts w:eastAsia="Times New Roman"/>
      <w:color w:val="595959" w:themeColor="text1" w:themeTint="A6"/>
      <w:szCs w:val="22"/>
      <w:lang w:val="en-IE" w:eastAsia="en-US"/>
    </w:rPr>
  </w:style>
  <w:style w:type="character" w:customStyle="1" w:styleId="TownDateChar">
    <w:name w:val="Town Date Char"/>
    <w:basedOn w:val="DefaultParagraphFont"/>
    <w:link w:val="TownDate"/>
    <w:rsid w:val="00596EE4"/>
    <w:rPr>
      <w:rFonts w:ascii="Arial" w:hAnsi="Arial" w:cs="Arial"/>
      <w:color w:val="595959" w:themeColor="text1" w:themeTint="A6"/>
      <w:sz w:val="22"/>
      <w:szCs w:val="22"/>
      <w:lang w:val="en-IE"/>
    </w:rPr>
  </w:style>
  <w:style w:type="paragraph" w:customStyle="1" w:styleId="Refnumber">
    <w:name w:val="Ref number"/>
    <w:basedOn w:val="Normal"/>
    <w:link w:val="RefnumberChar"/>
    <w:qFormat/>
    <w:rsid w:val="00596EE4"/>
    <w:pPr>
      <w:widowControl w:val="0"/>
      <w:spacing w:line="240" w:lineRule="atLeast"/>
      <w:ind w:right="95"/>
      <w:jc w:val="right"/>
    </w:pPr>
    <w:rPr>
      <w:rFonts w:eastAsia="Times New Roman"/>
      <w:color w:val="595959" w:themeColor="text1" w:themeTint="A6"/>
      <w:sz w:val="18"/>
      <w:szCs w:val="18"/>
      <w:lang w:val="en-GB" w:eastAsia="en-US"/>
    </w:rPr>
  </w:style>
  <w:style w:type="character" w:customStyle="1" w:styleId="RefnumberChar">
    <w:name w:val="Ref number Char"/>
    <w:basedOn w:val="DefaultParagraphFont"/>
    <w:link w:val="Refnumber"/>
    <w:rsid w:val="00596EE4"/>
    <w:rPr>
      <w:rFonts w:ascii="Arial" w:hAnsi="Arial" w:cs="Arial"/>
      <w:color w:val="595959" w:themeColor="text1" w:themeTint="A6"/>
      <w:sz w:val="18"/>
      <w:szCs w:val="18"/>
      <w:lang w:val="en-GB"/>
    </w:rPr>
  </w:style>
  <w:style w:type="character" w:customStyle="1" w:styleId="ONUMEChar">
    <w:name w:val="ONUM E Char"/>
    <w:link w:val="ONUME"/>
    <w:rsid w:val="00596EE4"/>
    <w:rPr>
      <w:rFonts w:ascii="Arial" w:eastAsia="SimSun" w:hAnsi="Arial" w:cs="Arial"/>
      <w:sz w:val="22"/>
      <w:lang w:eastAsia="zh-CN"/>
    </w:rPr>
  </w:style>
  <w:style w:type="paragraph" w:customStyle="1" w:styleId="H3-Decision">
    <w:name w:val="H3-Decision"/>
    <w:basedOn w:val="Heading3"/>
    <w:link w:val="H3-DecisionChar"/>
    <w:rsid w:val="00596EE4"/>
    <w:pPr>
      <w:spacing w:before="0" w:after="240"/>
      <w:ind w:left="4536"/>
    </w:pPr>
    <w:rPr>
      <w:rFonts w:ascii="Times New Roman" w:eastAsia="Times New Roman" w:hAnsi="Times New Roman" w:cs="Times New Roman"/>
      <w:bCs w:val="0"/>
      <w:i/>
      <w:sz w:val="24"/>
      <w:szCs w:val="24"/>
      <w:u w:val="none"/>
    </w:rPr>
  </w:style>
  <w:style w:type="character" w:customStyle="1" w:styleId="H3-DecisionChar">
    <w:name w:val="H3-Decision Char"/>
    <w:link w:val="H3-Decision"/>
    <w:rsid w:val="00596EE4"/>
    <w:rPr>
      <w:i/>
      <w:sz w:val="24"/>
      <w:szCs w:val="24"/>
      <w:lang w:eastAsia="zh-CN"/>
    </w:rPr>
  </w:style>
  <w:style w:type="paragraph" w:customStyle="1" w:styleId="Indent1">
    <w:name w:val="Indent 1"/>
    <w:basedOn w:val="Normal"/>
    <w:rsid w:val="00596EE4"/>
    <w:pPr>
      <w:spacing w:after="120" w:line="260" w:lineRule="atLeast"/>
      <w:ind w:left="2268" w:hanging="567"/>
    </w:pPr>
    <w:rPr>
      <w:rFonts w:eastAsia="Times New Roman" w:cs="Times New Roman"/>
      <w:sz w:val="20"/>
      <w:lang w:eastAsia="en-US"/>
    </w:rPr>
  </w:style>
  <w:style w:type="character" w:customStyle="1" w:styleId="HeaderChar">
    <w:name w:val="Header Char"/>
    <w:basedOn w:val="DefaultParagraphFont"/>
    <w:link w:val="Header"/>
    <w:uiPriority w:val="99"/>
    <w:rsid w:val="00EA137E"/>
    <w:rPr>
      <w:rFonts w:ascii="Arial" w:eastAsia="SimSun" w:hAnsi="Arial" w:cs="Arial"/>
      <w:sz w:val="22"/>
      <w:lang w:eastAsia="zh-CN"/>
    </w:rPr>
  </w:style>
  <w:style w:type="character" w:customStyle="1" w:styleId="NormalBold2">
    <w:name w:val="Normal Bold2"/>
    <w:uiPriority w:val="1"/>
    <w:qFormat/>
    <w:rsid w:val="00272E13"/>
    <w:rPr>
      <w:rFonts w:ascii="Arial" w:hAnsi="Arial" w:cs="Arial"/>
      <w:b/>
      <w:color w:val="1D252C"/>
      <w:sz w:val="20"/>
    </w:rPr>
  </w:style>
  <w:style w:type="paragraph" w:styleId="ListParagraph">
    <w:name w:val="List Paragraph"/>
    <w:basedOn w:val="Normal"/>
    <w:uiPriority w:val="34"/>
    <w:qFormat/>
    <w:rsid w:val="00272E13"/>
    <w:pPr>
      <w:ind w:left="720"/>
      <w:contextualSpacing/>
    </w:pPr>
  </w:style>
  <w:style w:type="character" w:styleId="FollowedHyperlink">
    <w:name w:val="FollowedHyperlink"/>
    <w:basedOn w:val="DefaultParagraphFont"/>
    <w:semiHidden/>
    <w:unhideWhenUsed/>
    <w:rsid w:val="00966536"/>
    <w:rPr>
      <w:color w:val="800080" w:themeColor="followedHyperlink"/>
      <w:u w:val="single"/>
    </w:rPr>
  </w:style>
  <w:style w:type="character" w:customStyle="1" w:styleId="BodyTextChar">
    <w:name w:val="Body Text Char"/>
    <w:basedOn w:val="DefaultParagraphFont"/>
    <w:link w:val="BodyText"/>
    <w:rsid w:val="00966536"/>
    <w:rPr>
      <w:rFonts w:ascii="Arial" w:eastAsia="SimSun" w:hAnsi="Arial" w:cs="Arial"/>
      <w:sz w:val="22"/>
      <w:lang w:eastAsia="zh-CN"/>
    </w:rPr>
  </w:style>
  <w:style w:type="character" w:styleId="CommentReference">
    <w:name w:val="annotation reference"/>
    <w:basedOn w:val="DefaultParagraphFont"/>
    <w:semiHidden/>
    <w:unhideWhenUsed/>
    <w:rsid w:val="00576076"/>
    <w:rPr>
      <w:sz w:val="16"/>
      <w:szCs w:val="16"/>
    </w:rPr>
  </w:style>
  <w:style w:type="paragraph" w:styleId="CommentSubject">
    <w:name w:val="annotation subject"/>
    <w:basedOn w:val="CommentText"/>
    <w:next w:val="CommentText"/>
    <w:link w:val="CommentSubjectChar"/>
    <w:semiHidden/>
    <w:unhideWhenUsed/>
    <w:rsid w:val="00576076"/>
    <w:rPr>
      <w:b/>
      <w:bCs/>
      <w:sz w:val="20"/>
    </w:rPr>
  </w:style>
  <w:style w:type="character" w:customStyle="1" w:styleId="CommentTextChar">
    <w:name w:val="Comment Text Char"/>
    <w:basedOn w:val="DefaultParagraphFont"/>
    <w:link w:val="CommentText"/>
    <w:semiHidden/>
    <w:rsid w:val="00576076"/>
    <w:rPr>
      <w:rFonts w:ascii="Arial" w:eastAsia="SimSun" w:hAnsi="Arial" w:cs="Arial"/>
      <w:sz w:val="18"/>
      <w:lang w:eastAsia="zh-CN"/>
    </w:rPr>
  </w:style>
  <w:style w:type="character" w:customStyle="1" w:styleId="CommentSubjectChar">
    <w:name w:val="Comment Subject Char"/>
    <w:basedOn w:val="CommentTextChar"/>
    <w:link w:val="CommentSubject"/>
    <w:semiHidden/>
    <w:rsid w:val="00576076"/>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64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3.wipo.int/confluence/display/ictai/ICT+strategy+and+AI+Hom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wipo.int/about-ip/en/artificial_intelligenc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po.int/meetings/en/details.jsp?meeting_id=46586"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wipo.int/meetings/en/doc_details.jsp?doc_id=407578"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wipo.int/about-wipo/en/dgo/speeches/a_57_dg_speech.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44AF0-F7BB-462F-AD68-3F80A54EC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4</Pages>
  <Words>1058</Words>
  <Characters>6507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CWS/6/3  (in English)</vt:lpstr>
    </vt:vector>
  </TitlesOfParts>
  <Company>WIPO</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CWS/6/3  (in English)</dc:title>
  <dc:subject>RECOMMENDATIONS FROM THE MEETING ON ICT STRATEGY AND ARTIFICIAL INTELLIGENCE</dc:subject>
  <dc:creator>WIPO</dc:creator>
  <cp:keywords>CWS</cp:keywords>
  <cp:lastModifiedBy>DRAKE Sophie</cp:lastModifiedBy>
  <cp:revision>22</cp:revision>
  <cp:lastPrinted>2018-09-12T14:37:00Z</cp:lastPrinted>
  <dcterms:created xsi:type="dcterms:W3CDTF">2018-09-12T10:08:00Z</dcterms:created>
  <dcterms:modified xsi:type="dcterms:W3CDTF">2018-09-14T15:50:00Z</dcterms:modified>
  <cp:category>CWS (in English)</cp:category>
</cp:coreProperties>
</file>