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596EE4" w:rsidRPr="00F83431" w14:paraId="1D0939C1" w14:textId="77777777" w:rsidTr="00596EE4">
        <w:tc>
          <w:tcPr>
            <w:tcW w:w="4513" w:type="dxa"/>
            <w:tcBorders>
              <w:bottom w:val="single" w:sz="4" w:space="0" w:color="auto"/>
            </w:tcBorders>
            <w:tcMar>
              <w:bottom w:w="170" w:type="dxa"/>
            </w:tcMar>
          </w:tcPr>
          <w:p w14:paraId="635CF437" w14:textId="5C9DACA5" w:rsidR="00EC4E49" w:rsidRPr="00F83431" w:rsidRDefault="00EC4E49" w:rsidP="00916EE2">
            <w:pPr>
              <w:rPr>
                <w:lang w:val="es-ES"/>
              </w:rPr>
            </w:pPr>
          </w:p>
        </w:tc>
        <w:tc>
          <w:tcPr>
            <w:tcW w:w="4337" w:type="dxa"/>
            <w:tcBorders>
              <w:bottom w:val="single" w:sz="4" w:space="0" w:color="auto"/>
            </w:tcBorders>
            <w:tcMar>
              <w:left w:w="0" w:type="dxa"/>
              <w:right w:w="0" w:type="dxa"/>
            </w:tcMar>
          </w:tcPr>
          <w:p w14:paraId="0011CE55" w14:textId="3C4E3DC2" w:rsidR="00EC4E49" w:rsidRPr="00F83431" w:rsidRDefault="00545A58" w:rsidP="00916EE2">
            <w:pPr>
              <w:rPr>
                <w:lang w:val="es-ES"/>
              </w:rPr>
            </w:pPr>
            <w:r w:rsidRPr="00F83431">
              <w:rPr>
                <w:noProof/>
                <w:lang w:val="de-DE" w:eastAsia="de-DE"/>
              </w:rPr>
              <w:drawing>
                <wp:inline distT="0" distB="0" distL="0" distR="0" wp14:anchorId="20A4067B" wp14:editId="4F996FB4">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46253904" w14:textId="023613F2" w:rsidR="00EC4E49" w:rsidRPr="00F83431" w:rsidRDefault="00545A58" w:rsidP="00545A58">
            <w:pPr>
              <w:jc w:val="right"/>
              <w:rPr>
                <w:lang w:val="es-ES"/>
              </w:rPr>
            </w:pPr>
            <w:r w:rsidRPr="00F83431">
              <w:rPr>
                <w:b/>
                <w:sz w:val="40"/>
                <w:szCs w:val="40"/>
                <w:lang w:val="es-ES"/>
              </w:rPr>
              <w:t>S</w:t>
            </w:r>
          </w:p>
        </w:tc>
      </w:tr>
      <w:tr w:rsidR="00596EE4" w:rsidRPr="00F83431" w14:paraId="4BDB17BF"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05F9666D" w14:textId="4BC40E78" w:rsidR="008B2CC1" w:rsidRPr="00F83431" w:rsidRDefault="00597068" w:rsidP="00512983">
            <w:pPr>
              <w:jc w:val="right"/>
              <w:rPr>
                <w:rFonts w:ascii="Arial Black" w:hAnsi="Arial Black"/>
                <w:caps/>
                <w:sz w:val="15"/>
                <w:lang w:val="es-ES"/>
              </w:rPr>
            </w:pPr>
            <w:r w:rsidRPr="00F83431">
              <w:rPr>
                <w:rFonts w:ascii="Arial Black" w:hAnsi="Arial Black"/>
                <w:caps/>
                <w:sz w:val="15"/>
                <w:lang w:val="es-ES"/>
              </w:rPr>
              <w:t>CWS/7</w:t>
            </w:r>
            <w:r w:rsidR="0084496E" w:rsidRPr="00F83431">
              <w:rPr>
                <w:rFonts w:ascii="Arial Black" w:hAnsi="Arial Black"/>
                <w:caps/>
                <w:sz w:val="15"/>
                <w:lang w:val="es-ES"/>
              </w:rPr>
              <w:t>/</w:t>
            </w:r>
            <w:bookmarkStart w:id="0" w:name="Code"/>
            <w:bookmarkEnd w:id="0"/>
            <w:r w:rsidRPr="00F83431">
              <w:rPr>
                <w:rFonts w:ascii="Arial Black" w:hAnsi="Arial Black"/>
                <w:caps/>
                <w:sz w:val="15"/>
                <w:lang w:val="es-ES"/>
              </w:rPr>
              <w:t>4</w:t>
            </w:r>
            <w:r w:rsidR="00E26D39" w:rsidRPr="00F83431">
              <w:rPr>
                <w:rFonts w:ascii="Arial Black" w:hAnsi="Arial Black"/>
                <w:caps/>
                <w:sz w:val="15"/>
                <w:lang w:val="es-ES"/>
              </w:rPr>
              <w:t xml:space="preserve"> </w:t>
            </w:r>
          </w:p>
        </w:tc>
      </w:tr>
      <w:tr w:rsidR="00596EE4" w:rsidRPr="00F83431" w14:paraId="1B896ACF" w14:textId="77777777" w:rsidTr="007955A4">
        <w:trPr>
          <w:trHeight w:hRule="exact" w:val="170"/>
        </w:trPr>
        <w:tc>
          <w:tcPr>
            <w:tcW w:w="9356" w:type="dxa"/>
            <w:gridSpan w:val="3"/>
            <w:noWrap/>
            <w:tcMar>
              <w:left w:w="0" w:type="dxa"/>
              <w:right w:w="0" w:type="dxa"/>
            </w:tcMar>
            <w:vAlign w:val="bottom"/>
          </w:tcPr>
          <w:p w14:paraId="2F2AE469" w14:textId="373EBADC" w:rsidR="00596EE4" w:rsidRPr="00F83431" w:rsidRDefault="00596EE4" w:rsidP="00545A58">
            <w:pPr>
              <w:jc w:val="right"/>
              <w:rPr>
                <w:rFonts w:ascii="Arial Black" w:hAnsi="Arial Black"/>
                <w:caps/>
                <w:sz w:val="15"/>
                <w:lang w:val="es-ES"/>
              </w:rPr>
            </w:pPr>
            <w:r w:rsidRPr="00F83431">
              <w:rPr>
                <w:rFonts w:ascii="Arial Black" w:hAnsi="Arial Black"/>
                <w:caps/>
                <w:sz w:val="15"/>
                <w:lang w:val="es-ES"/>
              </w:rPr>
              <w:t>ORIGINAL:</w:t>
            </w:r>
            <w:r w:rsidR="00545A58" w:rsidRPr="00F83431">
              <w:rPr>
                <w:rFonts w:ascii="Arial Black" w:hAnsi="Arial Black"/>
                <w:caps/>
                <w:sz w:val="15"/>
                <w:lang w:val="es-ES"/>
              </w:rPr>
              <w:t xml:space="preserve"> INGLÉS</w:t>
            </w:r>
          </w:p>
        </w:tc>
      </w:tr>
      <w:tr w:rsidR="00596EE4" w:rsidRPr="00F83431" w14:paraId="24025C88" w14:textId="77777777" w:rsidTr="00916EE2">
        <w:trPr>
          <w:trHeight w:hRule="exact" w:val="170"/>
        </w:trPr>
        <w:tc>
          <w:tcPr>
            <w:tcW w:w="9356" w:type="dxa"/>
            <w:gridSpan w:val="3"/>
            <w:noWrap/>
            <w:tcMar>
              <w:left w:w="0" w:type="dxa"/>
              <w:right w:w="0" w:type="dxa"/>
            </w:tcMar>
            <w:vAlign w:val="bottom"/>
          </w:tcPr>
          <w:p w14:paraId="01D358CD" w14:textId="19084745" w:rsidR="008B2CC1" w:rsidRPr="00F83431" w:rsidRDefault="00545A58" w:rsidP="00545A58">
            <w:pPr>
              <w:jc w:val="right"/>
              <w:rPr>
                <w:rFonts w:ascii="Arial Black" w:hAnsi="Arial Black"/>
                <w:caps/>
                <w:sz w:val="15"/>
                <w:lang w:val="es-ES"/>
              </w:rPr>
            </w:pPr>
            <w:bookmarkStart w:id="1" w:name="Original"/>
            <w:bookmarkEnd w:id="1"/>
            <w:r w:rsidRPr="00F83431">
              <w:rPr>
                <w:rFonts w:ascii="Arial Black" w:hAnsi="Arial Black"/>
                <w:caps/>
                <w:sz w:val="15"/>
                <w:lang w:val="es-ES"/>
              </w:rPr>
              <w:t>FECHA</w:t>
            </w:r>
            <w:r w:rsidR="008F289A">
              <w:rPr>
                <w:rFonts w:ascii="Arial Black" w:hAnsi="Arial Black"/>
                <w:caps/>
                <w:sz w:val="15"/>
                <w:lang w:val="es-ES"/>
              </w:rPr>
              <w:t>:</w:t>
            </w:r>
            <w:r w:rsidRPr="00F83431">
              <w:rPr>
                <w:rFonts w:ascii="Arial Black" w:hAnsi="Arial Black"/>
                <w:caps/>
                <w:sz w:val="15"/>
                <w:lang w:val="es-ES"/>
              </w:rPr>
              <w:t>13 DE JUNIO DE</w:t>
            </w:r>
            <w:r w:rsidR="00597068" w:rsidRPr="00F83431">
              <w:rPr>
                <w:rFonts w:ascii="Arial Black" w:hAnsi="Arial Black"/>
                <w:caps/>
                <w:sz w:val="15"/>
                <w:lang w:val="es-ES"/>
              </w:rPr>
              <w:t xml:space="preserve"> 2019</w:t>
            </w:r>
            <w:r w:rsidR="008B2CC1" w:rsidRPr="00F83431">
              <w:rPr>
                <w:rFonts w:ascii="Arial Black" w:hAnsi="Arial Black"/>
                <w:caps/>
                <w:sz w:val="15"/>
                <w:lang w:val="es-ES"/>
              </w:rPr>
              <w:t xml:space="preserve"> </w:t>
            </w:r>
          </w:p>
        </w:tc>
      </w:tr>
    </w:tbl>
    <w:p w14:paraId="27A92C88" w14:textId="77777777" w:rsidR="00B90A8D" w:rsidRPr="00F83431" w:rsidRDefault="00B90A8D" w:rsidP="008B2CC1">
      <w:pPr>
        <w:rPr>
          <w:lang w:val="es-ES"/>
        </w:rPr>
      </w:pPr>
    </w:p>
    <w:p w14:paraId="201E2B42" w14:textId="77777777" w:rsidR="00B90A8D" w:rsidRPr="00F83431" w:rsidRDefault="00B90A8D" w:rsidP="008B2CC1">
      <w:pPr>
        <w:rPr>
          <w:lang w:val="es-ES"/>
        </w:rPr>
      </w:pPr>
    </w:p>
    <w:p w14:paraId="406E5240" w14:textId="77777777" w:rsidR="00B90A8D" w:rsidRPr="00F83431" w:rsidRDefault="00B90A8D" w:rsidP="008B2CC1">
      <w:pPr>
        <w:rPr>
          <w:lang w:val="es-ES"/>
        </w:rPr>
      </w:pPr>
    </w:p>
    <w:p w14:paraId="635641D5" w14:textId="77777777" w:rsidR="00B90A8D" w:rsidRPr="00F83431" w:rsidRDefault="00B90A8D" w:rsidP="008B2CC1">
      <w:pPr>
        <w:rPr>
          <w:lang w:val="es-ES"/>
        </w:rPr>
      </w:pPr>
    </w:p>
    <w:p w14:paraId="4C132717" w14:textId="77777777" w:rsidR="00B90A8D" w:rsidRPr="00F83431" w:rsidRDefault="00545A58" w:rsidP="00545A58">
      <w:pPr>
        <w:rPr>
          <w:b/>
          <w:sz w:val="28"/>
          <w:szCs w:val="28"/>
          <w:lang w:val="es-ES"/>
        </w:rPr>
      </w:pPr>
      <w:r w:rsidRPr="00F83431">
        <w:rPr>
          <w:b/>
          <w:sz w:val="28"/>
          <w:szCs w:val="28"/>
          <w:lang w:val="es-ES"/>
        </w:rPr>
        <w:t>Comité de Normas Técnicas de la OMPI (CWS)</w:t>
      </w:r>
    </w:p>
    <w:p w14:paraId="15CF8D60" w14:textId="77777777" w:rsidR="00B90A8D" w:rsidRPr="00F83431" w:rsidRDefault="00B90A8D" w:rsidP="003845C1">
      <w:pPr>
        <w:rPr>
          <w:lang w:val="es-ES"/>
        </w:rPr>
      </w:pPr>
    </w:p>
    <w:p w14:paraId="566F648E" w14:textId="77777777" w:rsidR="00B90A8D" w:rsidRPr="00F83431" w:rsidRDefault="00B90A8D" w:rsidP="003845C1">
      <w:pPr>
        <w:rPr>
          <w:lang w:val="es-ES"/>
        </w:rPr>
      </w:pPr>
    </w:p>
    <w:p w14:paraId="3ECC5B99" w14:textId="77777777" w:rsidR="00B90A8D" w:rsidRPr="00F83431" w:rsidRDefault="001D10AB" w:rsidP="001D10AB">
      <w:pPr>
        <w:rPr>
          <w:b/>
          <w:sz w:val="24"/>
          <w:szCs w:val="24"/>
          <w:lang w:val="es-ES"/>
        </w:rPr>
      </w:pPr>
      <w:r w:rsidRPr="00F83431">
        <w:rPr>
          <w:b/>
          <w:sz w:val="24"/>
          <w:szCs w:val="24"/>
          <w:lang w:val="es-ES"/>
        </w:rPr>
        <w:t>Séptima sesión</w:t>
      </w:r>
    </w:p>
    <w:p w14:paraId="562F6299" w14:textId="77777777" w:rsidR="00B90A8D" w:rsidRPr="00F83431" w:rsidRDefault="001D10AB" w:rsidP="001D10AB">
      <w:pPr>
        <w:rPr>
          <w:b/>
          <w:sz w:val="24"/>
          <w:szCs w:val="24"/>
          <w:lang w:val="es-ES"/>
        </w:rPr>
      </w:pPr>
      <w:r w:rsidRPr="00F83431">
        <w:rPr>
          <w:b/>
          <w:sz w:val="24"/>
          <w:szCs w:val="24"/>
          <w:lang w:val="es-ES"/>
        </w:rPr>
        <w:t>Ginebra, 1 a 5 de julio de 2019</w:t>
      </w:r>
    </w:p>
    <w:p w14:paraId="72E679D8" w14:textId="77777777" w:rsidR="00B90A8D" w:rsidRPr="00F83431" w:rsidRDefault="00B90A8D" w:rsidP="008B2CC1">
      <w:pPr>
        <w:rPr>
          <w:lang w:val="es-ES"/>
        </w:rPr>
      </w:pPr>
    </w:p>
    <w:p w14:paraId="0EDD53C0" w14:textId="77777777" w:rsidR="00B90A8D" w:rsidRPr="00F83431" w:rsidRDefault="00B90A8D" w:rsidP="008B2CC1">
      <w:pPr>
        <w:rPr>
          <w:lang w:val="es-ES"/>
        </w:rPr>
      </w:pPr>
    </w:p>
    <w:p w14:paraId="5BE29F07" w14:textId="77777777" w:rsidR="00B90A8D" w:rsidRPr="00F83431" w:rsidRDefault="00B90A8D" w:rsidP="008B2CC1">
      <w:pPr>
        <w:rPr>
          <w:lang w:val="es-ES"/>
        </w:rPr>
      </w:pPr>
    </w:p>
    <w:p w14:paraId="1FFBA4D0" w14:textId="77777777" w:rsidR="00B90A8D" w:rsidRPr="00F83431" w:rsidRDefault="00B90A8D" w:rsidP="00596EE4">
      <w:pPr>
        <w:rPr>
          <w:szCs w:val="22"/>
          <w:lang w:val="es-ES"/>
        </w:rPr>
      </w:pPr>
    </w:p>
    <w:p w14:paraId="41D0A97D" w14:textId="77777777" w:rsidR="00B90A8D" w:rsidRPr="00F83431" w:rsidRDefault="007D45C2" w:rsidP="007D45C2">
      <w:pPr>
        <w:rPr>
          <w:caps/>
          <w:sz w:val="24"/>
          <w:lang w:val="es-ES"/>
        </w:rPr>
      </w:pPr>
      <w:bookmarkStart w:id="2" w:name="_GoBack"/>
      <w:r w:rsidRPr="00F83431">
        <w:rPr>
          <w:caps/>
          <w:sz w:val="24"/>
          <w:lang w:val="es-ES"/>
        </w:rPr>
        <w:t>Propuesta de norma de la OMPI sobre una interfaz de programación de aplicaciones (API) para servicios web</w:t>
      </w:r>
    </w:p>
    <w:bookmarkEnd w:id="2"/>
    <w:p w14:paraId="7D02FE24" w14:textId="77777777" w:rsidR="00B90A8D" w:rsidRPr="00F83431" w:rsidRDefault="00B90A8D" w:rsidP="00596EE4">
      <w:pPr>
        <w:rPr>
          <w:caps/>
          <w:sz w:val="24"/>
          <w:lang w:val="es-ES"/>
        </w:rPr>
      </w:pPr>
    </w:p>
    <w:p w14:paraId="0BF9CB97" w14:textId="77777777" w:rsidR="00B90A8D" w:rsidRPr="00F83431" w:rsidRDefault="00912114" w:rsidP="007D45C2">
      <w:pPr>
        <w:rPr>
          <w:i/>
          <w:caps/>
          <w:lang w:val="es-ES"/>
        </w:rPr>
      </w:pPr>
      <w:r w:rsidRPr="00F83431">
        <w:rPr>
          <w:i/>
          <w:lang w:val="es-ES"/>
        </w:rPr>
        <w:t>Documento preparado por la Oficina Internacional</w:t>
      </w:r>
    </w:p>
    <w:p w14:paraId="09042937" w14:textId="77777777" w:rsidR="00B90A8D" w:rsidRPr="00F83431" w:rsidRDefault="00B90A8D" w:rsidP="00596EE4">
      <w:pPr>
        <w:rPr>
          <w:szCs w:val="22"/>
          <w:lang w:val="es-ES"/>
        </w:rPr>
      </w:pPr>
    </w:p>
    <w:p w14:paraId="7FADCFC9" w14:textId="77777777" w:rsidR="00B90A8D" w:rsidRPr="00F83431" w:rsidRDefault="00B90A8D" w:rsidP="00596EE4">
      <w:pPr>
        <w:rPr>
          <w:szCs w:val="22"/>
          <w:u w:val="single"/>
          <w:lang w:val="es-ES"/>
        </w:rPr>
      </w:pPr>
    </w:p>
    <w:p w14:paraId="4A0943AF" w14:textId="77777777" w:rsidR="00B90A8D" w:rsidRPr="00F83431" w:rsidRDefault="00B90A8D" w:rsidP="00596EE4">
      <w:pPr>
        <w:rPr>
          <w:szCs w:val="22"/>
          <w:lang w:val="es-ES"/>
        </w:rPr>
      </w:pPr>
    </w:p>
    <w:p w14:paraId="60767F8B" w14:textId="77777777" w:rsidR="00B90A8D" w:rsidRPr="00F83431" w:rsidRDefault="00B90A8D" w:rsidP="00596EE4">
      <w:pPr>
        <w:rPr>
          <w:szCs w:val="22"/>
          <w:lang w:val="es-ES"/>
        </w:rPr>
      </w:pPr>
    </w:p>
    <w:p w14:paraId="3D07D1B6" w14:textId="77777777" w:rsidR="00B90A8D" w:rsidRPr="00F83431" w:rsidRDefault="00B90A8D" w:rsidP="00596EE4">
      <w:pPr>
        <w:rPr>
          <w:szCs w:val="22"/>
          <w:lang w:val="es-ES"/>
        </w:rPr>
      </w:pPr>
    </w:p>
    <w:p w14:paraId="0B0E78DB" w14:textId="77777777" w:rsidR="00B90A8D" w:rsidRPr="00F83431" w:rsidRDefault="007D45C2" w:rsidP="007D45C2">
      <w:pPr>
        <w:pStyle w:val="Heading2"/>
        <w:spacing w:before="0"/>
        <w:rPr>
          <w:szCs w:val="22"/>
          <w:lang w:val="es-ES"/>
        </w:rPr>
      </w:pPr>
      <w:r w:rsidRPr="00F83431">
        <w:rPr>
          <w:szCs w:val="22"/>
          <w:lang w:val="es-ES"/>
        </w:rPr>
        <w:t>INTRODUCCIÓN</w:t>
      </w:r>
    </w:p>
    <w:p w14:paraId="1FD9C47F" w14:textId="7E99B95A" w:rsidR="00B90A8D" w:rsidRPr="008F289A" w:rsidRDefault="00E475ED" w:rsidP="008F289A">
      <w:pPr>
        <w:pStyle w:val="ListParagraph"/>
        <w:numPr>
          <w:ilvl w:val="0"/>
          <w:numId w:val="57"/>
        </w:numPr>
        <w:spacing w:after="120"/>
        <w:rPr>
          <w:szCs w:val="22"/>
          <w:lang w:val="es-ES" w:eastAsia="ko-KR"/>
        </w:rPr>
      </w:pPr>
      <w:r w:rsidRPr="008F289A">
        <w:rPr>
          <w:szCs w:val="22"/>
          <w:lang w:val="es-ES" w:eastAsia="ko-KR"/>
        </w:rPr>
        <w:t>Teniendo en cuenta que cada vez más Oficinas de propiedad intelectual (PI) prestan servicios a sus clientes a través de Internet, en la quinta sesión del Comité de Normas Técnicas de la OMPI (CWS), celebrada en 2017, la Oficina Internacional propuso la creación de una nueva tarea para facilitar a las Oficinas de PI el desarrollo de servicios web (véase el documento CWS/5/15).</w:t>
      </w:r>
      <w:r w:rsidR="00E26D39" w:rsidRPr="008F289A">
        <w:rPr>
          <w:szCs w:val="22"/>
          <w:lang w:val="es-ES" w:eastAsia="ko-KR"/>
        </w:rPr>
        <w:t xml:space="preserve"> </w:t>
      </w:r>
      <w:r w:rsidRPr="008F289A">
        <w:rPr>
          <w:szCs w:val="22"/>
          <w:lang w:val="es-ES" w:eastAsia="ko-KR"/>
        </w:rPr>
        <w:t>El CWS creó la Tarea N.º 56, que fue asignada al Equipo Técnico XML4IP.</w:t>
      </w:r>
      <w:r w:rsidR="00E26D39" w:rsidRPr="008F289A">
        <w:rPr>
          <w:szCs w:val="22"/>
          <w:lang w:val="es-ES" w:eastAsia="ko-KR"/>
        </w:rPr>
        <w:t xml:space="preserve"> </w:t>
      </w:r>
      <w:r w:rsidRPr="008F289A">
        <w:rPr>
          <w:szCs w:val="22"/>
          <w:lang w:val="es-ES" w:eastAsia="ko-KR"/>
        </w:rPr>
        <w:t>A continuación se reproduce la descripción de la Tarea N.º 56:</w:t>
      </w:r>
    </w:p>
    <w:p w14:paraId="335ABAD3" w14:textId="77777777" w:rsidR="00B90A8D" w:rsidRPr="00F83431" w:rsidRDefault="001C12F4" w:rsidP="006855AA">
      <w:pPr>
        <w:spacing w:after="120"/>
        <w:ind w:left="562"/>
        <w:rPr>
          <w:szCs w:val="22"/>
          <w:lang w:val="es-ES" w:eastAsia="ko-KR"/>
        </w:rPr>
      </w:pPr>
      <w:r w:rsidRPr="00F83431">
        <w:rPr>
          <w:szCs w:val="22"/>
          <w:lang w:val="es-ES" w:eastAsia="ko-KR"/>
        </w:rPr>
        <w:t>“</w:t>
      </w:r>
      <w:r w:rsidR="00236DBA" w:rsidRPr="00F83431">
        <w:rPr>
          <w:szCs w:val="22"/>
          <w:lang w:val="es-ES" w:eastAsia="ko-KR"/>
        </w:rPr>
        <w:t>Elaborar recomendaciones relativas al intercambio de datos que faciliten la comunicación entre máquinas y se centren en</w:t>
      </w:r>
      <w:r w:rsidR="005D0F7C" w:rsidRPr="00F83431">
        <w:rPr>
          <w:szCs w:val="22"/>
          <w:lang w:val="es-ES" w:eastAsia="ko-KR"/>
        </w:rPr>
        <w:t>:</w:t>
      </w:r>
    </w:p>
    <w:p w14:paraId="24190CB3" w14:textId="77777777" w:rsidR="00B90A8D" w:rsidRPr="00F83431" w:rsidRDefault="00236DBA" w:rsidP="00236DBA">
      <w:pPr>
        <w:pStyle w:val="ListParagraph"/>
        <w:numPr>
          <w:ilvl w:val="0"/>
          <w:numId w:val="44"/>
        </w:numPr>
        <w:rPr>
          <w:szCs w:val="22"/>
          <w:lang w:val="es-ES" w:eastAsia="ko-KR"/>
        </w:rPr>
      </w:pPr>
      <w:r w:rsidRPr="00F83431">
        <w:rPr>
          <w:szCs w:val="22"/>
          <w:lang w:val="es-ES" w:eastAsia="ko-KR"/>
        </w:rPr>
        <w:t>el formato de los mensajes, la estructura de datos y el diccionario de datos en JSON y/o en XML</w:t>
      </w:r>
      <w:r w:rsidR="005348A8" w:rsidRPr="00F83431">
        <w:rPr>
          <w:szCs w:val="22"/>
          <w:lang w:val="es-ES" w:eastAsia="ko-KR"/>
        </w:rPr>
        <w:t>;</w:t>
      </w:r>
    </w:p>
    <w:p w14:paraId="248C4AFF" w14:textId="77777777" w:rsidR="00B90A8D" w:rsidRPr="00F83431" w:rsidRDefault="00236DBA" w:rsidP="00236DBA">
      <w:pPr>
        <w:pStyle w:val="ListParagraph"/>
        <w:numPr>
          <w:ilvl w:val="0"/>
          <w:numId w:val="44"/>
        </w:numPr>
        <w:spacing w:after="220"/>
        <w:contextualSpacing w:val="0"/>
        <w:rPr>
          <w:szCs w:val="22"/>
          <w:lang w:val="es-ES" w:eastAsia="ko-KR"/>
        </w:rPr>
      </w:pPr>
      <w:r w:rsidRPr="00F83431">
        <w:rPr>
          <w:szCs w:val="22"/>
          <w:lang w:val="es-ES" w:eastAsia="ko-KR"/>
        </w:rPr>
        <w:t>las convenciones de denominación para el Identificador Uniforme de Recursos (URI)</w:t>
      </w:r>
      <w:r w:rsidR="005D0F7C" w:rsidRPr="00F83431">
        <w:rPr>
          <w:szCs w:val="22"/>
          <w:lang w:val="es-ES" w:eastAsia="ko-KR"/>
        </w:rPr>
        <w:t>.</w:t>
      </w:r>
      <w:r w:rsidR="001C12F4" w:rsidRPr="00F83431">
        <w:rPr>
          <w:szCs w:val="22"/>
          <w:lang w:val="es-ES" w:eastAsia="ko-KR"/>
        </w:rPr>
        <w:t>”</w:t>
      </w:r>
    </w:p>
    <w:p w14:paraId="090B2412" w14:textId="457F9900" w:rsidR="00B90A8D" w:rsidRDefault="00C14CB2" w:rsidP="008F289A">
      <w:pPr>
        <w:pStyle w:val="ListParagraph"/>
        <w:numPr>
          <w:ilvl w:val="0"/>
          <w:numId w:val="57"/>
        </w:numPr>
        <w:spacing w:after="240"/>
        <w:rPr>
          <w:rFonts w:eastAsiaTheme="minorHAnsi"/>
          <w:szCs w:val="22"/>
          <w:lang w:val="es-ES" w:eastAsia="en-US"/>
        </w:rPr>
      </w:pPr>
      <w:r w:rsidRPr="008F289A">
        <w:rPr>
          <w:rFonts w:eastAsiaTheme="minorHAnsi"/>
          <w:szCs w:val="22"/>
          <w:lang w:val="es-ES" w:eastAsia="en-US"/>
        </w:rPr>
        <w:t>Al llevar a cabo la Tarea N.º 56 y preparar el proyecto de norma, el Equipo Técnico espera que las Oficinas de PI obtengan los siguientes beneficios:</w:t>
      </w:r>
    </w:p>
    <w:p w14:paraId="4B1D6014" w14:textId="77777777" w:rsidR="008F289A" w:rsidRPr="008F289A" w:rsidRDefault="008F289A" w:rsidP="008F289A">
      <w:pPr>
        <w:pStyle w:val="ListParagraph"/>
        <w:spacing w:after="240"/>
        <w:ind w:left="0"/>
        <w:rPr>
          <w:rFonts w:eastAsiaTheme="minorHAnsi"/>
          <w:szCs w:val="22"/>
          <w:lang w:val="es-ES" w:eastAsia="en-US"/>
        </w:rPr>
      </w:pPr>
    </w:p>
    <w:p w14:paraId="65FA95B2" w14:textId="77777777" w:rsidR="00B90A8D" w:rsidRPr="00F83431" w:rsidRDefault="00C14CB2" w:rsidP="00C14CB2">
      <w:pPr>
        <w:pStyle w:val="ListParagraph"/>
        <w:numPr>
          <w:ilvl w:val="0"/>
          <w:numId w:val="55"/>
        </w:numPr>
        <w:rPr>
          <w:szCs w:val="22"/>
          <w:lang w:val="es-ES"/>
        </w:rPr>
      </w:pPr>
      <w:r w:rsidRPr="00F83431">
        <w:rPr>
          <w:szCs w:val="22"/>
          <w:lang w:val="es-ES"/>
        </w:rPr>
        <w:t>orientaciones sobre las mejores prácticas del sector, independientemente del tamaño de la Oficina;</w:t>
      </w:r>
    </w:p>
    <w:p w14:paraId="156A3728" w14:textId="77777777" w:rsidR="00B90A8D" w:rsidRPr="00F83431" w:rsidRDefault="000C3E16" w:rsidP="000C3E16">
      <w:pPr>
        <w:pStyle w:val="ListParagraph"/>
        <w:numPr>
          <w:ilvl w:val="0"/>
          <w:numId w:val="55"/>
        </w:numPr>
        <w:rPr>
          <w:szCs w:val="22"/>
          <w:lang w:val="es-ES"/>
        </w:rPr>
      </w:pPr>
      <w:r w:rsidRPr="00F83431">
        <w:rPr>
          <w:szCs w:val="22"/>
          <w:lang w:val="es-ES"/>
        </w:rPr>
        <w:t>recomendaciones sobre una estructura de datos adecuada y un vocabulario operativo normalizado que faciliten la comunicación entre máquinas o aplicaciones informáticas elaboradas por las Oficinas de PI;</w:t>
      </w:r>
    </w:p>
    <w:p w14:paraId="7BB1327B" w14:textId="77777777" w:rsidR="00B90A8D" w:rsidRPr="00F83431" w:rsidRDefault="000C3E16" w:rsidP="000C3E16">
      <w:pPr>
        <w:pStyle w:val="ListParagraph"/>
        <w:numPr>
          <w:ilvl w:val="0"/>
          <w:numId w:val="55"/>
        </w:numPr>
        <w:rPr>
          <w:szCs w:val="22"/>
          <w:lang w:val="es-ES"/>
        </w:rPr>
      </w:pPr>
      <w:r w:rsidRPr="00F83431">
        <w:rPr>
          <w:szCs w:val="22"/>
          <w:lang w:val="es-ES"/>
        </w:rPr>
        <w:lastRenderedPageBreak/>
        <w:t>recomendaciones sobre soluciones de seguridad y autenticación que ayuden a las Oficinas de PI a seleccionar programas informáticos y enfoques de autenticación cuando deban respetarse distintos niveles de seguridad; y</w:t>
      </w:r>
    </w:p>
    <w:p w14:paraId="5D6E146B" w14:textId="77777777" w:rsidR="00B90A8D" w:rsidRPr="00F83431" w:rsidRDefault="00215E74" w:rsidP="00215E74">
      <w:pPr>
        <w:pStyle w:val="ListParagraph"/>
        <w:numPr>
          <w:ilvl w:val="0"/>
          <w:numId w:val="55"/>
        </w:numPr>
        <w:spacing w:after="220"/>
        <w:contextualSpacing w:val="0"/>
        <w:rPr>
          <w:szCs w:val="22"/>
          <w:lang w:val="es-ES"/>
        </w:rPr>
      </w:pPr>
      <w:r w:rsidRPr="00F83431">
        <w:rPr>
          <w:szCs w:val="22"/>
          <w:lang w:val="es-ES"/>
        </w:rPr>
        <w:t>una convención en las denominaciones que permita normalizar la identificación de los recursos de datos, al tiempo que las versiones de esos recursos faciliten el intercambio de datos de PI a escala internacional.</w:t>
      </w:r>
    </w:p>
    <w:p w14:paraId="4C43F031" w14:textId="3FA5C6FE" w:rsidR="00B90A8D" w:rsidRPr="008F289A" w:rsidRDefault="00B4472A" w:rsidP="008F289A">
      <w:pPr>
        <w:pStyle w:val="ListParagraph"/>
        <w:numPr>
          <w:ilvl w:val="0"/>
          <w:numId w:val="57"/>
        </w:numPr>
        <w:spacing w:after="220"/>
        <w:contextualSpacing w:val="0"/>
        <w:rPr>
          <w:rFonts w:eastAsia="Malgun Gothic"/>
          <w:sz w:val="24"/>
          <w:lang w:val="es-ES"/>
        </w:rPr>
      </w:pPr>
      <w:r w:rsidRPr="008F289A">
        <w:rPr>
          <w:rFonts w:eastAsiaTheme="minorHAnsi"/>
          <w:szCs w:val="22"/>
          <w:lang w:val="es-ES" w:eastAsia="en-US"/>
        </w:rPr>
        <w:t>En su sexta sesión, celebrada en 2018, el CWS tomó nota de un proyecto de norma sobre una API para servicios web preparado por el Equipo Técnico XML4IP (véase el documento CWS/6/6 CORR).</w:t>
      </w:r>
      <w:r w:rsidR="00E26D39" w:rsidRPr="008F289A">
        <w:rPr>
          <w:rFonts w:eastAsia="Malgun Gothic"/>
          <w:szCs w:val="22"/>
          <w:lang w:val="es-ES"/>
        </w:rPr>
        <w:t xml:space="preserve"> </w:t>
      </w:r>
      <w:r w:rsidRPr="008F289A">
        <w:rPr>
          <w:rFonts w:eastAsia="Malgun Gothic"/>
          <w:szCs w:val="22"/>
          <w:lang w:val="es-ES"/>
        </w:rPr>
        <w:t>Además, el CWS aprobó dos posibles modelos de interfaces API para servicios web: un servicio web basado en el sistema OPD (</w:t>
      </w:r>
      <w:r w:rsidRPr="008F289A">
        <w:rPr>
          <w:rFonts w:eastAsia="Malgun Gothic"/>
          <w:i/>
          <w:szCs w:val="22"/>
          <w:lang w:val="es-ES"/>
        </w:rPr>
        <w:t>One Portal Dossier</w:t>
      </w:r>
      <w:r w:rsidRPr="008F289A">
        <w:rPr>
          <w:rFonts w:eastAsia="Malgun Gothic"/>
          <w:szCs w:val="22"/>
          <w:lang w:val="es-ES"/>
        </w:rPr>
        <w:t>) y servicios web para el intercambio de datos sobre la situación jurídica de las patentes (véanse los párrafos 44 a 46 del documento CWS/6/34).</w:t>
      </w:r>
      <w:r w:rsidR="00E26D39" w:rsidRPr="008F289A">
        <w:rPr>
          <w:rFonts w:eastAsia="Malgun Gothic"/>
          <w:szCs w:val="22"/>
          <w:lang w:val="es-ES"/>
        </w:rPr>
        <w:t xml:space="preserve"> </w:t>
      </w:r>
      <w:r w:rsidR="009315C4" w:rsidRPr="008F289A">
        <w:rPr>
          <w:rFonts w:eastAsia="Malgun Gothic"/>
          <w:szCs w:val="22"/>
          <w:lang w:val="es-ES"/>
        </w:rPr>
        <w:t>El CWS aprobó la necesidad de seguir revisando el proyecto de norma a fin de proporcionar un documento final para su examen en la séptima sesión del CWS (véase el párrafo 48 del documento CWS/6/34).</w:t>
      </w:r>
    </w:p>
    <w:p w14:paraId="0A907F05" w14:textId="7D3DEDDF" w:rsidR="00B90A8D" w:rsidRDefault="009315C4" w:rsidP="008F289A">
      <w:pPr>
        <w:pStyle w:val="ListParagraph"/>
        <w:numPr>
          <w:ilvl w:val="0"/>
          <w:numId w:val="57"/>
        </w:numPr>
        <w:spacing w:after="220"/>
        <w:contextualSpacing w:val="0"/>
        <w:rPr>
          <w:lang w:val="es-ES"/>
        </w:rPr>
      </w:pPr>
      <w:r w:rsidRPr="008F289A">
        <w:rPr>
          <w:rFonts w:eastAsiaTheme="minorHAnsi"/>
          <w:szCs w:val="22"/>
          <w:lang w:val="es-ES" w:eastAsia="en-US"/>
        </w:rPr>
        <w:t>Desde que se celebró la sexta sesión, el Equipo Técnico XML4IP, en el marco de la Tarea N.º 56, ha organizado varias rondas de debates mediante reuniones en línea y en el espacio wiki del Equipo Técnico a fin de mejorar el proyecto de documento.</w:t>
      </w:r>
      <w:r w:rsidR="00E26D39" w:rsidRPr="008F289A">
        <w:rPr>
          <w:lang w:val="es-ES"/>
        </w:rPr>
        <w:t xml:space="preserve"> </w:t>
      </w:r>
      <w:r w:rsidRPr="008F289A">
        <w:rPr>
          <w:lang w:val="es-ES"/>
        </w:rPr>
        <w:t>Durante la reunión del Equipo Técnico XML4IP celebrada en Seúl en marzo de 2019, prosiguieron los debates sobre el alcance y el contenido de la norma.</w:t>
      </w:r>
    </w:p>
    <w:p w14:paraId="2A0118E0" w14:textId="0927DC14" w:rsidR="00B90A8D" w:rsidRPr="008F289A" w:rsidRDefault="00B17ED6" w:rsidP="008F289A">
      <w:pPr>
        <w:pStyle w:val="ListParagraph"/>
        <w:numPr>
          <w:ilvl w:val="0"/>
          <w:numId w:val="57"/>
        </w:numPr>
        <w:rPr>
          <w:lang w:val="es-ES"/>
        </w:rPr>
      </w:pPr>
      <w:r w:rsidRPr="008F289A">
        <w:rPr>
          <w:lang w:val="es-ES"/>
        </w:rPr>
        <w:t>Asimismo, desde que se celebró la sexta sesión, la Oficina Internacional ha mantenido debates internos sobre el proyecto de norma y prevé su aplicación, cuando proceda, en los servicios web de la OMPI.</w:t>
      </w:r>
    </w:p>
    <w:p w14:paraId="0C99527F" w14:textId="77777777" w:rsidR="00B90A8D" w:rsidRPr="00F83431" w:rsidRDefault="00B17ED6" w:rsidP="00B17ED6">
      <w:pPr>
        <w:pStyle w:val="Heading2"/>
        <w:rPr>
          <w:caps w:val="0"/>
          <w:lang w:val="es-ES"/>
        </w:rPr>
      </w:pPr>
      <w:r w:rsidRPr="00F83431">
        <w:rPr>
          <w:caps w:val="0"/>
          <w:lang w:val="es-ES"/>
        </w:rPr>
        <w:t>REVISIÓN DEL PROYECTO DE NORMA</w:t>
      </w:r>
    </w:p>
    <w:p w14:paraId="71ABAEEF" w14:textId="75CBC08D" w:rsidR="00B90A8D" w:rsidRPr="008F289A" w:rsidRDefault="00B17ED6" w:rsidP="00226559">
      <w:pPr>
        <w:pStyle w:val="ListParagraph"/>
        <w:widowControl w:val="0"/>
        <w:numPr>
          <w:ilvl w:val="0"/>
          <w:numId w:val="57"/>
        </w:numPr>
        <w:spacing w:after="220"/>
        <w:contextualSpacing w:val="0"/>
        <w:rPr>
          <w:szCs w:val="22"/>
          <w:lang w:val="es-ES"/>
        </w:rPr>
      </w:pPr>
      <w:r w:rsidRPr="008F289A">
        <w:rPr>
          <w:rFonts w:eastAsiaTheme="minorHAnsi"/>
          <w:szCs w:val="22"/>
          <w:lang w:val="es-ES" w:eastAsia="en-US"/>
        </w:rPr>
        <w:t>Teniendo en cuenta los debates mantenidos en la reunión del Equipo Técnico XML4IP celebrada en Seúl y las observaciones formuladas en su espacio wiki, se han introducido diversas modificaciones en el proyecto de norma sobre una API para servicios web.</w:t>
      </w:r>
      <w:r w:rsidR="00E26D39" w:rsidRPr="008F289A">
        <w:rPr>
          <w:rFonts w:eastAsiaTheme="minorHAnsi"/>
          <w:szCs w:val="22"/>
          <w:lang w:val="es-ES" w:eastAsia="en-US"/>
        </w:rPr>
        <w:t xml:space="preserve"> </w:t>
      </w:r>
      <w:r w:rsidR="002200BD" w:rsidRPr="008F289A">
        <w:rPr>
          <w:rFonts w:eastAsiaTheme="minorHAnsi"/>
          <w:szCs w:val="22"/>
          <w:lang w:val="es-ES" w:eastAsia="en-US"/>
        </w:rPr>
        <w:t>El documento revisado figura en el Anexo I del presente documento para que los participantes lo examinen.</w:t>
      </w:r>
    </w:p>
    <w:p w14:paraId="0AA73997" w14:textId="6A501AFF" w:rsidR="00B90A8D" w:rsidRPr="008F289A" w:rsidRDefault="00C909E0" w:rsidP="008F289A">
      <w:pPr>
        <w:pStyle w:val="ListParagraph"/>
        <w:numPr>
          <w:ilvl w:val="0"/>
          <w:numId w:val="57"/>
        </w:numPr>
        <w:spacing w:after="240"/>
        <w:rPr>
          <w:szCs w:val="22"/>
          <w:lang w:val="es-ES" w:eastAsia="en-US"/>
        </w:rPr>
      </w:pPr>
      <w:r w:rsidRPr="008F289A">
        <w:rPr>
          <w:szCs w:val="22"/>
          <w:lang w:val="es-ES" w:eastAsia="en-US"/>
        </w:rPr>
        <w:t>A continuación figura un resumen de las actualizaciones realizadas desde que la última versión se puso a disposición del CWS en su sexta sesión:</w:t>
      </w:r>
    </w:p>
    <w:p w14:paraId="0D15C715" w14:textId="77777777" w:rsidR="00B90A8D" w:rsidRPr="00F83431" w:rsidRDefault="00C909E0" w:rsidP="00C909E0">
      <w:pPr>
        <w:pStyle w:val="ListParagraph"/>
        <w:numPr>
          <w:ilvl w:val="0"/>
          <w:numId w:val="55"/>
        </w:numPr>
        <w:rPr>
          <w:szCs w:val="22"/>
          <w:lang w:val="es-ES"/>
        </w:rPr>
      </w:pPr>
      <w:r w:rsidRPr="00F83431">
        <w:rPr>
          <w:szCs w:val="22"/>
          <w:lang w:val="es-ES"/>
        </w:rPr>
        <w:t>Se ha reformulado la norma para mejorar la expresión y la gramática empleadas en el texto;</w:t>
      </w:r>
    </w:p>
    <w:p w14:paraId="1E4083A5" w14:textId="77777777" w:rsidR="00B90A8D" w:rsidRPr="00F83431" w:rsidRDefault="00A23AF3" w:rsidP="00BE7398">
      <w:pPr>
        <w:pStyle w:val="ListParagraph"/>
        <w:numPr>
          <w:ilvl w:val="0"/>
          <w:numId w:val="55"/>
        </w:numPr>
        <w:rPr>
          <w:szCs w:val="22"/>
          <w:lang w:val="es-ES"/>
        </w:rPr>
      </w:pPr>
      <w:r w:rsidRPr="00F83431">
        <w:rPr>
          <w:szCs w:val="22"/>
          <w:lang w:val="es-ES"/>
        </w:rPr>
        <w:t>Las normas de diseño se han clasificado en función de si se aplican a los formatos de respuesta JSON o XML o si son aplicables a ambos.</w:t>
      </w:r>
      <w:r w:rsidR="00E26D39" w:rsidRPr="00F83431">
        <w:rPr>
          <w:szCs w:val="22"/>
          <w:lang w:val="es-ES"/>
        </w:rPr>
        <w:t xml:space="preserve"> </w:t>
      </w:r>
      <w:r w:rsidR="00BE7398" w:rsidRPr="00F83431">
        <w:rPr>
          <w:szCs w:val="22"/>
          <w:lang w:val="es-ES"/>
        </w:rPr>
        <w:t>Por ejemplo, [RSG -01] es una regla aplicable a las API REST con formatos de respuesta XML o JSON;</w:t>
      </w:r>
    </w:p>
    <w:p w14:paraId="27188DD3" w14:textId="0D07203F" w:rsidR="00B90A8D" w:rsidRPr="00F83431" w:rsidRDefault="00A23AF3" w:rsidP="00A23AF3">
      <w:pPr>
        <w:pStyle w:val="ListParagraph"/>
        <w:numPr>
          <w:ilvl w:val="0"/>
          <w:numId w:val="55"/>
        </w:numPr>
        <w:rPr>
          <w:szCs w:val="22"/>
          <w:lang w:val="es-ES"/>
        </w:rPr>
      </w:pPr>
      <w:r w:rsidRPr="00F83431">
        <w:rPr>
          <w:szCs w:val="22"/>
          <w:lang w:val="es-ES"/>
        </w:rPr>
        <w:t xml:space="preserve">Las normas de diseño se han reformulado para que utilicen </w:t>
      </w:r>
      <w:r w:rsidR="00F83431" w:rsidRPr="00F83431">
        <w:rPr>
          <w:szCs w:val="22"/>
          <w:lang w:val="es-ES"/>
        </w:rPr>
        <w:t>“</w:t>
      </w:r>
      <w:r w:rsidRPr="00F83431">
        <w:rPr>
          <w:szCs w:val="22"/>
          <w:lang w:val="es-ES"/>
        </w:rPr>
        <w:t>SHOULD</w:t>
      </w:r>
      <w:r w:rsidR="00F83431" w:rsidRPr="00F83431">
        <w:rPr>
          <w:szCs w:val="22"/>
          <w:lang w:val="es-ES"/>
        </w:rPr>
        <w:t>”</w:t>
      </w:r>
      <w:r w:rsidRPr="00F83431">
        <w:rPr>
          <w:szCs w:val="22"/>
          <w:lang w:val="es-ES"/>
        </w:rPr>
        <w:t xml:space="preserve"> o </w:t>
      </w:r>
      <w:r w:rsidR="00F83431" w:rsidRPr="00F83431">
        <w:rPr>
          <w:szCs w:val="22"/>
          <w:lang w:val="es-ES"/>
        </w:rPr>
        <w:t>“</w:t>
      </w:r>
      <w:r w:rsidRPr="00F83431">
        <w:rPr>
          <w:szCs w:val="22"/>
          <w:lang w:val="es-ES"/>
        </w:rPr>
        <w:t>MUST</w:t>
      </w:r>
      <w:r w:rsidR="00F83431" w:rsidRPr="00F83431">
        <w:rPr>
          <w:szCs w:val="22"/>
          <w:lang w:val="es-ES"/>
        </w:rPr>
        <w:t>”</w:t>
      </w:r>
      <w:r w:rsidRPr="00F83431">
        <w:rPr>
          <w:szCs w:val="22"/>
          <w:lang w:val="es-ES"/>
        </w:rPr>
        <w:t>, pero no ambos parámetros;</w:t>
      </w:r>
    </w:p>
    <w:p w14:paraId="18602CFE" w14:textId="3E876CB2" w:rsidR="00B90A8D" w:rsidRPr="00F83431" w:rsidRDefault="00E879F1" w:rsidP="00E879F1">
      <w:pPr>
        <w:pStyle w:val="ListParagraph"/>
        <w:numPr>
          <w:ilvl w:val="0"/>
          <w:numId w:val="55"/>
        </w:numPr>
        <w:rPr>
          <w:szCs w:val="22"/>
          <w:lang w:val="es-ES"/>
        </w:rPr>
      </w:pPr>
      <w:r w:rsidRPr="00F83431">
        <w:rPr>
          <w:szCs w:val="22"/>
          <w:lang w:val="es-ES"/>
        </w:rPr>
        <w:t xml:space="preserve">El Anexo I se presenta en forma de proyecto con cuadros separados para distintos niveles de </w:t>
      </w:r>
      <w:r w:rsidR="0081364B" w:rsidRPr="00F83431">
        <w:rPr>
          <w:szCs w:val="22"/>
          <w:lang w:val="es-ES"/>
        </w:rPr>
        <w:t>conformidad</w:t>
      </w:r>
      <w:r w:rsidRPr="00F83431">
        <w:rPr>
          <w:szCs w:val="22"/>
          <w:lang w:val="es-ES"/>
        </w:rPr>
        <w:t xml:space="preserve"> (</w:t>
      </w:r>
      <w:r w:rsidR="00F83431" w:rsidRPr="00F83431">
        <w:rPr>
          <w:szCs w:val="22"/>
          <w:lang w:val="es-ES"/>
        </w:rPr>
        <w:t>“</w:t>
      </w:r>
      <w:r w:rsidRPr="00F83431">
        <w:rPr>
          <w:szCs w:val="22"/>
          <w:lang w:val="es-ES"/>
        </w:rPr>
        <w:t>AA</w:t>
      </w:r>
      <w:r w:rsidR="00F83431" w:rsidRPr="00F83431">
        <w:rPr>
          <w:szCs w:val="22"/>
          <w:lang w:val="es-ES"/>
        </w:rPr>
        <w:t>”</w:t>
      </w:r>
      <w:r w:rsidRPr="00F83431">
        <w:rPr>
          <w:szCs w:val="22"/>
          <w:lang w:val="es-ES"/>
        </w:rPr>
        <w:t xml:space="preserve">, </w:t>
      </w:r>
      <w:r w:rsidR="00F83431" w:rsidRPr="00F83431">
        <w:rPr>
          <w:szCs w:val="22"/>
          <w:lang w:val="es-ES"/>
        </w:rPr>
        <w:t>“</w:t>
      </w:r>
      <w:r w:rsidRPr="00F83431">
        <w:rPr>
          <w:szCs w:val="22"/>
          <w:lang w:val="es-ES"/>
        </w:rPr>
        <w:t>A</w:t>
      </w:r>
      <w:r w:rsidR="00F83431" w:rsidRPr="00F83431">
        <w:rPr>
          <w:szCs w:val="22"/>
          <w:lang w:val="es-ES"/>
        </w:rPr>
        <w:t>”</w:t>
      </w:r>
      <w:r w:rsidRPr="00F83431">
        <w:rPr>
          <w:szCs w:val="22"/>
          <w:lang w:val="es-ES"/>
        </w:rPr>
        <w:t>) y diferentes formatos de respuesta (XML y JSON);</w:t>
      </w:r>
    </w:p>
    <w:p w14:paraId="7FE69F43" w14:textId="77777777" w:rsidR="00B90A8D" w:rsidRPr="00F83431" w:rsidRDefault="00BE7398" w:rsidP="00BE7398">
      <w:pPr>
        <w:pStyle w:val="ListParagraph"/>
        <w:numPr>
          <w:ilvl w:val="0"/>
          <w:numId w:val="55"/>
        </w:numPr>
        <w:rPr>
          <w:szCs w:val="22"/>
          <w:lang w:val="es-ES"/>
        </w:rPr>
      </w:pPr>
      <w:r w:rsidRPr="00F83431">
        <w:rPr>
          <w:szCs w:val="22"/>
          <w:lang w:val="es-ES"/>
        </w:rPr>
        <w:t>El Anexo II se presenta en forma de proyecto y ahora incluye tanto vocabulario operativo (propiedad industrial) como técnico para los servicios web REST y SOAP;</w:t>
      </w:r>
    </w:p>
    <w:p w14:paraId="2B2AC502" w14:textId="77777777" w:rsidR="00B90A8D" w:rsidRPr="00F83431" w:rsidRDefault="00CC22CD" w:rsidP="00CC22CD">
      <w:pPr>
        <w:pStyle w:val="ListParagraph"/>
        <w:numPr>
          <w:ilvl w:val="0"/>
          <w:numId w:val="55"/>
        </w:numPr>
        <w:rPr>
          <w:szCs w:val="22"/>
          <w:lang w:val="es-ES"/>
        </w:rPr>
      </w:pPr>
      <w:r w:rsidRPr="00F83431">
        <w:rPr>
          <w:szCs w:val="22"/>
          <w:lang w:val="es-ES"/>
        </w:rPr>
        <w:t>El ejemplo de contrato modelo indicado en el párrafo 9 también ha sido incluido como Apéndice del Anexo IV para ayudar al lector a elaborar su especificación API, que sustituye la especificación RAML incluida inicialmente; y</w:t>
      </w:r>
    </w:p>
    <w:p w14:paraId="52E9C5FF" w14:textId="77777777" w:rsidR="00B90A8D" w:rsidRPr="00F83431" w:rsidRDefault="00CC22CD" w:rsidP="00CC22CD">
      <w:pPr>
        <w:pStyle w:val="ListParagraph"/>
        <w:numPr>
          <w:ilvl w:val="0"/>
          <w:numId w:val="55"/>
        </w:numPr>
        <w:rPr>
          <w:szCs w:val="22"/>
          <w:lang w:val="es-ES"/>
        </w:rPr>
      </w:pPr>
      <w:r w:rsidRPr="00F83431">
        <w:rPr>
          <w:szCs w:val="22"/>
          <w:lang w:val="es-ES"/>
        </w:rPr>
        <w:t>Se ha añadido el Anexo VIII, una lista de los términos de representación que deberían utilizarse.</w:t>
      </w:r>
    </w:p>
    <w:p w14:paraId="3E9AD960" w14:textId="77777777" w:rsidR="00B90A8D" w:rsidRPr="00F83431" w:rsidRDefault="00CC22CD" w:rsidP="00CC22CD">
      <w:pPr>
        <w:spacing w:before="240" w:after="240"/>
        <w:rPr>
          <w:szCs w:val="22"/>
          <w:lang w:val="es-ES" w:eastAsia="en-US"/>
        </w:rPr>
      </w:pPr>
      <w:r w:rsidRPr="00F83431">
        <w:rPr>
          <w:szCs w:val="22"/>
          <w:lang w:val="es-ES" w:eastAsia="en-US"/>
        </w:rPr>
        <w:lastRenderedPageBreak/>
        <w:t>Cabe señalar que todavía no existe un modelo de API para servicios web SOAP que figure en el Anexo V del proyecto de norma.</w:t>
      </w:r>
      <w:r w:rsidR="00E26D39" w:rsidRPr="00F83431">
        <w:rPr>
          <w:szCs w:val="22"/>
          <w:lang w:val="es-ES" w:eastAsia="en-US"/>
        </w:rPr>
        <w:t xml:space="preserve"> </w:t>
      </w:r>
      <w:r w:rsidRPr="00F83431">
        <w:rPr>
          <w:szCs w:val="22"/>
          <w:lang w:val="es-ES" w:eastAsia="en-US"/>
        </w:rPr>
        <w:t>El Equipo Técnico XML4IP examinará si conviene proporcionar un ejemplo tras la séptima sesión del CWS.</w:t>
      </w:r>
    </w:p>
    <w:p w14:paraId="61FD5149" w14:textId="2846D6DD" w:rsidR="00B90A8D" w:rsidRDefault="00364B37" w:rsidP="00226559">
      <w:pPr>
        <w:pStyle w:val="ListParagraph"/>
        <w:keepLines/>
        <w:widowControl w:val="0"/>
        <w:numPr>
          <w:ilvl w:val="0"/>
          <w:numId w:val="57"/>
        </w:numPr>
        <w:spacing w:after="220"/>
        <w:contextualSpacing w:val="0"/>
        <w:rPr>
          <w:szCs w:val="22"/>
          <w:lang w:val="es-ES"/>
        </w:rPr>
      </w:pPr>
      <w:r w:rsidRPr="008F289A">
        <w:rPr>
          <w:szCs w:val="22"/>
          <w:lang w:val="es-ES"/>
        </w:rPr>
        <w:t>En consulta con las Oficinas de la Cooperación Pentalateral</w:t>
      </w:r>
      <w:r w:rsidRPr="00F83431">
        <w:rPr>
          <w:rStyle w:val="FootnoteReference"/>
          <w:szCs w:val="22"/>
          <w:lang w:val="es-ES"/>
        </w:rPr>
        <w:footnoteReference w:id="2"/>
      </w:r>
      <w:r w:rsidRPr="008F289A">
        <w:rPr>
          <w:szCs w:val="22"/>
          <w:lang w:val="es-ES"/>
        </w:rPr>
        <w:t>, propietarias de los servicios web OPD, el servicio DocList ha sido seleccionado como el más adecuado para elaborar el primer ejemplo de modelo de especificación.</w:t>
      </w:r>
      <w:r w:rsidR="00E26D39" w:rsidRPr="008F289A">
        <w:rPr>
          <w:szCs w:val="22"/>
          <w:lang w:val="es-ES"/>
        </w:rPr>
        <w:t xml:space="preserve"> </w:t>
      </w:r>
      <w:r w:rsidR="0081364B" w:rsidRPr="008F289A">
        <w:rPr>
          <w:szCs w:val="22"/>
          <w:lang w:val="es-ES"/>
        </w:rPr>
        <w:t>Actualmente, este servicio permite recuperar una lista actualizada de los documentos asociados a un determinado número de solicitud.</w:t>
      </w:r>
      <w:r w:rsidR="00E26D39" w:rsidRPr="008F289A">
        <w:rPr>
          <w:szCs w:val="22"/>
          <w:lang w:val="es-ES"/>
        </w:rPr>
        <w:t xml:space="preserve"> </w:t>
      </w:r>
      <w:r w:rsidR="003272BA" w:rsidRPr="008F289A">
        <w:rPr>
          <w:szCs w:val="22"/>
          <w:lang w:val="es-ES"/>
        </w:rPr>
        <w:t xml:space="preserve">El nuevo ejemplo de modelo imitará este comportamiento, pero se ejecutará con un nivel de conformidad </w:t>
      </w:r>
      <w:r w:rsidR="00F83431" w:rsidRPr="008F289A">
        <w:rPr>
          <w:szCs w:val="22"/>
          <w:lang w:val="es-ES"/>
        </w:rPr>
        <w:t>“</w:t>
      </w:r>
      <w:r w:rsidR="003272BA" w:rsidRPr="008F289A">
        <w:rPr>
          <w:szCs w:val="22"/>
          <w:lang w:val="es-ES"/>
        </w:rPr>
        <w:t>AA</w:t>
      </w:r>
      <w:r w:rsidR="00F83431" w:rsidRPr="008F289A">
        <w:rPr>
          <w:szCs w:val="22"/>
          <w:lang w:val="es-ES"/>
        </w:rPr>
        <w:t>”</w:t>
      </w:r>
      <w:r w:rsidR="003272BA" w:rsidRPr="008F289A">
        <w:rPr>
          <w:szCs w:val="22"/>
          <w:lang w:val="es-ES"/>
        </w:rPr>
        <w:t xml:space="preserve"> con el actual proyecto de norma y proporcionará una respuesta acorde con la Norma ST.96 de la OMPI.</w:t>
      </w:r>
      <w:r w:rsidR="00E26D39" w:rsidRPr="008F289A">
        <w:rPr>
          <w:szCs w:val="22"/>
          <w:lang w:val="es-ES"/>
        </w:rPr>
        <w:t xml:space="preserve"> </w:t>
      </w:r>
      <w:r w:rsidR="0030072A" w:rsidRPr="008F289A">
        <w:rPr>
          <w:szCs w:val="22"/>
          <w:lang w:val="es-ES"/>
        </w:rPr>
        <w:t>En el Anexo I del presente documento figuran más detalles sobre los niveles de conformidad definidos.</w:t>
      </w:r>
    </w:p>
    <w:p w14:paraId="615234BA" w14:textId="1C317D9E" w:rsidR="00B90A8D" w:rsidRPr="008F289A" w:rsidRDefault="003633E7" w:rsidP="008F289A">
      <w:pPr>
        <w:pStyle w:val="ListParagraph"/>
        <w:numPr>
          <w:ilvl w:val="0"/>
          <w:numId w:val="57"/>
        </w:numPr>
        <w:spacing w:after="220"/>
        <w:rPr>
          <w:szCs w:val="22"/>
          <w:lang w:val="es-ES" w:eastAsia="en-US"/>
        </w:rPr>
      </w:pPr>
      <w:r w:rsidRPr="008F289A">
        <w:rPr>
          <w:szCs w:val="22"/>
          <w:lang w:val="es-ES" w:eastAsia="en-US"/>
        </w:rPr>
        <w:t>La especificación del contrato de servicios, que constituye el Apéndice del Anexo IV del proyecto de norma, preparado para la API de la lista de documentos de WIPO CASE, se incluye a título de referencia como Anexo II (fichero ZIP).</w:t>
      </w:r>
      <w:r w:rsidR="00E26D39" w:rsidRPr="008F289A">
        <w:rPr>
          <w:szCs w:val="22"/>
          <w:lang w:val="es-ES" w:eastAsia="en-US"/>
        </w:rPr>
        <w:t xml:space="preserve"> </w:t>
      </w:r>
      <w:r w:rsidRPr="008F289A">
        <w:rPr>
          <w:szCs w:val="22"/>
          <w:lang w:val="es-ES" w:eastAsia="en-US"/>
        </w:rPr>
        <w:t>Esta especificación consta de dos ficheros: la especificación de la API escrita en YAML y una especificación del contrato de servicios escrita para reflejar las necesidades operativas.</w:t>
      </w:r>
      <w:r w:rsidR="00E26D39" w:rsidRPr="008F289A">
        <w:rPr>
          <w:szCs w:val="22"/>
          <w:lang w:val="es-ES" w:eastAsia="en-US"/>
        </w:rPr>
        <w:t xml:space="preserve"> </w:t>
      </w:r>
      <w:r w:rsidR="007A717E" w:rsidRPr="008F289A">
        <w:rPr>
          <w:szCs w:val="22"/>
          <w:lang w:val="es-ES" w:eastAsia="en-US"/>
        </w:rPr>
        <w:t>Este es un ejemplo de la opción de crear primero el contrato (véase el párrafo 12).</w:t>
      </w:r>
    </w:p>
    <w:p w14:paraId="6BDF04B5" w14:textId="4F4DFE3F" w:rsidR="00B90A8D" w:rsidRPr="00F83431" w:rsidRDefault="006F11CA" w:rsidP="008F289A">
      <w:pPr>
        <w:pStyle w:val="ONUME"/>
        <w:numPr>
          <w:ilvl w:val="0"/>
          <w:numId w:val="57"/>
        </w:numPr>
        <w:rPr>
          <w:szCs w:val="22"/>
          <w:lang w:val="es-ES"/>
        </w:rPr>
      </w:pPr>
      <w:r w:rsidRPr="00F83431">
        <w:rPr>
          <w:szCs w:val="22"/>
          <w:lang w:val="es-ES"/>
        </w:rPr>
        <w:t>Además, la Oficina Internacional tiene previsto ejecutar el primero de los modelos de ejemplo como API a disposición de los usuarios del sistema WIPO CASE (Acceso centralizado a los resultados de la búsqueda y el examen).</w:t>
      </w:r>
      <w:r w:rsidR="00E26D39" w:rsidRPr="00F83431">
        <w:rPr>
          <w:szCs w:val="22"/>
          <w:lang w:val="es-ES"/>
        </w:rPr>
        <w:t xml:space="preserve"> </w:t>
      </w:r>
      <w:r w:rsidRPr="00F83431">
        <w:rPr>
          <w:szCs w:val="22"/>
          <w:lang w:val="es-ES"/>
        </w:rPr>
        <w:t>Esta API no tiene por objeto reemplazar el actual servicio web OPD, sino ofrecer un ejemplo de todo el ciclo de vida de un servicio web creado de conformidad con las recomendaciones que figuran en el proyecto de norma.</w:t>
      </w:r>
      <w:r w:rsidR="00E26D39" w:rsidRPr="00F83431">
        <w:rPr>
          <w:szCs w:val="22"/>
          <w:lang w:val="es-ES"/>
        </w:rPr>
        <w:t xml:space="preserve"> </w:t>
      </w:r>
      <w:r w:rsidRPr="00F83431">
        <w:rPr>
          <w:szCs w:val="22"/>
          <w:lang w:val="es-ES"/>
        </w:rPr>
        <w:t>Con arreglo a la actual hoja de ruta para el desarrollo, el servicio web se pondrá en marcha a finales de 2019, junto con un nuevo servicio web que también recuperará el contenido de esos documentos.</w:t>
      </w:r>
    </w:p>
    <w:p w14:paraId="4122331D" w14:textId="77777777" w:rsidR="00B90A8D" w:rsidRPr="00F83431" w:rsidRDefault="006F11CA" w:rsidP="006F11CA">
      <w:pPr>
        <w:pStyle w:val="Heading3"/>
        <w:rPr>
          <w:szCs w:val="22"/>
          <w:lang w:val="es-ES"/>
        </w:rPr>
      </w:pPr>
      <w:r w:rsidRPr="00F83431">
        <w:rPr>
          <w:szCs w:val="22"/>
          <w:lang w:val="es-ES"/>
        </w:rPr>
        <w:t>Ámbitos de desarrollo</w:t>
      </w:r>
    </w:p>
    <w:p w14:paraId="6E10CC00" w14:textId="6F67A3D5" w:rsidR="00B90A8D" w:rsidRDefault="007C6617" w:rsidP="008F289A">
      <w:pPr>
        <w:pStyle w:val="ListParagraph"/>
        <w:numPr>
          <w:ilvl w:val="0"/>
          <w:numId w:val="57"/>
        </w:numPr>
        <w:spacing w:after="220"/>
        <w:contextualSpacing w:val="0"/>
        <w:rPr>
          <w:szCs w:val="22"/>
          <w:lang w:val="es-ES"/>
        </w:rPr>
      </w:pPr>
      <w:r w:rsidRPr="008F289A">
        <w:rPr>
          <w:szCs w:val="22"/>
          <w:lang w:val="es-ES"/>
        </w:rPr>
        <w:t>En este momento, el Equipo Técnico XML4IP solicita que la norma siga siendo un borrador de proyecto, ya que todavía hay aspectos que mejorar y desarrollar.</w:t>
      </w:r>
      <w:r w:rsidR="00E26D39" w:rsidRPr="008F289A">
        <w:rPr>
          <w:szCs w:val="22"/>
          <w:lang w:val="es-ES"/>
        </w:rPr>
        <w:t xml:space="preserve"> </w:t>
      </w:r>
      <w:r w:rsidRPr="008F289A">
        <w:rPr>
          <w:szCs w:val="22"/>
          <w:lang w:val="es-ES"/>
        </w:rPr>
        <w:t>Por consiguiente, el borrador se facilitará solo en inglés.</w:t>
      </w:r>
      <w:r w:rsidR="00E26D39" w:rsidRPr="008F289A">
        <w:rPr>
          <w:szCs w:val="22"/>
          <w:lang w:val="es-ES"/>
        </w:rPr>
        <w:t xml:space="preserve"> </w:t>
      </w:r>
      <w:r w:rsidRPr="008F289A">
        <w:rPr>
          <w:szCs w:val="22"/>
          <w:lang w:val="es-ES"/>
        </w:rPr>
        <w:t>En los párrafos siguientes se expone la propuesta de futuras revisiones del proyecto de norma.</w:t>
      </w:r>
    </w:p>
    <w:p w14:paraId="62C4E6C5" w14:textId="5238B113" w:rsidR="00B90A8D" w:rsidRDefault="00860313" w:rsidP="008F289A">
      <w:pPr>
        <w:pStyle w:val="ListParagraph"/>
        <w:numPr>
          <w:ilvl w:val="0"/>
          <w:numId w:val="57"/>
        </w:numPr>
        <w:spacing w:after="220"/>
        <w:rPr>
          <w:szCs w:val="22"/>
          <w:lang w:val="es-ES"/>
        </w:rPr>
      </w:pPr>
      <w:r w:rsidRPr="008F289A">
        <w:rPr>
          <w:szCs w:val="22"/>
          <w:lang w:val="es-ES"/>
        </w:rPr>
        <w:t xml:space="preserve">Debido a la falta de madurez de la especificación de </w:t>
      </w:r>
      <w:r w:rsidR="000A4042" w:rsidRPr="008F289A">
        <w:rPr>
          <w:szCs w:val="22"/>
          <w:lang w:val="es-ES"/>
        </w:rPr>
        <w:t>un</w:t>
      </w:r>
      <w:r w:rsidRPr="008F289A">
        <w:rPr>
          <w:szCs w:val="22"/>
          <w:lang w:val="es-ES"/>
        </w:rPr>
        <w:t xml:space="preserve">a API abierta (OAS) </w:t>
      </w:r>
      <w:r w:rsidR="000A4042" w:rsidRPr="008F289A">
        <w:rPr>
          <w:szCs w:val="22"/>
          <w:lang w:val="es-ES"/>
        </w:rPr>
        <w:t xml:space="preserve">que incluya </w:t>
      </w:r>
      <w:r w:rsidRPr="008F289A">
        <w:rPr>
          <w:szCs w:val="22"/>
          <w:lang w:val="es-ES"/>
        </w:rPr>
        <w:t>las definiciones de esquemas XML (XSD), en el anexo IV se facilitarán ahora directrices para el desarrollo de la API dedicada a los servicios web a fin de establecer los criterios para determinar si, durante la fase de desarrollo, se crea primero el contrato (especificación) o bien el código.</w:t>
      </w:r>
      <w:r w:rsidR="00E26D39" w:rsidRPr="008F289A">
        <w:rPr>
          <w:szCs w:val="22"/>
          <w:lang w:val="es-ES"/>
        </w:rPr>
        <w:t xml:space="preserve"> </w:t>
      </w:r>
      <w:r w:rsidRPr="008F289A">
        <w:rPr>
          <w:szCs w:val="22"/>
          <w:lang w:val="es-ES"/>
        </w:rPr>
        <w:t>A un nivel alto, se recomienda adoptar el siguiente enfoque:</w:t>
      </w:r>
    </w:p>
    <w:p w14:paraId="63EE12FF" w14:textId="77777777" w:rsidR="008F289A" w:rsidRPr="008F289A" w:rsidRDefault="008F289A" w:rsidP="008F289A">
      <w:pPr>
        <w:pStyle w:val="ListParagraph"/>
        <w:spacing w:after="220"/>
        <w:ind w:left="0"/>
        <w:rPr>
          <w:szCs w:val="22"/>
          <w:lang w:val="es-ES"/>
        </w:rPr>
      </w:pPr>
    </w:p>
    <w:p w14:paraId="4C42EF70" w14:textId="77777777" w:rsidR="00B90A8D" w:rsidRPr="00F83431" w:rsidRDefault="00D828F1" w:rsidP="00D828F1">
      <w:pPr>
        <w:pStyle w:val="ListParagraph"/>
        <w:numPr>
          <w:ilvl w:val="0"/>
          <w:numId w:val="55"/>
        </w:numPr>
        <w:rPr>
          <w:szCs w:val="22"/>
          <w:lang w:val="es-ES"/>
        </w:rPr>
      </w:pPr>
      <w:r w:rsidRPr="00F83431">
        <w:rPr>
          <w:szCs w:val="22"/>
          <w:lang w:val="es-ES"/>
        </w:rPr>
        <w:t>Si existen ficheros XSD, como la Norma ST.96, es muy difícil crear la especificación antes del código, por lo que se desaconseja esta opción; y</w:t>
      </w:r>
    </w:p>
    <w:p w14:paraId="7886DB7A" w14:textId="77777777" w:rsidR="00B90A8D" w:rsidRPr="00F83431" w:rsidRDefault="00D828F1" w:rsidP="00D828F1">
      <w:pPr>
        <w:pStyle w:val="ListParagraph"/>
        <w:numPr>
          <w:ilvl w:val="0"/>
          <w:numId w:val="55"/>
        </w:numPr>
        <w:spacing w:after="220"/>
        <w:contextualSpacing w:val="0"/>
        <w:rPr>
          <w:szCs w:val="22"/>
          <w:lang w:val="es-ES"/>
        </w:rPr>
      </w:pPr>
      <w:r w:rsidRPr="00F83431">
        <w:rPr>
          <w:szCs w:val="22"/>
          <w:lang w:val="es-ES"/>
        </w:rPr>
        <w:t>Si no hay ficheros XSD y estos deben crearse partiendo de cero, es preferible comenzar con el contrato (especificación).</w:t>
      </w:r>
    </w:p>
    <w:p w14:paraId="2FD62BFA" w14:textId="207B74B2" w:rsidR="00B90A8D" w:rsidRPr="00F83431" w:rsidRDefault="000123B0" w:rsidP="000123B0">
      <w:pPr>
        <w:spacing w:after="240"/>
        <w:rPr>
          <w:szCs w:val="22"/>
          <w:lang w:val="es-ES" w:eastAsia="en-US"/>
        </w:rPr>
      </w:pPr>
      <w:r w:rsidRPr="00F83431">
        <w:rPr>
          <w:szCs w:val="22"/>
          <w:lang w:val="es-ES" w:eastAsia="en-US"/>
        </w:rPr>
        <w:t xml:space="preserve">En consecuencia, todas las reglas que hacen referencia específicamente al formato de la petición y la respuesta han sido suprimidas del proyecto de norma o rebajadas de </w:t>
      </w:r>
      <w:r w:rsidR="00F83431" w:rsidRPr="00F83431">
        <w:rPr>
          <w:szCs w:val="22"/>
          <w:lang w:val="es-ES" w:eastAsia="en-US"/>
        </w:rPr>
        <w:t>“</w:t>
      </w:r>
      <w:r w:rsidRPr="00F83431">
        <w:rPr>
          <w:szCs w:val="22"/>
          <w:lang w:val="es-ES" w:eastAsia="en-US"/>
        </w:rPr>
        <w:t>MUST</w:t>
      </w:r>
      <w:r w:rsidR="00F83431" w:rsidRPr="00F83431">
        <w:rPr>
          <w:szCs w:val="22"/>
          <w:lang w:val="es-ES" w:eastAsia="en-US"/>
        </w:rPr>
        <w:t>”</w:t>
      </w:r>
      <w:r w:rsidRPr="00F83431">
        <w:rPr>
          <w:szCs w:val="22"/>
          <w:lang w:val="es-ES" w:eastAsia="en-US"/>
        </w:rPr>
        <w:t xml:space="preserve"> a </w:t>
      </w:r>
      <w:r w:rsidR="00F83431" w:rsidRPr="00F83431">
        <w:rPr>
          <w:szCs w:val="22"/>
          <w:lang w:val="es-ES" w:eastAsia="en-US"/>
        </w:rPr>
        <w:t>“</w:t>
      </w:r>
      <w:r w:rsidRPr="00F83431">
        <w:rPr>
          <w:szCs w:val="22"/>
          <w:lang w:val="es-ES" w:eastAsia="en-US"/>
        </w:rPr>
        <w:t>SHOULD</w:t>
      </w:r>
      <w:r w:rsidR="00F83431" w:rsidRPr="00F83431">
        <w:rPr>
          <w:szCs w:val="22"/>
          <w:lang w:val="es-ES" w:eastAsia="en-US"/>
        </w:rPr>
        <w:t>”</w:t>
      </w:r>
      <w:r w:rsidRPr="00F83431">
        <w:rPr>
          <w:szCs w:val="22"/>
          <w:lang w:val="es-ES" w:eastAsia="en-US"/>
        </w:rPr>
        <w:t xml:space="preserve"> a efectos de conformidad.</w:t>
      </w:r>
      <w:r w:rsidR="00E26D39" w:rsidRPr="00F83431">
        <w:rPr>
          <w:szCs w:val="22"/>
          <w:lang w:val="es-ES" w:eastAsia="en-US"/>
        </w:rPr>
        <w:t xml:space="preserve"> </w:t>
      </w:r>
      <w:r w:rsidRPr="00F83431">
        <w:rPr>
          <w:szCs w:val="22"/>
          <w:lang w:val="es-ES" w:eastAsia="en-US"/>
        </w:rPr>
        <w:t>Ello permitirá que el proyecto de norma admita este enfoque.</w:t>
      </w:r>
    </w:p>
    <w:p w14:paraId="36819493" w14:textId="112FF4BE" w:rsidR="00B90A8D" w:rsidRDefault="000123B0" w:rsidP="008F289A">
      <w:pPr>
        <w:pStyle w:val="ListParagraph"/>
        <w:numPr>
          <w:ilvl w:val="0"/>
          <w:numId w:val="57"/>
        </w:numPr>
        <w:spacing w:after="220"/>
        <w:rPr>
          <w:szCs w:val="22"/>
          <w:lang w:val="es-ES" w:eastAsia="en-US"/>
        </w:rPr>
      </w:pPr>
      <w:r w:rsidRPr="008F289A">
        <w:rPr>
          <w:szCs w:val="22"/>
          <w:lang w:val="es-ES" w:eastAsia="en-US"/>
        </w:rPr>
        <w:t>Para poder ultimar los Anexos I y II es necesario recibir más información del CWS.</w:t>
      </w:r>
      <w:r w:rsidR="00E26D39" w:rsidRPr="008F289A">
        <w:rPr>
          <w:szCs w:val="22"/>
          <w:lang w:val="es-ES" w:eastAsia="en-US"/>
        </w:rPr>
        <w:t xml:space="preserve"> </w:t>
      </w:r>
      <w:r w:rsidRPr="008F289A">
        <w:rPr>
          <w:szCs w:val="22"/>
          <w:lang w:val="es-ES" w:eastAsia="en-US"/>
        </w:rPr>
        <w:t>En particular, se alienta a que se formulen observaciones sobre el enfoque revisado que se recoge en el Anexo I del presente documento a fin de evaluar el nivel de conformidad con el proyecto de norma y su utilidad.</w:t>
      </w:r>
    </w:p>
    <w:p w14:paraId="77CCE39A" w14:textId="77777777" w:rsidR="008F289A" w:rsidRPr="008F289A" w:rsidRDefault="008F289A" w:rsidP="008F289A">
      <w:pPr>
        <w:pStyle w:val="ListParagraph"/>
        <w:spacing w:after="220"/>
        <w:ind w:left="0"/>
        <w:rPr>
          <w:szCs w:val="22"/>
          <w:lang w:val="es-ES" w:eastAsia="en-US"/>
        </w:rPr>
      </w:pPr>
    </w:p>
    <w:p w14:paraId="06AA6761" w14:textId="75C47049" w:rsidR="00B90A8D" w:rsidRPr="008F289A" w:rsidRDefault="0015208C" w:rsidP="008F289A">
      <w:pPr>
        <w:pStyle w:val="ListParagraph"/>
        <w:numPr>
          <w:ilvl w:val="0"/>
          <w:numId w:val="57"/>
        </w:numPr>
        <w:rPr>
          <w:szCs w:val="22"/>
          <w:lang w:val="es-ES" w:eastAsia="en-US"/>
        </w:rPr>
      </w:pPr>
      <w:r w:rsidRPr="008F289A">
        <w:rPr>
          <w:szCs w:val="22"/>
          <w:lang w:val="es-ES" w:eastAsia="en-US"/>
        </w:rPr>
        <w:t>Se proporcionarán ejemplos en formato XML y JSON con arreglo a la Norma ST.96 de la OMPI a fin de poder utilizar esta norma en las respuestas de la API para servicios web.</w:t>
      </w:r>
    </w:p>
    <w:p w14:paraId="62ADFEEF" w14:textId="77777777" w:rsidR="00B90A8D" w:rsidRPr="00F83431" w:rsidRDefault="0015208C" w:rsidP="0015208C">
      <w:pPr>
        <w:pStyle w:val="Heading3"/>
        <w:keepLines/>
        <w:rPr>
          <w:szCs w:val="22"/>
          <w:lang w:val="es-ES" w:eastAsia="en-US"/>
        </w:rPr>
      </w:pPr>
      <w:r w:rsidRPr="00F83431">
        <w:rPr>
          <w:szCs w:val="22"/>
          <w:lang w:val="es-ES" w:eastAsia="en-US"/>
        </w:rPr>
        <w:t>Temas pendientes</w:t>
      </w:r>
    </w:p>
    <w:p w14:paraId="29153A32" w14:textId="5930EAD2" w:rsidR="00B90A8D" w:rsidRDefault="00E3266C" w:rsidP="008F289A">
      <w:pPr>
        <w:pStyle w:val="ListParagraph"/>
        <w:keepLines/>
        <w:widowControl w:val="0"/>
        <w:numPr>
          <w:ilvl w:val="0"/>
          <w:numId w:val="57"/>
        </w:numPr>
        <w:spacing w:after="200"/>
        <w:contextualSpacing w:val="0"/>
        <w:rPr>
          <w:rFonts w:eastAsiaTheme="minorHAnsi"/>
          <w:szCs w:val="22"/>
          <w:lang w:val="es-ES" w:eastAsia="en-US"/>
        </w:rPr>
      </w:pPr>
      <w:r w:rsidRPr="008F289A">
        <w:rPr>
          <w:rFonts w:eastAsiaTheme="minorHAnsi"/>
          <w:szCs w:val="22"/>
          <w:lang w:val="es-ES" w:eastAsia="en-US"/>
        </w:rPr>
        <w:t>Además de las áreas de desarrollo de los elementos existentes del proyecto de norma, en la reunión del Equipo Técnico celebrada en Seúl se determinó que los aspectos siguientes estaban pendientes de resolución:</w:t>
      </w:r>
    </w:p>
    <w:p w14:paraId="266E4309" w14:textId="77777777" w:rsidR="00B90A8D" w:rsidRPr="00F83431" w:rsidRDefault="00E3266C" w:rsidP="00E3266C">
      <w:pPr>
        <w:pStyle w:val="ListParagraph"/>
        <w:numPr>
          <w:ilvl w:val="0"/>
          <w:numId w:val="55"/>
        </w:numPr>
        <w:rPr>
          <w:szCs w:val="22"/>
          <w:lang w:val="es-ES"/>
        </w:rPr>
      </w:pPr>
      <w:r w:rsidRPr="00F83431">
        <w:rPr>
          <w:szCs w:val="22"/>
          <w:lang w:val="es-ES"/>
        </w:rPr>
        <w:t>si el capítulo relativo a los servicios web SOAP debe seguir formando parte de la norma;</w:t>
      </w:r>
    </w:p>
    <w:p w14:paraId="1651C558" w14:textId="77777777" w:rsidR="00B90A8D" w:rsidRPr="00F83431" w:rsidRDefault="00E3266C" w:rsidP="00E3266C">
      <w:pPr>
        <w:pStyle w:val="ListParagraph"/>
        <w:numPr>
          <w:ilvl w:val="0"/>
          <w:numId w:val="55"/>
        </w:numPr>
        <w:rPr>
          <w:szCs w:val="22"/>
          <w:lang w:val="es-ES"/>
        </w:rPr>
      </w:pPr>
      <w:r w:rsidRPr="00F83431">
        <w:rPr>
          <w:szCs w:val="22"/>
          <w:lang w:val="es-ES"/>
        </w:rPr>
        <w:t>hasta qué punto deberíamos consultar a los desarrolladores contratados por los Estados miembros y/o la Oficina Internacional;</w:t>
      </w:r>
    </w:p>
    <w:p w14:paraId="2F14DA76" w14:textId="5DE3498F" w:rsidR="00B90A8D" w:rsidRPr="00F83431" w:rsidRDefault="00497301" w:rsidP="00497301">
      <w:pPr>
        <w:pStyle w:val="ListParagraph"/>
        <w:numPr>
          <w:ilvl w:val="0"/>
          <w:numId w:val="55"/>
        </w:numPr>
        <w:rPr>
          <w:szCs w:val="22"/>
          <w:lang w:val="es-ES"/>
        </w:rPr>
      </w:pPr>
      <w:r w:rsidRPr="00F83431">
        <w:rPr>
          <w:szCs w:val="22"/>
          <w:lang w:val="es-ES"/>
        </w:rPr>
        <w:t xml:space="preserve">si las </w:t>
      </w:r>
      <w:r w:rsidR="000A4042">
        <w:rPr>
          <w:szCs w:val="22"/>
          <w:lang w:val="es-ES"/>
        </w:rPr>
        <w:t>O</w:t>
      </w:r>
      <w:r w:rsidRPr="00F83431">
        <w:rPr>
          <w:szCs w:val="22"/>
          <w:lang w:val="es-ES"/>
        </w:rPr>
        <w:t>ficinas de PI proporcionan datos sobre la situación jurídica de las patentes para que sean tratados por una API, ¿deben facilitarse como datos en bloque o datos relativos a un derecho de PI determinado? ¿cuál sería la frecuencia de la actualización?;</w:t>
      </w:r>
    </w:p>
    <w:p w14:paraId="7D705E10" w14:textId="77777777" w:rsidR="00B90A8D" w:rsidRPr="00F83431" w:rsidRDefault="007B02A6" w:rsidP="007B02A6">
      <w:pPr>
        <w:pStyle w:val="ListParagraph"/>
        <w:numPr>
          <w:ilvl w:val="0"/>
          <w:numId w:val="55"/>
        </w:numPr>
        <w:rPr>
          <w:szCs w:val="22"/>
          <w:lang w:val="es-ES"/>
        </w:rPr>
      </w:pPr>
      <w:r w:rsidRPr="00F83431">
        <w:rPr>
          <w:szCs w:val="22"/>
          <w:lang w:val="es-ES"/>
        </w:rPr>
        <w:t>si deberían existir directrices para establecer un espacio para probar la API y cómo funcionaría la seguridad;</w:t>
      </w:r>
    </w:p>
    <w:p w14:paraId="4E15BF71" w14:textId="48122B3E" w:rsidR="00B90A8D" w:rsidRPr="00F83431" w:rsidRDefault="007B02A6" w:rsidP="007B02A6">
      <w:pPr>
        <w:pStyle w:val="ListParagraph"/>
        <w:numPr>
          <w:ilvl w:val="0"/>
          <w:numId w:val="55"/>
        </w:numPr>
        <w:rPr>
          <w:szCs w:val="22"/>
          <w:lang w:val="es-ES"/>
        </w:rPr>
      </w:pPr>
      <w:r w:rsidRPr="00F83431">
        <w:rPr>
          <w:szCs w:val="22"/>
          <w:lang w:val="es-ES"/>
        </w:rPr>
        <w:t>si el alcance de los modelos de seguridad previstos en la norma es demasiado estricto;</w:t>
      </w:r>
      <w:r w:rsidR="008F289A">
        <w:rPr>
          <w:szCs w:val="22"/>
          <w:lang w:val="es-ES"/>
        </w:rPr>
        <w:t xml:space="preserve"> </w:t>
      </w:r>
      <w:r w:rsidRPr="00F83431">
        <w:rPr>
          <w:szCs w:val="22"/>
          <w:lang w:val="es-ES"/>
        </w:rPr>
        <w:t>y</w:t>
      </w:r>
    </w:p>
    <w:p w14:paraId="3D314DBC" w14:textId="77777777" w:rsidR="00B90A8D" w:rsidRPr="00F83431" w:rsidRDefault="007B02A6" w:rsidP="007B02A6">
      <w:pPr>
        <w:pStyle w:val="ListParagraph"/>
        <w:numPr>
          <w:ilvl w:val="0"/>
          <w:numId w:val="55"/>
        </w:numPr>
        <w:rPr>
          <w:szCs w:val="22"/>
          <w:lang w:val="es-ES"/>
        </w:rPr>
      </w:pPr>
      <w:r w:rsidRPr="00F83431">
        <w:rPr>
          <w:szCs w:val="22"/>
          <w:lang w:val="es-ES"/>
        </w:rPr>
        <w:t>si las Oficinas de PI están interesadas en desarrollar nuevas API basadas en el sistema OPD que se ajusten a la norma.</w:t>
      </w:r>
    </w:p>
    <w:p w14:paraId="75320A76" w14:textId="77777777" w:rsidR="00B90A8D" w:rsidRPr="00F83431" w:rsidRDefault="003D6ECD" w:rsidP="003D6ECD">
      <w:pPr>
        <w:pStyle w:val="Heading2"/>
        <w:rPr>
          <w:szCs w:val="22"/>
          <w:lang w:val="es-ES"/>
        </w:rPr>
      </w:pPr>
      <w:r w:rsidRPr="00F83431">
        <w:rPr>
          <w:szCs w:val="22"/>
          <w:lang w:val="es-ES"/>
        </w:rPr>
        <w:t>PROPUESTA DE MODIFICACIÓN DE LA TAREA N.º 56</w:t>
      </w:r>
    </w:p>
    <w:p w14:paraId="6C6B2D6C" w14:textId="2C5A3259" w:rsidR="00B90A8D" w:rsidRPr="008F289A" w:rsidRDefault="003D6ECD" w:rsidP="008F289A">
      <w:pPr>
        <w:pStyle w:val="ListParagraph"/>
        <w:widowControl w:val="0"/>
        <w:numPr>
          <w:ilvl w:val="0"/>
          <w:numId w:val="57"/>
        </w:numPr>
        <w:spacing w:after="200"/>
        <w:rPr>
          <w:rFonts w:eastAsiaTheme="minorHAnsi"/>
          <w:szCs w:val="22"/>
          <w:lang w:val="es-ES" w:eastAsia="en-US"/>
        </w:rPr>
      </w:pPr>
      <w:r w:rsidRPr="008F289A">
        <w:rPr>
          <w:rFonts w:eastAsiaTheme="minorHAnsi"/>
          <w:szCs w:val="22"/>
          <w:lang w:val="es-ES" w:eastAsia="en-US"/>
        </w:rPr>
        <w:t>En la actualidad, la Tarea N.º 56 está gestionada por el Equipo Técnico XML4IP.</w:t>
      </w:r>
      <w:r w:rsidR="00E26D39" w:rsidRPr="008F289A">
        <w:rPr>
          <w:rFonts w:eastAsiaTheme="minorHAnsi"/>
          <w:szCs w:val="22"/>
          <w:lang w:val="es-ES" w:eastAsia="en-US"/>
        </w:rPr>
        <w:t xml:space="preserve"> </w:t>
      </w:r>
      <w:r w:rsidRPr="008F289A">
        <w:rPr>
          <w:rFonts w:eastAsiaTheme="minorHAnsi"/>
          <w:szCs w:val="22"/>
          <w:lang w:val="es-ES" w:eastAsia="en-US"/>
        </w:rPr>
        <w:t>Sin embargo, el Equipo Técnico propone que se cree un nuevo equipo para gestionar esta tarea, ya que el</w:t>
      </w:r>
      <w:r w:rsidR="000A4042" w:rsidRPr="008F289A">
        <w:rPr>
          <w:rFonts w:eastAsiaTheme="minorHAnsi"/>
          <w:szCs w:val="22"/>
          <w:lang w:val="es-ES" w:eastAsia="en-US"/>
        </w:rPr>
        <w:t xml:space="preserve"> actual</w:t>
      </w:r>
      <w:r w:rsidRPr="008F289A">
        <w:rPr>
          <w:rFonts w:eastAsiaTheme="minorHAnsi"/>
          <w:szCs w:val="22"/>
          <w:lang w:val="es-ES" w:eastAsia="en-US"/>
        </w:rPr>
        <w:t xml:space="preserve"> Equipo Técnico está compuesto por </w:t>
      </w:r>
      <w:r w:rsidR="00F83431" w:rsidRPr="008F289A">
        <w:rPr>
          <w:rFonts w:eastAsiaTheme="minorHAnsi"/>
          <w:szCs w:val="22"/>
          <w:lang w:val="es-ES" w:eastAsia="en-US"/>
        </w:rPr>
        <w:t xml:space="preserve">especialistas </w:t>
      </w:r>
      <w:r w:rsidRPr="008F289A">
        <w:rPr>
          <w:rFonts w:eastAsiaTheme="minorHAnsi"/>
          <w:szCs w:val="22"/>
          <w:lang w:val="es-ES" w:eastAsia="en-US"/>
        </w:rPr>
        <w:t xml:space="preserve">en la materia que conocen el formato XML, pero no necesariamente los aspectos relativos al desarrollo de </w:t>
      </w:r>
      <w:r w:rsidR="00F83431" w:rsidRPr="008F289A">
        <w:rPr>
          <w:rFonts w:eastAsiaTheme="minorHAnsi"/>
          <w:szCs w:val="22"/>
          <w:lang w:val="es-ES" w:eastAsia="en-US"/>
        </w:rPr>
        <w:t xml:space="preserve">interfaces </w:t>
      </w:r>
      <w:r w:rsidRPr="008F289A">
        <w:rPr>
          <w:rFonts w:eastAsiaTheme="minorHAnsi"/>
          <w:szCs w:val="22"/>
          <w:lang w:val="es-ES" w:eastAsia="en-US"/>
        </w:rPr>
        <w:t>API (véase el párrafo 33 del documento CWS/7/3).</w:t>
      </w:r>
    </w:p>
    <w:p w14:paraId="1B1FB8E3" w14:textId="2B70A4D0" w:rsidR="00B90A8D" w:rsidRPr="00F83431" w:rsidRDefault="003D6ECD" w:rsidP="008F289A">
      <w:pPr>
        <w:pStyle w:val="ONUME"/>
        <w:numPr>
          <w:ilvl w:val="0"/>
          <w:numId w:val="57"/>
        </w:numPr>
        <w:rPr>
          <w:rFonts w:eastAsiaTheme="minorHAnsi"/>
          <w:szCs w:val="22"/>
          <w:lang w:val="es-ES" w:eastAsia="en-US"/>
        </w:rPr>
      </w:pPr>
      <w:r w:rsidRPr="00F83431">
        <w:rPr>
          <w:rFonts w:eastAsiaTheme="minorHAnsi"/>
          <w:szCs w:val="22"/>
          <w:lang w:val="es-ES" w:eastAsia="en-US"/>
        </w:rPr>
        <w:t>En el supuesto de que el CWS apruebe la creación del nuevo Equipo Técnico, la Oficina Internacional propone además que se examinen los puntos siguientes:</w:t>
      </w:r>
    </w:p>
    <w:p w14:paraId="68B4067D" w14:textId="77777777" w:rsidR="00B90A8D" w:rsidRPr="00F83431" w:rsidRDefault="003D6ECD" w:rsidP="003D6ECD">
      <w:pPr>
        <w:pStyle w:val="ONUME"/>
        <w:numPr>
          <w:ilvl w:val="0"/>
          <w:numId w:val="46"/>
        </w:numPr>
        <w:rPr>
          <w:rFonts w:eastAsiaTheme="minorHAnsi"/>
          <w:szCs w:val="22"/>
          <w:lang w:val="es-ES" w:eastAsia="en-US"/>
        </w:rPr>
      </w:pPr>
      <w:r w:rsidRPr="00F83431">
        <w:rPr>
          <w:rFonts w:eastAsiaTheme="minorHAnsi"/>
          <w:szCs w:val="22"/>
          <w:lang w:val="es-ES" w:eastAsia="en-US"/>
        </w:rPr>
        <w:t>modificación de la descripción de la Tarea N.º 56 con la siguiente redacción:</w:t>
      </w:r>
    </w:p>
    <w:p w14:paraId="4084FC9E" w14:textId="5A6CFA82" w:rsidR="00B90A8D" w:rsidRPr="00F83431" w:rsidRDefault="00F83431" w:rsidP="0013091A">
      <w:pPr>
        <w:pStyle w:val="ONUME"/>
        <w:ind w:left="1134"/>
        <w:rPr>
          <w:rFonts w:eastAsiaTheme="minorHAnsi"/>
          <w:szCs w:val="22"/>
          <w:lang w:val="es-ES" w:eastAsia="en-US"/>
        </w:rPr>
      </w:pPr>
      <w:r w:rsidRPr="00F83431">
        <w:rPr>
          <w:rFonts w:eastAsiaTheme="minorHAnsi"/>
          <w:szCs w:val="22"/>
          <w:lang w:val="es-ES" w:eastAsia="en-US"/>
        </w:rPr>
        <w:t>“</w:t>
      </w:r>
      <w:r w:rsidR="0013091A" w:rsidRPr="00F83431">
        <w:rPr>
          <w:rFonts w:eastAsiaTheme="minorHAnsi"/>
          <w:szCs w:val="22"/>
          <w:lang w:val="es-ES" w:eastAsia="en-US"/>
        </w:rPr>
        <w:t>Elaborar recomendaciones relativas al intercambio de datos que permitan la comunicación entre máquinas y se centren en: i) facilitar el desarrollo de servicios web que tengan acceso a los recursos de PI, ii) proporcionar un vocabulario operativo y estructuras de datos adecuadas, y iii) definir las convenciones de denominación del identificador uniforme de recursos (URI).</w:t>
      </w:r>
      <w:r w:rsidRPr="00F83431">
        <w:rPr>
          <w:rFonts w:eastAsiaTheme="minorHAnsi"/>
          <w:szCs w:val="22"/>
          <w:lang w:val="es-ES" w:eastAsia="en-US"/>
        </w:rPr>
        <w:t>”</w:t>
      </w:r>
      <w:r w:rsidR="0013091A" w:rsidRPr="00F83431">
        <w:rPr>
          <w:rFonts w:eastAsiaTheme="minorHAnsi"/>
          <w:szCs w:val="22"/>
          <w:lang w:val="es-ES" w:eastAsia="en-US"/>
        </w:rPr>
        <w:t>; y</w:t>
      </w:r>
    </w:p>
    <w:p w14:paraId="3BE99335" w14:textId="77777777" w:rsidR="00B90A8D" w:rsidRPr="00F83431" w:rsidRDefault="00B5381C" w:rsidP="00B5381C">
      <w:pPr>
        <w:pStyle w:val="ONUME"/>
        <w:numPr>
          <w:ilvl w:val="0"/>
          <w:numId w:val="46"/>
        </w:numPr>
        <w:rPr>
          <w:rFonts w:eastAsiaTheme="minorHAnsi"/>
          <w:szCs w:val="22"/>
          <w:lang w:val="es-ES" w:eastAsia="en-US"/>
        </w:rPr>
      </w:pPr>
      <w:r w:rsidRPr="00F83431">
        <w:rPr>
          <w:rFonts w:eastAsiaTheme="minorHAnsi"/>
          <w:szCs w:val="22"/>
          <w:lang w:val="es-ES" w:eastAsia="en-US"/>
        </w:rPr>
        <w:t>creación de un foro en Internet para facilitar la colaboración entre el nuevo Equipo Técnico y los desarrolladores, tanto actuales como futuros, que creen interfaces API para acceder a los recursos de propiedad intelectual.</w:t>
      </w:r>
    </w:p>
    <w:p w14:paraId="76D225C7" w14:textId="287DF9BC" w:rsidR="00B90A8D" w:rsidRPr="00F83431" w:rsidRDefault="008F289A" w:rsidP="00B90A8D">
      <w:pPr>
        <w:pStyle w:val="ONUME"/>
        <w:ind w:left="5103"/>
        <w:rPr>
          <w:i/>
          <w:szCs w:val="22"/>
          <w:lang w:val="es-ES"/>
        </w:rPr>
      </w:pPr>
      <w:r>
        <w:rPr>
          <w:rFonts w:eastAsiaTheme="minorHAnsi"/>
          <w:i/>
          <w:szCs w:val="22"/>
          <w:lang w:val="es-ES" w:eastAsia="en-US"/>
        </w:rPr>
        <w:t>18</w:t>
      </w:r>
      <w:r w:rsidR="00A93B5C" w:rsidRPr="00F83431">
        <w:rPr>
          <w:i/>
          <w:szCs w:val="22"/>
          <w:lang w:val="es-ES"/>
        </w:rPr>
        <w:tab/>
      </w:r>
      <w:r w:rsidR="00B90A8D" w:rsidRPr="00F83431">
        <w:rPr>
          <w:i/>
          <w:szCs w:val="22"/>
          <w:lang w:val="es-ES"/>
        </w:rPr>
        <w:t xml:space="preserve">Se invita al CWS a: </w:t>
      </w:r>
    </w:p>
    <w:p w14:paraId="5FE533FC" w14:textId="3F149263" w:rsidR="00B90A8D" w:rsidRPr="00F83431" w:rsidRDefault="00B90A8D" w:rsidP="00B90A8D">
      <w:pPr>
        <w:pStyle w:val="BodyText"/>
        <w:numPr>
          <w:ilvl w:val="0"/>
          <w:numId w:val="50"/>
        </w:numPr>
        <w:tabs>
          <w:tab w:val="left" w:pos="6101"/>
          <w:tab w:val="left" w:pos="6668"/>
        </w:tabs>
        <w:ind w:left="5130" w:firstLine="403"/>
        <w:rPr>
          <w:i/>
          <w:lang w:val="es-ES"/>
        </w:rPr>
      </w:pPr>
      <w:r w:rsidRPr="00F83431">
        <w:rPr>
          <w:i/>
          <w:lang w:val="es-ES"/>
        </w:rPr>
        <w:t>tomar nota del contenido del presente documento y de sus Anexos;</w:t>
      </w:r>
    </w:p>
    <w:p w14:paraId="12B889FB" w14:textId="403220C7" w:rsidR="00B90A8D" w:rsidRPr="00F83431" w:rsidRDefault="00B90A8D" w:rsidP="00B90A8D">
      <w:pPr>
        <w:pStyle w:val="BodyText"/>
        <w:numPr>
          <w:ilvl w:val="0"/>
          <w:numId w:val="50"/>
        </w:numPr>
        <w:tabs>
          <w:tab w:val="left" w:pos="6101"/>
          <w:tab w:val="left" w:pos="6668"/>
        </w:tabs>
        <w:ind w:left="5130" w:firstLine="403"/>
        <w:rPr>
          <w:i/>
          <w:lang w:val="es-ES"/>
        </w:rPr>
      </w:pPr>
      <w:r w:rsidRPr="00F83431">
        <w:rPr>
          <w:i/>
          <w:lang w:val="es-ES"/>
        </w:rPr>
        <w:t>examinar la propuesta relativa a la creación del nuevo Equipo Técnico, como se indica en el párrafo 16, y tomar una decisión al respecto;</w:t>
      </w:r>
    </w:p>
    <w:p w14:paraId="19DA5724" w14:textId="4D5B264D" w:rsidR="00B90A8D" w:rsidRPr="00F83431" w:rsidRDefault="00B90A8D" w:rsidP="00226559">
      <w:pPr>
        <w:pStyle w:val="BodyText"/>
        <w:keepLines/>
        <w:numPr>
          <w:ilvl w:val="0"/>
          <w:numId w:val="50"/>
        </w:numPr>
        <w:tabs>
          <w:tab w:val="left" w:pos="6101"/>
          <w:tab w:val="left" w:pos="6668"/>
        </w:tabs>
        <w:ind w:left="5130" w:firstLine="403"/>
        <w:rPr>
          <w:i/>
          <w:lang w:val="es-ES"/>
        </w:rPr>
      </w:pPr>
      <w:r w:rsidRPr="00F83431">
        <w:rPr>
          <w:i/>
          <w:lang w:val="es-ES"/>
        </w:rPr>
        <w:t>examinar las propuestas de modificación de la Tarea N.º 56 y creación de un foro en Internet, como se indica en el párrafo 17;</w:t>
      </w:r>
    </w:p>
    <w:p w14:paraId="08E55524" w14:textId="4D17AD23" w:rsidR="00B90A8D" w:rsidRPr="00F83431" w:rsidRDefault="00BD48BD" w:rsidP="00BD48BD">
      <w:pPr>
        <w:pStyle w:val="BodyText"/>
        <w:numPr>
          <w:ilvl w:val="0"/>
          <w:numId w:val="50"/>
        </w:numPr>
        <w:tabs>
          <w:tab w:val="left" w:pos="6101"/>
          <w:tab w:val="left" w:pos="6668"/>
        </w:tabs>
        <w:ind w:left="5130" w:firstLine="403"/>
        <w:rPr>
          <w:i/>
          <w:lang w:val="es-ES"/>
        </w:rPr>
      </w:pPr>
      <w:r w:rsidRPr="00F83431">
        <w:rPr>
          <w:i/>
          <w:lang w:val="es-ES"/>
        </w:rPr>
        <w:t>alentar a las Oficinas de PI a participar en las pruebas de las nuevas API del sistema WIPO CASE, una vez que se ejecuten con arreglo a lo indicado en el párrafo 10;</w:t>
      </w:r>
    </w:p>
    <w:p w14:paraId="55A59ECF" w14:textId="2323F377" w:rsidR="00B90A8D" w:rsidRPr="00F83431" w:rsidRDefault="00BD48BD" w:rsidP="00BD48BD">
      <w:pPr>
        <w:pStyle w:val="BodyText"/>
        <w:keepLines/>
        <w:numPr>
          <w:ilvl w:val="0"/>
          <w:numId w:val="50"/>
        </w:numPr>
        <w:tabs>
          <w:tab w:val="left" w:pos="6101"/>
          <w:tab w:val="left" w:pos="6668"/>
        </w:tabs>
        <w:ind w:left="5130" w:firstLine="403"/>
        <w:rPr>
          <w:i/>
          <w:lang w:val="es-ES"/>
        </w:rPr>
      </w:pPr>
      <w:r w:rsidRPr="00F83431">
        <w:rPr>
          <w:i/>
          <w:lang w:val="es-ES"/>
        </w:rPr>
        <w:t>solicitar a las Oficinas de PI que formulen observaciones sobre los Anexos modificados o nuevos del proyecto de norma, como se indica en los párrafos 7, 12 y 13, en particular sobre el alcance de los Anexos;</w:t>
      </w:r>
    </w:p>
    <w:p w14:paraId="6805F16B" w14:textId="60D82DC3" w:rsidR="00B90A8D" w:rsidRPr="00F83431" w:rsidRDefault="00F83431" w:rsidP="00F83431">
      <w:pPr>
        <w:pStyle w:val="BodyText"/>
        <w:numPr>
          <w:ilvl w:val="0"/>
          <w:numId w:val="50"/>
        </w:numPr>
        <w:tabs>
          <w:tab w:val="left" w:pos="6101"/>
          <w:tab w:val="left" w:pos="6668"/>
        </w:tabs>
        <w:ind w:left="5126" w:firstLine="403"/>
        <w:rPr>
          <w:i/>
          <w:lang w:val="es-ES"/>
        </w:rPr>
      </w:pPr>
      <w:r w:rsidRPr="00F83431">
        <w:rPr>
          <w:i/>
          <w:lang w:val="es-ES"/>
        </w:rPr>
        <w:t>solicitar a la Oficina Internacional que emita una circular en la que se invite a las Oficinas de PI a designar a sus especialistas en el desarrollo de interfaces API para servicios web a fin de que participen en el nuevo Equipo Técnico, de ser aprobado; y</w:t>
      </w:r>
    </w:p>
    <w:p w14:paraId="1EFCD172" w14:textId="1726087F" w:rsidR="00B90A8D" w:rsidRPr="00F83431" w:rsidRDefault="00F83431" w:rsidP="00F83431">
      <w:pPr>
        <w:pStyle w:val="BodyText"/>
        <w:numPr>
          <w:ilvl w:val="0"/>
          <w:numId w:val="50"/>
        </w:numPr>
        <w:tabs>
          <w:tab w:val="left" w:pos="6101"/>
          <w:tab w:val="left" w:pos="6668"/>
        </w:tabs>
        <w:spacing w:after="0"/>
        <w:ind w:left="5130" w:firstLine="403"/>
        <w:rPr>
          <w:i/>
          <w:lang w:val="es-ES"/>
        </w:rPr>
      </w:pPr>
      <w:r w:rsidRPr="00F83431">
        <w:rPr>
          <w:i/>
          <w:lang w:val="es-ES"/>
        </w:rPr>
        <w:t>solicitar al nuevo Equipo Técnico que presente una propuesta definitiva de la nueva norma.</w:t>
      </w:r>
    </w:p>
    <w:p w14:paraId="63FBB357" w14:textId="77777777" w:rsidR="00B90A8D" w:rsidRPr="00F83431" w:rsidRDefault="00B90A8D" w:rsidP="006855AA">
      <w:pPr>
        <w:pStyle w:val="ONUME"/>
        <w:tabs>
          <w:tab w:val="num" w:pos="567"/>
        </w:tabs>
        <w:spacing w:after="0"/>
        <w:ind w:left="5528" w:firstLine="6"/>
        <w:rPr>
          <w:lang w:val="es-ES"/>
        </w:rPr>
      </w:pPr>
    </w:p>
    <w:p w14:paraId="4A1C01E6" w14:textId="77777777" w:rsidR="00B90A8D" w:rsidRPr="00F83431" w:rsidRDefault="00B90A8D" w:rsidP="006855AA">
      <w:pPr>
        <w:pStyle w:val="ONUME"/>
        <w:tabs>
          <w:tab w:val="num" w:pos="567"/>
        </w:tabs>
        <w:spacing w:after="0"/>
        <w:ind w:left="5528" w:firstLine="6"/>
        <w:rPr>
          <w:szCs w:val="22"/>
          <w:lang w:val="es-ES"/>
        </w:rPr>
      </w:pPr>
    </w:p>
    <w:p w14:paraId="27A1812D" w14:textId="6E9ED7A1" w:rsidR="00EA137E" w:rsidRPr="00F83431" w:rsidRDefault="00F83431" w:rsidP="00F83431">
      <w:pPr>
        <w:pStyle w:val="Endofdocument-Annex"/>
        <w:ind w:left="5130" w:firstLine="136"/>
        <w:rPr>
          <w:lang w:val="es-ES"/>
        </w:rPr>
      </w:pPr>
      <w:r w:rsidRPr="00F83431">
        <w:rPr>
          <w:lang w:val="es-ES"/>
        </w:rPr>
        <w:t>[Sigue el Anexo]</w:t>
      </w:r>
    </w:p>
    <w:sectPr w:rsidR="00EA137E" w:rsidRPr="00F83431" w:rsidSect="001F61BE">
      <w:headerReference w:type="default" r:id="rId9"/>
      <w:endnotePr>
        <w:numFmt w:val="decimal"/>
      </w:endnotePr>
      <w:pgSz w:w="11907" w:h="16840" w:code="9"/>
      <w:pgMar w:top="567" w:right="1134" w:bottom="1276"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B0DA1" w14:textId="77777777" w:rsidR="00A618E1" w:rsidRDefault="00A618E1">
      <w:r>
        <w:separator/>
      </w:r>
    </w:p>
  </w:endnote>
  <w:endnote w:type="continuationSeparator" w:id="0">
    <w:p w14:paraId="278546C8" w14:textId="77777777" w:rsidR="00A618E1" w:rsidRDefault="00A618E1" w:rsidP="003B38C1">
      <w:r>
        <w:separator/>
      </w:r>
    </w:p>
    <w:p w14:paraId="3EF940B8" w14:textId="77777777" w:rsidR="00A618E1" w:rsidRPr="003B38C1" w:rsidRDefault="00A618E1" w:rsidP="003B38C1">
      <w:pPr>
        <w:spacing w:after="60"/>
        <w:rPr>
          <w:sz w:val="17"/>
        </w:rPr>
      </w:pPr>
      <w:r>
        <w:rPr>
          <w:sz w:val="17"/>
        </w:rPr>
        <w:t>[Endnote continued from previous page]</w:t>
      </w:r>
    </w:p>
  </w:endnote>
  <w:endnote w:type="continuationNotice" w:id="1">
    <w:p w14:paraId="30BA3143" w14:textId="77777777" w:rsidR="00A618E1" w:rsidRPr="003B38C1" w:rsidRDefault="00A618E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F9D68" w14:textId="77777777" w:rsidR="00A618E1" w:rsidRDefault="00A618E1">
      <w:r>
        <w:separator/>
      </w:r>
    </w:p>
  </w:footnote>
  <w:footnote w:type="continuationSeparator" w:id="0">
    <w:p w14:paraId="4F2E47FC" w14:textId="77777777" w:rsidR="00A618E1" w:rsidRDefault="00A618E1" w:rsidP="008B60B2">
      <w:r>
        <w:separator/>
      </w:r>
    </w:p>
    <w:p w14:paraId="3D8C7833" w14:textId="77777777" w:rsidR="00A618E1" w:rsidRPr="00ED77FB" w:rsidRDefault="00A618E1" w:rsidP="008B60B2">
      <w:pPr>
        <w:spacing w:after="60"/>
        <w:rPr>
          <w:sz w:val="17"/>
          <w:szCs w:val="17"/>
        </w:rPr>
      </w:pPr>
      <w:r w:rsidRPr="00ED77FB">
        <w:rPr>
          <w:sz w:val="17"/>
          <w:szCs w:val="17"/>
        </w:rPr>
        <w:t>[Footnote continued from previous page]</w:t>
      </w:r>
    </w:p>
  </w:footnote>
  <w:footnote w:type="continuationNotice" w:id="1">
    <w:p w14:paraId="0A7C58D6" w14:textId="77777777" w:rsidR="00A618E1" w:rsidRPr="00ED77FB" w:rsidRDefault="00A618E1" w:rsidP="008B60B2">
      <w:pPr>
        <w:spacing w:before="60"/>
        <w:jc w:val="right"/>
        <w:rPr>
          <w:sz w:val="17"/>
          <w:szCs w:val="17"/>
        </w:rPr>
      </w:pPr>
      <w:r w:rsidRPr="00ED77FB">
        <w:rPr>
          <w:sz w:val="17"/>
          <w:szCs w:val="17"/>
        </w:rPr>
        <w:t>[Footnote continued on next page]</w:t>
      </w:r>
    </w:p>
  </w:footnote>
  <w:footnote w:id="2">
    <w:p w14:paraId="096C5E48" w14:textId="6C586D00" w:rsidR="00364B37" w:rsidRDefault="00364B37" w:rsidP="003272BA">
      <w:pPr>
        <w:pStyle w:val="FootnoteText"/>
        <w:rPr>
          <w:lang w:val="es-ES"/>
        </w:rPr>
      </w:pPr>
      <w:r>
        <w:rPr>
          <w:rStyle w:val="FootnoteReference"/>
        </w:rPr>
        <w:footnoteRef/>
      </w:r>
      <w:r w:rsidRPr="008F289A">
        <w:rPr>
          <w:lang w:val="es-ES"/>
        </w:rPr>
        <w:t xml:space="preserve"> </w:t>
      </w:r>
      <w:r w:rsidR="003272BA" w:rsidRPr="003272BA">
        <w:rPr>
          <w:lang w:val="es-ES_tradnl"/>
        </w:rPr>
        <w:t>Las Oficinas de la Cooperación Pentalateral son la Administración Nacional de Propiedad Intelectual de China, la Oficina Europea de Patentes, la Oficina Surcoreana de Propiedad Intelectual, la Oficina Japonesa de Patentes y la Oficina de Patentes y Marcas de los Estados Unidos de América.</w:t>
      </w:r>
    </w:p>
    <w:p w14:paraId="41977033" w14:textId="7708031D" w:rsidR="00364B37" w:rsidRPr="00364B37" w:rsidRDefault="00364B37">
      <w:pPr>
        <w:pStyle w:val="FootnoteText"/>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038437"/>
      <w:docPartObj>
        <w:docPartGallery w:val="Page Numbers (Top of Page)"/>
        <w:docPartUnique/>
      </w:docPartObj>
    </w:sdtPr>
    <w:sdtEndPr>
      <w:rPr>
        <w:noProof/>
      </w:rPr>
    </w:sdtEndPr>
    <w:sdtContent>
      <w:p w14:paraId="133E958C" w14:textId="4958B85F" w:rsidR="001F61BE" w:rsidRDefault="00597068">
        <w:pPr>
          <w:pStyle w:val="Header"/>
          <w:jc w:val="right"/>
        </w:pPr>
        <w:r>
          <w:t>CWS/7/4</w:t>
        </w:r>
      </w:p>
      <w:p w14:paraId="219307C4" w14:textId="378CF322" w:rsidR="001F61BE" w:rsidRDefault="001F61BE">
        <w:pPr>
          <w:pStyle w:val="Header"/>
          <w:jc w:val="right"/>
        </w:pPr>
        <w:r>
          <w:t>p</w:t>
        </w:r>
        <w:r w:rsidR="00545A58">
          <w:t>ágina</w:t>
        </w:r>
        <w:r>
          <w:t xml:space="preserve"> </w:t>
        </w:r>
        <w:r>
          <w:fldChar w:fldCharType="begin"/>
        </w:r>
        <w:r>
          <w:instrText xml:space="preserve"> PAGE   \* MERGEFORMAT </w:instrText>
        </w:r>
        <w:r>
          <w:fldChar w:fldCharType="separate"/>
        </w:r>
        <w:r w:rsidR="00AB6B05">
          <w:rPr>
            <w:noProof/>
          </w:rPr>
          <w:t>2</w:t>
        </w:r>
        <w:r>
          <w:rPr>
            <w:noProof/>
          </w:rPr>
          <w:fldChar w:fldCharType="end"/>
        </w:r>
      </w:p>
    </w:sdtContent>
  </w:sdt>
  <w:p w14:paraId="322BDEA3" w14:textId="7BD0FF11" w:rsidR="00E91EDB" w:rsidRDefault="00E91EDB" w:rsidP="004A476F">
    <w:pPr>
      <w:jc w:val="right"/>
    </w:pPr>
  </w:p>
  <w:p w14:paraId="1BD6318E" w14:textId="77777777" w:rsidR="001F61BE" w:rsidRDefault="001F61BE" w:rsidP="004A476F">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233A90"/>
    <w:multiLevelType w:val="hybridMultilevel"/>
    <w:tmpl w:val="B420C27A"/>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0511C"/>
    <w:multiLevelType w:val="hybridMultilevel"/>
    <w:tmpl w:val="F0F44DD2"/>
    <w:lvl w:ilvl="0" w:tplc="5160370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6F5104A"/>
    <w:multiLevelType w:val="hybridMultilevel"/>
    <w:tmpl w:val="BA7A6BE4"/>
    <w:lvl w:ilvl="0" w:tplc="516037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8B07824"/>
    <w:multiLevelType w:val="hybridMultilevel"/>
    <w:tmpl w:val="01661236"/>
    <w:lvl w:ilvl="0" w:tplc="5F747BB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77854"/>
    <w:multiLevelType w:val="multilevel"/>
    <w:tmpl w:val="8FE6087C"/>
    <w:lvl w:ilvl="0">
      <w:start w:val="1"/>
      <w:numFmt w:val="decimal"/>
      <w:lvlRestart w:val="0"/>
      <w:lvlText w:val="%1."/>
      <w:lvlJc w:val="left"/>
      <w:pPr>
        <w:tabs>
          <w:tab w:val="num" w:pos="567"/>
        </w:tabs>
        <w:ind w:left="0" w:firstLine="0"/>
      </w:pPr>
    </w:lvl>
    <w:lvl w:ilvl="1">
      <w:start w:val="1"/>
      <w:numFmt w:val="lowerLetter"/>
      <w:lvlText w:val="(%2)"/>
      <w:lvlJc w:val="left"/>
      <w:pPr>
        <w:tabs>
          <w:tab w:val="num" w:pos="6805"/>
        </w:tabs>
        <w:ind w:left="6238"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1701"/>
        </w:tabs>
        <w:ind w:left="1134" w:firstLine="0"/>
      </w:pPr>
      <w:rPr>
        <w:rFonts w:ascii="Symbol" w:hAnsi="Symbol" w:hint="default"/>
      </w:r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7" w15:restartNumberingAfterBreak="0">
    <w:nsid w:val="0C38739B"/>
    <w:multiLevelType w:val="hybridMultilevel"/>
    <w:tmpl w:val="918C0F7E"/>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8564FF"/>
    <w:multiLevelType w:val="hybridMultilevel"/>
    <w:tmpl w:val="D55825CC"/>
    <w:lvl w:ilvl="0" w:tplc="2DD8423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16C7F0F"/>
    <w:multiLevelType w:val="multilevel"/>
    <w:tmpl w:val="D5B2AED6"/>
    <w:lvl w:ilvl="0">
      <w:start w:val="1"/>
      <w:numFmt w:val="decimal"/>
      <w:lvlRestart w:val="0"/>
      <w:lvlText w:val="%1."/>
      <w:lvlJc w:val="left"/>
      <w:pPr>
        <w:tabs>
          <w:tab w:val="num" w:pos="567"/>
        </w:tabs>
        <w:ind w:left="0" w:firstLine="0"/>
      </w:pPr>
    </w:lvl>
    <w:lvl w:ilvl="1">
      <w:start w:val="1"/>
      <w:numFmt w:val="lowerLetter"/>
      <w:lvlText w:val="(%2)"/>
      <w:lvlJc w:val="left"/>
      <w:pPr>
        <w:tabs>
          <w:tab w:val="num" w:pos="6805"/>
        </w:tabs>
        <w:ind w:left="6238" w:firstLine="0"/>
      </w:pPr>
    </w:lvl>
    <w:lvl w:ilvl="2">
      <w:start w:val="1"/>
      <w:numFmt w:val="lowerRoman"/>
      <w:lvlText w:val="(%3)"/>
      <w:lvlJc w:val="left"/>
      <w:pPr>
        <w:tabs>
          <w:tab w:val="num" w:pos="1701"/>
        </w:tabs>
        <w:ind w:left="1134" w:firstLine="0"/>
      </w:pPr>
    </w:lvl>
    <w:lvl w:ilvl="3">
      <w:start w:val="1"/>
      <w:numFmt w:val="lowerRoman"/>
      <w:lvlText w:val="(%4)"/>
      <w:lvlJc w:val="left"/>
      <w:pPr>
        <w:tabs>
          <w:tab w:val="num" w:pos="1701"/>
        </w:tabs>
        <w:ind w:left="1134" w:firstLine="0"/>
      </w:pPr>
      <w:rPr>
        <w:rFonts w:hint="default"/>
      </w:r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0" w15:restartNumberingAfterBreak="0">
    <w:nsid w:val="11BC0B0F"/>
    <w:multiLevelType w:val="hybridMultilevel"/>
    <w:tmpl w:val="E7F09B88"/>
    <w:lvl w:ilvl="0" w:tplc="2FA2D848">
      <w:numFmt w:val="bullet"/>
      <w:lvlText w:val="•"/>
      <w:lvlJc w:val="left"/>
      <w:pPr>
        <w:ind w:left="930" w:hanging="57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657DC2"/>
    <w:multiLevelType w:val="hybridMultilevel"/>
    <w:tmpl w:val="B9CE9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F56E13"/>
    <w:multiLevelType w:val="hybridMultilevel"/>
    <w:tmpl w:val="41B678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17E01C7F"/>
    <w:multiLevelType w:val="hybridMultilevel"/>
    <w:tmpl w:val="C3566462"/>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F01094"/>
    <w:multiLevelType w:val="multilevel"/>
    <w:tmpl w:val="8FE6087C"/>
    <w:lvl w:ilvl="0">
      <w:start w:val="1"/>
      <w:numFmt w:val="decimal"/>
      <w:lvlRestart w:val="0"/>
      <w:lvlText w:val="%1."/>
      <w:lvlJc w:val="left"/>
      <w:pPr>
        <w:tabs>
          <w:tab w:val="num" w:pos="567"/>
        </w:tabs>
        <w:ind w:left="0" w:firstLine="0"/>
      </w:pPr>
    </w:lvl>
    <w:lvl w:ilvl="1">
      <w:start w:val="1"/>
      <w:numFmt w:val="lowerLetter"/>
      <w:lvlText w:val="(%2)"/>
      <w:lvlJc w:val="left"/>
      <w:pPr>
        <w:tabs>
          <w:tab w:val="num" w:pos="6805"/>
        </w:tabs>
        <w:ind w:left="6238"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1701"/>
        </w:tabs>
        <w:ind w:left="1134" w:firstLine="0"/>
      </w:pPr>
      <w:rPr>
        <w:rFonts w:ascii="Symbol" w:hAnsi="Symbol" w:hint="default"/>
      </w:r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6" w15:restartNumberingAfterBreak="0">
    <w:nsid w:val="1DB61083"/>
    <w:multiLevelType w:val="hybridMultilevel"/>
    <w:tmpl w:val="4F527818"/>
    <w:lvl w:ilvl="0" w:tplc="CE1C8EA6">
      <w:start w:val="1"/>
      <w:numFmt w:val="bullet"/>
      <w:lvlText w:val=""/>
      <w:lvlJc w:val="left"/>
      <w:pPr>
        <w:tabs>
          <w:tab w:val="num" w:pos="720"/>
        </w:tabs>
        <w:ind w:left="720" w:hanging="360"/>
      </w:pPr>
      <w:rPr>
        <w:rFonts w:ascii="Wingdings" w:hAnsi="Wingdings" w:hint="default"/>
      </w:rPr>
    </w:lvl>
    <w:lvl w:ilvl="1" w:tplc="0636C2E4" w:tentative="1">
      <w:start w:val="1"/>
      <w:numFmt w:val="bullet"/>
      <w:lvlText w:val=""/>
      <w:lvlJc w:val="left"/>
      <w:pPr>
        <w:tabs>
          <w:tab w:val="num" w:pos="1440"/>
        </w:tabs>
        <w:ind w:left="1440" w:hanging="360"/>
      </w:pPr>
      <w:rPr>
        <w:rFonts w:ascii="Wingdings" w:hAnsi="Wingdings" w:hint="default"/>
      </w:rPr>
    </w:lvl>
    <w:lvl w:ilvl="2" w:tplc="36A6F62A" w:tentative="1">
      <w:start w:val="1"/>
      <w:numFmt w:val="bullet"/>
      <w:lvlText w:val=""/>
      <w:lvlJc w:val="left"/>
      <w:pPr>
        <w:tabs>
          <w:tab w:val="num" w:pos="2160"/>
        </w:tabs>
        <w:ind w:left="2160" w:hanging="360"/>
      </w:pPr>
      <w:rPr>
        <w:rFonts w:ascii="Wingdings" w:hAnsi="Wingdings" w:hint="default"/>
      </w:rPr>
    </w:lvl>
    <w:lvl w:ilvl="3" w:tplc="42320952" w:tentative="1">
      <w:start w:val="1"/>
      <w:numFmt w:val="bullet"/>
      <w:lvlText w:val=""/>
      <w:lvlJc w:val="left"/>
      <w:pPr>
        <w:tabs>
          <w:tab w:val="num" w:pos="2880"/>
        </w:tabs>
        <w:ind w:left="2880" w:hanging="360"/>
      </w:pPr>
      <w:rPr>
        <w:rFonts w:ascii="Wingdings" w:hAnsi="Wingdings" w:hint="default"/>
      </w:rPr>
    </w:lvl>
    <w:lvl w:ilvl="4" w:tplc="CE5ACFB8" w:tentative="1">
      <w:start w:val="1"/>
      <w:numFmt w:val="bullet"/>
      <w:lvlText w:val=""/>
      <w:lvlJc w:val="left"/>
      <w:pPr>
        <w:tabs>
          <w:tab w:val="num" w:pos="3600"/>
        </w:tabs>
        <w:ind w:left="3600" w:hanging="360"/>
      </w:pPr>
      <w:rPr>
        <w:rFonts w:ascii="Wingdings" w:hAnsi="Wingdings" w:hint="default"/>
      </w:rPr>
    </w:lvl>
    <w:lvl w:ilvl="5" w:tplc="6C1AB7C4" w:tentative="1">
      <w:start w:val="1"/>
      <w:numFmt w:val="bullet"/>
      <w:lvlText w:val=""/>
      <w:lvlJc w:val="left"/>
      <w:pPr>
        <w:tabs>
          <w:tab w:val="num" w:pos="4320"/>
        </w:tabs>
        <w:ind w:left="4320" w:hanging="360"/>
      </w:pPr>
      <w:rPr>
        <w:rFonts w:ascii="Wingdings" w:hAnsi="Wingdings" w:hint="default"/>
      </w:rPr>
    </w:lvl>
    <w:lvl w:ilvl="6" w:tplc="7E5ADAE8" w:tentative="1">
      <w:start w:val="1"/>
      <w:numFmt w:val="bullet"/>
      <w:lvlText w:val=""/>
      <w:lvlJc w:val="left"/>
      <w:pPr>
        <w:tabs>
          <w:tab w:val="num" w:pos="5040"/>
        </w:tabs>
        <w:ind w:left="5040" w:hanging="360"/>
      </w:pPr>
      <w:rPr>
        <w:rFonts w:ascii="Wingdings" w:hAnsi="Wingdings" w:hint="default"/>
      </w:rPr>
    </w:lvl>
    <w:lvl w:ilvl="7" w:tplc="856E413C" w:tentative="1">
      <w:start w:val="1"/>
      <w:numFmt w:val="bullet"/>
      <w:lvlText w:val=""/>
      <w:lvlJc w:val="left"/>
      <w:pPr>
        <w:tabs>
          <w:tab w:val="num" w:pos="5760"/>
        </w:tabs>
        <w:ind w:left="5760" w:hanging="360"/>
      </w:pPr>
      <w:rPr>
        <w:rFonts w:ascii="Wingdings" w:hAnsi="Wingdings" w:hint="default"/>
      </w:rPr>
    </w:lvl>
    <w:lvl w:ilvl="8" w:tplc="2C8A332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3285F1D"/>
    <w:multiLevelType w:val="multilevel"/>
    <w:tmpl w:val="F83A4EC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709"/>
        </w:tabs>
        <w:ind w:left="709"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23DE441C"/>
    <w:multiLevelType w:val="multilevel"/>
    <w:tmpl w:val="8FE6087C"/>
    <w:lvl w:ilvl="0">
      <w:start w:val="1"/>
      <w:numFmt w:val="decimal"/>
      <w:lvlRestart w:val="0"/>
      <w:lvlText w:val="%1."/>
      <w:lvlJc w:val="left"/>
      <w:pPr>
        <w:tabs>
          <w:tab w:val="num" w:pos="567"/>
        </w:tabs>
        <w:ind w:left="0" w:firstLine="0"/>
      </w:pPr>
    </w:lvl>
    <w:lvl w:ilvl="1">
      <w:start w:val="1"/>
      <w:numFmt w:val="lowerLetter"/>
      <w:lvlText w:val="(%2)"/>
      <w:lvlJc w:val="left"/>
      <w:pPr>
        <w:tabs>
          <w:tab w:val="num" w:pos="6805"/>
        </w:tabs>
        <w:ind w:left="6238"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1701"/>
        </w:tabs>
        <w:ind w:left="1134" w:firstLine="0"/>
      </w:pPr>
      <w:rPr>
        <w:rFonts w:ascii="Symbol" w:hAnsi="Symbol" w:hint="default"/>
      </w:r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0" w15:restartNumberingAfterBreak="0">
    <w:nsid w:val="27A22140"/>
    <w:multiLevelType w:val="hybridMultilevel"/>
    <w:tmpl w:val="C41E6022"/>
    <w:lvl w:ilvl="0" w:tplc="51603708">
      <w:start w:val="1"/>
      <w:numFmt w:val="bullet"/>
      <w:lvlText w:val=""/>
      <w:lvlJc w:val="left"/>
      <w:pPr>
        <w:ind w:left="927" w:hanging="360"/>
      </w:pPr>
      <w:rPr>
        <w:rFonts w:ascii="Symbol" w:hAnsi="Symbo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2E66454C"/>
    <w:multiLevelType w:val="hybridMultilevel"/>
    <w:tmpl w:val="594406EA"/>
    <w:lvl w:ilvl="0" w:tplc="76921E96">
      <w:start w:val="1"/>
      <w:numFmt w:val="decimal"/>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F6278BB"/>
    <w:multiLevelType w:val="multilevel"/>
    <w:tmpl w:val="92E6FA06"/>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6805"/>
        </w:tabs>
        <w:ind w:left="6238" w:firstLine="0"/>
      </w:pPr>
    </w:lvl>
    <w:lvl w:ilvl="2">
      <w:start w:val="1"/>
      <w:numFmt w:val="lowerRoman"/>
      <w:lvlText w:val="(%3)"/>
      <w:lvlJc w:val="left"/>
      <w:pPr>
        <w:tabs>
          <w:tab w:val="num" w:pos="1701"/>
        </w:tabs>
        <w:ind w:left="1134" w:firstLine="0"/>
      </w:pPr>
    </w:lvl>
    <w:lvl w:ilvl="3">
      <w:start w:val="1"/>
      <w:numFmt w:val="lowerRoman"/>
      <w:lvlText w:val="%4."/>
      <w:lvlJc w:val="right"/>
      <w:pPr>
        <w:tabs>
          <w:tab w:val="num" w:pos="1701"/>
        </w:tabs>
        <w:ind w:left="1134"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3" w15:restartNumberingAfterBreak="0">
    <w:nsid w:val="358A3AD8"/>
    <w:multiLevelType w:val="hybridMultilevel"/>
    <w:tmpl w:val="4536799C"/>
    <w:lvl w:ilvl="0" w:tplc="B22CCE3E">
      <w:start w:val="1"/>
      <w:numFmt w:val="bullet"/>
      <w:lvlText w:val=""/>
      <w:lvlJc w:val="left"/>
      <w:pPr>
        <w:tabs>
          <w:tab w:val="num" w:pos="720"/>
        </w:tabs>
        <w:ind w:left="720" w:hanging="360"/>
      </w:pPr>
      <w:rPr>
        <w:rFonts w:ascii="Wingdings" w:hAnsi="Wingdings" w:hint="default"/>
      </w:rPr>
    </w:lvl>
    <w:lvl w:ilvl="1" w:tplc="B906A76C" w:tentative="1">
      <w:start w:val="1"/>
      <w:numFmt w:val="bullet"/>
      <w:lvlText w:val=""/>
      <w:lvlJc w:val="left"/>
      <w:pPr>
        <w:tabs>
          <w:tab w:val="num" w:pos="1440"/>
        </w:tabs>
        <w:ind w:left="1440" w:hanging="360"/>
      </w:pPr>
      <w:rPr>
        <w:rFonts w:ascii="Wingdings" w:hAnsi="Wingdings" w:hint="default"/>
      </w:rPr>
    </w:lvl>
    <w:lvl w:ilvl="2" w:tplc="7AE40A80" w:tentative="1">
      <w:start w:val="1"/>
      <w:numFmt w:val="bullet"/>
      <w:lvlText w:val=""/>
      <w:lvlJc w:val="left"/>
      <w:pPr>
        <w:tabs>
          <w:tab w:val="num" w:pos="2160"/>
        </w:tabs>
        <w:ind w:left="2160" w:hanging="360"/>
      </w:pPr>
      <w:rPr>
        <w:rFonts w:ascii="Wingdings" w:hAnsi="Wingdings" w:hint="default"/>
      </w:rPr>
    </w:lvl>
    <w:lvl w:ilvl="3" w:tplc="137A704A" w:tentative="1">
      <w:start w:val="1"/>
      <w:numFmt w:val="bullet"/>
      <w:lvlText w:val=""/>
      <w:lvlJc w:val="left"/>
      <w:pPr>
        <w:tabs>
          <w:tab w:val="num" w:pos="2880"/>
        </w:tabs>
        <w:ind w:left="2880" w:hanging="360"/>
      </w:pPr>
      <w:rPr>
        <w:rFonts w:ascii="Wingdings" w:hAnsi="Wingdings" w:hint="default"/>
      </w:rPr>
    </w:lvl>
    <w:lvl w:ilvl="4" w:tplc="4DC4E94A" w:tentative="1">
      <w:start w:val="1"/>
      <w:numFmt w:val="bullet"/>
      <w:lvlText w:val=""/>
      <w:lvlJc w:val="left"/>
      <w:pPr>
        <w:tabs>
          <w:tab w:val="num" w:pos="3600"/>
        </w:tabs>
        <w:ind w:left="3600" w:hanging="360"/>
      </w:pPr>
      <w:rPr>
        <w:rFonts w:ascii="Wingdings" w:hAnsi="Wingdings" w:hint="default"/>
      </w:rPr>
    </w:lvl>
    <w:lvl w:ilvl="5" w:tplc="70863A0E" w:tentative="1">
      <w:start w:val="1"/>
      <w:numFmt w:val="bullet"/>
      <w:lvlText w:val=""/>
      <w:lvlJc w:val="left"/>
      <w:pPr>
        <w:tabs>
          <w:tab w:val="num" w:pos="4320"/>
        </w:tabs>
        <w:ind w:left="4320" w:hanging="360"/>
      </w:pPr>
      <w:rPr>
        <w:rFonts w:ascii="Wingdings" w:hAnsi="Wingdings" w:hint="default"/>
      </w:rPr>
    </w:lvl>
    <w:lvl w:ilvl="6" w:tplc="A3D80734" w:tentative="1">
      <w:start w:val="1"/>
      <w:numFmt w:val="bullet"/>
      <w:lvlText w:val=""/>
      <w:lvlJc w:val="left"/>
      <w:pPr>
        <w:tabs>
          <w:tab w:val="num" w:pos="5040"/>
        </w:tabs>
        <w:ind w:left="5040" w:hanging="360"/>
      </w:pPr>
      <w:rPr>
        <w:rFonts w:ascii="Wingdings" w:hAnsi="Wingdings" w:hint="default"/>
      </w:rPr>
    </w:lvl>
    <w:lvl w:ilvl="7" w:tplc="9BAA4AA8" w:tentative="1">
      <w:start w:val="1"/>
      <w:numFmt w:val="bullet"/>
      <w:lvlText w:val=""/>
      <w:lvlJc w:val="left"/>
      <w:pPr>
        <w:tabs>
          <w:tab w:val="num" w:pos="5760"/>
        </w:tabs>
        <w:ind w:left="5760" w:hanging="360"/>
      </w:pPr>
      <w:rPr>
        <w:rFonts w:ascii="Wingdings" w:hAnsi="Wingdings" w:hint="default"/>
      </w:rPr>
    </w:lvl>
    <w:lvl w:ilvl="8" w:tplc="66961EC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452238"/>
    <w:multiLevelType w:val="hybridMultilevel"/>
    <w:tmpl w:val="C86A1F14"/>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7F41CB"/>
    <w:multiLevelType w:val="hybridMultilevel"/>
    <w:tmpl w:val="A6905D30"/>
    <w:lvl w:ilvl="0" w:tplc="8634DEDC">
      <w:start w:val="1"/>
      <w:numFmt w:val="bullet"/>
      <w:lvlText w:val="•"/>
      <w:lvlJc w:val="left"/>
      <w:pPr>
        <w:tabs>
          <w:tab w:val="num" w:pos="360"/>
        </w:tabs>
        <w:ind w:left="360" w:hanging="360"/>
      </w:pPr>
      <w:rPr>
        <w:rFonts w:ascii="Arial" w:hAnsi="Arial" w:hint="default"/>
      </w:rPr>
    </w:lvl>
    <w:lvl w:ilvl="1" w:tplc="208A9E90" w:tentative="1">
      <w:start w:val="1"/>
      <w:numFmt w:val="bullet"/>
      <w:lvlText w:val="•"/>
      <w:lvlJc w:val="left"/>
      <w:pPr>
        <w:tabs>
          <w:tab w:val="num" w:pos="1080"/>
        </w:tabs>
        <w:ind w:left="1080" w:hanging="360"/>
      </w:pPr>
      <w:rPr>
        <w:rFonts w:ascii="Arial" w:hAnsi="Arial" w:hint="default"/>
      </w:rPr>
    </w:lvl>
    <w:lvl w:ilvl="2" w:tplc="99B8A232" w:tentative="1">
      <w:start w:val="1"/>
      <w:numFmt w:val="bullet"/>
      <w:lvlText w:val="•"/>
      <w:lvlJc w:val="left"/>
      <w:pPr>
        <w:tabs>
          <w:tab w:val="num" w:pos="1800"/>
        </w:tabs>
        <w:ind w:left="1800" w:hanging="360"/>
      </w:pPr>
      <w:rPr>
        <w:rFonts w:ascii="Arial" w:hAnsi="Arial" w:hint="default"/>
      </w:rPr>
    </w:lvl>
    <w:lvl w:ilvl="3" w:tplc="EF0C2CF6" w:tentative="1">
      <w:start w:val="1"/>
      <w:numFmt w:val="bullet"/>
      <w:lvlText w:val="•"/>
      <w:lvlJc w:val="left"/>
      <w:pPr>
        <w:tabs>
          <w:tab w:val="num" w:pos="2520"/>
        </w:tabs>
        <w:ind w:left="2520" w:hanging="360"/>
      </w:pPr>
      <w:rPr>
        <w:rFonts w:ascii="Arial" w:hAnsi="Arial" w:hint="default"/>
      </w:rPr>
    </w:lvl>
    <w:lvl w:ilvl="4" w:tplc="4086E016" w:tentative="1">
      <w:start w:val="1"/>
      <w:numFmt w:val="bullet"/>
      <w:lvlText w:val="•"/>
      <w:lvlJc w:val="left"/>
      <w:pPr>
        <w:tabs>
          <w:tab w:val="num" w:pos="3240"/>
        </w:tabs>
        <w:ind w:left="3240" w:hanging="360"/>
      </w:pPr>
      <w:rPr>
        <w:rFonts w:ascii="Arial" w:hAnsi="Arial" w:hint="default"/>
      </w:rPr>
    </w:lvl>
    <w:lvl w:ilvl="5" w:tplc="4EF8FAE8" w:tentative="1">
      <w:start w:val="1"/>
      <w:numFmt w:val="bullet"/>
      <w:lvlText w:val="•"/>
      <w:lvlJc w:val="left"/>
      <w:pPr>
        <w:tabs>
          <w:tab w:val="num" w:pos="3960"/>
        </w:tabs>
        <w:ind w:left="3960" w:hanging="360"/>
      </w:pPr>
      <w:rPr>
        <w:rFonts w:ascii="Arial" w:hAnsi="Arial" w:hint="default"/>
      </w:rPr>
    </w:lvl>
    <w:lvl w:ilvl="6" w:tplc="46DE4702" w:tentative="1">
      <w:start w:val="1"/>
      <w:numFmt w:val="bullet"/>
      <w:lvlText w:val="•"/>
      <w:lvlJc w:val="left"/>
      <w:pPr>
        <w:tabs>
          <w:tab w:val="num" w:pos="4680"/>
        </w:tabs>
        <w:ind w:left="4680" w:hanging="360"/>
      </w:pPr>
      <w:rPr>
        <w:rFonts w:ascii="Arial" w:hAnsi="Arial" w:hint="default"/>
      </w:rPr>
    </w:lvl>
    <w:lvl w:ilvl="7" w:tplc="716226D4" w:tentative="1">
      <w:start w:val="1"/>
      <w:numFmt w:val="bullet"/>
      <w:lvlText w:val="•"/>
      <w:lvlJc w:val="left"/>
      <w:pPr>
        <w:tabs>
          <w:tab w:val="num" w:pos="5400"/>
        </w:tabs>
        <w:ind w:left="5400" w:hanging="360"/>
      </w:pPr>
      <w:rPr>
        <w:rFonts w:ascii="Arial" w:hAnsi="Arial" w:hint="default"/>
      </w:rPr>
    </w:lvl>
    <w:lvl w:ilvl="8" w:tplc="1A7A2580"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3DD7228F"/>
    <w:multiLevelType w:val="hybridMultilevel"/>
    <w:tmpl w:val="9F82CDB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5812C76"/>
    <w:multiLevelType w:val="hybridMultilevel"/>
    <w:tmpl w:val="BA9A5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4E03E5"/>
    <w:multiLevelType w:val="hybridMultilevel"/>
    <w:tmpl w:val="0C9CFB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D7F4450"/>
    <w:multiLevelType w:val="hybridMultilevel"/>
    <w:tmpl w:val="EE9A4F92"/>
    <w:lvl w:ilvl="0" w:tplc="76921E96">
      <w:start w:val="1"/>
      <w:numFmt w:val="decimal"/>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DA9154D"/>
    <w:multiLevelType w:val="hybridMultilevel"/>
    <w:tmpl w:val="6590B772"/>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3" w15:restartNumberingAfterBreak="0">
    <w:nsid w:val="500C10FF"/>
    <w:multiLevelType w:val="hybridMultilevel"/>
    <w:tmpl w:val="61A0BCDA"/>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6B4012"/>
    <w:multiLevelType w:val="hybridMultilevel"/>
    <w:tmpl w:val="763ECC00"/>
    <w:lvl w:ilvl="0" w:tplc="51603708">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35" w15:restartNumberingAfterBreak="0">
    <w:nsid w:val="51852516"/>
    <w:multiLevelType w:val="hybridMultilevel"/>
    <w:tmpl w:val="079C3DC6"/>
    <w:lvl w:ilvl="0" w:tplc="FDE8790A">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15:restartNumberingAfterBreak="0">
    <w:nsid w:val="53A659E9"/>
    <w:multiLevelType w:val="multilevel"/>
    <w:tmpl w:val="F348C32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709"/>
        </w:tabs>
        <w:ind w:left="709"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53AB0313"/>
    <w:multiLevelType w:val="hybridMultilevel"/>
    <w:tmpl w:val="3F20194E"/>
    <w:lvl w:ilvl="0" w:tplc="7818B62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547F40CA"/>
    <w:multiLevelType w:val="hybridMultilevel"/>
    <w:tmpl w:val="9DFC736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9F3214"/>
    <w:multiLevelType w:val="hybridMultilevel"/>
    <w:tmpl w:val="B2A052E6"/>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0" w15:restartNumberingAfterBreak="0">
    <w:nsid w:val="54D542E3"/>
    <w:multiLevelType w:val="multilevel"/>
    <w:tmpl w:val="3EFE083C"/>
    <w:lvl w:ilvl="0">
      <w:start w:val="1"/>
      <w:numFmt w:val="decimal"/>
      <w:lvlRestart w:val="0"/>
      <w:lvlText w:val="%1."/>
      <w:lvlJc w:val="left"/>
      <w:pPr>
        <w:tabs>
          <w:tab w:val="num" w:pos="567"/>
        </w:tabs>
        <w:ind w:left="0" w:firstLine="0"/>
      </w:pPr>
    </w:lvl>
    <w:lvl w:ilvl="1">
      <w:start w:val="1"/>
      <w:numFmt w:val="lowerLetter"/>
      <w:lvlText w:val="(%2)"/>
      <w:lvlJc w:val="left"/>
      <w:pPr>
        <w:tabs>
          <w:tab w:val="num" w:pos="6805"/>
        </w:tabs>
        <w:ind w:left="6238"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1" w15:restartNumberingAfterBreak="0">
    <w:nsid w:val="62354A0D"/>
    <w:multiLevelType w:val="hybridMultilevel"/>
    <w:tmpl w:val="CC0ED82A"/>
    <w:lvl w:ilvl="0" w:tplc="9B5A513A">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2" w15:restartNumberingAfterBreak="0">
    <w:nsid w:val="62F51F29"/>
    <w:multiLevelType w:val="hybridMultilevel"/>
    <w:tmpl w:val="0E98336E"/>
    <w:lvl w:ilvl="0" w:tplc="3314DECE">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3" w15:restartNumberingAfterBreak="0">
    <w:nsid w:val="63475A45"/>
    <w:multiLevelType w:val="hybridMultilevel"/>
    <w:tmpl w:val="B8A2A5BC"/>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B50DFD"/>
    <w:multiLevelType w:val="multilevel"/>
    <w:tmpl w:val="8FE6087C"/>
    <w:lvl w:ilvl="0">
      <w:start w:val="1"/>
      <w:numFmt w:val="decimal"/>
      <w:lvlRestart w:val="0"/>
      <w:lvlText w:val="%1."/>
      <w:lvlJc w:val="left"/>
      <w:pPr>
        <w:tabs>
          <w:tab w:val="num" w:pos="567"/>
        </w:tabs>
        <w:ind w:left="0" w:firstLine="0"/>
      </w:pPr>
    </w:lvl>
    <w:lvl w:ilvl="1">
      <w:start w:val="1"/>
      <w:numFmt w:val="lowerLetter"/>
      <w:lvlText w:val="(%2)"/>
      <w:lvlJc w:val="left"/>
      <w:pPr>
        <w:tabs>
          <w:tab w:val="num" w:pos="6805"/>
        </w:tabs>
        <w:ind w:left="6238"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1701"/>
        </w:tabs>
        <w:ind w:left="1134" w:firstLine="0"/>
      </w:pPr>
      <w:rPr>
        <w:rFonts w:ascii="Symbol" w:hAnsi="Symbol" w:hint="default"/>
      </w:r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5" w15:restartNumberingAfterBreak="0">
    <w:nsid w:val="68474985"/>
    <w:multiLevelType w:val="hybridMultilevel"/>
    <w:tmpl w:val="CE6233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A674D71"/>
    <w:multiLevelType w:val="hybridMultilevel"/>
    <w:tmpl w:val="179AF3D2"/>
    <w:lvl w:ilvl="0" w:tplc="76921E96">
      <w:start w:val="1"/>
      <w:numFmt w:val="decimal"/>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6C887D14"/>
    <w:multiLevelType w:val="multilevel"/>
    <w:tmpl w:val="D5B2AED6"/>
    <w:lvl w:ilvl="0">
      <w:start w:val="1"/>
      <w:numFmt w:val="decimal"/>
      <w:lvlRestart w:val="0"/>
      <w:lvlText w:val="%1."/>
      <w:lvlJc w:val="left"/>
      <w:pPr>
        <w:tabs>
          <w:tab w:val="num" w:pos="567"/>
        </w:tabs>
        <w:ind w:left="0" w:firstLine="0"/>
      </w:pPr>
    </w:lvl>
    <w:lvl w:ilvl="1">
      <w:start w:val="1"/>
      <w:numFmt w:val="lowerLetter"/>
      <w:lvlText w:val="(%2)"/>
      <w:lvlJc w:val="left"/>
      <w:pPr>
        <w:tabs>
          <w:tab w:val="num" w:pos="6805"/>
        </w:tabs>
        <w:ind w:left="6238" w:firstLine="0"/>
      </w:pPr>
    </w:lvl>
    <w:lvl w:ilvl="2">
      <w:start w:val="1"/>
      <w:numFmt w:val="lowerRoman"/>
      <w:lvlText w:val="(%3)"/>
      <w:lvlJc w:val="left"/>
      <w:pPr>
        <w:tabs>
          <w:tab w:val="num" w:pos="1701"/>
        </w:tabs>
        <w:ind w:left="1134" w:firstLine="0"/>
      </w:pPr>
    </w:lvl>
    <w:lvl w:ilvl="3">
      <w:start w:val="1"/>
      <w:numFmt w:val="lowerRoman"/>
      <w:lvlText w:val="(%4)"/>
      <w:lvlJc w:val="left"/>
      <w:pPr>
        <w:tabs>
          <w:tab w:val="num" w:pos="1701"/>
        </w:tabs>
        <w:ind w:left="1134" w:firstLine="0"/>
      </w:pPr>
      <w:rPr>
        <w:rFonts w:hint="default"/>
      </w:r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8" w15:restartNumberingAfterBreak="0">
    <w:nsid w:val="6D7C7D7F"/>
    <w:multiLevelType w:val="hybridMultilevel"/>
    <w:tmpl w:val="973C8420"/>
    <w:lvl w:ilvl="0" w:tplc="4E0A236E">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9" w15:restartNumberingAfterBreak="0">
    <w:nsid w:val="73C34E91"/>
    <w:multiLevelType w:val="hybridMultilevel"/>
    <w:tmpl w:val="7E608AAC"/>
    <w:lvl w:ilvl="0" w:tplc="1DA24D1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0" w15:restartNumberingAfterBreak="0">
    <w:nsid w:val="74E25A13"/>
    <w:multiLevelType w:val="hybridMultilevel"/>
    <w:tmpl w:val="8334D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DE0931"/>
    <w:multiLevelType w:val="hybridMultilevel"/>
    <w:tmpl w:val="AA120188"/>
    <w:lvl w:ilvl="0" w:tplc="2DD474FC">
      <w:start w:val="1"/>
      <w:numFmt w:val="bullet"/>
      <w:lvlText w:val="•"/>
      <w:lvlJc w:val="left"/>
      <w:pPr>
        <w:tabs>
          <w:tab w:val="num" w:pos="360"/>
        </w:tabs>
        <w:ind w:left="360" w:hanging="360"/>
      </w:pPr>
      <w:rPr>
        <w:rFonts w:ascii="Arial" w:hAnsi="Arial" w:hint="default"/>
      </w:rPr>
    </w:lvl>
    <w:lvl w:ilvl="1" w:tplc="6A0A8870" w:tentative="1">
      <w:start w:val="1"/>
      <w:numFmt w:val="bullet"/>
      <w:lvlText w:val="•"/>
      <w:lvlJc w:val="left"/>
      <w:pPr>
        <w:tabs>
          <w:tab w:val="num" w:pos="1080"/>
        </w:tabs>
        <w:ind w:left="1080" w:hanging="360"/>
      </w:pPr>
      <w:rPr>
        <w:rFonts w:ascii="Arial" w:hAnsi="Arial" w:hint="default"/>
      </w:rPr>
    </w:lvl>
    <w:lvl w:ilvl="2" w:tplc="A64AFD00" w:tentative="1">
      <w:start w:val="1"/>
      <w:numFmt w:val="bullet"/>
      <w:lvlText w:val="•"/>
      <w:lvlJc w:val="left"/>
      <w:pPr>
        <w:tabs>
          <w:tab w:val="num" w:pos="1800"/>
        </w:tabs>
        <w:ind w:left="1800" w:hanging="360"/>
      </w:pPr>
      <w:rPr>
        <w:rFonts w:ascii="Arial" w:hAnsi="Arial" w:hint="default"/>
      </w:rPr>
    </w:lvl>
    <w:lvl w:ilvl="3" w:tplc="805E3C72" w:tentative="1">
      <w:start w:val="1"/>
      <w:numFmt w:val="bullet"/>
      <w:lvlText w:val="•"/>
      <w:lvlJc w:val="left"/>
      <w:pPr>
        <w:tabs>
          <w:tab w:val="num" w:pos="2520"/>
        </w:tabs>
        <w:ind w:left="2520" w:hanging="360"/>
      </w:pPr>
      <w:rPr>
        <w:rFonts w:ascii="Arial" w:hAnsi="Arial" w:hint="default"/>
      </w:rPr>
    </w:lvl>
    <w:lvl w:ilvl="4" w:tplc="60342A8E" w:tentative="1">
      <w:start w:val="1"/>
      <w:numFmt w:val="bullet"/>
      <w:lvlText w:val="•"/>
      <w:lvlJc w:val="left"/>
      <w:pPr>
        <w:tabs>
          <w:tab w:val="num" w:pos="3240"/>
        </w:tabs>
        <w:ind w:left="3240" w:hanging="360"/>
      </w:pPr>
      <w:rPr>
        <w:rFonts w:ascii="Arial" w:hAnsi="Arial" w:hint="default"/>
      </w:rPr>
    </w:lvl>
    <w:lvl w:ilvl="5" w:tplc="06765040" w:tentative="1">
      <w:start w:val="1"/>
      <w:numFmt w:val="bullet"/>
      <w:lvlText w:val="•"/>
      <w:lvlJc w:val="left"/>
      <w:pPr>
        <w:tabs>
          <w:tab w:val="num" w:pos="3960"/>
        </w:tabs>
        <w:ind w:left="3960" w:hanging="360"/>
      </w:pPr>
      <w:rPr>
        <w:rFonts w:ascii="Arial" w:hAnsi="Arial" w:hint="default"/>
      </w:rPr>
    </w:lvl>
    <w:lvl w:ilvl="6" w:tplc="1C14ADA8" w:tentative="1">
      <w:start w:val="1"/>
      <w:numFmt w:val="bullet"/>
      <w:lvlText w:val="•"/>
      <w:lvlJc w:val="left"/>
      <w:pPr>
        <w:tabs>
          <w:tab w:val="num" w:pos="4680"/>
        </w:tabs>
        <w:ind w:left="4680" w:hanging="360"/>
      </w:pPr>
      <w:rPr>
        <w:rFonts w:ascii="Arial" w:hAnsi="Arial" w:hint="default"/>
      </w:rPr>
    </w:lvl>
    <w:lvl w:ilvl="7" w:tplc="90244B5C" w:tentative="1">
      <w:start w:val="1"/>
      <w:numFmt w:val="bullet"/>
      <w:lvlText w:val="•"/>
      <w:lvlJc w:val="left"/>
      <w:pPr>
        <w:tabs>
          <w:tab w:val="num" w:pos="5400"/>
        </w:tabs>
        <w:ind w:left="5400" w:hanging="360"/>
      </w:pPr>
      <w:rPr>
        <w:rFonts w:ascii="Arial" w:hAnsi="Arial" w:hint="default"/>
      </w:rPr>
    </w:lvl>
    <w:lvl w:ilvl="8" w:tplc="7D8CEDB4" w:tentative="1">
      <w:start w:val="1"/>
      <w:numFmt w:val="bullet"/>
      <w:lvlText w:val="•"/>
      <w:lvlJc w:val="left"/>
      <w:pPr>
        <w:tabs>
          <w:tab w:val="num" w:pos="6120"/>
        </w:tabs>
        <w:ind w:left="6120" w:hanging="360"/>
      </w:pPr>
      <w:rPr>
        <w:rFonts w:ascii="Arial" w:hAnsi="Arial" w:hint="default"/>
      </w:rPr>
    </w:lvl>
  </w:abstractNum>
  <w:abstractNum w:abstractNumId="52" w15:restartNumberingAfterBreak="0">
    <w:nsid w:val="76D52CF3"/>
    <w:multiLevelType w:val="multilevel"/>
    <w:tmpl w:val="8FE6087C"/>
    <w:lvl w:ilvl="0">
      <w:start w:val="1"/>
      <w:numFmt w:val="decimal"/>
      <w:lvlRestart w:val="0"/>
      <w:lvlText w:val="%1."/>
      <w:lvlJc w:val="left"/>
      <w:pPr>
        <w:tabs>
          <w:tab w:val="num" w:pos="567"/>
        </w:tabs>
        <w:ind w:left="0" w:firstLine="0"/>
      </w:pPr>
    </w:lvl>
    <w:lvl w:ilvl="1">
      <w:start w:val="1"/>
      <w:numFmt w:val="lowerLetter"/>
      <w:lvlText w:val="(%2)"/>
      <w:lvlJc w:val="left"/>
      <w:pPr>
        <w:tabs>
          <w:tab w:val="num" w:pos="6805"/>
        </w:tabs>
        <w:ind w:left="6238"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1701"/>
        </w:tabs>
        <w:ind w:left="1134" w:firstLine="0"/>
      </w:pPr>
      <w:rPr>
        <w:rFonts w:ascii="Symbol" w:hAnsi="Symbol" w:hint="default"/>
      </w:r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3" w15:restartNumberingAfterBreak="0">
    <w:nsid w:val="78C27629"/>
    <w:multiLevelType w:val="hybridMultilevel"/>
    <w:tmpl w:val="AAAC001C"/>
    <w:lvl w:ilvl="0" w:tplc="51603708">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54" w15:restartNumberingAfterBreak="0">
    <w:nsid w:val="7EA0120C"/>
    <w:multiLevelType w:val="hybridMultilevel"/>
    <w:tmpl w:val="3AC61CEC"/>
    <w:lvl w:ilvl="0" w:tplc="04090017">
      <w:start w:val="1"/>
      <w:numFmt w:val="lowerLetter"/>
      <w:lvlText w:val="%1)"/>
      <w:lvlJc w:val="left"/>
      <w:pPr>
        <w:ind w:left="6240" w:hanging="570"/>
      </w:pPr>
      <w:rPr>
        <w:rFonts w:hint="default"/>
      </w:r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num w:numId="1">
    <w:abstractNumId w:val="13"/>
  </w:num>
  <w:num w:numId="2">
    <w:abstractNumId w:val="27"/>
  </w:num>
  <w:num w:numId="3">
    <w:abstractNumId w:val="0"/>
  </w:num>
  <w:num w:numId="4">
    <w:abstractNumId w:val="30"/>
  </w:num>
  <w:num w:numId="5">
    <w:abstractNumId w:val="3"/>
  </w:num>
  <w:num w:numId="6">
    <w:abstractNumId w:val="17"/>
  </w:num>
  <w:num w:numId="7">
    <w:abstractNumId w:val="40"/>
  </w:num>
  <w:num w:numId="8">
    <w:abstractNumId w:val="22"/>
  </w:num>
  <w:num w:numId="9">
    <w:abstractNumId w:val="47"/>
  </w:num>
  <w:num w:numId="10">
    <w:abstractNumId w:val="32"/>
  </w:num>
  <w:num w:numId="11">
    <w:abstractNumId w:val="3"/>
  </w:num>
  <w:num w:numId="12">
    <w:abstractNumId w:val="3"/>
  </w:num>
  <w:num w:numId="13">
    <w:abstractNumId w:val="3"/>
  </w:num>
  <w:num w:numId="14">
    <w:abstractNumId w:val="39"/>
  </w:num>
  <w:num w:numId="15">
    <w:abstractNumId w:val="44"/>
  </w:num>
  <w:num w:numId="16">
    <w:abstractNumId w:val="52"/>
  </w:num>
  <w:num w:numId="17">
    <w:abstractNumId w:val="6"/>
  </w:num>
  <w:num w:numId="18">
    <w:abstractNumId w:val="19"/>
  </w:num>
  <w:num w:numId="19">
    <w:abstractNumId w:val="15"/>
  </w:num>
  <w:num w:numId="20">
    <w:abstractNumId w:val="9"/>
  </w:num>
  <w:num w:numId="21">
    <w:abstractNumId w:val="26"/>
  </w:num>
  <w:num w:numId="22">
    <w:abstractNumId w:val="49"/>
  </w:num>
  <w:num w:numId="23">
    <w:abstractNumId w:val="3"/>
  </w:num>
  <w:num w:numId="24">
    <w:abstractNumId w:val="28"/>
  </w:num>
  <w:num w:numId="25">
    <w:abstractNumId w:val="35"/>
  </w:num>
  <w:num w:numId="26">
    <w:abstractNumId w:val="37"/>
  </w:num>
  <w:num w:numId="27">
    <w:abstractNumId w:val="33"/>
  </w:num>
  <w:num w:numId="28">
    <w:abstractNumId w:val="10"/>
  </w:num>
  <w:num w:numId="29">
    <w:abstractNumId w:val="25"/>
  </w:num>
  <w:num w:numId="30">
    <w:abstractNumId w:val="16"/>
  </w:num>
  <w:num w:numId="31">
    <w:abstractNumId w:val="51"/>
  </w:num>
  <w:num w:numId="32">
    <w:abstractNumId w:val="23"/>
  </w:num>
  <w:num w:numId="33">
    <w:abstractNumId w:val="18"/>
  </w:num>
  <w:num w:numId="34">
    <w:abstractNumId w:val="36"/>
  </w:num>
  <w:num w:numId="35">
    <w:abstractNumId w:val="43"/>
  </w:num>
  <w:num w:numId="36">
    <w:abstractNumId w:val="1"/>
  </w:num>
  <w:num w:numId="37">
    <w:abstractNumId w:val="24"/>
  </w:num>
  <w:num w:numId="38">
    <w:abstractNumId w:val="7"/>
  </w:num>
  <w:num w:numId="39">
    <w:abstractNumId w:val="45"/>
  </w:num>
  <w:num w:numId="40">
    <w:abstractNumId w:val="48"/>
  </w:num>
  <w:num w:numId="41">
    <w:abstractNumId w:val="50"/>
  </w:num>
  <w:num w:numId="42">
    <w:abstractNumId w:val="5"/>
  </w:num>
  <w:num w:numId="43">
    <w:abstractNumId w:val="42"/>
  </w:num>
  <w:num w:numId="44">
    <w:abstractNumId w:val="41"/>
  </w:num>
  <w:num w:numId="45">
    <w:abstractNumId w:val="34"/>
  </w:num>
  <w:num w:numId="46">
    <w:abstractNumId w:val="29"/>
  </w:num>
  <w:num w:numId="47">
    <w:abstractNumId w:val="4"/>
  </w:num>
  <w:num w:numId="48">
    <w:abstractNumId w:val="8"/>
  </w:num>
  <w:num w:numId="49">
    <w:abstractNumId w:val="20"/>
  </w:num>
  <w:num w:numId="50">
    <w:abstractNumId w:val="54"/>
  </w:num>
  <w:num w:numId="51">
    <w:abstractNumId w:val="11"/>
  </w:num>
  <w:num w:numId="52">
    <w:abstractNumId w:val="38"/>
  </w:num>
  <w:num w:numId="53">
    <w:abstractNumId w:val="53"/>
  </w:num>
  <w:num w:numId="54">
    <w:abstractNumId w:val="2"/>
  </w:num>
  <w:num w:numId="55">
    <w:abstractNumId w:val="14"/>
  </w:num>
  <w:num w:numId="56">
    <w:abstractNumId w:val="12"/>
  </w:num>
  <w:num w:numId="57">
    <w:abstractNumId w:val="46"/>
  </w:num>
  <w:num w:numId="58">
    <w:abstractNumId w:val="21"/>
  </w:num>
  <w:num w:numId="59">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am Server TMs\Spanish|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
    <w:docVar w:name="TextBaseURL" w:val="empty"/>
    <w:docVar w:name="UILng" w:val="en"/>
  </w:docVars>
  <w:rsids>
    <w:rsidRoot w:val="002C41B4"/>
    <w:rsid w:val="00007716"/>
    <w:rsid w:val="000123B0"/>
    <w:rsid w:val="00043503"/>
    <w:rsid w:val="00043CAA"/>
    <w:rsid w:val="00053713"/>
    <w:rsid w:val="00054D4F"/>
    <w:rsid w:val="00056FB9"/>
    <w:rsid w:val="00061BBF"/>
    <w:rsid w:val="00063A35"/>
    <w:rsid w:val="00075432"/>
    <w:rsid w:val="0008638A"/>
    <w:rsid w:val="000968ED"/>
    <w:rsid w:val="000A08C3"/>
    <w:rsid w:val="000A4042"/>
    <w:rsid w:val="000A79D9"/>
    <w:rsid w:val="000B2FF1"/>
    <w:rsid w:val="000B6A6E"/>
    <w:rsid w:val="000C36D6"/>
    <w:rsid w:val="000C3E16"/>
    <w:rsid w:val="000D078E"/>
    <w:rsid w:val="000D4D4E"/>
    <w:rsid w:val="000E39FE"/>
    <w:rsid w:val="000E6088"/>
    <w:rsid w:val="000F311F"/>
    <w:rsid w:val="000F5E56"/>
    <w:rsid w:val="000F614C"/>
    <w:rsid w:val="00104C87"/>
    <w:rsid w:val="00110000"/>
    <w:rsid w:val="0011798E"/>
    <w:rsid w:val="00117BFB"/>
    <w:rsid w:val="00124503"/>
    <w:rsid w:val="0013091A"/>
    <w:rsid w:val="00130E56"/>
    <w:rsid w:val="0013417C"/>
    <w:rsid w:val="001362EE"/>
    <w:rsid w:val="0014069E"/>
    <w:rsid w:val="0015208C"/>
    <w:rsid w:val="00157944"/>
    <w:rsid w:val="00160526"/>
    <w:rsid w:val="001610FA"/>
    <w:rsid w:val="001647D5"/>
    <w:rsid w:val="001832A6"/>
    <w:rsid w:val="00184A78"/>
    <w:rsid w:val="00184C27"/>
    <w:rsid w:val="00184EB8"/>
    <w:rsid w:val="00192903"/>
    <w:rsid w:val="0019705A"/>
    <w:rsid w:val="001A2699"/>
    <w:rsid w:val="001B117A"/>
    <w:rsid w:val="001B3A19"/>
    <w:rsid w:val="001B7DCF"/>
    <w:rsid w:val="001C12F4"/>
    <w:rsid w:val="001D10AB"/>
    <w:rsid w:val="001D6093"/>
    <w:rsid w:val="001E5F3A"/>
    <w:rsid w:val="001F447E"/>
    <w:rsid w:val="001F61BE"/>
    <w:rsid w:val="00200178"/>
    <w:rsid w:val="00202B3F"/>
    <w:rsid w:val="00210005"/>
    <w:rsid w:val="0021217E"/>
    <w:rsid w:val="00215E74"/>
    <w:rsid w:val="002200BD"/>
    <w:rsid w:val="00226559"/>
    <w:rsid w:val="00231494"/>
    <w:rsid w:val="00231787"/>
    <w:rsid w:val="00236DBA"/>
    <w:rsid w:val="00243C4B"/>
    <w:rsid w:val="00244331"/>
    <w:rsid w:val="00254023"/>
    <w:rsid w:val="00257007"/>
    <w:rsid w:val="002634C4"/>
    <w:rsid w:val="00271285"/>
    <w:rsid w:val="00272E13"/>
    <w:rsid w:val="00273AE8"/>
    <w:rsid w:val="002757FF"/>
    <w:rsid w:val="002826A1"/>
    <w:rsid w:val="00287B08"/>
    <w:rsid w:val="002928D3"/>
    <w:rsid w:val="002C2287"/>
    <w:rsid w:val="002C41B4"/>
    <w:rsid w:val="002E0861"/>
    <w:rsid w:val="002E3591"/>
    <w:rsid w:val="002E566A"/>
    <w:rsid w:val="002F0A20"/>
    <w:rsid w:val="002F1FE6"/>
    <w:rsid w:val="002F4E68"/>
    <w:rsid w:val="0030072A"/>
    <w:rsid w:val="003078DE"/>
    <w:rsid w:val="00312F7F"/>
    <w:rsid w:val="003169B6"/>
    <w:rsid w:val="003272BA"/>
    <w:rsid w:val="00332A65"/>
    <w:rsid w:val="003334A2"/>
    <w:rsid w:val="00342638"/>
    <w:rsid w:val="00361450"/>
    <w:rsid w:val="00362156"/>
    <w:rsid w:val="003633E7"/>
    <w:rsid w:val="00364B37"/>
    <w:rsid w:val="003673CF"/>
    <w:rsid w:val="00374F16"/>
    <w:rsid w:val="003774F7"/>
    <w:rsid w:val="003845C1"/>
    <w:rsid w:val="0038715B"/>
    <w:rsid w:val="003A6F89"/>
    <w:rsid w:val="003B2D40"/>
    <w:rsid w:val="003B36DD"/>
    <w:rsid w:val="003B38C1"/>
    <w:rsid w:val="003C54B4"/>
    <w:rsid w:val="003D6ECD"/>
    <w:rsid w:val="003D7EB4"/>
    <w:rsid w:val="004148CD"/>
    <w:rsid w:val="00423E3E"/>
    <w:rsid w:val="00427AF4"/>
    <w:rsid w:val="00427DB2"/>
    <w:rsid w:val="00433570"/>
    <w:rsid w:val="00444717"/>
    <w:rsid w:val="00447D80"/>
    <w:rsid w:val="00455100"/>
    <w:rsid w:val="00456F68"/>
    <w:rsid w:val="00457A44"/>
    <w:rsid w:val="004647DA"/>
    <w:rsid w:val="004676EC"/>
    <w:rsid w:val="00471342"/>
    <w:rsid w:val="00474062"/>
    <w:rsid w:val="0047735C"/>
    <w:rsid w:val="00477D6B"/>
    <w:rsid w:val="004819F1"/>
    <w:rsid w:val="0048640F"/>
    <w:rsid w:val="004913BC"/>
    <w:rsid w:val="00491B95"/>
    <w:rsid w:val="00493A9C"/>
    <w:rsid w:val="004945DC"/>
    <w:rsid w:val="00497301"/>
    <w:rsid w:val="004A0B4E"/>
    <w:rsid w:val="004A476F"/>
    <w:rsid w:val="004C012F"/>
    <w:rsid w:val="004C712E"/>
    <w:rsid w:val="004D5C7F"/>
    <w:rsid w:val="004E6BD5"/>
    <w:rsid w:val="004E7334"/>
    <w:rsid w:val="004F30C9"/>
    <w:rsid w:val="004F5E9D"/>
    <w:rsid w:val="005019FF"/>
    <w:rsid w:val="00507F98"/>
    <w:rsid w:val="00512983"/>
    <w:rsid w:val="0052634D"/>
    <w:rsid w:val="00526A8F"/>
    <w:rsid w:val="00527833"/>
    <w:rsid w:val="0053057A"/>
    <w:rsid w:val="005348A8"/>
    <w:rsid w:val="00545A58"/>
    <w:rsid w:val="0055001B"/>
    <w:rsid w:val="005516C2"/>
    <w:rsid w:val="005530A2"/>
    <w:rsid w:val="00560A29"/>
    <w:rsid w:val="0057116D"/>
    <w:rsid w:val="00573E1B"/>
    <w:rsid w:val="00574AD6"/>
    <w:rsid w:val="00576076"/>
    <w:rsid w:val="00582AD1"/>
    <w:rsid w:val="00582F89"/>
    <w:rsid w:val="00590E83"/>
    <w:rsid w:val="00596EE4"/>
    <w:rsid w:val="00597068"/>
    <w:rsid w:val="005A0DF1"/>
    <w:rsid w:val="005A21BF"/>
    <w:rsid w:val="005A6526"/>
    <w:rsid w:val="005C2DEB"/>
    <w:rsid w:val="005C6649"/>
    <w:rsid w:val="005D0F7C"/>
    <w:rsid w:val="005D2EC4"/>
    <w:rsid w:val="005F02AD"/>
    <w:rsid w:val="005F0D43"/>
    <w:rsid w:val="005F606F"/>
    <w:rsid w:val="005F625E"/>
    <w:rsid w:val="00605827"/>
    <w:rsid w:val="00613C64"/>
    <w:rsid w:val="006165CE"/>
    <w:rsid w:val="00624A21"/>
    <w:rsid w:val="00626DB7"/>
    <w:rsid w:val="0063764C"/>
    <w:rsid w:val="00642B4D"/>
    <w:rsid w:val="00646050"/>
    <w:rsid w:val="00662F7C"/>
    <w:rsid w:val="006650AC"/>
    <w:rsid w:val="00666786"/>
    <w:rsid w:val="006713CA"/>
    <w:rsid w:val="00676C5C"/>
    <w:rsid w:val="006855AA"/>
    <w:rsid w:val="00690CAF"/>
    <w:rsid w:val="00696F89"/>
    <w:rsid w:val="006A3177"/>
    <w:rsid w:val="006A74A8"/>
    <w:rsid w:val="006B6097"/>
    <w:rsid w:val="006B6BAA"/>
    <w:rsid w:val="006B768F"/>
    <w:rsid w:val="006C67B7"/>
    <w:rsid w:val="006D43C8"/>
    <w:rsid w:val="006D6DF6"/>
    <w:rsid w:val="006E448A"/>
    <w:rsid w:val="006E7E60"/>
    <w:rsid w:val="006F11CA"/>
    <w:rsid w:val="006F5EE9"/>
    <w:rsid w:val="0070784D"/>
    <w:rsid w:val="0071741B"/>
    <w:rsid w:val="00721B93"/>
    <w:rsid w:val="007226C9"/>
    <w:rsid w:val="007252C6"/>
    <w:rsid w:val="007266C0"/>
    <w:rsid w:val="007353A3"/>
    <w:rsid w:val="007357D1"/>
    <w:rsid w:val="00735F4A"/>
    <w:rsid w:val="0074093F"/>
    <w:rsid w:val="00747BAF"/>
    <w:rsid w:val="00750A27"/>
    <w:rsid w:val="00753703"/>
    <w:rsid w:val="0075739A"/>
    <w:rsid w:val="0075779C"/>
    <w:rsid w:val="00762D9C"/>
    <w:rsid w:val="0078115E"/>
    <w:rsid w:val="0078553D"/>
    <w:rsid w:val="00785B09"/>
    <w:rsid w:val="007A32B7"/>
    <w:rsid w:val="007A717E"/>
    <w:rsid w:val="007B02A6"/>
    <w:rsid w:val="007B3986"/>
    <w:rsid w:val="007C1D4E"/>
    <w:rsid w:val="007C6617"/>
    <w:rsid w:val="007C7390"/>
    <w:rsid w:val="007D1613"/>
    <w:rsid w:val="007D2AF0"/>
    <w:rsid w:val="007D45C2"/>
    <w:rsid w:val="007E1807"/>
    <w:rsid w:val="007E4C0E"/>
    <w:rsid w:val="007F7A27"/>
    <w:rsid w:val="00812B47"/>
    <w:rsid w:val="0081364B"/>
    <w:rsid w:val="00835BC8"/>
    <w:rsid w:val="00840E2E"/>
    <w:rsid w:val="008423E9"/>
    <w:rsid w:val="0084453C"/>
    <w:rsid w:val="0084496E"/>
    <w:rsid w:val="0085196F"/>
    <w:rsid w:val="00860313"/>
    <w:rsid w:val="0086068D"/>
    <w:rsid w:val="008606AA"/>
    <w:rsid w:val="00864F25"/>
    <w:rsid w:val="00865A22"/>
    <w:rsid w:val="00866E06"/>
    <w:rsid w:val="008755ED"/>
    <w:rsid w:val="00875B30"/>
    <w:rsid w:val="00893597"/>
    <w:rsid w:val="008A23E5"/>
    <w:rsid w:val="008B2CC1"/>
    <w:rsid w:val="008B60B2"/>
    <w:rsid w:val="008B66FE"/>
    <w:rsid w:val="008C0F46"/>
    <w:rsid w:val="008C28F2"/>
    <w:rsid w:val="008C29AE"/>
    <w:rsid w:val="008E6762"/>
    <w:rsid w:val="008F289A"/>
    <w:rsid w:val="00902956"/>
    <w:rsid w:val="0090731E"/>
    <w:rsid w:val="00912114"/>
    <w:rsid w:val="00916EE2"/>
    <w:rsid w:val="00927443"/>
    <w:rsid w:val="00927544"/>
    <w:rsid w:val="0093150A"/>
    <w:rsid w:val="009315C4"/>
    <w:rsid w:val="009325A4"/>
    <w:rsid w:val="00934B3A"/>
    <w:rsid w:val="00943771"/>
    <w:rsid w:val="00956EAF"/>
    <w:rsid w:val="00966536"/>
    <w:rsid w:val="00966A22"/>
    <w:rsid w:val="0096722F"/>
    <w:rsid w:val="009724CC"/>
    <w:rsid w:val="00980843"/>
    <w:rsid w:val="00983953"/>
    <w:rsid w:val="009873A9"/>
    <w:rsid w:val="009A045E"/>
    <w:rsid w:val="009A5408"/>
    <w:rsid w:val="009A572F"/>
    <w:rsid w:val="009B29B0"/>
    <w:rsid w:val="009C3F41"/>
    <w:rsid w:val="009C425F"/>
    <w:rsid w:val="009D1021"/>
    <w:rsid w:val="009D147E"/>
    <w:rsid w:val="009D70BD"/>
    <w:rsid w:val="009E2791"/>
    <w:rsid w:val="009E3F6F"/>
    <w:rsid w:val="009E4071"/>
    <w:rsid w:val="009F499F"/>
    <w:rsid w:val="00A024A5"/>
    <w:rsid w:val="00A17968"/>
    <w:rsid w:val="00A22D56"/>
    <w:rsid w:val="00A23AF3"/>
    <w:rsid w:val="00A25510"/>
    <w:rsid w:val="00A36D9E"/>
    <w:rsid w:val="00A42DAF"/>
    <w:rsid w:val="00A45BD8"/>
    <w:rsid w:val="00A5711E"/>
    <w:rsid w:val="00A618E1"/>
    <w:rsid w:val="00A71B60"/>
    <w:rsid w:val="00A74BFA"/>
    <w:rsid w:val="00A769B3"/>
    <w:rsid w:val="00A869B7"/>
    <w:rsid w:val="00A87CEE"/>
    <w:rsid w:val="00A925C4"/>
    <w:rsid w:val="00A93B5C"/>
    <w:rsid w:val="00A9780B"/>
    <w:rsid w:val="00AA25BE"/>
    <w:rsid w:val="00AB3C14"/>
    <w:rsid w:val="00AB6A72"/>
    <w:rsid w:val="00AB6B05"/>
    <w:rsid w:val="00AC205C"/>
    <w:rsid w:val="00AC355F"/>
    <w:rsid w:val="00AC45BE"/>
    <w:rsid w:val="00AC4760"/>
    <w:rsid w:val="00AD1530"/>
    <w:rsid w:val="00AD6C35"/>
    <w:rsid w:val="00AE0B17"/>
    <w:rsid w:val="00AE0E7A"/>
    <w:rsid w:val="00AF0A6B"/>
    <w:rsid w:val="00B05A69"/>
    <w:rsid w:val="00B06821"/>
    <w:rsid w:val="00B11950"/>
    <w:rsid w:val="00B17ED6"/>
    <w:rsid w:val="00B32D62"/>
    <w:rsid w:val="00B400CA"/>
    <w:rsid w:val="00B4472A"/>
    <w:rsid w:val="00B45124"/>
    <w:rsid w:val="00B5381C"/>
    <w:rsid w:val="00B6308A"/>
    <w:rsid w:val="00B85D4C"/>
    <w:rsid w:val="00B90A8D"/>
    <w:rsid w:val="00B9224E"/>
    <w:rsid w:val="00B95B36"/>
    <w:rsid w:val="00B9607B"/>
    <w:rsid w:val="00B9734B"/>
    <w:rsid w:val="00BA0EE0"/>
    <w:rsid w:val="00BA30E2"/>
    <w:rsid w:val="00BA3BEE"/>
    <w:rsid w:val="00BA5C84"/>
    <w:rsid w:val="00BC49C6"/>
    <w:rsid w:val="00BD4002"/>
    <w:rsid w:val="00BD48BD"/>
    <w:rsid w:val="00BE58B1"/>
    <w:rsid w:val="00BE7398"/>
    <w:rsid w:val="00BF1E20"/>
    <w:rsid w:val="00C1020F"/>
    <w:rsid w:val="00C11BFE"/>
    <w:rsid w:val="00C14CB2"/>
    <w:rsid w:val="00C174B7"/>
    <w:rsid w:val="00C17C4C"/>
    <w:rsid w:val="00C201A9"/>
    <w:rsid w:val="00C44242"/>
    <w:rsid w:val="00C5068F"/>
    <w:rsid w:val="00C54711"/>
    <w:rsid w:val="00C64774"/>
    <w:rsid w:val="00C66738"/>
    <w:rsid w:val="00C66B38"/>
    <w:rsid w:val="00C82E3F"/>
    <w:rsid w:val="00C83A9C"/>
    <w:rsid w:val="00C8405E"/>
    <w:rsid w:val="00C86D74"/>
    <w:rsid w:val="00C909E0"/>
    <w:rsid w:val="00C935EB"/>
    <w:rsid w:val="00CB4A59"/>
    <w:rsid w:val="00CC22CD"/>
    <w:rsid w:val="00CC3656"/>
    <w:rsid w:val="00CC3D12"/>
    <w:rsid w:val="00CD04F1"/>
    <w:rsid w:val="00CD3F23"/>
    <w:rsid w:val="00CE629D"/>
    <w:rsid w:val="00CF0AB2"/>
    <w:rsid w:val="00CF15D3"/>
    <w:rsid w:val="00D04957"/>
    <w:rsid w:val="00D1126D"/>
    <w:rsid w:val="00D25069"/>
    <w:rsid w:val="00D33424"/>
    <w:rsid w:val="00D36A86"/>
    <w:rsid w:val="00D45252"/>
    <w:rsid w:val="00D4697F"/>
    <w:rsid w:val="00D52F10"/>
    <w:rsid w:val="00D618F4"/>
    <w:rsid w:val="00D631F3"/>
    <w:rsid w:val="00D66072"/>
    <w:rsid w:val="00D66C1D"/>
    <w:rsid w:val="00D71B13"/>
    <w:rsid w:val="00D71B4D"/>
    <w:rsid w:val="00D777D7"/>
    <w:rsid w:val="00D828F1"/>
    <w:rsid w:val="00D830F1"/>
    <w:rsid w:val="00D93D55"/>
    <w:rsid w:val="00D972DC"/>
    <w:rsid w:val="00DA42B5"/>
    <w:rsid w:val="00DB5E78"/>
    <w:rsid w:val="00DB65A0"/>
    <w:rsid w:val="00DC776D"/>
    <w:rsid w:val="00DD0FBF"/>
    <w:rsid w:val="00DE7F0A"/>
    <w:rsid w:val="00DF2CC7"/>
    <w:rsid w:val="00E072AE"/>
    <w:rsid w:val="00E15015"/>
    <w:rsid w:val="00E251D8"/>
    <w:rsid w:val="00E25BF4"/>
    <w:rsid w:val="00E26D39"/>
    <w:rsid w:val="00E30486"/>
    <w:rsid w:val="00E3266C"/>
    <w:rsid w:val="00E335FE"/>
    <w:rsid w:val="00E42C63"/>
    <w:rsid w:val="00E475ED"/>
    <w:rsid w:val="00E54397"/>
    <w:rsid w:val="00E5578A"/>
    <w:rsid w:val="00E704DD"/>
    <w:rsid w:val="00E7076C"/>
    <w:rsid w:val="00E82E80"/>
    <w:rsid w:val="00E879F1"/>
    <w:rsid w:val="00E9168E"/>
    <w:rsid w:val="00E91EDB"/>
    <w:rsid w:val="00EA137E"/>
    <w:rsid w:val="00EC10B0"/>
    <w:rsid w:val="00EC4E49"/>
    <w:rsid w:val="00EC608E"/>
    <w:rsid w:val="00ED2157"/>
    <w:rsid w:val="00ED3AAF"/>
    <w:rsid w:val="00ED77FB"/>
    <w:rsid w:val="00EE2283"/>
    <w:rsid w:val="00EE45FA"/>
    <w:rsid w:val="00EE4CBC"/>
    <w:rsid w:val="00F00FF0"/>
    <w:rsid w:val="00F0496D"/>
    <w:rsid w:val="00F33C6A"/>
    <w:rsid w:val="00F40F28"/>
    <w:rsid w:val="00F61253"/>
    <w:rsid w:val="00F617DC"/>
    <w:rsid w:val="00F66152"/>
    <w:rsid w:val="00F72767"/>
    <w:rsid w:val="00F727E6"/>
    <w:rsid w:val="00F7384F"/>
    <w:rsid w:val="00F803A6"/>
    <w:rsid w:val="00F80F26"/>
    <w:rsid w:val="00F83431"/>
    <w:rsid w:val="00F84222"/>
    <w:rsid w:val="00F94CF7"/>
    <w:rsid w:val="00F9616D"/>
    <w:rsid w:val="00F974DF"/>
    <w:rsid w:val="00FA5A99"/>
    <w:rsid w:val="00FA6FDC"/>
    <w:rsid w:val="00FC5E6D"/>
    <w:rsid w:val="00FD2015"/>
    <w:rsid w:val="00FF288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307EE8DE"/>
  <w15:docId w15:val="{3223CA1A-2319-4441-9AFE-596080C51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C41B4"/>
    <w:rPr>
      <w:rFonts w:ascii="Tahoma" w:hAnsi="Tahoma" w:cs="Tahoma"/>
      <w:sz w:val="16"/>
      <w:szCs w:val="16"/>
    </w:rPr>
  </w:style>
  <w:style w:type="character" w:customStyle="1" w:styleId="BalloonTextChar">
    <w:name w:val="Balloon Text Char"/>
    <w:basedOn w:val="DefaultParagraphFont"/>
    <w:link w:val="BalloonText"/>
    <w:rsid w:val="002C41B4"/>
    <w:rPr>
      <w:rFonts w:ascii="Tahoma" w:eastAsia="SimSun" w:hAnsi="Tahoma" w:cs="Tahoma"/>
      <w:sz w:val="16"/>
      <w:szCs w:val="16"/>
      <w:lang w:eastAsia="zh-CN"/>
    </w:rPr>
  </w:style>
  <w:style w:type="paragraph" w:customStyle="1" w:styleId="OHIMTEXT">
    <w:name w:val="OHIM TEXT"/>
    <w:basedOn w:val="Normal"/>
    <w:link w:val="OHIMTEXTChar"/>
    <w:qFormat/>
    <w:rsid w:val="00596EE4"/>
    <w:pPr>
      <w:jc w:val="both"/>
    </w:pPr>
    <w:rPr>
      <w:rFonts w:eastAsia="Times New Roman"/>
      <w:color w:val="404040" w:themeColor="text1" w:themeTint="BF"/>
      <w:szCs w:val="26"/>
      <w:lang w:val="en-GB" w:eastAsia="en-IE"/>
    </w:rPr>
  </w:style>
  <w:style w:type="character" w:customStyle="1" w:styleId="OHIMTEXTChar">
    <w:name w:val="OHIM TEXT Char"/>
    <w:basedOn w:val="DefaultParagraphFont"/>
    <w:link w:val="OHIMTEXT"/>
    <w:rsid w:val="00596EE4"/>
    <w:rPr>
      <w:rFonts w:ascii="Arial" w:hAnsi="Arial" w:cs="Arial"/>
      <w:color w:val="404040" w:themeColor="text1" w:themeTint="BF"/>
      <w:sz w:val="22"/>
      <w:szCs w:val="26"/>
      <w:lang w:val="en-GB" w:eastAsia="en-IE"/>
    </w:rPr>
  </w:style>
  <w:style w:type="character" w:styleId="Hyperlink">
    <w:name w:val="Hyperlink"/>
    <w:aliases w:val="%Hyperlink"/>
    <w:unhideWhenUsed/>
    <w:rsid w:val="00596EE4"/>
    <w:rPr>
      <w:color w:val="0000FF"/>
      <w:u w:val="single"/>
    </w:rPr>
  </w:style>
  <w:style w:type="character" w:customStyle="1" w:styleId="FootnoteTextChar">
    <w:name w:val="Footnote Text Char"/>
    <w:basedOn w:val="DefaultParagraphFont"/>
    <w:link w:val="FootnoteText"/>
    <w:uiPriority w:val="99"/>
    <w:semiHidden/>
    <w:rsid w:val="00596EE4"/>
    <w:rPr>
      <w:rFonts w:ascii="Arial" w:eastAsia="SimSun" w:hAnsi="Arial" w:cs="Arial"/>
      <w:sz w:val="18"/>
      <w:lang w:eastAsia="zh-CN"/>
    </w:rPr>
  </w:style>
  <w:style w:type="character" w:styleId="FootnoteReference">
    <w:name w:val="footnote reference"/>
    <w:basedOn w:val="DefaultParagraphFont"/>
    <w:uiPriority w:val="99"/>
    <w:unhideWhenUsed/>
    <w:rsid w:val="00596EE4"/>
    <w:rPr>
      <w:vertAlign w:val="superscript"/>
    </w:rPr>
  </w:style>
  <w:style w:type="paragraph" w:customStyle="1" w:styleId="TownDate">
    <w:name w:val="Town Date"/>
    <w:basedOn w:val="Normal"/>
    <w:link w:val="TownDateChar"/>
    <w:qFormat/>
    <w:rsid w:val="00596EE4"/>
    <w:pPr>
      <w:widowControl w:val="0"/>
      <w:spacing w:line="240" w:lineRule="atLeast"/>
      <w:ind w:right="95"/>
      <w:jc w:val="right"/>
    </w:pPr>
    <w:rPr>
      <w:rFonts w:eastAsia="Times New Roman"/>
      <w:color w:val="595959" w:themeColor="text1" w:themeTint="A6"/>
      <w:szCs w:val="22"/>
      <w:lang w:val="en-IE" w:eastAsia="en-US"/>
    </w:rPr>
  </w:style>
  <w:style w:type="character" w:customStyle="1" w:styleId="TownDateChar">
    <w:name w:val="Town Date Char"/>
    <w:basedOn w:val="DefaultParagraphFont"/>
    <w:link w:val="TownDate"/>
    <w:rsid w:val="00596EE4"/>
    <w:rPr>
      <w:rFonts w:ascii="Arial" w:hAnsi="Arial" w:cs="Arial"/>
      <w:color w:val="595959" w:themeColor="text1" w:themeTint="A6"/>
      <w:sz w:val="22"/>
      <w:szCs w:val="22"/>
      <w:lang w:val="en-IE"/>
    </w:rPr>
  </w:style>
  <w:style w:type="paragraph" w:customStyle="1" w:styleId="Refnumber">
    <w:name w:val="Ref number"/>
    <w:basedOn w:val="Normal"/>
    <w:link w:val="RefnumberChar"/>
    <w:qFormat/>
    <w:rsid w:val="00596EE4"/>
    <w:pPr>
      <w:widowControl w:val="0"/>
      <w:spacing w:line="240" w:lineRule="atLeast"/>
      <w:ind w:right="95"/>
      <w:jc w:val="right"/>
    </w:pPr>
    <w:rPr>
      <w:rFonts w:eastAsia="Times New Roman"/>
      <w:color w:val="595959" w:themeColor="text1" w:themeTint="A6"/>
      <w:sz w:val="18"/>
      <w:szCs w:val="18"/>
      <w:lang w:val="en-GB" w:eastAsia="en-US"/>
    </w:rPr>
  </w:style>
  <w:style w:type="character" w:customStyle="1" w:styleId="RefnumberChar">
    <w:name w:val="Ref number Char"/>
    <w:basedOn w:val="DefaultParagraphFont"/>
    <w:link w:val="Refnumber"/>
    <w:rsid w:val="00596EE4"/>
    <w:rPr>
      <w:rFonts w:ascii="Arial" w:hAnsi="Arial" w:cs="Arial"/>
      <w:color w:val="595959" w:themeColor="text1" w:themeTint="A6"/>
      <w:sz w:val="18"/>
      <w:szCs w:val="18"/>
      <w:lang w:val="en-GB"/>
    </w:rPr>
  </w:style>
  <w:style w:type="character" w:customStyle="1" w:styleId="ONUMEChar">
    <w:name w:val="ONUM E Char"/>
    <w:link w:val="ONUME"/>
    <w:rsid w:val="00596EE4"/>
    <w:rPr>
      <w:rFonts w:ascii="Arial" w:eastAsia="SimSun" w:hAnsi="Arial" w:cs="Arial"/>
      <w:sz w:val="22"/>
      <w:lang w:eastAsia="zh-CN"/>
    </w:rPr>
  </w:style>
  <w:style w:type="paragraph" w:customStyle="1" w:styleId="H3-Decision">
    <w:name w:val="H3-Decision"/>
    <w:basedOn w:val="Heading3"/>
    <w:link w:val="H3-DecisionChar"/>
    <w:rsid w:val="00596EE4"/>
    <w:pPr>
      <w:spacing w:before="0" w:after="240"/>
      <w:ind w:left="4536"/>
    </w:pPr>
    <w:rPr>
      <w:rFonts w:ascii="Times New Roman" w:eastAsia="Times New Roman" w:hAnsi="Times New Roman" w:cs="Times New Roman"/>
      <w:bCs w:val="0"/>
      <w:i/>
      <w:sz w:val="24"/>
      <w:szCs w:val="24"/>
      <w:u w:val="none"/>
    </w:rPr>
  </w:style>
  <w:style w:type="character" w:customStyle="1" w:styleId="H3-DecisionChar">
    <w:name w:val="H3-Decision Char"/>
    <w:link w:val="H3-Decision"/>
    <w:rsid w:val="00596EE4"/>
    <w:rPr>
      <w:i/>
      <w:sz w:val="24"/>
      <w:szCs w:val="24"/>
      <w:lang w:eastAsia="zh-CN"/>
    </w:rPr>
  </w:style>
  <w:style w:type="paragraph" w:customStyle="1" w:styleId="Indent1">
    <w:name w:val="Indent 1"/>
    <w:basedOn w:val="Normal"/>
    <w:rsid w:val="00596EE4"/>
    <w:pPr>
      <w:spacing w:after="120" w:line="260" w:lineRule="atLeast"/>
      <w:ind w:left="2268" w:hanging="567"/>
    </w:pPr>
    <w:rPr>
      <w:rFonts w:eastAsia="Times New Roman" w:cs="Times New Roman"/>
      <w:sz w:val="20"/>
      <w:lang w:eastAsia="en-US"/>
    </w:rPr>
  </w:style>
  <w:style w:type="character" w:customStyle="1" w:styleId="HeaderChar">
    <w:name w:val="Header Char"/>
    <w:basedOn w:val="DefaultParagraphFont"/>
    <w:link w:val="Header"/>
    <w:uiPriority w:val="99"/>
    <w:rsid w:val="00EA137E"/>
    <w:rPr>
      <w:rFonts w:ascii="Arial" w:eastAsia="SimSun" w:hAnsi="Arial" w:cs="Arial"/>
      <w:sz w:val="22"/>
      <w:lang w:eastAsia="zh-CN"/>
    </w:rPr>
  </w:style>
  <w:style w:type="character" w:customStyle="1" w:styleId="NormalBold2">
    <w:name w:val="Normal Bold2"/>
    <w:uiPriority w:val="1"/>
    <w:qFormat/>
    <w:rsid w:val="00272E13"/>
    <w:rPr>
      <w:rFonts w:ascii="Arial" w:hAnsi="Arial" w:cs="Arial"/>
      <w:b/>
      <w:color w:val="1D252C"/>
      <w:sz w:val="20"/>
    </w:rPr>
  </w:style>
  <w:style w:type="paragraph" w:styleId="ListParagraph">
    <w:name w:val="List Paragraph"/>
    <w:basedOn w:val="Normal"/>
    <w:uiPriority w:val="34"/>
    <w:qFormat/>
    <w:rsid w:val="00272E13"/>
    <w:pPr>
      <w:ind w:left="720"/>
      <w:contextualSpacing/>
    </w:pPr>
  </w:style>
  <w:style w:type="character" w:styleId="FollowedHyperlink">
    <w:name w:val="FollowedHyperlink"/>
    <w:basedOn w:val="DefaultParagraphFont"/>
    <w:semiHidden/>
    <w:unhideWhenUsed/>
    <w:rsid w:val="00966536"/>
    <w:rPr>
      <w:color w:val="800080" w:themeColor="followedHyperlink"/>
      <w:u w:val="single"/>
    </w:rPr>
  </w:style>
  <w:style w:type="character" w:customStyle="1" w:styleId="BodyTextChar">
    <w:name w:val="Body Text Char"/>
    <w:basedOn w:val="DefaultParagraphFont"/>
    <w:link w:val="BodyText"/>
    <w:rsid w:val="00966536"/>
    <w:rPr>
      <w:rFonts w:ascii="Arial" w:eastAsia="SimSun" w:hAnsi="Arial" w:cs="Arial"/>
      <w:sz w:val="22"/>
      <w:lang w:eastAsia="zh-CN"/>
    </w:rPr>
  </w:style>
  <w:style w:type="character" w:styleId="CommentReference">
    <w:name w:val="annotation reference"/>
    <w:basedOn w:val="DefaultParagraphFont"/>
    <w:semiHidden/>
    <w:unhideWhenUsed/>
    <w:rsid w:val="00576076"/>
    <w:rPr>
      <w:sz w:val="16"/>
      <w:szCs w:val="16"/>
    </w:rPr>
  </w:style>
  <w:style w:type="paragraph" w:styleId="CommentSubject">
    <w:name w:val="annotation subject"/>
    <w:basedOn w:val="CommentText"/>
    <w:next w:val="CommentText"/>
    <w:link w:val="CommentSubjectChar"/>
    <w:semiHidden/>
    <w:unhideWhenUsed/>
    <w:rsid w:val="00576076"/>
    <w:rPr>
      <w:b/>
      <w:bCs/>
      <w:sz w:val="20"/>
    </w:rPr>
  </w:style>
  <w:style w:type="character" w:customStyle="1" w:styleId="CommentTextChar">
    <w:name w:val="Comment Text Char"/>
    <w:basedOn w:val="DefaultParagraphFont"/>
    <w:link w:val="CommentText"/>
    <w:semiHidden/>
    <w:rsid w:val="00576076"/>
    <w:rPr>
      <w:rFonts w:ascii="Arial" w:eastAsia="SimSun" w:hAnsi="Arial" w:cs="Arial"/>
      <w:sz w:val="18"/>
      <w:lang w:eastAsia="zh-CN"/>
    </w:rPr>
  </w:style>
  <w:style w:type="character" w:customStyle="1" w:styleId="CommentSubjectChar">
    <w:name w:val="Comment Subject Char"/>
    <w:basedOn w:val="CommentTextChar"/>
    <w:link w:val="CommentSubject"/>
    <w:semiHidden/>
    <w:rsid w:val="00576076"/>
    <w:rPr>
      <w:rFonts w:ascii="Arial" w:eastAsia="SimSun" w:hAnsi="Arial" w:cs="Arial"/>
      <w:b/>
      <w:bCs/>
      <w:sz w:val="18"/>
      <w:lang w:eastAsia="zh-CN"/>
    </w:rPr>
  </w:style>
  <w:style w:type="character" w:customStyle="1" w:styleId="ic-current-selection">
    <w:name w:val="ic-current-selection"/>
    <w:basedOn w:val="DefaultParagraphFont"/>
    <w:rsid w:val="00762D9C"/>
  </w:style>
  <w:style w:type="paragraph" w:styleId="NormalWeb">
    <w:name w:val="Normal (Web)"/>
    <w:basedOn w:val="Normal"/>
    <w:uiPriority w:val="99"/>
    <w:unhideWhenUsed/>
    <w:rsid w:val="0078115E"/>
    <w:pPr>
      <w:spacing w:before="100" w:beforeAutospacing="1" w:after="100" w:afterAutospacing="1"/>
    </w:pPr>
    <w:rPr>
      <w:rFonts w:eastAsia="Batang" w:cs="Times New Roman"/>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648641">
      <w:bodyDiv w:val="1"/>
      <w:marLeft w:val="0"/>
      <w:marRight w:val="0"/>
      <w:marTop w:val="0"/>
      <w:marBottom w:val="0"/>
      <w:divBdr>
        <w:top w:val="none" w:sz="0" w:space="0" w:color="auto"/>
        <w:left w:val="none" w:sz="0" w:space="0" w:color="auto"/>
        <w:bottom w:val="none" w:sz="0" w:space="0" w:color="auto"/>
        <w:right w:val="none" w:sz="0" w:space="0" w:color="auto"/>
      </w:divBdr>
    </w:div>
    <w:div w:id="2013870089">
      <w:bodyDiv w:val="1"/>
      <w:marLeft w:val="0"/>
      <w:marRight w:val="0"/>
      <w:marTop w:val="0"/>
      <w:marBottom w:val="0"/>
      <w:divBdr>
        <w:top w:val="none" w:sz="0" w:space="0" w:color="auto"/>
        <w:left w:val="none" w:sz="0" w:space="0" w:color="auto"/>
        <w:bottom w:val="none" w:sz="0" w:space="0" w:color="auto"/>
        <w:right w:val="none" w:sz="0" w:space="0" w:color="auto"/>
      </w:divBdr>
    </w:div>
    <w:div w:id="201479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20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5AC24-3BFE-4DCC-9215-5FD3DF120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 5 (E).dotm</Template>
  <TotalTime>0</TotalTime>
  <Pages>5</Pages>
  <Words>2061</Words>
  <Characters>10080</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CWS/7/4  (in Spanish)</vt:lpstr>
    </vt:vector>
  </TitlesOfParts>
  <Company>WIPO</Company>
  <LinksUpToDate>false</LinksUpToDate>
  <CharactersWithSpaces>12117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CWS/7/4  (in Spanish)</dc:title>
  <dc:subject>PROPUESTA DE NORMA DE LA OMPI SOBRE UNA INTERFAZ DE PROGRAMACIÓN DE APLICACIONES (API) PARA SERVICIOS WEB</dc:subject>
  <dc:creator>WIPO</dc:creator>
  <cp:keywords>CWS, WIPO</cp:keywords>
  <cp:lastModifiedBy>DRAKE Sophie</cp:lastModifiedBy>
  <cp:revision>51</cp:revision>
  <cp:lastPrinted>2019-06-07T15:13:00Z</cp:lastPrinted>
  <dcterms:created xsi:type="dcterms:W3CDTF">2019-06-07T12:27:00Z</dcterms:created>
  <dcterms:modified xsi:type="dcterms:W3CDTF">2019-06-21T08:24:00Z</dcterms:modified>
  <cp:category>CWS</cp:category>
</cp:coreProperties>
</file>