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5B41A4" w:rsidRDefault="003D1FF8" w:rsidP="003D1FF8">
      <w:pPr>
        <w:pStyle w:val="Header"/>
        <w:jc w:val="right"/>
        <w:rPr>
          <w:szCs w:val="22"/>
          <w:lang w:val="es-ES"/>
        </w:rPr>
      </w:pPr>
      <w:bookmarkStart w:id="0" w:name="_GoBack"/>
      <w:bookmarkEnd w:id="0"/>
      <w:r w:rsidRPr="005B41A4">
        <w:rPr>
          <w:szCs w:val="22"/>
          <w:lang w:val="es-ES"/>
        </w:rPr>
        <w:t>IPC/CE/4</w:t>
      </w:r>
      <w:r w:rsidR="00F52482" w:rsidRPr="005B41A4">
        <w:rPr>
          <w:szCs w:val="22"/>
          <w:lang w:val="es-ES"/>
        </w:rPr>
        <w:t>9</w:t>
      </w:r>
      <w:r w:rsidRPr="005B41A4">
        <w:rPr>
          <w:szCs w:val="22"/>
          <w:lang w:val="es-ES"/>
        </w:rPr>
        <w:t>/2</w:t>
      </w:r>
    </w:p>
    <w:p w:rsidR="003D1FF8" w:rsidRPr="005B41A4" w:rsidRDefault="00093F52" w:rsidP="003D1FF8">
      <w:pPr>
        <w:pStyle w:val="Header"/>
        <w:jc w:val="right"/>
        <w:rPr>
          <w:szCs w:val="22"/>
          <w:lang w:val="es-ES"/>
        </w:rPr>
      </w:pPr>
      <w:r w:rsidRPr="005B41A4">
        <w:rPr>
          <w:szCs w:val="22"/>
          <w:lang w:val="es-ES"/>
        </w:rPr>
        <w:t>AN</w:t>
      </w:r>
      <w:r w:rsidR="003D1FF8" w:rsidRPr="005B41A4">
        <w:rPr>
          <w:szCs w:val="22"/>
          <w:lang w:val="es-ES"/>
        </w:rPr>
        <w:t>EX</w:t>
      </w:r>
      <w:r w:rsidRPr="005B41A4">
        <w:rPr>
          <w:szCs w:val="22"/>
          <w:lang w:val="es-ES"/>
        </w:rPr>
        <w:t>O</w:t>
      </w:r>
      <w:r w:rsidR="003D1FF8" w:rsidRPr="005B41A4">
        <w:rPr>
          <w:szCs w:val="22"/>
          <w:lang w:val="es-ES"/>
        </w:rPr>
        <w:t xml:space="preserve"> II</w:t>
      </w:r>
    </w:p>
    <w:p w:rsidR="005B41A4" w:rsidRPr="005B41A4" w:rsidRDefault="005B41A4" w:rsidP="003D1FF8">
      <w:pPr>
        <w:pStyle w:val="Header"/>
        <w:jc w:val="right"/>
        <w:rPr>
          <w:szCs w:val="22"/>
          <w:lang w:val="es-ES"/>
        </w:rPr>
      </w:pPr>
    </w:p>
    <w:p w:rsidR="005B41A4" w:rsidRPr="005B41A4" w:rsidRDefault="00093F52" w:rsidP="005B41A4">
      <w:pPr>
        <w:pStyle w:val="Heading1"/>
        <w:keepNext w:val="0"/>
        <w:rPr>
          <w:lang w:val="es-ES"/>
        </w:rPr>
      </w:pPr>
      <w:r w:rsidRPr="005B41A4">
        <w:rPr>
          <w:lang w:val="es-ES"/>
        </w:rPr>
        <w:t>orden del día</w:t>
      </w:r>
    </w:p>
    <w:p w:rsidR="005B41A4" w:rsidRPr="005B41A4" w:rsidRDefault="005B41A4" w:rsidP="005B41A4">
      <w:pPr>
        <w:rPr>
          <w:lang w:val="es-ES"/>
        </w:rPr>
      </w:pPr>
    </w:p>
    <w:p w:rsidR="00093F52" w:rsidRPr="005B41A4" w:rsidRDefault="00093F52" w:rsidP="00093F52">
      <w:pPr>
        <w:pStyle w:val="ONUME"/>
        <w:rPr>
          <w:lang w:val="es-ES"/>
        </w:rPr>
      </w:pPr>
      <w:r w:rsidRPr="005B41A4">
        <w:rPr>
          <w:lang w:val="es-ES"/>
        </w:rPr>
        <w:t>Apertura de la sesión</w:t>
      </w:r>
    </w:p>
    <w:p w:rsidR="00093F52" w:rsidRPr="005B41A4" w:rsidRDefault="00093F52" w:rsidP="00093F52">
      <w:pPr>
        <w:pStyle w:val="ONUME"/>
        <w:rPr>
          <w:lang w:val="es-ES"/>
        </w:rPr>
      </w:pPr>
      <w:r w:rsidRPr="005B41A4">
        <w:rPr>
          <w:lang w:val="es-ES"/>
        </w:rPr>
        <w:t>Elección del presidente y de dos vicepresidentes</w:t>
      </w:r>
    </w:p>
    <w:p w:rsidR="00F52482" w:rsidRPr="005B41A4" w:rsidRDefault="00093F52" w:rsidP="00093F52">
      <w:pPr>
        <w:pStyle w:val="ONUME"/>
        <w:rPr>
          <w:lang w:val="es-ES"/>
        </w:rPr>
      </w:pPr>
      <w:r w:rsidRPr="005B41A4">
        <w:rPr>
          <w:lang w:val="es-ES"/>
        </w:rPr>
        <w:t xml:space="preserve">Aprobación del orden del día </w:t>
      </w:r>
    </w:p>
    <w:p w:rsidR="005B41A4" w:rsidRPr="005B41A4" w:rsidRDefault="00093F52" w:rsidP="005B41A4">
      <w:pPr>
        <w:pStyle w:val="ONUME"/>
        <w:tabs>
          <w:tab w:val="left" w:pos="567"/>
        </w:tabs>
        <w:spacing w:after="0"/>
        <w:rPr>
          <w:lang w:val="es-ES"/>
        </w:rPr>
      </w:pPr>
      <w:r w:rsidRPr="005B41A4">
        <w:rPr>
          <w:lang w:val="es-ES"/>
        </w:rPr>
        <w:t>Informe sobre la marcha del programa de revisión de la CIP</w:t>
      </w:r>
    </w:p>
    <w:p w:rsidR="00F52482" w:rsidRPr="005B41A4" w:rsidRDefault="005B41A4" w:rsidP="005B41A4">
      <w:pPr>
        <w:pStyle w:val="ONUME"/>
        <w:numPr>
          <w:ilvl w:val="0"/>
          <w:numId w:val="0"/>
        </w:numPr>
        <w:tabs>
          <w:tab w:val="left" w:pos="1134"/>
        </w:tabs>
        <w:rPr>
          <w:lang w:val="es-ES"/>
        </w:rPr>
      </w:pPr>
      <w:r w:rsidRPr="005B41A4">
        <w:rPr>
          <w:lang w:val="es-ES"/>
        </w:rPr>
        <w:tab/>
      </w:r>
      <w:r w:rsidR="00093F52" w:rsidRPr="005B41A4">
        <w:rPr>
          <w:lang w:val="es-ES"/>
        </w:rPr>
        <w:t>Véase el proyecto</w:t>
      </w:r>
      <w:r w:rsidR="00F52482" w:rsidRPr="005B41A4">
        <w:rPr>
          <w:lang w:val="es-ES"/>
        </w:rPr>
        <w:t xml:space="preserve"> </w:t>
      </w:r>
      <w:hyperlink r:id="rId8" w:history="1">
        <w:r w:rsidR="00F52482" w:rsidRPr="005B41A4">
          <w:rPr>
            <w:rStyle w:val="Hyperlink"/>
            <w:lang w:val="es-ES"/>
          </w:rPr>
          <w:t>CE 462</w:t>
        </w:r>
      </w:hyperlink>
      <w:r w:rsidR="00F52482" w:rsidRPr="005B41A4">
        <w:rPr>
          <w:lang w:val="es-ES"/>
        </w:rPr>
        <w:t>.</w:t>
      </w:r>
    </w:p>
    <w:p w:rsidR="005B41A4" w:rsidRPr="005B41A4" w:rsidRDefault="00093F52" w:rsidP="005B41A4">
      <w:pPr>
        <w:pStyle w:val="ONUME"/>
        <w:tabs>
          <w:tab w:val="left" w:pos="567"/>
        </w:tabs>
        <w:spacing w:after="0"/>
        <w:rPr>
          <w:lang w:val="es-ES"/>
        </w:rPr>
      </w:pPr>
      <w:r w:rsidRPr="005B41A4">
        <w:rPr>
          <w:lang w:val="es-ES"/>
        </w:rPr>
        <w:t>Informe sobre la marcha de los programas de revisión de la CPC y el FI</w:t>
      </w:r>
    </w:p>
    <w:p w:rsidR="00F52482" w:rsidRPr="005B41A4" w:rsidRDefault="005B41A4" w:rsidP="005B41A4">
      <w:pPr>
        <w:pStyle w:val="ONUME"/>
        <w:numPr>
          <w:ilvl w:val="0"/>
          <w:numId w:val="0"/>
        </w:numPr>
        <w:tabs>
          <w:tab w:val="left" w:pos="1134"/>
        </w:tabs>
        <w:rPr>
          <w:lang w:val="es-ES"/>
        </w:rPr>
      </w:pPr>
      <w:r w:rsidRPr="005B41A4">
        <w:rPr>
          <w:lang w:val="es-ES"/>
        </w:rPr>
        <w:tab/>
      </w:r>
      <w:r w:rsidR="00093F52" w:rsidRPr="005B41A4">
        <w:rPr>
          <w:lang w:val="es-ES"/>
        </w:rPr>
        <w:t>Informes de la OEP y la USPTO sobre la CPC, y de la JPO sobre el FI.</w:t>
      </w:r>
    </w:p>
    <w:p w:rsidR="005B41A4" w:rsidRPr="005B41A4" w:rsidRDefault="00093F52" w:rsidP="005B41A4">
      <w:pPr>
        <w:pStyle w:val="ONUME"/>
        <w:tabs>
          <w:tab w:val="left" w:pos="567"/>
        </w:tabs>
        <w:spacing w:after="0"/>
        <w:rPr>
          <w:lang w:val="es-ES"/>
        </w:rPr>
      </w:pPr>
      <w:r w:rsidRPr="005B41A4">
        <w:rPr>
          <w:lang w:val="es-ES"/>
        </w:rPr>
        <w:t>Examen y actualización de la hoja de ruta para la revisión de la CIP</w:t>
      </w:r>
    </w:p>
    <w:p w:rsidR="00F52482" w:rsidRPr="005B41A4" w:rsidRDefault="00F52482" w:rsidP="005B41A4">
      <w:pPr>
        <w:pStyle w:val="ONUME"/>
        <w:numPr>
          <w:ilvl w:val="0"/>
          <w:numId w:val="0"/>
        </w:numPr>
        <w:tabs>
          <w:tab w:val="left" w:pos="1134"/>
        </w:tabs>
        <w:rPr>
          <w:lang w:val="es-ES"/>
        </w:rPr>
      </w:pPr>
      <w:r w:rsidRPr="005B41A4">
        <w:rPr>
          <w:lang w:val="es-ES"/>
        </w:rPr>
        <w:tab/>
      </w:r>
      <w:r w:rsidR="00093F52" w:rsidRPr="005B41A4">
        <w:rPr>
          <w:lang w:val="es-ES"/>
        </w:rPr>
        <w:t>Véase el proyecto</w:t>
      </w:r>
      <w:r w:rsidRPr="005B41A4">
        <w:rPr>
          <w:lang w:val="es-ES"/>
        </w:rPr>
        <w:t xml:space="preserve"> </w:t>
      </w:r>
      <w:hyperlink r:id="rId9" w:history="1">
        <w:r w:rsidRPr="005B41A4">
          <w:rPr>
            <w:rStyle w:val="Hyperlink"/>
            <w:lang w:val="es-ES"/>
          </w:rPr>
          <w:t>CE 493</w:t>
        </w:r>
      </w:hyperlink>
      <w:r w:rsidRPr="005B41A4">
        <w:rPr>
          <w:lang w:val="es-ES"/>
        </w:rPr>
        <w:t>.</w:t>
      </w:r>
    </w:p>
    <w:p w:rsidR="005B41A4" w:rsidRPr="005B41A4" w:rsidRDefault="00093F52" w:rsidP="005B41A4">
      <w:pPr>
        <w:pStyle w:val="ONUME"/>
        <w:tabs>
          <w:tab w:val="left" w:pos="567"/>
        </w:tabs>
        <w:spacing w:after="0"/>
        <w:rPr>
          <w:lang w:val="es-ES"/>
        </w:rPr>
      </w:pPr>
      <w:r w:rsidRPr="005B41A4">
        <w:rPr>
          <w:lang w:val="es-ES"/>
        </w:rPr>
        <w:t xml:space="preserve">Enmiendas a la </w:t>
      </w:r>
      <w:r w:rsidRPr="005B41A4">
        <w:rPr>
          <w:i/>
          <w:lang w:val="es-ES"/>
        </w:rPr>
        <w:t xml:space="preserve">Guía de la CIP </w:t>
      </w:r>
      <w:r w:rsidRPr="005B41A4">
        <w:rPr>
          <w:lang w:val="es-ES"/>
        </w:rPr>
        <w:t>y otros documentos básicos de la CIP</w:t>
      </w:r>
    </w:p>
    <w:p w:rsidR="00F52482" w:rsidRPr="005B41A4" w:rsidRDefault="00F52482" w:rsidP="005B41A4">
      <w:pPr>
        <w:pStyle w:val="ONUME"/>
        <w:numPr>
          <w:ilvl w:val="0"/>
          <w:numId w:val="0"/>
        </w:numPr>
        <w:tabs>
          <w:tab w:val="left" w:pos="1134"/>
        </w:tabs>
        <w:rPr>
          <w:lang w:val="es-ES"/>
        </w:rPr>
      </w:pPr>
      <w:r w:rsidRPr="005B41A4">
        <w:rPr>
          <w:lang w:val="es-ES"/>
        </w:rPr>
        <w:tab/>
      </w:r>
      <w:r w:rsidR="00093F52" w:rsidRPr="005B41A4">
        <w:rPr>
          <w:lang w:val="es-ES"/>
        </w:rPr>
        <w:t xml:space="preserve">Véanse los proyectos </w:t>
      </w:r>
      <w:hyperlink r:id="rId10" w:history="1">
        <w:r w:rsidRPr="005B41A4">
          <w:rPr>
            <w:rStyle w:val="Hyperlink"/>
            <w:lang w:val="es-ES"/>
          </w:rPr>
          <w:t>CE 454</w:t>
        </w:r>
      </w:hyperlink>
      <w:r w:rsidRPr="005B41A4">
        <w:rPr>
          <w:lang w:val="es-ES"/>
        </w:rPr>
        <w:t xml:space="preserve"> </w:t>
      </w:r>
      <w:r w:rsidR="00093F52" w:rsidRPr="005B41A4">
        <w:rPr>
          <w:lang w:val="es-ES"/>
        </w:rPr>
        <w:t>y</w:t>
      </w:r>
      <w:r w:rsidRPr="005B41A4">
        <w:rPr>
          <w:lang w:val="es-ES"/>
        </w:rPr>
        <w:t xml:space="preserve"> </w:t>
      </w:r>
      <w:hyperlink r:id="rId11" w:history="1">
        <w:r w:rsidRPr="005B41A4">
          <w:rPr>
            <w:rStyle w:val="Hyperlink"/>
            <w:lang w:val="es-ES"/>
          </w:rPr>
          <w:t>CE 455</w:t>
        </w:r>
      </w:hyperlink>
      <w:r w:rsidRPr="005B41A4">
        <w:rPr>
          <w:lang w:val="es-ES"/>
        </w:rPr>
        <w:t>.</w:t>
      </w:r>
    </w:p>
    <w:p w:rsidR="005B41A4" w:rsidRPr="005B41A4" w:rsidRDefault="00093F52" w:rsidP="005B41A4">
      <w:pPr>
        <w:pStyle w:val="ONUME"/>
        <w:tabs>
          <w:tab w:val="left" w:pos="567"/>
        </w:tabs>
        <w:spacing w:after="0"/>
        <w:ind w:left="567" w:hanging="567"/>
        <w:rPr>
          <w:lang w:val="es-ES"/>
        </w:rPr>
      </w:pPr>
      <w:r w:rsidRPr="005B41A4">
        <w:rPr>
          <w:lang w:val="es-ES"/>
        </w:rPr>
        <w:t>Informe sobre el estado de la reclasificación y tratamiento de los documentos de patentes que no se han reclasificado en la Base de Datos Maestra de la Clasificación y el sistema IPCRECLASS</w:t>
      </w:r>
    </w:p>
    <w:p w:rsidR="00F52482" w:rsidRPr="005B41A4" w:rsidRDefault="00F52482" w:rsidP="005B41A4">
      <w:pPr>
        <w:pStyle w:val="ONUME"/>
        <w:numPr>
          <w:ilvl w:val="0"/>
          <w:numId w:val="0"/>
        </w:numPr>
        <w:ind w:left="567"/>
        <w:rPr>
          <w:lang w:val="es-ES"/>
        </w:rPr>
      </w:pPr>
      <w:r w:rsidRPr="005B41A4">
        <w:rPr>
          <w:lang w:val="es-ES"/>
        </w:rPr>
        <w:tab/>
      </w:r>
      <w:r w:rsidR="00093F52" w:rsidRPr="005B41A4">
        <w:rPr>
          <w:lang w:val="es-ES"/>
        </w:rPr>
        <w:t xml:space="preserve">Véase el proyecto </w:t>
      </w:r>
      <w:hyperlink r:id="rId12" w:history="1">
        <w:r w:rsidRPr="005B41A4">
          <w:rPr>
            <w:rStyle w:val="Hyperlink"/>
            <w:lang w:val="es-ES"/>
          </w:rPr>
          <w:t>CE 381</w:t>
        </w:r>
      </w:hyperlink>
      <w:r w:rsidRPr="005B41A4">
        <w:rPr>
          <w:lang w:val="es-ES"/>
        </w:rPr>
        <w:t>.</w:t>
      </w:r>
    </w:p>
    <w:p w:rsidR="005B41A4" w:rsidRPr="005B41A4" w:rsidRDefault="00093F52" w:rsidP="005B41A4">
      <w:pPr>
        <w:pStyle w:val="ONUME"/>
        <w:tabs>
          <w:tab w:val="left" w:pos="567"/>
        </w:tabs>
        <w:spacing w:after="0"/>
        <w:rPr>
          <w:lang w:val="es-ES"/>
        </w:rPr>
      </w:pPr>
      <w:r w:rsidRPr="005B41A4">
        <w:rPr>
          <w:lang w:val="es-ES"/>
        </w:rPr>
        <w:t>Traspaso de la gestión de las listas de documentos de la OEP a la OMPI</w:t>
      </w:r>
    </w:p>
    <w:p w:rsidR="00F52482" w:rsidRPr="005B41A4" w:rsidRDefault="005B41A4" w:rsidP="005B41A4">
      <w:pPr>
        <w:pStyle w:val="ONUME"/>
        <w:numPr>
          <w:ilvl w:val="0"/>
          <w:numId w:val="0"/>
        </w:numPr>
        <w:tabs>
          <w:tab w:val="left" w:pos="1134"/>
        </w:tabs>
        <w:rPr>
          <w:lang w:val="es-ES"/>
        </w:rPr>
      </w:pPr>
      <w:r w:rsidRPr="005B41A4">
        <w:rPr>
          <w:lang w:val="es-ES"/>
        </w:rPr>
        <w:tab/>
      </w:r>
      <w:r w:rsidR="00093F52" w:rsidRPr="005B41A4">
        <w:rPr>
          <w:lang w:val="es-ES"/>
        </w:rPr>
        <w:t>Véase el proyecto</w:t>
      </w:r>
      <w:r w:rsidR="00F52482" w:rsidRPr="005B41A4">
        <w:rPr>
          <w:lang w:val="es-ES"/>
        </w:rPr>
        <w:t xml:space="preserve"> </w:t>
      </w:r>
      <w:hyperlink r:id="rId13" w:history="1">
        <w:r w:rsidR="00F52482" w:rsidRPr="005B41A4">
          <w:rPr>
            <w:rStyle w:val="Hyperlink"/>
            <w:lang w:val="es-ES"/>
          </w:rPr>
          <w:t>CE 472</w:t>
        </w:r>
      </w:hyperlink>
      <w:r w:rsidR="00F52482" w:rsidRPr="005B41A4">
        <w:rPr>
          <w:lang w:val="es-ES"/>
        </w:rPr>
        <w:t>.</w:t>
      </w:r>
    </w:p>
    <w:p w:rsidR="005B41A4" w:rsidRPr="005B41A4" w:rsidRDefault="00093F52" w:rsidP="005B41A4">
      <w:pPr>
        <w:pStyle w:val="ONUME"/>
        <w:tabs>
          <w:tab w:val="left" w:pos="567"/>
        </w:tabs>
        <w:spacing w:after="0"/>
        <w:rPr>
          <w:lang w:val="es-ES"/>
        </w:rPr>
      </w:pPr>
      <w:r w:rsidRPr="005B41A4">
        <w:rPr>
          <w:lang w:val="es-ES"/>
        </w:rPr>
        <w:t>Informe sobre los sistemas informáticos relacionados con la CIP</w:t>
      </w:r>
    </w:p>
    <w:p w:rsidR="00F52482" w:rsidRPr="005B41A4" w:rsidRDefault="00F52482" w:rsidP="005B41A4">
      <w:pPr>
        <w:pStyle w:val="ONUME"/>
        <w:numPr>
          <w:ilvl w:val="0"/>
          <w:numId w:val="0"/>
        </w:numPr>
        <w:tabs>
          <w:tab w:val="left" w:pos="1134"/>
        </w:tabs>
        <w:rPr>
          <w:lang w:val="es-ES"/>
        </w:rPr>
      </w:pPr>
      <w:r w:rsidRPr="005B41A4">
        <w:rPr>
          <w:lang w:val="es-ES"/>
        </w:rPr>
        <w:tab/>
      </w:r>
      <w:r w:rsidR="00093F52" w:rsidRPr="005B41A4">
        <w:rPr>
          <w:lang w:val="es-ES"/>
        </w:rPr>
        <w:t xml:space="preserve">Ponencia a cargo de la Oficina Internacional.  Véase el proyecto </w:t>
      </w:r>
      <w:hyperlink r:id="rId14" w:history="1">
        <w:r w:rsidRPr="005B41A4">
          <w:rPr>
            <w:rStyle w:val="Hyperlink"/>
            <w:lang w:val="es-ES"/>
          </w:rPr>
          <w:t>CE 446</w:t>
        </w:r>
      </w:hyperlink>
      <w:r w:rsidR="00093F52" w:rsidRPr="005B41A4">
        <w:rPr>
          <w:lang w:val="es-ES"/>
        </w:rPr>
        <w:t xml:space="preserve"> y</w:t>
      </w:r>
      <w:r w:rsidRPr="005B41A4">
        <w:rPr>
          <w:lang w:val="es-ES"/>
        </w:rPr>
        <w:t xml:space="preserve"> </w:t>
      </w:r>
      <w:hyperlink r:id="rId15" w:history="1">
        <w:r w:rsidRPr="005B41A4">
          <w:rPr>
            <w:rStyle w:val="Hyperlink"/>
            <w:lang w:val="es-ES"/>
          </w:rPr>
          <w:t>CE 447</w:t>
        </w:r>
      </w:hyperlink>
      <w:r w:rsidRPr="005B41A4">
        <w:rPr>
          <w:lang w:val="es-ES"/>
        </w:rPr>
        <w:t>.</w:t>
      </w:r>
    </w:p>
    <w:p w:rsidR="005B41A4" w:rsidRPr="005B41A4" w:rsidRDefault="00093F52" w:rsidP="005B41A4">
      <w:pPr>
        <w:pStyle w:val="ONUME"/>
        <w:tabs>
          <w:tab w:val="left" w:pos="567"/>
        </w:tabs>
        <w:spacing w:after="0"/>
        <w:rPr>
          <w:lang w:val="es-ES"/>
        </w:rPr>
      </w:pPr>
      <w:r w:rsidRPr="005B41A4">
        <w:rPr>
          <w:lang w:val="es-ES"/>
        </w:rPr>
        <w:t>Proyecto de gestión de la revisión de la CIP</w:t>
      </w:r>
    </w:p>
    <w:p w:rsidR="00F52482" w:rsidRPr="005B41A4" w:rsidRDefault="00F52482" w:rsidP="005B41A4">
      <w:pPr>
        <w:pStyle w:val="ONUME"/>
        <w:numPr>
          <w:ilvl w:val="0"/>
          <w:numId w:val="0"/>
        </w:numPr>
        <w:tabs>
          <w:tab w:val="left" w:pos="1134"/>
        </w:tabs>
        <w:rPr>
          <w:lang w:val="es-ES"/>
        </w:rPr>
      </w:pPr>
      <w:r w:rsidRPr="005B41A4">
        <w:rPr>
          <w:lang w:val="es-ES"/>
        </w:rPr>
        <w:tab/>
      </w:r>
      <w:r w:rsidR="00093F52" w:rsidRPr="005B41A4">
        <w:rPr>
          <w:lang w:val="es-ES"/>
        </w:rPr>
        <w:t xml:space="preserve">Ponencia a cargo de la Oficina Internacional.  Véase el proyecto </w:t>
      </w:r>
      <w:hyperlink r:id="rId16" w:history="1">
        <w:r w:rsidRPr="005B41A4">
          <w:rPr>
            <w:rStyle w:val="Hyperlink"/>
            <w:lang w:val="es-ES"/>
          </w:rPr>
          <w:t>CE 457</w:t>
        </w:r>
      </w:hyperlink>
      <w:r w:rsidRPr="005B41A4">
        <w:rPr>
          <w:lang w:val="es-ES"/>
        </w:rPr>
        <w:t>.</w:t>
      </w:r>
    </w:p>
    <w:p w:rsidR="005B41A4" w:rsidRPr="005B41A4" w:rsidRDefault="00093F52" w:rsidP="005B41A4">
      <w:pPr>
        <w:pStyle w:val="ONUME"/>
        <w:tabs>
          <w:tab w:val="left" w:pos="567"/>
        </w:tabs>
        <w:spacing w:after="0"/>
        <w:ind w:left="567" w:hanging="567"/>
        <w:rPr>
          <w:lang w:val="es-ES"/>
        </w:rPr>
      </w:pPr>
      <w:r w:rsidRPr="005B41A4">
        <w:rPr>
          <w:lang w:val="es-ES"/>
        </w:rPr>
        <w:t>Sesión informativa sobre los debates en curso en el Grupo de Trabajo del PCT sobre la utilización de sistemas nacionales de clasificación en relación con solicitudes internacionales</w:t>
      </w:r>
    </w:p>
    <w:p w:rsidR="00F52482" w:rsidRPr="005B41A4" w:rsidRDefault="00F52482" w:rsidP="005B41A4">
      <w:pPr>
        <w:pStyle w:val="ONUME"/>
        <w:numPr>
          <w:ilvl w:val="0"/>
          <w:numId w:val="0"/>
        </w:numPr>
        <w:tabs>
          <w:tab w:val="left" w:pos="1134"/>
        </w:tabs>
        <w:rPr>
          <w:lang w:val="es-ES"/>
        </w:rPr>
      </w:pPr>
      <w:r w:rsidRPr="005B41A4">
        <w:rPr>
          <w:lang w:val="es-ES"/>
        </w:rPr>
        <w:tab/>
      </w:r>
      <w:r w:rsidR="00093F52" w:rsidRPr="005B41A4">
        <w:rPr>
          <w:lang w:val="es-ES"/>
        </w:rPr>
        <w:t>Ponencia a cargo de la Oficina Internacional.</w:t>
      </w:r>
    </w:p>
    <w:p w:rsidR="00F52482" w:rsidRPr="005B41A4" w:rsidRDefault="00093F52" w:rsidP="00F5248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5B41A4">
        <w:rPr>
          <w:lang w:val="es-ES"/>
        </w:rPr>
        <w:t>Clausura de la sesión</w:t>
      </w:r>
    </w:p>
    <w:p w:rsidR="001E3254" w:rsidRPr="005B41A4" w:rsidRDefault="00486A35" w:rsidP="005B41A4">
      <w:pPr>
        <w:pStyle w:val="Endofdocument-Annex"/>
        <w:rPr>
          <w:lang w:val="es-ES"/>
        </w:rPr>
      </w:pPr>
      <w:r w:rsidRPr="005B41A4">
        <w:rPr>
          <w:lang w:val="es-ES"/>
        </w:rPr>
        <w:t xml:space="preserve"> </w:t>
      </w:r>
      <w:r w:rsidR="001E3254" w:rsidRPr="005B41A4">
        <w:rPr>
          <w:lang w:val="es-ES"/>
        </w:rPr>
        <w:t>[</w:t>
      </w:r>
      <w:r w:rsidR="005B41A4" w:rsidRPr="005B41A4">
        <w:rPr>
          <w:lang w:val="es-ES"/>
        </w:rPr>
        <w:t xml:space="preserve">Sigue </w:t>
      </w:r>
      <w:r w:rsidR="00093F52" w:rsidRPr="005B41A4">
        <w:rPr>
          <w:lang w:val="es-ES"/>
        </w:rPr>
        <w:t xml:space="preserve">el Anexo </w:t>
      </w:r>
      <w:r w:rsidR="00F52482" w:rsidRPr="005B41A4">
        <w:rPr>
          <w:lang w:val="es-ES"/>
        </w:rPr>
        <w:t>II</w:t>
      </w:r>
      <w:r w:rsidR="001E3254" w:rsidRPr="005B41A4">
        <w:rPr>
          <w:lang w:val="es-ES"/>
        </w:rPr>
        <w:t>]</w:t>
      </w:r>
    </w:p>
    <w:sectPr w:rsidR="001E3254" w:rsidRPr="005B41A4" w:rsidSect="00370CD2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D1FF8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3F52"/>
    <w:rsid w:val="000968ED"/>
    <w:rsid w:val="000C061D"/>
    <w:rsid w:val="000F5E56"/>
    <w:rsid w:val="001251D5"/>
    <w:rsid w:val="001362EE"/>
    <w:rsid w:val="001832A6"/>
    <w:rsid w:val="001B0533"/>
    <w:rsid w:val="001B1B19"/>
    <w:rsid w:val="001E3254"/>
    <w:rsid w:val="001F69A7"/>
    <w:rsid w:val="00202390"/>
    <w:rsid w:val="002634C4"/>
    <w:rsid w:val="00263FBD"/>
    <w:rsid w:val="002928D3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23E3E"/>
    <w:rsid w:val="00427AF4"/>
    <w:rsid w:val="004647DA"/>
    <w:rsid w:val="00474062"/>
    <w:rsid w:val="00477D6B"/>
    <w:rsid w:val="00482FFF"/>
    <w:rsid w:val="00486A35"/>
    <w:rsid w:val="004C1032"/>
    <w:rsid w:val="004E024D"/>
    <w:rsid w:val="005019FF"/>
    <w:rsid w:val="00527FB2"/>
    <w:rsid w:val="0053057A"/>
    <w:rsid w:val="00547413"/>
    <w:rsid w:val="00560A29"/>
    <w:rsid w:val="00574D23"/>
    <w:rsid w:val="005B41A4"/>
    <w:rsid w:val="005C6649"/>
    <w:rsid w:val="005F4144"/>
    <w:rsid w:val="00605827"/>
    <w:rsid w:val="00624432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8236F6"/>
    <w:rsid w:val="00833BF0"/>
    <w:rsid w:val="0085177B"/>
    <w:rsid w:val="00884B77"/>
    <w:rsid w:val="008B2CC1"/>
    <w:rsid w:val="008B60B2"/>
    <w:rsid w:val="008F13B0"/>
    <w:rsid w:val="0090731E"/>
    <w:rsid w:val="00916EE2"/>
    <w:rsid w:val="00966A22"/>
    <w:rsid w:val="0096722F"/>
    <w:rsid w:val="0097236E"/>
    <w:rsid w:val="00980843"/>
    <w:rsid w:val="009808E7"/>
    <w:rsid w:val="009E2791"/>
    <w:rsid w:val="009E3F6F"/>
    <w:rsid w:val="009F499F"/>
    <w:rsid w:val="00A04097"/>
    <w:rsid w:val="00A235AE"/>
    <w:rsid w:val="00A40841"/>
    <w:rsid w:val="00A42DAF"/>
    <w:rsid w:val="00A45B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9734B"/>
    <w:rsid w:val="00BF14AD"/>
    <w:rsid w:val="00C11BFE"/>
    <w:rsid w:val="00C70F5D"/>
    <w:rsid w:val="00CE460D"/>
    <w:rsid w:val="00CF3711"/>
    <w:rsid w:val="00D30044"/>
    <w:rsid w:val="00D45252"/>
    <w:rsid w:val="00D71B4D"/>
    <w:rsid w:val="00D8368A"/>
    <w:rsid w:val="00D93D55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EF63EA"/>
    <w:rsid w:val="00F14E51"/>
    <w:rsid w:val="00F524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en/project/1606/CE462" TargetMode="External"/><Relationship Id="rId13" Type="http://schemas.openxmlformats.org/officeDocument/2006/relationships/hyperlink" Target="http://web2.wipo.int/ipc-ief/en/project/1664/CE47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097/CE38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03/CE4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8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593/CE447" TargetMode="Externa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13/CE493" TargetMode="External"/><Relationship Id="rId14" Type="http://schemas.openxmlformats.org/officeDocument/2006/relationships/hyperlink" Target="http://web2.wipo.int/ipc-ief/en/project/1540/CE4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4</TotalTime>
  <Pages>1</Pages>
  <Words>268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IPC/CE/49/2 Prov. (Anexo II)</vt:lpstr>
    </vt:vector>
  </TitlesOfParts>
  <Company>WIPO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IPC/CE/49/2, Report, Anexo II - Orden del Día, 49th Session, IPC Committee of Experts</dc:title>
  <dc:subject>Report, Annex II -  Agenda, 49th Session, IPC Committee of Experts (IPC Union), February 22 and 23, 2017</dc:subject>
  <dc:creator>OMPI/WIPO</dc:creator>
  <cp:keywords>CIP/IPC - Spanish Version</cp:keywords>
  <dc:description/>
  <cp:lastModifiedBy>SCHLESSINGER Caroline</cp:lastModifiedBy>
  <cp:revision>4</cp:revision>
  <cp:lastPrinted>2016-01-19T08:37:00Z</cp:lastPrinted>
  <dcterms:created xsi:type="dcterms:W3CDTF">2017-03-30T13:13:00Z</dcterms:created>
  <dcterms:modified xsi:type="dcterms:W3CDTF">2017-04-06T13:02:00Z</dcterms:modified>
</cp:coreProperties>
</file>