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05DF6" w:rsidRPr="0029284F" w14:paraId="25223FAD" w14:textId="77777777" w:rsidTr="00A71E2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56044FF" w14:textId="77777777" w:rsidR="00A05DF6" w:rsidRPr="008B2CC1" w:rsidRDefault="00A05DF6" w:rsidP="00111F70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943DC74" w14:textId="4E96B11E" w:rsidR="00A05DF6" w:rsidRPr="0029284F" w:rsidRDefault="00741ADA" w:rsidP="00111F70">
            <w:r>
              <w:rPr>
                <w:rFonts w:ascii="Arial Black" w:hAnsi="Arial Black"/>
                <w:caps/>
                <w:noProof/>
                <w:sz w:val="15"/>
                <w:lang w:val="en-US"/>
              </w:rPr>
              <w:drawing>
                <wp:inline distT="0" distB="0" distL="0" distR="0" wp14:anchorId="0615A7D7" wp14:editId="07D491B7">
                  <wp:extent cx="1674644" cy="1247775"/>
                  <wp:effectExtent l="0" t="0" r="1905" b="0"/>
                  <wp:docPr id="2" name="Picture 2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семирной организации интеллектуальной собственности (ВОИС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9696" cy="1251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B6D249B" w14:textId="77777777" w:rsidR="00A05DF6" w:rsidRPr="0029284F" w:rsidRDefault="00A05DF6" w:rsidP="00111F70">
            <w:pPr>
              <w:jc w:val="right"/>
            </w:pPr>
            <w:r>
              <w:rPr>
                <w:b/>
                <w:sz w:val="40"/>
              </w:rPr>
              <w:t>R</w:t>
            </w:r>
          </w:p>
        </w:tc>
      </w:tr>
      <w:tr w:rsidR="00A71E2D" w:rsidRPr="0029284F" w14:paraId="2A04E240" w14:textId="77777777" w:rsidTr="00111F70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2DF1A2F2" w14:textId="13826A84" w:rsidR="00A71E2D" w:rsidRPr="0029284F" w:rsidRDefault="00A71E2D" w:rsidP="0064502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IPC/WG/51/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2</w:t>
            </w:r>
          </w:p>
        </w:tc>
      </w:tr>
      <w:tr w:rsidR="00A71E2D" w:rsidRPr="0029284F" w14:paraId="7BB2D9C9" w14:textId="77777777" w:rsidTr="00111F7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8687DE8" w14:textId="77777777" w:rsidR="00A71E2D" w:rsidRPr="0029284F" w:rsidRDefault="00A71E2D" w:rsidP="00A71E2D">
            <w:pPr>
              <w:jc w:val="right"/>
              <w:rPr>
                <w:rFonts w:ascii="Arial Black" w:hAnsi="Arial Black"/>
                <w:caps/>
                <w:sz w:val="15"/>
              </w:rPr>
            </w:pPr>
            <w:proofErr w:type="gramStart"/>
            <w:r>
              <w:rPr>
                <w:rFonts w:ascii="Arial Black" w:hAnsi="Arial Black"/>
                <w:caps/>
                <w:sz w:val="15"/>
              </w:rPr>
              <w:t xml:space="preserve">ОРИГИНАЛ: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>английский</w:t>
            </w:r>
            <w:proofErr w:type="gramEnd"/>
            <w:r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A71E2D" w:rsidRPr="0029284F" w14:paraId="705FC76F" w14:textId="77777777" w:rsidTr="00111F7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1759F02E" w14:textId="7BEE6B56" w:rsidR="00A71E2D" w:rsidRPr="0029284F" w:rsidRDefault="00A71E2D" w:rsidP="00645023">
            <w:pPr>
              <w:jc w:val="right"/>
              <w:rPr>
                <w:rFonts w:ascii="Arial Black" w:hAnsi="Arial Black"/>
                <w:caps/>
                <w:sz w:val="15"/>
              </w:rPr>
            </w:pPr>
            <w:proofErr w:type="gramStart"/>
            <w:r>
              <w:rPr>
                <w:rFonts w:ascii="Arial Black" w:hAnsi="Arial Black"/>
                <w:caps/>
                <w:sz w:val="15"/>
              </w:rPr>
              <w:t xml:space="preserve">ДАТА:  </w:t>
            </w:r>
            <w:bookmarkStart w:id="2" w:name="Date"/>
            <w:bookmarkEnd w:id="2"/>
            <w:r w:rsidR="00822C30">
              <w:rPr>
                <w:rFonts w:ascii="Arial Black" w:hAnsi="Arial Black"/>
                <w:caps/>
                <w:sz w:val="15"/>
              </w:rPr>
              <w:t>16</w:t>
            </w:r>
            <w:proofErr w:type="gramEnd"/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22C30">
              <w:rPr>
                <w:rFonts w:ascii="Arial Black" w:hAnsi="Arial Black"/>
                <w:caps/>
                <w:sz w:val="15"/>
              </w:rPr>
              <w:t>м</w:t>
            </w:r>
            <w:r>
              <w:rPr>
                <w:rFonts w:ascii="Arial Black" w:hAnsi="Arial Black"/>
                <w:caps/>
                <w:sz w:val="15"/>
              </w:rPr>
              <w:t xml:space="preserve">ая 2024 года </w:t>
            </w:r>
          </w:p>
        </w:tc>
      </w:tr>
    </w:tbl>
    <w:p w14:paraId="69F7F342" w14:textId="77777777" w:rsidR="00A05DF6" w:rsidRPr="0029284F" w:rsidRDefault="00A05DF6" w:rsidP="00D072C0">
      <w:pPr>
        <w:spacing w:before="1200"/>
        <w:rPr>
          <w:b/>
          <w:sz w:val="28"/>
          <w:szCs w:val="28"/>
        </w:rPr>
      </w:pPr>
      <w:r>
        <w:rPr>
          <w:b/>
          <w:sz w:val="28"/>
        </w:rPr>
        <w:t>Специальный союз по Международной патентной классификации (Союз МПК)</w:t>
      </w:r>
    </w:p>
    <w:p w14:paraId="683C1200" w14:textId="77777777" w:rsidR="00A05DF6" w:rsidRPr="0029284F" w:rsidRDefault="00A05DF6" w:rsidP="00D072C0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Рабочая группа по пересмотру МПК</w:t>
      </w:r>
    </w:p>
    <w:p w14:paraId="4BD6BF5E" w14:textId="71615FB1" w:rsidR="00A71E2D" w:rsidRPr="0029284F" w:rsidRDefault="007973EF" w:rsidP="00A71E2D">
      <w:pPr>
        <w:rPr>
          <w:b/>
          <w:sz w:val="24"/>
          <w:szCs w:val="24"/>
        </w:rPr>
      </w:pPr>
      <w:r>
        <w:rPr>
          <w:b/>
          <w:sz w:val="24"/>
        </w:rPr>
        <w:t>Пятьдесят первая сессия</w:t>
      </w:r>
    </w:p>
    <w:p w14:paraId="08786546" w14:textId="69B1B253" w:rsidR="00A71E2D" w:rsidRPr="0029284F" w:rsidRDefault="00A71E2D" w:rsidP="00EE6E0A">
      <w:pPr>
        <w:spacing w:after="720"/>
        <w:rPr>
          <w:b/>
          <w:sz w:val="24"/>
          <w:szCs w:val="24"/>
        </w:rPr>
      </w:pPr>
      <w:r>
        <w:rPr>
          <w:b/>
          <w:sz w:val="24"/>
        </w:rPr>
        <w:t>Женева, 15–19 апреля 2024 года</w:t>
      </w:r>
    </w:p>
    <w:p w14:paraId="4C38D8A4" w14:textId="30B273C0" w:rsidR="008B2CC1" w:rsidRPr="0029284F" w:rsidRDefault="00D21D2F" w:rsidP="00627C94">
      <w:pPr>
        <w:pStyle w:val="Heading4"/>
      </w:pPr>
      <w:bookmarkStart w:id="3" w:name="TitleOfDoc"/>
      <w:bookmarkEnd w:id="3"/>
      <w:r>
        <w:t>ОТЧЕТ</w:t>
      </w:r>
    </w:p>
    <w:p w14:paraId="7D3C7434" w14:textId="58AC1D78" w:rsidR="008B2CC1" w:rsidRPr="0029284F" w:rsidRDefault="000E1737" w:rsidP="000E1737">
      <w:pPr>
        <w:spacing w:after="960"/>
        <w:rPr>
          <w:i/>
        </w:rPr>
      </w:pPr>
      <w:bookmarkStart w:id="4" w:name="Prepared"/>
      <w:bookmarkEnd w:id="4"/>
      <w:r>
        <w:rPr>
          <w:i/>
        </w:rPr>
        <w:t>принят Рабочей группой</w:t>
      </w:r>
    </w:p>
    <w:p w14:paraId="0AEC5142" w14:textId="77777777" w:rsidR="00D21D2F" w:rsidRPr="0029284F" w:rsidRDefault="00D21D2F" w:rsidP="00D21D2F">
      <w:pPr>
        <w:pStyle w:val="Heading1"/>
      </w:pPr>
      <w:r>
        <w:t>ВВЕДЕНИЕ</w:t>
      </w:r>
    </w:p>
    <w:p w14:paraId="2A793D6F" w14:textId="03658C4C" w:rsidR="00582228" w:rsidRPr="0029284F" w:rsidRDefault="00582228" w:rsidP="00582228">
      <w:pPr>
        <w:pStyle w:val="ONUME"/>
      </w:pPr>
      <w:r>
        <w:t>Рабочая группа по пересмотру МПК (далее – «Рабочая группа») провела свою пятьдесят первую сессию 15–19 апреля 2024 года в Женеве. На сессии были представлены следующие члены Рабочей группы: Беларусь, Бразилия, Болгария, Канада, Китай, Чешская Республика, Франция, Германия, Ирландия, Израиль, Япония, Казахстан, Мексика, Нидерланды (Королевство), Норвегия, Республика Корея, Республика Молдова, Румыния, Российская Федерация, Саудовская Аравия, Испания, Швеция, Швейцария, Соединенное Королевство, Соединенные Штаты Америки и Европейское патентное ведомство (ЕПВ) (26). Венгрия была представлена в качестве наблюдателя. Список участников содержится в приложени</w:t>
      </w:r>
      <w:r w:rsidRPr="00E56BF3">
        <w:t xml:space="preserve">и I к настоящему отчету. Тридцать пять участников присутствовали </w:t>
      </w:r>
      <w:r w:rsidR="00E56BF3" w:rsidRPr="00E56BF3">
        <w:t>очно</w:t>
      </w:r>
      <w:r w:rsidRPr="00E56BF3">
        <w:t xml:space="preserve">, 86 </w:t>
      </w:r>
      <w:r w:rsidR="00E56BF3" w:rsidRPr="00E56BF3">
        <w:t>–</w:t>
      </w:r>
      <w:r w:rsidRPr="00E56BF3">
        <w:t xml:space="preserve"> дистанционно.</w:t>
      </w:r>
    </w:p>
    <w:p w14:paraId="47ED3E1D" w14:textId="552085D8" w:rsidR="00D21D2F" w:rsidRPr="0029284F" w:rsidRDefault="00D21D2F" w:rsidP="00903A9B">
      <w:pPr>
        <w:pStyle w:val="ONUME"/>
      </w:pPr>
      <w:r>
        <w:t>Помощник Генерального директора, курирующий Сектор инфраструктуры и платформ Всемирной организации интеллектуальной собственности (ВОИС), г</w:t>
      </w:r>
      <w:r w:rsidR="00AE3CD7">
        <w:noBreakHyphen/>
      </w:r>
      <w:r>
        <w:t>н</w:t>
      </w:r>
      <w:r w:rsidR="00AE3CD7">
        <w:rPr>
          <w:lang w:val="en-US"/>
        </w:rPr>
        <w:t> </w:t>
      </w:r>
      <w:r>
        <w:t>К.</w:t>
      </w:r>
      <w:r w:rsidR="00AE3CD7">
        <w:rPr>
          <w:lang w:val="en-US"/>
        </w:rPr>
        <w:t> </w:t>
      </w:r>
      <w:proofErr w:type="spellStart"/>
      <w:r>
        <w:t>Нацуме</w:t>
      </w:r>
      <w:proofErr w:type="spellEnd"/>
      <w:r>
        <w:t xml:space="preserve"> открыл сессию и приветствовал ее участников.</w:t>
      </w:r>
    </w:p>
    <w:p w14:paraId="35664704" w14:textId="77777777" w:rsidR="00025302" w:rsidRPr="0029284F" w:rsidRDefault="00025302" w:rsidP="00025302">
      <w:pPr>
        <w:pStyle w:val="Heading1"/>
      </w:pPr>
      <w:r>
        <w:t>ДОЛЖНОСТНЫЕ ЛИЦА</w:t>
      </w:r>
    </w:p>
    <w:p w14:paraId="2FBF2D5C" w14:textId="729ACD53" w:rsidR="00025302" w:rsidRPr="0029284F" w:rsidRDefault="00025302" w:rsidP="00025302">
      <w:pPr>
        <w:pStyle w:val="ONUME"/>
      </w:pPr>
      <w:r>
        <w:t xml:space="preserve">На последней сессии Рабочей группы Председателем на протяжении цикла пересмотра МПК 2023–2024 годов была избрана г-жа А. </w:t>
      </w:r>
      <w:proofErr w:type="spellStart"/>
      <w:r>
        <w:t>Мерль-Гамес</w:t>
      </w:r>
      <w:proofErr w:type="spellEnd"/>
      <w:r>
        <w:t xml:space="preserve"> (ЕПВ), а заместителем Председателя – г-жа Н. </w:t>
      </w:r>
      <w:proofErr w:type="spellStart"/>
      <w:r>
        <w:t>Бошмэн</w:t>
      </w:r>
      <w:proofErr w:type="spellEnd"/>
      <w:r>
        <w:t xml:space="preserve"> (Канада).</w:t>
      </w:r>
    </w:p>
    <w:p w14:paraId="0497B628" w14:textId="0B091E59" w:rsidR="001A1E6C" w:rsidRPr="0029284F" w:rsidRDefault="001A1E6C" w:rsidP="001A1E6C">
      <w:pPr>
        <w:pStyle w:val="ONUME"/>
      </w:pPr>
      <w:r>
        <w:t>Обязанности секретаря сессии выполняла г-жа Н. Сюй (ВОИС).</w:t>
      </w:r>
    </w:p>
    <w:p w14:paraId="4B33BE40" w14:textId="77777777" w:rsidR="00D21D2F" w:rsidRPr="0029284F" w:rsidRDefault="00D21D2F" w:rsidP="00D21D2F">
      <w:pPr>
        <w:pStyle w:val="Heading1"/>
      </w:pPr>
      <w:r>
        <w:lastRenderedPageBreak/>
        <w:t>ПРИНЯТИЕ ПОВЕСТКИ ДНЯ</w:t>
      </w:r>
    </w:p>
    <w:p w14:paraId="1B166D0D" w14:textId="77777777" w:rsidR="00D21D2F" w:rsidRPr="0029284F" w:rsidRDefault="00D21D2F" w:rsidP="00D21D2F">
      <w:pPr>
        <w:pStyle w:val="ONUME"/>
      </w:pPr>
      <w:r>
        <w:t>Рабочая группа единогласно приняла пересмотренную повестку дня, которая приводится в приложении II к настоящему отчету.</w:t>
      </w:r>
    </w:p>
    <w:p w14:paraId="4662505B" w14:textId="48EFF153" w:rsidR="00D21D2F" w:rsidRPr="0029284F" w:rsidRDefault="00D21D2F" w:rsidP="00AD66A5">
      <w:pPr>
        <w:pStyle w:val="Heading1"/>
      </w:pPr>
      <w:r>
        <w:t>ОБСУЖДЕНИЕ, ВЫВОДЫ И РЕШЕНИЯ</w:t>
      </w:r>
    </w:p>
    <w:p w14:paraId="44B19B95" w14:textId="0BC59341" w:rsidR="00D21D2F" w:rsidRPr="0029284F" w:rsidRDefault="00D21D2F" w:rsidP="007973EF">
      <w:pPr>
        <w:pStyle w:val="ONUME"/>
      </w:pPr>
      <w:r>
        <w:t xml:space="preserve">В соответствии с решением руководящих органов ВОИС, принятым на десятой серии заседаний, состоявшихся 24 сентября – 2 октября 1979 года (см. пункты 51 и 52 документа AB/X/32), в отчет о настоящей сессии включены только выводы Рабочей группы (решения, рекомендации, мнения и т.д.): в нем не воспроизводятся заявления, сделанные кем-либо из участников, за исключением оговорок, сделанных в отношении того или иного конкретного вывода Рабочей группы или озвученных повторно после принятия вывода. </w:t>
      </w:r>
    </w:p>
    <w:p w14:paraId="5283DEED" w14:textId="77777777" w:rsidR="00DC7AA9" w:rsidRPr="00627C94" w:rsidRDefault="00DC7AA9" w:rsidP="00627C94">
      <w:pPr>
        <w:pStyle w:val="Heading1"/>
      </w:pPr>
      <w:r>
        <w:t>Отчет о пятьдесят пятой сессии Комитета экспертов Союза МПК</w:t>
      </w:r>
    </w:p>
    <w:p w14:paraId="18DBC2E1" w14:textId="1747D6C1" w:rsidR="00DC7AA9" w:rsidRPr="0029284F" w:rsidRDefault="00DC7AA9" w:rsidP="00DC7AA9">
      <w:pPr>
        <w:pStyle w:val="ONUME"/>
      </w:pPr>
      <w:r w:rsidRPr="00914163">
        <w:t>Рабочая группа приняла к сведению устный отчет Секретариата о пятьдесят пятой сессии Комитета экспертов Союза МПК (</w:t>
      </w:r>
      <w:r>
        <w:t>далее именуемый «Комитет») (см. документ IPC/CE/55/2).</w:t>
      </w:r>
    </w:p>
    <w:p w14:paraId="1B7C0606" w14:textId="1549EE41" w:rsidR="006F5A64" w:rsidRPr="0029284F" w:rsidRDefault="006F5A64" w:rsidP="006F5A64">
      <w:pPr>
        <w:pStyle w:val="ONUME"/>
      </w:pPr>
      <w:r>
        <w:t xml:space="preserve">Рабочая группа была проинформирована о том, что Комитет выразил глубокое удовлетворение и признательность в связи с работой, проделанной Рабочей группой в 2023 году, в частности, в связи с повышением эффективности в плане сокращения средней длительности фазы МПК. Комитет предложил Рабочей группе рассмотреть как качественные, так и количественные аспекты в процессе дальнейшего пересмотра, а также предложил большему числу ведомств принимать участие в пересмотре в рамках </w:t>
      </w:r>
      <w:r w:rsidRPr="00980FC9">
        <w:t>дорожной карт</w:t>
      </w:r>
      <w:r w:rsidR="00980FC9" w:rsidRPr="00980FC9">
        <w:t>ы</w:t>
      </w:r>
      <w:r w:rsidRPr="00980FC9">
        <w:t xml:space="preserve"> пересмотра</w:t>
      </w:r>
      <w:r>
        <w:t xml:space="preserve"> МПК. В ходе обсуждения Комитет отметил, что по</w:t>
      </w:r>
      <w:r w:rsidR="008E7101">
        <w:noBreakHyphen/>
      </w:r>
      <w:r>
        <w:t xml:space="preserve">прежнему остается более 200 подклассов с нерешенными вопросами, касающимися исключения неограничивающих ссылок (NLR), и предложил Рабочей группе найти решение для исключения </w:t>
      </w:r>
      <w:r w:rsidR="00C414CE">
        <w:t>неограничивающих ссылок</w:t>
      </w:r>
      <w:r>
        <w:t xml:space="preserve"> из </w:t>
      </w:r>
      <w:r w:rsidR="008E7101">
        <w:t>структуры МПК</w:t>
      </w:r>
      <w:r>
        <w:t xml:space="preserve"> в разумные сроки в отношении текущих проектов по пересмотру. </w:t>
      </w:r>
    </w:p>
    <w:p w14:paraId="7FEEB617" w14:textId="6C75DEB8" w:rsidR="006F5A64" w:rsidRPr="0029284F" w:rsidRDefault="006F5A64" w:rsidP="006054C2">
      <w:pPr>
        <w:pStyle w:val="ONUME"/>
      </w:pPr>
      <w:r>
        <w:t xml:space="preserve">Было указано, что Комитет выразил глубокую и искреннюю признательность всем членам ГЭПТ и в особенности ЕПВ, ведущему ведомству ГЭПТ, за </w:t>
      </w:r>
      <w:proofErr w:type="gramStart"/>
      <w:r>
        <w:t>значительные результаты</w:t>
      </w:r>
      <w:proofErr w:type="gramEnd"/>
      <w:r>
        <w:t xml:space="preserve">, достигнутые к настоящему времени, и рекомендовал обеспечить очное участие в будущих совещаниях ГЭПТ с учетом ожидаемой сложности тематики и углубленных технических дискуссий. В то же время следует также активизировать обсуждения в электронном формате между очными заседаниями, чтобы достичь цели полного внедрения в </w:t>
      </w:r>
      <w:r w:rsidRPr="00BE3112">
        <w:t>МПК</w:t>
      </w:r>
      <w:r w:rsidR="00BE3112" w:rsidRPr="00BE3112">
        <w:t>–</w:t>
      </w:r>
      <w:r w:rsidRPr="00BE3112">
        <w:t>2026.01.</w:t>
      </w:r>
    </w:p>
    <w:p w14:paraId="03CC8027" w14:textId="66506B36" w:rsidR="006F5A64" w:rsidRPr="0029284F" w:rsidRDefault="006F5A64" w:rsidP="006F5A64">
      <w:pPr>
        <w:pStyle w:val="ONUME"/>
      </w:pPr>
      <w:r>
        <w:t>Рабочая группа также отметила, что Комитет принял решение о внесении некоторых изменений в Руководство по МПК и Руководящие принципы пересмотра МПК, которые будут опубликованы Международным бюро на веб-сайте МПК ВОИС как «Версия 2024</w:t>
      </w:r>
      <w:r w:rsidR="003F0E0E">
        <w:t> </w:t>
      </w:r>
      <w:r>
        <w:t>года».</w:t>
      </w:r>
    </w:p>
    <w:p w14:paraId="1E479EA3" w14:textId="2EF58733" w:rsidR="006F5A64" w:rsidRPr="0029284F" w:rsidRDefault="006F5A64" w:rsidP="00DC5AC3">
      <w:pPr>
        <w:pStyle w:val="ONUME"/>
      </w:pPr>
      <w:r>
        <w:t xml:space="preserve">Кроме того, </w:t>
      </w:r>
      <w:r w:rsidR="003C28C6">
        <w:t xml:space="preserve">до сведения Рабочей группы была доведена информация </w:t>
      </w:r>
      <w:r w:rsidR="00B07CC0">
        <w:t xml:space="preserve">о подтверждении Комитетом </w:t>
      </w:r>
      <w:r w:rsidR="00B07CC0" w:rsidRPr="00B07CC0">
        <w:t xml:space="preserve">того, </w:t>
      </w:r>
      <w:r w:rsidRPr="00B07CC0">
        <w:t>что текущая практика</w:t>
      </w:r>
      <w:r>
        <w:t xml:space="preserve"> пересмотра</w:t>
      </w:r>
      <w:r w:rsidR="00694C98">
        <w:t xml:space="preserve"> в отношении</w:t>
      </w:r>
      <w:r>
        <w:t xml:space="preserve"> новых перспективных технологий (НПТ) должна быть продолжена и применяться при подаче новых запросов на пересмотр с использованием </w:t>
      </w:r>
      <w:r w:rsidR="00B01D79">
        <w:t xml:space="preserve">соответствующего бланка, фигурирующего в дополнении </w:t>
      </w:r>
      <w:r w:rsidR="00B01D79">
        <w:rPr>
          <w:lang w:val="en-US"/>
        </w:rPr>
        <w:t>V</w:t>
      </w:r>
      <w:r w:rsidR="00B01D79" w:rsidRPr="00627C94">
        <w:t xml:space="preserve"> </w:t>
      </w:r>
      <w:r w:rsidR="00B01D79">
        <w:t>Руководящих принципов</w:t>
      </w:r>
      <w:r>
        <w:t xml:space="preserve">. Международное бюро предпримет необходимые шаги для того, чтобы эти запросы или проекты были представлены на электронном форуме МПК. Был создан новый проект </w:t>
      </w:r>
      <w:hyperlink r:id="rId9" w:history="1">
        <w:r>
          <w:rPr>
            <w:rStyle w:val="Hyperlink"/>
          </w:rPr>
          <w:t>CE 551</w:t>
        </w:r>
      </w:hyperlink>
      <w:r>
        <w:t xml:space="preserve"> для рассмотрения потенциальных объективных критериев для идентификации НПТ. </w:t>
      </w:r>
    </w:p>
    <w:p w14:paraId="259EDB8A" w14:textId="6414FE4D" w:rsidR="00DC7AA9" w:rsidRPr="0029284F" w:rsidRDefault="006F5A64" w:rsidP="00DC5AC3">
      <w:pPr>
        <w:pStyle w:val="ONUME"/>
      </w:pPr>
      <w:r>
        <w:lastRenderedPageBreak/>
        <w:t xml:space="preserve">Рабочая группа также приняла к сведению, что Комитет постановил создать новый проект </w:t>
      </w:r>
      <w:hyperlink r:id="rId10" w:history="1">
        <w:r>
          <w:rPr>
            <w:rStyle w:val="Hyperlink"/>
          </w:rPr>
          <w:t>CE 552</w:t>
        </w:r>
      </w:hyperlink>
      <w:r>
        <w:t xml:space="preserve"> и назначить докладчиком по нему Китай для дальнейшего обсуждения вопроса о представлении дополнительной классификации в МПК.</w:t>
      </w:r>
    </w:p>
    <w:p w14:paraId="04B20759" w14:textId="36BFAE1F" w:rsidR="007973EF" w:rsidRPr="0029284F" w:rsidRDefault="007973EF" w:rsidP="005F7B28">
      <w:pPr>
        <w:pStyle w:val="ONUME"/>
        <w:keepNext/>
        <w:numPr>
          <w:ilvl w:val="0"/>
          <w:numId w:val="0"/>
        </w:numPr>
        <w:rPr>
          <w:b/>
          <w:bCs/>
          <w:caps/>
          <w:kern w:val="32"/>
          <w:szCs w:val="32"/>
        </w:rPr>
      </w:pPr>
      <w:r>
        <w:rPr>
          <w:b/>
          <w:caps/>
        </w:rPr>
        <w:t>Отчет о двадцать шестой сессии Рабочей группы по классификации пяти ведущих ведомств ИС (</w:t>
      </w:r>
      <w:r w:rsidR="00CA39E1">
        <w:rPr>
          <w:b/>
          <w:caps/>
        </w:rPr>
        <w:t>РГ по классификации пятерки ведомств ИС</w:t>
      </w:r>
      <w:r>
        <w:rPr>
          <w:b/>
          <w:caps/>
        </w:rPr>
        <w:t xml:space="preserve">) </w:t>
      </w:r>
    </w:p>
    <w:p w14:paraId="5FBBB33A" w14:textId="0B250846" w:rsidR="00952E4D" w:rsidRPr="0029284F" w:rsidRDefault="00952E4D" w:rsidP="00952E4D">
      <w:pPr>
        <w:pStyle w:val="ONUME"/>
      </w:pPr>
      <w:r>
        <w:t>Рабочая группа приняла к сведению устный отчет Соединенных Штатов Америки от имени пяти ведущих ведомств ИС (далее – «</w:t>
      </w:r>
      <w:r w:rsidR="0023344D">
        <w:t>пятерка ведомств ИС</w:t>
      </w:r>
      <w:r>
        <w:t>»), посвященный двадцать шестой сессии Рабочей группы по классификации пяти ведущих ведомств ИС (</w:t>
      </w:r>
      <w:r w:rsidR="0023344D">
        <w:t>РГ по классификации пятерки ведомств ИС</w:t>
      </w:r>
      <w:r>
        <w:t xml:space="preserve">). </w:t>
      </w:r>
    </w:p>
    <w:p w14:paraId="3ED79C53" w14:textId="647898CF" w:rsidR="00952E4D" w:rsidRPr="0029284F" w:rsidRDefault="00952E4D" w:rsidP="00952E4D">
      <w:pPr>
        <w:pStyle w:val="ONUME"/>
      </w:pPr>
      <w:r>
        <w:t>Было подчеркнуто, что двадцать шестая сессия Рабочей группы по классификации пят</w:t>
      </w:r>
      <w:r w:rsidR="0067391E">
        <w:t>ерки</w:t>
      </w:r>
      <w:r>
        <w:t xml:space="preserve"> ведомств ИС была первым проведенным в очном формате заседанием с момента начала пандемии COVID-19 с гибридным компонентом для возможного удаленного участия. </w:t>
      </w:r>
    </w:p>
    <w:p w14:paraId="478931BF" w14:textId="411281A4" w:rsidR="00704A85" w:rsidRPr="0029284F" w:rsidRDefault="0067391E" w:rsidP="00952E4D">
      <w:pPr>
        <w:pStyle w:val="ONUME"/>
      </w:pPr>
      <w:r>
        <w:t>Пятерка ведомств ИС</w:t>
      </w:r>
      <w:r w:rsidR="00952E4D">
        <w:t xml:space="preserve"> приняла решение перевести пять своих проектов (проекты категории F) на стадию МПК: речь идет о проектах </w:t>
      </w:r>
      <w:hyperlink r:id="rId11" w:history="1">
        <w:r w:rsidR="00952E4D">
          <w:rPr>
            <w:rStyle w:val="Hyperlink"/>
          </w:rPr>
          <w:t>F 189</w:t>
        </w:r>
      </w:hyperlink>
      <w:r w:rsidR="00952E4D">
        <w:t xml:space="preserve">, </w:t>
      </w:r>
      <w:hyperlink r:id="rId12" w:history="1">
        <w:r w:rsidR="00952E4D">
          <w:rPr>
            <w:rStyle w:val="Hyperlink"/>
          </w:rPr>
          <w:t>F 190</w:t>
        </w:r>
      </w:hyperlink>
      <w:r w:rsidR="00952E4D">
        <w:t xml:space="preserve">, </w:t>
      </w:r>
      <w:hyperlink r:id="rId13" w:history="1">
        <w:r w:rsidR="00952E4D">
          <w:rPr>
            <w:rStyle w:val="Hyperlink"/>
          </w:rPr>
          <w:t>F 191</w:t>
        </w:r>
      </w:hyperlink>
      <w:r w:rsidR="00952E4D">
        <w:t xml:space="preserve">, </w:t>
      </w:r>
      <w:hyperlink r:id="rId14" w:history="1">
        <w:r w:rsidR="00952E4D">
          <w:rPr>
            <w:rStyle w:val="Hyperlink"/>
          </w:rPr>
          <w:t>F 196</w:t>
        </w:r>
      </w:hyperlink>
      <w:r w:rsidR="00952E4D">
        <w:t xml:space="preserve"> и </w:t>
      </w:r>
      <w:hyperlink r:id="rId15" w:history="1">
        <w:r w:rsidR="00952E4D">
          <w:rPr>
            <w:rStyle w:val="Hyperlink"/>
          </w:rPr>
          <w:t>F 198</w:t>
        </w:r>
      </w:hyperlink>
      <w:r w:rsidR="00952E4D">
        <w:t xml:space="preserve">, все из которых относятся к областям для потенциального пересмотра в </w:t>
      </w:r>
      <w:r w:rsidR="00952E4D" w:rsidRPr="001C44A0">
        <w:t>рамках дорожной карты</w:t>
      </w:r>
      <w:r w:rsidR="00952E4D">
        <w:t xml:space="preserve"> пересмотра МПК.  </w:t>
      </w:r>
    </w:p>
    <w:p w14:paraId="7094F756" w14:textId="1D97D948" w:rsidR="00952E4D" w:rsidRPr="0029284F" w:rsidRDefault="0067391E" w:rsidP="00952E4D">
      <w:pPr>
        <w:pStyle w:val="ONUME"/>
      </w:pPr>
      <w:r>
        <w:t>Пятерка ведомств ИС</w:t>
      </w:r>
      <w:r w:rsidR="00952E4D">
        <w:t xml:space="preserve"> также договорилась о переведении шести предложений на стадию F пяти ведущих ведомств ИС (проекты категории F). </w:t>
      </w:r>
    </w:p>
    <w:p w14:paraId="5482211E" w14:textId="06851297" w:rsidR="00704A85" w:rsidRPr="0029284F" w:rsidRDefault="00704A85" w:rsidP="00952E4D">
      <w:pPr>
        <w:pStyle w:val="ONUME"/>
      </w:pPr>
      <w:r>
        <w:t xml:space="preserve"> Было отмечено, что ВПТЗ США, действуя от имени </w:t>
      </w:r>
      <w:r w:rsidR="00772A6C">
        <w:t>пятерки ведомств ИС</w:t>
      </w:r>
      <w:r>
        <w:t xml:space="preserve">, разместило на странице проекта </w:t>
      </w:r>
      <w:hyperlink r:id="rId16" w:history="1">
        <w:r>
          <w:rPr>
            <w:rStyle w:val="Hyperlink"/>
          </w:rPr>
          <w:t>CE 456</w:t>
        </w:r>
      </w:hyperlink>
      <w:r>
        <w:t xml:space="preserve"> в электронном форуме МПК обновленные перечни всех текущих проектов и предложений пят</w:t>
      </w:r>
      <w:r w:rsidR="002F2FCF">
        <w:t xml:space="preserve">ерки </w:t>
      </w:r>
      <w:r>
        <w:t>ведомств ИС (см. приложение 46 к проекту) во избежание дублирования ходатайств о пересмотре МПК с соответствующей текущей деятельностью пяти ведущих ведомств ИС.</w:t>
      </w:r>
    </w:p>
    <w:p w14:paraId="574B1B4D" w14:textId="77777777" w:rsidR="00A00095" w:rsidRPr="0029284F" w:rsidRDefault="00A00095" w:rsidP="00A00095">
      <w:pPr>
        <w:pStyle w:val="Heading1"/>
      </w:pPr>
      <w:r>
        <w:t>Отчет Группы экспертов по полупроводниковой технике (ГЭПТ)</w:t>
      </w:r>
    </w:p>
    <w:p w14:paraId="776349E3" w14:textId="77777777" w:rsidR="00A00095" w:rsidRPr="0029284F" w:rsidRDefault="00A00095" w:rsidP="00A00095">
      <w:pPr>
        <w:pStyle w:val="ONUME"/>
      </w:pPr>
      <w:r>
        <w:t xml:space="preserve">Рабочая группа приняла к сведению устный отчет ЕПВ, ведомства, возглавляющего ГЭПТ. </w:t>
      </w:r>
    </w:p>
    <w:p w14:paraId="4F5B6731" w14:textId="32BFDB06" w:rsidR="00350C7B" w:rsidRPr="0029284F" w:rsidRDefault="001947DB" w:rsidP="00A00095">
      <w:pPr>
        <w:pStyle w:val="ONUME"/>
      </w:pPr>
      <w:r>
        <w:t xml:space="preserve">Рабочая группа приняла к сведению, что десятая сессия ГЭПТ (EGST/2024/10) состоялась в Женеве на неделе с 8 по 12 апреля 2024 года. </w:t>
      </w:r>
    </w:p>
    <w:p w14:paraId="0AB7C082" w14:textId="2624FD10" w:rsidR="00350C7B" w:rsidRPr="0029284F" w:rsidRDefault="00350C7B" w:rsidP="00A00095">
      <w:pPr>
        <w:pStyle w:val="ONUME"/>
      </w:pPr>
      <w:r>
        <w:t>Рабочая группа также приняла к сведению интенсивный и продуктивный характер сессии, на котор</w:t>
      </w:r>
      <w:r w:rsidR="00E839D0">
        <w:t>о</w:t>
      </w:r>
      <w:r>
        <w:t>й были подробно обсуждены все нерешенные вопросы, касающиеся подклассов H10P и H10W, а также вопросы в рамках текущих проектов категории C (</w:t>
      </w:r>
      <w:hyperlink r:id="rId17" w:history="1">
        <w:r>
          <w:rPr>
            <w:rStyle w:val="Hyperlink"/>
          </w:rPr>
          <w:t>C 514</w:t>
        </w:r>
      </w:hyperlink>
      <w:r>
        <w:t xml:space="preserve">, </w:t>
      </w:r>
      <w:hyperlink r:id="rId18" w:history="1">
        <w:r>
          <w:rPr>
            <w:rStyle w:val="Hyperlink"/>
          </w:rPr>
          <w:t>C 515</w:t>
        </w:r>
      </w:hyperlink>
      <w:r>
        <w:t xml:space="preserve"> и </w:t>
      </w:r>
      <w:hyperlink r:id="rId19" w:history="1">
        <w:r>
          <w:rPr>
            <w:rStyle w:val="Hyperlink"/>
          </w:rPr>
          <w:t>C 516</w:t>
        </w:r>
      </w:hyperlink>
      <w:r>
        <w:t xml:space="preserve">), касающиеся подклассов H10D, H10F и H10H. </w:t>
      </w:r>
    </w:p>
    <w:p w14:paraId="66224176" w14:textId="344627D2" w:rsidR="00350C7B" w:rsidRPr="00F1330B" w:rsidRDefault="00350C7B" w:rsidP="00350C7B">
      <w:pPr>
        <w:pStyle w:val="ONUME"/>
      </w:pPr>
      <w:r>
        <w:t xml:space="preserve">Также было отмечено, что ГЭПТ согласовала обновленную </w:t>
      </w:r>
      <w:r w:rsidRPr="001C44A0">
        <w:t>дорожную карту</w:t>
      </w:r>
      <w:r>
        <w:t xml:space="preserve"> (v3.2) по проекту </w:t>
      </w:r>
      <w:hyperlink r:id="rId20" w:history="1">
        <w:r>
          <w:rPr>
            <w:rStyle w:val="Hyperlink"/>
          </w:rPr>
          <w:t>CE 481</w:t>
        </w:r>
      </w:hyperlink>
      <w:r>
        <w:t xml:space="preserve">, включенную в приложение 482 к проекту </w:t>
      </w:r>
      <w:hyperlink r:id="rId21" w:history="1">
        <w:r>
          <w:rPr>
            <w:rStyle w:val="Hyperlink"/>
          </w:rPr>
          <w:t>CE 481</w:t>
        </w:r>
      </w:hyperlink>
      <w:r>
        <w:t xml:space="preserve">, согласно которому ожидается, что третья группа проектов-кандидатов категории C, охватывающая подклассы H10P и H10W, будет представлена в конце мая 2025 года до публикации </w:t>
      </w:r>
      <w:r w:rsidR="001C44A0">
        <w:br/>
      </w:r>
      <w:r w:rsidRPr="00F1330B">
        <w:t>МПК</w:t>
      </w:r>
      <w:r w:rsidR="001C44A0" w:rsidRPr="00F1330B">
        <w:t>–</w:t>
      </w:r>
      <w:r w:rsidRPr="00F1330B">
        <w:t>2026.01.</w:t>
      </w:r>
    </w:p>
    <w:p w14:paraId="2158462B" w14:textId="13A78DD6" w:rsidR="00811A86" w:rsidRPr="0029284F" w:rsidRDefault="00811A86" w:rsidP="00F1548F">
      <w:pPr>
        <w:pStyle w:val="ONUME"/>
      </w:pPr>
      <w:r>
        <w:t xml:space="preserve">Далее было отмечено, что в свете текущего проекта </w:t>
      </w:r>
      <w:hyperlink r:id="rId22" w:history="1">
        <w:r>
          <w:rPr>
            <w:rStyle w:val="Hyperlink"/>
          </w:rPr>
          <w:t>C 519</w:t>
        </w:r>
      </w:hyperlink>
      <w:r>
        <w:t xml:space="preserve">, касающегося вопросов переноса и перечня соответствий в результате пересмотра для основной группы H01L 25/00 и ее подгрупп, ведомствам следует приостановить работу по реклассификации в этих областях до завершения проекта </w:t>
      </w:r>
      <w:hyperlink r:id="rId23" w:history="1">
        <w:r>
          <w:rPr>
            <w:rStyle w:val="Hyperlink"/>
          </w:rPr>
          <w:t>C 519</w:t>
        </w:r>
      </w:hyperlink>
      <w:r>
        <w:t>. Международному бюро было предложено включить предупреждение об этих областях в официальную публикацию МПК (IPCPUB).</w:t>
      </w:r>
    </w:p>
    <w:p w14:paraId="510ED035" w14:textId="747F3571" w:rsidR="00A00095" w:rsidRPr="0029284F" w:rsidRDefault="0013509D" w:rsidP="00BB171D">
      <w:pPr>
        <w:pStyle w:val="ONUME"/>
      </w:pPr>
      <w:r>
        <w:lastRenderedPageBreak/>
        <w:t xml:space="preserve">Рабочая группа выразила искреннюю признательность всем членам ГЭПТ и в особенности ЕПВ, ведущему ведомству ГЭПТ, за </w:t>
      </w:r>
      <w:proofErr w:type="gramStart"/>
      <w:r>
        <w:t>значительные результаты</w:t>
      </w:r>
      <w:proofErr w:type="gramEnd"/>
      <w:r>
        <w:t xml:space="preserve">, достигнутые к настоящему времени. </w:t>
      </w:r>
    </w:p>
    <w:p w14:paraId="08E182B4" w14:textId="77777777" w:rsidR="00FE38CA" w:rsidRPr="0029284F" w:rsidRDefault="00FE38CA" w:rsidP="00FE38CA">
      <w:pPr>
        <w:pStyle w:val="Heading1"/>
      </w:pPr>
      <w:r>
        <w:t xml:space="preserve">программа пересмотра мпк </w:t>
      </w:r>
    </w:p>
    <w:p w14:paraId="76D76DEA" w14:textId="1C0F10AB" w:rsidR="00FE38CA" w:rsidRPr="0029284F" w:rsidRDefault="00FE38CA" w:rsidP="00FE38CA">
      <w:pPr>
        <w:pStyle w:val="ONUME"/>
        <w:rPr>
          <w:rStyle w:val="Hyperlink"/>
          <w:u w:val="none"/>
        </w:rPr>
      </w:pPr>
      <w:r>
        <w:t xml:space="preserve">Рабочая группа обсудила 25 проектов по пересмотру, в частности </w:t>
      </w:r>
      <w:hyperlink r:id="rId24" w:history="1">
        <w:r>
          <w:rPr>
            <w:rStyle w:val="Hyperlink"/>
          </w:rPr>
          <w:t>C 510</w:t>
        </w:r>
      </w:hyperlink>
      <w:r>
        <w:t xml:space="preserve">, </w:t>
      </w:r>
      <w:hyperlink r:id="rId25" w:history="1">
        <w:r>
          <w:rPr>
            <w:rStyle w:val="Hyperlink"/>
          </w:rPr>
          <w:t>C 514</w:t>
        </w:r>
      </w:hyperlink>
      <w:r>
        <w:t xml:space="preserve">, </w:t>
      </w:r>
      <w:hyperlink r:id="rId26" w:history="1">
        <w:r>
          <w:rPr>
            <w:rStyle w:val="Hyperlink"/>
          </w:rPr>
          <w:t>C 515</w:t>
        </w:r>
      </w:hyperlink>
      <w:r>
        <w:t xml:space="preserve">, </w:t>
      </w:r>
      <w:hyperlink r:id="rId27" w:history="1">
        <w:r>
          <w:rPr>
            <w:rStyle w:val="Hyperlink"/>
          </w:rPr>
          <w:t>C 516</w:t>
        </w:r>
      </w:hyperlink>
      <w:r>
        <w:t xml:space="preserve">, </w:t>
      </w:r>
      <w:hyperlink r:id="rId28" w:history="1">
        <w:r>
          <w:rPr>
            <w:rStyle w:val="Hyperlink"/>
          </w:rPr>
          <w:t>C 525</w:t>
        </w:r>
      </w:hyperlink>
      <w:r>
        <w:rPr>
          <w:rStyle w:val="Hyperlink"/>
          <w:u w:val="none"/>
        </w:rPr>
        <w:t xml:space="preserve">, </w:t>
      </w:r>
      <w:hyperlink r:id="rId29" w:history="1">
        <w:r>
          <w:rPr>
            <w:rStyle w:val="Hyperlink"/>
          </w:rPr>
          <w:t>C 527</w:t>
        </w:r>
      </w:hyperlink>
      <w:r>
        <w:rPr>
          <w:rStyle w:val="Hyperlink"/>
          <w:u w:val="none"/>
        </w:rPr>
        <w:t>,</w:t>
      </w:r>
      <w:r>
        <w:t xml:space="preserve"> </w:t>
      </w:r>
      <w:hyperlink r:id="rId30" w:history="1">
        <w:r>
          <w:rPr>
            <w:rStyle w:val="Hyperlink"/>
          </w:rPr>
          <w:t>C 528</w:t>
        </w:r>
      </w:hyperlink>
      <w:r>
        <w:t xml:space="preserve">, </w:t>
      </w:r>
      <w:hyperlink r:id="rId31" w:history="1">
        <w:r>
          <w:rPr>
            <w:rStyle w:val="Hyperlink"/>
          </w:rPr>
          <w:t>C 529</w:t>
        </w:r>
      </w:hyperlink>
      <w:r>
        <w:t xml:space="preserve">, </w:t>
      </w:r>
      <w:hyperlink r:id="rId32" w:history="1">
        <w:r>
          <w:rPr>
            <w:rStyle w:val="Hyperlink"/>
          </w:rPr>
          <w:t>C 530</w:t>
        </w:r>
      </w:hyperlink>
      <w:r>
        <w:t xml:space="preserve">, </w:t>
      </w:r>
      <w:hyperlink r:id="rId33" w:history="1">
        <w:r>
          <w:rPr>
            <w:rStyle w:val="Hyperlink"/>
          </w:rPr>
          <w:t>F 140</w:t>
        </w:r>
      </w:hyperlink>
      <w:r>
        <w:t xml:space="preserve">, </w:t>
      </w:r>
      <w:hyperlink r:id="rId34" w:history="1">
        <w:r>
          <w:rPr>
            <w:rStyle w:val="Hyperlink"/>
          </w:rPr>
          <w:t>F 148</w:t>
        </w:r>
      </w:hyperlink>
      <w:r>
        <w:t xml:space="preserve">, </w:t>
      </w:r>
      <w:hyperlink r:id="rId35" w:history="1">
        <w:r>
          <w:rPr>
            <w:rStyle w:val="Hyperlink"/>
          </w:rPr>
          <w:t>F 155</w:t>
        </w:r>
      </w:hyperlink>
      <w:r>
        <w:t xml:space="preserve">, </w:t>
      </w:r>
      <w:hyperlink r:id="rId36" w:history="1">
        <w:r>
          <w:rPr>
            <w:rStyle w:val="Hyperlink"/>
          </w:rPr>
          <w:t>F 157</w:t>
        </w:r>
      </w:hyperlink>
      <w:r>
        <w:t xml:space="preserve">, </w:t>
      </w:r>
      <w:hyperlink r:id="rId37" w:history="1">
        <w:r>
          <w:rPr>
            <w:rStyle w:val="Hyperlink"/>
          </w:rPr>
          <w:t>F 170</w:t>
        </w:r>
      </w:hyperlink>
      <w:r>
        <w:rPr>
          <w:rStyle w:val="Hyperlink"/>
          <w:u w:val="none"/>
        </w:rPr>
        <w:t>,</w:t>
      </w:r>
      <w:r>
        <w:t xml:space="preserve"> </w:t>
      </w:r>
      <w:hyperlink r:id="rId38" w:history="1">
        <w:r>
          <w:rPr>
            <w:rStyle w:val="Hyperlink"/>
          </w:rPr>
          <w:t>F 175</w:t>
        </w:r>
      </w:hyperlink>
      <w:r>
        <w:rPr>
          <w:rStyle w:val="Hyperlink"/>
          <w:u w:val="none"/>
        </w:rPr>
        <w:t xml:space="preserve">, </w:t>
      </w:r>
      <w:hyperlink r:id="rId39" w:history="1">
        <w:r>
          <w:rPr>
            <w:rStyle w:val="Hyperlink"/>
          </w:rPr>
          <w:t>F 177</w:t>
        </w:r>
      </w:hyperlink>
      <w:r>
        <w:t xml:space="preserve">, </w:t>
      </w:r>
      <w:hyperlink r:id="rId40" w:history="1">
        <w:r>
          <w:rPr>
            <w:rStyle w:val="Hyperlink"/>
          </w:rPr>
          <w:t>F 178</w:t>
        </w:r>
      </w:hyperlink>
      <w:r>
        <w:rPr>
          <w:rStyle w:val="Hyperlink"/>
          <w:u w:val="none"/>
        </w:rPr>
        <w:t xml:space="preserve">, </w:t>
      </w:r>
      <w:hyperlink r:id="rId41" w:history="1">
        <w:r>
          <w:rPr>
            <w:rStyle w:val="Hyperlink"/>
          </w:rPr>
          <w:t>F 180</w:t>
        </w:r>
      </w:hyperlink>
      <w:r>
        <w:t xml:space="preserve">, </w:t>
      </w:r>
      <w:hyperlink r:id="rId42" w:history="1">
        <w:r>
          <w:rPr>
            <w:rStyle w:val="Hyperlink"/>
          </w:rPr>
          <w:t>F 182</w:t>
        </w:r>
      </w:hyperlink>
      <w:r>
        <w:t xml:space="preserve">, </w:t>
      </w:r>
      <w:hyperlink r:id="rId43" w:history="1">
        <w:r>
          <w:rPr>
            <w:rStyle w:val="Hyperlink"/>
          </w:rPr>
          <w:t>F 1</w:t>
        </w:r>
      </w:hyperlink>
      <w:r>
        <w:rPr>
          <w:rStyle w:val="Hyperlink"/>
        </w:rPr>
        <w:t>84</w:t>
      </w:r>
      <w:r>
        <w:rPr>
          <w:rStyle w:val="Hyperlink"/>
          <w:u w:val="none"/>
        </w:rPr>
        <w:t xml:space="preserve">, </w:t>
      </w:r>
      <w:hyperlink r:id="rId44" w:history="1">
        <w:r>
          <w:rPr>
            <w:rStyle w:val="Hyperlink"/>
          </w:rPr>
          <w:t>F 185</w:t>
        </w:r>
      </w:hyperlink>
      <w:r>
        <w:rPr>
          <w:rStyle w:val="Hyperlink"/>
          <w:u w:val="none"/>
        </w:rPr>
        <w:t>,</w:t>
      </w:r>
      <w:r>
        <w:t xml:space="preserve"> </w:t>
      </w:r>
      <w:hyperlink r:id="rId45" w:history="1">
        <w:r>
          <w:rPr>
            <w:rStyle w:val="Hyperlink"/>
          </w:rPr>
          <w:t>F 186</w:t>
        </w:r>
      </w:hyperlink>
      <w:r>
        <w:rPr>
          <w:rStyle w:val="Hyperlink"/>
          <w:u w:val="none"/>
        </w:rPr>
        <w:t xml:space="preserve">, </w:t>
      </w:r>
      <w:hyperlink r:id="rId46" w:history="1">
        <w:r>
          <w:rPr>
            <w:rStyle w:val="Hyperlink"/>
          </w:rPr>
          <w:t>F 187</w:t>
        </w:r>
      </w:hyperlink>
      <w:r>
        <w:rPr>
          <w:rStyle w:val="Hyperlink"/>
          <w:u w:val="none"/>
        </w:rPr>
        <w:t xml:space="preserve">, </w:t>
      </w:r>
      <w:hyperlink r:id="rId47" w:history="1">
        <w:r>
          <w:rPr>
            <w:rStyle w:val="Hyperlink"/>
          </w:rPr>
          <w:t>F 188</w:t>
        </w:r>
      </w:hyperlink>
      <w:r>
        <w:t xml:space="preserve"> и </w:t>
      </w:r>
      <w:hyperlink r:id="rId48" w:history="1">
        <w:r>
          <w:rPr>
            <w:rStyle w:val="Hyperlink"/>
          </w:rPr>
          <w:t>F 198</w:t>
        </w:r>
      </w:hyperlink>
      <w:r>
        <w:t>.</w:t>
      </w:r>
    </w:p>
    <w:p w14:paraId="4A604D4D" w14:textId="1A111AE2" w:rsidR="009D68A8" w:rsidRPr="00627C94" w:rsidRDefault="00FE38CA" w:rsidP="009D68A8">
      <w:pPr>
        <w:pStyle w:val="ONUME"/>
      </w:pPr>
      <w:r>
        <w:t xml:space="preserve"> Рабочая группа одобрила 16 проектов по пересмотру: два из них были одобрены в связи с поправками к </w:t>
      </w:r>
      <w:r w:rsidRPr="00F1330B">
        <w:t>схеме</w:t>
      </w:r>
      <w:r>
        <w:t xml:space="preserve">, и было подтверждено, что не было необходимости в определении, а именно проекты </w:t>
      </w:r>
      <w:hyperlink r:id="rId49" w:history="1">
        <w:r>
          <w:rPr>
            <w:rStyle w:val="Hyperlink"/>
          </w:rPr>
          <w:t>F 182</w:t>
        </w:r>
      </w:hyperlink>
      <w:r>
        <w:t xml:space="preserve"> и </w:t>
      </w:r>
      <w:hyperlink r:id="rId50" w:history="1">
        <w:r>
          <w:rPr>
            <w:rStyle w:val="Hyperlink"/>
          </w:rPr>
          <w:t>F 187</w:t>
        </w:r>
      </w:hyperlink>
      <w:r>
        <w:t xml:space="preserve">, для которых </w:t>
      </w:r>
      <w:r w:rsidRPr="00F1330B">
        <w:t>изменения в схеме</w:t>
      </w:r>
      <w:r>
        <w:t xml:space="preserve"> вступят в силу в рамк</w:t>
      </w:r>
      <w:r w:rsidRPr="00F1330B">
        <w:t>ах МПК</w:t>
      </w:r>
      <w:r w:rsidR="00F1330B" w:rsidRPr="00F1330B">
        <w:t>–</w:t>
      </w:r>
      <w:r w:rsidRPr="00F1330B">
        <w:t>2025.01; девять</w:t>
      </w:r>
      <w:r>
        <w:t xml:space="preserve"> проектов из 16 были одобрены только в связи с поправками к </w:t>
      </w:r>
      <w:r w:rsidRPr="00F1330B">
        <w:t>схеме</w:t>
      </w:r>
      <w:r>
        <w:t xml:space="preserve"> (проекты </w:t>
      </w:r>
      <w:hyperlink r:id="rId51" w:history="1">
        <w:r>
          <w:rPr>
            <w:rStyle w:val="Hyperlink"/>
          </w:rPr>
          <w:t>C 514</w:t>
        </w:r>
      </w:hyperlink>
      <w:r>
        <w:t xml:space="preserve">, </w:t>
      </w:r>
      <w:hyperlink r:id="rId52" w:history="1">
        <w:r>
          <w:rPr>
            <w:rStyle w:val="Hyperlink"/>
          </w:rPr>
          <w:t>C 515</w:t>
        </w:r>
      </w:hyperlink>
      <w:r>
        <w:t xml:space="preserve">, </w:t>
      </w:r>
      <w:hyperlink r:id="rId53" w:history="1">
        <w:r>
          <w:rPr>
            <w:rStyle w:val="Hyperlink"/>
          </w:rPr>
          <w:t>C 516</w:t>
        </w:r>
      </w:hyperlink>
      <w:r>
        <w:t xml:space="preserve">, </w:t>
      </w:r>
      <w:hyperlink r:id="rId54" w:history="1">
        <w:r>
          <w:rPr>
            <w:rStyle w:val="Hyperlink"/>
          </w:rPr>
          <w:t>C 525</w:t>
        </w:r>
      </w:hyperlink>
      <w:r>
        <w:t xml:space="preserve">, </w:t>
      </w:r>
      <w:hyperlink r:id="rId55" w:history="1">
        <w:r>
          <w:rPr>
            <w:rStyle w:val="Hyperlink"/>
          </w:rPr>
          <w:t>F 170</w:t>
        </w:r>
      </w:hyperlink>
      <w:r>
        <w:t xml:space="preserve">, </w:t>
      </w:r>
      <w:hyperlink r:id="rId56" w:history="1">
        <w:r>
          <w:rPr>
            <w:rStyle w:val="Hyperlink"/>
          </w:rPr>
          <w:t>F 175</w:t>
        </w:r>
      </w:hyperlink>
      <w:r>
        <w:t xml:space="preserve">, </w:t>
      </w:r>
      <w:hyperlink r:id="rId57" w:history="1">
        <w:r>
          <w:rPr>
            <w:rStyle w:val="Hyperlink"/>
          </w:rPr>
          <w:t>F 184</w:t>
        </w:r>
      </w:hyperlink>
      <w:r>
        <w:t xml:space="preserve">, </w:t>
      </w:r>
      <w:hyperlink r:id="rId58" w:history="1">
        <w:r>
          <w:rPr>
            <w:rStyle w:val="Hyperlink"/>
          </w:rPr>
          <w:t>F 185</w:t>
        </w:r>
      </w:hyperlink>
      <w:r>
        <w:t xml:space="preserve"> и </w:t>
      </w:r>
      <w:hyperlink r:id="rId59" w:history="1">
        <w:r>
          <w:rPr>
            <w:rStyle w:val="Hyperlink"/>
          </w:rPr>
          <w:t>F 188</w:t>
        </w:r>
      </w:hyperlink>
      <w:r>
        <w:t xml:space="preserve">), которые вступят в силу в </w:t>
      </w:r>
      <w:r w:rsidRPr="001517C6">
        <w:t>рамках МПК</w:t>
      </w:r>
      <w:r w:rsidR="00F1330B" w:rsidRPr="001517C6">
        <w:t>–</w:t>
      </w:r>
      <w:r w:rsidRPr="001517C6">
        <w:t>2025.01. В то</w:t>
      </w:r>
      <w:r>
        <w:t xml:space="preserve"> же время в случае пяти из 16 проектов была завершена работа над определениями, которые будут включены </w:t>
      </w:r>
      <w:r w:rsidRPr="001517C6">
        <w:t xml:space="preserve">в </w:t>
      </w:r>
      <w:r w:rsidR="001517C6" w:rsidRPr="001517C6">
        <w:br/>
      </w:r>
      <w:r w:rsidRPr="001517C6">
        <w:t>МПК</w:t>
      </w:r>
      <w:r w:rsidR="001517C6" w:rsidRPr="001517C6">
        <w:t>–</w:t>
      </w:r>
      <w:r w:rsidRPr="001517C6">
        <w:t xml:space="preserve">2025.01 (проекты </w:t>
      </w:r>
      <w:hyperlink r:id="rId60" w:history="1">
        <w:r w:rsidRPr="001517C6">
          <w:rPr>
            <w:rStyle w:val="Hyperlink"/>
          </w:rPr>
          <w:t>C 527</w:t>
        </w:r>
      </w:hyperlink>
      <w:r w:rsidRPr="001517C6">
        <w:t xml:space="preserve">, </w:t>
      </w:r>
      <w:hyperlink r:id="rId61" w:history="1">
        <w:r w:rsidRPr="001517C6">
          <w:rPr>
            <w:rStyle w:val="Hyperlink"/>
          </w:rPr>
          <w:t>C 528</w:t>
        </w:r>
      </w:hyperlink>
      <w:r w:rsidRPr="001517C6">
        <w:t xml:space="preserve">, </w:t>
      </w:r>
      <w:hyperlink r:id="rId62" w:history="1">
        <w:r w:rsidRPr="001517C6">
          <w:rPr>
            <w:rStyle w:val="Hyperlink"/>
          </w:rPr>
          <w:t>F 155</w:t>
        </w:r>
      </w:hyperlink>
      <w:r w:rsidRPr="001517C6">
        <w:t xml:space="preserve">, </w:t>
      </w:r>
      <w:hyperlink r:id="rId63" w:history="1">
        <w:r w:rsidRPr="001517C6">
          <w:rPr>
            <w:rStyle w:val="Hyperlink"/>
          </w:rPr>
          <w:t>F 157</w:t>
        </w:r>
      </w:hyperlink>
      <w:r w:rsidRPr="001517C6">
        <w:t xml:space="preserve"> и </w:t>
      </w:r>
      <w:hyperlink r:id="rId64" w:history="1">
        <w:r w:rsidRPr="001517C6">
          <w:rPr>
            <w:rStyle w:val="Hyperlink"/>
          </w:rPr>
          <w:t>F 178</w:t>
        </w:r>
      </w:hyperlink>
      <w:r w:rsidRPr="001517C6">
        <w:t>), тогда как работа по по</w:t>
      </w:r>
      <w:r>
        <w:t xml:space="preserve">правкам к схеме, включенной в эти проекты, была завершена Рабочей группой на предыдущих сессиях. </w:t>
      </w:r>
      <w:r w:rsidR="009A6FC5">
        <w:t>Что касается проекта</w:t>
      </w:r>
      <w:r w:rsidR="009D68A8" w:rsidRPr="00627C94">
        <w:t xml:space="preserve"> </w:t>
      </w:r>
      <w:hyperlink r:id="rId65" w:history="1">
        <w:r w:rsidR="009D68A8" w:rsidRPr="009D68A8">
          <w:rPr>
            <w:rStyle w:val="Hyperlink"/>
            <w:lang w:val="en-US"/>
          </w:rPr>
          <w:t>F </w:t>
        </w:r>
        <w:r w:rsidR="009D68A8" w:rsidRPr="00627C94">
          <w:rPr>
            <w:rStyle w:val="Hyperlink"/>
          </w:rPr>
          <w:t>157</w:t>
        </w:r>
      </w:hyperlink>
      <w:r w:rsidR="009D68A8" w:rsidRPr="00627C94">
        <w:t xml:space="preserve">, </w:t>
      </w:r>
      <w:r w:rsidR="009A6FC5">
        <w:t xml:space="preserve">Рабочая группа также одобрила </w:t>
      </w:r>
      <w:r w:rsidR="005F2188">
        <w:t xml:space="preserve">его </w:t>
      </w:r>
      <w:r w:rsidR="009A6FC5">
        <w:t xml:space="preserve">схему и определения в контексте исключения из подкласса </w:t>
      </w:r>
      <w:r w:rsidR="009A6FC5" w:rsidRPr="009A6FC5">
        <w:rPr>
          <w:lang w:val="en-US"/>
        </w:rPr>
        <w:t>B</w:t>
      </w:r>
      <w:r w:rsidR="009A6FC5" w:rsidRPr="00627C94">
        <w:t>65</w:t>
      </w:r>
      <w:r w:rsidR="009A6FC5" w:rsidRPr="009A6FC5">
        <w:rPr>
          <w:lang w:val="en-US"/>
        </w:rPr>
        <w:t>D</w:t>
      </w:r>
      <w:r w:rsidR="009A6FC5" w:rsidRPr="00627C94">
        <w:t xml:space="preserve"> </w:t>
      </w:r>
      <w:r w:rsidR="009A6FC5">
        <w:t>неограничивающих ссылок;</w:t>
      </w:r>
      <w:r w:rsidR="009D68A8" w:rsidRPr="00627C94">
        <w:t xml:space="preserve"> </w:t>
      </w:r>
      <w:r w:rsidR="009A6FC5">
        <w:t xml:space="preserve">новые схема и определения вступят в силу </w:t>
      </w:r>
      <w:r w:rsidR="001F3687">
        <w:t>в рамках МПК</w:t>
      </w:r>
      <w:r w:rsidR="001F3687" w:rsidRPr="0060536A">
        <w:sym w:font="Symbol" w:char="F02D"/>
      </w:r>
      <w:r w:rsidR="009D68A8" w:rsidRPr="00627C94">
        <w:t>2025.01.</w:t>
      </w:r>
    </w:p>
    <w:p w14:paraId="25C297D0" w14:textId="75377A3F" w:rsidR="00FE38CA" w:rsidRPr="0029284F" w:rsidRDefault="00FE38CA" w:rsidP="00FE38CA">
      <w:pPr>
        <w:pStyle w:val="ONUME"/>
      </w:pPr>
      <w:r>
        <w:t>Статус этих проектов и перечень дальнейших мер с указанием сроков приводится на веб-страницах соответствующих проектов на электронном форуме. Все решения, замечания и технические приложения содержатся в приложениях к соответствующим проектам под названием «Решения Рабочей группы», которые размещены на этом же форуме.</w:t>
      </w:r>
    </w:p>
    <w:p w14:paraId="395E33C5" w14:textId="30D1BE11" w:rsidR="0029284F" w:rsidRPr="0029284F" w:rsidRDefault="0029284F" w:rsidP="0029284F">
      <w:pPr>
        <w:pStyle w:val="ONUME"/>
      </w:pPr>
      <w:r>
        <w:t xml:space="preserve">Рабочая группа </w:t>
      </w:r>
      <w:r w:rsidRPr="0090087D">
        <w:t>настоятельно рекомендовала ведомствам, выступающим в качестве докладчиков, осуществляющим перевод и направляющим комментарии, использовать разработанные Международным бюро «рабочие документы» или «подготовительные</w:t>
      </w:r>
      <w:r>
        <w:t xml:space="preserve"> технические приложения» при представлении предложений или комментариев во время обсуждений на электронном форуме МПК. </w:t>
      </w:r>
    </w:p>
    <w:p w14:paraId="721CD5A5" w14:textId="4997346E" w:rsidR="00704A85" w:rsidRPr="0029284F" w:rsidRDefault="00704A85" w:rsidP="00704A85">
      <w:pPr>
        <w:pStyle w:val="Heading1"/>
      </w:pPr>
      <w:r>
        <w:t>поддержание мпк</w:t>
      </w:r>
    </w:p>
    <w:p w14:paraId="48813F8C" w14:textId="57E9B1BA" w:rsidR="00704A85" w:rsidRPr="0029284F" w:rsidRDefault="00704A85" w:rsidP="00FE38CA">
      <w:pPr>
        <w:pStyle w:val="ONUME"/>
      </w:pPr>
      <w:r>
        <w:t xml:space="preserve">Рабочая группа обсудила 11 проектов по поддержанию, в частности </w:t>
      </w:r>
      <w:hyperlink r:id="rId66" w:history="1">
        <w:r>
          <w:rPr>
            <w:rStyle w:val="Hyperlink"/>
          </w:rPr>
          <w:t>M 621</w:t>
        </w:r>
      </w:hyperlink>
      <w:r>
        <w:t xml:space="preserve">, </w:t>
      </w:r>
      <w:hyperlink r:id="rId67" w:history="1">
        <w:r>
          <w:rPr>
            <w:rStyle w:val="Hyperlink"/>
          </w:rPr>
          <w:t>M 627</w:t>
        </w:r>
      </w:hyperlink>
      <w:r>
        <w:t xml:space="preserve">, </w:t>
      </w:r>
      <w:hyperlink r:id="rId68" w:history="1">
        <w:r>
          <w:rPr>
            <w:rStyle w:val="Hyperlink"/>
          </w:rPr>
          <w:t>M 633</w:t>
        </w:r>
      </w:hyperlink>
      <w:r>
        <w:t xml:space="preserve">, </w:t>
      </w:r>
      <w:hyperlink r:id="rId69" w:history="1">
        <w:r>
          <w:rPr>
            <w:rStyle w:val="Hyperlink"/>
          </w:rPr>
          <w:t>M 634</w:t>
        </w:r>
      </w:hyperlink>
      <w:r>
        <w:t xml:space="preserve">, </w:t>
      </w:r>
      <w:hyperlink r:id="rId70" w:history="1">
        <w:r>
          <w:rPr>
            <w:rStyle w:val="Hyperlink"/>
          </w:rPr>
          <w:t>M 812</w:t>
        </w:r>
      </w:hyperlink>
      <w:r>
        <w:t xml:space="preserve">, </w:t>
      </w:r>
      <w:hyperlink r:id="rId71" w:history="1">
        <w:r>
          <w:rPr>
            <w:rStyle w:val="Hyperlink"/>
          </w:rPr>
          <w:t>M 831</w:t>
        </w:r>
      </w:hyperlink>
      <w:r>
        <w:t xml:space="preserve">, </w:t>
      </w:r>
      <w:hyperlink r:id="rId72" w:history="1">
        <w:r>
          <w:rPr>
            <w:rStyle w:val="Hyperlink"/>
          </w:rPr>
          <w:t>M 832</w:t>
        </w:r>
      </w:hyperlink>
      <w:r>
        <w:t xml:space="preserve">, </w:t>
      </w:r>
      <w:hyperlink r:id="rId73" w:history="1">
        <w:r>
          <w:rPr>
            <w:rStyle w:val="Hyperlink"/>
          </w:rPr>
          <w:t>M 834</w:t>
        </w:r>
      </w:hyperlink>
      <w:r>
        <w:rPr>
          <w:rStyle w:val="Hyperlink"/>
          <w:color w:val="auto"/>
          <w:u w:val="none"/>
        </w:rPr>
        <w:t xml:space="preserve">, </w:t>
      </w:r>
      <w:hyperlink r:id="rId74" w:history="1">
        <w:r>
          <w:rPr>
            <w:rStyle w:val="Hyperlink"/>
          </w:rPr>
          <w:t>M 835</w:t>
        </w:r>
      </w:hyperlink>
      <w:r>
        <w:t xml:space="preserve">, </w:t>
      </w:r>
      <w:hyperlink r:id="rId75" w:history="1">
        <w:r>
          <w:rPr>
            <w:rStyle w:val="Hyperlink"/>
          </w:rPr>
          <w:t>M 836</w:t>
        </w:r>
      </w:hyperlink>
      <w:r>
        <w:t xml:space="preserve"> и </w:t>
      </w:r>
      <w:hyperlink r:id="rId76" w:history="1">
        <w:r>
          <w:rPr>
            <w:rStyle w:val="Hyperlink"/>
          </w:rPr>
          <w:t>M 837</w:t>
        </w:r>
      </w:hyperlink>
      <w:r>
        <w:t>.</w:t>
      </w:r>
    </w:p>
    <w:p w14:paraId="2AECAA1B" w14:textId="6124A90A" w:rsidR="00704A85" w:rsidRPr="0029284F" w:rsidRDefault="0009621D" w:rsidP="0009621D">
      <w:pPr>
        <w:pStyle w:val="ONUME"/>
      </w:pPr>
      <w:r>
        <w:t>Рабочая группа завершила два проекта по поддержанию: в МПК</w:t>
      </w:r>
      <w:r w:rsidR="00F815DB">
        <w:t>–</w:t>
      </w:r>
      <w:r>
        <w:t xml:space="preserve">2025.01 будут интегрированы поправки к </w:t>
      </w:r>
      <w:r w:rsidRPr="00B04C70">
        <w:t>схемам</w:t>
      </w:r>
      <w:r>
        <w:t xml:space="preserve"> в связи с одним проектом (проект </w:t>
      </w:r>
      <w:hyperlink r:id="rId77" w:history="1">
        <w:r>
          <w:rPr>
            <w:rStyle w:val="Hyperlink"/>
          </w:rPr>
          <w:t>M 834</w:t>
        </w:r>
      </w:hyperlink>
      <w:r>
        <w:t>); в отношении второго проекта (</w:t>
      </w:r>
      <w:hyperlink r:id="rId78" w:history="1">
        <w:r>
          <w:rPr>
            <w:rStyle w:val="Hyperlink"/>
          </w:rPr>
          <w:t>M 832</w:t>
        </w:r>
      </w:hyperlink>
      <w:r>
        <w:t>) в МПК</w:t>
      </w:r>
      <w:r w:rsidR="00F815DB">
        <w:t>–</w:t>
      </w:r>
      <w:r>
        <w:t xml:space="preserve">2025.01 будут добавлены поправки к </w:t>
      </w:r>
      <w:r w:rsidRPr="00B04C70">
        <w:t>схемам</w:t>
      </w:r>
      <w:r>
        <w:t xml:space="preserve"> и определениям. </w:t>
      </w:r>
    </w:p>
    <w:p w14:paraId="0CFE5950" w14:textId="1771A9E7" w:rsidR="00704A85" w:rsidRPr="0029284F" w:rsidRDefault="00704A85" w:rsidP="00FE38CA">
      <w:pPr>
        <w:pStyle w:val="ONUME"/>
      </w:pPr>
      <w:r>
        <w:t>Статус этих проектов и перечень дальнейших мер с указанием сроков приводится на веб-страницах соответствующих проектов на электронном форуме. Все решения, замечания и технические приложения содержатся в приложениях к соответствующим проектам под названием «Решения Рабочей группы», которые размещены на этом же форуме.</w:t>
      </w:r>
    </w:p>
    <w:p w14:paraId="31E5C7A8" w14:textId="0B33D092" w:rsidR="00704A85" w:rsidRPr="0029284F" w:rsidRDefault="00704A85" w:rsidP="00FE38CA">
      <w:pPr>
        <w:pStyle w:val="ONUME"/>
      </w:pPr>
      <w:r>
        <w:t xml:space="preserve">Рабочая группа постановила создать следующие четыре новых проекта по пересмотру и четыре новых проекта по поддержанию, а именно: </w:t>
      </w:r>
    </w:p>
    <w:p w14:paraId="6584C66F" w14:textId="63E17AEF" w:rsidR="007470F3" w:rsidRPr="0029284F" w:rsidRDefault="007470F3" w:rsidP="007470F3">
      <w:pPr>
        <w:pStyle w:val="ONUME"/>
        <w:numPr>
          <w:ilvl w:val="0"/>
          <w:numId w:val="0"/>
        </w:numPr>
        <w:ind w:left="567"/>
      </w:pPr>
      <w:r>
        <w:t>в области электричества:</w:t>
      </w:r>
      <w:r>
        <w:tab/>
      </w:r>
      <w:r>
        <w:tab/>
      </w:r>
      <w:hyperlink r:id="rId79" w:history="1">
        <w:r>
          <w:rPr>
            <w:rStyle w:val="Hyperlink"/>
          </w:rPr>
          <w:t>C 532</w:t>
        </w:r>
      </w:hyperlink>
      <w:r>
        <w:t xml:space="preserve"> (докладчик – ЕПВ), на основе проекта </w:t>
      </w:r>
      <w:hyperlink r:id="rId80" w:history="1">
        <w:r>
          <w:rPr>
            <w:rStyle w:val="Hyperlink"/>
          </w:rPr>
          <w:t>M 633</w:t>
        </w:r>
      </w:hyperlink>
      <w:r>
        <w:t>;</w:t>
      </w:r>
    </w:p>
    <w:p w14:paraId="441FB426" w14:textId="74F419B3" w:rsidR="007470F3" w:rsidRPr="0029284F" w:rsidRDefault="00627C94" w:rsidP="00236FD0">
      <w:pPr>
        <w:pStyle w:val="ONUME"/>
        <w:numPr>
          <w:ilvl w:val="0"/>
          <w:numId w:val="0"/>
        </w:numPr>
        <w:ind w:left="3969"/>
      </w:pPr>
      <w:hyperlink r:id="rId81" w:history="1">
        <w:r w:rsidR="007470F3">
          <w:rPr>
            <w:rStyle w:val="Hyperlink"/>
          </w:rPr>
          <w:t>C 533</w:t>
        </w:r>
      </w:hyperlink>
      <w:r w:rsidR="007470F3">
        <w:t xml:space="preserve"> (докладчик – ЕПВ), на основе проекта </w:t>
      </w:r>
      <w:hyperlink r:id="rId82" w:history="1">
        <w:r w:rsidR="007470F3">
          <w:rPr>
            <w:rStyle w:val="Hyperlink"/>
          </w:rPr>
          <w:t>M 633</w:t>
        </w:r>
      </w:hyperlink>
      <w:r w:rsidR="007470F3">
        <w:t xml:space="preserve">; </w:t>
      </w:r>
    </w:p>
    <w:p w14:paraId="72C63677" w14:textId="73014F8E" w:rsidR="004272E9" w:rsidRPr="0029284F" w:rsidRDefault="00627C94" w:rsidP="00236FD0">
      <w:pPr>
        <w:pStyle w:val="ONUME"/>
        <w:numPr>
          <w:ilvl w:val="0"/>
          <w:numId w:val="0"/>
        </w:numPr>
        <w:ind w:left="3969"/>
      </w:pPr>
      <w:hyperlink r:id="rId83" w:history="1">
        <w:r w:rsidR="005449B3" w:rsidRPr="005449B3">
          <w:rPr>
            <w:rStyle w:val="Hyperlink"/>
            <w:lang w:val="en-US"/>
          </w:rPr>
          <w:t>M</w:t>
        </w:r>
        <w:r w:rsidR="005449B3" w:rsidRPr="00627C94">
          <w:rPr>
            <w:rStyle w:val="Hyperlink"/>
          </w:rPr>
          <w:t xml:space="preserve"> 838</w:t>
        </w:r>
      </w:hyperlink>
      <w:r w:rsidR="005449B3" w:rsidRPr="005449B3">
        <w:t xml:space="preserve"> </w:t>
      </w:r>
      <w:r w:rsidR="004272E9">
        <w:t xml:space="preserve">(докладчик – </w:t>
      </w:r>
      <w:r w:rsidR="00236FD0">
        <w:t>США</w:t>
      </w:r>
      <w:r w:rsidR="004272E9">
        <w:t>), на основе проекта </w:t>
      </w:r>
      <w:hyperlink r:id="rId84" w:history="1">
        <w:r w:rsidR="004272E9">
          <w:rPr>
            <w:rStyle w:val="Hyperlink"/>
          </w:rPr>
          <w:t>C 530</w:t>
        </w:r>
      </w:hyperlink>
      <w:r w:rsidR="004272E9">
        <w:t>;</w:t>
      </w:r>
    </w:p>
    <w:p w14:paraId="104BC180" w14:textId="1EF34D02" w:rsidR="007470F3" w:rsidRPr="0029284F" w:rsidRDefault="00627C94" w:rsidP="00236FD0">
      <w:pPr>
        <w:pStyle w:val="ONUME"/>
        <w:numPr>
          <w:ilvl w:val="0"/>
          <w:numId w:val="0"/>
        </w:numPr>
        <w:ind w:left="3969"/>
      </w:pPr>
      <w:hyperlink r:id="rId85" w:history="1">
        <w:r w:rsidR="005449B3" w:rsidRPr="005449B3">
          <w:rPr>
            <w:rStyle w:val="Hyperlink"/>
            <w:lang w:val="en-US"/>
          </w:rPr>
          <w:t>M</w:t>
        </w:r>
        <w:r w:rsidR="005449B3" w:rsidRPr="00627C94">
          <w:rPr>
            <w:rStyle w:val="Hyperlink"/>
          </w:rPr>
          <w:t xml:space="preserve"> 840</w:t>
        </w:r>
      </w:hyperlink>
      <w:r w:rsidR="005449B3" w:rsidRPr="005449B3">
        <w:t xml:space="preserve"> </w:t>
      </w:r>
      <w:r w:rsidR="007470F3">
        <w:t xml:space="preserve">(докладчик – ЕПВ), на основе проекта </w:t>
      </w:r>
      <w:hyperlink r:id="rId86" w:history="1">
        <w:r w:rsidR="007470F3">
          <w:rPr>
            <w:rStyle w:val="Hyperlink"/>
          </w:rPr>
          <w:t>M 633</w:t>
        </w:r>
      </w:hyperlink>
      <w:r w:rsidR="007470F3">
        <w:t>;</w:t>
      </w:r>
    </w:p>
    <w:p w14:paraId="0D599893" w14:textId="6029DF49" w:rsidR="004272E9" w:rsidRPr="0029284F" w:rsidRDefault="004272E9" w:rsidP="004272E9">
      <w:pPr>
        <w:pStyle w:val="ONUME"/>
        <w:numPr>
          <w:ilvl w:val="0"/>
          <w:numId w:val="0"/>
        </w:numPr>
        <w:ind w:left="2262" w:hanging="1695"/>
      </w:pPr>
      <w:r>
        <w:t xml:space="preserve">в области химии: </w:t>
      </w:r>
      <w:r w:rsidR="00236FD0">
        <w:tab/>
      </w:r>
      <w:r w:rsidR="00236FD0">
        <w:tab/>
      </w:r>
      <w:r w:rsidR="00236FD0">
        <w:tab/>
      </w:r>
      <w:hyperlink r:id="rId87" w:history="1">
        <w:r w:rsidR="004F44DC" w:rsidRPr="004F44DC">
          <w:rPr>
            <w:rStyle w:val="Hyperlink"/>
            <w:lang w:val="en-US"/>
          </w:rPr>
          <w:t>C</w:t>
        </w:r>
        <w:r w:rsidR="004F44DC" w:rsidRPr="00627C94">
          <w:rPr>
            <w:rStyle w:val="Hyperlink"/>
          </w:rPr>
          <w:t xml:space="preserve"> 534</w:t>
        </w:r>
      </w:hyperlink>
      <w:r w:rsidR="004F44DC" w:rsidRPr="004F44DC">
        <w:t xml:space="preserve"> </w:t>
      </w:r>
      <w:r>
        <w:t xml:space="preserve">(докладчик – </w:t>
      </w:r>
      <w:r w:rsidR="00236FD0">
        <w:t>США</w:t>
      </w:r>
      <w:r>
        <w:t xml:space="preserve">), на основе проекта </w:t>
      </w:r>
      <w:hyperlink r:id="rId88" w:history="1">
        <w:r>
          <w:rPr>
            <w:rStyle w:val="Hyperlink"/>
          </w:rPr>
          <w:t>M 812</w:t>
        </w:r>
      </w:hyperlink>
      <w:r>
        <w:t xml:space="preserve">; </w:t>
      </w:r>
    </w:p>
    <w:p w14:paraId="4AC5B5E4" w14:textId="5D79F14D" w:rsidR="004272E9" w:rsidRPr="0029284F" w:rsidRDefault="004272E9" w:rsidP="004272E9">
      <w:pPr>
        <w:pStyle w:val="ONUME"/>
        <w:numPr>
          <w:ilvl w:val="0"/>
          <w:numId w:val="0"/>
        </w:numPr>
        <w:ind w:left="2262" w:hanging="1695"/>
      </w:pPr>
      <w:r>
        <w:tab/>
      </w:r>
      <w:r w:rsidR="00236FD0">
        <w:tab/>
      </w:r>
      <w:r w:rsidR="00236FD0">
        <w:tab/>
      </w:r>
      <w:r w:rsidR="00236FD0">
        <w:tab/>
      </w:r>
      <w:r w:rsidR="00236FD0">
        <w:tab/>
      </w:r>
      <w:hyperlink r:id="rId89" w:history="1">
        <w:r w:rsidR="004F44DC" w:rsidRPr="004F44DC">
          <w:rPr>
            <w:rStyle w:val="Hyperlink"/>
            <w:lang w:val="en-US"/>
          </w:rPr>
          <w:t>C</w:t>
        </w:r>
        <w:r w:rsidR="004F44DC" w:rsidRPr="00627C94">
          <w:rPr>
            <w:rStyle w:val="Hyperlink"/>
          </w:rPr>
          <w:t xml:space="preserve"> 535</w:t>
        </w:r>
      </w:hyperlink>
      <w:r w:rsidR="004F44DC" w:rsidRPr="004F44DC">
        <w:t xml:space="preserve"> </w:t>
      </w:r>
      <w:r>
        <w:t xml:space="preserve">(докладчик – ЕПВ), на основе проекта </w:t>
      </w:r>
      <w:hyperlink r:id="rId90" w:history="1">
        <w:r>
          <w:rPr>
            <w:rStyle w:val="Hyperlink"/>
          </w:rPr>
          <w:t>M 812</w:t>
        </w:r>
      </w:hyperlink>
      <w:r>
        <w:t xml:space="preserve">; </w:t>
      </w:r>
    </w:p>
    <w:p w14:paraId="36F73282" w14:textId="5538555A" w:rsidR="004272E9" w:rsidRPr="0029284F" w:rsidRDefault="00627C94" w:rsidP="00236FD0">
      <w:pPr>
        <w:pStyle w:val="ONUME"/>
        <w:numPr>
          <w:ilvl w:val="0"/>
          <w:numId w:val="0"/>
        </w:numPr>
        <w:ind w:left="3969" w:firstLine="6"/>
      </w:pPr>
      <w:hyperlink r:id="rId91" w:history="1">
        <w:r w:rsidR="004F44DC" w:rsidRPr="004F44DC">
          <w:rPr>
            <w:rStyle w:val="Hyperlink"/>
            <w:lang w:val="en-US"/>
          </w:rPr>
          <w:t>M</w:t>
        </w:r>
        <w:r w:rsidR="004F44DC" w:rsidRPr="00627C94">
          <w:rPr>
            <w:rStyle w:val="Hyperlink"/>
          </w:rPr>
          <w:t xml:space="preserve"> 839</w:t>
        </w:r>
      </w:hyperlink>
      <w:r w:rsidR="004F44DC" w:rsidRPr="004F44DC">
        <w:t xml:space="preserve"> </w:t>
      </w:r>
      <w:r w:rsidR="004272E9">
        <w:t xml:space="preserve">(докладчик – Республика Корея), на основе проекта </w:t>
      </w:r>
      <w:hyperlink r:id="rId92" w:history="1">
        <w:r w:rsidR="004272E9">
          <w:rPr>
            <w:rStyle w:val="Hyperlink"/>
          </w:rPr>
          <w:t>C 529</w:t>
        </w:r>
      </w:hyperlink>
      <w:r w:rsidR="004272E9">
        <w:t>; и</w:t>
      </w:r>
    </w:p>
    <w:p w14:paraId="62AB9CC2" w14:textId="54A46737" w:rsidR="004272E9" w:rsidRPr="0029284F" w:rsidRDefault="004272E9" w:rsidP="00236FD0">
      <w:pPr>
        <w:pStyle w:val="ONUME"/>
        <w:numPr>
          <w:ilvl w:val="0"/>
          <w:numId w:val="0"/>
        </w:numPr>
        <w:ind w:left="567"/>
      </w:pPr>
      <w:r>
        <w:t xml:space="preserve">не зависящий </w:t>
      </w:r>
      <w:r w:rsidR="00236FD0">
        <w:br/>
      </w:r>
      <w:r>
        <w:t>от области техники:</w:t>
      </w:r>
      <w:r>
        <w:tab/>
      </w:r>
      <w:r w:rsidR="00236FD0">
        <w:tab/>
      </w:r>
      <w:r w:rsidR="00F91777">
        <w:tab/>
      </w:r>
      <w:hyperlink r:id="rId93" w:history="1">
        <w:r w:rsidR="004F44DC" w:rsidRPr="004F44DC">
          <w:rPr>
            <w:rStyle w:val="Hyperlink"/>
            <w:lang w:val="en-US"/>
          </w:rPr>
          <w:t>M</w:t>
        </w:r>
        <w:r w:rsidR="004F44DC" w:rsidRPr="00627C94">
          <w:rPr>
            <w:rStyle w:val="Hyperlink"/>
          </w:rPr>
          <w:t xml:space="preserve"> 841</w:t>
        </w:r>
      </w:hyperlink>
      <w:r w:rsidR="004F44DC" w:rsidRPr="004F44DC">
        <w:t xml:space="preserve"> </w:t>
      </w:r>
      <w:r>
        <w:t xml:space="preserve">(докладчик – Канада), на основе проекта </w:t>
      </w:r>
      <w:hyperlink r:id="rId94" w:history="1">
        <w:r>
          <w:rPr>
            <w:rStyle w:val="Hyperlink"/>
          </w:rPr>
          <w:t>M</w:t>
        </w:r>
        <w:r w:rsidR="00F91777">
          <w:rPr>
            <w:rStyle w:val="Hyperlink"/>
          </w:rPr>
          <w:t> </w:t>
        </w:r>
        <w:r>
          <w:rPr>
            <w:rStyle w:val="Hyperlink"/>
          </w:rPr>
          <w:t>621</w:t>
        </w:r>
      </w:hyperlink>
      <w:r>
        <w:t>.</w:t>
      </w:r>
    </w:p>
    <w:p w14:paraId="01D46878" w14:textId="77777777" w:rsidR="00026305" w:rsidRPr="0029284F" w:rsidRDefault="00A46FC0" w:rsidP="00A46FC0">
      <w:pPr>
        <w:pStyle w:val="Heading1"/>
      </w:pPr>
      <w:r>
        <w:t>Ход работы по исключению неограничивающих ссылок (NLR) в рамках проектов M 200 – M 500</w:t>
      </w:r>
    </w:p>
    <w:p w14:paraId="72EC42E0" w14:textId="2D1BF8F7" w:rsidR="00090878" w:rsidRPr="0029284F" w:rsidRDefault="00090878" w:rsidP="00090878">
      <w:pPr>
        <w:pStyle w:val="ONUME"/>
      </w:pPr>
      <w:r>
        <w:t xml:space="preserve">Обсуждение проходило на основе подготовленного Международным бюро отчета о ходе выполнения проектов по поддержанию, связанных с исключением из структуры МПК неограничивающих ссылок (см. приложение 50 к проекту </w:t>
      </w:r>
      <w:hyperlink r:id="rId95" w:history="1">
        <w:r>
          <w:rPr>
            <w:rStyle w:val="Hyperlink"/>
          </w:rPr>
          <w:t>WG 191</w:t>
        </w:r>
      </w:hyperlink>
      <w:r>
        <w:t xml:space="preserve">). </w:t>
      </w:r>
    </w:p>
    <w:p w14:paraId="7CA963F2" w14:textId="5E3AB685" w:rsidR="00090878" w:rsidRPr="0029284F" w:rsidRDefault="00090878" w:rsidP="00090878">
      <w:pPr>
        <w:pStyle w:val="ONUME"/>
      </w:pPr>
      <w:r>
        <w:t xml:space="preserve">Рабочая группа приняла к сведению, что в ходе обсуждения на электронном форуме по трем (перечислены ниже) из 12 действующих проектов договоренность была достигнута или будет достигнута в скором времени и эти проекты можно считать завершенными. Соответствующие поправки к схеме и определениям будут интегрированы </w:t>
      </w:r>
      <w:r w:rsidRPr="00B04C70">
        <w:t>в МПК</w:t>
      </w:r>
      <w:r w:rsidR="00B04C70" w:rsidRPr="00B04C70">
        <w:t>–</w:t>
      </w:r>
      <w:r w:rsidRPr="00B04C70">
        <w:t>2025.01.</w:t>
      </w:r>
    </w:p>
    <w:p w14:paraId="096C41B7" w14:textId="78198D61" w:rsidR="00090878" w:rsidRPr="0029284F" w:rsidRDefault="00627C94" w:rsidP="00090878">
      <w:pPr>
        <w:ind w:firstLine="567"/>
        <w:rPr>
          <w:bCs/>
          <w:szCs w:val="22"/>
        </w:rPr>
      </w:pPr>
      <w:hyperlink r:id="rId96" w:history="1">
        <w:r w:rsidR="00F46D41">
          <w:rPr>
            <w:rStyle w:val="Hyperlink"/>
          </w:rPr>
          <w:t>M 274</w:t>
        </w:r>
      </w:hyperlink>
      <w:r w:rsidR="00F46D41">
        <w:tab/>
        <w:t>исключение NLR в подклассе A47C (докладчик – Израиль)</w:t>
      </w:r>
    </w:p>
    <w:p w14:paraId="1921B444" w14:textId="6500BD51" w:rsidR="00090878" w:rsidRPr="0029284F" w:rsidRDefault="00090878" w:rsidP="0090667D">
      <w:pPr>
        <w:spacing w:after="220"/>
        <w:rPr>
          <w:bCs/>
          <w:szCs w:val="22"/>
        </w:rPr>
      </w:pPr>
      <w:r>
        <w:tab/>
      </w:r>
      <w:hyperlink r:id="rId97" w:history="1">
        <w:r>
          <w:rPr>
            <w:rStyle w:val="Hyperlink"/>
          </w:rPr>
          <w:t>M 277</w:t>
        </w:r>
      </w:hyperlink>
      <w:r>
        <w:tab/>
        <w:t xml:space="preserve">исключение NLR в подклассе F01B (докладчик – </w:t>
      </w:r>
      <w:r w:rsidR="00792A08">
        <w:t>США</w:t>
      </w:r>
      <w:r>
        <w:t>)</w:t>
      </w:r>
    </w:p>
    <w:p w14:paraId="33C7153D" w14:textId="58475046" w:rsidR="00090878" w:rsidRPr="0029284F" w:rsidRDefault="006E3C21" w:rsidP="00811A86">
      <w:pPr>
        <w:pStyle w:val="ONUME"/>
      </w:pPr>
      <w:r>
        <w:t>Рабочая группа приняла к сведению указание Комитета в отношении улучшения режима работы в области исключения неограничивающих ссылок из структуры МПК с учетом того, что необходимо рассмотреть более 200 подклассов с нерешенными вопросами.</w:t>
      </w:r>
    </w:p>
    <w:p w14:paraId="4F2731F8" w14:textId="76A3DE3A" w:rsidR="006E3C21" w:rsidRPr="0029284F" w:rsidRDefault="006E3C21" w:rsidP="006E3C21">
      <w:pPr>
        <w:pStyle w:val="ONUME"/>
      </w:pPr>
      <w:r>
        <w:t xml:space="preserve">Секретариат сообщил, что на странице проекта </w:t>
      </w:r>
      <w:hyperlink r:id="rId98" w:history="1">
        <w:r>
          <w:rPr>
            <w:rStyle w:val="Hyperlink"/>
          </w:rPr>
          <w:t>WG 191</w:t>
        </w:r>
      </w:hyperlink>
      <w:r>
        <w:t xml:space="preserve"> будет размещена обновленная таблица с указанием статуса работы по исключению из структуры МПК неограничивающих ссылок.</w:t>
      </w:r>
    </w:p>
    <w:p w14:paraId="07857F8A" w14:textId="77777777" w:rsidR="003632CC" w:rsidRPr="0029284F" w:rsidRDefault="003632CC" w:rsidP="00777270">
      <w:pPr>
        <w:pStyle w:val="Heading1"/>
      </w:pPr>
      <w:bookmarkStart w:id="5" w:name="_Hlk164870829"/>
      <w:r>
        <w:t xml:space="preserve">Последняя информация об ИТ-поддержке МПК </w:t>
      </w:r>
    </w:p>
    <w:p w14:paraId="0D5C54D4" w14:textId="504F66FF" w:rsidR="003632CC" w:rsidRPr="0029284F" w:rsidRDefault="003632CC" w:rsidP="00811A86">
      <w:pPr>
        <w:pStyle w:val="ONUME"/>
      </w:pPr>
      <w:r>
        <w:t>Рабочая группа заслушала краткое сообщение Международного бюро о статусе IPCRMS и IPCWLMS.</w:t>
      </w:r>
    </w:p>
    <w:p w14:paraId="61C0A2EB" w14:textId="42DF7608" w:rsidR="003D2637" w:rsidRPr="0029284F" w:rsidRDefault="003D2637" w:rsidP="00811A86">
      <w:pPr>
        <w:pStyle w:val="ONUME"/>
      </w:pPr>
      <w:r>
        <w:t>Ведомствам было настоятельно рекомендовано использовать IPCRMS для составления предложений о пересмотре и представления комментариев. Для содействия более широкому использованию IPCRMS Международное бюро готово по запросу организовать специализированное обучения для ведомств, представляющих доклады и осуществляющих перевод, а также направляющих комментарии.</w:t>
      </w:r>
    </w:p>
    <w:bookmarkEnd w:id="5"/>
    <w:p w14:paraId="18448BCA" w14:textId="277A73D4" w:rsidR="00777270" w:rsidRPr="0029284F" w:rsidRDefault="00777270" w:rsidP="00777270">
      <w:pPr>
        <w:pStyle w:val="Heading1"/>
      </w:pPr>
      <w:r>
        <w:t>Следующая сессия Рабочей группы</w:t>
      </w:r>
    </w:p>
    <w:p w14:paraId="7541C990" w14:textId="4940C082" w:rsidR="00090878" w:rsidRPr="0029284F" w:rsidRDefault="00777270" w:rsidP="00090878">
      <w:pPr>
        <w:pStyle w:val="ONUME"/>
      </w:pPr>
      <w:r>
        <w:t xml:space="preserve">Оценив предполагаемый объем работы на следующей сессии, Рабочая группа постановила посвятить первые два с половиной дня вопросам электричества, вторую половину третьего дня и первую половину четвертого дня – вопросам химии и последние полтора дня – вопросам механики. </w:t>
      </w:r>
    </w:p>
    <w:p w14:paraId="6CE16FA6" w14:textId="4409596D" w:rsidR="00777270" w:rsidRPr="0029284F" w:rsidRDefault="00777270" w:rsidP="00777270">
      <w:pPr>
        <w:pStyle w:val="ONUME"/>
      </w:pPr>
      <w:r>
        <w:lastRenderedPageBreak/>
        <w:t xml:space="preserve">Рабочая группа приняла к сведению следующие ориентировочные сроки пятьдесят второй сессии:  </w:t>
      </w:r>
    </w:p>
    <w:p w14:paraId="54AB4D3F" w14:textId="7F2DF9E9" w:rsidR="00777270" w:rsidRPr="0029284F" w:rsidRDefault="00177B08" w:rsidP="00777270">
      <w:pPr>
        <w:spacing w:after="120"/>
        <w:jc w:val="center"/>
      </w:pPr>
      <w:r>
        <w:t>14–18 октября 2024 года.</w:t>
      </w:r>
    </w:p>
    <w:p w14:paraId="61FA34B3" w14:textId="0E4A661C" w:rsidR="00052374" w:rsidRPr="00EF6A03" w:rsidRDefault="000C3CE0" w:rsidP="00052374">
      <w:pPr>
        <w:pStyle w:val="Heading1"/>
      </w:pPr>
      <w:r>
        <w:t>закрытие сессии</w:t>
      </w:r>
    </w:p>
    <w:p w14:paraId="56C4AC4A" w14:textId="3AFEF48F" w:rsidR="00052374" w:rsidRPr="00EF6A03" w:rsidRDefault="00D54A84" w:rsidP="00052374">
      <w:pPr>
        <w:pStyle w:val="ONUME"/>
        <w:spacing w:after="0"/>
      </w:pPr>
      <w:r>
        <w:t>Председатель закрыла сессию</w:t>
      </w:r>
      <w:r w:rsidR="00052374" w:rsidRPr="00EF6A03">
        <w:t>.</w:t>
      </w:r>
    </w:p>
    <w:p w14:paraId="521276FC" w14:textId="18E8897B" w:rsidR="00052374" w:rsidRPr="00EF6A03" w:rsidRDefault="00A24091" w:rsidP="00052374">
      <w:pPr>
        <w:pStyle w:val="ONUME"/>
        <w:spacing w:after="0"/>
        <w:ind w:left="5529"/>
      </w:pPr>
      <w:r>
        <w:rPr>
          <w:i/>
        </w:rPr>
        <w:t xml:space="preserve">Настоящий отчет был единогласно принят Рабочей группой с использованием электронных средств связи </w:t>
      </w:r>
      <w:r w:rsidR="00052374" w:rsidRPr="00EF6A03">
        <w:rPr>
          <w:i/>
        </w:rPr>
        <w:t>1</w:t>
      </w:r>
      <w:r w:rsidR="00052374">
        <w:rPr>
          <w:i/>
        </w:rPr>
        <w:t>6</w:t>
      </w:r>
      <w:r>
        <w:rPr>
          <w:i/>
        </w:rPr>
        <w:t> мая</w:t>
      </w:r>
      <w:r w:rsidR="00052374" w:rsidRPr="00EF6A03">
        <w:rPr>
          <w:i/>
        </w:rPr>
        <w:t xml:space="preserve"> 2024</w:t>
      </w:r>
      <w:r>
        <w:rPr>
          <w:i/>
        </w:rPr>
        <w:t> года.</w:t>
      </w:r>
    </w:p>
    <w:p w14:paraId="4ABF5A21" w14:textId="77777777" w:rsidR="00777270" w:rsidRPr="0029284F" w:rsidRDefault="00777270" w:rsidP="00777270">
      <w:pPr>
        <w:spacing w:after="120"/>
      </w:pPr>
    </w:p>
    <w:p w14:paraId="29F18193" w14:textId="77777777" w:rsidR="00777270" w:rsidRPr="00717B8D" w:rsidRDefault="00777270" w:rsidP="00777270">
      <w:pPr>
        <w:pStyle w:val="Endofdocument-Annex"/>
      </w:pPr>
      <w:r>
        <w:t>[Приложения следуют]</w:t>
      </w:r>
    </w:p>
    <w:sectPr w:rsidR="00777270" w:rsidRPr="00717B8D" w:rsidSect="0041760A">
      <w:headerReference w:type="even" r:id="rId99"/>
      <w:headerReference w:type="default" r:id="rId10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F69D6" w14:textId="77777777" w:rsidR="00AB2D8A" w:rsidRDefault="00AB2D8A">
      <w:r>
        <w:separator/>
      </w:r>
    </w:p>
  </w:endnote>
  <w:endnote w:type="continuationSeparator" w:id="0">
    <w:p w14:paraId="7A7546AB" w14:textId="77777777" w:rsidR="00AB2D8A" w:rsidRDefault="00AB2D8A" w:rsidP="003B38C1">
      <w:r>
        <w:separator/>
      </w:r>
    </w:p>
    <w:p w14:paraId="0024F813" w14:textId="77777777" w:rsidR="00AB2D8A" w:rsidRPr="00741ADA" w:rsidRDefault="00AB2D8A" w:rsidP="003B38C1">
      <w:pPr>
        <w:spacing w:after="60"/>
        <w:rPr>
          <w:sz w:val="17"/>
          <w:lang w:val="en-US"/>
        </w:rPr>
      </w:pPr>
      <w:r w:rsidRPr="00741ADA">
        <w:rPr>
          <w:sz w:val="17"/>
          <w:lang w:val="en-US"/>
        </w:rPr>
        <w:t>[Endnote continued from previous page]</w:t>
      </w:r>
    </w:p>
  </w:endnote>
  <w:endnote w:type="continuationNotice" w:id="1">
    <w:p w14:paraId="2DC1F942" w14:textId="77777777" w:rsidR="00AB2D8A" w:rsidRPr="00741ADA" w:rsidRDefault="00AB2D8A" w:rsidP="003B38C1">
      <w:pPr>
        <w:spacing w:before="60"/>
        <w:jc w:val="right"/>
        <w:rPr>
          <w:sz w:val="17"/>
          <w:szCs w:val="17"/>
          <w:lang w:val="en-US"/>
        </w:rPr>
      </w:pPr>
      <w:r w:rsidRPr="00741ADA">
        <w:rPr>
          <w:sz w:val="17"/>
          <w:szCs w:val="17"/>
          <w:lang w:val="en-US"/>
        </w:rPr>
        <w:t xml:space="preserve">[Endnote </w:t>
      </w:r>
      <w:proofErr w:type="gramStart"/>
      <w:r w:rsidRPr="00741ADA">
        <w:rPr>
          <w:sz w:val="17"/>
          <w:szCs w:val="17"/>
          <w:lang w:val="en-US"/>
        </w:rPr>
        <w:t>continued on</w:t>
      </w:r>
      <w:proofErr w:type="gramEnd"/>
      <w:r w:rsidRPr="00741ADA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9D13E" w14:textId="77777777" w:rsidR="00AB2D8A" w:rsidRDefault="00AB2D8A">
      <w:r>
        <w:separator/>
      </w:r>
    </w:p>
  </w:footnote>
  <w:footnote w:type="continuationSeparator" w:id="0">
    <w:p w14:paraId="091A5414" w14:textId="77777777" w:rsidR="00AB2D8A" w:rsidRDefault="00AB2D8A" w:rsidP="008B60B2">
      <w:r>
        <w:separator/>
      </w:r>
    </w:p>
    <w:p w14:paraId="52183996" w14:textId="77777777" w:rsidR="00AB2D8A" w:rsidRPr="00741ADA" w:rsidRDefault="00AB2D8A" w:rsidP="008B60B2">
      <w:pPr>
        <w:spacing w:after="60"/>
        <w:rPr>
          <w:sz w:val="17"/>
          <w:szCs w:val="17"/>
          <w:lang w:val="en-US"/>
        </w:rPr>
      </w:pPr>
      <w:r w:rsidRPr="00741ADA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177785E7" w14:textId="77777777" w:rsidR="00AB2D8A" w:rsidRPr="00741ADA" w:rsidRDefault="00AB2D8A" w:rsidP="008B60B2">
      <w:pPr>
        <w:spacing w:before="60"/>
        <w:jc w:val="right"/>
        <w:rPr>
          <w:sz w:val="17"/>
          <w:szCs w:val="17"/>
          <w:lang w:val="en-US"/>
        </w:rPr>
      </w:pPr>
      <w:r w:rsidRPr="00741ADA">
        <w:rPr>
          <w:sz w:val="17"/>
          <w:szCs w:val="17"/>
          <w:lang w:val="en-US"/>
        </w:rPr>
        <w:t xml:space="preserve">[Footnote </w:t>
      </w:r>
      <w:proofErr w:type="gramStart"/>
      <w:r w:rsidRPr="00741ADA">
        <w:rPr>
          <w:sz w:val="17"/>
          <w:szCs w:val="17"/>
          <w:lang w:val="en-US"/>
        </w:rPr>
        <w:t>continued on</w:t>
      </w:r>
      <w:proofErr w:type="gramEnd"/>
      <w:r w:rsidRPr="00741ADA">
        <w:rPr>
          <w:sz w:val="17"/>
          <w:szCs w:val="17"/>
          <w:lang w:val="en-US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3C8E" w14:textId="4ADE53CC" w:rsidR="0041760A" w:rsidRDefault="0041760A" w:rsidP="0041760A">
    <w:pPr>
      <w:jc w:val="right"/>
    </w:pPr>
    <w:r>
      <w:t>IPC/WG/51/2</w:t>
    </w:r>
  </w:p>
  <w:p w14:paraId="25BB0853" w14:textId="6F04A1BD" w:rsidR="0041760A" w:rsidRDefault="0041760A" w:rsidP="0041760A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ED7A33">
      <w:t>2</w:t>
    </w:r>
    <w:r>
      <w:fldChar w:fldCharType="end"/>
    </w:r>
  </w:p>
  <w:p w14:paraId="133B31D8" w14:textId="77777777" w:rsidR="0041760A" w:rsidRDefault="0041760A" w:rsidP="0041760A">
    <w:pPr>
      <w:jc w:val="right"/>
    </w:pPr>
  </w:p>
  <w:p w14:paraId="60F3EF34" w14:textId="77777777" w:rsidR="0041760A" w:rsidRDefault="0041760A" w:rsidP="0041760A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50529" w14:textId="61A195F2" w:rsidR="00EC4E49" w:rsidRDefault="00D21D2F" w:rsidP="00477D6B">
    <w:pPr>
      <w:jc w:val="right"/>
    </w:pPr>
    <w:r>
      <w:t>IPC/WG/51/2</w:t>
    </w:r>
  </w:p>
  <w:p w14:paraId="2643A254" w14:textId="0A69E544"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9B0C47">
      <w:t>3</w:t>
    </w:r>
    <w:r>
      <w:fldChar w:fldCharType="end"/>
    </w:r>
  </w:p>
  <w:p w14:paraId="0BB73F58" w14:textId="77777777" w:rsidR="00EC4E49" w:rsidRDefault="00EC4E49" w:rsidP="00477D6B">
    <w:pPr>
      <w:jc w:val="right"/>
    </w:pPr>
  </w:p>
  <w:p w14:paraId="1005C9BF" w14:textId="77777777" w:rsidR="00D21D2F" w:rsidRDefault="00D21D2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90D0175E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2205742">
    <w:abstractNumId w:val="2"/>
  </w:num>
  <w:num w:numId="2" w16cid:durableId="739056771">
    <w:abstractNumId w:val="4"/>
  </w:num>
  <w:num w:numId="3" w16cid:durableId="1618441784">
    <w:abstractNumId w:val="0"/>
  </w:num>
  <w:num w:numId="4" w16cid:durableId="392701431">
    <w:abstractNumId w:val="5"/>
  </w:num>
  <w:num w:numId="5" w16cid:durableId="2133864745">
    <w:abstractNumId w:val="1"/>
  </w:num>
  <w:num w:numId="6" w16cid:durableId="561133923">
    <w:abstractNumId w:val="3"/>
  </w:num>
  <w:num w:numId="7" w16cid:durableId="5039810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 w16cid:durableId="814833870">
    <w:abstractNumId w:val="1"/>
  </w:num>
  <w:num w:numId="9" w16cid:durableId="1066340847">
    <w:abstractNumId w:val="1"/>
  </w:num>
  <w:num w:numId="10" w16cid:durableId="984361668">
    <w:abstractNumId w:val="1"/>
  </w:num>
  <w:num w:numId="11" w16cid:durableId="1371614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D2F"/>
    <w:rsid w:val="00010984"/>
    <w:rsid w:val="00025302"/>
    <w:rsid w:val="00026305"/>
    <w:rsid w:val="00043CAA"/>
    <w:rsid w:val="000458DE"/>
    <w:rsid w:val="00052374"/>
    <w:rsid w:val="000744D0"/>
    <w:rsid w:val="00075432"/>
    <w:rsid w:val="0007614B"/>
    <w:rsid w:val="000809E9"/>
    <w:rsid w:val="00086EFD"/>
    <w:rsid w:val="00090878"/>
    <w:rsid w:val="00092DF8"/>
    <w:rsid w:val="00094F1C"/>
    <w:rsid w:val="0009621D"/>
    <w:rsid w:val="000968ED"/>
    <w:rsid w:val="000A53CD"/>
    <w:rsid w:val="000C3CE0"/>
    <w:rsid w:val="000C7B08"/>
    <w:rsid w:val="000E1737"/>
    <w:rsid w:val="000F5E56"/>
    <w:rsid w:val="0013509D"/>
    <w:rsid w:val="001362EE"/>
    <w:rsid w:val="001517C6"/>
    <w:rsid w:val="00177B08"/>
    <w:rsid w:val="001832A6"/>
    <w:rsid w:val="001947DB"/>
    <w:rsid w:val="001A1E6C"/>
    <w:rsid w:val="001A685E"/>
    <w:rsid w:val="001C44A0"/>
    <w:rsid w:val="001F0118"/>
    <w:rsid w:val="001F3687"/>
    <w:rsid w:val="00233293"/>
    <w:rsid w:val="0023344D"/>
    <w:rsid w:val="00234449"/>
    <w:rsid w:val="00236FD0"/>
    <w:rsid w:val="00247D86"/>
    <w:rsid w:val="0025391A"/>
    <w:rsid w:val="002634C4"/>
    <w:rsid w:val="00276582"/>
    <w:rsid w:val="00281102"/>
    <w:rsid w:val="0029284F"/>
    <w:rsid w:val="002928D3"/>
    <w:rsid w:val="002A3F14"/>
    <w:rsid w:val="002B165E"/>
    <w:rsid w:val="002C056E"/>
    <w:rsid w:val="002D2F61"/>
    <w:rsid w:val="002F1FE6"/>
    <w:rsid w:val="002F2FCF"/>
    <w:rsid w:val="002F40A1"/>
    <w:rsid w:val="002F4E68"/>
    <w:rsid w:val="00312F7F"/>
    <w:rsid w:val="0032023B"/>
    <w:rsid w:val="00350C7B"/>
    <w:rsid w:val="00361450"/>
    <w:rsid w:val="003632CC"/>
    <w:rsid w:val="003673CF"/>
    <w:rsid w:val="003845C1"/>
    <w:rsid w:val="00385151"/>
    <w:rsid w:val="00385B2E"/>
    <w:rsid w:val="003A3DCA"/>
    <w:rsid w:val="003A6F89"/>
    <w:rsid w:val="003B38C1"/>
    <w:rsid w:val="003C28C6"/>
    <w:rsid w:val="003C61FD"/>
    <w:rsid w:val="003D2637"/>
    <w:rsid w:val="003F0E0E"/>
    <w:rsid w:val="004019E3"/>
    <w:rsid w:val="0040269F"/>
    <w:rsid w:val="0041760A"/>
    <w:rsid w:val="00423E3E"/>
    <w:rsid w:val="00426531"/>
    <w:rsid w:val="004272E9"/>
    <w:rsid w:val="00427AF4"/>
    <w:rsid w:val="00433DCD"/>
    <w:rsid w:val="00452A80"/>
    <w:rsid w:val="00461939"/>
    <w:rsid w:val="004647DA"/>
    <w:rsid w:val="00467528"/>
    <w:rsid w:val="00467AA4"/>
    <w:rsid w:val="00474062"/>
    <w:rsid w:val="00477D0A"/>
    <w:rsid w:val="00477D6B"/>
    <w:rsid w:val="00484208"/>
    <w:rsid w:val="004B7E4A"/>
    <w:rsid w:val="004C1F80"/>
    <w:rsid w:val="004F44DC"/>
    <w:rsid w:val="005019FF"/>
    <w:rsid w:val="005052F2"/>
    <w:rsid w:val="0053057A"/>
    <w:rsid w:val="005449B3"/>
    <w:rsid w:val="00555EC4"/>
    <w:rsid w:val="00560A29"/>
    <w:rsid w:val="00582228"/>
    <w:rsid w:val="005B7754"/>
    <w:rsid w:val="005C6649"/>
    <w:rsid w:val="005F2188"/>
    <w:rsid w:val="005F7B28"/>
    <w:rsid w:val="00605827"/>
    <w:rsid w:val="006272F7"/>
    <w:rsid w:val="00627C94"/>
    <w:rsid w:val="00644622"/>
    <w:rsid w:val="00645023"/>
    <w:rsid w:val="00646050"/>
    <w:rsid w:val="0065600A"/>
    <w:rsid w:val="0067076B"/>
    <w:rsid w:val="0067117B"/>
    <w:rsid w:val="006713CA"/>
    <w:rsid w:val="0067391E"/>
    <w:rsid w:val="00676C5C"/>
    <w:rsid w:val="00686ADC"/>
    <w:rsid w:val="00694C98"/>
    <w:rsid w:val="006B63F9"/>
    <w:rsid w:val="006E3C21"/>
    <w:rsid w:val="006F5A64"/>
    <w:rsid w:val="00704A85"/>
    <w:rsid w:val="007259F9"/>
    <w:rsid w:val="00741ADA"/>
    <w:rsid w:val="007470F3"/>
    <w:rsid w:val="00757D1B"/>
    <w:rsid w:val="007663B0"/>
    <w:rsid w:val="00772A6C"/>
    <w:rsid w:val="00777270"/>
    <w:rsid w:val="0079245A"/>
    <w:rsid w:val="00792A08"/>
    <w:rsid w:val="007973EF"/>
    <w:rsid w:val="007D1613"/>
    <w:rsid w:val="007F751D"/>
    <w:rsid w:val="00803513"/>
    <w:rsid w:val="00805311"/>
    <w:rsid w:val="00811A86"/>
    <w:rsid w:val="00822C30"/>
    <w:rsid w:val="008879D3"/>
    <w:rsid w:val="00894470"/>
    <w:rsid w:val="008B2CC1"/>
    <w:rsid w:val="008B60B2"/>
    <w:rsid w:val="008E7101"/>
    <w:rsid w:val="008F1E63"/>
    <w:rsid w:val="008F2791"/>
    <w:rsid w:val="0090087D"/>
    <w:rsid w:val="00903A9B"/>
    <w:rsid w:val="0090667D"/>
    <w:rsid w:val="0090731E"/>
    <w:rsid w:val="00913091"/>
    <w:rsid w:val="00913519"/>
    <w:rsid w:val="00914163"/>
    <w:rsid w:val="00916EE2"/>
    <w:rsid w:val="00924766"/>
    <w:rsid w:val="00925A2E"/>
    <w:rsid w:val="00943439"/>
    <w:rsid w:val="00952E4D"/>
    <w:rsid w:val="00960D9D"/>
    <w:rsid w:val="00966A22"/>
    <w:rsid w:val="0096722F"/>
    <w:rsid w:val="0097607D"/>
    <w:rsid w:val="00980843"/>
    <w:rsid w:val="00980FC9"/>
    <w:rsid w:val="009A6FC5"/>
    <w:rsid w:val="009B0C47"/>
    <w:rsid w:val="009B1225"/>
    <w:rsid w:val="009B371D"/>
    <w:rsid w:val="009B5CC8"/>
    <w:rsid w:val="009D68A8"/>
    <w:rsid w:val="009E2791"/>
    <w:rsid w:val="009E3F6F"/>
    <w:rsid w:val="009F499F"/>
    <w:rsid w:val="00A00095"/>
    <w:rsid w:val="00A05DF6"/>
    <w:rsid w:val="00A24091"/>
    <w:rsid w:val="00A25A49"/>
    <w:rsid w:val="00A25D2D"/>
    <w:rsid w:val="00A338C7"/>
    <w:rsid w:val="00A42DAF"/>
    <w:rsid w:val="00A45BD8"/>
    <w:rsid w:val="00A46FC0"/>
    <w:rsid w:val="00A515FC"/>
    <w:rsid w:val="00A60D61"/>
    <w:rsid w:val="00A67A9B"/>
    <w:rsid w:val="00A71E2D"/>
    <w:rsid w:val="00A869B7"/>
    <w:rsid w:val="00AA4975"/>
    <w:rsid w:val="00AB2D8A"/>
    <w:rsid w:val="00AB6511"/>
    <w:rsid w:val="00AC205C"/>
    <w:rsid w:val="00AD4780"/>
    <w:rsid w:val="00AD66A5"/>
    <w:rsid w:val="00AE3CD7"/>
    <w:rsid w:val="00AE4AFA"/>
    <w:rsid w:val="00AE4B2B"/>
    <w:rsid w:val="00AF0A6B"/>
    <w:rsid w:val="00B01D79"/>
    <w:rsid w:val="00B04C70"/>
    <w:rsid w:val="00B05A69"/>
    <w:rsid w:val="00B07A93"/>
    <w:rsid w:val="00B07CC0"/>
    <w:rsid w:val="00B329A8"/>
    <w:rsid w:val="00B65735"/>
    <w:rsid w:val="00B72168"/>
    <w:rsid w:val="00B9734B"/>
    <w:rsid w:val="00BA30E2"/>
    <w:rsid w:val="00BB0E3D"/>
    <w:rsid w:val="00BB171D"/>
    <w:rsid w:val="00BB63C5"/>
    <w:rsid w:val="00BC0087"/>
    <w:rsid w:val="00BD0037"/>
    <w:rsid w:val="00BE3112"/>
    <w:rsid w:val="00C07CDC"/>
    <w:rsid w:val="00C11BFE"/>
    <w:rsid w:val="00C22279"/>
    <w:rsid w:val="00C414CE"/>
    <w:rsid w:val="00C55113"/>
    <w:rsid w:val="00C676F6"/>
    <w:rsid w:val="00C678F7"/>
    <w:rsid w:val="00C83BE2"/>
    <w:rsid w:val="00CA39E1"/>
    <w:rsid w:val="00CD04F1"/>
    <w:rsid w:val="00CE745F"/>
    <w:rsid w:val="00D072C0"/>
    <w:rsid w:val="00D212DD"/>
    <w:rsid w:val="00D21D2F"/>
    <w:rsid w:val="00D45252"/>
    <w:rsid w:val="00D54A84"/>
    <w:rsid w:val="00D71B4D"/>
    <w:rsid w:val="00D93D55"/>
    <w:rsid w:val="00DC5AC3"/>
    <w:rsid w:val="00DC7AA9"/>
    <w:rsid w:val="00DE0C0B"/>
    <w:rsid w:val="00E077AC"/>
    <w:rsid w:val="00E335FE"/>
    <w:rsid w:val="00E56BF3"/>
    <w:rsid w:val="00E57C33"/>
    <w:rsid w:val="00E659A2"/>
    <w:rsid w:val="00E839D0"/>
    <w:rsid w:val="00EC4E49"/>
    <w:rsid w:val="00ED77FB"/>
    <w:rsid w:val="00ED7A33"/>
    <w:rsid w:val="00EE05E0"/>
    <w:rsid w:val="00EE45FA"/>
    <w:rsid w:val="00EE6E0A"/>
    <w:rsid w:val="00F1330B"/>
    <w:rsid w:val="00F1548F"/>
    <w:rsid w:val="00F1652D"/>
    <w:rsid w:val="00F46D41"/>
    <w:rsid w:val="00F47AA4"/>
    <w:rsid w:val="00F47B7C"/>
    <w:rsid w:val="00F66152"/>
    <w:rsid w:val="00F815DB"/>
    <w:rsid w:val="00F853E7"/>
    <w:rsid w:val="00F9156D"/>
    <w:rsid w:val="00F91777"/>
    <w:rsid w:val="00FB3002"/>
    <w:rsid w:val="00FB30FF"/>
    <w:rsid w:val="00FE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02A035"/>
  <w15:docId w15:val="{C8F6608E-DE19-4A39-B1D2-76B3901F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21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1D2F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D21D2F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757D1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57D1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57D1B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757D1B"/>
    <w:rPr>
      <w:rFonts w:ascii="Arial" w:eastAsia="SimSun" w:hAnsi="Arial" w:cs="Arial"/>
      <w:b/>
      <w:bCs/>
      <w:sz w:val="18"/>
      <w:lang w:eastAsia="zh-CN"/>
    </w:rPr>
  </w:style>
  <w:style w:type="character" w:customStyle="1" w:styleId="ONUMEChar">
    <w:name w:val="ONUM E Char"/>
    <w:basedOn w:val="DefaultParagraphFont"/>
    <w:link w:val="ONUME"/>
    <w:rsid w:val="003A3DCA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52E4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B30FF"/>
    <w:rPr>
      <w:rFonts w:ascii="Arial" w:hAnsi="Arial" w:cs="Arial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8F27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0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3.wipo.int/classifications/ipc/ipcef/public/en/project/C515" TargetMode="External"/><Relationship Id="rId21" Type="http://schemas.openxmlformats.org/officeDocument/2006/relationships/hyperlink" Target="https://www3.wipo.int/classifications/ipc/ipcef/public/en/project/CE481" TargetMode="External"/><Relationship Id="rId42" Type="http://schemas.openxmlformats.org/officeDocument/2006/relationships/hyperlink" Target="https://www3.wipo.int/classifications/ipc/ipcef/public/en/project/F182" TargetMode="External"/><Relationship Id="rId47" Type="http://schemas.openxmlformats.org/officeDocument/2006/relationships/hyperlink" Target="https://www3.wipo.int/classifications/ipc/ipcef/public/en/project/F188" TargetMode="External"/><Relationship Id="rId63" Type="http://schemas.openxmlformats.org/officeDocument/2006/relationships/hyperlink" Target="https://www3.wipo.int/classifications/ipc/ipcef/public/en/project/F157" TargetMode="External"/><Relationship Id="rId68" Type="http://schemas.openxmlformats.org/officeDocument/2006/relationships/hyperlink" Target="https://www3.wipo.int/classifications/ipc/ipcef/public/en/project/M633" TargetMode="External"/><Relationship Id="rId84" Type="http://schemas.openxmlformats.org/officeDocument/2006/relationships/hyperlink" Target="https://www3.wipo.int/classifications/ipc/ipcef/public/en/project/C530" TargetMode="External"/><Relationship Id="rId89" Type="http://schemas.openxmlformats.org/officeDocument/2006/relationships/hyperlink" Target="https://www3.wipo.int/classifications/ipc/ipcef/public/en/project/C535" TargetMode="External"/><Relationship Id="rId16" Type="http://schemas.openxmlformats.org/officeDocument/2006/relationships/hyperlink" Target="https://www3.wipo.int/classifications/ipc/ipcef/public/en/project/CE456" TargetMode="External"/><Relationship Id="rId11" Type="http://schemas.openxmlformats.org/officeDocument/2006/relationships/hyperlink" Target="https://www3.wipo.int/classifications/ipc/ipcef/public/en/project/F189" TargetMode="External"/><Relationship Id="rId32" Type="http://schemas.openxmlformats.org/officeDocument/2006/relationships/hyperlink" Target="https://www3.wipo.int/classifications/ipc/ipcef/public/en/project/C519" TargetMode="External"/><Relationship Id="rId37" Type="http://schemas.openxmlformats.org/officeDocument/2006/relationships/hyperlink" Target="https://www3.wipo.int/classifications/ipc/ipcef/public/en/project/F170" TargetMode="External"/><Relationship Id="rId53" Type="http://schemas.openxmlformats.org/officeDocument/2006/relationships/hyperlink" Target="https://www3.wipo.int/classifications/ipc/ipcef/private/en/project/C516" TargetMode="External"/><Relationship Id="rId58" Type="http://schemas.openxmlformats.org/officeDocument/2006/relationships/hyperlink" Target="https://www3.wipo.int/classifications/ipc/ipcef/public/en/project/F185" TargetMode="External"/><Relationship Id="rId74" Type="http://schemas.openxmlformats.org/officeDocument/2006/relationships/hyperlink" Target="https://www3.wipo.int/classifications/ipc/ipcef/public/en/project/M835" TargetMode="External"/><Relationship Id="rId79" Type="http://schemas.openxmlformats.org/officeDocument/2006/relationships/hyperlink" Target="https://www3.wipo.int/classifications/ipc/ipcef/public/en/project/C532" TargetMode="External"/><Relationship Id="rId102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www3.wipo.int/classifications/ipc/ipcef/public/en/project/M812" TargetMode="External"/><Relationship Id="rId95" Type="http://schemas.openxmlformats.org/officeDocument/2006/relationships/hyperlink" Target="https://www3.wipo.int/classifications/ipc/ipcef/public/en/project/WG191" TargetMode="External"/><Relationship Id="rId22" Type="http://schemas.openxmlformats.org/officeDocument/2006/relationships/hyperlink" Target="https://www3.wipo.int/classifications/ipc/ipcef/public/en/project/C519" TargetMode="External"/><Relationship Id="rId27" Type="http://schemas.openxmlformats.org/officeDocument/2006/relationships/hyperlink" Target="https://www3.wipo.int/classifications/ipc/ipcef/public/en/project/C516" TargetMode="External"/><Relationship Id="rId43" Type="http://schemas.openxmlformats.org/officeDocument/2006/relationships/hyperlink" Target="https://www3.wipo.int/classifications/ipc/ipcef/public/en/project/F184" TargetMode="External"/><Relationship Id="rId48" Type="http://schemas.openxmlformats.org/officeDocument/2006/relationships/hyperlink" Target="https://www3.wipo.int/classifications/ipc/ipcef/public/en/project/F198" TargetMode="External"/><Relationship Id="rId64" Type="http://schemas.openxmlformats.org/officeDocument/2006/relationships/hyperlink" Target="https://www3.wipo.int/classifications/ipc/ipcef/public/en/project/F178" TargetMode="External"/><Relationship Id="rId69" Type="http://schemas.openxmlformats.org/officeDocument/2006/relationships/hyperlink" Target="https://www3.wipo.int/classifications/ipc/ipcef/public/en/project/M634" TargetMode="External"/><Relationship Id="rId80" Type="http://schemas.openxmlformats.org/officeDocument/2006/relationships/hyperlink" Target="https://www3.wipo.int/classifications/ipc/ipcef/public/en/project/M633" TargetMode="External"/><Relationship Id="rId85" Type="http://schemas.openxmlformats.org/officeDocument/2006/relationships/hyperlink" Target="https://www3.wipo.int/classifications/ipc/ipcef/public/en/project/M840" TargetMode="External"/><Relationship Id="rId12" Type="http://schemas.openxmlformats.org/officeDocument/2006/relationships/hyperlink" Target="https://www3.wipo.int/classifications/ipc/ipcef/public/en/project/F190" TargetMode="External"/><Relationship Id="rId17" Type="http://schemas.openxmlformats.org/officeDocument/2006/relationships/hyperlink" Target="https://www3.wipo.int/classifications/ipc/ipcef/public/en/project/C514" TargetMode="External"/><Relationship Id="rId25" Type="http://schemas.openxmlformats.org/officeDocument/2006/relationships/hyperlink" Target="https://www3.wipo.int/classifications/ipc/ipcef/public/en/project/C514" TargetMode="External"/><Relationship Id="rId33" Type="http://schemas.openxmlformats.org/officeDocument/2006/relationships/hyperlink" Target="https://www3.wipo.int/classifications/ipc/ipcef/public/en/project/F140" TargetMode="External"/><Relationship Id="rId38" Type="http://schemas.openxmlformats.org/officeDocument/2006/relationships/hyperlink" Target="https://www3.wipo.int/classifications/ipc/ipcef/public/en/project/F175" TargetMode="External"/><Relationship Id="rId46" Type="http://schemas.openxmlformats.org/officeDocument/2006/relationships/hyperlink" Target="https://www3.wipo.int/classifications/ipc/ipcef/public/en/project/F187" TargetMode="External"/><Relationship Id="rId59" Type="http://schemas.openxmlformats.org/officeDocument/2006/relationships/hyperlink" Target="https://www3.wipo.int/classifications/ipc/ipcef/public/en/project/F188" TargetMode="External"/><Relationship Id="rId67" Type="http://schemas.openxmlformats.org/officeDocument/2006/relationships/hyperlink" Target="https://www3.wipo.int/classifications/ipc/ipcef/public/en/project/M627" TargetMode="External"/><Relationship Id="rId20" Type="http://schemas.openxmlformats.org/officeDocument/2006/relationships/hyperlink" Target="https://www3.wipo.int/classifications/ipc/ipcef/public/en/project/CE481" TargetMode="External"/><Relationship Id="rId41" Type="http://schemas.openxmlformats.org/officeDocument/2006/relationships/hyperlink" Target="https://www3.wipo.int/classifications/ipc/ipcef/public/en/project/F180" TargetMode="External"/><Relationship Id="rId54" Type="http://schemas.openxmlformats.org/officeDocument/2006/relationships/hyperlink" Target="https://www3.wipo.int/classifications/ipc/ipcef/public/en/project/C525" TargetMode="External"/><Relationship Id="rId62" Type="http://schemas.openxmlformats.org/officeDocument/2006/relationships/hyperlink" Target="https://www3.wipo.int/classifications/ipc/ipcef/public/en/project/F155" TargetMode="External"/><Relationship Id="rId70" Type="http://schemas.openxmlformats.org/officeDocument/2006/relationships/hyperlink" Target="https://www3.wipo.int/classifications/ipc/ipcef/public/en/project/M812" TargetMode="External"/><Relationship Id="rId75" Type="http://schemas.openxmlformats.org/officeDocument/2006/relationships/hyperlink" Target="https://www3.wipo.int/classifications/ipc/ipcef/public/en/project/M836" TargetMode="External"/><Relationship Id="rId83" Type="http://schemas.openxmlformats.org/officeDocument/2006/relationships/hyperlink" Target="https://www3.wipo.int/classifications/ipc/ipcef/public/en/project/M838" TargetMode="External"/><Relationship Id="rId88" Type="http://schemas.openxmlformats.org/officeDocument/2006/relationships/hyperlink" Target="https://www3.wipo.int/classifications/ipc/ipcef/public/en/project/M812" TargetMode="External"/><Relationship Id="rId91" Type="http://schemas.openxmlformats.org/officeDocument/2006/relationships/hyperlink" Target="https://www3.wipo.int/classifications/ipc/ipcef/public/en/project/M839" TargetMode="External"/><Relationship Id="rId96" Type="http://schemas.openxmlformats.org/officeDocument/2006/relationships/hyperlink" Target="https://www3.wipo.int/classifications/ipc/ipcef/public/en/project/M27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en/project/F198" TargetMode="External"/><Relationship Id="rId23" Type="http://schemas.openxmlformats.org/officeDocument/2006/relationships/hyperlink" Target="https://www3.wipo.int/classifications/ipc/ipcef/public/en/project/C519" TargetMode="External"/><Relationship Id="rId28" Type="http://schemas.openxmlformats.org/officeDocument/2006/relationships/hyperlink" Target="https://www3.wipo.int/classifications/ipc/ipcef/public/en/project/C525" TargetMode="External"/><Relationship Id="rId36" Type="http://schemas.openxmlformats.org/officeDocument/2006/relationships/hyperlink" Target="https://www3.wipo.int/classifications/ipc/ipcef/public/en/project/F157" TargetMode="External"/><Relationship Id="rId49" Type="http://schemas.openxmlformats.org/officeDocument/2006/relationships/hyperlink" Target="https://www3.wipo.int/classifications/ipc/ipcef/public/en/project/F182" TargetMode="External"/><Relationship Id="rId57" Type="http://schemas.openxmlformats.org/officeDocument/2006/relationships/hyperlink" Target="https://www3.wipo.int/classifications/ipc/ipcef/public/en/project/F184" TargetMode="External"/><Relationship Id="rId10" Type="http://schemas.openxmlformats.org/officeDocument/2006/relationships/hyperlink" Target="https://www3.wipo.int/classifications/ipc/ipcef/public/en/project/CE552" TargetMode="External"/><Relationship Id="rId31" Type="http://schemas.openxmlformats.org/officeDocument/2006/relationships/hyperlink" Target="https://www3.wipo.int/classifications/ipc/ipcef/public/en/project/C529" TargetMode="External"/><Relationship Id="rId44" Type="http://schemas.openxmlformats.org/officeDocument/2006/relationships/hyperlink" Target="https://www3.wipo.int/classifications/ipc/ipcef/public/en/project/F185" TargetMode="External"/><Relationship Id="rId52" Type="http://schemas.openxmlformats.org/officeDocument/2006/relationships/hyperlink" Target="https://www3.wipo.int/classifications/ipc/ipcef/private/en/project/C515" TargetMode="External"/><Relationship Id="rId60" Type="http://schemas.openxmlformats.org/officeDocument/2006/relationships/hyperlink" Target="https://www3.wipo.int/classifications/ipc/ipcef/public/en/project/C527" TargetMode="External"/><Relationship Id="rId65" Type="http://schemas.openxmlformats.org/officeDocument/2006/relationships/hyperlink" Target="https://www3.wipo.int/classifications/ipc/ipcef/public/en/project/F157" TargetMode="External"/><Relationship Id="rId73" Type="http://schemas.openxmlformats.org/officeDocument/2006/relationships/hyperlink" Target="https://www3.wipo.int/classifications/ipc/ipcef/public/en/project/M834" TargetMode="External"/><Relationship Id="rId78" Type="http://schemas.openxmlformats.org/officeDocument/2006/relationships/hyperlink" Target="https://www3.wipo.int/classifications/ipc/ipcef/public/en/project/M832" TargetMode="External"/><Relationship Id="rId81" Type="http://schemas.openxmlformats.org/officeDocument/2006/relationships/hyperlink" Target="https://www3.wipo.int/classifications/ipc/ipcef/public/en/project/C533" TargetMode="External"/><Relationship Id="rId86" Type="http://schemas.openxmlformats.org/officeDocument/2006/relationships/hyperlink" Target="https://www3.wipo.int/classifications/ipc/ipcef/public/en/project/M633" TargetMode="External"/><Relationship Id="rId94" Type="http://schemas.openxmlformats.org/officeDocument/2006/relationships/hyperlink" Target="https://www3.wipo.int/classifications/ipc/ipcef/public/en/project/M621" TargetMode="External"/><Relationship Id="rId99" Type="http://schemas.openxmlformats.org/officeDocument/2006/relationships/header" Target="header1.xml"/><Relationship Id="rId10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en/project/CE551" TargetMode="External"/><Relationship Id="rId13" Type="http://schemas.openxmlformats.org/officeDocument/2006/relationships/hyperlink" Target="https://www3.wipo.int/classifications/ipc/ipcef/public/en/project/F191" TargetMode="External"/><Relationship Id="rId18" Type="http://schemas.openxmlformats.org/officeDocument/2006/relationships/hyperlink" Target="https://www3.wipo.int/classifications/ipc/ipcef/public/en/project/C515" TargetMode="External"/><Relationship Id="rId39" Type="http://schemas.openxmlformats.org/officeDocument/2006/relationships/hyperlink" Target="https://www3.wipo.int/classifications/ipc/ipcef/public/en/project/F177" TargetMode="External"/><Relationship Id="rId34" Type="http://schemas.openxmlformats.org/officeDocument/2006/relationships/hyperlink" Target="https://www3.wipo.int/classifications/ipc/ipcef/public/en/project/F148" TargetMode="External"/><Relationship Id="rId50" Type="http://schemas.openxmlformats.org/officeDocument/2006/relationships/hyperlink" Target="https://www3.wipo.int/classifications/ipc/ipcef/public/en/project/F187" TargetMode="External"/><Relationship Id="rId55" Type="http://schemas.openxmlformats.org/officeDocument/2006/relationships/hyperlink" Target="https://www3.wipo.int/classifications/ipc/ipcef/public/en/project/F170" TargetMode="External"/><Relationship Id="rId76" Type="http://schemas.openxmlformats.org/officeDocument/2006/relationships/hyperlink" Target="https://www3.wipo.int/classifications/ipc/ipcef/public/en/project/M837" TargetMode="External"/><Relationship Id="rId97" Type="http://schemas.openxmlformats.org/officeDocument/2006/relationships/hyperlink" Target="https://www3.wipo.int/classifications/ipc/ipcef/public/en/project/M277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3.wipo.int/classifications/ipc/ipcef/public/en/project/M831" TargetMode="External"/><Relationship Id="rId92" Type="http://schemas.openxmlformats.org/officeDocument/2006/relationships/hyperlink" Target="https://www3.wipo.int/classifications/ipc/ipcef/public/en/project/C52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3.wipo.int/classifications/ipc/ipcef/public/en/project/C527" TargetMode="External"/><Relationship Id="rId24" Type="http://schemas.openxmlformats.org/officeDocument/2006/relationships/hyperlink" Target="https://www3.wipo.int/classifications/ipc/ipcef/public/en/project/C510" TargetMode="External"/><Relationship Id="rId40" Type="http://schemas.openxmlformats.org/officeDocument/2006/relationships/hyperlink" Target="https://www3.wipo.int/classifications/ipc/ipcef/public/en/project/F178" TargetMode="External"/><Relationship Id="rId45" Type="http://schemas.openxmlformats.org/officeDocument/2006/relationships/hyperlink" Target="https://www3.wipo.int/classifications/ipc/ipcef/public/en/project/F186" TargetMode="External"/><Relationship Id="rId66" Type="http://schemas.openxmlformats.org/officeDocument/2006/relationships/hyperlink" Target="https://www3.wipo.int/classifications/ipc/ipcef/public/en/project/M621" TargetMode="External"/><Relationship Id="rId87" Type="http://schemas.openxmlformats.org/officeDocument/2006/relationships/hyperlink" Target="https://www3.wipo.int/classifications/ipc/ipcef/public/en/project/C534" TargetMode="External"/><Relationship Id="rId61" Type="http://schemas.openxmlformats.org/officeDocument/2006/relationships/hyperlink" Target="https://www3.wipo.int/classifications/ipc/ipcef/public/en/project/C528" TargetMode="External"/><Relationship Id="rId82" Type="http://schemas.openxmlformats.org/officeDocument/2006/relationships/hyperlink" Target="https://www3.wipo.int/classifications/ipc/ipcef/public/en/project/M633" TargetMode="External"/><Relationship Id="rId19" Type="http://schemas.openxmlformats.org/officeDocument/2006/relationships/hyperlink" Target="https://www3.wipo.int/classifications/ipc/ipcef/public/en/project/C516" TargetMode="External"/><Relationship Id="rId14" Type="http://schemas.openxmlformats.org/officeDocument/2006/relationships/hyperlink" Target="https://www3.wipo.int/classifications/ipc/ipcef/public/en/project/F196" TargetMode="External"/><Relationship Id="rId30" Type="http://schemas.openxmlformats.org/officeDocument/2006/relationships/hyperlink" Target="https://www3.wipo.int/classifications/ipc/ipcef/public/en/project/C528" TargetMode="External"/><Relationship Id="rId35" Type="http://schemas.openxmlformats.org/officeDocument/2006/relationships/hyperlink" Target="https://www3.wipo.int/classifications/ipc/ipcef/public/en/project/F155" TargetMode="External"/><Relationship Id="rId56" Type="http://schemas.openxmlformats.org/officeDocument/2006/relationships/hyperlink" Target="https://www3.wipo.int/classifications/ipc/ipcef/public/en/project/F175" TargetMode="External"/><Relationship Id="rId77" Type="http://schemas.openxmlformats.org/officeDocument/2006/relationships/hyperlink" Target="https://www3.wipo.int/classifications/ipc/ipcef/public/en/project/M834" TargetMode="External"/><Relationship Id="rId100" Type="http://schemas.openxmlformats.org/officeDocument/2006/relationships/header" Target="header2.xml"/><Relationship Id="rId8" Type="http://schemas.openxmlformats.org/officeDocument/2006/relationships/image" Target="media/image1.png"/><Relationship Id="rId51" Type="http://schemas.openxmlformats.org/officeDocument/2006/relationships/hyperlink" Target="https://www3.wipo.int/classifications/ipc/ipcef/public/en/project/C514" TargetMode="External"/><Relationship Id="rId72" Type="http://schemas.openxmlformats.org/officeDocument/2006/relationships/hyperlink" Target="https://www3.wipo.int/classifications/ipc/ipcef/public/en/project/M832" TargetMode="External"/><Relationship Id="rId93" Type="http://schemas.openxmlformats.org/officeDocument/2006/relationships/hyperlink" Target="https://www3.wipo.int/classifications/ipc/ipcef/public/en/project/M841" TargetMode="External"/><Relationship Id="rId98" Type="http://schemas.openxmlformats.org/officeDocument/2006/relationships/hyperlink" Target="https://www3.wipo.int/classifications/ipc/ipcef/public/en/project/WG191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1B532-AA4D-44CC-9D6C-A298BE2D1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1900</Words>
  <Characters>18978</Characters>
  <Application>Microsoft Office Word</Application>
  <DocSecurity>0</DocSecurity>
  <Lines>158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IPC/WG/51/2, report, 51st Session, IPC Revision Working Group</vt:lpstr>
    </vt:vector>
  </TitlesOfParts>
  <Company>WIPO</Company>
  <LinksUpToDate>false</LinksUpToDate>
  <CharactersWithSpaces>20837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IPC/WG/51/2, report, 51st Session, IPC Revision Working Group</dc:title>
  <dc:subject>report, 51st Session, IPC Revision Working Group (IPC Union), April 15 to 19, 2024</dc:subject>
  <dc:creator>WIPO</dc:creator>
  <cp:keywords>IPC, report, Russian version</cp:keywords>
  <cp:lastModifiedBy>SCHLESSINGER Caroline</cp:lastModifiedBy>
  <cp:revision>2</cp:revision>
  <cp:lastPrinted>2024-04-29T06:41:00Z</cp:lastPrinted>
  <dcterms:created xsi:type="dcterms:W3CDTF">2024-05-21T12:11:00Z</dcterms:created>
  <dcterms:modified xsi:type="dcterms:W3CDTF">2024-05-21T12:11:00Z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881fa535-867d-4240-a4de-4bb5ae0c96bf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2024-04-24T15:20:54Z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da61d875-02c7-45b0-ba4e-4d4651b044b2</vt:lpwstr>
  </property>
  <property fmtid="{D5CDD505-2E9C-101B-9397-08002B2CF9AE}" pid="14" name="MSIP_Label_20773ee6-353b-4fb9-a59d-0b94c8c67bea_ContentBits">
    <vt:lpwstr>0</vt:lpwstr>
  </property>
</Properties>
</file>