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CFC8D" w14:textId="77777777" w:rsidR="005039FE" w:rsidRPr="00E37C05" w:rsidRDefault="005039FE" w:rsidP="005039FE">
      <w:pPr>
        <w:jc w:val="right"/>
        <w:rPr>
          <w:rFonts w:ascii="Arial Black" w:hAnsi="Arial Black"/>
          <w:caps/>
          <w:sz w:val="15"/>
        </w:rPr>
      </w:pPr>
      <w:r w:rsidRPr="00E37C05">
        <w:rPr>
          <w:rFonts w:cs="Times New Roman"/>
          <w:noProof/>
        </w:rPr>
        <w:drawing>
          <wp:inline distT="0" distB="0" distL="0" distR="0" wp14:anchorId="21FA8021" wp14:editId="22122731">
            <wp:extent cx="3102650" cy="1333676"/>
            <wp:effectExtent l="0" t="0" r="2540" b="0"/>
            <wp:docPr id="6" name="Picture 6" descr="P1#yIS1" title="世界知识产权组织徽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P1#yIS1" title="世界知识产权组织徽标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2650" cy="1333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19752" w14:textId="5B5FE851" w:rsidR="005039FE" w:rsidRPr="00324D2C" w:rsidRDefault="005039FE" w:rsidP="005039FE">
      <w:pPr>
        <w:pBdr>
          <w:top w:val="single" w:sz="4" w:space="10" w:color="auto"/>
        </w:pBdr>
        <w:wordWrap w:val="0"/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 w:rsidRPr="00324D2C">
        <w:rPr>
          <w:rFonts w:ascii="Arial Black" w:hAnsi="Arial Black"/>
          <w:b/>
          <w:caps/>
          <w:sz w:val="15"/>
          <w:lang w:val="fr-CH"/>
        </w:rPr>
        <w:t>IPC/CE/55/1 PROV.</w:t>
      </w:r>
      <w:bookmarkStart w:id="0" w:name="Code"/>
      <w:bookmarkEnd w:id="0"/>
    </w:p>
    <w:p w14:paraId="5477066B" w14:textId="77777777" w:rsidR="005039FE" w:rsidRPr="00324D2C" w:rsidRDefault="005039FE" w:rsidP="005039FE">
      <w:pPr>
        <w:jc w:val="right"/>
        <w:rPr>
          <w:rFonts w:ascii="Arial Black" w:hAnsi="Arial Black"/>
          <w:b/>
          <w:caps/>
          <w:sz w:val="15"/>
          <w:szCs w:val="15"/>
          <w:lang w:val="fr-CH"/>
        </w:rPr>
      </w:pPr>
      <w:r w:rsidRPr="00E37C05">
        <w:rPr>
          <w:rFonts w:eastAsia="SimHei" w:hint="eastAsia"/>
          <w:b/>
          <w:sz w:val="15"/>
          <w:szCs w:val="15"/>
        </w:rPr>
        <w:t>原文</w:t>
      </w:r>
      <w:r w:rsidRPr="00E37C05">
        <w:rPr>
          <w:rFonts w:eastAsia="SimHei" w:hint="eastAsia"/>
          <w:b/>
          <w:sz w:val="15"/>
          <w:szCs w:val="15"/>
          <w:lang w:val="pt-BR"/>
        </w:rPr>
        <w:t>：</w:t>
      </w:r>
      <w:bookmarkStart w:id="1" w:name="Original"/>
      <w:bookmarkEnd w:id="1"/>
      <w:r w:rsidRPr="00E37C05">
        <w:rPr>
          <w:rFonts w:eastAsia="SimHei" w:hint="eastAsia"/>
          <w:b/>
          <w:sz w:val="15"/>
          <w:szCs w:val="15"/>
          <w:lang w:val="pt-BR"/>
        </w:rPr>
        <w:t>英</w:t>
      </w:r>
      <w:r w:rsidRPr="00E37C05">
        <w:rPr>
          <w:rFonts w:eastAsia="SimHei" w:hint="eastAsia"/>
          <w:b/>
          <w:sz w:val="15"/>
          <w:szCs w:val="15"/>
        </w:rPr>
        <w:t>文</w:t>
      </w:r>
    </w:p>
    <w:p w14:paraId="753E2AB5" w14:textId="24D0D677" w:rsidR="005039FE" w:rsidRPr="00B23F3D" w:rsidRDefault="005039FE" w:rsidP="005039FE">
      <w:pPr>
        <w:spacing w:line="1680" w:lineRule="auto"/>
        <w:jc w:val="right"/>
        <w:rPr>
          <w:rFonts w:ascii="SimHei" w:eastAsia="SimHei" w:hAnsi="Arial Black"/>
          <w:b/>
          <w:caps/>
          <w:sz w:val="15"/>
          <w:szCs w:val="15"/>
          <w:lang w:val="fr-CH"/>
        </w:rPr>
      </w:pPr>
      <w:r w:rsidRPr="00E37C05">
        <w:rPr>
          <w:rFonts w:ascii="SimHei" w:eastAsia="SimHei" w:hint="eastAsia"/>
          <w:b/>
          <w:sz w:val="15"/>
          <w:szCs w:val="15"/>
        </w:rPr>
        <w:t>日期</w:t>
      </w:r>
      <w:r w:rsidRPr="00E37C05">
        <w:rPr>
          <w:rFonts w:ascii="SimHei" w:eastAsia="SimHei" w:hAnsi="SimSun" w:hint="eastAsia"/>
          <w:b/>
          <w:sz w:val="15"/>
          <w:szCs w:val="15"/>
          <w:lang w:val="pt-BR"/>
        </w:rPr>
        <w:t>：</w:t>
      </w:r>
      <w:bookmarkStart w:id="2" w:name="Date"/>
      <w:bookmarkEnd w:id="2"/>
      <w:r w:rsidRPr="00E37C05">
        <w:rPr>
          <w:rFonts w:ascii="Arial Black" w:eastAsia="SimHei" w:hAnsi="Arial Black" w:hint="eastAsia"/>
          <w:b/>
          <w:sz w:val="15"/>
          <w:szCs w:val="15"/>
          <w:lang w:val="pt-BR"/>
        </w:rPr>
        <w:t>20</w:t>
      </w:r>
      <w:r w:rsidRPr="00E37C05">
        <w:rPr>
          <w:rFonts w:ascii="Arial Black" w:eastAsia="SimHei" w:hAnsi="Arial Black"/>
          <w:b/>
          <w:sz w:val="15"/>
          <w:szCs w:val="15"/>
          <w:lang w:val="pt-BR"/>
        </w:rPr>
        <w:t>23</w:t>
      </w:r>
      <w:r w:rsidRPr="00E37C05">
        <w:rPr>
          <w:rFonts w:ascii="SimHei" w:eastAsia="SimHei" w:hAnsi="Times New Roman" w:hint="eastAsia"/>
          <w:b/>
          <w:sz w:val="15"/>
          <w:szCs w:val="15"/>
        </w:rPr>
        <w:t>年</w:t>
      </w:r>
      <w:r>
        <w:rPr>
          <w:rFonts w:ascii="Arial Black" w:eastAsia="SimHei" w:hAnsi="Arial Black"/>
          <w:b/>
          <w:sz w:val="15"/>
          <w:szCs w:val="15"/>
          <w:lang w:val="pt-BR"/>
        </w:rPr>
        <w:t>12</w:t>
      </w:r>
      <w:r w:rsidRPr="00E37C05">
        <w:rPr>
          <w:rFonts w:ascii="SimHei" w:eastAsia="SimHei" w:hAnsi="Times New Roman" w:hint="eastAsia"/>
          <w:b/>
          <w:sz w:val="15"/>
          <w:szCs w:val="15"/>
        </w:rPr>
        <w:t>月</w:t>
      </w:r>
      <w:r w:rsidR="00B23F3D">
        <w:rPr>
          <w:rFonts w:ascii="Arial Black" w:eastAsia="SimHei" w:hAnsi="Arial Black"/>
          <w:b/>
          <w:sz w:val="15"/>
          <w:szCs w:val="15"/>
          <w:lang w:val="pt-BR"/>
        </w:rPr>
        <w:t>22</w:t>
      </w:r>
      <w:r w:rsidRPr="00E37C05">
        <w:rPr>
          <w:rFonts w:ascii="SimHei" w:eastAsia="SimHei" w:hAnsi="Times New Roman" w:hint="eastAsia"/>
          <w:b/>
          <w:sz w:val="15"/>
          <w:szCs w:val="15"/>
        </w:rPr>
        <w:t>日</w:t>
      </w:r>
    </w:p>
    <w:p w14:paraId="6CF95AE9" w14:textId="54238E47" w:rsidR="005039FE" w:rsidRPr="00B23F3D" w:rsidRDefault="005039FE" w:rsidP="005039FE">
      <w:pPr>
        <w:spacing w:after="600"/>
        <w:rPr>
          <w:rFonts w:ascii="SimHei" w:eastAsia="SimHei" w:hAnsi="SimHei" w:cs="Times New Roman"/>
          <w:sz w:val="28"/>
          <w:szCs w:val="22"/>
          <w:lang w:val="fr-CH"/>
        </w:rPr>
      </w:pPr>
      <w:r w:rsidRPr="005039FE">
        <w:rPr>
          <w:rFonts w:ascii="SimHei" w:eastAsia="SimHei" w:hAnsi="SimHei" w:cs="Times New Roman" w:hint="eastAsia"/>
          <w:sz w:val="28"/>
          <w:szCs w:val="22"/>
        </w:rPr>
        <w:t>国际专利分类专门联盟</w:t>
      </w:r>
      <w:r w:rsidRPr="00B23F3D">
        <w:rPr>
          <w:rFonts w:ascii="SimHei" w:eastAsia="SimHei" w:hAnsi="SimHei" w:cs="Times New Roman" w:hint="eastAsia"/>
          <w:sz w:val="28"/>
          <w:szCs w:val="22"/>
          <w:lang w:val="fr-CH"/>
        </w:rPr>
        <w:t>（IPC</w:t>
      </w:r>
      <w:r w:rsidRPr="005039FE">
        <w:rPr>
          <w:rFonts w:ascii="SimHei" w:eastAsia="SimHei" w:hAnsi="SimHei" w:cs="Times New Roman" w:hint="eastAsia"/>
          <w:sz w:val="28"/>
          <w:szCs w:val="22"/>
        </w:rPr>
        <w:t>联盟</w:t>
      </w:r>
      <w:r w:rsidRPr="00B23F3D">
        <w:rPr>
          <w:rFonts w:ascii="SimHei" w:eastAsia="SimHei" w:hAnsi="SimHei" w:cs="Times New Roman" w:hint="eastAsia"/>
          <w:sz w:val="28"/>
          <w:szCs w:val="22"/>
          <w:lang w:val="fr-CH"/>
        </w:rPr>
        <w:t>）</w:t>
      </w:r>
      <w:r w:rsidRPr="00B23F3D">
        <w:rPr>
          <w:rFonts w:ascii="SimHei" w:eastAsia="SimHei" w:hAnsi="SimHei" w:cs="Times New Roman"/>
          <w:sz w:val="28"/>
          <w:szCs w:val="22"/>
          <w:lang w:val="fr-CH"/>
        </w:rPr>
        <w:br/>
      </w:r>
      <w:r w:rsidRPr="005039FE">
        <w:rPr>
          <w:rFonts w:ascii="SimHei" w:eastAsia="SimHei" w:hAnsi="SimHei" w:cs="Times New Roman" w:hint="eastAsia"/>
          <w:sz w:val="28"/>
          <w:szCs w:val="22"/>
        </w:rPr>
        <w:t>专家委员会</w:t>
      </w:r>
    </w:p>
    <w:p w14:paraId="352191E9" w14:textId="488BBD2D" w:rsidR="005039FE" w:rsidRPr="00B23F3D" w:rsidRDefault="005039FE" w:rsidP="005039FE">
      <w:pPr>
        <w:spacing w:after="720"/>
        <w:textAlignment w:val="bottom"/>
        <w:rPr>
          <w:rFonts w:ascii="KaiTi" w:eastAsia="KaiTi" w:hAnsi="KaiTi" w:cs="Times New Roman"/>
          <w:sz w:val="24"/>
          <w:szCs w:val="22"/>
          <w:lang w:val="fr-CH"/>
        </w:rPr>
      </w:pPr>
      <w:r w:rsidRPr="00E37C05">
        <w:rPr>
          <w:rFonts w:ascii="KaiTi" w:eastAsia="KaiTi" w:hAnsi="KaiTi" w:cs="Times New Roman" w:hint="eastAsia"/>
          <w:b/>
          <w:sz w:val="24"/>
          <w:szCs w:val="22"/>
        </w:rPr>
        <w:t>第</w:t>
      </w:r>
      <w:r>
        <w:rPr>
          <w:rFonts w:ascii="KaiTi" w:eastAsia="KaiTi" w:hAnsi="KaiTi" w:cs="Times New Roman" w:hint="eastAsia"/>
          <w:b/>
          <w:sz w:val="24"/>
          <w:szCs w:val="22"/>
        </w:rPr>
        <w:t>五十五</w:t>
      </w:r>
      <w:r w:rsidRPr="00E37C05">
        <w:rPr>
          <w:rFonts w:ascii="KaiTi" w:eastAsia="KaiTi" w:hAnsi="KaiTi" w:cs="Times New Roman" w:hint="eastAsia"/>
          <w:b/>
          <w:sz w:val="24"/>
          <w:szCs w:val="22"/>
        </w:rPr>
        <w:t>届会议</w:t>
      </w:r>
      <w:r w:rsidRPr="00B23F3D">
        <w:rPr>
          <w:rFonts w:ascii="KaiTi" w:eastAsia="KaiTi" w:hAnsi="KaiTi" w:cs="Times New Roman" w:hint="eastAsia"/>
          <w:b/>
          <w:sz w:val="24"/>
          <w:szCs w:val="22"/>
          <w:lang w:val="fr-CH"/>
        </w:rPr>
        <w:br/>
      </w:r>
      <w:r w:rsidRPr="00B23F3D">
        <w:rPr>
          <w:rFonts w:ascii="KaiTi" w:eastAsia="KaiTi" w:hAnsi="KaiTi" w:cs="Times New Roman" w:hint="eastAsia"/>
          <w:sz w:val="24"/>
          <w:szCs w:val="22"/>
          <w:lang w:val="fr-CH"/>
        </w:rPr>
        <w:t>202</w:t>
      </w:r>
      <w:r w:rsidRPr="00B23F3D">
        <w:rPr>
          <w:rFonts w:ascii="KaiTi" w:eastAsia="KaiTi" w:hAnsi="KaiTi" w:cs="Times New Roman"/>
          <w:sz w:val="24"/>
          <w:szCs w:val="22"/>
          <w:lang w:val="fr-CH"/>
        </w:rPr>
        <w:t>4</w:t>
      </w:r>
      <w:r w:rsidRPr="00E37C05">
        <w:rPr>
          <w:rFonts w:ascii="KaiTi" w:eastAsia="KaiTi" w:hAnsi="KaiTi" w:cs="Times New Roman" w:hint="eastAsia"/>
          <w:b/>
          <w:sz w:val="24"/>
          <w:szCs w:val="22"/>
        </w:rPr>
        <w:t>年</w:t>
      </w:r>
      <w:r w:rsidRPr="00B23F3D">
        <w:rPr>
          <w:rFonts w:ascii="KaiTi" w:eastAsia="KaiTi" w:hAnsi="KaiTi" w:cs="Times New Roman"/>
          <w:sz w:val="24"/>
          <w:szCs w:val="22"/>
          <w:lang w:val="fr-CH"/>
        </w:rPr>
        <w:t>3</w:t>
      </w:r>
      <w:r w:rsidRPr="00E37C05">
        <w:rPr>
          <w:rFonts w:ascii="KaiTi" w:eastAsia="KaiTi" w:hAnsi="KaiTi" w:cs="Times New Roman" w:hint="eastAsia"/>
          <w:b/>
          <w:sz w:val="24"/>
          <w:szCs w:val="22"/>
        </w:rPr>
        <w:t>月</w:t>
      </w:r>
      <w:r w:rsidRPr="00B23F3D">
        <w:rPr>
          <w:rFonts w:ascii="KaiTi" w:eastAsia="KaiTi" w:hAnsi="KaiTi" w:cs="Times New Roman"/>
          <w:sz w:val="24"/>
          <w:szCs w:val="22"/>
          <w:lang w:val="fr-CH"/>
        </w:rPr>
        <w:t>1</w:t>
      </w:r>
      <w:r w:rsidRPr="00B23F3D">
        <w:rPr>
          <w:rFonts w:ascii="KaiTi" w:eastAsia="KaiTi" w:hAnsi="KaiTi" w:cs="Times New Roman" w:hint="eastAsia"/>
          <w:sz w:val="24"/>
          <w:szCs w:val="22"/>
          <w:lang w:val="fr-CH"/>
        </w:rPr>
        <w:t>1</w:t>
      </w:r>
      <w:r w:rsidRPr="00E37C05">
        <w:rPr>
          <w:rFonts w:ascii="KaiTi" w:eastAsia="KaiTi" w:hAnsi="KaiTi" w:cs="Times New Roman" w:hint="eastAsia"/>
          <w:b/>
          <w:sz w:val="24"/>
          <w:szCs w:val="22"/>
        </w:rPr>
        <w:t>日至</w:t>
      </w:r>
      <w:r w:rsidRPr="00B23F3D">
        <w:rPr>
          <w:rFonts w:ascii="KaiTi" w:eastAsia="KaiTi" w:hAnsi="KaiTi" w:cs="Times New Roman"/>
          <w:sz w:val="24"/>
          <w:szCs w:val="22"/>
          <w:lang w:val="fr-CH"/>
        </w:rPr>
        <w:t>13</w:t>
      </w:r>
      <w:r w:rsidRPr="00E37C05">
        <w:rPr>
          <w:rFonts w:ascii="KaiTi" w:eastAsia="KaiTi" w:hAnsi="KaiTi" w:cs="Times New Roman" w:hint="eastAsia"/>
          <w:b/>
          <w:sz w:val="24"/>
          <w:szCs w:val="22"/>
        </w:rPr>
        <w:t>日</w:t>
      </w:r>
      <w:r w:rsidRPr="00B23F3D">
        <w:rPr>
          <w:rFonts w:ascii="KaiTi" w:eastAsia="KaiTi" w:hAnsi="KaiTi" w:cs="Times New Roman" w:hint="eastAsia"/>
          <w:b/>
          <w:sz w:val="24"/>
          <w:szCs w:val="22"/>
          <w:lang w:val="fr-CH"/>
        </w:rPr>
        <w:t>，</w:t>
      </w:r>
      <w:r w:rsidRPr="00E37C05">
        <w:rPr>
          <w:rFonts w:ascii="KaiTi" w:eastAsia="KaiTi" w:hAnsi="KaiTi" w:cs="Times New Roman" w:hint="eastAsia"/>
          <w:b/>
          <w:sz w:val="24"/>
          <w:szCs w:val="22"/>
        </w:rPr>
        <w:t>日内瓦</w:t>
      </w:r>
    </w:p>
    <w:p w14:paraId="63E75575" w14:textId="0E402338" w:rsidR="005039FE" w:rsidRPr="005D1032" w:rsidRDefault="005039FE" w:rsidP="005039FE">
      <w:pPr>
        <w:spacing w:after="360"/>
        <w:rPr>
          <w:rFonts w:ascii="KaiTi" w:eastAsia="KaiTi" w:hAnsi="KaiTi" w:cs="Times New Roman"/>
          <w:sz w:val="24"/>
          <w:szCs w:val="32"/>
        </w:rPr>
      </w:pPr>
      <w:bookmarkStart w:id="3" w:name="TitleOfDoc"/>
      <w:r>
        <w:rPr>
          <w:rFonts w:ascii="KaiTi" w:eastAsia="KaiTi" w:hAnsi="KaiTi" w:cs="Times New Roman" w:hint="eastAsia"/>
          <w:sz w:val="24"/>
          <w:szCs w:val="32"/>
        </w:rPr>
        <w:t>议程草案</w:t>
      </w:r>
    </w:p>
    <w:p w14:paraId="3CC66416" w14:textId="046D4FBA" w:rsidR="005039FE" w:rsidRPr="007A3F93" w:rsidRDefault="005039FE" w:rsidP="005039FE">
      <w:pPr>
        <w:spacing w:after="960"/>
      </w:pPr>
      <w:bookmarkStart w:id="4" w:name="Prepared"/>
      <w:bookmarkEnd w:id="3"/>
      <w:r>
        <w:rPr>
          <w:rFonts w:ascii="KaiTi" w:eastAsia="KaiTi" w:hAnsi="STKaiti" w:cs="Times New Roman" w:hint="eastAsia"/>
          <w:sz w:val="21"/>
          <w:szCs w:val="24"/>
        </w:rPr>
        <w:t>秘书处编拟</w:t>
      </w:r>
    </w:p>
    <w:bookmarkEnd w:id="4"/>
    <w:p w14:paraId="6E3789A2" w14:textId="27F31778" w:rsidR="00862A7F" w:rsidRPr="00E57D47" w:rsidRDefault="005039FE" w:rsidP="00E57D47">
      <w:pPr>
        <w:numPr>
          <w:ilvl w:val="0"/>
          <w:numId w:val="5"/>
        </w:numPr>
        <w:tabs>
          <w:tab w:val="left" w:pos="567"/>
          <w:tab w:val="num" w:pos="1134"/>
        </w:tabs>
        <w:spacing w:afterLines="100" w:after="240" w:line="340" w:lineRule="atLeast"/>
        <w:ind w:left="1134" w:hanging="1134"/>
        <w:rPr>
          <w:rFonts w:ascii="SimSun" w:hAnsi="SimSun"/>
          <w:sz w:val="21"/>
          <w:szCs w:val="21"/>
        </w:rPr>
      </w:pPr>
      <w:r w:rsidRPr="00E57D47">
        <w:rPr>
          <w:rFonts w:ascii="SimSun" w:hAnsi="SimSun" w:hint="eastAsia"/>
          <w:sz w:val="21"/>
          <w:szCs w:val="21"/>
        </w:rPr>
        <w:t>会议开幕</w:t>
      </w:r>
    </w:p>
    <w:p w14:paraId="63A7F2BA" w14:textId="33D82BDD" w:rsidR="00862A7F" w:rsidRPr="00E57D47" w:rsidRDefault="005039FE" w:rsidP="00E57D47">
      <w:pPr>
        <w:numPr>
          <w:ilvl w:val="0"/>
          <w:numId w:val="5"/>
        </w:numPr>
        <w:tabs>
          <w:tab w:val="left" w:pos="567"/>
          <w:tab w:val="num" w:pos="1134"/>
        </w:tabs>
        <w:spacing w:afterLines="100" w:after="240" w:line="340" w:lineRule="atLeast"/>
        <w:ind w:left="1134" w:hanging="1134"/>
        <w:rPr>
          <w:rFonts w:ascii="SimSun" w:hAnsi="SimSun"/>
          <w:sz w:val="21"/>
          <w:szCs w:val="21"/>
        </w:rPr>
      </w:pPr>
      <w:r w:rsidRPr="00E57D47">
        <w:rPr>
          <w:rFonts w:ascii="SimSun" w:hAnsi="SimSun" w:hint="eastAsia"/>
          <w:sz w:val="21"/>
          <w:szCs w:val="21"/>
        </w:rPr>
        <w:t>选举主席和两名副主席</w:t>
      </w:r>
    </w:p>
    <w:p w14:paraId="3D17B28C" w14:textId="07178BE4" w:rsidR="00862A7F" w:rsidRPr="00E57D47" w:rsidRDefault="005039FE" w:rsidP="00E57D47">
      <w:pPr>
        <w:numPr>
          <w:ilvl w:val="0"/>
          <w:numId w:val="5"/>
        </w:numPr>
        <w:tabs>
          <w:tab w:val="left" w:pos="567"/>
          <w:tab w:val="num" w:pos="1134"/>
        </w:tabs>
        <w:spacing w:afterLines="100" w:after="240" w:line="340" w:lineRule="atLeast"/>
        <w:ind w:left="1134" w:hanging="1134"/>
        <w:rPr>
          <w:rFonts w:ascii="SimSun" w:hAnsi="SimSun"/>
          <w:sz w:val="21"/>
          <w:szCs w:val="21"/>
        </w:rPr>
      </w:pPr>
      <w:r w:rsidRPr="00E57D47">
        <w:rPr>
          <w:rFonts w:ascii="SimSun" w:hAnsi="SimSun" w:hint="eastAsia"/>
          <w:sz w:val="21"/>
          <w:szCs w:val="21"/>
        </w:rPr>
        <w:t>通过议程</w:t>
      </w:r>
      <w:r w:rsidRPr="00E57D47">
        <w:rPr>
          <w:rFonts w:ascii="SimSun" w:hAnsi="SimSun"/>
          <w:sz w:val="21"/>
          <w:szCs w:val="21"/>
        </w:rPr>
        <w:br/>
      </w:r>
      <w:r w:rsidRPr="00E57D47">
        <w:rPr>
          <w:rFonts w:ascii="SimSun" w:hAnsi="SimSun" w:hint="eastAsia"/>
          <w:sz w:val="21"/>
          <w:szCs w:val="21"/>
        </w:rPr>
        <w:t>见本文件。</w:t>
      </w:r>
    </w:p>
    <w:p w14:paraId="51296AB1" w14:textId="003DAB84" w:rsidR="00862A7F" w:rsidRPr="00E57D47" w:rsidRDefault="005039FE" w:rsidP="00E57D47">
      <w:pPr>
        <w:numPr>
          <w:ilvl w:val="0"/>
          <w:numId w:val="5"/>
        </w:numPr>
        <w:tabs>
          <w:tab w:val="left" w:pos="567"/>
          <w:tab w:val="num" w:pos="1134"/>
        </w:tabs>
        <w:spacing w:afterLines="100" w:after="240" w:line="340" w:lineRule="atLeast"/>
        <w:ind w:left="1134" w:hanging="1134"/>
        <w:rPr>
          <w:rFonts w:ascii="SimSun" w:hAnsi="SimSun"/>
          <w:sz w:val="21"/>
          <w:szCs w:val="21"/>
        </w:rPr>
      </w:pPr>
      <w:r w:rsidRPr="00E57D47">
        <w:rPr>
          <w:rFonts w:ascii="SimSun" w:hAnsi="SimSun" w:hint="eastAsia"/>
          <w:sz w:val="21"/>
          <w:szCs w:val="21"/>
        </w:rPr>
        <w:t>IPC修订计划进展报告</w:t>
      </w:r>
      <w:r w:rsidR="00862A7F" w:rsidRPr="00E57D47">
        <w:rPr>
          <w:rFonts w:ascii="SimSun" w:hAnsi="SimSun"/>
          <w:sz w:val="21"/>
          <w:szCs w:val="21"/>
        </w:rPr>
        <w:br/>
      </w:r>
      <w:r w:rsidR="00862A7F" w:rsidRPr="00E57D47">
        <w:rPr>
          <w:rFonts w:ascii="SimSun" w:hAnsi="SimSun"/>
          <w:sz w:val="21"/>
          <w:szCs w:val="21"/>
        </w:rPr>
        <w:tab/>
      </w:r>
      <w:r w:rsidR="00AD3328" w:rsidRPr="00E57D47">
        <w:rPr>
          <w:rFonts w:ascii="SimSun" w:hAnsi="SimSun"/>
          <w:sz w:val="21"/>
          <w:szCs w:val="21"/>
        </w:rPr>
        <w:t>见项目</w:t>
      </w:r>
      <w:hyperlink r:id="rId9" w:history="1">
        <w:r w:rsidR="00862A7F" w:rsidRPr="00E57D47">
          <w:rPr>
            <w:rStyle w:val="Hyperlink"/>
            <w:rFonts w:ascii="SimSun" w:hAnsi="SimSun"/>
            <w:sz w:val="21"/>
            <w:szCs w:val="21"/>
          </w:rPr>
          <w:t>CE 462</w:t>
        </w:r>
      </w:hyperlink>
      <w:r w:rsidR="00AD3328" w:rsidRPr="00E57D47">
        <w:rPr>
          <w:rFonts w:ascii="SimSun" w:hAnsi="SimSun"/>
          <w:sz w:val="21"/>
          <w:szCs w:val="21"/>
        </w:rPr>
        <w:t>。</w:t>
      </w:r>
    </w:p>
    <w:p w14:paraId="3CEEED3B" w14:textId="58E9A19F" w:rsidR="00862A7F" w:rsidRPr="00E57D47" w:rsidRDefault="005039FE" w:rsidP="00E57D47">
      <w:pPr>
        <w:numPr>
          <w:ilvl w:val="0"/>
          <w:numId w:val="5"/>
        </w:numPr>
        <w:tabs>
          <w:tab w:val="left" w:pos="567"/>
          <w:tab w:val="num" w:pos="1134"/>
        </w:tabs>
        <w:spacing w:afterLines="100" w:after="240" w:line="340" w:lineRule="atLeast"/>
        <w:ind w:left="1134" w:hanging="1134"/>
        <w:rPr>
          <w:rFonts w:ascii="SimSun" w:hAnsi="SimSun"/>
          <w:sz w:val="21"/>
          <w:szCs w:val="21"/>
        </w:rPr>
      </w:pPr>
      <w:r w:rsidRPr="00E57D47">
        <w:rPr>
          <w:rFonts w:ascii="SimSun" w:hAnsi="SimSun" w:hint="eastAsia"/>
          <w:sz w:val="21"/>
          <w:szCs w:val="21"/>
        </w:rPr>
        <w:t>半导体技术专家组（EGST）的报告</w:t>
      </w:r>
      <w:r w:rsidR="00862A7F" w:rsidRPr="00E57D47">
        <w:rPr>
          <w:rFonts w:ascii="SimSun" w:hAnsi="SimSun"/>
          <w:sz w:val="21"/>
          <w:szCs w:val="21"/>
        </w:rPr>
        <w:br/>
      </w:r>
      <w:r w:rsidR="00862A7F" w:rsidRPr="00E57D47">
        <w:rPr>
          <w:rFonts w:ascii="SimSun" w:hAnsi="SimSun"/>
          <w:sz w:val="21"/>
          <w:szCs w:val="21"/>
        </w:rPr>
        <w:tab/>
      </w:r>
      <w:r w:rsidR="00AD3328" w:rsidRPr="00E57D47">
        <w:rPr>
          <w:rFonts w:ascii="SimSun" w:hAnsi="SimSun"/>
          <w:sz w:val="21"/>
          <w:szCs w:val="21"/>
        </w:rPr>
        <w:t>见项目</w:t>
      </w:r>
      <w:hyperlink r:id="rId10" w:history="1">
        <w:r w:rsidR="00862A7F" w:rsidRPr="00E57D47">
          <w:rPr>
            <w:rStyle w:val="Hyperlink"/>
            <w:rFonts w:ascii="SimSun" w:hAnsi="SimSun"/>
            <w:sz w:val="21"/>
            <w:szCs w:val="21"/>
          </w:rPr>
          <w:t>CE 481</w:t>
        </w:r>
      </w:hyperlink>
      <w:r w:rsidR="00AD3328" w:rsidRPr="00E57D47">
        <w:rPr>
          <w:rFonts w:ascii="SimSun" w:hAnsi="SimSun"/>
          <w:sz w:val="21"/>
          <w:szCs w:val="21"/>
        </w:rPr>
        <w:t>。</w:t>
      </w:r>
    </w:p>
    <w:p w14:paraId="350FBD9C" w14:textId="2D0329AA" w:rsidR="00862A7F" w:rsidRPr="00E57D47" w:rsidRDefault="005039FE" w:rsidP="00E57D47">
      <w:pPr>
        <w:numPr>
          <w:ilvl w:val="0"/>
          <w:numId w:val="5"/>
        </w:numPr>
        <w:tabs>
          <w:tab w:val="left" w:pos="567"/>
          <w:tab w:val="num" w:pos="1134"/>
        </w:tabs>
        <w:spacing w:afterLines="100" w:after="240" w:line="340" w:lineRule="atLeast"/>
        <w:ind w:left="1134" w:hanging="1134"/>
        <w:rPr>
          <w:rFonts w:ascii="SimSun" w:hAnsi="SimSun"/>
          <w:sz w:val="21"/>
          <w:szCs w:val="21"/>
        </w:rPr>
      </w:pPr>
      <w:r w:rsidRPr="00E57D47">
        <w:rPr>
          <w:rFonts w:ascii="SimSun" w:hAnsi="SimSun" w:hint="eastAsia"/>
          <w:sz w:val="21"/>
          <w:szCs w:val="21"/>
        </w:rPr>
        <w:t>CPC和FI修订计划进展报告</w:t>
      </w:r>
      <w:r w:rsidRPr="00E57D47">
        <w:rPr>
          <w:rFonts w:ascii="SimSun" w:hAnsi="SimSun"/>
          <w:sz w:val="21"/>
          <w:szCs w:val="21"/>
        </w:rPr>
        <w:br/>
      </w:r>
      <w:r w:rsidRPr="00E57D47">
        <w:rPr>
          <w:rFonts w:ascii="SimSun" w:hAnsi="SimSun" w:hint="eastAsia"/>
          <w:sz w:val="21"/>
          <w:szCs w:val="21"/>
        </w:rPr>
        <w:t>CPC由欧专局和美国专商局报告，FI由日本特许厅报告。</w:t>
      </w:r>
    </w:p>
    <w:p w14:paraId="37E9E6F5" w14:textId="028E3C46" w:rsidR="00862A7F" w:rsidRPr="00E57D47" w:rsidRDefault="005039FE" w:rsidP="00E57D47">
      <w:pPr>
        <w:numPr>
          <w:ilvl w:val="0"/>
          <w:numId w:val="5"/>
        </w:numPr>
        <w:tabs>
          <w:tab w:val="left" w:pos="567"/>
          <w:tab w:val="num" w:pos="1134"/>
        </w:tabs>
        <w:spacing w:afterLines="100" w:after="240" w:line="340" w:lineRule="atLeast"/>
        <w:ind w:left="1134" w:hanging="1134"/>
        <w:rPr>
          <w:rFonts w:ascii="SimSun" w:hAnsi="SimSun"/>
          <w:sz w:val="21"/>
          <w:szCs w:val="21"/>
        </w:rPr>
      </w:pPr>
      <w:r w:rsidRPr="00E57D47">
        <w:rPr>
          <w:rFonts w:ascii="SimSun" w:hAnsi="SimSun" w:hint="eastAsia"/>
          <w:sz w:val="21"/>
          <w:szCs w:val="21"/>
        </w:rPr>
        <w:t>《IPC指南》和其他IPC基本文件的修正</w:t>
      </w:r>
      <w:r w:rsidR="00862A7F" w:rsidRPr="00E57D47">
        <w:rPr>
          <w:rFonts w:ascii="SimSun" w:hAnsi="SimSun"/>
          <w:sz w:val="21"/>
          <w:szCs w:val="21"/>
        </w:rPr>
        <w:br/>
      </w:r>
      <w:r w:rsidR="00AD3328" w:rsidRPr="00E57D47">
        <w:rPr>
          <w:rFonts w:ascii="SimSun" w:hAnsi="SimSun"/>
          <w:sz w:val="21"/>
          <w:szCs w:val="21"/>
        </w:rPr>
        <w:t>见项目</w:t>
      </w:r>
      <w:hyperlink r:id="rId11" w:history="1">
        <w:r w:rsidR="00862A7F" w:rsidRPr="00E57D47">
          <w:rPr>
            <w:rStyle w:val="Hyperlink"/>
            <w:rFonts w:ascii="SimSun" w:hAnsi="SimSun"/>
            <w:sz w:val="21"/>
            <w:szCs w:val="21"/>
          </w:rPr>
          <w:t>CE 454</w:t>
        </w:r>
      </w:hyperlink>
      <w:r w:rsidR="00FD19AC">
        <w:rPr>
          <w:rFonts w:ascii="SimSun" w:hAnsi="SimSun" w:hint="eastAsia"/>
          <w:sz w:val="21"/>
          <w:szCs w:val="21"/>
        </w:rPr>
        <w:t xml:space="preserve"> </w:t>
      </w:r>
      <w:r w:rsidR="00AD3328" w:rsidRPr="00E57D47">
        <w:rPr>
          <w:rFonts w:ascii="SimSun" w:hAnsi="SimSun" w:hint="eastAsia"/>
          <w:sz w:val="21"/>
          <w:szCs w:val="21"/>
        </w:rPr>
        <w:t>和</w:t>
      </w:r>
      <w:r w:rsidR="00FD19AC">
        <w:rPr>
          <w:rFonts w:ascii="SimSun" w:hAnsi="SimSun" w:hint="eastAsia"/>
          <w:sz w:val="21"/>
          <w:szCs w:val="21"/>
        </w:rPr>
        <w:t xml:space="preserve"> </w:t>
      </w:r>
      <w:hyperlink r:id="rId12" w:history="1">
        <w:r w:rsidR="00FD19AC" w:rsidRPr="00E57D47">
          <w:rPr>
            <w:rStyle w:val="Hyperlink"/>
            <w:rFonts w:ascii="SimSun" w:hAnsi="SimSun"/>
            <w:sz w:val="21"/>
            <w:szCs w:val="21"/>
          </w:rPr>
          <w:t>CE 455</w:t>
        </w:r>
      </w:hyperlink>
      <w:r w:rsidR="00AD3328" w:rsidRPr="00E57D47">
        <w:rPr>
          <w:rFonts w:ascii="SimSun" w:hAnsi="SimSun"/>
          <w:sz w:val="21"/>
          <w:szCs w:val="21"/>
        </w:rPr>
        <w:t>。</w:t>
      </w:r>
    </w:p>
    <w:p w14:paraId="234E2451" w14:textId="15EA3339" w:rsidR="00862A7F" w:rsidRPr="00E57D47" w:rsidRDefault="005039FE" w:rsidP="00E57D47">
      <w:pPr>
        <w:numPr>
          <w:ilvl w:val="0"/>
          <w:numId w:val="5"/>
        </w:numPr>
        <w:tabs>
          <w:tab w:val="left" w:pos="567"/>
          <w:tab w:val="num" w:pos="1134"/>
        </w:tabs>
        <w:spacing w:afterLines="100" w:after="240" w:line="340" w:lineRule="atLeast"/>
        <w:ind w:left="1134" w:hanging="1134"/>
        <w:rPr>
          <w:rFonts w:ascii="SimSun" w:hAnsi="SimSun"/>
          <w:sz w:val="21"/>
          <w:szCs w:val="21"/>
        </w:rPr>
      </w:pPr>
      <w:r w:rsidRPr="00E57D47">
        <w:rPr>
          <w:rFonts w:ascii="SimSun" w:hAnsi="SimSun" w:hint="eastAsia"/>
          <w:sz w:val="21"/>
          <w:szCs w:val="21"/>
        </w:rPr>
        <w:lastRenderedPageBreak/>
        <w:t>一种涵盖跨领域技术的新型通用索引/标签计划的必要性</w:t>
      </w:r>
      <w:r w:rsidR="00862A7F" w:rsidRPr="00E57D47">
        <w:rPr>
          <w:rFonts w:ascii="SimSun" w:hAnsi="SimSun"/>
          <w:sz w:val="21"/>
          <w:szCs w:val="21"/>
        </w:rPr>
        <w:br/>
      </w:r>
      <w:r w:rsidR="00AD3328" w:rsidRPr="00E57D47">
        <w:rPr>
          <w:rFonts w:ascii="SimSun" w:hAnsi="SimSun"/>
          <w:sz w:val="21"/>
          <w:szCs w:val="21"/>
        </w:rPr>
        <w:t>见项目</w:t>
      </w:r>
      <w:hyperlink r:id="rId13" w:history="1">
        <w:r w:rsidR="00862A7F" w:rsidRPr="00E57D47">
          <w:rPr>
            <w:rStyle w:val="Hyperlink"/>
            <w:rFonts w:ascii="SimSun" w:hAnsi="SimSun"/>
            <w:sz w:val="21"/>
            <w:szCs w:val="21"/>
          </w:rPr>
          <w:t>CE 502</w:t>
        </w:r>
      </w:hyperlink>
      <w:r w:rsidR="00AD3328" w:rsidRPr="00E57D47">
        <w:rPr>
          <w:rFonts w:ascii="SimSun" w:hAnsi="SimSun"/>
          <w:sz w:val="21"/>
          <w:szCs w:val="21"/>
        </w:rPr>
        <w:t>。</w:t>
      </w:r>
    </w:p>
    <w:p w14:paraId="07D3ECB4" w14:textId="54BBC721" w:rsidR="00862A7F" w:rsidRPr="00E57D47" w:rsidRDefault="005039FE" w:rsidP="00E57D47">
      <w:pPr>
        <w:numPr>
          <w:ilvl w:val="0"/>
          <w:numId w:val="5"/>
        </w:numPr>
        <w:tabs>
          <w:tab w:val="left" w:pos="567"/>
          <w:tab w:val="num" w:pos="1134"/>
        </w:tabs>
        <w:spacing w:afterLines="100" w:after="240" w:line="340" w:lineRule="atLeast"/>
        <w:ind w:left="1134" w:hanging="1134"/>
        <w:rPr>
          <w:rFonts w:ascii="SimSun" w:hAnsi="SimSun"/>
          <w:sz w:val="21"/>
          <w:szCs w:val="21"/>
        </w:rPr>
      </w:pPr>
      <w:r w:rsidRPr="00E57D47">
        <w:rPr>
          <w:rFonts w:ascii="SimSun" w:hAnsi="SimSun" w:hint="eastAsia"/>
          <w:sz w:val="21"/>
          <w:szCs w:val="21"/>
        </w:rPr>
        <w:t>基于人工智能的IPC再分类——“默认转入”的潜在替代</w:t>
      </w:r>
      <w:r w:rsidR="00862A7F" w:rsidRPr="00E57D47">
        <w:rPr>
          <w:rFonts w:ascii="SimSun" w:hAnsi="SimSun"/>
          <w:sz w:val="21"/>
          <w:szCs w:val="21"/>
        </w:rPr>
        <w:br/>
      </w:r>
      <w:r w:rsidR="00AD3328" w:rsidRPr="00E57D47">
        <w:rPr>
          <w:rFonts w:ascii="SimSun" w:hAnsi="SimSun"/>
          <w:sz w:val="21"/>
          <w:szCs w:val="21"/>
        </w:rPr>
        <w:t>见项目</w:t>
      </w:r>
      <w:hyperlink r:id="rId14" w:history="1">
        <w:r w:rsidR="00862A7F" w:rsidRPr="00E57D47">
          <w:rPr>
            <w:rStyle w:val="Hyperlink"/>
            <w:rFonts w:ascii="SimSun" w:hAnsi="SimSun"/>
            <w:sz w:val="21"/>
            <w:szCs w:val="21"/>
          </w:rPr>
          <w:t>CE 532</w:t>
        </w:r>
      </w:hyperlink>
      <w:r w:rsidR="00AD3328" w:rsidRPr="00E57D47">
        <w:rPr>
          <w:rFonts w:ascii="SimSun" w:hAnsi="SimSun"/>
          <w:sz w:val="21"/>
          <w:szCs w:val="21"/>
        </w:rPr>
        <w:t>。</w:t>
      </w:r>
    </w:p>
    <w:p w14:paraId="682C6E7C" w14:textId="0C8A177C" w:rsidR="00862A7F" w:rsidRPr="00E57D47" w:rsidRDefault="005039FE" w:rsidP="00E57D47">
      <w:pPr>
        <w:numPr>
          <w:ilvl w:val="0"/>
          <w:numId w:val="5"/>
        </w:numPr>
        <w:tabs>
          <w:tab w:val="left" w:pos="567"/>
          <w:tab w:val="num" w:pos="1134"/>
        </w:tabs>
        <w:spacing w:afterLines="100" w:after="240" w:line="340" w:lineRule="atLeast"/>
        <w:ind w:left="1134" w:hanging="1134"/>
        <w:rPr>
          <w:rFonts w:ascii="SimSun" w:hAnsi="SimSun"/>
          <w:sz w:val="21"/>
          <w:szCs w:val="21"/>
        </w:rPr>
      </w:pPr>
      <w:r w:rsidRPr="00E57D47">
        <w:rPr>
          <w:rFonts w:ascii="SimSun" w:hAnsi="SimSun" w:hint="eastAsia"/>
          <w:sz w:val="21"/>
          <w:szCs w:val="21"/>
        </w:rPr>
        <w:t>其他议题</w:t>
      </w:r>
      <w:r w:rsidR="00862A7F" w:rsidRPr="00E57D47">
        <w:rPr>
          <w:rFonts w:ascii="SimSun" w:hAnsi="SimSun"/>
          <w:sz w:val="21"/>
          <w:szCs w:val="21"/>
        </w:rPr>
        <w:br/>
      </w:r>
      <w:r w:rsidR="00AD3328" w:rsidRPr="00E57D47">
        <w:rPr>
          <w:rFonts w:ascii="SimSun" w:hAnsi="SimSun"/>
          <w:sz w:val="21"/>
          <w:szCs w:val="21"/>
        </w:rPr>
        <w:t>见项目</w:t>
      </w:r>
      <w:hyperlink r:id="rId15" w:history="1">
        <w:r w:rsidR="00862A7F" w:rsidRPr="00E57D47">
          <w:rPr>
            <w:rStyle w:val="Hyperlink"/>
            <w:rFonts w:ascii="SimSun" w:hAnsi="SimSun"/>
            <w:sz w:val="21"/>
            <w:szCs w:val="21"/>
          </w:rPr>
          <w:t>CE 5</w:t>
        </w:r>
        <w:r w:rsidR="00FD19AC">
          <w:rPr>
            <w:rStyle w:val="Hyperlink"/>
            <w:rFonts w:ascii="SimSun" w:hAnsi="SimSun"/>
            <w:sz w:val="21"/>
            <w:szCs w:val="21"/>
          </w:rPr>
          <w:t>5</w:t>
        </w:r>
        <w:r w:rsidR="00862A7F" w:rsidRPr="00E57D47">
          <w:rPr>
            <w:rStyle w:val="Hyperlink"/>
            <w:rFonts w:ascii="SimSun" w:hAnsi="SimSun"/>
            <w:sz w:val="21"/>
            <w:szCs w:val="21"/>
          </w:rPr>
          <w:t>9</w:t>
        </w:r>
      </w:hyperlink>
      <w:r w:rsidR="00AD3328" w:rsidRPr="00E57D47">
        <w:rPr>
          <w:rFonts w:ascii="SimSun" w:hAnsi="SimSun"/>
          <w:sz w:val="21"/>
          <w:szCs w:val="21"/>
        </w:rPr>
        <w:t>。</w:t>
      </w:r>
    </w:p>
    <w:p w14:paraId="0B9774A0" w14:textId="3A0DD2EF" w:rsidR="00862A7F" w:rsidRPr="00E57D47" w:rsidRDefault="005039FE" w:rsidP="00E57D47">
      <w:pPr>
        <w:numPr>
          <w:ilvl w:val="0"/>
          <w:numId w:val="5"/>
        </w:numPr>
        <w:tabs>
          <w:tab w:val="left" w:pos="567"/>
          <w:tab w:val="num" w:pos="1134"/>
        </w:tabs>
        <w:spacing w:afterLines="100" w:after="240" w:line="340" w:lineRule="atLeast"/>
        <w:ind w:left="1134" w:hanging="1134"/>
        <w:rPr>
          <w:rFonts w:ascii="SimSun" w:hAnsi="SimSun"/>
          <w:sz w:val="21"/>
          <w:szCs w:val="21"/>
        </w:rPr>
      </w:pPr>
      <w:r w:rsidRPr="00E57D47">
        <w:rPr>
          <w:rFonts w:ascii="SimSun" w:hAnsi="SimSun" w:hint="eastAsia"/>
          <w:sz w:val="21"/>
          <w:szCs w:val="21"/>
        </w:rPr>
        <w:t>关于IPC相关信息技术系统的报告</w:t>
      </w:r>
      <w:r w:rsidRPr="00E57D47">
        <w:rPr>
          <w:rFonts w:ascii="SimSun" w:hAnsi="SimSun"/>
          <w:sz w:val="21"/>
          <w:szCs w:val="21"/>
        </w:rPr>
        <w:br/>
      </w:r>
      <w:r w:rsidRPr="00E57D47">
        <w:rPr>
          <w:rFonts w:ascii="SimSun" w:hAnsi="SimSun" w:hint="eastAsia"/>
          <w:sz w:val="21"/>
          <w:szCs w:val="21"/>
        </w:rPr>
        <w:t>由国际局介绍。见项目</w:t>
      </w:r>
      <w:hyperlink r:id="rId16" w:history="1">
        <w:r w:rsidR="00862A7F" w:rsidRPr="00E57D47">
          <w:rPr>
            <w:rStyle w:val="Hyperlink"/>
            <w:rFonts w:ascii="SimSun" w:hAnsi="SimSun"/>
            <w:sz w:val="21"/>
            <w:szCs w:val="21"/>
          </w:rPr>
          <w:t>CE 501</w:t>
        </w:r>
      </w:hyperlink>
      <w:r w:rsidR="00AD3328" w:rsidRPr="00E57D47">
        <w:rPr>
          <w:rFonts w:ascii="SimSun" w:hAnsi="SimSun"/>
          <w:sz w:val="21"/>
          <w:szCs w:val="21"/>
        </w:rPr>
        <w:t>。</w:t>
      </w:r>
    </w:p>
    <w:p w14:paraId="4C61CEFA" w14:textId="3F61F2CA" w:rsidR="00862A7F" w:rsidRPr="00E57D47" w:rsidRDefault="005039FE" w:rsidP="00E57D47">
      <w:pPr>
        <w:numPr>
          <w:ilvl w:val="0"/>
          <w:numId w:val="5"/>
        </w:numPr>
        <w:tabs>
          <w:tab w:val="left" w:pos="567"/>
          <w:tab w:val="num" w:pos="1134"/>
        </w:tabs>
        <w:spacing w:afterLines="100" w:after="240" w:line="340" w:lineRule="atLeast"/>
        <w:ind w:left="1134" w:hanging="1134"/>
        <w:rPr>
          <w:rFonts w:ascii="SimSun" w:hAnsi="SimSun"/>
          <w:sz w:val="21"/>
          <w:szCs w:val="21"/>
        </w:rPr>
      </w:pPr>
      <w:r w:rsidRPr="00E57D47">
        <w:rPr>
          <w:rFonts w:ascii="SimSun" w:hAnsi="SimSun" w:hint="eastAsia"/>
          <w:sz w:val="21"/>
          <w:szCs w:val="21"/>
        </w:rPr>
        <w:t>各局在计算机辅助（如人工智能）分类方面的经验</w:t>
      </w:r>
      <w:r w:rsidRPr="00E57D47">
        <w:rPr>
          <w:rFonts w:ascii="SimSun" w:hAnsi="SimSun"/>
          <w:sz w:val="21"/>
          <w:szCs w:val="21"/>
        </w:rPr>
        <w:br/>
      </w:r>
      <w:r w:rsidRPr="00E57D47">
        <w:rPr>
          <w:rFonts w:ascii="SimSun" w:hAnsi="SimSun" w:hint="eastAsia"/>
          <w:sz w:val="21"/>
          <w:szCs w:val="21"/>
        </w:rPr>
        <w:t>由有关局介绍，并见项目</w:t>
      </w:r>
      <w:hyperlink r:id="rId17" w:history="1">
        <w:r w:rsidR="00862A7F" w:rsidRPr="00E57D47">
          <w:rPr>
            <w:rStyle w:val="Hyperlink"/>
            <w:rFonts w:ascii="SimSun" w:hAnsi="SimSun"/>
            <w:sz w:val="21"/>
            <w:szCs w:val="21"/>
          </w:rPr>
          <w:t>CE 524</w:t>
        </w:r>
      </w:hyperlink>
      <w:r w:rsidR="00AD3328" w:rsidRPr="00E57D47">
        <w:rPr>
          <w:rFonts w:ascii="SimSun" w:hAnsi="SimSun"/>
          <w:sz w:val="21"/>
          <w:szCs w:val="21"/>
        </w:rPr>
        <w:t>。</w:t>
      </w:r>
    </w:p>
    <w:p w14:paraId="5F4E3724" w14:textId="37D26DCA" w:rsidR="00862A7F" w:rsidRPr="00E57D47" w:rsidRDefault="005039FE" w:rsidP="00E57D47">
      <w:pPr>
        <w:numPr>
          <w:ilvl w:val="0"/>
          <w:numId w:val="5"/>
        </w:numPr>
        <w:tabs>
          <w:tab w:val="left" w:pos="567"/>
          <w:tab w:val="num" w:pos="1134"/>
        </w:tabs>
        <w:spacing w:afterLines="100" w:after="240" w:line="340" w:lineRule="atLeast"/>
        <w:ind w:left="1134" w:hanging="1134"/>
        <w:rPr>
          <w:rFonts w:ascii="SimSun" w:hAnsi="SimSun"/>
          <w:sz w:val="21"/>
          <w:szCs w:val="21"/>
        </w:rPr>
      </w:pPr>
      <w:r w:rsidRPr="00E57D47">
        <w:rPr>
          <w:rFonts w:ascii="SimSun" w:hAnsi="SimSun" w:hint="eastAsia"/>
          <w:sz w:val="21"/>
          <w:szCs w:val="21"/>
        </w:rPr>
        <w:t>专家委员会下届会议</w:t>
      </w:r>
    </w:p>
    <w:p w14:paraId="56A6569D" w14:textId="1ECAAA23" w:rsidR="00862A7F" w:rsidRPr="00E57D47" w:rsidRDefault="005039FE" w:rsidP="00E57D47">
      <w:pPr>
        <w:numPr>
          <w:ilvl w:val="0"/>
          <w:numId w:val="5"/>
        </w:numPr>
        <w:tabs>
          <w:tab w:val="left" w:pos="567"/>
          <w:tab w:val="num" w:pos="1134"/>
        </w:tabs>
        <w:spacing w:afterLines="100" w:after="240" w:line="340" w:lineRule="atLeast"/>
        <w:ind w:left="1134" w:hanging="1134"/>
        <w:rPr>
          <w:rFonts w:ascii="SimSun" w:hAnsi="SimSun"/>
          <w:sz w:val="21"/>
          <w:szCs w:val="21"/>
        </w:rPr>
      </w:pPr>
      <w:r w:rsidRPr="00E57D47">
        <w:rPr>
          <w:rFonts w:ascii="SimSun" w:hAnsi="SimSun" w:hint="eastAsia"/>
          <w:sz w:val="21"/>
          <w:szCs w:val="21"/>
        </w:rPr>
        <w:t>会议闭幕</w:t>
      </w:r>
    </w:p>
    <w:p w14:paraId="64D95AE0" w14:textId="0D6DA348" w:rsidR="002326AB" w:rsidRPr="00DE3D70" w:rsidRDefault="005039FE" w:rsidP="005039FE">
      <w:pPr>
        <w:pStyle w:val="ONUME"/>
        <w:numPr>
          <w:ilvl w:val="0"/>
          <w:numId w:val="0"/>
        </w:numPr>
        <w:spacing w:before="720" w:afterLines="50" w:after="120" w:line="340" w:lineRule="atLeast"/>
        <w:ind w:left="5534"/>
      </w:pPr>
      <w:r w:rsidRPr="009305C5">
        <w:rPr>
          <w:rFonts w:ascii="KaiTi" w:eastAsia="KaiTi" w:hAnsi="KaiTi"/>
          <w:sz w:val="21"/>
        </w:rPr>
        <w:t>[</w:t>
      </w:r>
      <w:r w:rsidRPr="009305C5">
        <w:rPr>
          <w:rFonts w:ascii="KaiTi" w:eastAsia="KaiTi" w:hAnsi="KaiTi" w:hint="eastAsia"/>
          <w:sz w:val="21"/>
        </w:rPr>
        <w:t>文件完</w:t>
      </w:r>
      <w:r w:rsidRPr="009305C5">
        <w:rPr>
          <w:rFonts w:ascii="KaiTi" w:eastAsia="KaiTi" w:hAnsi="KaiTi"/>
          <w:sz w:val="21"/>
        </w:rPr>
        <w:t>]</w:t>
      </w:r>
    </w:p>
    <w:sectPr w:rsidR="002326AB" w:rsidRPr="00DE3D70" w:rsidSect="0060582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C7D46" w14:textId="77777777" w:rsidR="00862A7F" w:rsidRDefault="00862A7F">
      <w:r>
        <w:separator/>
      </w:r>
    </w:p>
  </w:endnote>
  <w:endnote w:type="continuationSeparator" w:id="0">
    <w:p w14:paraId="3D11EBBB" w14:textId="77777777" w:rsidR="00862A7F" w:rsidRDefault="00862A7F" w:rsidP="003B38C1">
      <w:r>
        <w:separator/>
      </w:r>
    </w:p>
    <w:p w14:paraId="738D30AF" w14:textId="77777777" w:rsidR="00862A7F" w:rsidRPr="003B38C1" w:rsidRDefault="00862A7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F17410B" w14:textId="77777777" w:rsidR="00862A7F" w:rsidRPr="003B38C1" w:rsidRDefault="00862A7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3CC62" w14:textId="77777777" w:rsidR="00324D2C" w:rsidRDefault="00324D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8DC42" w14:textId="77777777" w:rsidR="00324D2C" w:rsidRDefault="00324D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57D17" w14:textId="77777777" w:rsidR="00324D2C" w:rsidRDefault="00324D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6283C" w14:textId="77777777" w:rsidR="00862A7F" w:rsidRDefault="00862A7F">
      <w:r>
        <w:separator/>
      </w:r>
    </w:p>
  </w:footnote>
  <w:footnote w:type="continuationSeparator" w:id="0">
    <w:p w14:paraId="17954AA8" w14:textId="77777777" w:rsidR="00862A7F" w:rsidRDefault="00862A7F" w:rsidP="008B60B2">
      <w:r>
        <w:separator/>
      </w:r>
    </w:p>
    <w:p w14:paraId="555DC4D4" w14:textId="77777777" w:rsidR="00862A7F" w:rsidRPr="00ED77FB" w:rsidRDefault="00862A7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891118F" w14:textId="77777777" w:rsidR="00862A7F" w:rsidRPr="00ED77FB" w:rsidRDefault="00862A7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93DB3" w14:textId="77777777" w:rsidR="00324D2C" w:rsidRDefault="00324D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19B48" w14:textId="3F5D255F" w:rsidR="00D07C78" w:rsidRPr="00E57D47" w:rsidRDefault="00AE33E4" w:rsidP="00477D6B">
    <w:pPr>
      <w:jc w:val="right"/>
      <w:rPr>
        <w:rFonts w:ascii="SimSun" w:hAnsi="SimSun"/>
        <w:caps/>
        <w:sz w:val="21"/>
        <w:szCs w:val="18"/>
      </w:rPr>
    </w:pPr>
    <w:bookmarkStart w:id="5" w:name="Code2"/>
    <w:bookmarkEnd w:id="5"/>
    <w:r w:rsidRPr="00E57D47">
      <w:rPr>
        <w:rFonts w:ascii="SimSun" w:hAnsi="SimSun"/>
        <w:caps/>
        <w:sz w:val="21"/>
        <w:szCs w:val="18"/>
      </w:rPr>
      <w:t xml:space="preserve">IPC/CE/55/1 </w:t>
    </w:r>
    <w:r w:rsidR="00EC4AE3" w:rsidRPr="00E57D47">
      <w:rPr>
        <w:rFonts w:ascii="SimSun" w:hAnsi="SimSun"/>
        <w:sz w:val="21"/>
        <w:szCs w:val="18"/>
      </w:rPr>
      <w:t>Prov</w:t>
    </w:r>
    <w:r w:rsidRPr="00E57D47">
      <w:rPr>
        <w:rFonts w:ascii="SimSun" w:hAnsi="SimSun"/>
        <w:caps/>
        <w:sz w:val="21"/>
        <w:szCs w:val="18"/>
      </w:rPr>
      <w:t>.</w:t>
    </w:r>
  </w:p>
  <w:p w14:paraId="1512BBE7" w14:textId="5BC687B3" w:rsidR="00D07C78" w:rsidRPr="00E57D47" w:rsidRDefault="005039FE" w:rsidP="00E57D47">
    <w:pPr>
      <w:spacing w:afterLines="100" w:after="240"/>
      <w:jc w:val="right"/>
      <w:rPr>
        <w:rFonts w:ascii="SimSun" w:hAnsi="SimSun"/>
        <w:sz w:val="21"/>
        <w:szCs w:val="18"/>
      </w:rPr>
    </w:pPr>
    <w:r w:rsidRPr="00E57D47">
      <w:rPr>
        <w:rFonts w:ascii="SimSun" w:hAnsi="SimSun" w:hint="eastAsia"/>
        <w:sz w:val="21"/>
        <w:szCs w:val="18"/>
      </w:rPr>
      <w:t>第</w:t>
    </w:r>
    <w:r w:rsidR="00D07C78" w:rsidRPr="00E57D47">
      <w:rPr>
        <w:rFonts w:ascii="SimSun" w:hAnsi="SimSun"/>
        <w:sz w:val="21"/>
        <w:szCs w:val="18"/>
      </w:rPr>
      <w:fldChar w:fldCharType="begin"/>
    </w:r>
    <w:r w:rsidR="00D07C78" w:rsidRPr="00E57D47">
      <w:rPr>
        <w:rFonts w:ascii="SimSun" w:hAnsi="SimSun"/>
        <w:sz w:val="21"/>
        <w:szCs w:val="18"/>
      </w:rPr>
      <w:instrText xml:space="preserve"> PAGE  \* MERGEFORMAT </w:instrText>
    </w:r>
    <w:r w:rsidR="00D07C78" w:rsidRPr="00E57D47">
      <w:rPr>
        <w:rFonts w:ascii="SimSun" w:hAnsi="SimSun"/>
        <w:sz w:val="21"/>
        <w:szCs w:val="18"/>
      </w:rPr>
      <w:fldChar w:fldCharType="separate"/>
    </w:r>
    <w:r w:rsidR="002326AB" w:rsidRPr="00E57D47">
      <w:rPr>
        <w:rFonts w:ascii="SimSun" w:hAnsi="SimSun"/>
        <w:noProof/>
        <w:sz w:val="21"/>
        <w:szCs w:val="18"/>
      </w:rPr>
      <w:t>2</w:t>
    </w:r>
    <w:r w:rsidR="00D07C78" w:rsidRPr="00E57D47">
      <w:rPr>
        <w:rFonts w:ascii="SimSun" w:hAnsi="SimSun"/>
        <w:sz w:val="21"/>
        <w:szCs w:val="18"/>
      </w:rPr>
      <w:fldChar w:fldCharType="end"/>
    </w:r>
    <w:r w:rsidRPr="00E57D47">
      <w:rPr>
        <w:rFonts w:ascii="SimSun" w:hAnsi="SimSun" w:hint="eastAsia"/>
        <w:sz w:val="21"/>
        <w:szCs w:val="18"/>
      </w:rPr>
      <w:t>页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3C077" w14:textId="77777777" w:rsidR="00324D2C" w:rsidRDefault="00324D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1352787">
    <w:abstractNumId w:val="2"/>
  </w:num>
  <w:num w:numId="2" w16cid:durableId="1227648009">
    <w:abstractNumId w:val="4"/>
  </w:num>
  <w:num w:numId="3" w16cid:durableId="218171497">
    <w:abstractNumId w:val="0"/>
  </w:num>
  <w:num w:numId="4" w16cid:durableId="1621644275">
    <w:abstractNumId w:val="5"/>
  </w:num>
  <w:num w:numId="5" w16cid:durableId="1823498614">
    <w:abstractNumId w:val="1"/>
  </w:num>
  <w:num w:numId="6" w16cid:durableId="5418654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A7F"/>
    <w:rsid w:val="00043CAA"/>
    <w:rsid w:val="00056816"/>
    <w:rsid w:val="00065906"/>
    <w:rsid w:val="00075432"/>
    <w:rsid w:val="000764A4"/>
    <w:rsid w:val="000968ED"/>
    <w:rsid w:val="000A3D97"/>
    <w:rsid w:val="000F5E56"/>
    <w:rsid w:val="001362EE"/>
    <w:rsid w:val="00151886"/>
    <w:rsid w:val="001647D5"/>
    <w:rsid w:val="001832A6"/>
    <w:rsid w:val="00186504"/>
    <w:rsid w:val="001D4107"/>
    <w:rsid w:val="00203D24"/>
    <w:rsid w:val="0021217E"/>
    <w:rsid w:val="002326AB"/>
    <w:rsid w:val="00243430"/>
    <w:rsid w:val="002634C4"/>
    <w:rsid w:val="002928D3"/>
    <w:rsid w:val="002F1FE6"/>
    <w:rsid w:val="002F4E68"/>
    <w:rsid w:val="00312F7F"/>
    <w:rsid w:val="00324D2C"/>
    <w:rsid w:val="00361450"/>
    <w:rsid w:val="003673CF"/>
    <w:rsid w:val="003845C1"/>
    <w:rsid w:val="003A6F89"/>
    <w:rsid w:val="003B38C1"/>
    <w:rsid w:val="003C34E9"/>
    <w:rsid w:val="003F5FF1"/>
    <w:rsid w:val="00423E3E"/>
    <w:rsid w:val="00427AF4"/>
    <w:rsid w:val="004647DA"/>
    <w:rsid w:val="00474062"/>
    <w:rsid w:val="00477D6B"/>
    <w:rsid w:val="005019FF"/>
    <w:rsid w:val="005039FE"/>
    <w:rsid w:val="0053057A"/>
    <w:rsid w:val="00556076"/>
    <w:rsid w:val="00560A29"/>
    <w:rsid w:val="005C6649"/>
    <w:rsid w:val="00605827"/>
    <w:rsid w:val="00646050"/>
    <w:rsid w:val="006713CA"/>
    <w:rsid w:val="00676C5C"/>
    <w:rsid w:val="00720EFD"/>
    <w:rsid w:val="007854AF"/>
    <w:rsid w:val="00793A7C"/>
    <w:rsid w:val="007A398A"/>
    <w:rsid w:val="007D1613"/>
    <w:rsid w:val="007E4C0E"/>
    <w:rsid w:val="00813E9F"/>
    <w:rsid w:val="00862A7F"/>
    <w:rsid w:val="008A134B"/>
    <w:rsid w:val="008B2CC1"/>
    <w:rsid w:val="008B315A"/>
    <w:rsid w:val="008B60B2"/>
    <w:rsid w:val="0090731E"/>
    <w:rsid w:val="00916EE2"/>
    <w:rsid w:val="009618E0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90F0A"/>
    <w:rsid w:val="00AC205C"/>
    <w:rsid w:val="00AD3328"/>
    <w:rsid w:val="00AE33E4"/>
    <w:rsid w:val="00AF0A6B"/>
    <w:rsid w:val="00B05A69"/>
    <w:rsid w:val="00B23F3D"/>
    <w:rsid w:val="00B54C7B"/>
    <w:rsid w:val="00B75281"/>
    <w:rsid w:val="00B92F1F"/>
    <w:rsid w:val="00B9734B"/>
    <w:rsid w:val="00BA30E2"/>
    <w:rsid w:val="00C11BFE"/>
    <w:rsid w:val="00C5068F"/>
    <w:rsid w:val="00C86D74"/>
    <w:rsid w:val="00C97B93"/>
    <w:rsid w:val="00CD04F1"/>
    <w:rsid w:val="00CF681A"/>
    <w:rsid w:val="00D07C78"/>
    <w:rsid w:val="00D45252"/>
    <w:rsid w:val="00D71B4D"/>
    <w:rsid w:val="00D93D55"/>
    <w:rsid w:val="00DD7B7F"/>
    <w:rsid w:val="00DE3D70"/>
    <w:rsid w:val="00E13423"/>
    <w:rsid w:val="00E15015"/>
    <w:rsid w:val="00E335FE"/>
    <w:rsid w:val="00E57D47"/>
    <w:rsid w:val="00EA7D6E"/>
    <w:rsid w:val="00EB2F76"/>
    <w:rsid w:val="00EC4AE3"/>
    <w:rsid w:val="00EC4E49"/>
    <w:rsid w:val="00ED77FB"/>
    <w:rsid w:val="00EE45FA"/>
    <w:rsid w:val="00F043DE"/>
    <w:rsid w:val="00F3067C"/>
    <w:rsid w:val="00F66152"/>
    <w:rsid w:val="00F9165B"/>
    <w:rsid w:val="00FC482F"/>
    <w:rsid w:val="00FD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9166E"/>
  <w15:docId w15:val="{C779EED4-34D9-4490-9B94-10B71DFA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rsid w:val="00862A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3.wipo.int/classifications/ipc/ipcef/public/en/project/CE502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3.wipo.int/classifications/ipc/ipcef/public/en/project/CE455" TargetMode="External"/><Relationship Id="rId17" Type="http://schemas.openxmlformats.org/officeDocument/2006/relationships/hyperlink" Target="https://www3.wipo.int/classifications/ipc/ipcef/public/en/project/CE524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3.wipo.int/classifications/ipc/ipcef/public/en/project/CE501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3.wipo.int/classifications/ipc/ipcef/public/en/project/CE454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3.wipo.int/classifications/ipc/ipcef/public/en/project/CE559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3.wipo.int/classifications/ipc/ipcef/public/en/project/CE481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3.wipo.int/classifications/ipc/ipcef/public/en/project/CE462" TargetMode="External"/><Relationship Id="rId14" Type="http://schemas.openxmlformats.org/officeDocument/2006/relationships/hyperlink" Target="https://www3.wipo.int/classifications/ipc/ipcef/public/en/project/CE532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B11DD-5F26-4952-8B8D-EE503DD35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347</Words>
  <Characters>893</Characters>
  <Application>Microsoft Office Word</Application>
  <DocSecurity>0</DocSecurity>
  <Lines>33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IPC/CE/55/1 Prov., Draft Agenda, 55th Session, IPC Committee of Experts</vt:lpstr>
    </vt:vector>
  </TitlesOfParts>
  <Company>WIPO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IPC/CE/55/1 Prov., Draft Agenda, 55th Session, IPC Committee of Experts</dc:title>
  <dc:subject>议程草案 Draft Agenda, 55th Session, IPC Committee of Experts (IPC Union), March 11 to 13, 2024</dc:subject>
  <dc:creator>WIPO</dc:creator>
  <cp:keywords>Chinese version</cp:keywords>
  <cp:lastModifiedBy>MALANGA SALAZAR Isabelle</cp:lastModifiedBy>
  <cp:revision>3</cp:revision>
  <cp:lastPrinted>2011-02-15T11:56:00Z</cp:lastPrinted>
  <dcterms:created xsi:type="dcterms:W3CDTF">2024-01-05T10:07:00Z</dcterms:created>
  <dcterms:modified xsi:type="dcterms:W3CDTF">2024-01-05T10:09:00Z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2023-12-19T14:48:39Z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94ea0583-25d5-4252-b246-7d4efe11c558</vt:lpwstr>
  </property>
  <property fmtid="{D5CDD505-2E9C-101B-9397-08002B2CF9AE}" pid="14" name="MSIP_Label_20773ee6-353b-4fb9-a59d-0b94c8c67bea_ContentBits">
    <vt:lpwstr>0</vt:lpwstr>
  </property>
</Properties>
</file>