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B36D5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B357F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6A1CD5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6A1CD5">
              <w:rPr>
                <w:rFonts w:ascii="Arial Black" w:hAnsi="Arial Black"/>
                <w:caps/>
                <w:sz w:val="15"/>
              </w:rPr>
              <w:t>December 12, 2014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3845C1" w:rsidRDefault="008B36D5" w:rsidP="003845C1">
      <w:r w:rsidRPr="008B36D5">
        <w:rPr>
          <w:b/>
          <w:sz w:val="28"/>
          <w:szCs w:val="28"/>
        </w:rPr>
        <w:t>Standing Committee on Copyright and Related Rights</w:t>
      </w:r>
    </w:p>
    <w:p w:rsidR="003845C1" w:rsidRDefault="003845C1" w:rsidP="003845C1"/>
    <w:p w:rsidR="008B36D5" w:rsidRDefault="008B36D5" w:rsidP="008B2CC1">
      <w:pPr>
        <w:rPr>
          <w:b/>
          <w:sz w:val="24"/>
          <w:szCs w:val="24"/>
        </w:rPr>
      </w:pPr>
      <w:r w:rsidRPr="008B36D5">
        <w:rPr>
          <w:b/>
          <w:sz w:val="24"/>
          <w:szCs w:val="24"/>
        </w:rPr>
        <w:t>Twenty</w:t>
      </w:r>
      <w:r w:rsidR="00065397">
        <w:rPr>
          <w:b/>
          <w:sz w:val="24"/>
          <w:szCs w:val="24"/>
        </w:rPr>
        <w:t>-</w:t>
      </w:r>
      <w:r w:rsidRPr="008B36D5">
        <w:rPr>
          <w:b/>
          <w:sz w:val="24"/>
          <w:szCs w:val="24"/>
        </w:rPr>
        <w:t>ninth Session</w:t>
      </w:r>
    </w:p>
    <w:p w:rsidR="008B2CC1" w:rsidRPr="008B2CC1" w:rsidRDefault="008B36D5" w:rsidP="008B2CC1">
      <w:r w:rsidRPr="008B36D5">
        <w:rPr>
          <w:b/>
          <w:sz w:val="24"/>
          <w:szCs w:val="24"/>
        </w:rPr>
        <w:t>Geneva, December 8 to 12, 2014</w:t>
      </w:r>
    </w:p>
    <w:p w:rsidR="008B2CC1" w:rsidRPr="008B2CC1" w:rsidRDefault="008B2CC1" w:rsidP="008B2CC1"/>
    <w:p w:rsidR="008B2CC1" w:rsidRPr="008B2CC1" w:rsidRDefault="008B2CC1" w:rsidP="008B2CC1"/>
    <w:p w:rsidR="008B2CC1" w:rsidRDefault="006A1CD5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 xml:space="preserve">Summary by the chair </w:t>
      </w:r>
    </w:p>
    <w:p w:rsidR="006A1CD5" w:rsidRDefault="006A1CD5" w:rsidP="008B2CC1">
      <w:pPr>
        <w:rPr>
          <w:caps/>
          <w:sz w:val="24"/>
        </w:rPr>
      </w:pPr>
    </w:p>
    <w:p w:rsidR="006A1CD5" w:rsidRPr="003845C1" w:rsidRDefault="006A1CD5" w:rsidP="008B2CC1">
      <w:pPr>
        <w:rPr>
          <w:caps/>
          <w:sz w:val="24"/>
        </w:rPr>
      </w:pPr>
    </w:p>
    <w:p w:rsidR="008B2CC1" w:rsidRPr="008B2CC1" w:rsidRDefault="008B2CC1" w:rsidP="008B2CC1"/>
    <w:p w:rsidR="006A1CD5" w:rsidRPr="00EA1C99" w:rsidRDefault="00F56F78" w:rsidP="006A1CD5">
      <w:pPr>
        <w:rPr>
          <w:b/>
          <w:caps/>
          <w:szCs w:val="22"/>
        </w:rPr>
      </w:pPr>
      <w:bookmarkStart w:id="4" w:name="Prepared"/>
      <w:bookmarkEnd w:id="4"/>
      <w:r>
        <w:rPr>
          <w:b/>
          <w:szCs w:val="22"/>
        </w:rPr>
        <w:t xml:space="preserve">AGENDA ITEM 1:  </w:t>
      </w:r>
      <w:r w:rsidR="006A1CD5" w:rsidRPr="00EA1C99">
        <w:rPr>
          <w:b/>
          <w:caps/>
          <w:szCs w:val="22"/>
        </w:rPr>
        <w:t>Opening of the session</w:t>
      </w:r>
    </w:p>
    <w:p w:rsidR="006A1CD5" w:rsidRPr="00EA1C99" w:rsidRDefault="006A1CD5" w:rsidP="006A1CD5">
      <w:pPr>
        <w:rPr>
          <w:szCs w:val="22"/>
        </w:rPr>
      </w:pPr>
    </w:p>
    <w:p w:rsidR="006A1CD5" w:rsidRDefault="006A1CD5" w:rsidP="006A1CD5">
      <w:pPr>
        <w:rPr>
          <w:szCs w:val="22"/>
        </w:rPr>
      </w:pPr>
      <w:r w:rsidRPr="00EA1C99">
        <w:rPr>
          <w:szCs w:val="22"/>
        </w:rPr>
        <w:fldChar w:fldCharType="begin"/>
      </w:r>
      <w:r w:rsidRPr="00EA1C99">
        <w:rPr>
          <w:szCs w:val="22"/>
        </w:rPr>
        <w:instrText xml:space="preserve"> AUTONUM  </w:instrText>
      </w:r>
      <w:r w:rsidRPr="00EA1C99">
        <w:rPr>
          <w:szCs w:val="22"/>
        </w:rPr>
        <w:fldChar w:fldCharType="end"/>
      </w:r>
      <w:r w:rsidRPr="00EA1C99">
        <w:rPr>
          <w:szCs w:val="22"/>
        </w:rPr>
        <w:tab/>
        <w:t>The twenty-ninth session of the Standing Committee on Copyright and Related Rights (SCCR</w:t>
      </w:r>
      <w:r w:rsidR="00D5156B">
        <w:rPr>
          <w:szCs w:val="22"/>
        </w:rPr>
        <w:t xml:space="preserve"> or Committee</w:t>
      </w:r>
      <w:r w:rsidRPr="00EA1C99">
        <w:rPr>
          <w:szCs w:val="22"/>
        </w:rPr>
        <w:t xml:space="preserve">) was opened by Mr. Martin Moscoso, SCCR Chair and Ms. Anne Leer, Deputy Director General, Culture and Creative Industries Sector, who welcomed the </w:t>
      </w:r>
      <w:r w:rsidR="00D5156B">
        <w:rPr>
          <w:szCs w:val="22"/>
        </w:rPr>
        <w:t xml:space="preserve">participants.  Ms. Michele Woods </w:t>
      </w:r>
      <w:r w:rsidRPr="00EA1C99">
        <w:rPr>
          <w:szCs w:val="22"/>
        </w:rPr>
        <w:t>(WIPO) acted as Secretary.</w:t>
      </w:r>
    </w:p>
    <w:p w:rsidR="00D5156B" w:rsidRPr="00EA1C99" w:rsidRDefault="00D5156B" w:rsidP="006A1CD5">
      <w:pPr>
        <w:rPr>
          <w:szCs w:val="22"/>
        </w:rPr>
      </w:pPr>
    </w:p>
    <w:p w:rsidR="006A1CD5" w:rsidRPr="00EA1C99" w:rsidRDefault="006A1CD5" w:rsidP="006A1CD5">
      <w:pPr>
        <w:rPr>
          <w:szCs w:val="22"/>
        </w:rPr>
      </w:pPr>
    </w:p>
    <w:p w:rsidR="006A1CD5" w:rsidRPr="00EA1C99" w:rsidRDefault="006A1CD5" w:rsidP="006A1CD5">
      <w:pPr>
        <w:rPr>
          <w:b/>
          <w:caps/>
          <w:szCs w:val="22"/>
        </w:rPr>
      </w:pPr>
      <w:r w:rsidRPr="00EA1C99">
        <w:rPr>
          <w:b/>
          <w:szCs w:val="22"/>
        </w:rPr>
        <w:t xml:space="preserve">AGENDA ITEM 2: </w:t>
      </w:r>
      <w:r w:rsidR="00F56F78">
        <w:rPr>
          <w:b/>
          <w:szCs w:val="22"/>
        </w:rPr>
        <w:t xml:space="preserve"> </w:t>
      </w:r>
      <w:r w:rsidRPr="00EA1C99">
        <w:rPr>
          <w:b/>
          <w:caps/>
          <w:szCs w:val="22"/>
        </w:rPr>
        <w:t>Adoption of the agenda of the twenty</w:t>
      </w:r>
      <w:r w:rsidRPr="00EA1C99">
        <w:rPr>
          <w:b/>
          <w:caps/>
          <w:szCs w:val="22"/>
        </w:rPr>
        <w:noBreakHyphen/>
        <w:t>ninth session</w:t>
      </w:r>
    </w:p>
    <w:p w:rsidR="006A1CD5" w:rsidRPr="00EA1C99" w:rsidRDefault="006A1CD5" w:rsidP="006A1CD5">
      <w:pPr>
        <w:rPr>
          <w:b/>
          <w:szCs w:val="22"/>
        </w:rPr>
      </w:pPr>
    </w:p>
    <w:p w:rsidR="006A1CD5" w:rsidRDefault="006A1CD5" w:rsidP="006A1CD5">
      <w:pPr>
        <w:rPr>
          <w:szCs w:val="22"/>
        </w:rPr>
      </w:pPr>
      <w:r w:rsidRPr="00EA1C99">
        <w:rPr>
          <w:szCs w:val="22"/>
        </w:rPr>
        <w:fldChar w:fldCharType="begin"/>
      </w:r>
      <w:r w:rsidRPr="00EA1C99">
        <w:rPr>
          <w:szCs w:val="22"/>
        </w:rPr>
        <w:instrText xml:space="preserve"> AUTONUM  </w:instrText>
      </w:r>
      <w:r w:rsidRPr="00EA1C99">
        <w:rPr>
          <w:szCs w:val="22"/>
        </w:rPr>
        <w:fldChar w:fldCharType="end"/>
      </w:r>
      <w:r w:rsidR="00D5156B">
        <w:rPr>
          <w:szCs w:val="22"/>
        </w:rPr>
        <w:tab/>
        <w:t>The Committee</w:t>
      </w:r>
      <w:r w:rsidRPr="00EA1C99">
        <w:rPr>
          <w:szCs w:val="22"/>
        </w:rPr>
        <w:t xml:space="preserve"> adopted the draft agenda (document SCCR/29/1 PROV.)</w:t>
      </w:r>
    </w:p>
    <w:p w:rsidR="00D5156B" w:rsidRPr="00EA1C99" w:rsidRDefault="00D5156B" w:rsidP="006A1CD5">
      <w:pPr>
        <w:rPr>
          <w:szCs w:val="22"/>
        </w:rPr>
      </w:pPr>
    </w:p>
    <w:p w:rsidR="006A1CD5" w:rsidRPr="00EA1C99" w:rsidRDefault="006A1CD5" w:rsidP="006A1CD5">
      <w:pPr>
        <w:rPr>
          <w:szCs w:val="22"/>
        </w:rPr>
      </w:pPr>
    </w:p>
    <w:p w:rsidR="006A1CD5" w:rsidRPr="00EA1C99" w:rsidRDefault="006A1CD5" w:rsidP="006A1CD5">
      <w:pPr>
        <w:rPr>
          <w:b/>
          <w:caps/>
          <w:szCs w:val="22"/>
        </w:rPr>
      </w:pPr>
      <w:r w:rsidRPr="00EA1C99">
        <w:rPr>
          <w:b/>
          <w:caps/>
          <w:szCs w:val="22"/>
        </w:rPr>
        <w:t xml:space="preserve">AGENDA ITEM 3: </w:t>
      </w:r>
      <w:r w:rsidR="00F56F78">
        <w:rPr>
          <w:b/>
          <w:caps/>
          <w:szCs w:val="22"/>
        </w:rPr>
        <w:t xml:space="preserve"> </w:t>
      </w:r>
      <w:r w:rsidRPr="00EA1C99">
        <w:rPr>
          <w:b/>
          <w:caps/>
          <w:szCs w:val="22"/>
        </w:rPr>
        <w:t>Accreditation of new non</w:t>
      </w:r>
      <w:r w:rsidRPr="00EA1C99">
        <w:rPr>
          <w:b/>
          <w:caps/>
          <w:szCs w:val="22"/>
        </w:rPr>
        <w:noBreakHyphen/>
        <w:t>governmental organizations</w:t>
      </w:r>
    </w:p>
    <w:p w:rsidR="006A1CD5" w:rsidRPr="00EA1C99" w:rsidRDefault="006A1CD5" w:rsidP="006A1CD5">
      <w:pPr>
        <w:rPr>
          <w:b/>
          <w:caps/>
          <w:szCs w:val="22"/>
        </w:rPr>
      </w:pPr>
    </w:p>
    <w:p w:rsidR="006A1CD5" w:rsidRDefault="006A1CD5" w:rsidP="006A1CD5">
      <w:pPr>
        <w:pStyle w:val="DecisionInvitingPara"/>
        <w:ind w:left="0"/>
        <w:rPr>
          <w:rFonts w:cs="Arial"/>
          <w:i w:val="0"/>
          <w:sz w:val="22"/>
          <w:szCs w:val="22"/>
        </w:rPr>
      </w:pPr>
      <w:r w:rsidRPr="00EA1C99">
        <w:rPr>
          <w:rFonts w:cs="Arial"/>
          <w:i w:val="0"/>
          <w:sz w:val="22"/>
          <w:szCs w:val="22"/>
        </w:rPr>
        <w:fldChar w:fldCharType="begin"/>
      </w:r>
      <w:r w:rsidRPr="00EA1C99">
        <w:rPr>
          <w:rFonts w:cs="Arial"/>
          <w:i w:val="0"/>
          <w:sz w:val="22"/>
          <w:szCs w:val="22"/>
        </w:rPr>
        <w:instrText xml:space="preserve"> AUTONUM  </w:instrText>
      </w:r>
      <w:r w:rsidRPr="00EA1C99">
        <w:rPr>
          <w:rFonts w:cs="Arial"/>
          <w:i w:val="0"/>
          <w:sz w:val="22"/>
          <w:szCs w:val="22"/>
        </w:rPr>
        <w:fldChar w:fldCharType="end"/>
      </w:r>
      <w:r w:rsidR="00D5156B">
        <w:rPr>
          <w:rFonts w:cs="Arial"/>
          <w:i w:val="0"/>
          <w:sz w:val="22"/>
          <w:szCs w:val="22"/>
        </w:rPr>
        <w:tab/>
        <w:t>The Committee</w:t>
      </w:r>
      <w:r w:rsidRPr="00EA1C99">
        <w:rPr>
          <w:rFonts w:cs="Arial"/>
          <w:i w:val="0"/>
          <w:sz w:val="22"/>
          <w:szCs w:val="22"/>
        </w:rPr>
        <w:t xml:space="preserve"> approved the accreditation for the SCCR of the non-governmental organizations referred to in the Annexes of document SCCR/29/2</w:t>
      </w:r>
      <w:r w:rsidR="00467FA2">
        <w:rPr>
          <w:rFonts w:cs="Arial"/>
          <w:i w:val="0"/>
          <w:sz w:val="22"/>
          <w:szCs w:val="22"/>
        </w:rPr>
        <w:t>,</w:t>
      </w:r>
      <w:r w:rsidR="00467FA2" w:rsidRPr="00467FA2">
        <w:rPr>
          <w:bCs/>
        </w:rPr>
        <w:t xml:space="preserve"> </w:t>
      </w:r>
      <w:r w:rsidR="00467FA2" w:rsidRPr="00467FA2">
        <w:rPr>
          <w:bCs/>
          <w:i w:val="0"/>
          <w:sz w:val="22"/>
          <w:szCs w:val="22"/>
        </w:rPr>
        <w:t>namely the Canadian Copyright Institute (CCI) and the Program on Information Justice and Intellectual Property, American University, Washington College of Law (PIJIP)</w:t>
      </w:r>
      <w:r w:rsidRPr="00467FA2">
        <w:rPr>
          <w:rFonts w:cs="Arial"/>
          <w:i w:val="0"/>
          <w:sz w:val="22"/>
          <w:szCs w:val="22"/>
        </w:rPr>
        <w:t xml:space="preserve">. </w:t>
      </w:r>
    </w:p>
    <w:p w:rsidR="00D5156B" w:rsidRPr="00467FA2" w:rsidRDefault="00D5156B" w:rsidP="006A1CD5">
      <w:pPr>
        <w:pStyle w:val="DecisionInvitingPara"/>
        <w:ind w:left="0"/>
        <w:rPr>
          <w:rFonts w:cs="Arial"/>
          <w:i w:val="0"/>
          <w:sz w:val="22"/>
          <w:szCs w:val="22"/>
        </w:rPr>
      </w:pPr>
    </w:p>
    <w:p w:rsidR="006A1CD5" w:rsidRPr="00EA1C99" w:rsidRDefault="00F56F78" w:rsidP="006A1CD5">
      <w:pPr>
        <w:rPr>
          <w:b/>
          <w:caps/>
          <w:szCs w:val="22"/>
        </w:rPr>
      </w:pPr>
      <w:r>
        <w:rPr>
          <w:b/>
          <w:caps/>
          <w:szCs w:val="22"/>
        </w:rPr>
        <w:t xml:space="preserve">AGENDA ITEM 4:  </w:t>
      </w:r>
      <w:r w:rsidR="006A1CD5" w:rsidRPr="00EA1C99">
        <w:rPr>
          <w:b/>
          <w:caps/>
          <w:szCs w:val="22"/>
        </w:rPr>
        <w:t xml:space="preserve">Adoption of the DRAFT Report of the Twenty-Eighth Session </w:t>
      </w:r>
    </w:p>
    <w:p w:rsidR="006A1CD5" w:rsidRPr="00EA1C99" w:rsidRDefault="006A1CD5" w:rsidP="006A1CD5">
      <w:pPr>
        <w:rPr>
          <w:b/>
          <w:caps/>
          <w:szCs w:val="22"/>
        </w:rPr>
      </w:pPr>
    </w:p>
    <w:p w:rsidR="006A1CD5" w:rsidRDefault="006A1CD5" w:rsidP="006A1CD5">
      <w:pPr>
        <w:rPr>
          <w:szCs w:val="22"/>
        </w:rPr>
      </w:pPr>
      <w:r w:rsidRPr="00EA1C99">
        <w:rPr>
          <w:szCs w:val="22"/>
        </w:rPr>
        <w:fldChar w:fldCharType="begin"/>
      </w:r>
      <w:r w:rsidRPr="00EA1C99">
        <w:rPr>
          <w:szCs w:val="22"/>
        </w:rPr>
        <w:instrText xml:space="preserve"> AUTONUM  </w:instrText>
      </w:r>
      <w:r w:rsidRPr="00EA1C99">
        <w:rPr>
          <w:szCs w:val="22"/>
        </w:rPr>
        <w:fldChar w:fldCharType="end"/>
      </w:r>
      <w:r w:rsidRPr="00EA1C99">
        <w:rPr>
          <w:szCs w:val="22"/>
        </w:rPr>
        <w:tab/>
        <w:t>The Committee approved the draft report of its twenty-eighth session (document SCCR/28/3) as proposed.  Delegations and observers were invited to send any comments on their statements to the Secretariat.</w:t>
      </w:r>
    </w:p>
    <w:p w:rsidR="000C495E" w:rsidRDefault="000C495E" w:rsidP="006A1CD5">
      <w:pPr>
        <w:rPr>
          <w:szCs w:val="22"/>
        </w:rPr>
      </w:pPr>
    </w:p>
    <w:p w:rsidR="00D5156B" w:rsidRPr="00EA1C99" w:rsidRDefault="00D5156B" w:rsidP="006A1CD5">
      <w:pPr>
        <w:rPr>
          <w:szCs w:val="22"/>
        </w:rPr>
      </w:pPr>
    </w:p>
    <w:p w:rsidR="006A1CD5" w:rsidRDefault="006A1CD5" w:rsidP="006A1CD5">
      <w:pPr>
        <w:rPr>
          <w:szCs w:val="22"/>
        </w:rPr>
      </w:pPr>
    </w:p>
    <w:p w:rsidR="00821086" w:rsidRPr="00EA1C99" w:rsidRDefault="00821086" w:rsidP="006A1CD5">
      <w:pPr>
        <w:rPr>
          <w:szCs w:val="22"/>
        </w:rPr>
      </w:pPr>
    </w:p>
    <w:p w:rsidR="006A1CD5" w:rsidRPr="00EA1C99" w:rsidRDefault="006A1CD5" w:rsidP="006A1CD5">
      <w:pPr>
        <w:rPr>
          <w:b/>
          <w:caps/>
          <w:szCs w:val="22"/>
        </w:rPr>
      </w:pPr>
      <w:r w:rsidRPr="00EA1C99">
        <w:rPr>
          <w:b/>
          <w:caps/>
          <w:szCs w:val="22"/>
        </w:rPr>
        <w:lastRenderedPageBreak/>
        <w:t xml:space="preserve">AGENDA ITEM 5: </w:t>
      </w:r>
      <w:r w:rsidR="00F56F78">
        <w:rPr>
          <w:b/>
          <w:caps/>
          <w:szCs w:val="22"/>
        </w:rPr>
        <w:t xml:space="preserve"> </w:t>
      </w:r>
      <w:r w:rsidRPr="00EA1C99">
        <w:rPr>
          <w:b/>
          <w:caps/>
          <w:szCs w:val="22"/>
        </w:rPr>
        <w:t>Protection of broadcasting organizations</w:t>
      </w:r>
    </w:p>
    <w:p w:rsidR="006A1CD5" w:rsidRPr="00EA1C99" w:rsidRDefault="006A1CD5" w:rsidP="006A1CD5">
      <w:pPr>
        <w:rPr>
          <w:b/>
          <w:caps/>
          <w:szCs w:val="22"/>
        </w:rPr>
      </w:pPr>
    </w:p>
    <w:p w:rsidR="006A1CD5" w:rsidRPr="00EA1C99" w:rsidRDefault="006A1CD5" w:rsidP="006A1CD5">
      <w:pPr>
        <w:pStyle w:val="Default"/>
        <w:rPr>
          <w:sz w:val="22"/>
          <w:szCs w:val="22"/>
        </w:rPr>
      </w:pPr>
      <w:r w:rsidRPr="00EA1C99">
        <w:rPr>
          <w:sz w:val="22"/>
          <w:szCs w:val="22"/>
        </w:rPr>
        <w:fldChar w:fldCharType="begin"/>
      </w:r>
      <w:r w:rsidRPr="00EA1C99">
        <w:rPr>
          <w:sz w:val="22"/>
          <w:szCs w:val="22"/>
        </w:rPr>
        <w:instrText xml:space="preserve"> AUTONUM  </w:instrText>
      </w:r>
      <w:r w:rsidRPr="00EA1C99">
        <w:rPr>
          <w:sz w:val="22"/>
          <w:szCs w:val="22"/>
        </w:rPr>
        <w:fldChar w:fldCharType="end"/>
      </w:r>
      <w:r w:rsidRPr="00EA1C99">
        <w:rPr>
          <w:sz w:val="22"/>
          <w:szCs w:val="22"/>
        </w:rPr>
        <w:tab/>
      </w:r>
      <w:r w:rsidR="00D5156B">
        <w:rPr>
          <w:color w:val="auto"/>
          <w:sz w:val="22"/>
          <w:szCs w:val="22"/>
        </w:rPr>
        <w:t>The documents related to this agenda item are</w:t>
      </w:r>
      <w:r w:rsidR="00D5156B" w:rsidRPr="00EA1C99">
        <w:rPr>
          <w:sz w:val="22"/>
          <w:szCs w:val="22"/>
        </w:rPr>
        <w:t xml:space="preserve"> documents SCCR/27/2</w:t>
      </w:r>
      <w:r w:rsidR="00D5156B">
        <w:rPr>
          <w:sz w:val="22"/>
          <w:szCs w:val="22"/>
        </w:rPr>
        <w:t xml:space="preserve"> </w:t>
      </w:r>
      <w:r w:rsidR="00D5156B" w:rsidRPr="00EA1C99">
        <w:rPr>
          <w:sz w:val="22"/>
          <w:szCs w:val="22"/>
        </w:rPr>
        <w:t>REV</w:t>
      </w:r>
      <w:r w:rsidR="00D5156B">
        <w:rPr>
          <w:sz w:val="22"/>
          <w:szCs w:val="22"/>
        </w:rPr>
        <w:t>.</w:t>
      </w:r>
      <w:r w:rsidR="00B93997">
        <w:rPr>
          <w:sz w:val="22"/>
          <w:szCs w:val="22"/>
        </w:rPr>
        <w:t xml:space="preserve">, SCCR/27/6 </w:t>
      </w:r>
      <w:r w:rsidR="00D5156B" w:rsidRPr="00EA1C99">
        <w:rPr>
          <w:sz w:val="22"/>
          <w:szCs w:val="22"/>
        </w:rPr>
        <w:t>and technical non-papers prepared by the Chair on “</w:t>
      </w:r>
      <w:r w:rsidR="00D5156B" w:rsidRPr="00EA1C99">
        <w:rPr>
          <w:i/>
          <w:sz w:val="22"/>
          <w:szCs w:val="22"/>
        </w:rPr>
        <w:t>concepts”</w:t>
      </w:r>
      <w:r w:rsidR="00D5156B" w:rsidRPr="00EA1C99">
        <w:rPr>
          <w:sz w:val="22"/>
          <w:szCs w:val="22"/>
        </w:rPr>
        <w:t>, “</w:t>
      </w:r>
      <w:r w:rsidR="00D5156B" w:rsidRPr="00EA1C99">
        <w:rPr>
          <w:i/>
          <w:sz w:val="22"/>
          <w:szCs w:val="22"/>
        </w:rPr>
        <w:t>object of protection</w:t>
      </w:r>
      <w:r w:rsidR="00D5156B" w:rsidRPr="00EA1C99">
        <w:rPr>
          <w:sz w:val="22"/>
          <w:szCs w:val="22"/>
        </w:rPr>
        <w:t>” and “</w:t>
      </w:r>
      <w:r w:rsidR="00D5156B" w:rsidRPr="00EA1C99">
        <w:rPr>
          <w:i/>
          <w:sz w:val="22"/>
          <w:szCs w:val="22"/>
        </w:rPr>
        <w:t>rights to be granted</w:t>
      </w:r>
      <w:r w:rsidR="00D5156B">
        <w:rPr>
          <w:sz w:val="22"/>
          <w:szCs w:val="22"/>
        </w:rPr>
        <w:t xml:space="preserve"> ”</w:t>
      </w:r>
      <w:r w:rsidR="00D5156B" w:rsidRPr="00EA1C99">
        <w:rPr>
          <w:sz w:val="22"/>
          <w:szCs w:val="22"/>
        </w:rPr>
        <w:t>, which addressed these issues and were submitted at the 27</w:t>
      </w:r>
      <w:r w:rsidR="00D5156B" w:rsidRPr="00821086">
        <w:rPr>
          <w:sz w:val="22"/>
          <w:szCs w:val="22"/>
        </w:rPr>
        <w:t>th</w:t>
      </w:r>
      <w:r w:rsidR="00D5156B" w:rsidRPr="00EA1C99">
        <w:rPr>
          <w:sz w:val="22"/>
          <w:szCs w:val="22"/>
        </w:rPr>
        <w:t>, 28</w:t>
      </w:r>
      <w:r w:rsidR="00D5156B" w:rsidRPr="00821086">
        <w:rPr>
          <w:sz w:val="22"/>
          <w:szCs w:val="22"/>
        </w:rPr>
        <w:t>th</w:t>
      </w:r>
      <w:r w:rsidR="00D5156B" w:rsidRPr="00EA1C99">
        <w:rPr>
          <w:sz w:val="22"/>
          <w:szCs w:val="22"/>
        </w:rPr>
        <w:t xml:space="preserve"> and 29</w:t>
      </w:r>
      <w:r w:rsidR="00D5156B" w:rsidRPr="00821086">
        <w:rPr>
          <w:sz w:val="22"/>
          <w:szCs w:val="22"/>
        </w:rPr>
        <w:t>th</w:t>
      </w:r>
      <w:r w:rsidR="00D5156B" w:rsidRPr="00EA1C99">
        <w:rPr>
          <w:sz w:val="22"/>
          <w:szCs w:val="22"/>
        </w:rPr>
        <w:t xml:space="preserve"> sessions of the SCCR.</w:t>
      </w:r>
      <w:r w:rsidR="00D5156B">
        <w:rPr>
          <w:sz w:val="22"/>
          <w:szCs w:val="22"/>
        </w:rPr>
        <w:t xml:space="preserve">  Discussions were held on the technical non-papers.</w:t>
      </w:r>
    </w:p>
    <w:p w:rsidR="006A1CD5" w:rsidRPr="00EA1C99" w:rsidRDefault="006A1CD5" w:rsidP="006A1CD5">
      <w:pPr>
        <w:pStyle w:val="Default"/>
        <w:ind w:left="720"/>
        <w:rPr>
          <w:sz w:val="22"/>
          <w:szCs w:val="22"/>
        </w:rPr>
      </w:pPr>
    </w:p>
    <w:p w:rsidR="006A1CD5" w:rsidRPr="00EA1C99" w:rsidRDefault="006A1CD5" w:rsidP="006A1CD5">
      <w:pPr>
        <w:pStyle w:val="Default"/>
        <w:rPr>
          <w:sz w:val="22"/>
          <w:szCs w:val="22"/>
        </w:rPr>
      </w:pPr>
      <w:r w:rsidRPr="00EA1C99">
        <w:rPr>
          <w:sz w:val="22"/>
          <w:szCs w:val="22"/>
        </w:rPr>
        <w:fldChar w:fldCharType="begin"/>
      </w:r>
      <w:r w:rsidRPr="00EA1C99">
        <w:rPr>
          <w:sz w:val="22"/>
          <w:szCs w:val="22"/>
        </w:rPr>
        <w:instrText xml:space="preserve"> AUTONUM  </w:instrText>
      </w:r>
      <w:r w:rsidRPr="00EA1C99">
        <w:rPr>
          <w:sz w:val="22"/>
          <w:szCs w:val="22"/>
        </w:rPr>
        <w:fldChar w:fldCharType="end"/>
      </w:r>
      <w:r w:rsidRPr="00EA1C99">
        <w:rPr>
          <w:sz w:val="22"/>
          <w:szCs w:val="22"/>
        </w:rPr>
        <w:tab/>
        <w:t xml:space="preserve">The </w:t>
      </w:r>
      <w:r w:rsidR="0070683C">
        <w:rPr>
          <w:sz w:val="22"/>
          <w:szCs w:val="22"/>
        </w:rPr>
        <w:t>Committee</w:t>
      </w:r>
      <w:r w:rsidRPr="00EA1C99">
        <w:rPr>
          <w:sz w:val="22"/>
          <w:szCs w:val="22"/>
        </w:rPr>
        <w:t xml:space="preserve"> requested the Secretariat to update the information contained in the technical background paper (document SCCR 7/8) and the 2010 study on “Current Market and Technology Trends in the Broadcasting Sector” (document SCCR 19/12), on current technologica</w:t>
      </w:r>
      <w:r w:rsidR="00821086">
        <w:rPr>
          <w:sz w:val="22"/>
          <w:szCs w:val="22"/>
        </w:rPr>
        <w:t xml:space="preserve">l developments in broadcasting </w:t>
      </w:r>
      <w:r w:rsidRPr="00EA1C99">
        <w:rPr>
          <w:sz w:val="22"/>
          <w:szCs w:val="22"/>
        </w:rPr>
        <w:t>with special reference to the ways new digital technologies are used by traditional broadcasting an</w:t>
      </w:r>
      <w:r w:rsidR="00643A10">
        <w:rPr>
          <w:sz w:val="22"/>
          <w:szCs w:val="22"/>
        </w:rPr>
        <w:t xml:space="preserve">d cablecasting organizations including </w:t>
      </w:r>
      <w:r w:rsidR="00B93997">
        <w:rPr>
          <w:sz w:val="22"/>
          <w:szCs w:val="22"/>
        </w:rPr>
        <w:t xml:space="preserve">in </w:t>
      </w:r>
      <w:r w:rsidRPr="00EA1C99">
        <w:rPr>
          <w:sz w:val="22"/>
          <w:szCs w:val="22"/>
        </w:rPr>
        <w:t xml:space="preserve">developing and least developed countries with the aim of presenting the results of the study and providing opportunities for technical discussion at the 30th session of the SCCR.  </w:t>
      </w:r>
    </w:p>
    <w:p w:rsidR="006A1CD5" w:rsidRPr="00EA1C99" w:rsidRDefault="006A1CD5" w:rsidP="006A1CD5">
      <w:pPr>
        <w:pStyle w:val="Default"/>
        <w:ind w:left="720"/>
        <w:rPr>
          <w:sz w:val="22"/>
          <w:szCs w:val="22"/>
        </w:rPr>
      </w:pPr>
    </w:p>
    <w:p w:rsidR="00B93997" w:rsidRPr="00EA1C99" w:rsidRDefault="006A1CD5" w:rsidP="00B93997">
      <w:pPr>
        <w:pStyle w:val="Default"/>
        <w:rPr>
          <w:sz w:val="22"/>
          <w:szCs w:val="22"/>
        </w:rPr>
      </w:pPr>
      <w:r w:rsidRPr="00EA1C99">
        <w:rPr>
          <w:sz w:val="22"/>
          <w:szCs w:val="22"/>
        </w:rPr>
        <w:fldChar w:fldCharType="begin"/>
      </w:r>
      <w:r w:rsidRPr="00EA1C99">
        <w:rPr>
          <w:sz w:val="22"/>
          <w:szCs w:val="22"/>
        </w:rPr>
        <w:instrText xml:space="preserve"> AUTONUM  </w:instrText>
      </w:r>
      <w:r w:rsidRPr="00EA1C99">
        <w:rPr>
          <w:sz w:val="22"/>
          <w:szCs w:val="22"/>
        </w:rPr>
        <w:fldChar w:fldCharType="end"/>
      </w:r>
      <w:r w:rsidR="00B93997">
        <w:rPr>
          <w:sz w:val="22"/>
          <w:szCs w:val="22"/>
        </w:rPr>
        <w:tab/>
        <w:t>T</w:t>
      </w:r>
      <w:r w:rsidRPr="00EA1C99">
        <w:rPr>
          <w:sz w:val="22"/>
          <w:szCs w:val="22"/>
        </w:rPr>
        <w:t xml:space="preserve">echnical experts, with emphasis on experts from developing and least-developed countries, will be invited for a half-day information session at SCCR/30 to address some of the technical issues considered in the discussions. </w:t>
      </w:r>
      <w:r w:rsidR="0042213B">
        <w:rPr>
          <w:sz w:val="22"/>
          <w:szCs w:val="22"/>
        </w:rPr>
        <w:t xml:space="preserve"> </w:t>
      </w:r>
      <w:r w:rsidR="00B93997">
        <w:rPr>
          <w:sz w:val="22"/>
          <w:szCs w:val="22"/>
        </w:rPr>
        <w:t>The Committee agreed that Member States will be encouraged to submit specific questions to be addressed by the technical experts through Regional Coordinators to the Secretariat.</w:t>
      </w:r>
    </w:p>
    <w:p w:rsidR="006A1CD5" w:rsidRPr="00EA1C99" w:rsidRDefault="006A1CD5" w:rsidP="006A1CD5">
      <w:pPr>
        <w:pStyle w:val="Default"/>
        <w:rPr>
          <w:sz w:val="22"/>
          <w:szCs w:val="22"/>
        </w:rPr>
      </w:pPr>
    </w:p>
    <w:p w:rsidR="006A1CD5" w:rsidRDefault="006A1CD5" w:rsidP="006A1CD5">
      <w:pPr>
        <w:pStyle w:val="Default"/>
        <w:rPr>
          <w:sz w:val="22"/>
          <w:szCs w:val="22"/>
        </w:rPr>
      </w:pPr>
      <w:r w:rsidRPr="00EA1C99">
        <w:rPr>
          <w:sz w:val="22"/>
          <w:szCs w:val="22"/>
        </w:rPr>
        <w:fldChar w:fldCharType="begin"/>
      </w:r>
      <w:r w:rsidRPr="00EA1C99">
        <w:rPr>
          <w:sz w:val="22"/>
          <w:szCs w:val="22"/>
        </w:rPr>
        <w:instrText xml:space="preserve"> AUTONUM  </w:instrText>
      </w:r>
      <w:r w:rsidRPr="00EA1C99">
        <w:rPr>
          <w:sz w:val="22"/>
          <w:szCs w:val="22"/>
        </w:rPr>
        <w:fldChar w:fldCharType="end"/>
      </w:r>
      <w:r w:rsidRPr="00EA1C99">
        <w:rPr>
          <w:sz w:val="22"/>
          <w:szCs w:val="22"/>
        </w:rPr>
        <w:tab/>
        <w:t>This item will be maintained on the agenda of the thirtieth session of the SCCR.</w:t>
      </w:r>
      <w:r w:rsidR="00D5156B">
        <w:rPr>
          <w:sz w:val="22"/>
          <w:szCs w:val="22"/>
        </w:rPr>
        <w:t xml:space="preserve"> </w:t>
      </w:r>
    </w:p>
    <w:p w:rsidR="00D5156B" w:rsidRPr="00EA1C99" w:rsidRDefault="00D5156B" w:rsidP="006A1CD5">
      <w:pPr>
        <w:pStyle w:val="Default"/>
        <w:rPr>
          <w:sz w:val="22"/>
          <w:szCs w:val="22"/>
        </w:rPr>
      </w:pPr>
    </w:p>
    <w:p w:rsidR="006A1CD5" w:rsidRPr="00EA1C99" w:rsidRDefault="006A1CD5" w:rsidP="006A1CD5">
      <w:pPr>
        <w:rPr>
          <w:szCs w:val="22"/>
        </w:rPr>
      </w:pPr>
    </w:p>
    <w:p w:rsidR="006A1CD5" w:rsidRPr="00EA1C99" w:rsidRDefault="006A1CD5" w:rsidP="006A1CD5">
      <w:pPr>
        <w:rPr>
          <w:b/>
          <w:caps/>
          <w:szCs w:val="22"/>
        </w:rPr>
      </w:pPr>
      <w:r w:rsidRPr="00EA1C99">
        <w:rPr>
          <w:b/>
          <w:caps/>
          <w:szCs w:val="22"/>
        </w:rPr>
        <w:t xml:space="preserve">AGENDA ITEM 6: </w:t>
      </w:r>
      <w:r w:rsidR="00F56F78">
        <w:rPr>
          <w:b/>
          <w:caps/>
          <w:szCs w:val="22"/>
        </w:rPr>
        <w:t xml:space="preserve"> </w:t>
      </w:r>
      <w:r w:rsidRPr="00EA1C99">
        <w:rPr>
          <w:b/>
          <w:caps/>
          <w:szCs w:val="22"/>
        </w:rPr>
        <w:t>Limitations and exceptions for libraries and archives</w:t>
      </w:r>
    </w:p>
    <w:p w:rsidR="006A1CD5" w:rsidRPr="00EA1C99" w:rsidRDefault="006A1CD5" w:rsidP="006A1CD5">
      <w:pPr>
        <w:rPr>
          <w:b/>
          <w:caps/>
          <w:szCs w:val="22"/>
        </w:rPr>
      </w:pPr>
    </w:p>
    <w:p w:rsidR="0070683C" w:rsidRDefault="006A1CD5" w:rsidP="006A1CD5">
      <w:pPr>
        <w:pStyle w:val="Default"/>
        <w:rPr>
          <w:sz w:val="22"/>
          <w:szCs w:val="22"/>
        </w:rPr>
      </w:pPr>
      <w:r w:rsidRPr="00EA1C99">
        <w:rPr>
          <w:sz w:val="22"/>
          <w:szCs w:val="22"/>
        </w:rPr>
        <w:fldChar w:fldCharType="begin"/>
      </w:r>
      <w:r w:rsidRPr="00EA1C99">
        <w:rPr>
          <w:sz w:val="22"/>
          <w:szCs w:val="22"/>
        </w:rPr>
        <w:instrText xml:space="preserve"> AUTONUM  </w:instrText>
      </w:r>
      <w:r w:rsidRPr="00EA1C99">
        <w:rPr>
          <w:sz w:val="22"/>
          <w:szCs w:val="22"/>
        </w:rPr>
        <w:fldChar w:fldCharType="end"/>
      </w:r>
      <w:r w:rsidRPr="00EA1C99">
        <w:rPr>
          <w:sz w:val="22"/>
          <w:szCs w:val="22"/>
        </w:rPr>
        <w:tab/>
      </w:r>
      <w:r w:rsidR="0070683C" w:rsidRPr="0070683C">
        <w:rPr>
          <w:sz w:val="22"/>
          <w:szCs w:val="22"/>
        </w:rPr>
        <w:t xml:space="preserve">The Committee heard the presentation of Professor Kenneth Crews on the </w:t>
      </w:r>
      <w:r w:rsidR="0070683C" w:rsidRPr="00EA1C99">
        <w:rPr>
          <w:rStyle w:val="Emphasis"/>
          <w:sz w:val="22"/>
          <w:szCs w:val="22"/>
        </w:rPr>
        <w:t xml:space="preserve">Study on Copyright Limitations and Exceptions for Libraries and </w:t>
      </w:r>
      <w:r w:rsidR="0070683C">
        <w:rPr>
          <w:sz w:val="22"/>
          <w:szCs w:val="22"/>
        </w:rPr>
        <w:t>Archives</w:t>
      </w:r>
      <w:r w:rsidR="0070683C" w:rsidRPr="0070683C">
        <w:rPr>
          <w:sz w:val="22"/>
          <w:szCs w:val="22"/>
        </w:rPr>
        <w:t xml:space="preserve">, contained in document SCCR/29/3, which updated a previous study of the same name contained in document SCCR/17/2, submitted in 2008.  The Committee welcomed the presentation and delegations and observers participated in an extensive question-and-answer session with Professor Crews.  </w:t>
      </w:r>
    </w:p>
    <w:p w:rsidR="0070683C" w:rsidRDefault="0070683C" w:rsidP="006A1CD5">
      <w:pPr>
        <w:pStyle w:val="Default"/>
        <w:rPr>
          <w:sz w:val="22"/>
          <w:szCs w:val="22"/>
        </w:rPr>
      </w:pPr>
    </w:p>
    <w:p w:rsidR="006A1CD5" w:rsidRDefault="0070683C" w:rsidP="006A1CD5">
      <w:pPr>
        <w:pStyle w:val="Default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AUTONUM  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="006A1CD5" w:rsidRPr="00EA1C99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Committee asked the </w:t>
      </w:r>
      <w:r w:rsidR="006A1CD5" w:rsidRPr="00EA1C99">
        <w:rPr>
          <w:sz w:val="22"/>
          <w:szCs w:val="22"/>
        </w:rPr>
        <w:t xml:space="preserve">Secretariat </w:t>
      </w:r>
      <w:r>
        <w:rPr>
          <w:sz w:val="22"/>
          <w:szCs w:val="22"/>
        </w:rPr>
        <w:t xml:space="preserve">to arrange before the next session </w:t>
      </w:r>
      <w:r w:rsidR="006A1CD5" w:rsidRPr="00EA1C99">
        <w:rPr>
          <w:sz w:val="22"/>
          <w:szCs w:val="22"/>
        </w:rPr>
        <w:t>for the prepar</w:t>
      </w:r>
      <w:r>
        <w:rPr>
          <w:sz w:val="22"/>
          <w:szCs w:val="22"/>
        </w:rPr>
        <w:t xml:space="preserve">ation of a document that combines both study documents </w:t>
      </w:r>
      <w:r w:rsidR="006A1CD5" w:rsidRPr="00EA1C99">
        <w:rPr>
          <w:sz w:val="22"/>
          <w:szCs w:val="22"/>
        </w:rPr>
        <w:t>and reflects the additional information on national library and archive limitations and exceptions provided by delegation</w:t>
      </w:r>
      <w:r w:rsidR="00B93997">
        <w:rPr>
          <w:sz w:val="22"/>
          <w:szCs w:val="22"/>
        </w:rPr>
        <w:t>s</w:t>
      </w:r>
      <w:r w:rsidR="006A1CD5" w:rsidRPr="00EA1C99">
        <w:rPr>
          <w:sz w:val="22"/>
          <w:szCs w:val="22"/>
        </w:rPr>
        <w:t xml:space="preserve">.  </w:t>
      </w:r>
      <w:r w:rsidR="00E93D9D">
        <w:rPr>
          <w:sz w:val="22"/>
          <w:szCs w:val="22"/>
        </w:rPr>
        <w:t xml:space="preserve">The Secretariat will expedite preparation of the portion of the meeting report that includes the record of the presentation and </w:t>
      </w:r>
      <w:r w:rsidR="007975B3">
        <w:rPr>
          <w:sz w:val="22"/>
          <w:szCs w:val="22"/>
        </w:rPr>
        <w:t>discussion</w:t>
      </w:r>
      <w:r w:rsidR="00821086">
        <w:rPr>
          <w:sz w:val="22"/>
          <w:szCs w:val="22"/>
        </w:rPr>
        <w:t>,</w:t>
      </w:r>
      <w:r w:rsidR="00B93997">
        <w:rPr>
          <w:sz w:val="22"/>
          <w:szCs w:val="22"/>
        </w:rPr>
        <w:t xml:space="preserve"> including contributions from Members and observers.</w:t>
      </w:r>
      <w:r w:rsidR="007975B3">
        <w:rPr>
          <w:sz w:val="22"/>
          <w:szCs w:val="22"/>
        </w:rPr>
        <w:t xml:space="preserve">  </w:t>
      </w:r>
      <w:r w:rsidR="006A1CD5" w:rsidRPr="00EA1C99">
        <w:rPr>
          <w:sz w:val="22"/>
          <w:szCs w:val="22"/>
        </w:rPr>
        <w:t xml:space="preserve">The Secretariat </w:t>
      </w:r>
      <w:r>
        <w:rPr>
          <w:sz w:val="22"/>
          <w:szCs w:val="22"/>
        </w:rPr>
        <w:t xml:space="preserve">will </w:t>
      </w:r>
      <w:r w:rsidR="007975B3">
        <w:rPr>
          <w:sz w:val="22"/>
          <w:szCs w:val="22"/>
        </w:rPr>
        <w:t xml:space="preserve">also </w:t>
      </w:r>
      <w:r>
        <w:rPr>
          <w:sz w:val="22"/>
          <w:szCs w:val="22"/>
        </w:rPr>
        <w:t xml:space="preserve">consider </w:t>
      </w:r>
      <w:r w:rsidR="006A1CD5" w:rsidRPr="00EA1C99">
        <w:rPr>
          <w:sz w:val="22"/>
          <w:szCs w:val="22"/>
        </w:rPr>
        <w:t>alternative ways of presenting the material to allow searching and comparison, taking into account resource considerations.</w:t>
      </w:r>
    </w:p>
    <w:p w:rsidR="006A1CD5" w:rsidRDefault="006A1CD5" w:rsidP="006A1CD5">
      <w:pPr>
        <w:pStyle w:val="Default"/>
        <w:rPr>
          <w:sz w:val="22"/>
          <w:szCs w:val="22"/>
        </w:rPr>
      </w:pPr>
    </w:p>
    <w:p w:rsidR="006A1CD5" w:rsidRDefault="006A1CD5" w:rsidP="006A1CD5">
      <w:pPr>
        <w:pStyle w:val="Default"/>
        <w:rPr>
          <w:color w:val="FF0000"/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AUTONUM  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="00D5156B">
        <w:rPr>
          <w:color w:val="auto"/>
          <w:sz w:val="22"/>
          <w:szCs w:val="22"/>
        </w:rPr>
        <w:t>The documents related to this agenda item are SCCR/26/3, SCCR/26/8, SCCR/29/3 and SCCR/29/4.</w:t>
      </w:r>
    </w:p>
    <w:p w:rsidR="0070683C" w:rsidRPr="0084098E" w:rsidRDefault="0070683C" w:rsidP="006A1CD5">
      <w:pPr>
        <w:pStyle w:val="Default"/>
        <w:rPr>
          <w:color w:val="auto"/>
          <w:sz w:val="22"/>
          <w:szCs w:val="22"/>
        </w:rPr>
      </w:pPr>
    </w:p>
    <w:p w:rsidR="00BD7D00" w:rsidRDefault="0070683C" w:rsidP="006A1CD5">
      <w:pPr>
        <w:pStyle w:val="Default"/>
        <w:rPr>
          <w:color w:val="auto"/>
          <w:sz w:val="22"/>
          <w:szCs w:val="22"/>
        </w:rPr>
      </w:pPr>
      <w:r w:rsidRPr="0084098E">
        <w:rPr>
          <w:color w:val="auto"/>
          <w:sz w:val="22"/>
          <w:szCs w:val="22"/>
        </w:rPr>
        <w:fldChar w:fldCharType="begin"/>
      </w:r>
      <w:r w:rsidRPr="0084098E">
        <w:rPr>
          <w:color w:val="auto"/>
          <w:sz w:val="22"/>
          <w:szCs w:val="22"/>
        </w:rPr>
        <w:instrText xml:space="preserve"> AUTONUM  </w:instrText>
      </w:r>
      <w:r w:rsidRPr="0084098E">
        <w:rPr>
          <w:color w:val="auto"/>
          <w:sz w:val="22"/>
          <w:szCs w:val="22"/>
        </w:rPr>
        <w:fldChar w:fldCharType="end"/>
      </w:r>
      <w:r w:rsidR="0084098E">
        <w:rPr>
          <w:color w:val="auto"/>
          <w:sz w:val="22"/>
          <w:szCs w:val="22"/>
        </w:rPr>
        <w:tab/>
      </w:r>
      <w:r w:rsidR="00D5156B" w:rsidRPr="0084098E">
        <w:rPr>
          <w:color w:val="auto"/>
          <w:sz w:val="22"/>
          <w:szCs w:val="22"/>
        </w:rPr>
        <w:t xml:space="preserve">The Committee heard </w:t>
      </w:r>
      <w:r w:rsidR="00D5156B">
        <w:rPr>
          <w:color w:val="auto"/>
          <w:sz w:val="22"/>
          <w:szCs w:val="22"/>
        </w:rPr>
        <w:t xml:space="preserve">the further presentation of document SCCR/26/8 submitted by the United States of America, followed by </w:t>
      </w:r>
      <w:r w:rsidR="00D5156B" w:rsidRPr="0084098E">
        <w:rPr>
          <w:color w:val="auto"/>
          <w:sz w:val="22"/>
          <w:szCs w:val="22"/>
        </w:rPr>
        <w:t>the presentation of document SCCR/29/4 submitted by the Afr</w:t>
      </w:r>
      <w:r w:rsidR="00D5156B">
        <w:rPr>
          <w:color w:val="auto"/>
          <w:sz w:val="22"/>
          <w:szCs w:val="22"/>
        </w:rPr>
        <w:t xml:space="preserve">ican Group, Brazil, Ecuador, </w:t>
      </w:r>
      <w:r w:rsidR="00D5156B" w:rsidRPr="0084098E">
        <w:rPr>
          <w:color w:val="auto"/>
          <w:sz w:val="22"/>
          <w:szCs w:val="22"/>
        </w:rPr>
        <w:t>India</w:t>
      </w:r>
      <w:r w:rsidR="00D5156B">
        <w:rPr>
          <w:color w:val="auto"/>
          <w:sz w:val="22"/>
          <w:szCs w:val="22"/>
        </w:rPr>
        <w:t xml:space="preserve"> and Uruguay</w:t>
      </w:r>
      <w:r w:rsidRPr="0084098E">
        <w:rPr>
          <w:color w:val="auto"/>
          <w:sz w:val="22"/>
          <w:szCs w:val="22"/>
        </w:rPr>
        <w:t>.</w:t>
      </w:r>
    </w:p>
    <w:p w:rsidR="00BD7D00" w:rsidRDefault="00BD7D00" w:rsidP="006A1CD5">
      <w:pPr>
        <w:pStyle w:val="Default"/>
        <w:rPr>
          <w:color w:val="auto"/>
          <w:sz w:val="22"/>
          <w:szCs w:val="22"/>
        </w:rPr>
      </w:pPr>
    </w:p>
    <w:p w:rsidR="00BD7D00" w:rsidRPr="00EA1C99" w:rsidRDefault="00BD7D00" w:rsidP="00BD7D00">
      <w:pPr>
        <w:pStyle w:val="Default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AUTONUM  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  <w:t>The Chair introduced a</w:t>
      </w:r>
      <w:r w:rsidR="000F6A79">
        <w:rPr>
          <w:sz w:val="22"/>
          <w:szCs w:val="22"/>
        </w:rPr>
        <w:t xml:space="preserve"> </w:t>
      </w:r>
      <w:r>
        <w:rPr>
          <w:sz w:val="22"/>
          <w:szCs w:val="22"/>
        </w:rPr>
        <w:t>non-paper he had prepared on</w:t>
      </w:r>
      <w:r w:rsidRPr="00EA1C99">
        <w:rPr>
          <w:sz w:val="22"/>
          <w:szCs w:val="22"/>
        </w:rPr>
        <w:t xml:space="preserve"> “</w:t>
      </w:r>
      <w:r w:rsidRPr="000C495E">
        <w:rPr>
          <w:i/>
          <w:sz w:val="22"/>
          <w:szCs w:val="22"/>
        </w:rPr>
        <w:t>exceptions and limitations for libraries and archives</w:t>
      </w:r>
      <w:r w:rsidRPr="00EA1C99">
        <w:rPr>
          <w:i/>
          <w:sz w:val="22"/>
          <w:szCs w:val="22"/>
        </w:rPr>
        <w:t>”</w:t>
      </w:r>
      <w:r>
        <w:rPr>
          <w:sz w:val="22"/>
          <w:szCs w:val="22"/>
        </w:rPr>
        <w:t>.</w:t>
      </w:r>
      <w:r w:rsidR="0042213B" w:rsidRPr="0042213B">
        <w:rPr>
          <w:sz w:val="22"/>
          <w:szCs w:val="22"/>
        </w:rPr>
        <w:t xml:space="preserve"> </w:t>
      </w:r>
      <w:r w:rsidR="0042213B">
        <w:rPr>
          <w:sz w:val="22"/>
          <w:szCs w:val="22"/>
        </w:rPr>
        <w:t xml:space="preserve">  Delegations will consider this proposal at the next session.</w:t>
      </w:r>
    </w:p>
    <w:p w:rsidR="00BD7D00" w:rsidRPr="0084098E" w:rsidRDefault="00BD7D00" w:rsidP="006A1CD5">
      <w:pPr>
        <w:pStyle w:val="Default"/>
        <w:rPr>
          <w:color w:val="auto"/>
          <w:sz w:val="22"/>
          <w:szCs w:val="22"/>
        </w:rPr>
      </w:pPr>
    </w:p>
    <w:p w:rsidR="00821086" w:rsidRDefault="006A1CD5" w:rsidP="006A1CD5">
      <w:pPr>
        <w:pStyle w:val="Default"/>
        <w:rPr>
          <w:sz w:val="22"/>
          <w:szCs w:val="22"/>
        </w:rPr>
      </w:pPr>
      <w:r w:rsidRPr="0084098E">
        <w:rPr>
          <w:color w:val="auto"/>
          <w:sz w:val="22"/>
          <w:szCs w:val="22"/>
        </w:rPr>
        <w:fldChar w:fldCharType="begin"/>
      </w:r>
      <w:r w:rsidRPr="0084098E">
        <w:rPr>
          <w:color w:val="auto"/>
          <w:sz w:val="22"/>
          <w:szCs w:val="22"/>
        </w:rPr>
        <w:instrText xml:space="preserve"> AUTONUM  </w:instrText>
      </w:r>
      <w:r w:rsidRPr="0084098E">
        <w:rPr>
          <w:color w:val="auto"/>
          <w:sz w:val="22"/>
          <w:szCs w:val="22"/>
        </w:rPr>
        <w:fldChar w:fldCharType="end"/>
      </w:r>
      <w:r w:rsidRPr="0084098E">
        <w:rPr>
          <w:color w:val="auto"/>
          <w:sz w:val="22"/>
          <w:szCs w:val="22"/>
        </w:rPr>
        <w:tab/>
        <w:t xml:space="preserve">This item will be </w:t>
      </w:r>
      <w:r w:rsidRPr="00EA1C99">
        <w:rPr>
          <w:sz w:val="22"/>
          <w:szCs w:val="22"/>
        </w:rPr>
        <w:t>maintained on the agenda of the thirtieth session of the SCCR.</w:t>
      </w:r>
    </w:p>
    <w:p w:rsidR="00821086" w:rsidRDefault="00821086">
      <w:pPr>
        <w:rPr>
          <w:rFonts w:eastAsiaTheme="minorHAnsi"/>
          <w:color w:val="000000"/>
          <w:szCs w:val="22"/>
          <w:lang w:eastAsia="en-US"/>
        </w:rPr>
      </w:pPr>
      <w:r>
        <w:rPr>
          <w:szCs w:val="22"/>
        </w:rPr>
        <w:br w:type="page"/>
      </w:r>
    </w:p>
    <w:p w:rsidR="006A1CD5" w:rsidRPr="00EA1C99" w:rsidRDefault="006A1CD5" w:rsidP="006A1CD5">
      <w:pPr>
        <w:rPr>
          <w:b/>
          <w:caps/>
          <w:szCs w:val="22"/>
        </w:rPr>
      </w:pPr>
      <w:r w:rsidRPr="00EA1C99">
        <w:rPr>
          <w:b/>
          <w:caps/>
          <w:szCs w:val="22"/>
        </w:rPr>
        <w:lastRenderedPageBreak/>
        <w:t xml:space="preserve">AGENDA ITEM 7: </w:t>
      </w:r>
      <w:r w:rsidR="00F56F78">
        <w:rPr>
          <w:b/>
          <w:caps/>
          <w:szCs w:val="22"/>
        </w:rPr>
        <w:t xml:space="preserve"> </w:t>
      </w:r>
      <w:r w:rsidRPr="00EA1C99">
        <w:rPr>
          <w:b/>
          <w:caps/>
          <w:szCs w:val="22"/>
        </w:rPr>
        <w:t>Limitations and exceptions for educational and research institutions and for persons with other disabilities</w:t>
      </w:r>
    </w:p>
    <w:p w:rsidR="006A1CD5" w:rsidRPr="00EA1C99" w:rsidRDefault="006A1CD5" w:rsidP="006A1CD5">
      <w:pPr>
        <w:rPr>
          <w:szCs w:val="22"/>
        </w:rPr>
      </w:pPr>
    </w:p>
    <w:p w:rsidR="006A1CD5" w:rsidRDefault="006A1CD5" w:rsidP="006A1CD5">
      <w:pPr>
        <w:pStyle w:val="Default"/>
        <w:rPr>
          <w:sz w:val="22"/>
          <w:szCs w:val="22"/>
        </w:rPr>
      </w:pPr>
      <w:r w:rsidRPr="00EA1C99">
        <w:rPr>
          <w:sz w:val="22"/>
          <w:szCs w:val="22"/>
        </w:rPr>
        <w:fldChar w:fldCharType="begin"/>
      </w:r>
      <w:r w:rsidRPr="00EA1C99">
        <w:rPr>
          <w:sz w:val="22"/>
          <w:szCs w:val="22"/>
        </w:rPr>
        <w:instrText xml:space="preserve"> AUTONUM  </w:instrText>
      </w:r>
      <w:r w:rsidRPr="00EA1C99">
        <w:rPr>
          <w:sz w:val="22"/>
          <w:szCs w:val="22"/>
        </w:rPr>
        <w:fldChar w:fldCharType="end"/>
      </w:r>
      <w:r w:rsidRPr="00EA1C99">
        <w:rPr>
          <w:sz w:val="22"/>
          <w:szCs w:val="22"/>
        </w:rPr>
        <w:tab/>
      </w:r>
      <w:r w:rsidR="00D5156B">
        <w:rPr>
          <w:sz w:val="22"/>
          <w:szCs w:val="22"/>
        </w:rPr>
        <w:t xml:space="preserve">The </w:t>
      </w:r>
      <w:r w:rsidR="00B978CE">
        <w:rPr>
          <w:sz w:val="22"/>
          <w:szCs w:val="22"/>
        </w:rPr>
        <w:t xml:space="preserve">documents </w:t>
      </w:r>
      <w:r w:rsidR="00D5156B">
        <w:rPr>
          <w:sz w:val="22"/>
          <w:szCs w:val="22"/>
        </w:rPr>
        <w:t xml:space="preserve">related to this agenda item are </w:t>
      </w:r>
      <w:r w:rsidR="00B978CE">
        <w:rPr>
          <w:sz w:val="22"/>
          <w:szCs w:val="22"/>
        </w:rPr>
        <w:t>SCCR/26/4 PROV. and SCCR/27/8.</w:t>
      </w:r>
    </w:p>
    <w:p w:rsidR="00D5156B" w:rsidRDefault="00D5156B" w:rsidP="006A1CD5">
      <w:pPr>
        <w:pStyle w:val="Default"/>
        <w:rPr>
          <w:sz w:val="22"/>
          <w:szCs w:val="22"/>
        </w:rPr>
      </w:pPr>
    </w:p>
    <w:p w:rsidR="00D5156B" w:rsidRDefault="00D5156B" w:rsidP="006A1CD5">
      <w:pPr>
        <w:pStyle w:val="Default"/>
        <w:rPr>
          <w:sz w:val="22"/>
          <w:szCs w:val="22"/>
        </w:rPr>
      </w:pPr>
      <w:r w:rsidRPr="0084098E">
        <w:rPr>
          <w:color w:val="auto"/>
          <w:sz w:val="22"/>
          <w:szCs w:val="22"/>
        </w:rPr>
        <w:fldChar w:fldCharType="begin"/>
      </w:r>
      <w:r w:rsidRPr="0084098E">
        <w:rPr>
          <w:color w:val="auto"/>
          <w:sz w:val="22"/>
          <w:szCs w:val="22"/>
        </w:rPr>
        <w:instrText xml:space="preserve"> AUTONUM  </w:instrText>
      </w:r>
      <w:r w:rsidRPr="0084098E">
        <w:rPr>
          <w:color w:val="auto"/>
          <w:sz w:val="22"/>
          <w:szCs w:val="22"/>
        </w:rPr>
        <w:fldChar w:fldCharType="end"/>
      </w:r>
      <w:r>
        <w:rPr>
          <w:color w:val="auto"/>
          <w:sz w:val="22"/>
          <w:szCs w:val="22"/>
        </w:rPr>
        <w:tab/>
      </w:r>
      <w:r w:rsidRPr="0084098E">
        <w:rPr>
          <w:color w:val="auto"/>
          <w:sz w:val="22"/>
          <w:szCs w:val="22"/>
        </w:rPr>
        <w:t xml:space="preserve">The Committee heard </w:t>
      </w:r>
      <w:r>
        <w:rPr>
          <w:color w:val="auto"/>
          <w:sz w:val="22"/>
          <w:szCs w:val="22"/>
        </w:rPr>
        <w:t>the further presentation of document SCCR/27/8 submitted by the United States of America.</w:t>
      </w:r>
    </w:p>
    <w:p w:rsidR="006A1CD5" w:rsidRDefault="006A1CD5" w:rsidP="006A1CD5">
      <w:pPr>
        <w:pStyle w:val="Default"/>
        <w:rPr>
          <w:sz w:val="22"/>
          <w:szCs w:val="22"/>
        </w:rPr>
      </w:pPr>
    </w:p>
    <w:p w:rsidR="006A1CD5" w:rsidRPr="00EA1C99" w:rsidRDefault="006A1CD5" w:rsidP="006A1CD5">
      <w:pPr>
        <w:pStyle w:val="Default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AUTONUM  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Pr="00EA1C99">
        <w:rPr>
          <w:sz w:val="22"/>
          <w:szCs w:val="22"/>
        </w:rPr>
        <w:t>This item will be maintained on the agenda of the thirtieth session of the SCCR.</w:t>
      </w:r>
    </w:p>
    <w:p w:rsidR="006A1CD5" w:rsidRPr="00EA1C99" w:rsidRDefault="006A1CD5" w:rsidP="006A1CD5">
      <w:pPr>
        <w:rPr>
          <w:szCs w:val="22"/>
        </w:rPr>
      </w:pPr>
    </w:p>
    <w:p w:rsidR="006A1CD5" w:rsidRPr="00EA1C99" w:rsidRDefault="006A1CD5" w:rsidP="006A1CD5">
      <w:pPr>
        <w:rPr>
          <w:szCs w:val="22"/>
        </w:rPr>
      </w:pPr>
    </w:p>
    <w:p w:rsidR="006A1CD5" w:rsidRDefault="006A1CD5" w:rsidP="006A1CD5">
      <w:pPr>
        <w:rPr>
          <w:b/>
          <w:caps/>
          <w:szCs w:val="22"/>
        </w:rPr>
      </w:pPr>
      <w:r w:rsidRPr="00EA1C99">
        <w:rPr>
          <w:b/>
          <w:caps/>
          <w:szCs w:val="22"/>
        </w:rPr>
        <w:t xml:space="preserve">AGENDA ITEM 8: </w:t>
      </w:r>
      <w:r w:rsidR="00F56F78">
        <w:rPr>
          <w:b/>
          <w:caps/>
          <w:szCs w:val="22"/>
        </w:rPr>
        <w:t xml:space="preserve"> </w:t>
      </w:r>
      <w:r w:rsidRPr="00EA1C99">
        <w:rPr>
          <w:b/>
          <w:caps/>
          <w:szCs w:val="22"/>
        </w:rPr>
        <w:t>Other matters</w:t>
      </w:r>
    </w:p>
    <w:p w:rsidR="00BF3338" w:rsidRDefault="00BF3338" w:rsidP="006A1CD5">
      <w:pPr>
        <w:rPr>
          <w:b/>
          <w:caps/>
          <w:szCs w:val="22"/>
        </w:rPr>
      </w:pPr>
    </w:p>
    <w:p w:rsidR="00F56F78" w:rsidRDefault="00F56F78" w:rsidP="006A1CD5">
      <w:pPr>
        <w:rPr>
          <w:b/>
          <w:caps/>
          <w:szCs w:val="22"/>
        </w:rPr>
      </w:pPr>
    </w:p>
    <w:p w:rsidR="00F56F78" w:rsidRPr="00F56F78" w:rsidRDefault="00F56F78" w:rsidP="006A1CD5">
      <w:pPr>
        <w:rPr>
          <w:caps/>
          <w:szCs w:val="22"/>
        </w:rPr>
      </w:pPr>
      <w:r>
        <w:rPr>
          <w:b/>
          <w:caps/>
          <w:szCs w:val="22"/>
        </w:rPr>
        <w:t>SUMMARY OF THE CHAIR</w:t>
      </w:r>
    </w:p>
    <w:p w:rsidR="00F56F78" w:rsidRDefault="00F56F78" w:rsidP="006A1CD5">
      <w:pPr>
        <w:rPr>
          <w:b/>
          <w:caps/>
          <w:szCs w:val="22"/>
        </w:rPr>
      </w:pPr>
    </w:p>
    <w:p w:rsidR="00F56F78" w:rsidRDefault="00F56F78" w:rsidP="00F56F78">
      <w:pPr>
        <w:pStyle w:val="Default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AUTONUM  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="00BF3338">
        <w:rPr>
          <w:sz w:val="22"/>
          <w:szCs w:val="22"/>
        </w:rPr>
        <w:t>The Committee took note of the content</w:t>
      </w:r>
      <w:r w:rsidR="008930B6">
        <w:rPr>
          <w:sz w:val="22"/>
          <w:szCs w:val="22"/>
        </w:rPr>
        <w:t xml:space="preserve"> of this </w:t>
      </w:r>
      <w:r w:rsidR="00BF3338">
        <w:rPr>
          <w:sz w:val="22"/>
          <w:szCs w:val="22"/>
        </w:rPr>
        <w:t>S</w:t>
      </w:r>
      <w:r w:rsidR="008930B6">
        <w:rPr>
          <w:sz w:val="22"/>
          <w:szCs w:val="22"/>
        </w:rPr>
        <w:t xml:space="preserve">ummary by the Chair.  </w:t>
      </w:r>
    </w:p>
    <w:p w:rsidR="007975B3" w:rsidRPr="00EA1C99" w:rsidRDefault="007975B3" w:rsidP="00F56F78">
      <w:pPr>
        <w:pStyle w:val="Default"/>
        <w:rPr>
          <w:sz w:val="22"/>
          <w:szCs w:val="22"/>
        </w:rPr>
      </w:pPr>
    </w:p>
    <w:p w:rsidR="00F56F78" w:rsidRPr="00F56F78" w:rsidRDefault="00F56F78" w:rsidP="00F56F78">
      <w:pPr>
        <w:pStyle w:val="Default"/>
        <w:rPr>
          <w:b/>
          <w:caps/>
          <w:szCs w:val="22"/>
        </w:rPr>
      </w:pPr>
    </w:p>
    <w:p w:rsidR="00F56F78" w:rsidRDefault="00F56F78" w:rsidP="006A1CD5">
      <w:pPr>
        <w:rPr>
          <w:b/>
          <w:caps/>
          <w:szCs w:val="22"/>
        </w:rPr>
      </w:pPr>
      <w:r>
        <w:rPr>
          <w:b/>
          <w:caps/>
          <w:szCs w:val="22"/>
        </w:rPr>
        <w:t>AGENDA ITEM 9:  CLOSING of the session</w:t>
      </w:r>
    </w:p>
    <w:p w:rsidR="00F56F78" w:rsidRDefault="00F56F78" w:rsidP="00F56F78">
      <w:pPr>
        <w:pStyle w:val="Default"/>
        <w:rPr>
          <w:sz w:val="22"/>
          <w:szCs w:val="22"/>
        </w:rPr>
      </w:pPr>
    </w:p>
    <w:p w:rsidR="00F56F78" w:rsidRPr="00EA1C99" w:rsidRDefault="00F56F78" w:rsidP="00F56F78">
      <w:pPr>
        <w:pStyle w:val="Default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AUTONUM  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  <w:t>The next sess</w:t>
      </w:r>
      <w:r w:rsidR="008930B6">
        <w:rPr>
          <w:sz w:val="22"/>
          <w:szCs w:val="22"/>
        </w:rPr>
        <w:t>ion of the Committee</w:t>
      </w:r>
      <w:r>
        <w:rPr>
          <w:sz w:val="22"/>
          <w:szCs w:val="22"/>
        </w:rPr>
        <w:t xml:space="preserve"> will take place from June </w:t>
      </w:r>
      <w:r w:rsidR="008930B6">
        <w:rPr>
          <w:sz w:val="22"/>
          <w:szCs w:val="22"/>
        </w:rPr>
        <w:t>29 to July 3, 2015</w:t>
      </w:r>
      <w:r w:rsidRPr="00EA1C99">
        <w:rPr>
          <w:sz w:val="22"/>
          <w:szCs w:val="22"/>
        </w:rPr>
        <w:t>.</w:t>
      </w:r>
    </w:p>
    <w:p w:rsidR="00F56F78" w:rsidRPr="00EA1C99" w:rsidRDefault="00F56F78" w:rsidP="006A1CD5">
      <w:pPr>
        <w:rPr>
          <w:b/>
          <w:caps/>
          <w:szCs w:val="22"/>
        </w:rPr>
      </w:pPr>
    </w:p>
    <w:p w:rsidR="006A1CD5" w:rsidRPr="00EA1C99" w:rsidRDefault="006A1CD5" w:rsidP="006A1CD5">
      <w:pPr>
        <w:pStyle w:val="ListParagraph"/>
        <w:ind w:left="0"/>
        <w:rPr>
          <w:szCs w:val="22"/>
        </w:rPr>
      </w:pPr>
    </w:p>
    <w:p w:rsidR="006A1CD5" w:rsidRPr="00EA1C99" w:rsidRDefault="006A1CD5" w:rsidP="006A1CD5">
      <w:pPr>
        <w:pStyle w:val="Endofdocument"/>
        <w:rPr>
          <w:rFonts w:cs="Arial"/>
          <w:sz w:val="22"/>
          <w:szCs w:val="22"/>
        </w:rPr>
      </w:pPr>
    </w:p>
    <w:p w:rsidR="006A1CD5" w:rsidRPr="00EA1C99" w:rsidRDefault="006A1CD5" w:rsidP="006A1CD5">
      <w:pPr>
        <w:pStyle w:val="Endofdocument"/>
        <w:rPr>
          <w:rFonts w:cs="Arial"/>
          <w:sz w:val="22"/>
          <w:szCs w:val="22"/>
        </w:rPr>
      </w:pPr>
    </w:p>
    <w:p w:rsidR="006A1CD5" w:rsidRPr="00EA1C99" w:rsidRDefault="006A1CD5" w:rsidP="006A1CD5">
      <w:pPr>
        <w:pStyle w:val="Endofdocument"/>
        <w:rPr>
          <w:rFonts w:cs="Arial"/>
          <w:sz w:val="22"/>
          <w:szCs w:val="22"/>
        </w:rPr>
      </w:pPr>
    </w:p>
    <w:p w:rsidR="006A1CD5" w:rsidRPr="00EA1C99" w:rsidRDefault="006A1CD5" w:rsidP="006A1CD5">
      <w:pPr>
        <w:pStyle w:val="Endofdocument"/>
        <w:rPr>
          <w:rFonts w:cs="Arial"/>
          <w:sz w:val="22"/>
          <w:szCs w:val="22"/>
        </w:rPr>
      </w:pPr>
      <w:r w:rsidRPr="00EA1C99">
        <w:rPr>
          <w:rFonts w:cs="Arial"/>
          <w:sz w:val="22"/>
          <w:szCs w:val="22"/>
        </w:rPr>
        <w:t>[End of document]</w:t>
      </w:r>
    </w:p>
    <w:p w:rsidR="00AC205C" w:rsidRDefault="00AC205C"/>
    <w:p w:rsidR="000F5E56" w:rsidRDefault="000F5E56"/>
    <w:p w:rsidR="002928D3" w:rsidRDefault="002928D3"/>
    <w:sectPr w:rsidR="002928D3" w:rsidSect="006A1CD5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871" w:rsidRDefault="00213871">
      <w:r>
        <w:separator/>
      </w:r>
    </w:p>
  </w:endnote>
  <w:endnote w:type="continuationSeparator" w:id="0">
    <w:p w:rsidR="00213871" w:rsidRDefault="00213871" w:rsidP="003B38C1">
      <w:r>
        <w:separator/>
      </w:r>
    </w:p>
    <w:p w:rsidR="00213871" w:rsidRPr="003B38C1" w:rsidRDefault="002138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13871" w:rsidRPr="003B38C1" w:rsidRDefault="002138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871" w:rsidRDefault="00213871">
      <w:r>
        <w:separator/>
      </w:r>
    </w:p>
  </w:footnote>
  <w:footnote w:type="continuationSeparator" w:id="0">
    <w:p w:rsidR="00213871" w:rsidRDefault="00213871" w:rsidP="008B60B2">
      <w:r>
        <w:separator/>
      </w:r>
    </w:p>
    <w:p w:rsidR="00213871" w:rsidRPr="00ED77FB" w:rsidRDefault="002138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13871" w:rsidRPr="00ED77FB" w:rsidRDefault="002138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11D" w:rsidRDefault="0044111D" w:rsidP="00477D6B">
    <w:pPr>
      <w:jc w:val="right"/>
    </w:pP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B5566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365944"/>
    <w:multiLevelType w:val="hybridMultilevel"/>
    <w:tmpl w:val="AB6CF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6C52925"/>
    <w:multiLevelType w:val="hybridMultilevel"/>
    <w:tmpl w:val="0EC28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CD5"/>
    <w:rsid w:val="00043CAA"/>
    <w:rsid w:val="0005513B"/>
    <w:rsid w:val="00065397"/>
    <w:rsid w:val="00075432"/>
    <w:rsid w:val="000968ED"/>
    <w:rsid w:val="000C495E"/>
    <w:rsid w:val="000F5E56"/>
    <w:rsid w:val="000F6A79"/>
    <w:rsid w:val="001362EE"/>
    <w:rsid w:val="001832A6"/>
    <w:rsid w:val="00213871"/>
    <w:rsid w:val="0022519D"/>
    <w:rsid w:val="00253977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3B5566"/>
    <w:rsid w:val="0042213B"/>
    <w:rsid w:val="00423E3E"/>
    <w:rsid w:val="00427AF4"/>
    <w:rsid w:val="0044111D"/>
    <w:rsid w:val="00447BC9"/>
    <w:rsid w:val="004647DA"/>
    <w:rsid w:val="00467FA2"/>
    <w:rsid w:val="00474062"/>
    <w:rsid w:val="00477D6B"/>
    <w:rsid w:val="00496F74"/>
    <w:rsid w:val="004C3EC6"/>
    <w:rsid w:val="005019FF"/>
    <w:rsid w:val="0053057A"/>
    <w:rsid w:val="00560A29"/>
    <w:rsid w:val="005735E8"/>
    <w:rsid w:val="005C6649"/>
    <w:rsid w:val="00605827"/>
    <w:rsid w:val="00620F2D"/>
    <w:rsid w:val="00632145"/>
    <w:rsid w:val="00643A10"/>
    <w:rsid w:val="00646050"/>
    <w:rsid w:val="006713CA"/>
    <w:rsid w:val="00676C5C"/>
    <w:rsid w:val="006A0606"/>
    <w:rsid w:val="006A1CD5"/>
    <w:rsid w:val="0070683C"/>
    <w:rsid w:val="007975B3"/>
    <w:rsid w:val="007D1613"/>
    <w:rsid w:val="00821086"/>
    <w:rsid w:val="0084098E"/>
    <w:rsid w:val="008930B6"/>
    <w:rsid w:val="008A1C09"/>
    <w:rsid w:val="008B2CC1"/>
    <w:rsid w:val="008B36D5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25385"/>
    <w:rsid w:val="00A32FF3"/>
    <w:rsid w:val="00A42DAF"/>
    <w:rsid w:val="00A45BD8"/>
    <w:rsid w:val="00A869B7"/>
    <w:rsid w:val="00AC205C"/>
    <w:rsid w:val="00AF0A6B"/>
    <w:rsid w:val="00B05A69"/>
    <w:rsid w:val="00B357F4"/>
    <w:rsid w:val="00B93997"/>
    <w:rsid w:val="00B9734B"/>
    <w:rsid w:val="00B978CE"/>
    <w:rsid w:val="00BD7D00"/>
    <w:rsid w:val="00BF3338"/>
    <w:rsid w:val="00C11BFE"/>
    <w:rsid w:val="00C6650F"/>
    <w:rsid w:val="00D45252"/>
    <w:rsid w:val="00D5156B"/>
    <w:rsid w:val="00D71B4D"/>
    <w:rsid w:val="00D93D55"/>
    <w:rsid w:val="00E01D7D"/>
    <w:rsid w:val="00E12B97"/>
    <w:rsid w:val="00E335FE"/>
    <w:rsid w:val="00E93D9D"/>
    <w:rsid w:val="00EC4E49"/>
    <w:rsid w:val="00ED77FB"/>
    <w:rsid w:val="00EE45FA"/>
    <w:rsid w:val="00EF7008"/>
    <w:rsid w:val="00F56F78"/>
    <w:rsid w:val="00F66152"/>
    <w:rsid w:val="00FB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B36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B36D5"/>
    <w:rPr>
      <w:rFonts w:ascii="Tahoma" w:eastAsia="SimSun" w:hAnsi="Tahoma" w:cs="Tahoma"/>
      <w:sz w:val="16"/>
      <w:szCs w:val="16"/>
    </w:rPr>
  </w:style>
  <w:style w:type="paragraph" w:customStyle="1" w:styleId="Endofdocument">
    <w:name w:val="End of document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6A1CD5"/>
    <w:pPr>
      <w:ind w:left="720"/>
      <w:contextualSpacing/>
    </w:pPr>
  </w:style>
  <w:style w:type="paragraph" w:customStyle="1" w:styleId="DecisionInvitingPara">
    <w:name w:val="Decision Inviting Para.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customStyle="1" w:styleId="Default">
    <w:name w:val="Default"/>
    <w:rsid w:val="006A1CD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6A1CD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B36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B36D5"/>
    <w:rPr>
      <w:rFonts w:ascii="Tahoma" w:eastAsia="SimSun" w:hAnsi="Tahoma" w:cs="Tahoma"/>
      <w:sz w:val="16"/>
      <w:szCs w:val="16"/>
    </w:rPr>
  </w:style>
  <w:style w:type="paragraph" w:customStyle="1" w:styleId="Endofdocument">
    <w:name w:val="End of document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6A1CD5"/>
    <w:pPr>
      <w:ind w:left="720"/>
      <w:contextualSpacing/>
    </w:pPr>
  </w:style>
  <w:style w:type="paragraph" w:customStyle="1" w:styleId="DecisionInvitingPara">
    <w:name w:val="Decision Inviting Para.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customStyle="1" w:styleId="Default">
    <w:name w:val="Default"/>
    <w:rsid w:val="006A1CD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6A1C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4695</Characters>
  <Application>Microsoft Office Word</Application>
  <DocSecurity>4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SCCR/29/</vt:lpstr>
    </vt:vector>
  </TitlesOfParts>
  <Company>WIPO</Company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SCCR/29/</dc:title>
  <dc:creator>Rafael Ferraz Vazquez</dc:creator>
  <cp:lastModifiedBy>HAIZEL Francesca</cp:lastModifiedBy>
  <cp:revision>2</cp:revision>
  <cp:lastPrinted>2014-12-12T08:32:00Z</cp:lastPrinted>
  <dcterms:created xsi:type="dcterms:W3CDTF">2014-12-15T10:27:00Z</dcterms:created>
  <dcterms:modified xsi:type="dcterms:W3CDTF">2014-12-15T10:27:00Z</dcterms:modified>
</cp:coreProperties>
</file>