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C5AF2" w:rsidP="004A0453">
            <w:pPr>
              <w:jc w:val="right"/>
              <w:rPr>
                <w:rFonts w:ascii="Arial Black" w:hAnsi="Arial Black"/>
                <w:caps/>
                <w:sz w:val="15"/>
              </w:rPr>
            </w:pPr>
            <w:r>
              <w:rPr>
                <w:rFonts w:ascii="Arial Black" w:hAnsi="Arial Black"/>
                <w:caps/>
                <w:sz w:val="15"/>
              </w:rPr>
              <w:t>SCCR/3</w:t>
            </w:r>
            <w:r w:rsidR="004A0453">
              <w:rPr>
                <w:rFonts w:ascii="Arial Black" w:hAnsi="Arial Black"/>
                <w:caps/>
                <w:sz w:val="15"/>
              </w:rPr>
              <w:t>7</w:t>
            </w:r>
            <w:r>
              <w:rPr>
                <w:rFonts w:ascii="Arial Black" w:hAnsi="Arial Black"/>
                <w:caps/>
                <w:sz w:val="15"/>
              </w:rPr>
              <w:t>/</w:t>
            </w:r>
            <w:bookmarkStart w:id="1" w:name="Code"/>
            <w:bookmarkEnd w:id="1"/>
            <w:r w:rsidR="00100DD4">
              <w:rPr>
                <w:rFonts w:ascii="Arial Black" w:hAnsi="Arial Black"/>
                <w:caps/>
                <w:sz w:val="15"/>
              </w:rPr>
              <w:t>4</w:t>
            </w:r>
            <w:r w:rsidR="00043628">
              <w:rPr>
                <w:rFonts w:ascii="Arial Black" w:hAnsi="Arial Black"/>
                <w:caps/>
                <w:sz w:val="15"/>
              </w:rPr>
              <w:t xml:space="preserve"> REV.</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100DD4">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8F62B2">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100DD4">
              <w:rPr>
                <w:rFonts w:ascii="Arial Black" w:hAnsi="Arial Black"/>
                <w:caps/>
                <w:sz w:val="15"/>
              </w:rPr>
              <w:t xml:space="preserve">NOVEMBER </w:t>
            </w:r>
            <w:r w:rsidR="008F62B2">
              <w:rPr>
                <w:rFonts w:ascii="Arial Black" w:hAnsi="Arial Black"/>
                <w:caps/>
                <w:sz w:val="15"/>
              </w:rPr>
              <w:t>30</w:t>
            </w:r>
            <w:r w:rsidR="00100DD4">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CC5AF2" w:rsidP="008B2CC1">
      <w:pPr>
        <w:rPr>
          <w:b/>
          <w:sz w:val="28"/>
          <w:szCs w:val="28"/>
        </w:rPr>
      </w:pPr>
      <w:r>
        <w:rPr>
          <w:b/>
          <w:sz w:val="28"/>
          <w:szCs w:val="28"/>
        </w:rPr>
        <w:t>Standing Committee on Copyright and Related Rights</w:t>
      </w:r>
    </w:p>
    <w:p w:rsidR="003845C1" w:rsidRDefault="003845C1" w:rsidP="003845C1"/>
    <w:p w:rsidR="003845C1" w:rsidRDefault="003845C1" w:rsidP="003845C1"/>
    <w:p w:rsidR="008B2CC1" w:rsidRPr="003845C1" w:rsidRDefault="00D60F9C" w:rsidP="008B2CC1">
      <w:pPr>
        <w:rPr>
          <w:b/>
          <w:sz w:val="24"/>
          <w:szCs w:val="24"/>
        </w:rPr>
      </w:pPr>
      <w:r>
        <w:rPr>
          <w:b/>
          <w:sz w:val="24"/>
          <w:szCs w:val="24"/>
        </w:rPr>
        <w:t>Thirty-S</w:t>
      </w:r>
      <w:r w:rsidR="00CF430B">
        <w:rPr>
          <w:b/>
          <w:sz w:val="24"/>
          <w:szCs w:val="24"/>
        </w:rPr>
        <w:t>eventh</w:t>
      </w:r>
      <w:r w:rsidR="00CC5AF2">
        <w:rPr>
          <w:b/>
          <w:sz w:val="24"/>
          <w:szCs w:val="24"/>
        </w:rPr>
        <w:t xml:space="preserve"> </w:t>
      </w:r>
      <w:r w:rsidR="00CC5AF2" w:rsidRPr="003840CB">
        <w:rPr>
          <w:b/>
          <w:sz w:val="24"/>
          <w:szCs w:val="24"/>
        </w:rPr>
        <w:t>Session</w:t>
      </w:r>
    </w:p>
    <w:p w:rsidR="008B2CC1" w:rsidRPr="003845C1" w:rsidRDefault="00CC5AF2" w:rsidP="008B2CC1">
      <w:pPr>
        <w:rPr>
          <w:b/>
          <w:sz w:val="24"/>
          <w:szCs w:val="24"/>
        </w:rPr>
      </w:pPr>
      <w:r w:rsidRPr="003840CB">
        <w:rPr>
          <w:b/>
          <w:sz w:val="24"/>
          <w:szCs w:val="24"/>
        </w:rPr>
        <w:t xml:space="preserve">Geneva, </w:t>
      </w:r>
      <w:r w:rsidR="004A0453">
        <w:rPr>
          <w:b/>
          <w:sz w:val="24"/>
          <w:szCs w:val="24"/>
        </w:rPr>
        <w:t xml:space="preserve">November 26 to 30, </w:t>
      </w:r>
      <w:r>
        <w:rPr>
          <w:b/>
          <w:sz w:val="24"/>
          <w:szCs w:val="24"/>
        </w:rPr>
        <w:t>2018</w:t>
      </w:r>
    </w:p>
    <w:p w:rsidR="008B2CC1" w:rsidRPr="008B2CC1" w:rsidRDefault="008B2CC1" w:rsidP="008B2CC1"/>
    <w:p w:rsidR="008B2CC1" w:rsidRPr="008B2CC1" w:rsidRDefault="008B2CC1" w:rsidP="008B2CC1"/>
    <w:p w:rsidR="00FD6E84" w:rsidRDefault="00FD6E84" w:rsidP="008B2CC1">
      <w:pPr>
        <w:rPr>
          <w:caps/>
          <w:sz w:val="24"/>
        </w:rPr>
      </w:pPr>
    </w:p>
    <w:p w:rsidR="008B2CC1" w:rsidRPr="003845C1" w:rsidRDefault="0081070D" w:rsidP="008B2CC1">
      <w:pPr>
        <w:rPr>
          <w:caps/>
          <w:sz w:val="24"/>
        </w:rPr>
      </w:pPr>
      <w:r>
        <w:rPr>
          <w:caps/>
          <w:sz w:val="24"/>
        </w:rPr>
        <w:t xml:space="preserve">MODALITIES OF A </w:t>
      </w:r>
      <w:r w:rsidR="00100DD4">
        <w:rPr>
          <w:caps/>
          <w:sz w:val="24"/>
        </w:rPr>
        <w:t xml:space="preserve">STUDY ON DIGITAL </w:t>
      </w:r>
      <w:r>
        <w:rPr>
          <w:caps/>
          <w:sz w:val="24"/>
        </w:rPr>
        <w:t>MUSIC SERVICES</w:t>
      </w:r>
    </w:p>
    <w:p w:rsidR="008B2CC1" w:rsidRPr="008B2CC1" w:rsidRDefault="008B2CC1" w:rsidP="008B2CC1"/>
    <w:p w:rsidR="008B2CC1" w:rsidRPr="008B2CC1" w:rsidRDefault="00BC14DD" w:rsidP="008B2CC1">
      <w:pPr>
        <w:rPr>
          <w:i/>
        </w:rPr>
      </w:pPr>
      <w:bookmarkStart w:id="4" w:name="Prepared"/>
      <w:bookmarkEnd w:id="4"/>
      <w:r>
        <w:rPr>
          <w:i/>
        </w:rPr>
        <w:t>adopted by the Committee</w:t>
      </w:r>
    </w:p>
    <w:p w:rsidR="00AC205C" w:rsidRDefault="00AC205C"/>
    <w:p w:rsidR="000F5E56" w:rsidRDefault="000F5E56"/>
    <w:p w:rsidR="002928D3" w:rsidRDefault="002928D3"/>
    <w:p w:rsidR="002928D3" w:rsidRDefault="002928D3" w:rsidP="0053057A"/>
    <w:p w:rsidR="00100DD4" w:rsidRDefault="00100DD4">
      <w:r>
        <w:br w:type="page"/>
      </w:r>
    </w:p>
    <w:p w:rsidR="00186455" w:rsidRDefault="00186455" w:rsidP="00FD6E84"/>
    <w:p w:rsidR="00FD6E84" w:rsidRPr="00A70C21" w:rsidRDefault="0081070D" w:rsidP="00FD6E84">
      <w:r w:rsidRPr="0081070D">
        <w:t>ANALYSIS OF COPYRIGHT RELATED TO THE DIGITAL ENVIRONMENT</w:t>
      </w:r>
    </w:p>
    <w:p w:rsidR="00FD6E84" w:rsidRDefault="00FD6E84" w:rsidP="00FD6E84"/>
    <w:p w:rsidR="00FD6E84" w:rsidRPr="00A70C21" w:rsidRDefault="0081070D" w:rsidP="00FD6E84">
      <w:r w:rsidRPr="000E72A7">
        <w:t xml:space="preserve">In the </w:t>
      </w:r>
      <w:r w:rsidR="00FD6E84" w:rsidRPr="00A70C21">
        <w:t>Chair’</w:t>
      </w:r>
      <w:r w:rsidR="00186455">
        <w:t>s</w:t>
      </w:r>
      <w:r w:rsidR="00FD6E84" w:rsidRPr="00A70C21">
        <w:t xml:space="preserve"> Summary </w:t>
      </w:r>
      <w:r>
        <w:t xml:space="preserve">of the </w:t>
      </w:r>
      <w:r w:rsidR="00FD6E84" w:rsidRPr="00A70C21">
        <w:t>36</w:t>
      </w:r>
      <w:r w:rsidRPr="00A70C21">
        <w:rPr>
          <w:vertAlign w:val="superscript"/>
        </w:rPr>
        <w:t>th</w:t>
      </w:r>
      <w:r>
        <w:t xml:space="preserve"> session of the SCCR of May 2018, r</w:t>
      </w:r>
      <w:r w:rsidR="00FD6E84" w:rsidRPr="00A70C21">
        <w:t xml:space="preserve">egarding the Analysis of Copyright Related to the Digital Environment, the Committee welcomed the proposal of </w:t>
      </w:r>
      <w:r>
        <w:t xml:space="preserve">the Delegation of </w:t>
      </w:r>
      <w:r w:rsidR="00FD6E84" w:rsidRPr="00A70C21">
        <w:t xml:space="preserve">Brazil that a further study be undertaken, focused on digital music services in the initial stages, which could be followed later by complementary studies on audiovisual and literary works.  The Committee requested the Secretariat to present the modalities of the study at </w:t>
      </w:r>
      <w:r w:rsidR="009E37B3" w:rsidRPr="009E37B3">
        <w:t xml:space="preserve">the 37th session of the SCCR. </w:t>
      </w:r>
    </w:p>
    <w:p w:rsidR="00FD6E84" w:rsidRDefault="00FD6E84" w:rsidP="00FD6E84"/>
    <w:p w:rsidR="0081070D" w:rsidRPr="000E72A7" w:rsidRDefault="0081070D" w:rsidP="00FD6E84">
      <w:r>
        <w:t>It is proposed that the study be undertaken according to the following methodology and scope:</w:t>
      </w:r>
    </w:p>
    <w:p w:rsidR="00BC13FA" w:rsidRDefault="00BC13FA" w:rsidP="00FD6E84"/>
    <w:p w:rsidR="00186455" w:rsidRDefault="00186455" w:rsidP="00FD6E84"/>
    <w:p w:rsidR="00186455" w:rsidRPr="00E25726" w:rsidRDefault="00186455" w:rsidP="00FD6E84"/>
    <w:p w:rsidR="00FD6E84" w:rsidRDefault="00FD6E84" w:rsidP="00FD6E84">
      <w:pPr>
        <w:rPr>
          <w:b/>
        </w:rPr>
      </w:pPr>
      <w:r>
        <w:rPr>
          <w:b/>
        </w:rPr>
        <w:t>Methodology</w:t>
      </w:r>
    </w:p>
    <w:p w:rsidR="00FD6E84" w:rsidRDefault="00FD6E84" w:rsidP="00FD6E84">
      <w:pPr>
        <w:rPr>
          <w:b/>
        </w:rPr>
      </w:pPr>
    </w:p>
    <w:p w:rsidR="00FD6E84" w:rsidRPr="0014570C" w:rsidRDefault="00FD6E84" w:rsidP="00FD6E84">
      <w:r>
        <w:t xml:space="preserve">The modalities of the scoping study will include the following steps: </w:t>
      </w:r>
    </w:p>
    <w:p w:rsidR="00FD6E84" w:rsidRDefault="00FD6E84" w:rsidP="00FD6E84">
      <w:pPr>
        <w:rPr>
          <w:b/>
        </w:rPr>
      </w:pPr>
    </w:p>
    <w:p w:rsidR="00FD6E84" w:rsidRDefault="00D9078A" w:rsidP="00FD6E84">
      <w:pPr>
        <w:pStyle w:val="ListParagraph"/>
        <w:numPr>
          <w:ilvl w:val="0"/>
          <w:numId w:val="7"/>
        </w:numPr>
      </w:pPr>
      <w:r>
        <w:t xml:space="preserve">Initial </w:t>
      </w:r>
      <w:r w:rsidR="002F429C">
        <w:t>f</w:t>
      </w:r>
      <w:r w:rsidR="00FD6E84">
        <w:t xml:space="preserve">act finding/collection of relevant data, including through gathering publicly available information on a voluntary basis from all stakeholders involved in the music sector. (Any contribution should be sent to the Secretariat </w:t>
      </w:r>
      <w:r w:rsidR="0081070D">
        <w:t xml:space="preserve">(to: </w:t>
      </w:r>
      <w:hyperlink r:id="rId9" w:history="1">
        <w:r w:rsidR="00FD6E84" w:rsidRPr="00D72CBA">
          <w:rPr>
            <w:rStyle w:val="Hyperlink"/>
          </w:rPr>
          <w:t>copyright.mail@wipo.int</w:t>
        </w:r>
      </w:hyperlink>
      <w:r w:rsidR="0081070D" w:rsidRPr="004632CD">
        <w:rPr>
          <w:rStyle w:val="Hyperlink"/>
          <w:color w:val="auto"/>
        </w:rPr>
        <w:t>)</w:t>
      </w:r>
      <w:r w:rsidR="00FD6E84" w:rsidRPr="004632CD">
        <w:t xml:space="preserve"> </w:t>
      </w:r>
      <w:r w:rsidR="00FD6E84">
        <w:t xml:space="preserve">by </w:t>
      </w:r>
      <w:r w:rsidR="000A4DC2">
        <w:t>March 31, 2019</w:t>
      </w:r>
      <w:r w:rsidR="00FD6E84">
        <w:t>)</w:t>
      </w:r>
      <w:r>
        <w:rPr>
          <w:rStyle w:val="FootnoteReference"/>
        </w:rPr>
        <w:footnoteReference w:id="2"/>
      </w:r>
      <w:r w:rsidR="00FD6E84">
        <w:t>;</w:t>
      </w:r>
    </w:p>
    <w:p w:rsidR="00FD6E84" w:rsidRDefault="00FD6E84" w:rsidP="00FD6E84"/>
    <w:p w:rsidR="00FD6E84" w:rsidRDefault="00FD6E84" w:rsidP="00FD6E84">
      <w:pPr>
        <w:pStyle w:val="ListParagraph"/>
        <w:numPr>
          <w:ilvl w:val="0"/>
          <w:numId w:val="7"/>
        </w:numPr>
      </w:pPr>
      <w:r>
        <w:t>Organization of meetings, including face-to-face, of interested parties to discuss with a thematic approach the preliminary results of the fact finding exercise</w:t>
      </w:r>
      <w:r w:rsidR="0081070D">
        <w:t>;</w:t>
      </w:r>
      <w:r>
        <w:t xml:space="preserve">  </w:t>
      </w:r>
    </w:p>
    <w:p w:rsidR="00FD6E84" w:rsidRDefault="00FD6E84" w:rsidP="00FD6E84"/>
    <w:p w:rsidR="00FD6E84" w:rsidRDefault="00FD6E84" w:rsidP="00FD6E84">
      <w:pPr>
        <w:pStyle w:val="ListParagraph"/>
        <w:numPr>
          <w:ilvl w:val="0"/>
          <w:numId w:val="7"/>
        </w:numPr>
      </w:pPr>
      <w:r w:rsidRPr="00E94BE0">
        <w:t>Prepa</w:t>
      </w:r>
      <w:r>
        <w:t>ration of a preliminary scoping study</w:t>
      </w:r>
      <w:r w:rsidRPr="00E94BE0">
        <w:t xml:space="preserve"> of th</w:t>
      </w:r>
      <w:r>
        <w:t>e main areas, as described below</w:t>
      </w:r>
      <w:r w:rsidRPr="00E94BE0">
        <w:t xml:space="preserve">, by a pool </w:t>
      </w:r>
      <w:r>
        <w:t>of experts</w:t>
      </w:r>
      <w:r w:rsidRPr="00E94BE0">
        <w:t>, reflecting geographical balance;</w:t>
      </w:r>
      <w:r w:rsidR="0081070D">
        <w:t xml:space="preserve"> and</w:t>
      </w:r>
    </w:p>
    <w:p w:rsidR="00FD6E84" w:rsidRDefault="00FD6E84" w:rsidP="00FD6E84">
      <w:pPr>
        <w:pStyle w:val="ListParagraph"/>
      </w:pPr>
    </w:p>
    <w:p w:rsidR="00FD6E84" w:rsidRDefault="00FD6E84" w:rsidP="00FD6E84">
      <w:pPr>
        <w:pStyle w:val="ListParagraph"/>
        <w:numPr>
          <w:ilvl w:val="0"/>
          <w:numId w:val="7"/>
        </w:numPr>
      </w:pPr>
      <w:r>
        <w:t>Organization of an international conference to present the scoping study to the broader WIPO constituency</w:t>
      </w:r>
      <w:r w:rsidR="000A4DC2">
        <w:t xml:space="preserve"> (subject to further consideration)</w:t>
      </w:r>
      <w:r>
        <w:t xml:space="preserve">.    </w:t>
      </w:r>
    </w:p>
    <w:p w:rsidR="00FD6E84" w:rsidRDefault="00FD6E84" w:rsidP="00FD6E84">
      <w:pPr>
        <w:pStyle w:val="ListParagraph"/>
      </w:pPr>
    </w:p>
    <w:p w:rsidR="00FD6E84" w:rsidRDefault="00FD6E84" w:rsidP="00FD6E84">
      <w:r>
        <w:t>The Secretariat will report back on the status of the preparation of the scoping study at each session of the SCCR preceding an international conference.</w:t>
      </w:r>
    </w:p>
    <w:p w:rsidR="00FD6E84" w:rsidRDefault="00FD6E84" w:rsidP="00FD6E84"/>
    <w:p w:rsidR="00186455" w:rsidRDefault="00186455" w:rsidP="00FD6E84"/>
    <w:p w:rsidR="00FD6E84" w:rsidRDefault="00FD6E84" w:rsidP="00FD6E84"/>
    <w:p w:rsidR="00FD6E84" w:rsidRDefault="00FD6E84" w:rsidP="00FD6E84">
      <w:pPr>
        <w:rPr>
          <w:b/>
        </w:rPr>
      </w:pPr>
      <w:r>
        <w:rPr>
          <w:b/>
        </w:rPr>
        <w:t xml:space="preserve">Scope </w:t>
      </w:r>
    </w:p>
    <w:p w:rsidR="00FD6E84" w:rsidRDefault="00FD6E84" w:rsidP="00FD6E84">
      <w:pPr>
        <w:rPr>
          <w:b/>
        </w:rPr>
      </w:pPr>
    </w:p>
    <w:p w:rsidR="00186455" w:rsidRPr="00186455" w:rsidRDefault="00186455" w:rsidP="00186455">
      <w:r w:rsidRPr="00186455">
        <w:t xml:space="preserve">The scoping study will </w:t>
      </w:r>
      <w:r w:rsidR="00D9078A">
        <w:t>undertake an initial exploration of</w:t>
      </w:r>
      <w:r w:rsidRPr="00186455">
        <w:t xml:space="preserve"> a range of topics including the following:</w:t>
      </w:r>
    </w:p>
    <w:p w:rsidR="00186455" w:rsidRPr="00186455" w:rsidRDefault="00186455" w:rsidP="00186455"/>
    <w:p w:rsidR="00186455" w:rsidRPr="00186455" w:rsidRDefault="00186455" w:rsidP="00186455">
      <w:pPr>
        <w:numPr>
          <w:ilvl w:val="0"/>
          <w:numId w:val="9"/>
        </w:numPr>
      </w:pPr>
      <w:r w:rsidRPr="00186455">
        <w:t>Overall description of the online music market and main business models</w:t>
      </w:r>
    </w:p>
    <w:p w:rsidR="00186455" w:rsidRPr="00186455" w:rsidRDefault="00186455" w:rsidP="00186455"/>
    <w:p w:rsidR="00186455" w:rsidRPr="00186455" w:rsidRDefault="00186455" w:rsidP="00186455">
      <w:pPr>
        <w:numPr>
          <w:ilvl w:val="0"/>
          <w:numId w:val="9"/>
        </w:numPr>
      </w:pPr>
      <w:r w:rsidRPr="00186455">
        <w:t>Chain of rights / Licensing practices</w:t>
      </w:r>
      <w:r w:rsidR="000A4DC2">
        <w:t xml:space="preserve"> / Collective management</w:t>
      </w:r>
    </w:p>
    <w:p w:rsidR="00186455" w:rsidRPr="00186455" w:rsidRDefault="00186455" w:rsidP="00186455"/>
    <w:p w:rsidR="00186455" w:rsidRPr="00186455" w:rsidRDefault="00186455" w:rsidP="00186455">
      <w:pPr>
        <w:rPr>
          <w:i/>
          <w:iCs/>
        </w:rPr>
      </w:pPr>
      <w:r w:rsidRPr="00186455">
        <w:rPr>
          <w:i/>
          <w:iCs/>
        </w:rPr>
        <w:t>Contracts and licenses supporting digital services through which each stakeholder (e.g. authors, publishers, performers, producers, platforms) transfer/exercise/monetize their own rights.</w:t>
      </w:r>
    </w:p>
    <w:p w:rsidR="00186455" w:rsidRPr="00186455" w:rsidRDefault="00186455" w:rsidP="00186455"/>
    <w:p w:rsidR="00186455" w:rsidRPr="00186455" w:rsidRDefault="00186455" w:rsidP="00186455">
      <w:pPr>
        <w:numPr>
          <w:ilvl w:val="0"/>
          <w:numId w:val="9"/>
        </w:numPr>
      </w:pPr>
      <w:r w:rsidRPr="00186455">
        <w:t>Value chain / Distribution of royalties</w:t>
      </w:r>
      <w:r w:rsidR="000A4DC2">
        <w:t xml:space="preserve"> </w:t>
      </w:r>
    </w:p>
    <w:p w:rsidR="00186455" w:rsidRPr="00186455" w:rsidRDefault="00186455" w:rsidP="00186455"/>
    <w:p w:rsidR="00186455" w:rsidRPr="00186455" w:rsidRDefault="009014DB" w:rsidP="00186455">
      <w:pPr>
        <w:rPr>
          <w:i/>
          <w:iCs/>
        </w:rPr>
      </w:pPr>
      <w:r w:rsidRPr="009014DB">
        <w:rPr>
          <w:i/>
        </w:rPr>
        <w:lastRenderedPageBreak/>
        <w:t>Gain a deeper understanding of the revenues generated by music digital services, with respect to all participants in the music creative sector</w:t>
      </w:r>
      <w:r w:rsidRPr="00186455" w:rsidDel="009014DB">
        <w:rPr>
          <w:i/>
          <w:iCs/>
        </w:rPr>
        <w:t xml:space="preserve"> </w:t>
      </w:r>
      <w:r w:rsidR="00186455" w:rsidRPr="00186455">
        <w:rPr>
          <w:i/>
          <w:iCs/>
        </w:rPr>
        <w:t xml:space="preserve">(e.g. authors, publishers, performers, producers, platforms). </w:t>
      </w:r>
    </w:p>
    <w:p w:rsidR="00186455" w:rsidRPr="00186455" w:rsidRDefault="00186455" w:rsidP="00186455"/>
    <w:p w:rsidR="00186455" w:rsidRPr="00186455" w:rsidRDefault="00186455" w:rsidP="00186455">
      <w:pPr>
        <w:numPr>
          <w:ilvl w:val="0"/>
          <w:numId w:val="9"/>
        </w:numPr>
      </w:pPr>
      <w:r w:rsidRPr="00186455">
        <w:t>Mechanisms for gathering data on the usage of music and for reporting distribution of royalties</w:t>
      </w:r>
    </w:p>
    <w:p w:rsidR="00186455" w:rsidRPr="00186455" w:rsidRDefault="00186455" w:rsidP="00186455"/>
    <w:p w:rsidR="00186455" w:rsidRPr="00186455" w:rsidRDefault="00186455" w:rsidP="00186455">
      <w:pPr>
        <w:rPr>
          <w:i/>
          <w:iCs/>
        </w:rPr>
      </w:pPr>
      <w:r w:rsidRPr="00186455">
        <w:rPr>
          <w:i/>
          <w:iCs/>
        </w:rPr>
        <w:t>Current practices and technologies deployed to guarantee efficiency and reliability in running the business, monitoring uses, and distributing royalties.</w:t>
      </w:r>
    </w:p>
    <w:p w:rsidR="00186455" w:rsidRPr="00186455" w:rsidRDefault="00186455" w:rsidP="00186455"/>
    <w:p w:rsidR="00FD6E84" w:rsidRDefault="00FD6E84" w:rsidP="00FD6E84">
      <w:pPr>
        <w:rPr>
          <w:i/>
        </w:rPr>
      </w:pPr>
    </w:p>
    <w:p w:rsidR="00FD6E84" w:rsidRDefault="00FD6E84" w:rsidP="00FD6E84">
      <w:pPr>
        <w:rPr>
          <w:i/>
        </w:rPr>
      </w:pPr>
    </w:p>
    <w:p w:rsidR="00FD6E84" w:rsidRDefault="00FD6E84" w:rsidP="00FD6E84">
      <w:pPr>
        <w:rPr>
          <w:i/>
        </w:rPr>
      </w:pPr>
    </w:p>
    <w:p w:rsidR="00FD6E84" w:rsidRPr="00FD6E84" w:rsidRDefault="00FD6E84" w:rsidP="00FD6E84">
      <w:pPr>
        <w:ind w:left="5940"/>
      </w:pPr>
      <w:r w:rsidRPr="00FD6E84">
        <w:t>[End of document]</w:t>
      </w:r>
    </w:p>
    <w:p w:rsidR="002928D3" w:rsidRDefault="002928D3"/>
    <w:sectPr w:rsidR="002928D3" w:rsidSect="00100DD4">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228" w:rsidRDefault="00FB4228">
      <w:r>
        <w:separator/>
      </w:r>
    </w:p>
  </w:endnote>
  <w:endnote w:type="continuationSeparator" w:id="0">
    <w:p w:rsidR="00FB4228" w:rsidRDefault="00FB4228" w:rsidP="003B38C1">
      <w:r>
        <w:separator/>
      </w:r>
    </w:p>
    <w:p w:rsidR="00FB4228" w:rsidRPr="003B38C1" w:rsidRDefault="00FB4228" w:rsidP="003B38C1">
      <w:pPr>
        <w:spacing w:after="60"/>
        <w:rPr>
          <w:sz w:val="17"/>
        </w:rPr>
      </w:pPr>
      <w:r>
        <w:rPr>
          <w:sz w:val="17"/>
        </w:rPr>
        <w:t>[Endnote continued from previous page]</w:t>
      </w:r>
    </w:p>
  </w:endnote>
  <w:endnote w:type="continuationNotice" w:id="1">
    <w:p w:rsidR="00FB4228" w:rsidRPr="003B38C1" w:rsidRDefault="00FB422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228" w:rsidRDefault="00FB4228">
      <w:r>
        <w:separator/>
      </w:r>
    </w:p>
  </w:footnote>
  <w:footnote w:type="continuationSeparator" w:id="0">
    <w:p w:rsidR="00FB4228" w:rsidRDefault="00FB4228" w:rsidP="008B60B2">
      <w:r>
        <w:separator/>
      </w:r>
    </w:p>
    <w:p w:rsidR="00FB4228" w:rsidRPr="00ED77FB" w:rsidRDefault="00FB4228" w:rsidP="008B60B2">
      <w:pPr>
        <w:spacing w:after="60"/>
        <w:rPr>
          <w:sz w:val="17"/>
          <w:szCs w:val="17"/>
        </w:rPr>
      </w:pPr>
      <w:r w:rsidRPr="00ED77FB">
        <w:rPr>
          <w:sz w:val="17"/>
          <w:szCs w:val="17"/>
        </w:rPr>
        <w:t>[Footnote continued from previous page]</w:t>
      </w:r>
    </w:p>
  </w:footnote>
  <w:footnote w:type="continuationNotice" w:id="1">
    <w:p w:rsidR="00FB4228" w:rsidRPr="00ED77FB" w:rsidRDefault="00FB4228" w:rsidP="008B60B2">
      <w:pPr>
        <w:spacing w:before="60"/>
        <w:jc w:val="right"/>
        <w:rPr>
          <w:sz w:val="17"/>
          <w:szCs w:val="17"/>
        </w:rPr>
      </w:pPr>
      <w:r w:rsidRPr="00ED77FB">
        <w:rPr>
          <w:sz w:val="17"/>
          <w:szCs w:val="17"/>
        </w:rPr>
        <w:t>[Footnote continued on next page]</w:t>
      </w:r>
    </w:p>
  </w:footnote>
  <w:footnote w:id="2">
    <w:p w:rsidR="00D9078A" w:rsidRDefault="00D9078A">
      <w:pPr>
        <w:pStyle w:val="FootnoteText"/>
      </w:pPr>
      <w:r>
        <w:rPr>
          <w:rStyle w:val="FootnoteReference"/>
        </w:rPr>
        <w:footnoteRef/>
      </w:r>
      <w:r>
        <w:t xml:space="preserve"> This deadline is proposed to provide information to launch the study. Additional information will be welcome at any point during the study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100DD4" w:rsidP="00477D6B">
    <w:pPr>
      <w:jc w:val="right"/>
    </w:pPr>
    <w:bookmarkStart w:id="5" w:name="Code2"/>
    <w:bookmarkEnd w:id="5"/>
    <w:r>
      <w:t>SCCR/37/4</w:t>
    </w:r>
    <w:r w:rsidR="00BC14DD">
      <w:t xml:space="preserve"> Rev.</w:t>
    </w:r>
  </w:p>
  <w:p w:rsidR="00EC4E49" w:rsidRDefault="00EC4E49" w:rsidP="00477D6B">
    <w:pPr>
      <w:jc w:val="right"/>
    </w:pPr>
    <w:r>
      <w:t xml:space="preserve">page </w:t>
    </w:r>
    <w:r>
      <w:fldChar w:fldCharType="begin"/>
    </w:r>
    <w:r>
      <w:instrText xml:space="preserve"> PAGE  \* MERGEFORMAT </w:instrText>
    </w:r>
    <w:r>
      <w:fldChar w:fldCharType="separate"/>
    </w:r>
    <w:r w:rsidR="00E2289B">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4D5614"/>
    <w:multiLevelType w:val="hybridMultilevel"/>
    <w:tmpl w:val="894001F8"/>
    <w:lvl w:ilvl="0" w:tplc="57DE73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721F15"/>
    <w:multiLevelType w:val="hybridMultilevel"/>
    <w:tmpl w:val="DD64F3DC"/>
    <w:lvl w:ilvl="0" w:tplc="A8DA39B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6"/>
  </w:num>
  <w:num w:numId="8">
    <w:abstractNumId w:val="2"/>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DD4"/>
    <w:rsid w:val="00043628"/>
    <w:rsid w:val="00043CAA"/>
    <w:rsid w:val="00055286"/>
    <w:rsid w:val="00075432"/>
    <w:rsid w:val="000968ED"/>
    <w:rsid w:val="000A4DC2"/>
    <w:rsid w:val="000E72A7"/>
    <w:rsid w:val="000F2E4C"/>
    <w:rsid w:val="000F5E56"/>
    <w:rsid w:val="00100DD4"/>
    <w:rsid w:val="001362EE"/>
    <w:rsid w:val="001647D5"/>
    <w:rsid w:val="001832A6"/>
    <w:rsid w:val="00186455"/>
    <w:rsid w:val="0021217E"/>
    <w:rsid w:val="002634C4"/>
    <w:rsid w:val="002928D3"/>
    <w:rsid w:val="002D2371"/>
    <w:rsid w:val="002F1FE6"/>
    <w:rsid w:val="002F429C"/>
    <w:rsid w:val="002F4E68"/>
    <w:rsid w:val="00312F7F"/>
    <w:rsid w:val="00361450"/>
    <w:rsid w:val="003673CF"/>
    <w:rsid w:val="003845C1"/>
    <w:rsid w:val="003A6F89"/>
    <w:rsid w:val="003B38C1"/>
    <w:rsid w:val="003C2D6A"/>
    <w:rsid w:val="00423E3E"/>
    <w:rsid w:val="00427AF4"/>
    <w:rsid w:val="004632CD"/>
    <w:rsid w:val="004647DA"/>
    <w:rsid w:val="00474062"/>
    <w:rsid w:val="00477D6B"/>
    <w:rsid w:val="004A0453"/>
    <w:rsid w:val="005019FF"/>
    <w:rsid w:val="0053057A"/>
    <w:rsid w:val="0055347D"/>
    <w:rsid w:val="00560A29"/>
    <w:rsid w:val="005C6649"/>
    <w:rsid w:val="00605827"/>
    <w:rsid w:val="00646050"/>
    <w:rsid w:val="006713CA"/>
    <w:rsid w:val="00676C5C"/>
    <w:rsid w:val="00686923"/>
    <w:rsid w:val="006B5BA1"/>
    <w:rsid w:val="00765622"/>
    <w:rsid w:val="007D1613"/>
    <w:rsid w:val="007E4C0E"/>
    <w:rsid w:val="007E6C8E"/>
    <w:rsid w:val="0081070D"/>
    <w:rsid w:val="008A134B"/>
    <w:rsid w:val="008B2CC1"/>
    <w:rsid w:val="008B60B2"/>
    <w:rsid w:val="008C2A97"/>
    <w:rsid w:val="008F62B2"/>
    <w:rsid w:val="009014DB"/>
    <w:rsid w:val="0090731E"/>
    <w:rsid w:val="00916EE2"/>
    <w:rsid w:val="00966A22"/>
    <w:rsid w:val="0096722F"/>
    <w:rsid w:val="00980843"/>
    <w:rsid w:val="009E2791"/>
    <w:rsid w:val="009E37B3"/>
    <w:rsid w:val="009E3F6F"/>
    <w:rsid w:val="009F499F"/>
    <w:rsid w:val="00A37342"/>
    <w:rsid w:val="00A42DAF"/>
    <w:rsid w:val="00A45BD8"/>
    <w:rsid w:val="00A70C21"/>
    <w:rsid w:val="00A869B7"/>
    <w:rsid w:val="00AC205C"/>
    <w:rsid w:val="00AE021E"/>
    <w:rsid w:val="00AF0A6B"/>
    <w:rsid w:val="00B05A69"/>
    <w:rsid w:val="00B9734B"/>
    <w:rsid w:val="00BA30E2"/>
    <w:rsid w:val="00BC13FA"/>
    <w:rsid w:val="00BC14DD"/>
    <w:rsid w:val="00BE5822"/>
    <w:rsid w:val="00C11BFE"/>
    <w:rsid w:val="00C5068F"/>
    <w:rsid w:val="00C86D74"/>
    <w:rsid w:val="00CC5AF2"/>
    <w:rsid w:val="00CD04F1"/>
    <w:rsid w:val="00CF430B"/>
    <w:rsid w:val="00D25B1F"/>
    <w:rsid w:val="00D45252"/>
    <w:rsid w:val="00D60F9C"/>
    <w:rsid w:val="00D71B4D"/>
    <w:rsid w:val="00D9078A"/>
    <w:rsid w:val="00D93D55"/>
    <w:rsid w:val="00E15015"/>
    <w:rsid w:val="00E2289B"/>
    <w:rsid w:val="00E335FE"/>
    <w:rsid w:val="00EA7D6E"/>
    <w:rsid w:val="00EB74B9"/>
    <w:rsid w:val="00EC4E49"/>
    <w:rsid w:val="00ED77FB"/>
    <w:rsid w:val="00EE45FA"/>
    <w:rsid w:val="00F66152"/>
    <w:rsid w:val="00FB4228"/>
    <w:rsid w:val="00FC1A62"/>
    <w:rsid w:val="00FD6E8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0C68368-2BDB-48C4-91AA-DF95B951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C5AF2"/>
    <w:rPr>
      <w:rFonts w:ascii="Tahoma" w:hAnsi="Tahoma" w:cs="Tahoma"/>
      <w:sz w:val="16"/>
      <w:szCs w:val="16"/>
    </w:rPr>
  </w:style>
  <w:style w:type="character" w:customStyle="1" w:styleId="BalloonTextChar">
    <w:name w:val="Balloon Text Char"/>
    <w:basedOn w:val="DefaultParagraphFont"/>
    <w:link w:val="BalloonText"/>
    <w:rsid w:val="00CC5AF2"/>
    <w:rPr>
      <w:rFonts w:ascii="Tahoma" w:eastAsia="SimSun" w:hAnsi="Tahoma" w:cs="Tahoma"/>
      <w:sz w:val="16"/>
      <w:szCs w:val="16"/>
      <w:lang w:val="en-US" w:eastAsia="zh-CN"/>
    </w:rPr>
  </w:style>
  <w:style w:type="paragraph" w:styleId="ListParagraph">
    <w:name w:val="List Paragraph"/>
    <w:basedOn w:val="Normal"/>
    <w:uiPriority w:val="34"/>
    <w:qFormat/>
    <w:rsid w:val="00FD6E84"/>
    <w:pPr>
      <w:ind w:left="720"/>
      <w:contextualSpacing/>
    </w:pPr>
    <w:rPr>
      <w:rFonts w:eastAsia="Times New Roman"/>
      <w:lang w:eastAsia="en-US"/>
    </w:rPr>
  </w:style>
  <w:style w:type="character" w:styleId="Hyperlink">
    <w:name w:val="Hyperlink"/>
    <w:basedOn w:val="DefaultParagraphFont"/>
    <w:unhideWhenUsed/>
    <w:rsid w:val="00FD6E84"/>
    <w:rPr>
      <w:color w:val="0000FF" w:themeColor="hyperlink"/>
      <w:u w:val="single"/>
    </w:rPr>
  </w:style>
  <w:style w:type="character" w:styleId="FootnoteReference">
    <w:name w:val="footnote reference"/>
    <w:basedOn w:val="DefaultParagraphFont"/>
    <w:semiHidden/>
    <w:unhideWhenUsed/>
    <w:rsid w:val="00D907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70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yright.mail@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4D8BF-C835-43C5-8411-4F666386E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37 (E)</Template>
  <TotalTime>0</TotalTime>
  <Pages>3</Pages>
  <Words>415</Words>
  <Characters>2502</Characters>
  <Application>Microsoft Office Word</Application>
  <DocSecurity>0</DocSecurity>
  <Lines>625</Lines>
  <Paragraphs>171</Paragraphs>
  <ScaleCrop>false</ScaleCrop>
  <HeadingPairs>
    <vt:vector size="2" baseType="variant">
      <vt:variant>
        <vt:lpstr>Title</vt:lpstr>
      </vt:variant>
      <vt:variant>
        <vt:i4>1</vt:i4>
      </vt:variant>
    </vt:vector>
  </HeadingPairs>
  <TitlesOfParts>
    <vt:vector size="1" baseType="lpstr">
      <vt:lpstr>SCCR/37/</vt:lpstr>
    </vt:vector>
  </TitlesOfParts>
  <Company>WIPO</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dc:title>
  <dc:subject/>
  <dc:creator>HAIZEL Francesca</dc:creator>
  <cp:keywords/>
  <dc:description/>
  <cp:lastModifiedBy>LUNG Geidy</cp:lastModifiedBy>
  <cp:revision>2</cp:revision>
  <cp:lastPrinted>2018-12-17T15:56:00Z</cp:lastPrinted>
  <dcterms:created xsi:type="dcterms:W3CDTF">2019-02-13T09:07:00Z</dcterms:created>
  <dcterms:modified xsi:type="dcterms:W3CDTF">2019-02-13T09:07:00Z</dcterms:modified>
</cp:coreProperties>
</file>