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A3553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A3553B" w:rsidRDefault="00E504E5" w:rsidP="00AB613D">
            <w:pPr>
              <w:rPr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3553B" w:rsidRDefault="00685149" w:rsidP="00AB613D">
            <w:pPr>
              <w:rPr>
                <w:lang w:val="es-ES_tradnl"/>
              </w:rPr>
            </w:pPr>
            <w:r w:rsidRPr="00A3553B">
              <w:rPr>
                <w:noProof/>
                <w:lang w:val="en-US" w:eastAsia="en-US"/>
              </w:rPr>
              <w:drawing>
                <wp:inline distT="0" distB="0" distL="0" distR="0" wp14:anchorId="57B50C3F" wp14:editId="57A3B63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A3553B" w:rsidRDefault="00E504E5" w:rsidP="00AB613D">
            <w:pPr>
              <w:jc w:val="right"/>
              <w:rPr>
                <w:lang w:val="es-ES_tradnl"/>
              </w:rPr>
            </w:pPr>
            <w:r w:rsidRPr="00A3553B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A3553B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3553B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</w:p>
        </w:tc>
      </w:tr>
      <w:tr w:rsidR="008B2CC1" w:rsidRPr="00A3553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A3553B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A3553B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A3553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A3553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865C8E" w:rsidRPr="00A3553B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A3553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A3553B" w:rsidRDefault="00675021" w:rsidP="006E1216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A3553B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A3553B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A3553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A3553B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6E1216" w:rsidRPr="00A3553B">
              <w:rPr>
                <w:rFonts w:ascii="Arial Black" w:hAnsi="Arial Black"/>
                <w:caps/>
                <w:sz w:val="15"/>
                <w:lang w:val="es-ES_tradnl"/>
              </w:rPr>
              <w:t xml:space="preserve">12 </w:t>
            </w:r>
            <w:r w:rsidR="00865C8E" w:rsidRPr="00A3553B">
              <w:rPr>
                <w:rFonts w:ascii="Arial Black" w:hAnsi="Arial Black"/>
                <w:caps/>
                <w:sz w:val="15"/>
                <w:lang w:val="es-ES_tradnl"/>
              </w:rPr>
              <w:t xml:space="preserve">DE </w:t>
            </w:r>
            <w:r w:rsidR="006E1216" w:rsidRPr="00A3553B">
              <w:rPr>
                <w:rFonts w:ascii="Arial Black" w:hAnsi="Arial Black"/>
                <w:caps/>
                <w:sz w:val="15"/>
                <w:lang w:val="es-ES_tradnl"/>
              </w:rPr>
              <w:t>dic</w:t>
            </w:r>
            <w:r w:rsidR="00865C8E" w:rsidRPr="00A3553B">
              <w:rPr>
                <w:rFonts w:ascii="Arial Black" w:hAnsi="Arial Black"/>
                <w:caps/>
                <w:sz w:val="15"/>
                <w:lang w:val="es-ES_tradnl"/>
              </w:rPr>
              <w:t>IEMBRE DE 2014</w:t>
            </w:r>
          </w:p>
        </w:tc>
      </w:tr>
    </w:tbl>
    <w:p w:rsidR="00C251B7" w:rsidRPr="00A3553B" w:rsidRDefault="00C251B7" w:rsidP="008B2CC1">
      <w:pPr>
        <w:rPr>
          <w:lang w:val="es-ES_tradnl"/>
        </w:rPr>
      </w:pPr>
    </w:p>
    <w:p w:rsidR="00C251B7" w:rsidRPr="00A3553B" w:rsidRDefault="00C251B7" w:rsidP="008B2CC1">
      <w:pPr>
        <w:rPr>
          <w:lang w:val="es-ES_tradnl"/>
        </w:rPr>
      </w:pPr>
    </w:p>
    <w:p w:rsidR="00C251B7" w:rsidRPr="00A3553B" w:rsidRDefault="00C251B7" w:rsidP="008B2CC1">
      <w:pPr>
        <w:rPr>
          <w:lang w:val="es-ES_tradnl"/>
        </w:rPr>
      </w:pPr>
    </w:p>
    <w:p w:rsidR="00C251B7" w:rsidRPr="00A3553B" w:rsidRDefault="00C251B7" w:rsidP="008B2CC1">
      <w:pPr>
        <w:rPr>
          <w:lang w:val="es-ES_tradnl"/>
        </w:rPr>
      </w:pPr>
    </w:p>
    <w:p w:rsidR="00C251B7" w:rsidRPr="00A3553B" w:rsidRDefault="00C251B7" w:rsidP="008B2CC1">
      <w:pPr>
        <w:rPr>
          <w:lang w:val="es-ES_tradnl"/>
        </w:rPr>
      </w:pPr>
    </w:p>
    <w:p w:rsidR="00C251B7" w:rsidRPr="00A3553B" w:rsidRDefault="00685149" w:rsidP="00B67CDC">
      <w:pPr>
        <w:rPr>
          <w:b/>
          <w:sz w:val="28"/>
          <w:szCs w:val="28"/>
          <w:lang w:val="es-ES_tradnl"/>
        </w:rPr>
      </w:pPr>
      <w:r w:rsidRPr="00A3553B">
        <w:rPr>
          <w:b/>
          <w:sz w:val="28"/>
          <w:szCs w:val="28"/>
          <w:lang w:val="es-ES_tradnl"/>
        </w:rPr>
        <w:t>Comité Permanente de Derecho de Autor y Derechos Conexos</w:t>
      </w:r>
    </w:p>
    <w:p w:rsidR="00C251B7" w:rsidRPr="00A3553B" w:rsidRDefault="00C251B7" w:rsidP="003845C1">
      <w:pPr>
        <w:rPr>
          <w:lang w:val="es-ES_tradnl"/>
        </w:rPr>
      </w:pPr>
    </w:p>
    <w:p w:rsidR="00C251B7" w:rsidRPr="00A3553B" w:rsidRDefault="00C251B7" w:rsidP="003845C1">
      <w:pPr>
        <w:rPr>
          <w:lang w:val="es-ES_tradnl"/>
        </w:rPr>
      </w:pPr>
    </w:p>
    <w:p w:rsidR="00C251B7" w:rsidRPr="00A3553B" w:rsidRDefault="00685149" w:rsidP="00B67CDC">
      <w:pPr>
        <w:rPr>
          <w:b/>
          <w:sz w:val="24"/>
          <w:szCs w:val="24"/>
          <w:lang w:val="es-ES_tradnl"/>
        </w:rPr>
      </w:pPr>
      <w:r w:rsidRPr="00A3553B">
        <w:rPr>
          <w:b/>
          <w:sz w:val="24"/>
          <w:szCs w:val="24"/>
          <w:lang w:val="es-ES_tradnl"/>
        </w:rPr>
        <w:t>Vigésima novena sesión</w:t>
      </w:r>
    </w:p>
    <w:p w:rsidR="00C251B7" w:rsidRPr="00A3553B" w:rsidRDefault="00685149" w:rsidP="00B67CDC">
      <w:pPr>
        <w:rPr>
          <w:b/>
          <w:sz w:val="24"/>
          <w:szCs w:val="24"/>
          <w:lang w:val="es-ES_tradnl"/>
        </w:rPr>
      </w:pPr>
      <w:r w:rsidRPr="00A3553B">
        <w:rPr>
          <w:b/>
          <w:sz w:val="24"/>
          <w:szCs w:val="24"/>
          <w:lang w:val="es-ES_tradnl"/>
        </w:rPr>
        <w:t>Ginebra, 8 a 12 de diciembre de 2014</w:t>
      </w:r>
    </w:p>
    <w:p w:rsidR="00C251B7" w:rsidRPr="00A3553B" w:rsidRDefault="00C251B7" w:rsidP="008B2CC1">
      <w:pPr>
        <w:rPr>
          <w:lang w:val="es-ES_tradnl"/>
        </w:rPr>
      </w:pPr>
    </w:p>
    <w:p w:rsidR="00C251B7" w:rsidRPr="00A3553B" w:rsidRDefault="00C251B7" w:rsidP="008B2CC1">
      <w:pPr>
        <w:rPr>
          <w:lang w:val="es-ES_tradnl"/>
        </w:rPr>
      </w:pPr>
    </w:p>
    <w:p w:rsidR="00C251B7" w:rsidRPr="00A3553B" w:rsidRDefault="00C251B7" w:rsidP="00C251B7">
      <w:pPr>
        <w:rPr>
          <w:caps/>
          <w:sz w:val="24"/>
          <w:lang w:val="es-ES_tradnl"/>
        </w:rPr>
      </w:pPr>
      <w:r w:rsidRPr="00A3553B">
        <w:rPr>
          <w:caps/>
          <w:sz w:val="24"/>
          <w:lang w:val="es-ES_tradnl"/>
        </w:rPr>
        <w:t>RESUMEN DE LA PRESIDENCIA</w:t>
      </w:r>
      <w:r w:rsidR="00555222" w:rsidRPr="00A3553B">
        <w:rPr>
          <w:caps/>
          <w:sz w:val="24"/>
          <w:lang w:val="es-ES_tradnl"/>
        </w:rPr>
        <w:t xml:space="preserve"> </w:t>
      </w:r>
    </w:p>
    <w:p w:rsidR="00C251B7" w:rsidRPr="009F31DB" w:rsidRDefault="00C251B7" w:rsidP="00555222">
      <w:pPr>
        <w:rPr>
          <w:caps/>
          <w:szCs w:val="22"/>
          <w:lang w:val="es-ES_tradnl"/>
        </w:rPr>
      </w:pPr>
    </w:p>
    <w:p w:rsidR="00C251B7" w:rsidRPr="009F31DB" w:rsidRDefault="00C251B7" w:rsidP="00555222">
      <w:pPr>
        <w:rPr>
          <w:caps/>
          <w:szCs w:val="22"/>
          <w:lang w:val="es-ES_tradnl"/>
        </w:rPr>
      </w:pPr>
    </w:p>
    <w:p w:rsidR="00C251B7" w:rsidRPr="009F31DB" w:rsidRDefault="00C251B7" w:rsidP="00555222">
      <w:pPr>
        <w:rPr>
          <w:szCs w:val="22"/>
          <w:lang w:val="es-ES_tradnl"/>
        </w:rPr>
      </w:pPr>
    </w:p>
    <w:p w:rsidR="00C251B7" w:rsidRPr="009F31DB" w:rsidRDefault="00C251B7" w:rsidP="00C251B7">
      <w:pPr>
        <w:rPr>
          <w:b/>
          <w:caps/>
          <w:szCs w:val="22"/>
          <w:lang w:val="es-ES_tradnl"/>
        </w:rPr>
      </w:pPr>
      <w:bookmarkStart w:id="3" w:name="Prepared"/>
      <w:bookmarkEnd w:id="3"/>
      <w:r w:rsidRPr="009F31DB">
        <w:rPr>
          <w:b/>
          <w:caps/>
          <w:szCs w:val="22"/>
          <w:lang w:val="es-ES_tradnl"/>
        </w:rPr>
        <w:t>PUNTO 1 DEL ORDEN DEL DÍA</w:t>
      </w:r>
      <w:proofErr w:type="gramStart"/>
      <w:r w:rsidRPr="009F31DB">
        <w:rPr>
          <w:b/>
          <w:caps/>
          <w:szCs w:val="22"/>
          <w:lang w:val="es-ES_tradnl"/>
        </w:rPr>
        <w:t>:  APERTURA</w:t>
      </w:r>
      <w:proofErr w:type="gramEnd"/>
      <w:r w:rsidRPr="009F31DB">
        <w:rPr>
          <w:b/>
          <w:caps/>
          <w:szCs w:val="22"/>
          <w:lang w:val="es-ES_tradnl"/>
        </w:rPr>
        <w:t xml:space="preserve"> DE LA SESIÓN</w:t>
      </w:r>
    </w:p>
    <w:p w:rsidR="00C251B7" w:rsidRPr="009F31DB" w:rsidRDefault="00C251B7" w:rsidP="00555222">
      <w:pPr>
        <w:rPr>
          <w:szCs w:val="22"/>
          <w:lang w:val="es-ES_tradnl"/>
        </w:rPr>
      </w:pPr>
    </w:p>
    <w:p w:rsidR="00C251B7" w:rsidRPr="009F31DB" w:rsidRDefault="00555222" w:rsidP="00C251B7">
      <w:pPr>
        <w:rPr>
          <w:szCs w:val="22"/>
          <w:lang w:val="es-ES_tradnl"/>
        </w:rPr>
      </w:pPr>
      <w:r w:rsidRPr="009F31DB">
        <w:rPr>
          <w:szCs w:val="22"/>
          <w:lang w:val="es-ES_tradnl"/>
        </w:rPr>
        <w:fldChar w:fldCharType="begin"/>
      </w:r>
      <w:r w:rsidRPr="009F31DB">
        <w:rPr>
          <w:szCs w:val="22"/>
          <w:lang w:val="es-ES_tradnl"/>
        </w:rPr>
        <w:instrText xml:space="preserve"> AUTONUM  </w:instrText>
      </w:r>
      <w:r w:rsidRPr="009F31DB">
        <w:rPr>
          <w:szCs w:val="22"/>
          <w:lang w:val="es-ES_tradnl"/>
        </w:rPr>
        <w:fldChar w:fldCharType="end"/>
      </w:r>
      <w:r w:rsidRPr="009F31DB">
        <w:rPr>
          <w:szCs w:val="22"/>
          <w:lang w:val="es-ES_tradnl"/>
        </w:rPr>
        <w:tab/>
      </w:r>
      <w:r w:rsidR="00C251B7" w:rsidRPr="009F31DB">
        <w:rPr>
          <w:szCs w:val="22"/>
          <w:lang w:val="es-ES_tradnl"/>
        </w:rPr>
        <w:t>Abrieron la vigésima novena sesión del Comité Permanente de Derecho de Autor y Derechos Conexos (</w:t>
      </w:r>
      <w:r w:rsidR="00D76C7E" w:rsidRPr="009F31DB">
        <w:rPr>
          <w:szCs w:val="22"/>
          <w:lang w:val="es-ES_tradnl"/>
        </w:rPr>
        <w:t xml:space="preserve">el </w:t>
      </w:r>
      <w:r w:rsidR="00C251B7" w:rsidRPr="009F31DB">
        <w:rPr>
          <w:szCs w:val="22"/>
          <w:lang w:val="es-ES_tradnl"/>
        </w:rPr>
        <w:t>SCCR</w:t>
      </w:r>
      <w:r w:rsidR="00D76C7E" w:rsidRPr="009F31DB">
        <w:rPr>
          <w:szCs w:val="22"/>
          <w:lang w:val="es-ES_tradnl"/>
        </w:rPr>
        <w:t xml:space="preserve"> o el Comité</w:t>
      </w:r>
      <w:r w:rsidR="00C251B7" w:rsidRPr="009F31DB">
        <w:rPr>
          <w:szCs w:val="22"/>
          <w:lang w:val="es-ES_tradnl"/>
        </w:rPr>
        <w:t>) el Sr. Martín Moscoso, Presidente del SCCR y la Sra. Anne Leer, Directora General Adjunta del Sector de Cultura e Industrias Creativas, quienes dieron la bienvenida a los participantes.</w:t>
      </w:r>
      <w:r w:rsidR="00D76C7E" w:rsidRPr="009F31DB">
        <w:rPr>
          <w:szCs w:val="22"/>
          <w:lang w:val="es-ES_tradnl"/>
        </w:rPr>
        <w:t xml:space="preserve"> </w:t>
      </w:r>
      <w:r w:rsidRPr="009F31DB">
        <w:rPr>
          <w:szCs w:val="22"/>
          <w:lang w:val="es-ES_tradnl"/>
        </w:rPr>
        <w:t xml:space="preserve"> </w:t>
      </w:r>
      <w:r w:rsidR="00C251B7" w:rsidRPr="009F31DB">
        <w:rPr>
          <w:szCs w:val="22"/>
          <w:lang w:val="es-ES_tradnl"/>
        </w:rPr>
        <w:t>La Sra. Michele Woods (OMPI) se desempeñó como Secretaria.</w:t>
      </w:r>
    </w:p>
    <w:p w:rsidR="00C251B7" w:rsidRPr="009F31DB" w:rsidRDefault="00C251B7" w:rsidP="00555222">
      <w:pPr>
        <w:rPr>
          <w:szCs w:val="22"/>
          <w:lang w:val="es-ES_tradnl"/>
        </w:rPr>
      </w:pPr>
    </w:p>
    <w:p w:rsidR="00D76C7E" w:rsidRPr="009F31DB" w:rsidRDefault="00D76C7E" w:rsidP="00555222">
      <w:pPr>
        <w:rPr>
          <w:szCs w:val="22"/>
          <w:lang w:val="es-ES_tradnl"/>
        </w:rPr>
      </w:pPr>
    </w:p>
    <w:p w:rsidR="00C251B7" w:rsidRPr="009F31DB" w:rsidRDefault="00C251B7" w:rsidP="00C251B7">
      <w:pPr>
        <w:rPr>
          <w:b/>
          <w:caps/>
          <w:szCs w:val="22"/>
          <w:lang w:val="es-ES_tradnl"/>
        </w:rPr>
      </w:pPr>
      <w:r w:rsidRPr="009F31DB">
        <w:rPr>
          <w:b/>
          <w:caps/>
          <w:szCs w:val="22"/>
          <w:lang w:val="es-ES_tradnl"/>
        </w:rPr>
        <w:t>PUNTO 2 DEL ORDEN DEL DÍA: APROBACIÓN DEL ORDEN DEL DÍA DE LA VIGÉSIMA NOVENA  SESIÓN</w:t>
      </w:r>
    </w:p>
    <w:p w:rsidR="00C251B7" w:rsidRPr="009F31DB" w:rsidRDefault="00C251B7" w:rsidP="00555222">
      <w:pPr>
        <w:rPr>
          <w:b/>
          <w:szCs w:val="22"/>
          <w:lang w:val="es-ES_tradnl"/>
        </w:rPr>
      </w:pPr>
    </w:p>
    <w:p w:rsidR="00C251B7" w:rsidRPr="009F31DB" w:rsidRDefault="00555222" w:rsidP="00C251B7">
      <w:pPr>
        <w:rPr>
          <w:szCs w:val="22"/>
          <w:lang w:val="es-ES_tradnl"/>
        </w:rPr>
      </w:pPr>
      <w:r w:rsidRPr="009F31DB">
        <w:rPr>
          <w:szCs w:val="22"/>
          <w:lang w:val="es-ES_tradnl"/>
        </w:rPr>
        <w:fldChar w:fldCharType="begin"/>
      </w:r>
      <w:r w:rsidRPr="009F31DB">
        <w:rPr>
          <w:szCs w:val="22"/>
          <w:lang w:val="es-ES_tradnl"/>
        </w:rPr>
        <w:instrText xml:space="preserve"> AUTONUM  </w:instrText>
      </w:r>
      <w:r w:rsidRPr="009F31DB">
        <w:rPr>
          <w:szCs w:val="22"/>
          <w:lang w:val="es-ES_tradnl"/>
        </w:rPr>
        <w:fldChar w:fldCharType="end"/>
      </w:r>
      <w:r w:rsidRPr="009F31DB">
        <w:rPr>
          <w:szCs w:val="22"/>
          <w:lang w:val="es-ES_tradnl"/>
        </w:rPr>
        <w:tab/>
      </w:r>
      <w:r w:rsidR="00C251B7" w:rsidRPr="009F31DB">
        <w:rPr>
          <w:color w:val="000000"/>
          <w:szCs w:val="22"/>
          <w:lang w:val="es-ES_tradnl"/>
        </w:rPr>
        <w:t xml:space="preserve">El </w:t>
      </w:r>
      <w:r w:rsidR="00D76C7E" w:rsidRPr="009F31DB">
        <w:rPr>
          <w:color w:val="000000"/>
          <w:szCs w:val="22"/>
          <w:lang w:val="es-ES_tradnl"/>
        </w:rPr>
        <w:t>Comité</w:t>
      </w:r>
      <w:r w:rsidR="00C251B7" w:rsidRPr="009F31DB">
        <w:rPr>
          <w:color w:val="000000"/>
          <w:szCs w:val="22"/>
          <w:lang w:val="es-ES_tradnl"/>
        </w:rPr>
        <w:t xml:space="preserve"> aprobó el proyecto de orden del día (documento SCCR/29/1 PROV.).</w:t>
      </w:r>
    </w:p>
    <w:p w:rsidR="00C251B7" w:rsidRPr="009F31DB" w:rsidRDefault="00C251B7" w:rsidP="00555222">
      <w:pPr>
        <w:rPr>
          <w:szCs w:val="22"/>
          <w:lang w:val="es-ES_tradnl"/>
        </w:rPr>
      </w:pPr>
    </w:p>
    <w:p w:rsidR="00D76C7E" w:rsidRPr="009F31DB" w:rsidRDefault="00D76C7E" w:rsidP="00555222">
      <w:pPr>
        <w:rPr>
          <w:szCs w:val="22"/>
          <w:lang w:val="es-ES_tradnl"/>
        </w:rPr>
      </w:pPr>
    </w:p>
    <w:p w:rsidR="00C251B7" w:rsidRPr="009F31DB" w:rsidRDefault="00BB7300" w:rsidP="00BB7300">
      <w:pPr>
        <w:rPr>
          <w:b/>
          <w:caps/>
          <w:szCs w:val="22"/>
          <w:lang w:val="es-ES_tradnl"/>
        </w:rPr>
      </w:pPr>
      <w:r w:rsidRPr="009F31DB">
        <w:rPr>
          <w:b/>
          <w:caps/>
          <w:szCs w:val="22"/>
          <w:lang w:val="es-ES_tradnl"/>
        </w:rPr>
        <w:t>PUNTO 3 DEL ORDEN DEL DÍA: ACREDITACIÓN DE NUEVAS ORGANIZACIONES NO GUBERNAMENTALES</w:t>
      </w:r>
    </w:p>
    <w:p w:rsidR="00C251B7" w:rsidRPr="009F31DB" w:rsidRDefault="00C251B7" w:rsidP="00555222">
      <w:pPr>
        <w:rPr>
          <w:caps/>
          <w:szCs w:val="22"/>
          <w:lang w:val="es-ES_tradnl"/>
        </w:rPr>
      </w:pPr>
    </w:p>
    <w:p w:rsidR="00C251B7" w:rsidRPr="009F31DB" w:rsidRDefault="00555222" w:rsidP="00D76C7E">
      <w:pPr>
        <w:rPr>
          <w:i/>
          <w:szCs w:val="22"/>
          <w:lang w:val="es-ES_tradnl"/>
        </w:rPr>
      </w:pPr>
      <w:r w:rsidRPr="009F31DB">
        <w:rPr>
          <w:i/>
          <w:szCs w:val="22"/>
          <w:lang w:val="es-ES_tradnl"/>
        </w:rPr>
        <w:fldChar w:fldCharType="begin"/>
      </w:r>
      <w:r w:rsidRPr="009F31DB">
        <w:rPr>
          <w:szCs w:val="22"/>
          <w:lang w:val="es-ES_tradnl"/>
        </w:rPr>
        <w:instrText xml:space="preserve"> AUTONUM  </w:instrText>
      </w:r>
      <w:r w:rsidRPr="009F31DB">
        <w:rPr>
          <w:i/>
          <w:szCs w:val="22"/>
          <w:lang w:val="es-ES_tradnl"/>
        </w:rPr>
        <w:fldChar w:fldCharType="end"/>
      </w:r>
      <w:r w:rsidRPr="009F31DB">
        <w:rPr>
          <w:szCs w:val="22"/>
          <w:lang w:val="es-ES_tradnl"/>
        </w:rPr>
        <w:tab/>
      </w:r>
      <w:r w:rsidR="00BB7300" w:rsidRPr="009F31DB">
        <w:rPr>
          <w:color w:val="000000"/>
          <w:szCs w:val="22"/>
          <w:lang w:val="es-ES_tradnl"/>
        </w:rPr>
        <w:t xml:space="preserve">El </w:t>
      </w:r>
      <w:r w:rsidR="00D76C7E" w:rsidRPr="009F31DB">
        <w:rPr>
          <w:i/>
          <w:color w:val="000000"/>
          <w:szCs w:val="22"/>
          <w:lang w:val="es-ES_tradnl"/>
        </w:rPr>
        <w:t>Comité</w:t>
      </w:r>
      <w:r w:rsidR="00BB7300" w:rsidRPr="009F31DB">
        <w:rPr>
          <w:color w:val="000000"/>
          <w:szCs w:val="22"/>
          <w:lang w:val="es-ES_tradnl"/>
        </w:rPr>
        <w:t xml:space="preserve"> aprobó la acreditación de las organizaciones no gubernamentales mencionadas en los Anexos del documento SCCR/29/2, a saber, Canadian Copyright Institute (CCI) y el Programa sobre justicia informativa y propiedad intelectual, </w:t>
      </w:r>
      <w:r w:rsidR="00BB7300" w:rsidRPr="009F31DB">
        <w:rPr>
          <w:i/>
          <w:color w:val="000000"/>
          <w:szCs w:val="22"/>
          <w:lang w:val="es-ES_tradnl"/>
        </w:rPr>
        <w:t>American University, Washington College of Law</w:t>
      </w:r>
      <w:r w:rsidR="00BB7300" w:rsidRPr="009F31DB">
        <w:rPr>
          <w:color w:val="000000"/>
          <w:szCs w:val="22"/>
          <w:lang w:val="es-ES_tradnl"/>
        </w:rPr>
        <w:t xml:space="preserve"> (PIJIP).</w:t>
      </w:r>
      <w:r w:rsidRPr="009F31DB">
        <w:rPr>
          <w:szCs w:val="22"/>
          <w:lang w:val="es-ES_tradnl"/>
        </w:rPr>
        <w:t xml:space="preserve"> </w:t>
      </w:r>
    </w:p>
    <w:p w:rsidR="00D76C7E" w:rsidRPr="009F31DB" w:rsidRDefault="00D76C7E" w:rsidP="00555222">
      <w:pPr>
        <w:rPr>
          <w:szCs w:val="22"/>
          <w:lang w:val="es-ES_tradnl"/>
        </w:rPr>
      </w:pPr>
    </w:p>
    <w:p w:rsidR="00EB4775" w:rsidRPr="009F31DB" w:rsidRDefault="00EB4775" w:rsidP="00555222">
      <w:pPr>
        <w:rPr>
          <w:szCs w:val="22"/>
          <w:lang w:val="es-ES_tradnl"/>
        </w:rPr>
      </w:pPr>
    </w:p>
    <w:p w:rsidR="00C251B7" w:rsidRPr="009F31DB" w:rsidRDefault="00BB7300" w:rsidP="00BB7300">
      <w:pPr>
        <w:rPr>
          <w:b/>
          <w:caps/>
          <w:szCs w:val="22"/>
          <w:lang w:val="es-ES_tradnl"/>
        </w:rPr>
      </w:pPr>
      <w:r w:rsidRPr="009F31DB">
        <w:rPr>
          <w:b/>
          <w:caps/>
          <w:szCs w:val="22"/>
          <w:lang w:val="es-ES_tradnl"/>
        </w:rPr>
        <w:t>PUNTO 4 DEL ORDEN DEL DÍA</w:t>
      </w:r>
      <w:proofErr w:type="gramStart"/>
      <w:r w:rsidRPr="009F31DB">
        <w:rPr>
          <w:b/>
          <w:caps/>
          <w:szCs w:val="22"/>
          <w:lang w:val="es-ES_tradnl"/>
        </w:rPr>
        <w:t>:  APROBACIÓN</w:t>
      </w:r>
      <w:proofErr w:type="gramEnd"/>
      <w:r w:rsidRPr="009F31DB">
        <w:rPr>
          <w:b/>
          <w:caps/>
          <w:szCs w:val="22"/>
          <w:lang w:val="es-ES_tradnl"/>
        </w:rPr>
        <w:t xml:space="preserve"> DEL PROYECTO DE INFORME DE LA VIGÉSIMA OCTAVA SESIÓN</w:t>
      </w:r>
      <w:r w:rsidR="00555222" w:rsidRPr="009F31DB">
        <w:rPr>
          <w:b/>
          <w:caps/>
          <w:szCs w:val="22"/>
          <w:lang w:val="es-ES_tradnl"/>
        </w:rPr>
        <w:t xml:space="preserve"> </w:t>
      </w:r>
    </w:p>
    <w:p w:rsidR="00C251B7" w:rsidRPr="009F31DB" w:rsidRDefault="00C251B7" w:rsidP="00555222">
      <w:pPr>
        <w:rPr>
          <w:b/>
          <w:caps/>
          <w:szCs w:val="22"/>
          <w:lang w:val="es-ES_tradnl"/>
        </w:rPr>
      </w:pPr>
    </w:p>
    <w:p w:rsidR="00C251B7" w:rsidRPr="009F31DB" w:rsidRDefault="00555222" w:rsidP="00BB7300">
      <w:pPr>
        <w:rPr>
          <w:szCs w:val="22"/>
          <w:lang w:val="es-ES_tradnl"/>
        </w:rPr>
      </w:pPr>
      <w:r w:rsidRPr="009F31DB">
        <w:rPr>
          <w:szCs w:val="22"/>
          <w:lang w:val="es-ES_tradnl"/>
        </w:rPr>
        <w:fldChar w:fldCharType="begin"/>
      </w:r>
      <w:r w:rsidRPr="009F31DB">
        <w:rPr>
          <w:szCs w:val="22"/>
          <w:lang w:val="es-ES_tradnl"/>
        </w:rPr>
        <w:instrText xml:space="preserve"> AUTONUM  </w:instrText>
      </w:r>
      <w:r w:rsidRPr="009F31DB">
        <w:rPr>
          <w:szCs w:val="22"/>
          <w:lang w:val="es-ES_tradnl"/>
        </w:rPr>
        <w:fldChar w:fldCharType="end"/>
      </w:r>
      <w:r w:rsidRPr="009F31DB">
        <w:rPr>
          <w:szCs w:val="22"/>
          <w:lang w:val="es-ES_tradnl"/>
        </w:rPr>
        <w:tab/>
      </w:r>
      <w:r w:rsidR="00BB7300" w:rsidRPr="009F31DB">
        <w:rPr>
          <w:color w:val="000000"/>
          <w:szCs w:val="22"/>
          <w:lang w:val="es-ES_tradnl"/>
        </w:rPr>
        <w:t>El Comité aprobó el proyecto de informe de su vigésima octa</w:t>
      </w:r>
      <w:r w:rsidR="0024010C" w:rsidRPr="009F31DB">
        <w:rPr>
          <w:color w:val="000000"/>
          <w:szCs w:val="22"/>
          <w:lang w:val="es-ES_tradnl"/>
        </w:rPr>
        <w:t>va</w:t>
      </w:r>
      <w:r w:rsidR="00BB7300" w:rsidRPr="009F31DB">
        <w:rPr>
          <w:color w:val="000000"/>
          <w:szCs w:val="22"/>
          <w:lang w:val="es-ES_tradnl"/>
        </w:rPr>
        <w:t xml:space="preserve"> sesión</w:t>
      </w:r>
      <w:r w:rsidR="00D76C7E" w:rsidRPr="009F31DB">
        <w:rPr>
          <w:color w:val="000000"/>
          <w:szCs w:val="22"/>
          <w:lang w:val="es-ES_tradnl"/>
        </w:rPr>
        <w:t xml:space="preserve"> en la forma propuesta</w:t>
      </w:r>
      <w:r w:rsidR="00BB7300" w:rsidRPr="009F31DB">
        <w:rPr>
          <w:color w:val="000000"/>
          <w:szCs w:val="22"/>
          <w:lang w:val="es-ES_tradnl"/>
        </w:rPr>
        <w:t xml:space="preserve"> (document</w:t>
      </w:r>
      <w:r w:rsidR="00455AB8" w:rsidRPr="009F31DB">
        <w:rPr>
          <w:color w:val="000000"/>
          <w:szCs w:val="22"/>
          <w:lang w:val="es-ES_tradnl"/>
        </w:rPr>
        <w:t>o</w:t>
      </w:r>
      <w:r w:rsidR="00BB7300" w:rsidRPr="009F31DB">
        <w:rPr>
          <w:color w:val="000000"/>
          <w:szCs w:val="22"/>
          <w:lang w:val="es-ES_tradnl"/>
        </w:rPr>
        <w:t xml:space="preserve"> SCCR/28/3).</w:t>
      </w:r>
      <w:r w:rsidRPr="009F31DB">
        <w:rPr>
          <w:szCs w:val="22"/>
          <w:lang w:val="es-ES_tradnl"/>
        </w:rPr>
        <w:t xml:space="preserve">  </w:t>
      </w:r>
      <w:r w:rsidR="00BB7300" w:rsidRPr="009F31DB">
        <w:rPr>
          <w:color w:val="000000"/>
          <w:szCs w:val="22"/>
          <w:lang w:val="es-ES_tradnl"/>
        </w:rPr>
        <w:t>Se invitó a las delegaciones y observadores a enviar a la Secretaría cualquier comentario sobre sus declaraciones.</w:t>
      </w:r>
    </w:p>
    <w:p w:rsidR="00C251B7" w:rsidRPr="009F31DB" w:rsidRDefault="00C251B7" w:rsidP="00555222">
      <w:pPr>
        <w:rPr>
          <w:szCs w:val="22"/>
          <w:lang w:val="es-ES_tradnl"/>
        </w:rPr>
      </w:pPr>
    </w:p>
    <w:p w:rsidR="004D484F" w:rsidRPr="009F31DB" w:rsidRDefault="004D484F">
      <w:pPr>
        <w:rPr>
          <w:caps/>
          <w:szCs w:val="22"/>
          <w:lang w:val="es-ES_tradnl"/>
        </w:rPr>
      </w:pPr>
    </w:p>
    <w:p w:rsidR="00C251B7" w:rsidRPr="009F31DB" w:rsidRDefault="00BB7300" w:rsidP="00BB7300">
      <w:pPr>
        <w:rPr>
          <w:b/>
          <w:caps/>
          <w:szCs w:val="22"/>
          <w:lang w:val="es-ES_tradnl"/>
        </w:rPr>
      </w:pPr>
      <w:r w:rsidRPr="009F31DB">
        <w:rPr>
          <w:b/>
          <w:caps/>
          <w:szCs w:val="22"/>
          <w:lang w:val="es-ES_tradnl"/>
        </w:rPr>
        <w:t>PUNTO 5</w:t>
      </w:r>
      <w:r w:rsidR="00D76C7E" w:rsidRPr="009F31DB">
        <w:rPr>
          <w:b/>
          <w:caps/>
          <w:szCs w:val="22"/>
          <w:lang w:val="es-ES_tradnl"/>
        </w:rPr>
        <w:t xml:space="preserve"> DEL ORDEN DEL DÍA</w:t>
      </w:r>
      <w:proofErr w:type="gramStart"/>
      <w:r w:rsidRPr="009F31DB">
        <w:rPr>
          <w:b/>
          <w:caps/>
          <w:szCs w:val="22"/>
          <w:lang w:val="es-ES_tradnl"/>
        </w:rPr>
        <w:t xml:space="preserve">: </w:t>
      </w:r>
      <w:r w:rsidR="00D76C7E" w:rsidRPr="009F31DB">
        <w:rPr>
          <w:b/>
          <w:caps/>
          <w:szCs w:val="22"/>
          <w:lang w:val="es-ES_tradnl"/>
        </w:rPr>
        <w:t xml:space="preserve"> </w:t>
      </w:r>
      <w:r w:rsidRPr="009F31DB">
        <w:rPr>
          <w:b/>
          <w:caps/>
          <w:szCs w:val="22"/>
          <w:lang w:val="es-ES_tradnl"/>
        </w:rPr>
        <w:t>PROTECCIÓN</w:t>
      </w:r>
      <w:proofErr w:type="gramEnd"/>
      <w:r w:rsidRPr="009F31DB">
        <w:rPr>
          <w:b/>
          <w:caps/>
          <w:szCs w:val="22"/>
          <w:lang w:val="es-ES_tradnl"/>
        </w:rPr>
        <w:t xml:space="preserve"> DE LOS ORGANISMOS DE RADIODIFUSIÓN</w:t>
      </w:r>
    </w:p>
    <w:p w:rsidR="00C251B7" w:rsidRPr="009F31DB" w:rsidRDefault="00C251B7" w:rsidP="00555222">
      <w:pPr>
        <w:rPr>
          <w:caps/>
          <w:szCs w:val="22"/>
          <w:lang w:val="es-ES_tradnl"/>
        </w:rPr>
      </w:pPr>
    </w:p>
    <w:p w:rsidR="00C251B7" w:rsidRPr="009F31DB" w:rsidRDefault="00555222" w:rsidP="0024010C">
      <w:pPr>
        <w:pStyle w:val="Default"/>
        <w:rPr>
          <w:sz w:val="22"/>
          <w:szCs w:val="22"/>
          <w:lang w:val="es-ES_tradnl"/>
        </w:rPr>
      </w:pPr>
      <w:r w:rsidRPr="009F31DB">
        <w:rPr>
          <w:sz w:val="22"/>
          <w:szCs w:val="22"/>
          <w:lang w:val="es-ES_tradnl"/>
        </w:rPr>
        <w:fldChar w:fldCharType="begin"/>
      </w:r>
      <w:r w:rsidRPr="009F31DB">
        <w:rPr>
          <w:sz w:val="22"/>
          <w:szCs w:val="22"/>
          <w:lang w:val="es-ES_tradnl"/>
        </w:rPr>
        <w:instrText xml:space="preserve"> AUTONUM  </w:instrText>
      </w:r>
      <w:r w:rsidRPr="009F31DB">
        <w:rPr>
          <w:sz w:val="22"/>
          <w:szCs w:val="22"/>
          <w:lang w:val="es-ES_tradnl"/>
        </w:rPr>
        <w:fldChar w:fldCharType="end"/>
      </w:r>
      <w:r w:rsidRPr="009F31DB">
        <w:rPr>
          <w:sz w:val="22"/>
          <w:szCs w:val="22"/>
          <w:lang w:val="es-ES_tradnl"/>
        </w:rPr>
        <w:tab/>
      </w:r>
      <w:r w:rsidR="00D76C7E" w:rsidRPr="009F31DB">
        <w:rPr>
          <w:sz w:val="22"/>
          <w:szCs w:val="22"/>
          <w:lang w:val="es-ES_tradnl"/>
        </w:rPr>
        <w:t>L</w:t>
      </w:r>
      <w:r w:rsidR="0024010C" w:rsidRPr="009F31DB">
        <w:rPr>
          <w:sz w:val="22"/>
          <w:szCs w:val="22"/>
          <w:lang w:val="es-ES_tradnl"/>
        </w:rPr>
        <w:t xml:space="preserve">os documentos </w:t>
      </w:r>
      <w:r w:rsidR="00D76C7E" w:rsidRPr="009F31DB">
        <w:rPr>
          <w:sz w:val="22"/>
          <w:szCs w:val="22"/>
          <w:lang w:val="es-ES_tradnl"/>
        </w:rPr>
        <w:t xml:space="preserve">relacionados con este punto del orden del día, a saber </w:t>
      </w:r>
      <w:r w:rsidR="0024010C" w:rsidRPr="009F31DB">
        <w:rPr>
          <w:sz w:val="22"/>
          <w:szCs w:val="22"/>
          <w:lang w:val="es-ES_tradnl"/>
        </w:rPr>
        <w:t xml:space="preserve">SCCR/27/2 </w:t>
      </w:r>
      <w:r w:rsidR="00D76C7E" w:rsidRPr="009F31DB">
        <w:rPr>
          <w:sz w:val="22"/>
          <w:szCs w:val="22"/>
          <w:lang w:val="es-ES_tradnl"/>
        </w:rPr>
        <w:t>Rev</w:t>
      </w:r>
      <w:r w:rsidR="00EB4775" w:rsidRPr="009F31DB">
        <w:rPr>
          <w:sz w:val="22"/>
          <w:szCs w:val="22"/>
          <w:lang w:val="es-ES_tradnl"/>
        </w:rPr>
        <w:t>., SCCR/27/6</w:t>
      </w:r>
      <w:r w:rsidR="0024010C" w:rsidRPr="009F31DB">
        <w:rPr>
          <w:sz w:val="22"/>
          <w:szCs w:val="22"/>
          <w:lang w:val="es-ES_tradnl"/>
        </w:rPr>
        <w:t xml:space="preserve"> y </w:t>
      </w:r>
      <w:r w:rsidR="0010622F" w:rsidRPr="009F31DB">
        <w:rPr>
          <w:sz w:val="22"/>
          <w:szCs w:val="22"/>
          <w:lang w:val="es-ES_tradnl"/>
        </w:rPr>
        <w:t>los documentos técnicos oficioso</w:t>
      </w:r>
      <w:r w:rsidR="0024010C" w:rsidRPr="009F31DB">
        <w:rPr>
          <w:sz w:val="22"/>
          <w:szCs w:val="22"/>
          <w:lang w:val="es-ES_tradnl"/>
        </w:rPr>
        <w:t xml:space="preserve">s preparados por el Presidente sobre los </w:t>
      </w:r>
      <w:r w:rsidR="00D76C7E" w:rsidRPr="009F31DB">
        <w:rPr>
          <w:sz w:val="22"/>
          <w:szCs w:val="22"/>
          <w:lang w:val="es-ES_tradnl"/>
        </w:rPr>
        <w:t>“</w:t>
      </w:r>
      <w:r w:rsidR="0024010C" w:rsidRPr="009F31DB">
        <w:rPr>
          <w:i/>
          <w:sz w:val="22"/>
          <w:szCs w:val="22"/>
          <w:lang w:val="es-ES_tradnl"/>
        </w:rPr>
        <w:t>conceptos</w:t>
      </w:r>
      <w:r w:rsidR="00D76C7E" w:rsidRPr="009F31DB">
        <w:rPr>
          <w:sz w:val="22"/>
          <w:szCs w:val="22"/>
          <w:lang w:val="es-ES_tradnl"/>
        </w:rPr>
        <w:t>”</w:t>
      </w:r>
      <w:r w:rsidR="0024010C" w:rsidRPr="009F31DB">
        <w:rPr>
          <w:sz w:val="22"/>
          <w:szCs w:val="22"/>
          <w:lang w:val="es-ES_tradnl"/>
        </w:rPr>
        <w:t xml:space="preserve">, el </w:t>
      </w:r>
      <w:r w:rsidR="00D76C7E" w:rsidRPr="009F31DB">
        <w:rPr>
          <w:sz w:val="22"/>
          <w:szCs w:val="22"/>
          <w:lang w:val="es-ES_tradnl"/>
        </w:rPr>
        <w:t>“</w:t>
      </w:r>
      <w:r w:rsidR="0024010C" w:rsidRPr="009F31DB">
        <w:rPr>
          <w:i/>
          <w:sz w:val="22"/>
          <w:szCs w:val="22"/>
          <w:lang w:val="es-ES_tradnl"/>
        </w:rPr>
        <w:t>objeto de la protección</w:t>
      </w:r>
      <w:r w:rsidR="00D76C7E" w:rsidRPr="009F31DB">
        <w:rPr>
          <w:sz w:val="22"/>
          <w:szCs w:val="22"/>
          <w:lang w:val="es-ES_tradnl"/>
        </w:rPr>
        <w:t>”</w:t>
      </w:r>
      <w:r w:rsidR="0024010C" w:rsidRPr="009F31DB">
        <w:rPr>
          <w:sz w:val="22"/>
          <w:szCs w:val="22"/>
          <w:lang w:val="es-ES_tradnl"/>
        </w:rPr>
        <w:t xml:space="preserve"> y los </w:t>
      </w:r>
      <w:r w:rsidR="00D76C7E" w:rsidRPr="009F31DB">
        <w:rPr>
          <w:sz w:val="22"/>
          <w:szCs w:val="22"/>
          <w:lang w:val="es-ES_tradnl"/>
        </w:rPr>
        <w:t>“</w:t>
      </w:r>
      <w:r w:rsidR="0024010C" w:rsidRPr="009F31DB">
        <w:rPr>
          <w:i/>
          <w:sz w:val="22"/>
          <w:szCs w:val="22"/>
          <w:lang w:val="es-ES_tradnl"/>
        </w:rPr>
        <w:t>derechos que han de concederse</w:t>
      </w:r>
      <w:r w:rsidR="00D76C7E" w:rsidRPr="009F31DB">
        <w:rPr>
          <w:sz w:val="22"/>
          <w:szCs w:val="22"/>
          <w:lang w:val="es-ES_tradnl"/>
        </w:rPr>
        <w:t>”</w:t>
      </w:r>
      <w:r w:rsidR="0024010C" w:rsidRPr="009F31DB">
        <w:rPr>
          <w:sz w:val="22"/>
          <w:szCs w:val="22"/>
          <w:lang w:val="es-ES_tradnl"/>
        </w:rPr>
        <w:t xml:space="preserve">, abordan esas cuestiones </w:t>
      </w:r>
      <w:r w:rsidR="009944B4" w:rsidRPr="009F31DB">
        <w:rPr>
          <w:sz w:val="22"/>
          <w:szCs w:val="22"/>
          <w:lang w:val="es-ES_tradnl"/>
        </w:rPr>
        <w:t xml:space="preserve">y </w:t>
      </w:r>
      <w:r w:rsidR="00D76C7E" w:rsidRPr="009F31DB">
        <w:rPr>
          <w:sz w:val="22"/>
          <w:szCs w:val="22"/>
          <w:lang w:val="es-ES_tradnl"/>
        </w:rPr>
        <w:t>han sido</w:t>
      </w:r>
      <w:r w:rsidR="009944B4" w:rsidRPr="009F31DB">
        <w:rPr>
          <w:sz w:val="22"/>
          <w:szCs w:val="22"/>
          <w:lang w:val="es-ES_tradnl"/>
        </w:rPr>
        <w:t xml:space="preserve"> sometidos a la</w:t>
      </w:r>
      <w:r w:rsidR="00D76C7E" w:rsidRPr="009F31DB">
        <w:rPr>
          <w:sz w:val="22"/>
          <w:szCs w:val="22"/>
          <w:lang w:val="es-ES_tradnl"/>
        </w:rPr>
        <w:t>s sesiones</w:t>
      </w:r>
      <w:r w:rsidR="009944B4" w:rsidRPr="009F31DB">
        <w:rPr>
          <w:sz w:val="22"/>
          <w:szCs w:val="22"/>
          <w:lang w:val="es-ES_tradnl"/>
        </w:rPr>
        <w:t xml:space="preserve"> 27ª, 28ª y 29ª</w:t>
      </w:r>
      <w:r w:rsidR="0024010C" w:rsidRPr="009F31DB">
        <w:rPr>
          <w:sz w:val="22"/>
          <w:szCs w:val="22"/>
          <w:lang w:val="es-ES_tradnl"/>
        </w:rPr>
        <w:t xml:space="preserve"> del SCCR.</w:t>
      </w:r>
      <w:r w:rsidR="00D76C7E" w:rsidRPr="009F31DB">
        <w:rPr>
          <w:sz w:val="22"/>
          <w:szCs w:val="22"/>
          <w:lang w:val="es-ES_tradnl"/>
        </w:rPr>
        <w:t xml:space="preserve">  Los debates se basaron en los documentos técnicos oficiosos.</w:t>
      </w:r>
    </w:p>
    <w:p w:rsidR="00C251B7" w:rsidRPr="009F31DB" w:rsidRDefault="00C251B7" w:rsidP="009F31DB">
      <w:pPr>
        <w:pStyle w:val="Default"/>
        <w:rPr>
          <w:sz w:val="22"/>
          <w:szCs w:val="22"/>
          <w:lang w:val="es-ES_tradnl"/>
        </w:rPr>
      </w:pPr>
    </w:p>
    <w:p w:rsidR="00C251B7" w:rsidRPr="009F31DB" w:rsidRDefault="00555222" w:rsidP="003C7ABC">
      <w:pPr>
        <w:rPr>
          <w:szCs w:val="22"/>
          <w:lang w:val="es-ES_tradnl"/>
        </w:rPr>
      </w:pPr>
      <w:r w:rsidRPr="009F31DB">
        <w:rPr>
          <w:szCs w:val="22"/>
          <w:lang w:val="es-ES_tradnl"/>
        </w:rPr>
        <w:fldChar w:fldCharType="begin"/>
      </w:r>
      <w:r w:rsidRPr="009F31DB">
        <w:rPr>
          <w:szCs w:val="22"/>
          <w:lang w:val="es-ES_tradnl"/>
        </w:rPr>
        <w:instrText xml:space="preserve"> AUTONUM  </w:instrText>
      </w:r>
      <w:r w:rsidRPr="009F31DB">
        <w:rPr>
          <w:szCs w:val="22"/>
          <w:lang w:val="es-ES_tradnl"/>
        </w:rPr>
        <w:fldChar w:fldCharType="end"/>
      </w:r>
      <w:r w:rsidRPr="009F31DB">
        <w:rPr>
          <w:szCs w:val="22"/>
          <w:lang w:val="es-ES_tradnl"/>
        </w:rPr>
        <w:tab/>
      </w:r>
      <w:r w:rsidR="003C7ABC" w:rsidRPr="009F31DB">
        <w:rPr>
          <w:szCs w:val="22"/>
          <w:lang w:val="es-ES_tradnl"/>
        </w:rPr>
        <w:t xml:space="preserve">El Comité pidió a la Secretaría que actualice la información proporcionada en el documento de antecedentes técnicos (documento SCCR 7/8) y en el estudio de 2010 sobre las “Actuales tendencias del mercado y la tecnología en el sector de la radiodifusión” (documento SCCR/19/12), sobre la base de los avances tecnológicos actuales en el ámbito de la radiodifusión haciendo referencia especial a las modalidades de utilización de la tecnología digital por parte de los organismos de radiodifusión y de difusión por cable tradicionales, incluidos los de los países en desarrollo y menos adelantados, con el fin de presentar los resultados del estudio y conceder espacio al debate técnico en la 30ª sesión del SCCR.  </w:t>
      </w:r>
    </w:p>
    <w:p w:rsidR="00C251B7" w:rsidRPr="009F31DB" w:rsidRDefault="00C251B7" w:rsidP="009F31DB">
      <w:pPr>
        <w:pStyle w:val="Default"/>
        <w:rPr>
          <w:sz w:val="22"/>
          <w:szCs w:val="22"/>
          <w:lang w:val="es-ES_tradnl"/>
        </w:rPr>
      </w:pPr>
    </w:p>
    <w:p w:rsidR="00C251B7" w:rsidRPr="009F31DB" w:rsidRDefault="00555222" w:rsidP="00555222">
      <w:pPr>
        <w:pStyle w:val="Default"/>
        <w:rPr>
          <w:rFonts w:eastAsia="SimSun"/>
          <w:color w:val="auto"/>
          <w:sz w:val="22"/>
          <w:szCs w:val="22"/>
          <w:lang w:val="es-ES_tradnl" w:eastAsia="zh-CN"/>
        </w:rPr>
      </w:pPr>
      <w:r w:rsidRPr="009F31DB">
        <w:rPr>
          <w:sz w:val="22"/>
          <w:szCs w:val="22"/>
          <w:lang w:val="es-ES_tradnl"/>
        </w:rPr>
        <w:fldChar w:fldCharType="begin"/>
      </w:r>
      <w:r w:rsidRPr="009F31DB">
        <w:rPr>
          <w:sz w:val="22"/>
          <w:szCs w:val="22"/>
          <w:lang w:val="es-ES_tradnl"/>
        </w:rPr>
        <w:instrText xml:space="preserve"> AUTONUM  </w:instrText>
      </w:r>
      <w:r w:rsidRPr="009F31DB">
        <w:rPr>
          <w:sz w:val="22"/>
          <w:szCs w:val="22"/>
          <w:lang w:val="es-ES_tradnl"/>
        </w:rPr>
        <w:fldChar w:fldCharType="end"/>
      </w:r>
      <w:r w:rsidRPr="009F31DB">
        <w:rPr>
          <w:sz w:val="22"/>
          <w:szCs w:val="22"/>
          <w:lang w:val="es-ES_tradnl"/>
        </w:rPr>
        <w:tab/>
      </w:r>
      <w:r w:rsidR="00391BFC" w:rsidRPr="009F31DB">
        <w:rPr>
          <w:rFonts w:eastAsia="SimSun"/>
          <w:color w:val="auto"/>
          <w:sz w:val="22"/>
          <w:szCs w:val="22"/>
          <w:lang w:val="es-ES_tradnl" w:eastAsia="zh-CN"/>
        </w:rPr>
        <w:t>Se</w:t>
      </w:r>
      <w:r w:rsidR="00B704E9" w:rsidRPr="009F31DB">
        <w:rPr>
          <w:rFonts w:eastAsia="SimSun"/>
          <w:color w:val="auto"/>
          <w:sz w:val="22"/>
          <w:szCs w:val="22"/>
          <w:lang w:val="es-ES_tradnl" w:eastAsia="zh-CN"/>
        </w:rPr>
        <w:t xml:space="preserve"> invitará a expertos técnicos, en particular de los países en desarrollo y menos adelantados, a una sesión </w:t>
      </w:r>
      <w:r w:rsidR="00710C31" w:rsidRPr="009F31DB">
        <w:rPr>
          <w:rFonts w:eastAsia="SimSun"/>
          <w:color w:val="auto"/>
          <w:sz w:val="22"/>
          <w:szCs w:val="22"/>
          <w:lang w:val="es-ES_tradnl" w:eastAsia="zh-CN"/>
        </w:rPr>
        <w:t>informativa</w:t>
      </w:r>
      <w:r w:rsidR="00B704E9" w:rsidRPr="009F31DB">
        <w:rPr>
          <w:rFonts w:eastAsia="SimSun"/>
          <w:color w:val="auto"/>
          <w:sz w:val="22"/>
          <w:szCs w:val="22"/>
          <w:lang w:val="es-ES_tradnl" w:eastAsia="zh-CN"/>
        </w:rPr>
        <w:t xml:space="preserve"> de media jornada de duración en la </w:t>
      </w:r>
      <w:r w:rsidR="00A30552" w:rsidRPr="009F31DB">
        <w:rPr>
          <w:rFonts w:eastAsia="SimSun"/>
          <w:color w:val="auto"/>
          <w:sz w:val="22"/>
          <w:szCs w:val="22"/>
          <w:lang w:val="es-ES_tradnl" w:eastAsia="zh-CN"/>
        </w:rPr>
        <w:t xml:space="preserve">trigésima sesión del SCCR </w:t>
      </w:r>
      <w:r w:rsidR="00B704E9" w:rsidRPr="009F31DB">
        <w:rPr>
          <w:rFonts w:eastAsia="SimSun"/>
          <w:color w:val="auto"/>
          <w:sz w:val="22"/>
          <w:szCs w:val="22"/>
          <w:lang w:val="es-ES_tradnl" w:eastAsia="zh-CN"/>
        </w:rPr>
        <w:t xml:space="preserve">con el fin de abordar algunas cuestiones técnicas </w:t>
      </w:r>
      <w:r w:rsidR="00710C31" w:rsidRPr="009F31DB">
        <w:rPr>
          <w:rFonts w:eastAsia="SimSun"/>
          <w:color w:val="auto"/>
          <w:sz w:val="22"/>
          <w:szCs w:val="22"/>
          <w:lang w:val="es-ES_tradnl" w:eastAsia="zh-CN"/>
        </w:rPr>
        <w:t>planteadas</w:t>
      </w:r>
      <w:r w:rsidR="00B704E9" w:rsidRPr="009F31DB">
        <w:rPr>
          <w:rFonts w:eastAsia="SimSun"/>
          <w:color w:val="auto"/>
          <w:sz w:val="22"/>
          <w:szCs w:val="22"/>
          <w:lang w:val="es-ES_tradnl" w:eastAsia="zh-CN"/>
        </w:rPr>
        <w:t xml:space="preserve"> </w:t>
      </w:r>
      <w:r w:rsidR="000337CD" w:rsidRPr="009F31DB">
        <w:rPr>
          <w:rFonts w:eastAsia="SimSun"/>
          <w:color w:val="auto"/>
          <w:sz w:val="22"/>
          <w:szCs w:val="22"/>
          <w:lang w:val="es-ES_tradnl" w:eastAsia="zh-CN"/>
        </w:rPr>
        <w:t>durante</w:t>
      </w:r>
      <w:r w:rsidR="00B704E9" w:rsidRPr="009F31DB">
        <w:rPr>
          <w:rFonts w:eastAsia="SimSun"/>
          <w:color w:val="auto"/>
          <w:sz w:val="22"/>
          <w:szCs w:val="22"/>
          <w:lang w:val="es-ES_tradnl" w:eastAsia="zh-CN"/>
        </w:rPr>
        <w:t xml:space="preserve"> los debates</w:t>
      </w:r>
      <w:r w:rsidRPr="009F31DB">
        <w:rPr>
          <w:rFonts w:eastAsia="SimSun"/>
          <w:color w:val="auto"/>
          <w:sz w:val="22"/>
          <w:szCs w:val="22"/>
          <w:lang w:val="es-ES_tradnl" w:eastAsia="zh-CN"/>
        </w:rPr>
        <w:t xml:space="preserve">. </w:t>
      </w:r>
      <w:r w:rsidR="00391BFC" w:rsidRPr="009F31DB">
        <w:rPr>
          <w:rFonts w:eastAsia="SimSun"/>
          <w:color w:val="auto"/>
          <w:sz w:val="22"/>
          <w:szCs w:val="22"/>
          <w:lang w:val="es-ES_tradnl" w:eastAsia="zh-CN"/>
        </w:rPr>
        <w:t xml:space="preserve"> El Comité acordó que se instará a los Estados miembros a presentar cuestiones concretas a la Secretaría por medio de los coordinadores regionales a fin de que sean examinadas por los expertos técnicos.</w:t>
      </w:r>
    </w:p>
    <w:p w:rsidR="00C251B7" w:rsidRPr="009F31DB" w:rsidRDefault="00C251B7" w:rsidP="00555222">
      <w:pPr>
        <w:pStyle w:val="Default"/>
        <w:rPr>
          <w:sz w:val="22"/>
          <w:szCs w:val="22"/>
          <w:lang w:val="es-ES_tradnl"/>
        </w:rPr>
      </w:pPr>
    </w:p>
    <w:p w:rsidR="00C251B7" w:rsidRPr="009F31DB" w:rsidRDefault="00555222" w:rsidP="00555222">
      <w:pPr>
        <w:pStyle w:val="Default"/>
        <w:rPr>
          <w:sz w:val="22"/>
          <w:szCs w:val="22"/>
          <w:lang w:val="es-ES_tradnl"/>
        </w:rPr>
      </w:pPr>
      <w:r w:rsidRPr="009F31DB">
        <w:rPr>
          <w:sz w:val="22"/>
          <w:szCs w:val="22"/>
          <w:lang w:val="es-ES_tradnl"/>
        </w:rPr>
        <w:fldChar w:fldCharType="begin"/>
      </w:r>
      <w:r w:rsidRPr="009F31DB">
        <w:rPr>
          <w:sz w:val="22"/>
          <w:szCs w:val="22"/>
          <w:lang w:val="es-ES_tradnl"/>
        </w:rPr>
        <w:instrText xml:space="preserve"> AUTONUM  </w:instrText>
      </w:r>
      <w:r w:rsidRPr="009F31DB">
        <w:rPr>
          <w:sz w:val="22"/>
          <w:szCs w:val="22"/>
          <w:lang w:val="es-ES_tradnl"/>
        </w:rPr>
        <w:fldChar w:fldCharType="end"/>
      </w:r>
      <w:r w:rsidRPr="009F31DB">
        <w:rPr>
          <w:sz w:val="22"/>
          <w:szCs w:val="22"/>
          <w:lang w:val="es-ES_tradnl"/>
        </w:rPr>
        <w:tab/>
      </w:r>
      <w:r w:rsidR="00642651" w:rsidRPr="009F31DB">
        <w:rPr>
          <w:sz w:val="22"/>
          <w:szCs w:val="22"/>
          <w:lang w:val="es-ES_tradnl"/>
        </w:rPr>
        <w:t>Este punto se mantendrá en el orden del día de la trigésima sesión del SCCR.</w:t>
      </w:r>
    </w:p>
    <w:p w:rsidR="00C251B7" w:rsidRPr="009F31DB" w:rsidRDefault="00C251B7" w:rsidP="00555222">
      <w:pPr>
        <w:rPr>
          <w:szCs w:val="22"/>
          <w:lang w:val="es-ES_tradnl"/>
        </w:rPr>
      </w:pPr>
    </w:p>
    <w:p w:rsidR="00D76C7E" w:rsidRPr="009F31DB" w:rsidRDefault="00D76C7E" w:rsidP="00555222">
      <w:pPr>
        <w:rPr>
          <w:szCs w:val="22"/>
          <w:lang w:val="es-ES_tradnl"/>
        </w:rPr>
      </w:pPr>
    </w:p>
    <w:p w:rsidR="00642651" w:rsidRPr="009F31DB" w:rsidRDefault="00642651" w:rsidP="00642651">
      <w:pPr>
        <w:rPr>
          <w:b/>
          <w:caps/>
          <w:szCs w:val="22"/>
          <w:lang w:val="es-ES_tradnl"/>
        </w:rPr>
      </w:pPr>
      <w:r w:rsidRPr="009F31DB">
        <w:rPr>
          <w:b/>
          <w:caps/>
          <w:szCs w:val="22"/>
          <w:lang w:val="es-ES_tradnl"/>
        </w:rPr>
        <w:t>PUNTO 6 DEL ORDEN DEL DÍA: LIMITAciones y excepciones para bibliotecas y archivos</w:t>
      </w:r>
    </w:p>
    <w:p w:rsidR="00642651" w:rsidRPr="009F31DB" w:rsidRDefault="00642651" w:rsidP="00642651">
      <w:pPr>
        <w:rPr>
          <w:caps/>
          <w:szCs w:val="22"/>
          <w:lang w:val="es-ES_tradnl"/>
        </w:rPr>
      </w:pPr>
    </w:p>
    <w:p w:rsidR="00642651" w:rsidRPr="009F31DB" w:rsidRDefault="00642651" w:rsidP="00642651">
      <w:pPr>
        <w:pStyle w:val="Default"/>
        <w:rPr>
          <w:sz w:val="22"/>
          <w:szCs w:val="22"/>
          <w:lang w:val="es-ES_tradnl"/>
        </w:rPr>
      </w:pPr>
      <w:r w:rsidRPr="009F31DB">
        <w:rPr>
          <w:sz w:val="22"/>
          <w:szCs w:val="22"/>
          <w:lang w:val="es-ES_tradnl"/>
        </w:rPr>
        <w:fldChar w:fldCharType="begin"/>
      </w:r>
      <w:r w:rsidRPr="009F31DB">
        <w:rPr>
          <w:sz w:val="22"/>
          <w:szCs w:val="22"/>
          <w:lang w:val="es-ES_tradnl"/>
        </w:rPr>
        <w:instrText xml:space="preserve"> AUTONUM  </w:instrText>
      </w:r>
      <w:r w:rsidRPr="009F31DB">
        <w:rPr>
          <w:sz w:val="22"/>
          <w:szCs w:val="22"/>
          <w:lang w:val="es-ES_tradnl"/>
        </w:rPr>
        <w:fldChar w:fldCharType="end"/>
      </w:r>
      <w:r w:rsidRPr="009F31DB">
        <w:rPr>
          <w:sz w:val="22"/>
          <w:szCs w:val="22"/>
          <w:lang w:val="es-ES_tradnl"/>
        </w:rPr>
        <w:tab/>
        <w:t>El Comité escuchó la ponencia del Sr. Kenneth Crews que trata del Estudio sobre las limitaciones y excepciones al derecho de autor en favor de las bibliotecas y los archivos, contenido en el documento SCCR/29/3, en el que se actualiza el estudio anterior del mismo nombre contenido en el documento SCCR/17/2, presentado en 2008.  El Comité acogió con agrado la ponencia y las delegaciones y los observadores participaron en una amplia sesión de preguntas y respuestas con el Sr. Crews.</w:t>
      </w:r>
    </w:p>
    <w:p w:rsidR="00642651" w:rsidRPr="009F31DB" w:rsidRDefault="00642651" w:rsidP="00642651">
      <w:pPr>
        <w:pStyle w:val="Default"/>
        <w:rPr>
          <w:sz w:val="22"/>
          <w:szCs w:val="22"/>
          <w:lang w:val="es-ES_tradnl"/>
        </w:rPr>
      </w:pPr>
    </w:p>
    <w:p w:rsidR="00642651" w:rsidRPr="009F31DB" w:rsidRDefault="00642651" w:rsidP="00642651">
      <w:pPr>
        <w:pStyle w:val="Default"/>
        <w:rPr>
          <w:sz w:val="22"/>
          <w:szCs w:val="22"/>
          <w:lang w:val="es-ES_tradnl"/>
        </w:rPr>
      </w:pPr>
      <w:r w:rsidRPr="009F31DB">
        <w:rPr>
          <w:sz w:val="22"/>
          <w:szCs w:val="22"/>
          <w:lang w:val="es-ES_tradnl"/>
        </w:rPr>
        <w:fldChar w:fldCharType="begin"/>
      </w:r>
      <w:r w:rsidRPr="009F31DB">
        <w:rPr>
          <w:sz w:val="22"/>
          <w:szCs w:val="22"/>
          <w:lang w:val="es-ES_tradnl"/>
        </w:rPr>
        <w:instrText xml:space="preserve"> AUTONUM  </w:instrText>
      </w:r>
      <w:r w:rsidRPr="009F31DB">
        <w:rPr>
          <w:sz w:val="22"/>
          <w:szCs w:val="22"/>
          <w:lang w:val="es-ES_tradnl"/>
        </w:rPr>
        <w:fldChar w:fldCharType="end"/>
      </w:r>
      <w:r w:rsidRPr="009F31DB">
        <w:rPr>
          <w:sz w:val="22"/>
          <w:szCs w:val="22"/>
          <w:lang w:val="es-ES_tradnl"/>
        </w:rPr>
        <w:tab/>
        <w:t xml:space="preserve">El Comité pidió a la Secretaría que haga los preparativos necesarios antes de la siguiente sesión para elaborar un documento que combine ambos estudios y refleje la información complementaria sobre las limitaciones y excepciones previstas en el ámbito nacional en favor de las bibliotecas y los archivos que suministren las delegaciones.   La Secretaría </w:t>
      </w:r>
      <w:r w:rsidR="00D76C7E" w:rsidRPr="009F31DB">
        <w:rPr>
          <w:sz w:val="22"/>
          <w:szCs w:val="22"/>
          <w:lang w:val="es-ES_tradnl"/>
        </w:rPr>
        <w:t>agilizará la preparación de la porción del informe de la reunión en la que conste la exposición y el debate</w:t>
      </w:r>
      <w:r w:rsidR="00B21ECA" w:rsidRPr="009F31DB">
        <w:rPr>
          <w:sz w:val="22"/>
          <w:szCs w:val="22"/>
          <w:lang w:val="es-ES_tradnl"/>
        </w:rPr>
        <w:t>, sin olvidar las aportaciones de los Miembros y observadores</w:t>
      </w:r>
      <w:r w:rsidR="00D76C7E" w:rsidRPr="009F31DB">
        <w:rPr>
          <w:sz w:val="22"/>
          <w:szCs w:val="22"/>
          <w:lang w:val="es-ES_tradnl"/>
        </w:rPr>
        <w:t xml:space="preserve">.  Asimismo, la Secretaría </w:t>
      </w:r>
      <w:r w:rsidRPr="009F31DB">
        <w:rPr>
          <w:sz w:val="22"/>
          <w:szCs w:val="22"/>
          <w:lang w:val="es-ES_tradnl"/>
        </w:rPr>
        <w:t>estudiará otras maneras de exponer la documentación para que se puedan efectuar búsquedas y comparaciones, teniendo en cuenta los recursos disponibles.</w:t>
      </w:r>
    </w:p>
    <w:p w:rsidR="00642651" w:rsidRPr="009F31DB" w:rsidRDefault="00642651" w:rsidP="00642651">
      <w:pPr>
        <w:pStyle w:val="Default"/>
        <w:rPr>
          <w:sz w:val="22"/>
          <w:szCs w:val="22"/>
          <w:lang w:val="es-ES_tradnl"/>
        </w:rPr>
      </w:pPr>
    </w:p>
    <w:p w:rsidR="00642651" w:rsidRPr="009F31DB" w:rsidRDefault="00642651" w:rsidP="00642651">
      <w:pPr>
        <w:pStyle w:val="Default"/>
        <w:rPr>
          <w:color w:val="auto"/>
          <w:sz w:val="22"/>
          <w:szCs w:val="22"/>
          <w:lang w:val="es-ES_tradnl"/>
        </w:rPr>
      </w:pPr>
      <w:r w:rsidRPr="009F31DB">
        <w:rPr>
          <w:sz w:val="22"/>
          <w:szCs w:val="22"/>
          <w:lang w:val="es-ES_tradnl"/>
        </w:rPr>
        <w:fldChar w:fldCharType="begin"/>
      </w:r>
      <w:r w:rsidRPr="009F31DB">
        <w:rPr>
          <w:sz w:val="22"/>
          <w:szCs w:val="22"/>
          <w:lang w:val="es-ES_tradnl"/>
        </w:rPr>
        <w:instrText xml:space="preserve"> AUTONUM  </w:instrText>
      </w:r>
      <w:r w:rsidRPr="009F31DB">
        <w:rPr>
          <w:sz w:val="22"/>
          <w:szCs w:val="22"/>
          <w:lang w:val="es-ES_tradnl"/>
        </w:rPr>
        <w:fldChar w:fldCharType="end"/>
      </w:r>
      <w:r w:rsidRPr="009F31DB">
        <w:rPr>
          <w:sz w:val="22"/>
          <w:szCs w:val="22"/>
          <w:lang w:val="es-ES_tradnl"/>
        </w:rPr>
        <w:tab/>
      </w:r>
      <w:r w:rsidRPr="009F31DB">
        <w:rPr>
          <w:color w:val="auto"/>
          <w:sz w:val="22"/>
          <w:szCs w:val="22"/>
          <w:lang w:val="es-ES_tradnl"/>
        </w:rPr>
        <w:t>Los documentos</w:t>
      </w:r>
      <w:r w:rsidR="00426845" w:rsidRPr="009F31DB">
        <w:rPr>
          <w:color w:val="auto"/>
          <w:sz w:val="22"/>
          <w:szCs w:val="22"/>
          <w:lang w:val="es-ES_tradnl"/>
        </w:rPr>
        <w:t xml:space="preserve"> relacionados con este punto del orden del día son</w:t>
      </w:r>
      <w:r w:rsidRPr="009F31DB">
        <w:rPr>
          <w:color w:val="auto"/>
          <w:sz w:val="22"/>
          <w:szCs w:val="22"/>
          <w:lang w:val="es-ES_tradnl"/>
        </w:rPr>
        <w:t xml:space="preserve"> SCCR/26/3, SCCR/26/8, SCCR/29/3 y SCCR/29/4.</w:t>
      </w:r>
    </w:p>
    <w:p w:rsidR="00642651" w:rsidRPr="009F31DB" w:rsidRDefault="00642651" w:rsidP="00642651">
      <w:pPr>
        <w:pStyle w:val="Default"/>
        <w:rPr>
          <w:color w:val="auto"/>
          <w:sz w:val="22"/>
          <w:szCs w:val="22"/>
          <w:lang w:val="es-ES_tradnl"/>
        </w:rPr>
      </w:pPr>
    </w:p>
    <w:p w:rsidR="00642651" w:rsidRPr="009F31DB" w:rsidRDefault="00642651" w:rsidP="00642651">
      <w:pPr>
        <w:pStyle w:val="Default"/>
        <w:rPr>
          <w:color w:val="auto"/>
          <w:sz w:val="22"/>
          <w:szCs w:val="22"/>
          <w:lang w:val="es-ES_tradnl"/>
        </w:rPr>
      </w:pPr>
      <w:r w:rsidRPr="009F31DB">
        <w:rPr>
          <w:color w:val="auto"/>
          <w:sz w:val="22"/>
          <w:szCs w:val="22"/>
          <w:lang w:val="es-ES_tradnl"/>
        </w:rPr>
        <w:fldChar w:fldCharType="begin"/>
      </w:r>
      <w:r w:rsidRPr="009F31DB">
        <w:rPr>
          <w:color w:val="auto"/>
          <w:sz w:val="22"/>
          <w:szCs w:val="22"/>
          <w:lang w:val="es-ES_tradnl"/>
        </w:rPr>
        <w:instrText xml:space="preserve"> AUTONUM  </w:instrText>
      </w:r>
      <w:r w:rsidRPr="009F31DB">
        <w:rPr>
          <w:color w:val="auto"/>
          <w:sz w:val="22"/>
          <w:szCs w:val="22"/>
          <w:lang w:val="es-ES_tradnl"/>
        </w:rPr>
        <w:fldChar w:fldCharType="end"/>
      </w:r>
      <w:r w:rsidRPr="009F31DB">
        <w:rPr>
          <w:color w:val="auto"/>
          <w:sz w:val="22"/>
          <w:szCs w:val="22"/>
          <w:lang w:val="es-ES_tradnl"/>
        </w:rPr>
        <w:tab/>
        <w:t xml:space="preserve">El Comité escuchó la </w:t>
      </w:r>
      <w:r w:rsidR="00426845" w:rsidRPr="009F31DB">
        <w:rPr>
          <w:color w:val="auto"/>
          <w:sz w:val="22"/>
          <w:szCs w:val="22"/>
          <w:lang w:val="es-ES_tradnl"/>
        </w:rPr>
        <w:t>continuación de</w:t>
      </w:r>
      <w:r w:rsidRPr="009F31DB">
        <w:rPr>
          <w:color w:val="auto"/>
          <w:sz w:val="22"/>
          <w:szCs w:val="22"/>
          <w:lang w:val="es-ES_tradnl"/>
        </w:rPr>
        <w:t xml:space="preserve"> la exposición del documento SCCR/26/8 presentado por los Estados Unidos de América, seguida de la exposición del documento SCCR/29/4 presentado por el Grupo Africano, el Brasil, el Ecuador, la India y el Uruguay.</w:t>
      </w:r>
    </w:p>
    <w:p w:rsidR="00426845" w:rsidRPr="009F31DB" w:rsidRDefault="00426845" w:rsidP="00642651">
      <w:pPr>
        <w:pStyle w:val="Default"/>
        <w:rPr>
          <w:color w:val="auto"/>
          <w:sz w:val="22"/>
          <w:szCs w:val="22"/>
          <w:lang w:val="es-ES_tradnl"/>
        </w:rPr>
      </w:pPr>
    </w:p>
    <w:p w:rsidR="00426845" w:rsidRPr="009F31DB" w:rsidRDefault="00426845" w:rsidP="00642651">
      <w:pPr>
        <w:pStyle w:val="Default"/>
        <w:rPr>
          <w:color w:val="auto"/>
          <w:sz w:val="22"/>
          <w:szCs w:val="22"/>
          <w:lang w:val="es-ES_tradnl"/>
        </w:rPr>
      </w:pPr>
      <w:r w:rsidRPr="009F31DB">
        <w:rPr>
          <w:color w:val="auto"/>
          <w:sz w:val="22"/>
          <w:szCs w:val="22"/>
          <w:lang w:val="es-ES_tradnl"/>
        </w:rPr>
        <w:lastRenderedPageBreak/>
        <w:fldChar w:fldCharType="begin"/>
      </w:r>
      <w:r w:rsidRPr="009F31DB">
        <w:rPr>
          <w:color w:val="auto"/>
          <w:sz w:val="22"/>
          <w:szCs w:val="22"/>
          <w:lang w:val="es-ES_tradnl"/>
        </w:rPr>
        <w:instrText xml:space="preserve"> AUTONUM  </w:instrText>
      </w:r>
      <w:r w:rsidRPr="009F31DB">
        <w:rPr>
          <w:color w:val="auto"/>
          <w:sz w:val="22"/>
          <w:szCs w:val="22"/>
          <w:lang w:val="es-ES_tradnl"/>
        </w:rPr>
        <w:fldChar w:fldCharType="end"/>
      </w:r>
      <w:r w:rsidRPr="009F31DB">
        <w:rPr>
          <w:color w:val="auto"/>
          <w:sz w:val="22"/>
          <w:szCs w:val="22"/>
          <w:lang w:val="es-ES_tradnl"/>
        </w:rPr>
        <w:tab/>
        <w:t>El Presidente presentó un documento oficioso, preparado por él, sobre las “</w:t>
      </w:r>
      <w:r w:rsidRPr="009F31DB">
        <w:rPr>
          <w:sz w:val="22"/>
          <w:szCs w:val="22"/>
          <w:lang w:val="es-ES_tradnl"/>
        </w:rPr>
        <w:t>limitaciones y excepciones en favor de las bibliotecas y los archivos”.</w:t>
      </w:r>
      <w:r w:rsidR="00977BD6" w:rsidRPr="009F31DB">
        <w:rPr>
          <w:sz w:val="22"/>
          <w:szCs w:val="22"/>
          <w:lang w:val="es-ES_tradnl"/>
        </w:rPr>
        <w:t xml:space="preserve">  Las delegaciones examinarán esta propuesta en la siguiente sesión.</w:t>
      </w:r>
    </w:p>
    <w:p w:rsidR="00642651" w:rsidRPr="009F31DB" w:rsidRDefault="00642651" w:rsidP="00642651">
      <w:pPr>
        <w:pStyle w:val="Default"/>
        <w:rPr>
          <w:color w:val="auto"/>
          <w:sz w:val="22"/>
          <w:szCs w:val="22"/>
          <w:lang w:val="es-ES_tradnl"/>
        </w:rPr>
      </w:pPr>
    </w:p>
    <w:p w:rsidR="00642651" w:rsidRPr="009F31DB" w:rsidRDefault="00642651" w:rsidP="00642651">
      <w:pPr>
        <w:pStyle w:val="Default"/>
        <w:rPr>
          <w:sz w:val="22"/>
          <w:szCs w:val="22"/>
          <w:lang w:val="es-ES_tradnl"/>
        </w:rPr>
      </w:pPr>
      <w:r w:rsidRPr="009F31DB">
        <w:rPr>
          <w:color w:val="auto"/>
          <w:sz w:val="22"/>
          <w:szCs w:val="22"/>
          <w:lang w:val="es-ES_tradnl"/>
        </w:rPr>
        <w:fldChar w:fldCharType="begin"/>
      </w:r>
      <w:r w:rsidRPr="009F31DB">
        <w:rPr>
          <w:color w:val="auto"/>
          <w:sz w:val="22"/>
          <w:szCs w:val="22"/>
          <w:lang w:val="es-ES_tradnl"/>
        </w:rPr>
        <w:instrText xml:space="preserve"> AUTONUM  </w:instrText>
      </w:r>
      <w:r w:rsidRPr="009F31DB">
        <w:rPr>
          <w:color w:val="auto"/>
          <w:sz w:val="22"/>
          <w:szCs w:val="22"/>
          <w:lang w:val="es-ES_tradnl"/>
        </w:rPr>
        <w:fldChar w:fldCharType="end"/>
      </w:r>
      <w:r w:rsidRPr="009F31DB">
        <w:rPr>
          <w:color w:val="auto"/>
          <w:sz w:val="22"/>
          <w:szCs w:val="22"/>
          <w:lang w:val="es-ES_tradnl"/>
        </w:rPr>
        <w:tab/>
        <w:t>Este punto se mantendrá en el orden del día de la trigésima sesión del SCCR.</w:t>
      </w:r>
    </w:p>
    <w:p w:rsidR="00642651" w:rsidRPr="009F31DB" w:rsidRDefault="00642651" w:rsidP="00642651">
      <w:pPr>
        <w:pStyle w:val="Default"/>
        <w:rPr>
          <w:caps/>
          <w:sz w:val="22"/>
          <w:szCs w:val="22"/>
          <w:lang w:val="es-ES_tradnl"/>
        </w:rPr>
      </w:pPr>
    </w:p>
    <w:p w:rsidR="00642651" w:rsidRPr="009F31DB" w:rsidRDefault="00642651" w:rsidP="00642651">
      <w:pPr>
        <w:rPr>
          <w:caps/>
          <w:szCs w:val="22"/>
          <w:lang w:val="es-ES_tradnl"/>
        </w:rPr>
      </w:pPr>
    </w:p>
    <w:p w:rsidR="00642651" w:rsidRPr="009F31DB" w:rsidRDefault="00642651" w:rsidP="00642651">
      <w:pPr>
        <w:rPr>
          <w:b/>
          <w:caps/>
          <w:szCs w:val="22"/>
          <w:lang w:val="es-ES_tradnl"/>
        </w:rPr>
      </w:pPr>
      <w:r w:rsidRPr="009F31DB">
        <w:rPr>
          <w:b/>
          <w:caps/>
          <w:szCs w:val="22"/>
          <w:lang w:val="es-ES_tradnl"/>
        </w:rPr>
        <w:t>punto 7 DEL ORDEN DEL DÍA</w:t>
      </w:r>
      <w:proofErr w:type="gramStart"/>
      <w:r w:rsidRPr="009F31DB">
        <w:rPr>
          <w:b/>
          <w:caps/>
          <w:szCs w:val="22"/>
          <w:lang w:val="es-ES_tradnl"/>
        </w:rPr>
        <w:t>:  LIMITAciones</w:t>
      </w:r>
      <w:proofErr w:type="gramEnd"/>
      <w:r w:rsidRPr="009F31DB">
        <w:rPr>
          <w:b/>
          <w:caps/>
          <w:szCs w:val="22"/>
          <w:lang w:val="es-ES_tradnl"/>
        </w:rPr>
        <w:t xml:space="preserve"> y exCEpciones para instituciones educativas y de investigación y para personas con otras discapacidades</w:t>
      </w:r>
    </w:p>
    <w:p w:rsidR="00642651" w:rsidRPr="009F31DB" w:rsidRDefault="00642651" w:rsidP="00642651">
      <w:pPr>
        <w:rPr>
          <w:szCs w:val="22"/>
          <w:lang w:val="es-ES_tradnl"/>
        </w:rPr>
      </w:pPr>
    </w:p>
    <w:p w:rsidR="00642651" w:rsidRPr="009F31DB" w:rsidRDefault="00642651" w:rsidP="00642651">
      <w:pPr>
        <w:pStyle w:val="Default"/>
        <w:rPr>
          <w:sz w:val="22"/>
          <w:szCs w:val="22"/>
          <w:lang w:val="es-ES_tradnl"/>
        </w:rPr>
      </w:pPr>
      <w:r w:rsidRPr="009F31DB">
        <w:rPr>
          <w:sz w:val="22"/>
          <w:szCs w:val="22"/>
          <w:lang w:val="es-ES_tradnl"/>
        </w:rPr>
        <w:fldChar w:fldCharType="begin"/>
      </w:r>
      <w:r w:rsidRPr="009F31DB">
        <w:rPr>
          <w:sz w:val="22"/>
          <w:szCs w:val="22"/>
          <w:lang w:val="es-ES_tradnl"/>
        </w:rPr>
        <w:instrText xml:space="preserve"> AUTONUM  </w:instrText>
      </w:r>
      <w:r w:rsidRPr="009F31DB">
        <w:rPr>
          <w:sz w:val="22"/>
          <w:szCs w:val="22"/>
          <w:lang w:val="es-ES_tradnl"/>
        </w:rPr>
        <w:fldChar w:fldCharType="end"/>
      </w:r>
      <w:r w:rsidRPr="009F31DB">
        <w:rPr>
          <w:sz w:val="22"/>
          <w:szCs w:val="22"/>
          <w:lang w:val="es-ES_tradnl"/>
        </w:rPr>
        <w:tab/>
        <w:t>Los documentos</w:t>
      </w:r>
      <w:r w:rsidR="00426845" w:rsidRPr="009F31DB">
        <w:rPr>
          <w:sz w:val="22"/>
          <w:szCs w:val="22"/>
          <w:lang w:val="es-ES_tradnl"/>
        </w:rPr>
        <w:t xml:space="preserve"> relacionados con este punto del orden del día son</w:t>
      </w:r>
      <w:r w:rsidRPr="009F31DB">
        <w:rPr>
          <w:sz w:val="22"/>
          <w:szCs w:val="22"/>
          <w:lang w:val="es-ES_tradnl"/>
        </w:rPr>
        <w:t xml:space="preserve"> SCCR/26/4 </w:t>
      </w:r>
      <w:r w:rsidR="00426845" w:rsidRPr="009F31DB">
        <w:rPr>
          <w:sz w:val="22"/>
          <w:szCs w:val="22"/>
          <w:lang w:val="es-ES_tradnl"/>
        </w:rPr>
        <w:t>Prov</w:t>
      </w:r>
      <w:r w:rsidRPr="009F31DB">
        <w:rPr>
          <w:sz w:val="22"/>
          <w:szCs w:val="22"/>
          <w:lang w:val="es-ES_tradnl"/>
        </w:rPr>
        <w:t>. y SCCR/27/8.</w:t>
      </w:r>
    </w:p>
    <w:p w:rsidR="00426845" w:rsidRPr="009F31DB" w:rsidRDefault="00426845" w:rsidP="00642651">
      <w:pPr>
        <w:pStyle w:val="Default"/>
        <w:rPr>
          <w:sz w:val="22"/>
          <w:szCs w:val="22"/>
          <w:lang w:val="es-ES_tradnl"/>
        </w:rPr>
      </w:pPr>
    </w:p>
    <w:p w:rsidR="00426845" w:rsidRPr="009F31DB" w:rsidRDefault="00426845" w:rsidP="00642651">
      <w:pPr>
        <w:pStyle w:val="Default"/>
        <w:rPr>
          <w:sz w:val="22"/>
          <w:szCs w:val="22"/>
          <w:lang w:val="es-ES_tradnl"/>
        </w:rPr>
      </w:pPr>
      <w:r w:rsidRPr="009F31DB">
        <w:rPr>
          <w:sz w:val="22"/>
          <w:szCs w:val="22"/>
          <w:lang w:val="es-ES_tradnl"/>
        </w:rPr>
        <w:fldChar w:fldCharType="begin"/>
      </w:r>
      <w:r w:rsidRPr="009F31DB">
        <w:rPr>
          <w:sz w:val="22"/>
          <w:szCs w:val="22"/>
          <w:lang w:val="es-ES_tradnl"/>
        </w:rPr>
        <w:instrText xml:space="preserve"> AUTONUM  </w:instrText>
      </w:r>
      <w:r w:rsidRPr="009F31DB">
        <w:rPr>
          <w:sz w:val="22"/>
          <w:szCs w:val="22"/>
          <w:lang w:val="es-ES_tradnl"/>
        </w:rPr>
        <w:fldChar w:fldCharType="end"/>
      </w:r>
      <w:r w:rsidRPr="009F31DB">
        <w:rPr>
          <w:sz w:val="22"/>
          <w:szCs w:val="22"/>
          <w:lang w:val="es-ES_tradnl"/>
        </w:rPr>
        <w:tab/>
      </w:r>
      <w:r w:rsidRPr="009F31DB">
        <w:rPr>
          <w:color w:val="auto"/>
          <w:sz w:val="22"/>
          <w:szCs w:val="22"/>
          <w:lang w:val="es-ES_tradnl"/>
        </w:rPr>
        <w:t>El Comité escuchó la continuación de la exposición del documento SCCR/26/8 presentado por los Estados Unidos de América.</w:t>
      </w:r>
    </w:p>
    <w:p w:rsidR="00642651" w:rsidRPr="009F31DB" w:rsidRDefault="00642651" w:rsidP="00642651">
      <w:pPr>
        <w:pStyle w:val="Default"/>
        <w:rPr>
          <w:sz w:val="22"/>
          <w:szCs w:val="22"/>
          <w:lang w:val="es-ES_tradnl"/>
        </w:rPr>
      </w:pPr>
    </w:p>
    <w:p w:rsidR="00642651" w:rsidRPr="009F31DB" w:rsidRDefault="00642651" w:rsidP="00642651">
      <w:pPr>
        <w:pStyle w:val="Default"/>
        <w:rPr>
          <w:sz w:val="22"/>
          <w:szCs w:val="22"/>
          <w:lang w:val="es-ES_tradnl"/>
        </w:rPr>
      </w:pPr>
      <w:r w:rsidRPr="009F31DB">
        <w:rPr>
          <w:sz w:val="22"/>
          <w:szCs w:val="22"/>
          <w:lang w:val="es-ES_tradnl"/>
        </w:rPr>
        <w:fldChar w:fldCharType="begin"/>
      </w:r>
      <w:r w:rsidRPr="009F31DB">
        <w:rPr>
          <w:sz w:val="22"/>
          <w:szCs w:val="22"/>
          <w:lang w:val="es-ES_tradnl"/>
        </w:rPr>
        <w:instrText xml:space="preserve"> AUTONUM  </w:instrText>
      </w:r>
      <w:r w:rsidRPr="009F31DB">
        <w:rPr>
          <w:sz w:val="22"/>
          <w:szCs w:val="22"/>
          <w:lang w:val="es-ES_tradnl"/>
        </w:rPr>
        <w:fldChar w:fldCharType="end"/>
      </w:r>
      <w:r w:rsidRPr="009F31DB">
        <w:rPr>
          <w:sz w:val="22"/>
          <w:szCs w:val="22"/>
          <w:lang w:val="es-ES_tradnl"/>
        </w:rPr>
        <w:tab/>
        <w:t>Este punto se mantendrá en el orden del día de la trigésima sesión del SCCR.</w:t>
      </w:r>
    </w:p>
    <w:p w:rsidR="00642651" w:rsidRPr="009F31DB" w:rsidRDefault="00642651" w:rsidP="00642651">
      <w:pPr>
        <w:rPr>
          <w:szCs w:val="22"/>
          <w:lang w:val="es-ES_tradnl"/>
        </w:rPr>
      </w:pPr>
    </w:p>
    <w:p w:rsidR="00426845" w:rsidRPr="009F31DB" w:rsidRDefault="00426845" w:rsidP="00642651">
      <w:pPr>
        <w:rPr>
          <w:szCs w:val="22"/>
          <w:lang w:val="es-ES_tradnl"/>
        </w:rPr>
      </w:pPr>
    </w:p>
    <w:p w:rsidR="00642651" w:rsidRPr="009F31DB" w:rsidRDefault="00642651" w:rsidP="00642651">
      <w:pPr>
        <w:rPr>
          <w:b/>
          <w:caps/>
          <w:szCs w:val="22"/>
          <w:lang w:val="es-ES_tradnl"/>
        </w:rPr>
      </w:pPr>
      <w:r w:rsidRPr="009F31DB">
        <w:rPr>
          <w:b/>
          <w:caps/>
          <w:szCs w:val="22"/>
          <w:lang w:val="es-ES_tradnl"/>
        </w:rPr>
        <w:t>PUNTO 8 DEL ORDEN DEL DÍA</w:t>
      </w:r>
      <w:proofErr w:type="gramStart"/>
      <w:r w:rsidRPr="009F31DB">
        <w:rPr>
          <w:b/>
          <w:caps/>
          <w:szCs w:val="22"/>
          <w:lang w:val="es-ES_tradnl"/>
        </w:rPr>
        <w:t>:  OTROS</w:t>
      </w:r>
      <w:proofErr w:type="gramEnd"/>
      <w:r w:rsidRPr="009F31DB">
        <w:rPr>
          <w:b/>
          <w:caps/>
          <w:szCs w:val="22"/>
          <w:lang w:val="es-ES_tradnl"/>
        </w:rPr>
        <w:t xml:space="preserve"> ASUNTOS</w:t>
      </w:r>
    </w:p>
    <w:p w:rsidR="00642651" w:rsidRPr="009F31DB" w:rsidRDefault="00642651" w:rsidP="00642651">
      <w:pPr>
        <w:rPr>
          <w:b/>
          <w:caps/>
          <w:szCs w:val="22"/>
          <w:lang w:val="es-ES_tradnl"/>
        </w:rPr>
      </w:pPr>
    </w:p>
    <w:p w:rsidR="00642651" w:rsidRPr="009F31DB" w:rsidRDefault="00642651" w:rsidP="00642651">
      <w:pPr>
        <w:rPr>
          <w:caps/>
          <w:szCs w:val="22"/>
          <w:lang w:val="es-ES_tradnl"/>
        </w:rPr>
      </w:pPr>
      <w:r w:rsidRPr="009F31DB">
        <w:rPr>
          <w:b/>
          <w:caps/>
          <w:szCs w:val="22"/>
          <w:lang w:val="es-ES_tradnl"/>
        </w:rPr>
        <w:t>RESUMEN DE LA PRESIDENCIA</w:t>
      </w:r>
    </w:p>
    <w:p w:rsidR="00642651" w:rsidRPr="009F31DB" w:rsidRDefault="00642651" w:rsidP="00642651">
      <w:pPr>
        <w:rPr>
          <w:b/>
          <w:caps/>
          <w:szCs w:val="22"/>
          <w:lang w:val="es-ES_tradnl"/>
        </w:rPr>
      </w:pPr>
    </w:p>
    <w:p w:rsidR="00642651" w:rsidRPr="009F31DB" w:rsidRDefault="00642651" w:rsidP="00642651">
      <w:pPr>
        <w:pStyle w:val="Default"/>
        <w:rPr>
          <w:sz w:val="22"/>
          <w:szCs w:val="22"/>
          <w:lang w:val="es-ES_tradnl"/>
        </w:rPr>
      </w:pPr>
      <w:r w:rsidRPr="009F31DB">
        <w:rPr>
          <w:sz w:val="22"/>
          <w:szCs w:val="22"/>
          <w:lang w:val="es-ES_tradnl"/>
        </w:rPr>
        <w:fldChar w:fldCharType="begin"/>
      </w:r>
      <w:r w:rsidRPr="009F31DB">
        <w:rPr>
          <w:sz w:val="22"/>
          <w:szCs w:val="22"/>
          <w:lang w:val="es-ES_tradnl"/>
        </w:rPr>
        <w:instrText xml:space="preserve"> AUTONUM  </w:instrText>
      </w:r>
      <w:r w:rsidRPr="009F31DB">
        <w:rPr>
          <w:sz w:val="22"/>
          <w:szCs w:val="22"/>
          <w:lang w:val="es-ES_tradnl"/>
        </w:rPr>
        <w:fldChar w:fldCharType="end"/>
      </w:r>
      <w:r w:rsidRPr="009F31DB">
        <w:rPr>
          <w:sz w:val="22"/>
          <w:szCs w:val="22"/>
          <w:lang w:val="es-ES_tradnl"/>
        </w:rPr>
        <w:tab/>
        <w:t xml:space="preserve">El Comité tomó nota del contenido del presente resumen de la Presidencia. </w:t>
      </w:r>
    </w:p>
    <w:p w:rsidR="00642651" w:rsidRPr="009F31DB" w:rsidRDefault="00642651" w:rsidP="00642651">
      <w:pPr>
        <w:pStyle w:val="Default"/>
        <w:rPr>
          <w:b/>
          <w:caps/>
          <w:sz w:val="22"/>
          <w:szCs w:val="22"/>
          <w:lang w:val="es-ES_tradnl"/>
        </w:rPr>
      </w:pPr>
    </w:p>
    <w:p w:rsidR="00426845" w:rsidRPr="009F31DB" w:rsidRDefault="00426845" w:rsidP="00642651">
      <w:pPr>
        <w:pStyle w:val="Default"/>
        <w:rPr>
          <w:b/>
          <w:caps/>
          <w:sz w:val="22"/>
          <w:szCs w:val="22"/>
          <w:lang w:val="es-ES_tradnl"/>
        </w:rPr>
      </w:pPr>
    </w:p>
    <w:p w:rsidR="00642651" w:rsidRPr="009F31DB" w:rsidRDefault="00642651" w:rsidP="00642651">
      <w:pPr>
        <w:rPr>
          <w:b/>
          <w:caps/>
          <w:szCs w:val="22"/>
          <w:lang w:val="es-ES_tradnl"/>
        </w:rPr>
      </w:pPr>
      <w:r w:rsidRPr="009F31DB">
        <w:rPr>
          <w:b/>
          <w:caps/>
          <w:szCs w:val="22"/>
          <w:lang w:val="es-ES_tradnl"/>
        </w:rPr>
        <w:t>PUNTO 9 DEL ORDEN DEL DÍA</w:t>
      </w:r>
      <w:proofErr w:type="gramStart"/>
      <w:r w:rsidRPr="009F31DB">
        <w:rPr>
          <w:b/>
          <w:caps/>
          <w:szCs w:val="22"/>
          <w:lang w:val="es-ES_tradnl"/>
        </w:rPr>
        <w:t xml:space="preserve">: </w:t>
      </w:r>
      <w:r w:rsidR="00426845" w:rsidRPr="009F31DB">
        <w:rPr>
          <w:b/>
          <w:caps/>
          <w:szCs w:val="22"/>
          <w:lang w:val="es-ES_tradnl"/>
        </w:rPr>
        <w:t xml:space="preserve"> CLAUSURA</w:t>
      </w:r>
      <w:proofErr w:type="gramEnd"/>
      <w:r w:rsidR="00426845" w:rsidRPr="009F31DB">
        <w:rPr>
          <w:b/>
          <w:caps/>
          <w:szCs w:val="22"/>
          <w:lang w:val="es-ES_tradnl"/>
        </w:rPr>
        <w:t xml:space="preserve"> DE LA S</w:t>
      </w:r>
      <w:r w:rsidRPr="009F31DB">
        <w:rPr>
          <w:b/>
          <w:caps/>
          <w:szCs w:val="22"/>
          <w:lang w:val="es-ES_tradnl"/>
        </w:rPr>
        <w:t>E</w:t>
      </w:r>
      <w:r w:rsidR="00426845" w:rsidRPr="009F31DB">
        <w:rPr>
          <w:b/>
          <w:caps/>
          <w:szCs w:val="22"/>
          <w:lang w:val="es-ES_tradnl"/>
        </w:rPr>
        <w:t>S</w:t>
      </w:r>
      <w:r w:rsidRPr="009F31DB">
        <w:rPr>
          <w:b/>
          <w:caps/>
          <w:szCs w:val="22"/>
          <w:lang w:val="es-ES_tradnl"/>
        </w:rPr>
        <w:t>IÓN</w:t>
      </w:r>
    </w:p>
    <w:p w:rsidR="00642651" w:rsidRPr="009F31DB" w:rsidRDefault="00642651" w:rsidP="00642651">
      <w:pPr>
        <w:rPr>
          <w:b/>
          <w:caps/>
          <w:szCs w:val="22"/>
          <w:lang w:val="es-ES_tradnl"/>
        </w:rPr>
      </w:pPr>
    </w:p>
    <w:p w:rsidR="00642651" w:rsidRPr="009F31DB" w:rsidRDefault="00642651" w:rsidP="00642651">
      <w:pPr>
        <w:pStyle w:val="Default"/>
        <w:rPr>
          <w:sz w:val="22"/>
          <w:szCs w:val="22"/>
          <w:lang w:val="es-ES_tradnl"/>
        </w:rPr>
      </w:pPr>
      <w:r w:rsidRPr="009F31DB">
        <w:rPr>
          <w:sz w:val="22"/>
          <w:szCs w:val="22"/>
          <w:lang w:val="es-ES_tradnl"/>
        </w:rPr>
        <w:fldChar w:fldCharType="begin"/>
      </w:r>
      <w:r w:rsidRPr="009F31DB">
        <w:rPr>
          <w:sz w:val="22"/>
          <w:szCs w:val="22"/>
          <w:lang w:val="es-ES_tradnl"/>
        </w:rPr>
        <w:instrText xml:space="preserve"> AUTONUM  </w:instrText>
      </w:r>
      <w:r w:rsidRPr="009F31DB">
        <w:rPr>
          <w:sz w:val="22"/>
          <w:szCs w:val="22"/>
          <w:lang w:val="es-ES_tradnl"/>
        </w:rPr>
        <w:fldChar w:fldCharType="end"/>
      </w:r>
      <w:r w:rsidRPr="009F31DB">
        <w:rPr>
          <w:sz w:val="22"/>
          <w:szCs w:val="22"/>
          <w:lang w:val="es-ES_tradnl"/>
        </w:rPr>
        <w:tab/>
        <w:t xml:space="preserve">La </w:t>
      </w:r>
      <w:r w:rsidR="00426845" w:rsidRPr="009F31DB">
        <w:rPr>
          <w:sz w:val="22"/>
          <w:szCs w:val="22"/>
          <w:lang w:val="es-ES_tradnl"/>
        </w:rPr>
        <w:t>próxima</w:t>
      </w:r>
      <w:r w:rsidRPr="009F31DB">
        <w:rPr>
          <w:sz w:val="22"/>
          <w:szCs w:val="22"/>
          <w:lang w:val="es-ES_tradnl"/>
        </w:rPr>
        <w:t xml:space="preserve"> sesión del Comité tendrá lugar del 20 de junio al 3 de julio de 2015.</w:t>
      </w:r>
    </w:p>
    <w:p w:rsidR="00642651" w:rsidRPr="009F31DB" w:rsidRDefault="00642651" w:rsidP="00642651">
      <w:pPr>
        <w:rPr>
          <w:b/>
          <w:caps/>
          <w:szCs w:val="22"/>
          <w:lang w:val="es-ES_tradnl"/>
        </w:rPr>
      </w:pPr>
    </w:p>
    <w:p w:rsidR="00642651" w:rsidRPr="009F31DB" w:rsidRDefault="00642651" w:rsidP="009F31DB">
      <w:pPr>
        <w:rPr>
          <w:szCs w:val="22"/>
          <w:lang w:val="es-ES_tradnl"/>
        </w:rPr>
      </w:pPr>
    </w:p>
    <w:p w:rsidR="00642651" w:rsidRPr="009F31DB" w:rsidRDefault="00642651" w:rsidP="009F31DB">
      <w:pPr>
        <w:rPr>
          <w:szCs w:val="22"/>
          <w:lang w:val="es-ES_tradnl"/>
        </w:rPr>
      </w:pPr>
    </w:p>
    <w:p w:rsidR="00642651" w:rsidRPr="009F31DB" w:rsidRDefault="00642651" w:rsidP="00642651">
      <w:pPr>
        <w:pStyle w:val="Endofdocument"/>
        <w:rPr>
          <w:rFonts w:cs="Arial"/>
          <w:sz w:val="22"/>
          <w:szCs w:val="22"/>
          <w:lang w:val="es-ES_tradnl"/>
        </w:rPr>
      </w:pPr>
      <w:r w:rsidRPr="009F31DB">
        <w:rPr>
          <w:rFonts w:cs="Arial"/>
          <w:sz w:val="22"/>
          <w:szCs w:val="22"/>
          <w:lang w:val="es-ES_tradnl"/>
        </w:rPr>
        <w:t>[Fin del documento]</w:t>
      </w:r>
    </w:p>
    <w:sectPr w:rsidR="00642651" w:rsidRPr="009F31DB" w:rsidSect="00865C8E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21" w:rsidRDefault="00D84F21">
      <w:r>
        <w:separator/>
      </w:r>
    </w:p>
  </w:endnote>
  <w:endnote w:type="continuationSeparator" w:id="0">
    <w:p w:rsidR="00D84F21" w:rsidRPr="009D30E6" w:rsidRDefault="00D84F2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84F21" w:rsidRPr="007E663E" w:rsidRDefault="00D84F2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84F21" w:rsidRPr="007E663E" w:rsidRDefault="00D84F2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21" w:rsidRDefault="00D84F21">
      <w:r>
        <w:separator/>
      </w:r>
    </w:p>
  </w:footnote>
  <w:footnote w:type="continuationSeparator" w:id="0">
    <w:p w:rsidR="00D84F21" w:rsidRPr="009D30E6" w:rsidRDefault="00D84F2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84F21" w:rsidRPr="007E663E" w:rsidRDefault="00D84F2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84F21" w:rsidRPr="007E663E" w:rsidRDefault="00D84F2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60493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Copyright\Meetings|Copyright\Other|Copyright\Publications|Trademarks\Meetings|Trademarks\Other|Trademarks\Publications"/>
    <w:docVar w:name="TextBaseURL" w:val="empty"/>
    <w:docVar w:name="UILng" w:val="en"/>
  </w:docVars>
  <w:rsids>
    <w:rsidRoot w:val="00865C8E"/>
    <w:rsid w:val="00010686"/>
    <w:rsid w:val="000337CD"/>
    <w:rsid w:val="00052915"/>
    <w:rsid w:val="000B5E8B"/>
    <w:rsid w:val="000E3BB3"/>
    <w:rsid w:val="000F5E56"/>
    <w:rsid w:val="0010622F"/>
    <w:rsid w:val="001362EE"/>
    <w:rsid w:val="00152CEA"/>
    <w:rsid w:val="001832A6"/>
    <w:rsid w:val="001A16C4"/>
    <w:rsid w:val="00202B47"/>
    <w:rsid w:val="0024010C"/>
    <w:rsid w:val="002634C4"/>
    <w:rsid w:val="002E0F47"/>
    <w:rsid w:val="002E0FE6"/>
    <w:rsid w:val="002F4E68"/>
    <w:rsid w:val="00354647"/>
    <w:rsid w:val="00377273"/>
    <w:rsid w:val="003845C1"/>
    <w:rsid w:val="00387287"/>
    <w:rsid w:val="00391BFC"/>
    <w:rsid w:val="003C61EF"/>
    <w:rsid w:val="003C7ABC"/>
    <w:rsid w:val="003D14BE"/>
    <w:rsid w:val="003E48F1"/>
    <w:rsid w:val="003F347A"/>
    <w:rsid w:val="00423E3E"/>
    <w:rsid w:val="00426845"/>
    <w:rsid w:val="00427AF4"/>
    <w:rsid w:val="0045231F"/>
    <w:rsid w:val="00455AB8"/>
    <w:rsid w:val="004647DA"/>
    <w:rsid w:val="00477808"/>
    <w:rsid w:val="00477D6B"/>
    <w:rsid w:val="004A6C37"/>
    <w:rsid w:val="004D484F"/>
    <w:rsid w:val="004E297D"/>
    <w:rsid w:val="005332F0"/>
    <w:rsid w:val="0055013B"/>
    <w:rsid w:val="00555222"/>
    <w:rsid w:val="00571B99"/>
    <w:rsid w:val="005A044F"/>
    <w:rsid w:val="00605827"/>
    <w:rsid w:val="00637199"/>
    <w:rsid w:val="00642651"/>
    <w:rsid w:val="00675021"/>
    <w:rsid w:val="006809CB"/>
    <w:rsid w:val="00685149"/>
    <w:rsid w:val="006A06C6"/>
    <w:rsid w:val="006E1216"/>
    <w:rsid w:val="00710C31"/>
    <w:rsid w:val="007224C8"/>
    <w:rsid w:val="00794BE2"/>
    <w:rsid w:val="007B71FE"/>
    <w:rsid w:val="007C6BDD"/>
    <w:rsid w:val="007D781E"/>
    <w:rsid w:val="007E663E"/>
    <w:rsid w:val="00807258"/>
    <w:rsid w:val="00815082"/>
    <w:rsid w:val="00865C8E"/>
    <w:rsid w:val="0088395E"/>
    <w:rsid w:val="008A6C59"/>
    <w:rsid w:val="008B2CC1"/>
    <w:rsid w:val="008E6BD6"/>
    <w:rsid w:val="0090731E"/>
    <w:rsid w:val="00960493"/>
    <w:rsid w:val="00966A22"/>
    <w:rsid w:val="00972F03"/>
    <w:rsid w:val="00977BD6"/>
    <w:rsid w:val="009944B4"/>
    <w:rsid w:val="009A0C8B"/>
    <w:rsid w:val="009B6241"/>
    <w:rsid w:val="009F31DB"/>
    <w:rsid w:val="00A16FC0"/>
    <w:rsid w:val="00A30552"/>
    <w:rsid w:val="00A32C9E"/>
    <w:rsid w:val="00A3553B"/>
    <w:rsid w:val="00AB613D"/>
    <w:rsid w:val="00AE7F20"/>
    <w:rsid w:val="00AF09FC"/>
    <w:rsid w:val="00B21ECA"/>
    <w:rsid w:val="00B65A0A"/>
    <w:rsid w:val="00B67CDC"/>
    <w:rsid w:val="00B704E9"/>
    <w:rsid w:val="00B72D36"/>
    <w:rsid w:val="00B910EC"/>
    <w:rsid w:val="00BB7300"/>
    <w:rsid w:val="00BC4164"/>
    <w:rsid w:val="00BD2DCC"/>
    <w:rsid w:val="00C251B7"/>
    <w:rsid w:val="00C90559"/>
    <w:rsid w:val="00CA2251"/>
    <w:rsid w:val="00D50D6A"/>
    <w:rsid w:val="00D56C7C"/>
    <w:rsid w:val="00D71B4D"/>
    <w:rsid w:val="00D76C7E"/>
    <w:rsid w:val="00D84F21"/>
    <w:rsid w:val="00D90289"/>
    <w:rsid w:val="00D93D55"/>
    <w:rsid w:val="00DC4C60"/>
    <w:rsid w:val="00E0079A"/>
    <w:rsid w:val="00E34991"/>
    <w:rsid w:val="00E444DA"/>
    <w:rsid w:val="00E45C84"/>
    <w:rsid w:val="00E504E5"/>
    <w:rsid w:val="00EB477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851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85149"/>
    <w:rPr>
      <w:rFonts w:ascii="Tahoma" w:eastAsia="SimSun" w:hAnsi="Tahoma" w:cs="Tahoma"/>
      <w:sz w:val="16"/>
      <w:szCs w:val="16"/>
      <w:lang w:val="es-ES"/>
    </w:rPr>
  </w:style>
  <w:style w:type="paragraph" w:customStyle="1" w:styleId="DecisionInvitingPara">
    <w:name w:val="Decision Inviting Para."/>
    <w:basedOn w:val="Normal"/>
    <w:rsid w:val="00865C8E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Endofdocument">
    <w:name w:val="End of document"/>
    <w:basedOn w:val="Normal"/>
    <w:rsid w:val="00865C8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865C8E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865C8E"/>
    <w:rPr>
      <w:rFonts w:ascii="Arial" w:eastAsia="SimSun" w:hAnsi="Arial" w:cs="Arial"/>
      <w:bCs/>
      <w:iCs/>
      <w:caps/>
      <w:sz w:val="22"/>
      <w:szCs w:val="28"/>
      <w:lang w:val="es-ES"/>
    </w:rPr>
  </w:style>
  <w:style w:type="character" w:styleId="Hyperlink">
    <w:name w:val="Hyperlink"/>
    <w:basedOn w:val="DefaultParagraphFont"/>
    <w:rsid w:val="00865C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5C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uiPriority w:val="20"/>
    <w:qFormat/>
    <w:rsid w:val="00865C8E"/>
    <w:rPr>
      <w:i/>
      <w:iCs/>
    </w:rPr>
  </w:style>
  <w:style w:type="paragraph" w:styleId="ListParagraph">
    <w:name w:val="List Paragraph"/>
    <w:basedOn w:val="Normal"/>
    <w:uiPriority w:val="34"/>
    <w:qFormat/>
    <w:rsid w:val="00555222"/>
    <w:pPr>
      <w:ind w:left="720"/>
      <w:contextualSpacing/>
    </w:pPr>
    <w:rPr>
      <w:lang w:val="en-US"/>
    </w:rPr>
  </w:style>
  <w:style w:type="paragraph" w:customStyle="1" w:styleId="Default">
    <w:name w:val="Default"/>
    <w:rsid w:val="0055522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851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85149"/>
    <w:rPr>
      <w:rFonts w:ascii="Tahoma" w:eastAsia="SimSun" w:hAnsi="Tahoma" w:cs="Tahoma"/>
      <w:sz w:val="16"/>
      <w:szCs w:val="16"/>
      <w:lang w:val="es-ES"/>
    </w:rPr>
  </w:style>
  <w:style w:type="paragraph" w:customStyle="1" w:styleId="DecisionInvitingPara">
    <w:name w:val="Decision Inviting Para."/>
    <w:basedOn w:val="Normal"/>
    <w:rsid w:val="00865C8E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Endofdocument">
    <w:name w:val="End of document"/>
    <w:basedOn w:val="Normal"/>
    <w:rsid w:val="00865C8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865C8E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865C8E"/>
    <w:rPr>
      <w:rFonts w:ascii="Arial" w:eastAsia="SimSun" w:hAnsi="Arial" w:cs="Arial"/>
      <w:bCs/>
      <w:iCs/>
      <w:caps/>
      <w:sz w:val="22"/>
      <w:szCs w:val="28"/>
      <w:lang w:val="es-ES"/>
    </w:rPr>
  </w:style>
  <w:style w:type="character" w:styleId="Hyperlink">
    <w:name w:val="Hyperlink"/>
    <w:basedOn w:val="DefaultParagraphFont"/>
    <w:rsid w:val="00865C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5C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uiPriority w:val="20"/>
    <w:qFormat/>
    <w:rsid w:val="00865C8E"/>
    <w:rPr>
      <w:i/>
      <w:iCs/>
    </w:rPr>
  </w:style>
  <w:style w:type="paragraph" w:styleId="ListParagraph">
    <w:name w:val="List Paragraph"/>
    <w:basedOn w:val="Normal"/>
    <w:uiPriority w:val="34"/>
    <w:qFormat/>
    <w:rsid w:val="00555222"/>
    <w:pPr>
      <w:ind w:left="720"/>
      <w:contextualSpacing/>
    </w:pPr>
    <w:rPr>
      <w:lang w:val="en-US"/>
    </w:rPr>
  </w:style>
  <w:style w:type="paragraph" w:customStyle="1" w:styleId="Default">
    <w:name w:val="Default"/>
    <w:rsid w:val="0055522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2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3554F-DA90-4E18-B385-1E139F8F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SCCR29 (S)</Template>
  <TotalTime>1</TotalTime>
  <Pages>3</Pages>
  <Words>952</Words>
  <Characters>5207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Acreditación de determinadas organizaciones no gubernamentales</vt:lpstr>
    </vt:vector>
  </TitlesOfParts>
  <Company>WIPO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Acreditación de determinadas organizaciones no gubernamentales</dc:title>
  <dc:subject>SCCR/29/2</dc:subject>
  <dc:creator>MORILLO</dc:creator>
  <dc:description>AMC
20/11/2014</dc:description>
  <cp:lastModifiedBy>HAIZEL Francesca</cp:lastModifiedBy>
  <cp:revision>2</cp:revision>
  <dcterms:created xsi:type="dcterms:W3CDTF">2014-12-15T10:28:00Z</dcterms:created>
  <dcterms:modified xsi:type="dcterms:W3CDTF">2014-12-15T10:28:00Z</dcterms:modified>
</cp:coreProperties>
</file>