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F371E" w:rsidTr="0088395E">
        <w:tc>
          <w:tcPr>
            <w:tcW w:w="4513" w:type="dxa"/>
            <w:tcBorders>
              <w:bottom w:val="single" w:sz="4" w:space="0" w:color="auto"/>
            </w:tcBorders>
            <w:tcMar>
              <w:bottom w:w="170" w:type="dxa"/>
            </w:tcMar>
          </w:tcPr>
          <w:p w:rsidR="00E504E5" w:rsidRPr="00DF371E" w:rsidRDefault="00E504E5" w:rsidP="00AB613D">
            <w:bookmarkStart w:id="0" w:name="_GoBack"/>
            <w:bookmarkEnd w:id="0"/>
          </w:p>
        </w:tc>
        <w:tc>
          <w:tcPr>
            <w:tcW w:w="4337" w:type="dxa"/>
            <w:tcBorders>
              <w:bottom w:val="single" w:sz="4" w:space="0" w:color="auto"/>
            </w:tcBorders>
            <w:tcMar>
              <w:left w:w="0" w:type="dxa"/>
              <w:right w:w="0" w:type="dxa"/>
            </w:tcMar>
          </w:tcPr>
          <w:p w:rsidR="00E504E5" w:rsidRPr="00DF371E" w:rsidRDefault="00B70436" w:rsidP="00AB613D">
            <w:r w:rsidRPr="00DF371E">
              <w:rPr>
                <w:noProof/>
                <w:lang w:val="en-US" w:eastAsia="en-US"/>
              </w:rPr>
              <w:drawing>
                <wp:inline distT="0" distB="0" distL="0" distR="0" wp14:anchorId="4DA6CF37" wp14:editId="13684401">
                  <wp:extent cx="1858010" cy="1323975"/>
                  <wp:effectExtent l="0" t="0" r="889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F371E" w:rsidRDefault="00E504E5" w:rsidP="00AB613D">
            <w:pPr>
              <w:jc w:val="right"/>
            </w:pPr>
            <w:r w:rsidRPr="00DF371E">
              <w:rPr>
                <w:b/>
                <w:sz w:val="40"/>
                <w:szCs w:val="40"/>
              </w:rPr>
              <w:t>S</w:t>
            </w:r>
          </w:p>
        </w:tc>
      </w:tr>
      <w:tr w:rsidR="008B2CC1" w:rsidRPr="00DF371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F371E" w:rsidRDefault="008B2CC1" w:rsidP="00AB613D">
            <w:pPr>
              <w:jc w:val="right"/>
              <w:rPr>
                <w:rFonts w:ascii="Arial Black" w:hAnsi="Arial Black"/>
                <w:caps/>
                <w:sz w:val="15"/>
              </w:rPr>
            </w:pPr>
            <w:bookmarkStart w:id="1" w:name="Code"/>
            <w:bookmarkEnd w:id="1"/>
          </w:p>
        </w:tc>
      </w:tr>
      <w:tr w:rsidR="008B2CC1" w:rsidRPr="00DF371E" w:rsidTr="00AB613D">
        <w:trPr>
          <w:trHeight w:hRule="exact" w:val="170"/>
        </w:trPr>
        <w:tc>
          <w:tcPr>
            <w:tcW w:w="9356" w:type="dxa"/>
            <w:gridSpan w:val="3"/>
            <w:noWrap/>
            <w:tcMar>
              <w:left w:w="0" w:type="dxa"/>
              <w:right w:w="0" w:type="dxa"/>
            </w:tcMar>
            <w:vAlign w:val="bottom"/>
          </w:tcPr>
          <w:p w:rsidR="008B2CC1" w:rsidRPr="00DF371E" w:rsidRDefault="008B2CC1" w:rsidP="0046793F">
            <w:pPr>
              <w:jc w:val="right"/>
              <w:rPr>
                <w:rFonts w:ascii="Arial Black" w:hAnsi="Arial Black"/>
                <w:caps/>
                <w:sz w:val="15"/>
              </w:rPr>
            </w:pPr>
            <w:r w:rsidRPr="00DF371E">
              <w:rPr>
                <w:rFonts w:ascii="Arial Black" w:hAnsi="Arial Black"/>
                <w:caps/>
                <w:sz w:val="15"/>
              </w:rPr>
              <w:t xml:space="preserve">ORIGINAL: </w:t>
            </w:r>
            <w:bookmarkStart w:id="2" w:name="Original"/>
            <w:bookmarkEnd w:id="2"/>
            <w:r w:rsidR="00221D0B" w:rsidRPr="00DF371E">
              <w:rPr>
                <w:rFonts w:ascii="Arial Black" w:hAnsi="Arial Black"/>
                <w:caps/>
                <w:sz w:val="15"/>
              </w:rPr>
              <w:t xml:space="preserve"> INGLÉS</w:t>
            </w:r>
          </w:p>
        </w:tc>
      </w:tr>
      <w:tr w:rsidR="008B2CC1" w:rsidRPr="00DF371E" w:rsidTr="00AB613D">
        <w:trPr>
          <w:trHeight w:hRule="exact" w:val="198"/>
        </w:trPr>
        <w:tc>
          <w:tcPr>
            <w:tcW w:w="9356" w:type="dxa"/>
            <w:gridSpan w:val="3"/>
            <w:tcMar>
              <w:left w:w="0" w:type="dxa"/>
              <w:right w:w="0" w:type="dxa"/>
            </w:tcMar>
            <w:vAlign w:val="bottom"/>
          </w:tcPr>
          <w:p w:rsidR="008B2CC1" w:rsidRPr="00DF371E" w:rsidRDefault="00675021" w:rsidP="0052752C">
            <w:pPr>
              <w:jc w:val="right"/>
              <w:rPr>
                <w:rFonts w:ascii="Arial Black" w:hAnsi="Arial Black"/>
                <w:caps/>
                <w:sz w:val="15"/>
              </w:rPr>
            </w:pPr>
            <w:r w:rsidRPr="00DF371E">
              <w:rPr>
                <w:rFonts w:ascii="Arial Black" w:hAnsi="Arial Black"/>
                <w:caps/>
                <w:sz w:val="15"/>
              </w:rPr>
              <w:t>fecha</w:t>
            </w:r>
            <w:r w:rsidR="008B2CC1" w:rsidRPr="00DF371E">
              <w:rPr>
                <w:rFonts w:ascii="Arial Black" w:hAnsi="Arial Black"/>
                <w:caps/>
                <w:sz w:val="15"/>
              </w:rPr>
              <w:t xml:space="preserve">: </w:t>
            </w:r>
            <w:bookmarkStart w:id="3" w:name="Date"/>
            <w:bookmarkEnd w:id="3"/>
            <w:r w:rsidR="00221D0B" w:rsidRPr="00DF371E">
              <w:rPr>
                <w:rFonts w:ascii="Arial Black" w:hAnsi="Arial Black"/>
                <w:caps/>
                <w:sz w:val="15"/>
              </w:rPr>
              <w:t xml:space="preserve"> </w:t>
            </w:r>
            <w:r w:rsidR="0052752C" w:rsidRPr="00DF371E">
              <w:rPr>
                <w:rFonts w:ascii="Arial Black" w:hAnsi="Arial Black"/>
                <w:caps/>
                <w:sz w:val="15"/>
              </w:rPr>
              <w:t>18</w:t>
            </w:r>
            <w:r w:rsidR="00221D0B" w:rsidRPr="00DF371E">
              <w:rPr>
                <w:rFonts w:ascii="Arial Black" w:hAnsi="Arial Black"/>
                <w:caps/>
                <w:sz w:val="15"/>
              </w:rPr>
              <w:t xml:space="preserve"> DE NOVIEMBRE DE 2016</w:t>
            </w:r>
          </w:p>
        </w:tc>
      </w:tr>
    </w:tbl>
    <w:p w:rsidR="008B2CC1" w:rsidRPr="00DF371E" w:rsidRDefault="008B2CC1" w:rsidP="008B2CC1"/>
    <w:p w:rsidR="008B2CC1" w:rsidRPr="00DF371E" w:rsidRDefault="008B2CC1" w:rsidP="008B2CC1"/>
    <w:p w:rsidR="008B2CC1" w:rsidRPr="00DF371E" w:rsidRDefault="008B2CC1" w:rsidP="008B2CC1"/>
    <w:p w:rsidR="008B2CC1" w:rsidRPr="00DF371E" w:rsidRDefault="008B2CC1" w:rsidP="008B2CC1"/>
    <w:p w:rsidR="008B2CC1" w:rsidRPr="00DF371E" w:rsidRDefault="008B2CC1" w:rsidP="008B2CC1"/>
    <w:p w:rsidR="00B67CDC" w:rsidRPr="00DF371E" w:rsidRDefault="00B70436" w:rsidP="00B67CDC">
      <w:pPr>
        <w:rPr>
          <w:b/>
          <w:sz w:val="28"/>
          <w:szCs w:val="28"/>
        </w:rPr>
      </w:pPr>
      <w:r w:rsidRPr="00DF371E">
        <w:rPr>
          <w:b/>
          <w:sz w:val="28"/>
          <w:szCs w:val="28"/>
        </w:rPr>
        <w:t>Comité Permanente de Derecho de Autor y Derechos Conexos</w:t>
      </w:r>
    </w:p>
    <w:p w:rsidR="003845C1" w:rsidRPr="00DF371E" w:rsidRDefault="003845C1" w:rsidP="003845C1"/>
    <w:p w:rsidR="003845C1" w:rsidRPr="00DF371E" w:rsidRDefault="003845C1" w:rsidP="003845C1"/>
    <w:p w:rsidR="00B67CDC" w:rsidRPr="00DF371E" w:rsidRDefault="00B70436" w:rsidP="00B67CDC">
      <w:pPr>
        <w:rPr>
          <w:b/>
          <w:sz w:val="24"/>
          <w:szCs w:val="24"/>
        </w:rPr>
      </w:pPr>
      <w:r w:rsidRPr="00DF371E">
        <w:rPr>
          <w:b/>
          <w:sz w:val="24"/>
          <w:szCs w:val="24"/>
        </w:rPr>
        <w:t>Trigésima tercera sesión</w:t>
      </w:r>
    </w:p>
    <w:p w:rsidR="00B67CDC" w:rsidRPr="00DF371E" w:rsidRDefault="00B70436" w:rsidP="00B67CDC">
      <w:pPr>
        <w:rPr>
          <w:b/>
          <w:sz w:val="24"/>
          <w:szCs w:val="24"/>
        </w:rPr>
      </w:pPr>
      <w:r w:rsidRPr="00DF371E">
        <w:rPr>
          <w:b/>
          <w:sz w:val="24"/>
          <w:szCs w:val="24"/>
        </w:rPr>
        <w:t>Ginebra, 14 a 18 de noviembre de 2016</w:t>
      </w:r>
    </w:p>
    <w:p w:rsidR="008B2CC1" w:rsidRPr="00DF371E" w:rsidRDefault="008B2CC1" w:rsidP="008B2CC1"/>
    <w:p w:rsidR="008B2CC1" w:rsidRPr="00DF371E" w:rsidRDefault="008B2CC1" w:rsidP="008B2CC1"/>
    <w:p w:rsidR="008B2CC1" w:rsidRPr="00DF371E" w:rsidRDefault="008B2CC1" w:rsidP="008B2CC1"/>
    <w:p w:rsidR="008B2CC1" w:rsidRPr="00DF371E" w:rsidRDefault="00221D0B" w:rsidP="008B2CC1">
      <w:pPr>
        <w:rPr>
          <w:caps/>
          <w:sz w:val="24"/>
        </w:rPr>
      </w:pPr>
      <w:bookmarkStart w:id="4" w:name="TitleOfDoc"/>
      <w:bookmarkEnd w:id="4"/>
      <w:r w:rsidRPr="00DF371E">
        <w:rPr>
          <w:caps/>
          <w:sz w:val="24"/>
        </w:rPr>
        <w:t>resumen de la presidencia</w:t>
      </w:r>
    </w:p>
    <w:p w:rsidR="008B2CC1" w:rsidRPr="00DF371E" w:rsidRDefault="008B2CC1" w:rsidP="008B2CC1"/>
    <w:p w:rsidR="008B2CC1" w:rsidRPr="00DF371E" w:rsidRDefault="008B2CC1" w:rsidP="008B2CC1">
      <w:pPr>
        <w:rPr>
          <w:i/>
        </w:rPr>
      </w:pPr>
      <w:bookmarkStart w:id="5" w:name="Prepared"/>
      <w:bookmarkEnd w:id="5"/>
    </w:p>
    <w:p w:rsidR="008B2CC1" w:rsidRPr="00DF371E" w:rsidRDefault="008B2CC1" w:rsidP="003845C1"/>
    <w:p w:rsidR="000F5E56" w:rsidRPr="00DF371E" w:rsidRDefault="000F5E56"/>
    <w:p w:rsidR="00F84474" w:rsidRPr="00DF371E" w:rsidRDefault="00F84474"/>
    <w:p w:rsidR="00F84474" w:rsidRPr="00DF371E" w:rsidRDefault="00F84474"/>
    <w:p w:rsidR="00221D0B" w:rsidRPr="00DF371E" w:rsidRDefault="00221D0B">
      <w:r w:rsidRPr="00DF371E">
        <w:br w:type="page"/>
      </w:r>
    </w:p>
    <w:p w:rsidR="00404EE1" w:rsidRPr="00404EE1" w:rsidRDefault="00404EE1" w:rsidP="00076F02">
      <w:pPr>
        <w:rPr>
          <w:caps/>
          <w:szCs w:val="22"/>
        </w:rPr>
      </w:pPr>
    </w:p>
    <w:p w:rsidR="00076F02" w:rsidRPr="00DF371E" w:rsidRDefault="00076F02" w:rsidP="00076F02">
      <w:pPr>
        <w:rPr>
          <w:b/>
          <w:caps/>
          <w:szCs w:val="22"/>
        </w:rPr>
      </w:pPr>
      <w:r w:rsidRPr="00DF371E">
        <w:rPr>
          <w:b/>
          <w:caps/>
          <w:szCs w:val="22"/>
        </w:rPr>
        <w:t>PUNTO 1 DEL ORDEN DEL DÍA:  APERTURA DE LA SESIÓN</w:t>
      </w:r>
    </w:p>
    <w:p w:rsidR="00076F02" w:rsidRPr="00DF371E" w:rsidRDefault="00076F02" w:rsidP="00076F02">
      <w:pPr>
        <w:rPr>
          <w:szCs w:val="22"/>
        </w:rPr>
      </w:pPr>
    </w:p>
    <w:p w:rsidR="00076F02" w:rsidRPr="00DF371E" w:rsidRDefault="00076F02" w:rsidP="00076F02">
      <w:pPr>
        <w:rPr>
          <w:szCs w:val="22"/>
        </w:rPr>
      </w:pPr>
      <w:r w:rsidRPr="00DF371E">
        <w:rPr>
          <w:szCs w:val="22"/>
        </w:rPr>
        <w:t>1.</w:t>
      </w:r>
      <w:r w:rsidRPr="00DF371E">
        <w:rPr>
          <w:szCs w:val="22"/>
        </w:rPr>
        <w:tab/>
        <w:t>La trigésima tercera sesión del Comité Permanente de Derecho de Autor y Derechos Conexos (el SCCR o el Comité) fue abierta por la directora general adjunta, Sra. Sylvie Forbin, quien dio la bienvenida a los participantes.  La Sra. Michele Woods (OMPI) se desempeñó como Secretaria.</w:t>
      </w:r>
    </w:p>
    <w:p w:rsidR="00076F02" w:rsidRPr="00DF371E" w:rsidRDefault="00076F02" w:rsidP="00076F02">
      <w:pPr>
        <w:rPr>
          <w:szCs w:val="22"/>
        </w:rPr>
      </w:pPr>
    </w:p>
    <w:p w:rsidR="00076F02" w:rsidRPr="00DF371E" w:rsidRDefault="00076F02" w:rsidP="00076F02">
      <w:pPr>
        <w:rPr>
          <w:szCs w:val="22"/>
        </w:rPr>
      </w:pPr>
    </w:p>
    <w:p w:rsidR="00076F02" w:rsidRPr="00DF371E" w:rsidRDefault="00076F02" w:rsidP="00076F02">
      <w:pPr>
        <w:rPr>
          <w:b/>
          <w:caps/>
          <w:szCs w:val="22"/>
        </w:rPr>
      </w:pPr>
      <w:r w:rsidRPr="00DF371E">
        <w:rPr>
          <w:b/>
          <w:caps/>
          <w:szCs w:val="22"/>
        </w:rPr>
        <w:t xml:space="preserve">PUNTO 2 DEL ORDEN DEL DÍA:  APROBACIÓN DEL ORDEN DEL DÍA DE LA trigésima </w:t>
      </w:r>
      <w:r w:rsidR="00C95990" w:rsidRPr="00DF371E">
        <w:rPr>
          <w:b/>
          <w:caps/>
          <w:szCs w:val="22"/>
        </w:rPr>
        <w:t>TERCERA</w:t>
      </w:r>
      <w:r w:rsidRPr="00DF371E">
        <w:rPr>
          <w:b/>
          <w:caps/>
          <w:szCs w:val="22"/>
        </w:rPr>
        <w:t xml:space="preserve"> SESIÓN</w:t>
      </w:r>
    </w:p>
    <w:p w:rsidR="00076F02" w:rsidRPr="00404EE1" w:rsidRDefault="00076F02" w:rsidP="00076F02">
      <w:pPr>
        <w:rPr>
          <w:szCs w:val="22"/>
        </w:rPr>
      </w:pPr>
    </w:p>
    <w:p w:rsidR="00076F02" w:rsidRPr="00DF371E" w:rsidRDefault="00076F02" w:rsidP="00076F02">
      <w:pPr>
        <w:rPr>
          <w:szCs w:val="22"/>
        </w:rPr>
      </w:pPr>
      <w:r w:rsidRPr="00DF371E">
        <w:rPr>
          <w:szCs w:val="22"/>
        </w:rPr>
        <w:t>2.</w:t>
      </w:r>
      <w:r w:rsidRPr="00DF371E">
        <w:rPr>
          <w:szCs w:val="22"/>
        </w:rPr>
        <w:tab/>
        <w:t>El Comité aprobó el proyecto de orden del día (documento SCCR/33/1 PROV.).</w:t>
      </w:r>
    </w:p>
    <w:p w:rsidR="00076F02" w:rsidRPr="00DF371E" w:rsidRDefault="00076F02" w:rsidP="00076F02">
      <w:pPr>
        <w:rPr>
          <w:szCs w:val="22"/>
        </w:rPr>
      </w:pPr>
    </w:p>
    <w:p w:rsidR="00076F02" w:rsidRPr="00DF371E" w:rsidRDefault="00076F02" w:rsidP="00076F02">
      <w:pPr>
        <w:rPr>
          <w:szCs w:val="22"/>
        </w:rPr>
      </w:pPr>
    </w:p>
    <w:p w:rsidR="00076F02" w:rsidRPr="00DF371E" w:rsidRDefault="00076F02" w:rsidP="00076F02">
      <w:pPr>
        <w:rPr>
          <w:b/>
          <w:caps/>
          <w:szCs w:val="22"/>
        </w:rPr>
      </w:pPr>
      <w:r w:rsidRPr="00DF371E">
        <w:rPr>
          <w:b/>
          <w:caps/>
          <w:szCs w:val="22"/>
        </w:rPr>
        <w:t>PUNTO 3 DEL ORDEN DEL DÍA:  ACREDITACIÓN DE NUEVAS ORGANIZACIONES NO GUBERNAMENTALES</w:t>
      </w:r>
    </w:p>
    <w:p w:rsidR="00076F02" w:rsidRPr="00DF371E" w:rsidRDefault="00076F02" w:rsidP="00076F02">
      <w:pPr>
        <w:rPr>
          <w:b/>
          <w:caps/>
          <w:szCs w:val="22"/>
        </w:rPr>
      </w:pPr>
    </w:p>
    <w:p w:rsidR="00076F02" w:rsidRPr="00DF371E" w:rsidRDefault="00076F02" w:rsidP="00076F02">
      <w:r w:rsidRPr="00DF371E">
        <w:rPr>
          <w:szCs w:val="22"/>
        </w:rPr>
        <w:t>3.</w:t>
      </w:r>
      <w:r w:rsidRPr="00DF371E">
        <w:rPr>
          <w:szCs w:val="22"/>
        </w:rPr>
        <w:tab/>
        <w:t>El Comité aprobó la acreditación, en calidad de observadores en el SCCR, de la</w:t>
      </w:r>
      <w:r w:rsidRPr="00DF371E">
        <w:rPr>
          <w:i/>
          <w:szCs w:val="22"/>
        </w:rPr>
        <w:t>s</w:t>
      </w:r>
      <w:r w:rsidR="00E8306C" w:rsidRPr="00DF371E">
        <w:rPr>
          <w:szCs w:val="22"/>
        </w:rPr>
        <w:t xml:space="preserve"> organizaciones</w:t>
      </w:r>
      <w:r w:rsidRPr="00DF371E">
        <w:rPr>
          <w:szCs w:val="22"/>
        </w:rPr>
        <w:t xml:space="preserve"> no gubernamental</w:t>
      </w:r>
      <w:r w:rsidRPr="00DF371E">
        <w:rPr>
          <w:i/>
          <w:szCs w:val="22"/>
        </w:rPr>
        <w:t>es</w:t>
      </w:r>
      <w:r w:rsidRPr="00DF371E">
        <w:rPr>
          <w:szCs w:val="22"/>
        </w:rPr>
        <w:t xml:space="preserve"> mencionada</w:t>
      </w:r>
      <w:r w:rsidRPr="00DF371E">
        <w:rPr>
          <w:i/>
          <w:szCs w:val="22"/>
        </w:rPr>
        <w:t>s</w:t>
      </w:r>
      <w:r w:rsidRPr="00DF371E">
        <w:rPr>
          <w:szCs w:val="22"/>
        </w:rPr>
        <w:t xml:space="preserve"> en el Anexo del documento SCCR/3</w:t>
      </w:r>
      <w:r w:rsidRPr="00DF371E">
        <w:rPr>
          <w:i/>
          <w:szCs w:val="22"/>
        </w:rPr>
        <w:t>3</w:t>
      </w:r>
      <w:r w:rsidRPr="00DF371E">
        <w:rPr>
          <w:szCs w:val="22"/>
        </w:rPr>
        <w:t>/2, a saber,</w:t>
      </w:r>
      <w:r w:rsidRPr="00DF371E">
        <w:t xml:space="preserve"> la </w:t>
      </w:r>
      <w:r w:rsidRPr="00DF371E">
        <w:rPr>
          <w:i/>
          <w:iCs/>
        </w:rPr>
        <w:t>African Library and Information Associations and Institutions</w:t>
      </w:r>
      <w:r w:rsidRPr="00DF371E">
        <w:t xml:space="preserve"> (AfLIA), la </w:t>
      </w:r>
      <w:r w:rsidRPr="00DF371E">
        <w:rPr>
          <w:rFonts w:eastAsia="Times New Roman"/>
          <w:i/>
          <w:szCs w:val="22"/>
          <w:lang w:eastAsia="en-US"/>
        </w:rPr>
        <w:t>Canadian Federation of Library Associations (CFLA)</w:t>
      </w:r>
      <w:r w:rsidRPr="00DF371E">
        <w:rPr>
          <w:rFonts w:eastAsia="Times New Roman"/>
          <w:szCs w:val="22"/>
          <w:lang w:eastAsia="en-US"/>
        </w:rPr>
        <w:t xml:space="preserve">, la </w:t>
      </w:r>
      <w:r w:rsidRPr="00DF371E">
        <w:rPr>
          <w:rFonts w:eastAsia="Times New Roman"/>
          <w:i/>
          <w:szCs w:val="22"/>
          <w:lang w:eastAsia="en-US"/>
        </w:rPr>
        <w:t>European University Association (EUA)</w:t>
      </w:r>
      <w:r w:rsidRPr="00DF371E">
        <w:rPr>
          <w:rFonts w:eastAsia="Times New Roman"/>
          <w:szCs w:val="22"/>
          <w:lang w:eastAsia="en-US"/>
        </w:rPr>
        <w:t xml:space="preserve">, la </w:t>
      </w:r>
      <w:r w:rsidRPr="00DF371E">
        <w:rPr>
          <w:i/>
          <w:iCs/>
        </w:rPr>
        <w:t>European University Association</w:t>
      </w:r>
      <w:r w:rsidRPr="00DF371E">
        <w:t xml:space="preserve"> (EUA), </w:t>
      </w:r>
      <w:r w:rsidRPr="00DF371E">
        <w:rPr>
          <w:i/>
          <w:iCs/>
        </w:rPr>
        <w:t>la Federación de Músicos Asociados</w:t>
      </w:r>
      <w:r w:rsidRPr="00DF371E">
        <w:rPr>
          <w:i/>
        </w:rPr>
        <w:t xml:space="preserve"> (FEMA)</w:t>
      </w:r>
      <w:r w:rsidRPr="00DF371E">
        <w:t xml:space="preserve"> </w:t>
      </w:r>
      <w:r w:rsidRPr="00DF371E">
        <w:rPr>
          <w:i/>
          <w:iCs/>
        </w:rPr>
        <w:t xml:space="preserve">y la </w:t>
      </w:r>
      <w:r w:rsidRPr="00DF371E">
        <w:t>Biblioteca Nacional de Suecia</w:t>
      </w:r>
      <w:r w:rsidRPr="00DF371E">
        <w:rPr>
          <w:i/>
          <w:iCs/>
        </w:rPr>
        <w:t>.</w:t>
      </w:r>
    </w:p>
    <w:p w:rsidR="00076F02" w:rsidRDefault="00076F02" w:rsidP="00404EE1">
      <w:pPr>
        <w:pStyle w:val="DecisionInvitingPara"/>
        <w:spacing w:after="0" w:line="240" w:lineRule="auto"/>
        <w:ind w:left="0"/>
        <w:rPr>
          <w:rFonts w:cs="Arial"/>
          <w:i w:val="0"/>
          <w:sz w:val="22"/>
          <w:szCs w:val="22"/>
          <w:lang w:val="es-ES"/>
        </w:rPr>
      </w:pPr>
    </w:p>
    <w:p w:rsidR="00404EE1" w:rsidRPr="00DF371E" w:rsidRDefault="00404EE1" w:rsidP="00404EE1">
      <w:pPr>
        <w:pStyle w:val="DecisionInvitingPara"/>
        <w:spacing w:after="0" w:line="240" w:lineRule="auto"/>
        <w:ind w:left="0"/>
        <w:rPr>
          <w:rFonts w:cs="Arial"/>
          <w:i w:val="0"/>
          <w:sz w:val="22"/>
          <w:szCs w:val="22"/>
          <w:lang w:val="es-ES"/>
        </w:rPr>
      </w:pPr>
    </w:p>
    <w:p w:rsidR="00076F02" w:rsidRPr="00DF371E" w:rsidRDefault="00076F02" w:rsidP="00076F02">
      <w:pPr>
        <w:rPr>
          <w:b/>
          <w:caps/>
          <w:szCs w:val="22"/>
        </w:rPr>
      </w:pPr>
      <w:r w:rsidRPr="00DF371E">
        <w:rPr>
          <w:b/>
          <w:caps/>
          <w:szCs w:val="22"/>
        </w:rPr>
        <w:t xml:space="preserve">PUNTO 4 DEL ORDEN DEL DÍA:  APROBACIÓN DEL PROYECTO DE INFORME DE LA TRIGÉSIMA </w:t>
      </w:r>
      <w:r w:rsidR="00C95990" w:rsidRPr="00DF371E">
        <w:rPr>
          <w:b/>
          <w:caps/>
          <w:szCs w:val="22"/>
        </w:rPr>
        <w:t>SEGUNDA</w:t>
      </w:r>
      <w:r w:rsidRPr="00DF371E">
        <w:rPr>
          <w:b/>
          <w:caps/>
          <w:szCs w:val="22"/>
        </w:rPr>
        <w:t xml:space="preserve"> SESIÓN </w:t>
      </w:r>
    </w:p>
    <w:p w:rsidR="00076F02" w:rsidRPr="00DF371E" w:rsidRDefault="00076F02" w:rsidP="00076F02">
      <w:pPr>
        <w:rPr>
          <w:b/>
          <w:caps/>
          <w:szCs w:val="22"/>
        </w:rPr>
      </w:pPr>
    </w:p>
    <w:p w:rsidR="00076F02" w:rsidRPr="00DF371E" w:rsidRDefault="00076F02" w:rsidP="00076F02">
      <w:pPr>
        <w:rPr>
          <w:szCs w:val="22"/>
        </w:rPr>
      </w:pPr>
      <w:r w:rsidRPr="00DF371E">
        <w:rPr>
          <w:szCs w:val="22"/>
        </w:rPr>
        <w:t>4.</w:t>
      </w:r>
      <w:r w:rsidRPr="00DF371E">
        <w:rPr>
          <w:szCs w:val="22"/>
        </w:rPr>
        <w:tab/>
        <w:t>El Comité aprobó el proyecto de informe de su trigésima primera sesión en la forma propuesta (documento SCCR/32/5).  Se invitó a las delegaciones y observadores a enviar a la Secretaría (</w:t>
      </w:r>
      <w:hyperlink r:id="rId9" w:history="1">
        <w:r w:rsidRPr="00DF371E">
          <w:rPr>
            <w:rStyle w:val="Hyperlink"/>
            <w:szCs w:val="22"/>
          </w:rPr>
          <w:t>copyright.mail@wipo.int</w:t>
        </w:r>
      </w:hyperlink>
      <w:r w:rsidRPr="00DF371E">
        <w:rPr>
          <w:szCs w:val="22"/>
        </w:rPr>
        <w:t>) las observaciones eventuales que tengan sobre sus declaraciones, a más tardar el 15 de diciembre de 2016.</w:t>
      </w:r>
    </w:p>
    <w:p w:rsidR="00076F02" w:rsidRPr="00DF371E" w:rsidRDefault="00076F02" w:rsidP="00076F02">
      <w:pPr>
        <w:rPr>
          <w:szCs w:val="22"/>
        </w:rPr>
      </w:pPr>
    </w:p>
    <w:p w:rsidR="00076F02" w:rsidRPr="00DF371E" w:rsidRDefault="00076F02" w:rsidP="00076F02">
      <w:pPr>
        <w:rPr>
          <w:szCs w:val="22"/>
        </w:rPr>
      </w:pPr>
    </w:p>
    <w:p w:rsidR="00076F02" w:rsidRPr="00DF371E" w:rsidRDefault="00076F02" w:rsidP="00076F02">
      <w:pPr>
        <w:rPr>
          <w:b/>
          <w:caps/>
          <w:szCs w:val="22"/>
        </w:rPr>
      </w:pPr>
      <w:r w:rsidRPr="00DF371E">
        <w:rPr>
          <w:b/>
          <w:caps/>
          <w:szCs w:val="22"/>
        </w:rPr>
        <w:t>PUNTO 5 DEL ORDEN DEL DÍA:  PROTECCIÓN DE LOS ORGANISMOS DE RADIODIFUSIÓN</w:t>
      </w:r>
    </w:p>
    <w:p w:rsidR="00076F02" w:rsidRPr="00404EE1" w:rsidRDefault="00076F02" w:rsidP="00076F02">
      <w:pPr>
        <w:pStyle w:val="Default"/>
        <w:rPr>
          <w:rFonts w:eastAsia="SimSun"/>
          <w:caps/>
          <w:color w:val="auto"/>
          <w:sz w:val="22"/>
          <w:szCs w:val="22"/>
          <w:lang w:val="es-ES" w:eastAsia="zh-CN"/>
        </w:rPr>
      </w:pPr>
    </w:p>
    <w:p w:rsidR="00076F02" w:rsidRPr="00DF371E" w:rsidRDefault="00076F02" w:rsidP="00076F02">
      <w:pPr>
        <w:pStyle w:val="Default"/>
        <w:rPr>
          <w:sz w:val="22"/>
          <w:szCs w:val="22"/>
          <w:lang w:val="es-ES"/>
        </w:rPr>
      </w:pPr>
      <w:r w:rsidRPr="00DF371E">
        <w:rPr>
          <w:sz w:val="22"/>
          <w:szCs w:val="22"/>
          <w:lang w:val="es-ES"/>
        </w:rPr>
        <w:t>5.</w:t>
      </w:r>
      <w:r w:rsidRPr="00DF371E">
        <w:rPr>
          <w:sz w:val="22"/>
          <w:szCs w:val="22"/>
          <w:lang w:val="es-ES"/>
        </w:rPr>
        <w:tab/>
        <w:t>Los documentos relacionados con este punto del orden del día son:  SCCR/27/2 REV., SCCR/27/6, SCCR/30/5,</w:t>
      </w:r>
      <w:r w:rsidRPr="00DF371E">
        <w:rPr>
          <w:lang w:val="es-ES"/>
        </w:rPr>
        <w:t xml:space="preserve"> </w:t>
      </w:r>
      <w:r w:rsidRPr="00DF371E">
        <w:rPr>
          <w:sz w:val="22"/>
          <w:szCs w:val="22"/>
          <w:lang w:val="es-ES"/>
        </w:rPr>
        <w:t xml:space="preserve">SCCR/31/3, SCCR/32/3, SCCR/33/3 y SCCR/33/5, así como los cuadros y documentos oficiosos preparados por el </w:t>
      </w:r>
      <w:r w:rsidR="00E374CE">
        <w:rPr>
          <w:sz w:val="22"/>
          <w:szCs w:val="22"/>
          <w:lang w:val="es-ES"/>
        </w:rPr>
        <w:t>president</w:t>
      </w:r>
      <w:r w:rsidRPr="00DF371E">
        <w:rPr>
          <w:sz w:val="22"/>
          <w:szCs w:val="22"/>
          <w:lang w:val="es-ES"/>
        </w:rPr>
        <w:t>e.</w:t>
      </w:r>
    </w:p>
    <w:p w:rsidR="00076F02" w:rsidRPr="00DF371E" w:rsidRDefault="00076F02" w:rsidP="00076F02">
      <w:pPr>
        <w:pStyle w:val="Default"/>
        <w:rPr>
          <w:sz w:val="22"/>
          <w:szCs w:val="22"/>
          <w:lang w:val="es-ES"/>
        </w:rPr>
      </w:pPr>
    </w:p>
    <w:p w:rsidR="00076F02" w:rsidRPr="00DF371E" w:rsidRDefault="00076F02" w:rsidP="00076F02">
      <w:pPr>
        <w:pStyle w:val="Default"/>
        <w:rPr>
          <w:sz w:val="22"/>
          <w:szCs w:val="22"/>
          <w:lang w:val="es-ES"/>
        </w:rPr>
      </w:pPr>
      <w:r w:rsidRPr="00DF371E">
        <w:rPr>
          <w:sz w:val="22"/>
          <w:szCs w:val="22"/>
          <w:lang w:val="es-ES"/>
        </w:rPr>
        <w:t>6.</w:t>
      </w:r>
      <w:r w:rsidRPr="00DF371E">
        <w:rPr>
          <w:sz w:val="22"/>
          <w:szCs w:val="22"/>
          <w:lang w:val="es-ES"/>
        </w:rPr>
        <w:tab/>
        <w:t xml:space="preserve">El Comité acogió con agrado y examinó el documento SCCR/33/3 preparado por el </w:t>
      </w:r>
      <w:r w:rsidR="00E374CE">
        <w:rPr>
          <w:sz w:val="22"/>
          <w:szCs w:val="22"/>
          <w:lang w:val="es-ES"/>
        </w:rPr>
        <w:t>president</w:t>
      </w:r>
      <w:r w:rsidRPr="00DF371E">
        <w:rPr>
          <w:sz w:val="22"/>
          <w:szCs w:val="22"/>
          <w:lang w:val="es-ES"/>
        </w:rPr>
        <w:t xml:space="preserve">e, titulado </w:t>
      </w:r>
      <w:r w:rsidRPr="00DF371E">
        <w:rPr>
          <w:i/>
          <w:sz w:val="22"/>
          <w:szCs w:val="22"/>
          <w:lang w:val="es-ES"/>
        </w:rPr>
        <w:t>Texto consolidado y revisado sobre las definiciones, el objeto de la protección y los derechos que han de concederse</w:t>
      </w:r>
      <w:r w:rsidRPr="00DF371E">
        <w:rPr>
          <w:sz w:val="22"/>
          <w:szCs w:val="22"/>
          <w:lang w:val="es-ES"/>
        </w:rPr>
        <w:t xml:space="preserve"> y </w:t>
      </w:r>
      <w:r w:rsidR="008D1EE7" w:rsidRPr="00DF371E">
        <w:rPr>
          <w:sz w:val="22"/>
          <w:szCs w:val="22"/>
          <w:lang w:val="es-ES"/>
        </w:rPr>
        <w:t>tomó nota d</w:t>
      </w:r>
      <w:r w:rsidRPr="00DF371E">
        <w:rPr>
          <w:sz w:val="22"/>
          <w:szCs w:val="22"/>
          <w:lang w:val="es-ES"/>
        </w:rPr>
        <w:t xml:space="preserve">el documento SCCR/33/5, titulado </w:t>
      </w:r>
      <w:r w:rsidRPr="00DF371E">
        <w:rPr>
          <w:i/>
          <w:iCs/>
          <w:sz w:val="22"/>
          <w:szCs w:val="22"/>
          <w:lang w:val="es-ES"/>
        </w:rPr>
        <w:t>Nota sobre el proyecto de tratado de protección de los organismos de radiodifusión</w:t>
      </w:r>
      <w:r w:rsidRPr="00DF371E">
        <w:rPr>
          <w:sz w:val="22"/>
          <w:szCs w:val="22"/>
          <w:lang w:val="es-ES"/>
        </w:rPr>
        <w:t>, presentado por las delegaciones de la Argentina, Colombia y México.</w:t>
      </w:r>
    </w:p>
    <w:p w:rsidR="008C0655" w:rsidRPr="00DF371E" w:rsidRDefault="008C0655" w:rsidP="008C0655">
      <w:pPr>
        <w:pStyle w:val="Default"/>
        <w:rPr>
          <w:sz w:val="22"/>
          <w:szCs w:val="22"/>
          <w:lang w:val="es-ES"/>
        </w:rPr>
      </w:pPr>
    </w:p>
    <w:p w:rsidR="008C0655" w:rsidRPr="00DF371E" w:rsidRDefault="008C0655" w:rsidP="008C0655">
      <w:pPr>
        <w:rPr>
          <w:rFonts w:eastAsia="Times New Roman"/>
          <w:lang w:eastAsia="fr-FR"/>
        </w:rPr>
      </w:pPr>
      <w:r w:rsidRPr="00DF371E">
        <w:rPr>
          <w:szCs w:val="22"/>
        </w:rPr>
        <w:t>7.</w:t>
      </w:r>
      <w:r w:rsidRPr="00DF371E">
        <w:rPr>
          <w:szCs w:val="22"/>
        </w:rPr>
        <w:tab/>
      </w:r>
      <w:r w:rsidR="00021F8A" w:rsidRPr="00DF371E">
        <w:rPr>
          <w:rFonts w:eastAsia="Times New Roman"/>
          <w:lang w:eastAsia="fr-FR"/>
        </w:rPr>
        <w:t xml:space="preserve">El </w:t>
      </w:r>
      <w:r w:rsidR="00E374CE">
        <w:rPr>
          <w:rFonts w:eastAsia="Times New Roman"/>
          <w:lang w:eastAsia="fr-FR"/>
        </w:rPr>
        <w:t>president</w:t>
      </w:r>
      <w:r w:rsidR="00021F8A" w:rsidRPr="00DF371E">
        <w:rPr>
          <w:rFonts w:eastAsia="Times New Roman"/>
          <w:lang w:eastAsia="fr-FR"/>
        </w:rPr>
        <w:t xml:space="preserve">e presentó al Comité los temas que figuran en el cuadro oficioso sobre “Otros asuntos”, especialmente los beneficiarios, </w:t>
      </w:r>
      <w:r w:rsidR="004F2F55" w:rsidRPr="00DF371E">
        <w:rPr>
          <w:rFonts w:eastAsia="Times New Roman"/>
          <w:lang w:eastAsia="fr-FR"/>
        </w:rPr>
        <w:t xml:space="preserve">el plazo </w:t>
      </w:r>
      <w:r w:rsidR="00021F8A" w:rsidRPr="00DF371E">
        <w:rPr>
          <w:rFonts w:eastAsia="Times New Roman"/>
          <w:lang w:eastAsia="fr-FR"/>
        </w:rPr>
        <w:t>de protección, las limitaciones y excepciones, las medidas tecnológicas de protección y la información para la gestión de los derechos.</w:t>
      </w:r>
    </w:p>
    <w:p w:rsidR="008C0655" w:rsidRPr="00DF371E" w:rsidRDefault="008C0655" w:rsidP="008C0655">
      <w:pPr>
        <w:rPr>
          <w:rFonts w:eastAsia="Times New Roman"/>
          <w:lang w:eastAsia="fr-FR"/>
        </w:rPr>
      </w:pPr>
    </w:p>
    <w:p w:rsidR="008C0655" w:rsidRPr="00DF371E" w:rsidRDefault="00334E47" w:rsidP="008C0655">
      <w:pPr>
        <w:pStyle w:val="Default"/>
        <w:rPr>
          <w:sz w:val="22"/>
          <w:szCs w:val="22"/>
          <w:lang w:val="es-ES"/>
        </w:rPr>
      </w:pPr>
      <w:r w:rsidRPr="00DF371E">
        <w:rPr>
          <w:sz w:val="22"/>
          <w:szCs w:val="22"/>
          <w:lang w:val="es-ES"/>
        </w:rPr>
        <w:t>8.</w:t>
      </w:r>
      <w:r w:rsidR="008C0655" w:rsidRPr="00DF371E">
        <w:rPr>
          <w:sz w:val="22"/>
          <w:szCs w:val="22"/>
          <w:lang w:val="es-ES"/>
        </w:rPr>
        <w:tab/>
      </w:r>
      <w:r w:rsidR="00904D40" w:rsidRPr="00DF371E">
        <w:rPr>
          <w:rFonts w:eastAsia="Times New Roman"/>
          <w:color w:val="auto"/>
          <w:sz w:val="22"/>
          <w:szCs w:val="20"/>
          <w:lang w:val="es-ES" w:eastAsia="fr-FR"/>
        </w:rPr>
        <w:t xml:space="preserve">Algunas delegaciones pidieron nuevas aclaraciones sobre el documento </w:t>
      </w:r>
      <w:r w:rsidR="008C0655" w:rsidRPr="00DF371E">
        <w:rPr>
          <w:rFonts w:eastAsia="Times New Roman"/>
          <w:color w:val="auto"/>
          <w:sz w:val="22"/>
          <w:szCs w:val="20"/>
          <w:lang w:val="es-ES" w:eastAsia="fr-FR"/>
        </w:rPr>
        <w:t>SCCR/33/5</w:t>
      </w:r>
      <w:r w:rsidR="00677B1A" w:rsidRPr="00DF371E">
        <w:rPr>
          <w:rFonts w:eastAsia="Times New Roman"/>
          <w:color w:val="auto"/>
          <w:sz w:val="22"/>
          <w:szCs w:val="20"/>
          <w:lang w:val="es-ES" w:eastAsia="fr-FR"/>
        </w:rPr>
        <w:t xml:space="preserve"> e intercambiaron opiniones al respecto</w:t>
      </w:r>
      <w:r w:rsidR="008C0655" w:rsidRPr="00DF371E">
        <w:rPr>
          <w:rFonts w:eastAsia="Times New Roman"/>
          <w:color w:val="auto"/>
          <w:sz w:val="22"/>
          <w:szCs w:val="20"/>
          <w:lang w:val="es-ES" w:eastAsia="fr-FR"/>
        </w:rPr>
        <w:t>.</w:t>
      </w:r>
    </w:p>
    <w:p w:rsidR="008C0655" w:rsidRPr="00DF371E" w:rsidRDefault="008C0655" w:rsidP="008C0655">
      <w:pPr>
        <w:pStyle w:val="Default"/>
        <w:rPr>
          <w:sz w:val="22"/>
          <w:szCs w:val="22"/>
          <w:lang w:val="es-ES"/>
        </w:rPr>
      </w:pPr>
    </w:p>
    <w:p w:rsidR="008C0655" w:rsidRPr="00DF371E" w:rsidRDefault="00334E47" w:rsidP="008C0655">
      <w:pPr>
        <w:pStyle w:val="Default"/>
        <w:rPr>
          <w:rFonts w:eastAsia="Times New Roman"/>
          <w:sz w:val="22"/>
          <w:szCs w:val="22"/>
          <w:highlight w:val="yellow"/>
          <w:lang w:val="es-ES" w:eastAsia="fr-FR"/>
        </w:rPr>
      </w:pPr>
      <w:r w:rsidRPr="00DF371E">
        <w:rPr>
          <w:sz w:val="22"/>
          <w:szCs w:val="22"/>
          <w:lang w:val="es-ES"/>
        </w:rPr>
        <w:lastRenderedPageBreak/>
        <w:t>9.</w:t>
      </w:r>
      <w:r w:rsidR="008C0655" w:rsidRPr="00DF371E">
        <w:rPr>
          <w:sz w:val="22"/>
          <w:szCs w:val="22"/>
          <w:lang w:val="es-ES"/>
        </w:rPr>
        <w:tab/>
      </w:r>
      <w:r w:rsidR="004F2F55" w:rsidRPr="00DF371E">
        <w:rPr>
          <w:sz w:val="22"/>
          <w:szCs w:val="22"/>
          <w:lang w:val="es-ES"/>
        </w:rPr>
        <w:t xml:space="preserve">Los debates sobre el documento SCCR/33/3 se celebraron en reuniones oficiosas del Comité.  Durante esas reuniones se formularon propuestas de texto con el fin de lograr un entendimiento común de las definiciones, el objeto de la protección y los derechos que han de </w:t>
      </w:r>
      <w:r w:rsidR="00804F7D" w:rsidRPr="00DF371E">
        <w:rPr>
          <w:sz w:val="22"/>
          <w:szCs w:val="22"/>
          <w:lang w:val="es-ES"/>
        </w:rPr>
        <w:t>concederse</w:t>
      </w:r>
      <w:r w:rsidR="004F2F55" w:rsidRPr="00DF371E">
        <w:rPr>
          <w:sz w:val="22"/>
          <w:szCs w:val="22"/>
          <w:lang w:val="es-ES"/>
        </w:rPr>
        <w:t>.</w:t>
      </w:r>
    </w:p>
    <w:p w:rsidR="008C0655" w:rsidRPr="00DF371E" w:rsidRDefault="008C0655" w:rsidP="008C0655">
      <w:pPr>
        <w:pStyle w:val="Default"/>
        <w:rPr>
          <w:sz w:val="22"/>
          <w:szCs w:val="22"/>
          <w:highlight w:val="yellow"/>
          <w:lang w:val="es-ES"/>
        </w:rPr>
      </w:pPr>
    </w:p>
    <w:p w:rsidR="008C0655" w:rsidRPr="00DF371E" w:rsidRDefault="008C0655" w:rsidP="004F2F55">
      <w:pPr>
        <w:pStyle w:val="Default"/>
        <w:rPr>
          <w:sz w:val="22"/>
          <w:szCs w:val="22"/>
          <w:lang w:val="es-ES"/>
        </w:rPr>
      </w:pPr>
      <w:r w:rsidRPr="00DF371E">
        <w:rPr>
          <w:sz w:val="22"/>
          <w:szCs w:val="22"/>
          <w:lang w:val="es-ES"/>
        </w:rPr>
        <w:t>10.</w:t>
      </w:r>
      <w:r w:rsidRPr="00DF371E">
        <w:rPr>
          <w:sz w:val="22"/>
          <w:szCs w:val="22"/>
          <w:lang w:val="es-ES"/>
        </w:rPr>
        <w:tab/>
      </w:r>
      <w:r w:rsidR="00904D40" w:rsidRPr="00DF371E">
        <w:rPr>
          <w:sz w:val="22"/>
          <w:szCs w:val="22"/>
          <w:lang w:val="es-ES"/>
        </w:rPr>
        <w:t xml:space="preserve">El Comité decidió proseguir los debates sobre una versión revisada del documento </w:t>
      </w:r>
      <w:r w:rsidR="00E743A3" w:rsidRPr="00DF371E">
        <w:rPr>
          <w:sz w:val="22"/>
          <w:szCs w:val="22"/>
          <w:lang w:val="es-ES"/>
        </w:rPr>
        <w:t>SCCR/</w:t>
      </w:r>
      <w:r w:rsidRPr="00DF371E">
        <w:rPr>
          <w:sz w:val="22"/>
          <w:szCs w:val="22"/>
          <w:lang w:val="es-ES"/>
        </w:rPr>
        <w:t xml:space="preserve">33/3 </w:t>
      </w:r>
      <w:r w:rsidR="004F2F55" w:rsidRPr="00DF371E">
        <w:rPr>
          <w:sz w:val="22"/>
          <w:szCs w:val="22"/>
          <w:lang w:val="es-ES"/>
        </w:rPr>
        <w:t xml:space="preserve">que preparará el </w:t>
      </w:r>
      <w:r w:rsidR="00E374CE">
        <w:rPr>
          <w:sz w:val="22"/>
          <w:szCs w:val="22"/>
          <w:lang w:val="es-ES"/>
        </w:rPr>
        <w:t>president</w:t>
      </w:r>
      <w:r w:rsidR="004F2F55" w:rsidRPr="00DF371E">
        <w:rPr>
          <w:sz w:val="22"/>
          <w:szCs w:val="22"/>
          <w:lang w:val="es-ES"/>
        </w:rPr>
        <w:t xml:space="preserve">e para la siguiente sesión del Comité teniendo en cuenta las propuestas de texto y las aclaraciones efectuadas durante la sesión con respecto a las definiciones, el objeto de la protección y los derechos que han de </w:t>
      </w:r>
      <w:r w:rsidR="00804F7D" w:rsidRPr="00DF371E">
        <w:rPr>
          <w:sz w:val="22"/>
          <w:szCs w:val="22"/>
          <w:lang w:val="es-ES"/>
        </w:rPr>
        <w:t>concederse</w:t>
      </w:r>
      <w:r w:rsidR="004F2F55" w:rsidRPr="00DF371E">
        <w:rPr>
          <w:sz w:val="22"/>
          <w:szCs w:val="22"/>
          <w:lang w:val="es-ES"/>
        </w:rPr>
        <w:t xml:space="preserve">, </w:t>
      </w:r>
      <w:r w:rsidR="00C418C2" w:rsidRPr="00DF371E">
        <w:rPr>
          <w:sz w:val="22"/>
          <w:szCs w:val="22"/>
          <w:lang w:val="es-ES"/>
        </w:rPr>
        <w:t xml:space="preserve">así como las demás cuestiones mencionadas en el cuadro del </w:t>
      </w:r>
      <w:r w:rsidR="00E374CE">
        <w:rPr>
          <w:sz w:val="22"/>
          <w:szCs w:val="22"/>
          <w:lang w:val="es-ES"/>
        </w:rPr>
        <w:t>president</w:t>
      </w:r>
      <w:r w:rsidR="00C418C2" w:rsidRPr="00DF371E">
        <w:rPr>
          <w:sz w:val="22"/>
          <w:szCs w:val="22"/>
          <w:lang w:val="es-ES"/>
        </w:rPr>
        <w:t xml:space="preserve">e, </w:t>
      </w:r>
      <w:r w:rsidR="004F2F55" w:rsidRPr="00DF371E">
        <w:rPr>
          <w:sz w:val="22"/>
          <w:szCs w:val="22"/>
          <w:lang w:val="es-ES"/>
        </w:rPr>
        <w:t>con el fin de lograr el consenso necesario para convocar una conferencia diplomática sobre la protección de los organismos de radiodifusión</w:t>
      </w:r>
      <w:r w:rsidRPr="00DF371E">
        <w:rPr>
          <w:sz w:val="22"/>
          <w:szCs w:val="22"/>
          <w:lang w:val="es-ES"/>
        </w:rPr>
        <w:t xml:space="preserve">. </w:t>
      </w:r>
    </w:p>
    <w:p w:rsidR="008C0655" w:rsidRPr="00DF371E" w:rsidRDefault="008C0655" w:rsidP="008C0655">
      <w:pPr>
        <w:pStyle w:val="Default"/>
        <w:rPr>
          <w:sz w:val="22"/>
          <w:szCs w:val="22"/>
          <w:lang w:val="es-ES"/>
        </w:rPr>
      </w:pPr>
    </w:p>
    <w:p w:rsidR="008C0655" w:rsidRPr="00DF371E" w:rsidRDefault="008C0655" w:rsidP="008C0655">
      <w:pPr>
        <w:pStyle w:val="Default"/>
        <w:rPr>
          <w:sz w:val="22"/>
          <w:szCs w:val="22"/>
          <w:lang w:val="es-ES"/>
        </w:rPr>
      </w:pPr>
      <w:r w:rsidRPr="00DF371E">
        <w:rPr>
          <w:sz w:val="22"/>
          <w:szCs w:val="22"/>
          <w:lang w:val="es-ES"/>
        </w:rPr>
        <w:t>11.</w:t>
      </w:r>
      <w:r w:rsidRPr="00DF371E">
        <w:rPr>
          <w:sz w:val="22"/>
          <w:szCs w:val="22"/>
          <w:lang w:val="es-ES"/>
        </w:rPr>
        <w:tab/>
      </w:r>
      <w:r w:rsidR="00661793" w:rsidRPr="00DF371E">
        <w:rPr>
          <w:sz w:val="22"/>
          <w:szCs w:val="22"/>
          <w:lang w:val="es-ES"/>
        </w:rPr>
        <w:t>Este punto se mantendrá en el orden del día de la trigésima cuarta sesión del SCCR.</w:t>
      </w:r>
    </w:p>
    <w:p w:rsidR="008C0655" w:rsidRDefault="008C0655" w:rsidP="008C0655">
      <w:pPr>
        <w:pStyle w:val="Default"/>
        <w:rPr>
          <w:sz w:val="22"/>
          <w:szCs w:val="22"/>
          <w:lang w:val="es-ES"/>
        </w:rPr>
      </w:pPr>
    </w:p>
    <w:p w:rsidR="00404EE1" w:rsidRPr="00DF371E" w:rsidRDefault="00404EE1" w:rsidP="008C0655">
      <w:pPr>
        <w:pStyle w:val="Default"/>
        <w:rPr>
          <w:sz w:val="22"/>
          <w:szCs w:val="22"/>
          <w:lang w:val="es-ES"/>
        </w:rPr>
      </w:pPr>
    </w:p>
    <w:p w:rsidR="00661793" w:rsidRPr="00DF371E" w:rsidRDefault="00661793" w:rsidP="00661793">
      <w:pPr>
        <w:pStyle w:val="Default"/>
        <w:rPr>
          <w:b/>
          <w:caps/>
          <w:sz w:val="22"/>
          <w:szCs w:val="22"/>
          <w:lang w:val="es-ES"/>
        </w:rPr>
      </w:pPr>
      <w:r w:rsidRPr="00DF371E">
        <w:rPr>
          <w:b/>
          <w:caps/>
          <w:sz w:val="22"/>
          <w:szCs w:val="22"/>
          <w:lang w:val="es-ES"/>
        </w:rPr>
        <w:t>PUNTO 6 DEL ORDEN DEL DÍA:  LIMITACIONES Y EXCEPCIONES PARA BIBLIOTECAS Y ARCHIVOS</w:t>
      </w:r>
    </w:p>
    <w:p w:rsidR="008C0655" w:rsidRPr="00DF371E" w:rsidRDefault="008C0655" w:rsidP="008C0655">
      <w:pPr>
        <w:pStyle w:val="Default"/>
        <w:rPr>
          <w:color w:val="auto"/>
          <w:sz w:val="22"/>
          <w:szCs w:val="22"/>
          <w:lang w:val="es-ES"/>
        </w:rPr>
      </w:pPr>
    </w:p>
    <w:p w:rsidR="008C0655" w:rsidRPr="00DF371E" w:rsidRDefault="008C0655" w:rsidP="008C0655">
      <w:pPr>
        <w:pStyle w:val="Default"/>
        <w:rPr>
          <w:color w:val="auto"/>
          <w:sz w:val="22"/>
          <w:szCs w:val="22"/>
          <w:lang w:val="es-ES"/>
        </w:rPr>
      </w:pPr>
      <w:r w:rsidRPr="00DF371E">
        <w:rPr>
          <w:color w:val="auto"/>
          <w:sz w:val="22"/>
          <w:szCs w:val="22"/>
          <w:lang w:val="es-ES"/>
        </w:rPr>
        <w:t>12.</w:t>
      </w:r>
      <w:r w:rsidRPr="00DF371E">
        <w:rPr>
          <w:color w:val="auto"/>
          <w:sz w:val="22"/>
          <w:szCs w:val="22"/>
          <w:lang w:val="es-ES"/>
        </w:rPr>
        <w:tab/>
      </w:r>
      <w:r w:rsidR="000E6026" w:rsidRPr="00DF371E">
        <w:rPr>
          <w:color w:val="auto"/>
          <w:sz w:val="22"/>
          <w:szCs w:val="22"/>
          <w:lang w:val="es-ES"/>
        </w:rPr>
        <w:t xml:space="preserve">Los documentos relacionados con este punto del orden del día son:  </w:t>
      </w:r>
      <w:r w:rsidRPr="00DF371E">
        <w:rPr>
          <w:color w:val="auto"/>
          <w:sz w:val="22"/>
          <w:szCs w:val="22"/>
          <w:lang w:val="es-ES"/>
        </w:rPr>
        <w:t>SCCR/26/3, SCCR/26/8, S</w:t>
      </w:r>
      <w:r w:rsidR="00C418C2" w:rsidRPr="00DF371E">
        <w:rPr>
          <w:color w:val="auto"/>
          <w:sz w:val="22"/>
          <w:szCs w:val="22"/>
          <w:lang w:val="es-ES"/>
        </w:rPr>
        <w:t>CCR/29/4</w:t>
      </w:r>
      <w:r w:rsidR="000E6026" w:rsidRPr="00DF371E">
        <w:rPr>
          <w:color w:val="auto"/>
          <w:sz w:val="22"/>
          <w:szCs w:val="22"/>
          <w:lang w:val="es-ES"/>
        </w:rPr>
        <w:t xml:space="preserve">, SCCR/30/2, SCCR/30/3 y </w:t>
      </w:r>
      <w:r w:rsidRPr="00DF371E">
        <w:rPr>
          <w:color w:val="auto"/>
          <w:sz w:val="22"/>
          <w:szCs w:val="22"/>
          <w:lang w:val="es-ES"/>
        </w:rPr>
        <w:t>SCCR 33/4, as</w:t>
      </w:r>
      <w:r w:rsidR="000E6026" w:rsidRPr="00DF371E">
        <w:rPr>
          <w:color w:val="auto"/>
          <w:sz w:val="22"/>
          <w:szCs w:val="22"/>
          <w:lang w:val="es-ES"/>
        </w:rPr>
        <w:t xml:space="preserve">í como un cuadro oficioso preparado por el </w:t>
      </w:r>
      <w:r w:rsidR="00E374CE">
        <w:rPr>
          <w:color w:val="auto"/>
          <w:sz w:val="22"/>
          <w:szCs w:val="22"/>
          <w:lang w:val="es-ES"/>
        </w:rPr>
        <w:t>president</w:t>
      </w:r>
      <w:r w:rsidR="000E6026" w:rsidRPr="00DF371E">
        <w:rPr>
          <w:color w:val="auto"/>
          <w:sz w:val="22"/>
          <w:szCs w:val="22"/>
          <w:lang w:val="es-ES"/>
        </w:rPr>
        <w:t>e</w:t>
      </w:r>
      <w:r w:rsidRPr="00DF371E">
        <w:rPr>
          <w:color w:val="auto"/>
          <w:sz w:val="22"/>
          <w:szCs w:val="22"/>
          <w:lang w:val="es-ES"/>
        </w:rPr>
        <w:t>.</w:t>
      </w:r>
    </w:p>
    <w:p w:rsidR="008C0655" w:rsidRPr="00DF371E" w:rsidRDefault="008C0655" w:rsidP="008C0655">
      <w:pPr>
        <w:rPr>
          <w:szCs w:val="22"/>
        </w:rPr>
      </w:pPr>
    </w:p>
    <w:p w:rsidR="008C0655" w:rsidRPr="00DF371E" w:rsidRDefault="008C0655" w:rsidP="008C0655">
      <w:pPr>
        <w:rPr>
          <w:szCs w:val="22"/>
        </w:rPr>
      </w:pPr>
      <w:r w:rsidRPr="00DF371E">
        <w:rPr>
          <w:szCs w:val="22"/>
        </w:rPr>
        <w:t>13.</w:t>
      </w:r>
      <w:r w:rsidRPr="00DF371E">
        <w:rPr>
          <w:szCs w:val="22"/>
        </w:rPr>
        <w:tab/>
      </w:r>
      <w:r w:rsidR="00661793" w:rsidRPr="00DF371E">
        <w:rPr>
          <w:szCs w:val="22"/>
        </w:rPr>
        <w:t xml:space="preserve">Los debates se basaron en el </w:t>
      </w:r>
      <w:r w:rsidR="00E743A3" w:rsidRPr="00DF371E">
        <w:rPr>
          <w:szCs w:val="22"/>
        </w:rPr>
        <w:t>cuadro</w:t>
      </w:r>
      <w:r w:rsidR="00661793" w:rsidRPr="00DF371E">
        <w:rPr>
          <w:szCs w:val="22"/>
        </w:rPr>
        <w:t xml:space="preserve"> </w:t>
      </w:r>
      <w:r w:rsidR="00C418C2" w:rsidRPr="00DF371E">
        <w:rPr>
          <w:szCs w:val="22"/>
        </w:rPr>
        <w:t xml:space="preserve">oficioso </w:t>
      </w:r>
      <w:r w:rsidR="00661793" w:rsidRPr="00DF371E">
        <w:rPr>
          <w:szCs w:val="22"/>
        </w:rPr>
        <w:t xml:space="preserve">presentado por el </w:t>
      </w:r>
      <w:r w:rsidR="00E374CE">
        <w:rPr>
          <w:szCs w:val="22"/>
        </w:rPr>
        <w:t>president</w:t>
      </w:r>
      <w:r w:rsidR="00661793" w:rsidRPr="00DF371E">
        <w:rPr>
          <w:szCs w:val="22"/>
        </w:rPr>
        <w:t xml:space="preserve">e en relación con las “excepciones y limitaciones para bibliotecas y archivos”.  Dicho </w:t>
      </w:r>
      <w:r w:rsidR="00E743A3" w:rsidRPr="00DF371E">
        <w:rPr>
          <w:szCs w:val="22"/>
        </w:rPr>
        <w:t>cuadro</w:t>
      </w:r>
      <w:r w:rsidR="00661793" w:rsidRPr="00DF371E">
        <w:rPr>
          <w:szCs w:val="22"/>
        </w:rPr>
        <w:t xml:space="preserve"> tiene por cometido servir de herramienta útil para dar estructura al debate sustantivo de cada tema, inspirado del cúmulo de fuentes que tiene ante sí el Comité.  Con ello el Comité </w:t>
      </w:r>
      <w:r w:rsidR="00913A56" w:rsidRPr="00DF371E">
        <w:rPr>
          <w:szCs w:val="22"/>
        </w:rPr>
        <w:t>puede debatir</w:t>
      </w:r>
      <w:r w:rsidR="00661793" w:rsidRPr="00DF371E">
        <w:rPr>
          <w:szCs w:val="22"/>
        </w:rPr>
        <w:t xml:space="preserve"> con base empírica y manteniéndose en el respeto de las diversas opiniones, sabiendo que la meta no es orientar el debate hacia un resultado concreto o no deseado, sino encauzarlo hacia una mejor comprensión de los temas y de su real importancia para los debates y el resultado al que se pretende llegar.</w:t>
      </w:r>
    </w:p>
    <w:p w:rsidR="008C0655" w:rsidRPr="00DF371E" w:rsidRDefault="008C0655" w:rsidP="008C0655">
      <w:pPr>
        <w:rPr>
          <w:szCs w:val="22"/>
        </w:rPr>
      </w:pPr>
    </w:p>
    <w:p w:rsidR="00661793" w:rsidRPr="00DF371E" w:rsidRDefault="008C0655" w:rsidP="00661793">
      <w:pPr>
        <w:rPr>
          <w:szCs w:val="22"/>
        </w:rPr>
      </w:pPr>
      <w:r w:rsidRPr="00DF371E">
        <w:rPr>
          <w:szCs w:val="22"/>
        </w:rPr>
        <w:t>14.</w:t>
      </w:r>
      <w:r w:rsidRPr="00DF371E">
        <w:rPr>
          <w:szCs w:val="22"/>
        </w:rPr>
        <w:tab/>
      </w:r>
      <w:r w:rsidR="00661793" w:rsidRPr="00DF371E">
        <w:rPr>
          <w:szCs w:val="22"/>
        </w:rPr>
        <w:t xml:space="preserve">El </w:t>
      </w:r>
      <w:r w:rsidR="00E374CE">
        <w:rPr>
          <w:szCs w:val="22"/>
        </w:rPr>
        <w:t>president</w:t>
      </w:r>
      <w:r w:rsidR="00661793" w:rsidRPr="00DF371E">
        <w:rPr>
          <w:szCs w:val="22"/>
        </w:rPr>
        <w:t xml:space="preserve">e subrayó algunos de los elementos que se han extraído de las opiniones expresadas en los comentarios y documentos presentados por los miembros del Comité </w:t>
      </w:r>
      <w:r w:rsidR="00913A56" w:rsidRPr="00DF371E">
        <w:rPr>
          <w:szCs w:val="22"/>
        </w:rPr>
        <w:t xml:space="preserve">durante las sesiones anteriores del SCCR </w:t>
      </w:r>
      <w:r w:rsidR="00661793" w:rsidRPr="00DF371E">
        <w:rPr>
          <w:szCs w:val="22"/>
        </w:rPr>
        <w:t>sobre los temas de la conservación, el derecho de reproducción y las copias de salvaguardia, el depósito legal</w:t>
      </w:r>
      <w:r w:rsidR="008D1EE7" w:rsidRPr="00DF371E">
        <w:rPr>
          <w:szCs w:val="22"/>
        </w:rPr>
        <w:t>,</w:t>
      </w:r>
      <w:r w:rsidR="00661793" w:rsidRPr="00DF371E">
        <w:rPr>
          <w:szCs w:val="22"/>
        </w:rPr>
        <w:t xml:space="preserve"> </w:t>
      </w:r>
      <w:r w:rsidR="008D1EE7" w:rsidRPr="00DF371E">
        <w:rPr>
          <w:szCs w:val="22"/>
        </w:rPr>
        <w:t>e</w:t>
      </w:r>
      <w:r w:rsidR="00661793" w:rsidRPr="00DF371E">
        <w:rPr>
          <w:szCs w:val="22"/>
        </w:rPr>
        <w:t>l</w:t>
      </w:r>
      <w:r w:rsidR="008D1EE7" w:rsidRPr="00DF371E">
        <w:rPr>
          <w:szCs w:val="22"/>
        </w:rPr>
        <w:t xml:space="preserve"> préstamo bibliotecario, la importación paralela, la utilización transfronteriza, las obras huérfanas, las obras objeto de retractación y retiradas y las obras no disponibles en el comercio</w:t>
      </w:r>
      <w:r w:rsidR="00661793" w:rsidRPr="00DF371E">
        <w:rPr>
          <w:szCs w:val="22"/>
        </w:rPr>
        <w:t>.</w:t>
      </w:r>
    </w:p>
    <w:p w:rsidR="008C0655" w:rsidRPr="00DF371E" w:rsidRDefault="008C0655" w:rsidP="008C0655">
      <w:pPr>
        <w:rPr>
          <w:szCs w:val="22"/>
        </w:rPr>
      </w:pPr>
    </w:p>
    <w:p w:rsidR="00661793" w:rsidRPr="00DF371E" w:rsidRDefault="008C0655" w:rsidP="008C0655">
      <w:pPr>
        <w:rPr>
          <w:szCs w:val="22"/>
        </w:rPr>
      </w:pPr>
      <w:r w:rsidRPr="00DF371E">
        <w:rPr>
          <w:szCs w:val="22"/>
        </w:rPr>
        <w:t>15.</w:t>
      </w:r>
      <w:r w:rsidRPr="00DF371E">
        <w:rPr>
          <w:szCs w:val="22"/>
        </w:rPr>
        <w:tab/>
      </w:r>
      <w:r w:rsidR="00661793" w:rsidRPr="00DF371E">
        <w:rPr>
          <w:szCs w:val="22"/>
        </w:rPr>
        <w:t xml:space="preserve">Los miembros del Comité también intercambiaron opiniones sobre varios temas enumerados en el cuadro del </w:t>
      </w:r>
      <w:r w:rsidR="00E374CE">
        <w:rPr>
          <w:szCs w:val="22"/>
        </w:rPr>
        <w:t>president</w:t>
      </w:r>
      <w:r w:rsidR="00661793" w:rsidRPr="00DF371E">
        <w:rPr>
          <w:szCs w:val="22"/>
        </w:rPr>
        <w:t>e, a saber,</w:t>
      </w:r>
      <w:r w:rsidR="008D1EE7" w:rsidRPr="00DF371E">
        <w:rPr>
          <w:szCs w:val="22"/>
        </w:rPr>
        <w:t xml:space="preserve"> las limitaciones de la responsabilidad de las bibliotecas y los archivos, las medidas tecnológicas de protección, los contratos y el derecho a traducir obras</w:t>
      </w:r>
      <w:r w:rsidR="00661793" w:rsidRPr="00DF371E">
        <w:rPr>
          <w:szCs w:val="22"/>
        </w:rPr>
        <w:t>.  Además, se mencionaron las inquietudes que podrían surgir al considerar las limitaciones y excepciones relativas a estos temas y las posibles medidas para afrontar dichas inquietudes.  También se formularon sugerencias de enfoques alternativos.</w:t>
      </w:r>
    </w:p>
    <w:p w:rsidR="00266B74" w:rsidRPr="00DF371E" w:rsidRDefault="00266B74" w:rsidP="00266B74">
      <w:pPr>
        <w:pStyle w:val="Default"/>
        <w:rPr>
          <w:rFonts w:eastAsia="SimSun"/>
          <w:color w:val="auto"/>
          <w:sz w:val="22"/>
          <w:szCs w:val="22"/>
          <w:lang w:val="es-ES" w:eastAsia="zh-CN"/>
        </w:rPr>
      </w:pPr>
    </w:p>
    <w:p w:rsidR="00266B74" w:rsidRPr="00DF371E" w:rsidRDefault="00266B74" w:rsidP="00266B74">
      <w:pPr>
        <w:pStyle w:val="Default"/>
        <w:rPr>
          <w:sz w:val="22"/>
          <w:szCs w:val="22"/>
          <w:lang w:val="es-ES"/>
        </w:rPr>
      </w:pPr>
      <w:r w:rsidRPr="00DF371E">
        <w:rPr>
          <w:rFonts w:eastAsia="SimSun"/>
          <w:color w:val="auto"/>
          <w:sz w:val="22"/>
          <w:szCs w:val="22"/>
          <w:lang w:val="es-ES" w:eastAsia="zh-CN"/>
        </w:rPr>
        <w:t>16.</w:t>
      </w:r>
      <w:r w:rsidRPr="00DF371E">
        <w:rPr>
          <w:rFonts w:eastAsia="SimSun"/>
          <w:color w:val="auto"/>
          <w:sz w:val="22"/>
          <w:szCs w:val="22"/>
          <w:lang w:val="es-ES" w:eastAsia="zh-CN"/>
        </w:rPr>
        <w:tab/>
      </w:r>
      <w:r w:rsidRPr="00DF371E">
        <w:rPr>
          <w:sz w:val="22"/>
          <w:szCs w:val="22"/>
          <w:lang w:val="es-ES"/>
        </w:rPr>
        <w:t xml:space="preserve">El </w:t>
      </w:r>
      <w:r w:rsidR="00E374CE">
        <w:rPr>
          <w:sz w:val="22"/>
          <w:szCs w:val="22"/>
          <w:lang w:val="es-ES"/>
        </w:rPr>
        <w:t>president</w:t>
      </w:r>
      <w:r w:rsidR="003F4F67" w:rsidRPr="00DF371E">
        <w:rPr>
          <w:sz w:val="22"/>
          <w:szCs w:val="22"/>
          <w:lang w:val="es-ES"/>
        </w:rPr>
        <w:t xml:space="preserve">e presentó una versión revisada de su cuadro oficioso </w:t>
      </w:r>
      <w:r w:rsidR="00913A56" w:rsidRPr="00DF371E">
        <w:rPr>
          <w:sz w:val="22"/>
          <w:szCs w:val="22"/>
          <w:lang w:val="es-ES"/>
        </w:rPr>
        <w:t xml:space="preserve">sobre las limitaciones y excepciones para bibliotecas y archivos </w:t>
      </w:r>
      <w:r w:rsidR="003F4F67" w:rsidRPr="00DF371E">
        <w:rPr>
          <w:sz w:val="22"/>
          <w:szCs w:val="22"/>
          <w:lang w:val="es-ES"/>
        </w:rPr>
        <w:t>basada en los debates del Comité e invitó a formular comentarios a los Estados miembros y a los observadores.</w:t>
      </w:r>
      <w:r w:rsidR="00913A56" w:rsidRPr="00DF371E">
        <w:rPr>
          <w:sz w:val="22"/>
          <w:szCs w:val="22"/>
          <w:lang w:val="es-ES"/>
        </w:rPr>
        <w:t xml:space="preserve">  Los Estados miembros pidieron más tiempo y se reservaron la posibilidad de formular comentarios en la SCCR/34.  Varios miembros pidieron que se sig</w:t>
      </w:r>
      <w:r w:rsidR="005351B1">
        <w:rPr>
          <w:sz w:val="22"/>
          <w:szCs w:val="22"/>
          <w:lang w:val="es-ES"/>
        </w:rPr>
        <w:t>an</w:t>
      </w:r>
      <w:r w:rsidR="00913A56" w:rsidRPr="00DF371E">
        <w:rPr>
          <w:sz w:val="22"/>
          <w:szCs w:val="22"/>
          <w:lang w:val="es-ES"/>
        </w:rPr>
        <w:t xml:space="preserve"> debatiendo las propuestas contenidas en los documentos </w:t>
      </w:r>
      <w:r w:rsidR="00913A56" w:rsidRPr="00DF371E">
        <w:rPr>
          <w:szCs w:val="22"/>
          <w:lang w:val="es-ES"/>
        </w:rPr>
        <w:t>SCCR/29/4 y SCCR/33/4 en la siguiente sesión del Comité.</w:t>
      </w:r>
    </w:p>
    <w:p w:rsidR="00661793" w:rsidRPr="00DF371E" w:rsidRDefault="00661793" w:rsidP="008C0655">
      <w:pPr>
        <w:rPr>
          <w:szCs w:val="22"/>
        </w:rPr>
      </w:pPr>
    </w:p>
    <w:p w:rsidR="008C0655" w:rsidRPr="00DF371E" w:rsidRDefault="00266B74" w:rsidP="008C0655">
      <w:pPr>
        <w:pStyle w:val="Default"/>
        <w:rPr>
          <w:sz w:val="22"/>
          <w:szCs w:val="22"/>
          <w:lang w:val="es-ES"/>
        </w:rPr>
      </w:pPr>
      <w:r w:rsidRPr="00DF371E">
        <w:rPr>
          <w:rFonts w:eastAsia="SimSun"/>
          <w:color w:val="auto"/>
          <w:sz w:val="22"/>
          <w:szCs w:val="22"/>
          <w:lang w:val="es-ES" w:eastAsia="zh-CN"/>
        </w:rPr>
        <w:t>17</w:t>
      </w:r>
      <w:r w:rsidR="008C0655" w:rsidRPr="00DF371E">
        <w:rPr>
          <w:rFonts w:eastAsia="SimSun"/>
          <w:color w:val="auto"/>
          <w:sz w:val="22"/>
          <w:szCs w:val="22"/>
          <w:lang w:val="es-ES" w:eastAsia="zh-CN"/>
        </w:rPr>
        <w:t>.</w:t>
      </w:r>
      <w:r w:rsidR="008C0655" w:rsidRPr="00DF371E">
        <w:rPr>
          <w:rFonts w:eastAsia="SimSun"/>
          <w:color w:val="auto"/>
          <w:sz w:val="22"/>
          <w:szCs w:val="22"/>
          <w:lang w:val="es-ES" w:eastAsia="zh-CN"/>
        </w:rPr>
        <w:tab/>
      </w:r>
      <w:r w:rsidR="00661793" w:rsidRPr="00DF371E">
        <w:rPr>
          <w:sz w:val="22"/>
          <w:szCs w:val="22"/>
          <w:lang w:val="es-ES"/>
        </w:rPr>
        <w:t>Este punto se mantendrá en el orden del día de la trigésima cuarta sesión del SCCR.</w:t>
      </w:r>
    </w:p>
    <w:p w:rsidR="008C0655" w:rsidRPr="00DF371E" w:rsidRDefault="008C0655" w:rsidP="008C0655">
      <w:pPr>
        <w:rPr>
          <w:szCs w:val="22"/>
        </w:rPr>
      </w:pPr>
    </w:p>
    <w:p w:rsidR="008C0655" w:rsidRPr="00404EE1" w:rsidRDefault="008C0655" w:rsidP="00404EE1">
      <w:pPr>
        <w:keepNext/>
        <w:keepLines/>
        <w:rPr>
          <w:caps/>
          <w:szCs w:val="22"/>
        </w:rPr>
      </w:pPr>
    </w:p>
    <w:p w:rsidR="00661793" w:rsidRPr="00DF371E" w:rsidRDefault="00661793" w:rsidP="00404EE1">
      <w:pPr>
        <w:rPr>
          <w:b/>
          <w:caps/>
          <w:szCs w:val="22"/>
        </w:rPr>
      </w:pPr>
      <w:r w:rsidRPr="00DF371E">
        <w:rPr>
          <w:b/>
          <w:caps/>
          <w:szCs w:val="22"/>
        </w:rPr>
        <w:t>PUNTO 7 DEL ORDEN DEL DÍA:  LIMITACIONES Y EXCEPCIONES PARA INSTITUCIONES EDUCATIVAS Y DE INVESTIGACIÓN Y PARA PERSONAS CON OTRAS DISCAPACIDADES</w:t>
      </w:r>
    </w:p>
    <w:p w:rsidR="008C0655" w:rsidRPr="00DF371E" w:rsidRDefault="008C0655" w:rsidP="00404EE1">
      <w:pPr>
        <w:rPr>
          <w:szCs w:val="22"/>
        </w:rPr>
      </w:pPr>
    </w:p>
    <w:p w:rsidR="008C0655" w:rsidRPr="00DF371E" w:rsidRDefault="003F4F67" w:rsidP="004F2F55">
      <w:pPr>
        <w:pStyle w:val="Default"/>
        <w:rPr>
          <w:sz w:val="22"/>
          <w:szCs w:val="22"/>
          <w:lang w:val="es-ES"/>
        </w:rPr>
      </w:pPr>
      <w:r w:rsidRPr="00DF371E">
        <w:rPr>
          <w:rFonts w:eastAsia="SimSun"/>
          <w:color w:val="auto"/>
          <w:sz w:val="22"/>
          <w:szCs w:val="22"/>
          <w:lang w:val="es-ES" w:eastAsia="zh-CN"/>
        </w:rPr>
        <w:t>18</w:t>
      </w:r>
      <w:r w:rsidR="008C0655" w:rsidRPr="00DF371E">
        <w:rPr>
          <w:sz w:val="22"/>
          <w:szCs w:val="22"/>
          <w:lang w:val="es-ES"/>
        </w:rPr>
        <w:t>.</w:t>
      </w:r>
      <w:r w:rsidR="008C0655" w:rsidRPr="00DF371E">
        <w:rPr>
          <w:sz w:val="22"/>
          <w:szCs w:val="22"/>
          <w:lang w:val="es-ES"/>
        </w:rPr>
        <w:tab/>
      </w:r>
      <w:r w:rsidR="000E6026" w:rsidRPr="00DF371E">
        <w:rPr>
          <w:sz w:val="22"/>
          <w:szCs w:val="22"/>
          <w:lang w:val="es-ES"/>
        </w:rPr>
        <w:t xml:space="preserve">Los documentos relacionados con este punto del orden del día son:  </w:t>
      </w:r>
      <w:r w:rsidR="008C0655" w:rsidRPr="00DF371E">
        <w:rPr>
          <w:sz w:val="22"/>
          <w:szCs w:val="22"/>
          <w:lang w:val="es-ES"/>
        </w:rPr>
        <w:t xml:space="preserve">SCCR/26/4 PROV., SCCR/27/8, SCCR 32/4, SCCR 33/4 </w:t>
      </w:r>
      <w:r w:rsidR="000E6026" w:rsidRPr="00DF371E">
        <w:rPr>
          <w:sz w:val="22"/>
          <w:szCs w:val="22"/>
          <w:lang w:val="es-ES"/>
        </w:rPr>
        <w:t>y</w:t>
      </w:r>
      <w:r w:rsidR="008C0655" w:rsidRPr="00DF371E">
        <w:rPr>
          <w:sz w:val="22"/>
          <w:szCs w:val="22"/>
          <w:lang w:val="es-ES"/>
        </w:rPr>
        <w:t xml:space="preserve"> SCCR 33/6</w:t>
      </w:r>
      <w:r w:rsidR="004F2F55" w:rsidRPr="00DF371E">
        <w:rPr>
          <w:sz w:val="22"/>
          <w:szCs w:val="22"/>
          <w:lang w:val="es-ES"/>
        </w:rPr>
        <w:t xml:space="preserve">, así como un cuadro oficioso preparado por el </w:t>
      </w:r>
      <w:r w:rsidR="00E374CE">
        <w:rPr>
          <w:sz w:val="22"/>
          <w:szCs w:val="22"/>
          <w:lang w:val="es-ES"/>
        </w:rPr>
        <w:t>president</w:t>
      </w:r>
      <w:r w:rsidR="004F2F55" w:rsidRPr="00DF371E">
        <w:rPr>
          <w:sz w:val="22"/>
          <w:szCs w:val="22"/>
          <w:lang w:val="es-ES"/>
        </w:rPr>
        <w:t xml:space="preserve">e y una reseña oficiosa preparada por el </w:t>
      </w:r>
      <w:r w:rsidR="00E374CE">
        <w:rPr>
          <w:sz w:val="22"/>
          <w:szCs w:val="22"/>
          <w:lang w:val="es-ES"/>
        </w:rPr>
        <w:t>profesor</w:t>
      </w:r>
      <w:r w:rsidR="004F2F55" w:rsidRPr="00DF371E">
        <w:rPr>
          <w:sz w:val="22"/>
          <w:szCs w:val="22"/>
          <w:lang w:val="es-ES"/>
        </w:rPr>
        <w:t xml:space="preserve"> </w:t>
      </w:r>
      <w:r w:rsidR="008C0655" w:rsidRPr="00DF371E">
        <w:rPr>
          <w:sz w:val="22"/>
          <w:szCs w:val="22"/>
          <w:lang w:val="es-ES"/>
        </w:rPr>
        <w:t>Blake Reid.</w:t>
      </w:r>
    </w:p>
    <w:p w:rsidR="008C0655" w:rsidRPr="00DF371E" w:rsidRDefault="008C0655" w:rsidP="008C0655">
      <w:pPr>
        <w:pStyle w:val="Default"/>
        <w:rPr>
          <w:sz w:val="22"/>
          <w:szCs w:val="22"/>
          <w:lang w:val="es-ES"/>
        </w:rPr>
      </w:pPr>
    </w:p>
    <w:p w:rsidR="008C0655" w:rsidRPr="00DF371E" w:rsidRDefault="003F4F67" w:rsidP="00214B29">
      <w:pPr>
        <w:spacing w:after="200"/>
        <w:rPr>
          <w:szCs w:val="22"/>
        </w:rPr>
      </w:pPr>
      <w:r w:rsidRPr="00DF371E">
        <w:rPr>
          <w:rFonts w:eastAsiaTheme="minorHAnsi"/>
          <w:szCs w:val="22"/>
          <w:lang w:eastAsia="en-US"/>
        </w:rPr>
        <w:t>19</w:t>
      </w:r>
      <w:r w:rsidR="008C0655" w:rsidRPr="00DF371E">
        <w:rPr>
          <w:rFonts w:eastAsiaTheme="minorHAnsi"/>
          <w:szCs w:val="22"/>
          <w:lang w:eastAsia="en-US"/>
        </w:rPr>
        <w:t>.</w:t>
      </w:r>
      <w:r w:rsidR="008C0655" w:rsidRPr="00DF371E">
        <w:rPr>
          <w:rFonts w:eastAsiaTheme="minorHAnsi"/>
          <w:szCs w:val="22"/>
          <w:lang w:eastAsia="en-US"/>
        </w:rPr>
        <w:tab/>
      </w:r>
      <w:r w:rsidR="00214B29" w:rsidRPr="00DF371E">
        <w:rPr>
          <w:rFonts w:eastAsiaTheme="minorHAnsi"/>
          <w:szCs w:val="22"/>
          <w:lang w:eastAsia="en-US"/>
        </w:rPr>
        <w:t xml:space="preserve">El Comité escuchó la exposición del </w:t>
      </w:r>
      <w:r w:rsidR="00214B29" w:rsidRPr="00DF371E">
        <w:rPr>
          <w:rFonts w:eastAsiaTheme="minorHAnsi"/>
          <w:i/>
          <w:iCs/>
          <w:szCs w:val="22"/>
          <w:lang w:eastAsia="en-US"/>
        </w:rPr>
        <w:t>Borrador de estudio sobre las limitaciones y excepciones en materia de derecho de autor relacionadas con las actividades docentes</w:t>
      </w:r>
      <w:r w:rsidR="00E743A3" w:rsidRPr="00DF371E">
        <w:rPr>
          <w:rFonts w:eastAsiaTheme="minorHAnsi"/>
          <w:szCs w:val="22"/>
          <w:lang w:eastAsia="en-US"/>
        </w:rPr>
        <w:t xml:space="preserve">, del </w:t>
      </w:r>
      <w:r w:rsidR="00E374CE">
        <w:rPr>
          <w:rFonts w:eastAsiaTheme="minorHAnsi"/>
          <w:szCs w:val="22"/>
          <w:lang w:eastAsia="en-US"/>
        </w:rPr>
        <w:t>profesor</w:t>
      </w:r>
      <w:r w:rsidR="00E743A3" w:rsidRPr="00DF371E">
        <w:rPr>
          <w:rFonts w:eastAsiaTheme="minorHAnsi"/>
          <w:szCs w:val="22"/>
          <w:lang w:eastAsia="en-US"/>
        </w:rPr>
        <w:t xml:space="preserve"> Daniel Seng, </w:t>
      </w:r>
      <w:r w:rsidR="00214B29" w:rsidRPr="00DF371E">
        <w:rPr>
          <w:rFonts w:eastAsiaTheme="minorHAnsi"/>
          <w:szCs w:val="22"/>
          <w:lang w:eastAsia="en-US"/>
        </w:rPr>
        <w:t>que figura en el documento SCCR/3</w:t>
      </w:r>
      <w:r w:rsidR="00E743A3" w:rsidRPr="00DF371E">
        <w:rPr>
          <w:rFonts w:eastAsiaTheme="minorHAnsi"/>
          <w:szCs w:val="22"/>
          <w:lang w:eastAsia="en-US"/>
        </w:rPr>
        <w:t>3</w:t>
      </w:r>
      <w:r w:rsidR="00214B29" w:rsidRPr="00DF371E">
        <w:rPr>
          <w:rFonts w:eastAsiaTheme="minorHAnsi"/>
          <w:szCs w:val="22"/>
          <w:lang w:eastAsia="en-US"/>
        </w:rPr>
        <w:t>/</w:t>
      </w:r>
      <w:r w:rsidR="00E743A3" w:rsidRPr="00DF371E">
        <w:rPr>
          <w:rFonts w:eastAsiaTheme="minorHAnsi"/>
          <w:szCs w:val="22"/>
          <w:lang w:eastAsia="en-US"/>
        </w:rPr>
        <w:t>6</w:t>
      </w:r>
      <w:r w:rsidR="00214B29" w:rsidRPr="00DF371E">
        <w:rPr>
          <w:rFonts w:eastAsiaTheme="minorHAnsi"/>
          <w:szCs w:val="22"/>
          <w:lang w:eastAsia="en-US"/>
        </w:rPr>
        <w:t xml:space="preserve">.  El Comité acogió con beneplácito la exposición, y las delegaciones y observadores participaron en una ronda de preguntas y respuestas con el </w:t>
      </w:r>
      <w:r w:rsidR="00E374CE">
        <w:rPr>
          <w:rFonts w:eastAsiaTheme="minorHAnsi"/>
          <w:szCs w:val="22"/>
          <w:lang w:eastAsia="en-US"/>
        </w:rPr>
        <w:t>profesor</w:t>
      </w:r>
      <w:r w:rsidR="00214B29" w:rsidRPr="00DF371E">
        <w:rPr>
          <w:rFonts w:eastAsiaTheme="minorHAnsi"/>
          <w:szCs w:val="22"/>
          <w:lang w:eastAsia="en-US"/>
        </w:rPr>
        <w:t xml:space="preserve"> Seng.  </w:t>
      </w:r>
      <w:r w:rsidR="00214B29" w:rsidRPr="00DF371E">
        <w:rPr>
          <w:szCs w:val="22"/>
        </w:rPr>
        <w:t>Toda modificación o aclaración deberá ser enviada a la Secretaría (</w:t>
      </w:r>
      <w:hyperlink r:id="rId10" w:history="1">
        <w:r w:rsidR="00214B29" w:rsidRPr="00DF371E">
          <w:rPr>
            <w:rStyle w:val="Hyperlink"/>
            <w:szCs w:val="22"/>
          </w:rPr>
          <w:t>copyright.mail@wipo.int</w:t>
        </w:r>
      </w:hyperlink>
      <w:r w:rsidRPr="00DF371E">
        <w:rPr>
          <w:szCs w:val="22"/>
        </w:rPr>
        <w:t>) a más tardar el 1 de febre</w:t>
      </w:r>
      <w:r w:rsidR="00214B29" w:rsidRPr="00DF371E">
        <w:rPr>
          <w:szCs w:val="22"/>
        </w:rPr>
        <w:t xml:space="preserve">ro de 2017.  El </w:t>
      </w:r>
      <w:r w:rsidR="00E374CE">
        <w:rPr>
          <w:szCs w:val="22"/>
        </w:rPr>
        <w:t>profesor</w:t>
      </w:r>
      <w:r w:rsidR="00214B29" w:rsidRPr="00DF371E">
        <w:rPr>
          <w:szCs w:val="22"/>
        </w:rPr>
        <w:t xml:space="preserve"> </w:t>
      </w:r>
      <w:r w:rsidR="008C0655" w:rsidRPr="00DF371E">
        <w:rPr>
          <w:szCs w:val="22"/>
        </w:rPr>
        <w:t xml:space="preserve">Seng </w:t>
      </w:r>
      <w:r w:rsidRPr="00DF371E">
        <w:rPr>
          <w:szCs w:val="22"/>
        </w:rPr>
        <w:t>dijo</w:t>
      </w:r>
      <w:r w:rsidR="00214B29" w:rsidRPr="00DF371E">
        <w:rPr>
          <w:szCs w:val="22"/>
        </w:rPr>
        <w:t xml:space="preserve"> que en respuesta a las nuevas sugerencias y peticiones de los Estados miembros, </w:t>
      </w:r>
      <w:r w:rsidR="008D1EE7" w:rsidRPr="00DF371E">
        <w:rPr>
          <w:szCs w:val="22"/>
        </w:rPr>
        <w:t>está dispuesto</w:t>
      </w:r>
      <w:r w:rsidR="00214B29" w:rsidRPr="00DF371E">
        <w:rPr>
          <w:szCs w:val="22"/>
        </w:rPr>
        <w:t xml:space="preserve"> </w:t>
      </w:r>
      <w:r w:rsidR="008D1EE7" w:rsidRPr="00DF371E">
        <w:rPr>
          <w:szCs w:val="22"/>
        </w:rPr>
        <w:t xml:space="preserve">a </w:t>
      </w:r>
      <w:r w:rsidR="00214B29" w:rsidRPr="00DF371E">
        <w:rPr>
          <w:szCs w:val="22"/>
        </w:rPr>
        <w:t xml:space="preserve">seguir </w:t>
      </w:r>
      <w:r w:rsidR="008D1EE7" w:rsidRPr="00DF371E">
        <w:rPr>
          <w:szCs w:val="22"/>
        </w:rPr>
        <w:t xml:space="preserve">preparando </w:t>
      </w:r>
      <w:r w:rsidR="00214B29" w:rsidRPr="00DF371E">
        <w:rPr>
          <w:szCs w:val="22"/>
        </w:rPr>
        <w:t>el estudio para</w:t>
      </w:r>
      <w:r w:rsidR="009865B6" w:rsidRPr="00DF371E">
        <w:rPr>
          <w:szCs w:val="22"/>
        </w:rPr>
        <w:t xml:space="preserve"> </w:t>
      </w:r>
      <w:r w:rsidR="00214B29" w:rsidRPr="00DF371E">
        <w:rPr>
          <w:szCs w:val="22"/>
        </w:rPr>
        <w:t xml:space="preserve">la 34ª sesión del SCCR.  El Comité pidió que se actualice la información que figura en el documento presentado por el </w:t>
      </w:r>
      <w:r w:rsidR="00E374CE">
        <w:rPr>
          <w:szCs w:val="22"/>
        </w:rPr>
        <w:t>profesor</w:t>
      </w:r>
      <w:r w:rsidR="00214B29" w:rsidRPr="00DF371E">
        <w:rPr>
          <w:szCs w:val="22"/>
        </w:rPr>
        <w:t xml:space="preserve"> Seng para su siguiente sesión</w:t>
      </w:r>
      <w:r w:rsidRPr="00DF371E">
        <w:rPr>
          <w:szCs w:val="22"/>
        </w:rPr>
        <w:t>.</w:t>
      </w:r>
    </w:p>
    <w:p w:rsidR="00B16555" w:rsidRPr="00DF371E" w:rsidRDefault="003F4F67" w:rsidP="008C0655">
      <w:pPr>
        <w:spacing w:after="200"/>
        <w:rPr>
          <w:iCs/>
          <w:szCs w:val="22"/>
        </w:rPr>
      </w:pPr>
      <w:r w:rsidRPr="00DF371E">
        <w:rPr>
          <w:rFonts w:eastAsiaTheme="minorHAnsi"/>
          <w:szCs w:val="22"/>
          <w:lang w:eastAsia="en-US"/>
        </w:rPr>
        <w:t>20</w:t>
      </w:r>
      <w:r w:rsidR="008C0655" w:rsidRPr="00DF371E">
        <w:rPr>
          <w:rFonts w:eastAsiaTheme="minorHAnsi"/>
          <w:szCs w:val="22"/>
          <w:lang w:eastAsia="en-US"/>
        </w:rPr>
        <w:t>.</w:t>
      </w:r>
      <w:r w:rsidR="008C0655" w:rsidRPr="00DF371E">
        <w:rPr>
          <w:rFonts w:eastAsiaTheme="minorHAnsi"/>
          <w:szCs w:val="22"/>
          <w:lang w:eastAsia="en-US"/>
        </w:rPr>
        <w:tab/>
      </w:r>
      <w:r w:rsidR="00B16555" w:rsidRPr="00DF371E">
        <w:rPr>
          <w:rFonts w:eastAsiaTheme="minorHAnsi"/>
          <w:szCs w:val="22"/>
          <w:lang w:eastAsia="en-US"/>
        </w:rPr>
        <w:t xml:space="preserve">El Comité debatió sobre el tema de las limitaciones y excepciones en favor de las instituciones educativas, docentes y de investigación y su relación con la función fundamental de la educación en la sociedad, haciendo referencia a los documentos existentes, incluido el estudio preparado por el </w:t>
      </w:r>
      <w:r w:rsidR="00E374CE">
        <w:rPr>
          <w:rFonts w:eastAsiaTheme="minorHAnsi"/>
          <w:szCs w:val="22"/>
          <w:lang w:eastAsia="en-US"/>
        </w:rPr>
        <w:t>profesor</w:t>
      </w:r>
      <w:r w:rsidR="00B16555" w:rsidRPr="00DF371E">
        <w:rPr>
          <w:rFonts w:eastAsiaTheme="minorHAnsi"/>
          <w:szCs w:val="22"/>
          <w:lang w:eastAsia="en-US"/>
        </w:rPr>
        <w:t xml:space="preserve"> Seng y el </w:t>
      </w:r>
      <w:r w:rsidR="008C0655" w:rsidRPr="00DF371E">
        <w:rPr>
          <w:rFonts w:eastAsiaTheme="minorHAnsi"/>
          <w:szCs w:val="22"/>
          <w:lang w:eastAsia="en-US"/>
        </w:rPr>
        <w:t>document</w:t>
      </w:r>
      <w:r w:rsidR="00B16555" w:rsidRPr="00DF371E">
        <w:rPr>
          <w:rFonts w:eastAsiaTheme="minorHAnsi"/>
          <w:szCs w:val="22"/>
          <w:lang w:eastAsia="en-US"/>
        </w:rPr>
        <w:t>o</w:t>
      </w:r>
      <w:r w:rsidR="008C0655" w:rsidRPr="00DF371E">
        <w:rPr>
          <w:rFonts w:eastAsiaTheme="minorHAnsi"/>
          <w:szCs w:val="22"/>
          <w:lang w:eastAsia="en-US"/>
        </w:rPr>
        <w:t xml:space="preserve"> SCCR/33/4, </w:t>
      </w:r>
      <w:r w:rsidR="00B16555" w:rsidRPr="00DF371E">
        <w:rPr>
          <w:i/>
          <w:szCs w:val="22"/>
        </w:rPr>
        <w:t xml:space="preserve">Propuesta relativa a limitaciones y excepciones para bibliotecas y archivos y limitaciones y excepciones para instituciones docentes y de investigación y para personas con otras discapacidades, </w:t>
      </w:r>
      <w:r w:rsidR="00B16555" w:rsidRPr="00DF371E">
        <w:rPr>
          <w:iCs/>
          <w:szCs w:val="22"/>
        </w:rPr>
        <w:t>que fue presentado y descrito por la Delegación de la Argentina.</w:t>
      </w:r>
      <w:r w:rsidR="008D1EE7" w:rsidRPr="00DF371E">
        <w:rPr>
          <w:iCs/>
          <w:szCs w:val="22"/>
        </w:rPr>
        <w:t xml:space="preserve">  El Comité tomó nota del documento SCCR/33/4.</w:t>
      </w:r>
    </w:p>
    <w:p w:rsidR="00B16555" w:rsidRPr="00DF371E" w:rsidRDefault="003F4F67" w:rsidP="00B16555">
      <w:pPr>
        <w:spacing w:after="200"/>
        <w:rPr>
          <w:rFonts w:eastAsiaTheme="minorHAnsi"/>
          <w:szCs w:val="22"/>
          <w:lang w:eastAsia="en-US"/>
        </w:rPr>
      </w:pPr>
      <w:r w:rsidRPr="00DF371E">
        <w:rPr>
          <w:rFonts w:eastAsiaTheme="minorHAnsi"/>
          <w:szCs w:val="22"/>
          <w:lang w:eastAsia="en-US"/>
        </w:rPr>
        <w:t>21</w:t>
      </w:r>
      <w:r w:rsidR="008C0655" w:rsidRPr="00DF371E">
        <w:rPr>
          <w:rFonts w:eastAsiaTheme="minorHAnsi"/>
          <w:szCs w:val="22"/>
          <w:lang w:eastAsia="en-US"/>
        </w:rPr>
        <w:t>.</w:t>
      </w:r>
      <w:r w:rsidR="008C0655" w:rsidRPr="00DF371E">
        <w:rPr>
          <w:rFonts w:eastAsiaTheme="minorHAnsi"/>
          <w:szCs w:val="22"/>
          <w:lang w:eastAsia="en-US"/>
        </w:rPr>
        <w:tab/>
      </w:r>
      <w:r w:rsidR="009D5213" w:rsidRPr="00DF371E">
        <w:rPr>
          <w:rFonts w:eastAsiaTheme="minorHAnsi"/>
          <w:szCs w:val="22"/>
          <w:lang w:eastAsia="en-US"/>
        </w:rPr>
        <w:t xml:space="preserve">El </w:t>
      </w:r>
      <w:r w:rsidR="00E374CE">
        <w:rPr>
          <w:rFonts w:eastAsiaTheme="minorHAnsi"/>
          <w:szCs w:val="22"/>
          <w:lang w:eastAsia="en-US"/>
        </w:rPr>
        <w:t>president</w:t>
      </w:r>
      <w:r w:rsidR="009D5213" w:rsidRPr="00DF371E">
        <w:rPr>
          <w:rFonts w:eastAsiaTheme="minorHAnsi"/>
          <w:szCs w:val="22"/>
          <w:lang w:eastAsia="en-US"/>
        </w:rPr>
        <w:t xml:space="preserve">e presentó y describió un cuadro sobre las limitaciones y excepciones en favor de las instituciones educativas y de investigación, similar a las limitaciones y excepciones para bibliotecas y archivos, que ha de ser utilizado como herramienta para centrar los debates sobre este tema.  El </w:t>
      </w:r>
      <w:r w:rsidR="00E374CE">
        <w:rPr>
          <w:rFonts w:eastAsiaTheme="minorHAnsi"/>
          <w:szCs w:val="22"/>
          <w:lang w:eastAsia="en-US"/>
        </w:rPr>
        <w:t>president</w:t>
      </w:r>
      <w:r w:rsidR="009D5213" w:rsidRPr="00DF371E">
        <w:rPr>
          <w:rFonts w:eastAsiaTheme="minorHAnsi"/>
          <w:szCs w:val="22"/>
          <w:lang w:eastAsia="en-US"/>
        </w:rPr>
        <w:t xml:space="preserve">e explicó que en el cuadro figuran las categorías señaladas en el proyecto de estudio preparado por el </w:t>
      </w:r>
      <w:r w:rsidR="00E374CE">
        <w:rPr>
          <w:rFonts w:eastAsiaTheme="minorHAnsi"/>
          <w:szCs w:val="22"/>
          <w:lang w:eastAsia="en-US"/>
        </w:rPr>
        <w:t>profesor</w:t>
      </w:r>
      <w:r w:rsidR="009D5213" w:rsidRPr="00DF371E">
        <w:rPr>
          <w:rFonts w:eastAsiaTheme="minorHAnsi"/>
          <w:szCs w:val="22"/>
          <w:lang w:eastAsia="en-US"/>
        </w:rPr>
        <w:t xml:space="preserve"> Seng así como elementos contenidos en debates y documentos anteriores.</w:t>
      </w:r>
      <w:r w:rsidR="007B1478" w:rsidRPr="00DF371E">
        <w:rPr>
          <w:rFonts w:eastAsiaTheme="minorHAnsi"/>
          <w:szCs w:val="22"/>
          <w:lang w:eastAsia="en-US"/>
        </w:rPr>
        <w:t xml:space="preserve">  </w:t>
      </w:r>
      <w:r w:rsidR="00B16555" w:rsidRPr="00DF371E">
        <w:rPr>
          <w:szCs w:val="22"/>
        </w:rPr>
        <w:t xml:space="preserve">El cuadro servirá </w:t>
      </w:r>
      <w:r w:rsidR="007B1478" w:rsidRPr="00DF371E">
        <w:rPr>
          <w:szCs w:val="22"/>
        </w:rPr>
        <w:t>para que el Comité debata</w:t>
      </w:r>
      <w:r w:rsidR="00B16555" w:rsidRPr="00DF371E">
        <w:rPr>
          <w:szCs w:val="22"/>
        </w:rPr>
        <w:t xml:space="preserve"> con base empírica y manteniéndose en el respeto de las diversas opiniones, sabiendo que la meta no es orientar el debate hacia un resultado concreto o no deseado, sino encauzarlo hacia una mejor comprensión de los temas relacionados con este punto del orden del día y de su real importancia para los debates y el resultado al que se pretende llegar.</w:t>
      </w:r>
      <w:r w:rsidRPr="00DF371E">
        <w:rPr>
          <w:szCs w:val="22"/>
        </w:rPr>
        <w:t xml:space="preserve">  Los Estados miembros y los observadores formularon comentarios sobre el cuadro y propusieron que se añadan otros temas.  Algunos Estados miembros pidieron que se incluyan los nuevos temas </w:t>
      </w:r>
      <w:r w:rsidR="005D31CC" w:rsidRPr="00DF371E">
        <w:rPr>
          <w:szCs w:val="22"/>
        </w:rPr>
        <w:t xml:space="preserve">en el estudio del </w:t>
      </w:r>
      <w:r w:rsidR="00E374CE">
        <w:rPr>
          <w:szCs w:val="22"/>
        </w:rPr>
        <w:t>profesor</w:t>
      </w:r>
      <w:r w:rsidR="005D31CC" w:rsidRPr="00DF371E">
        <w:rPr>
          <w:szCs w:val="22"/>
        </w:rPr>
        <w:t xml:space="preserve"> Seng y no hubo objeciones al respecto.  El GRULAC </w:t>
      </w:r>
      <w:r w:rsidR="0058011B" w:rsidRPr="00DF371E">
        <w:rPr>
          <w:szCs w:val="22"/>
        </w:rPr>
        <w:t>recomendó</w:t>
      </w:r>
      <w:r w:rsidR="005D31CC" w:rsidRPr="00DF371E">
        <w:rPr>
          <w:szCs w:val="22"/>
        </w:rPr>
        <w:t xml:space="preserve"> un estudio que analiza los efectos de las limitaciones y excepciones </w:t>
      </w:r>
      <w:r w:rsidR="0058011B" w:rsidRPr="00DF371E">
        <w:rPr>
          <w:szCs w:val="22"/>
        </w:rPr>
        <w:t>establecidas</w:t>
      </w:r>
      <w:r w:rsidR="005D31CC" w:rsidRPr="00DF371E">
        <w:rPr>
          <w:szCs w:val="22"/>
        </w:rPr>
        <w:t xml:space="preserve"> en la legislación nacional en el uso transfronterizo de obras y reproducciones </w:t>
      </w:r>
      <w:r w:rsidR="0058011B" w:rsidRPr="00DF371E">
        <w:rPr>
          <w:szCs w:val="22"/>
        </w:rPr>
        <w:t>que se realizan</w:t>
      </w:r>
      <w:r w:rsidR="005D31CC" w:rsidRPr="00DF371E">
        <w:rPr>
          <w:szCs w:val="22"/>
        </w:rPr>
        <w:t xml:space="preserve"> en el marco de necesidades relativas a la educación y la investigación.</w:t>
      </w:r>
    </w:p>
    <w:p w:rsidR="008C0655" w:rsidRPr="00DF371E" w:rsidRDefault="003F4F67" w:rsidP="00FE7C0D">
      <w:pPr>
        <w:spacing w:after="200"/>
        <w:rPr>
          <w:szCs w:val="22"/>
        </w:rPr>
      </w:pPr>
      <w:r w:rsidRPr="00DF371E">
        <w:rPr>
          <w:szCs w:val="22"/>
        </w:rPr>
        <w:t>22</w:t>
      </w:r>
      <w:r w:rsidR="008C0655" w:rsidRPr="00DF371E">
        <w:rPr>
          <w:szCs w:val="22"/>
        </w:rPr>
        <w:t>.</w:t>
      </w:r>
      <w:r w:rsidR="008C0655" w:rsidRPr="00DF371E">
        <w:rPr>
          <w:szCs w:val="22"/>
        </w:rPr>
        <w:tab/>
      </w:r>
      <w:r w:rsidR="001C21B2" w:rsidRPr="00DF371E">
        <w:rPr>
          <w:szCs w:val="22"/>
        </w:rPr>
        <w:t xml:space="preserve">El </w:t>
      </w:r>
      <w:r w:rsidR="00E374CE">
        <w:rPr>
          <w:szCs w:val="22"/>
        </w:rPr>
        <w:t>profesor</w:t>
      </w:r>
      <w:r w:rsidR="001C21B2" w:rsidRPr="00DF371E">
        <w:rPr>
          <w:szCs w:val="22"/>
        </w:rPr>
        <w:t xml:space="preserve"> Blake Reid y los estudiantes</w:t>
      </w:r>
      <w:r w:rsidRPr="00DF371E">
        <w:rPr>
          <w:szCs w:val="22"/>
        </w:rPr>
        <w:t>-abogados Kiki Council y Sean Doran</w:t>
      </w:r>
      <w:r w:rsidR="001C21B2" w:rsidRPr="00DF371E">
        <w:rPr>
          <w:szCs w:val="22"/>
        </w:rPr>
        <w:t xml:space="preserve"> ofrecieron una reseña preliminar del estudio exploratorio sobre </w:t>
      </w:r>
      <w:r w:rsidR="00FE7C0D" w:rsidRPr="00DF371E">
        <w:rPr>
          <w:szCs w:val="22"/>
        </w:rPr>
        <w:t xml:space="preserve">las limitaciones y excepciones en favor de las personas con discapacidades distintas de la discapacidad para acceder al texto impreso, y una descripción de los temas que se abarcarán en un cuestionario.  El estudio completo, que será realizado </w:t>
      </w:r>
      <w:r w:rsidR="00454833" w:rsidRPr="00DF371E">
        <w:rPr>
          <w:szCs w:val="22"/>
        </w:rPr>
        <w:t xml:space="preserve">en colaboración con </w:t>
      </w:r>
      <w:r w:rsidR="00FE7C0D" w:rsidRPr="00DF371E">
        <w:rPr>
          <w:szCs w:val="22"/>
        </w:rPr>
        <w:t xml:space="preserve">la </w:t>
      </w:r>
      <w:r w:rsidR="00E374CE">
        <w:rPr>
          <w:szCs w:val="22"/>
        </w:rPr>
        <w:t>profesor</w:t>
      </w:r>
      <w:r w:rsidR="00FE7C0D" w:rsidRPr="00DF371E">
        <w:rPr>
          <w:szCs w:val="22"/>
        </w:rPr>
        <w:t xml:space="preserve">a </w:t>
      </w:r>
      <w:r w:rsidR="00454833" w:rsidRPr="00DF371E">
        <w:rPr>
          <w:szCs w:val="22"/>
        </w:rPr>
        <w:t>Caroline</w:t>
      </w:r>
      <w:r w:rsidR="008C0655" w:rsidRPr="00DF371E">
        <w:rPr>
          <w:szCs w:val="22"/>
        </w:rPr>
        <w:t xml:space="preserve"> Ncube </w:t>
      </w:r>
      <w:r w:rsidR="00FE7C0D" w:rsidRPr="00DF371E">
        <w:rPr>
          <w:szCs w:val="22"/>
        </w:rPr>
        <w:t>de la Uni</w:t>
      </w:r>
      <w:r w:rsidR="00454833" w:rsidRPr="00DF371E">
        <w:rPr>
          <w:szCs w:val="22"/>
        </w:rPr>
        <w:t xml:space="preserve">versidad del Cabo </w:t>
      </w:r>
      <w:r w:rsidR="00FE7C0D" w:rsidRPr="00DF371E">
        <w:rPr>
          <w:szCs w:val="22"/>
        </w:rPr>
        <w:t xml:space="preserve">se presentará en la 34ª sesión del </w:t>
      </w:r>
      <w:r w:rsidR="008C0655" w:rsidRPr="00DF371E">
        <w:rPr>
          <w:szCs w:val="22"/>
        </w:rPr>
        <w:t xml:space="preserve">SCCR.  </w:t>
      </w:r>
      <w:r w:rsidR="00454833" w:rsidRPr="00DF371E">
        <w:rPr>
          <w:szCs w:val="22"/>
        </w:rPr>
        <w:t xml:space="preserve">Se enviará a los Estados miembros un breve </w:t>
      </w:r>
      <w:r w:rsidR="0001349F" w:rsidRPr="00DF371E">
        <w:rPr>
          <w:szCs w:val="22"/>
        </w:rPr>
        <w:t>cuestionario</w:t>
      </w:r>
      <w:r w:rsidR="00454833" w:rsidRPr="00DF371E">
        <w:rPr>
          <w:szCs w:val="22"/>
        </w:rPr>
        <w:t xml:space="preserve"> sobre los temas tratados en la reseña</w:t>
      </w:r>
      <w:r w:rsidR="00404EE1">
        <w:rPr>
          <w:szCs w:val="22"/>
        </w:rPr>
        <w:t>.</w:t>
      </w:r>
    </w:p>
    <w:p w:rsidR="008C0655" w:rsidRPr="00DF371E" w:rsidRDefault="00454833" w:rsidP="008C0655">
      <w:pPr>
        <w:pStyle w:val="Default"/>
        <w:rPr>
          <w:sz w:val="22"/>
          <w:szCs w:val="22"/>
          <w:lang w:val="es-ES"/>
        </w:rPr>
      </w:pPr>
      <w:r w:rsidRPr="00DF371E">
        <w:rPr>
          <w:sz w:val="22"/>
          <w:szCs w:val="22"/>
          <w:lang w:val="es-ES"/>
        </w:rPr>
        <w:t>23</w:t>
      </w:r>
      <w:r w:rsidR="008C0655" w:rsidRPr="00DF371E">
        <w:rPr>
          <w:sz w:val="22"/>
          <w:szCs w:val="22"/>
          <w:lang w:val="es-ES"/>
        </w:rPr>
        <w:t>.</w:t>
      </w:r>
      <w:r w:rsidR="008C0655" w:rsidRPr="00DF371E">
        <w:rPr>
          <w:sz w:val="22"/>
          <w:szCs w:val="22"/>
          <w:lang w:val="es-ES"/>
        </w:rPr>
        <w:tab/>
      </w:r>
      <w:r w:rsidR="00661793" w:rsidRPr="00DF371E">
        <w:rPr>
          <w:sz w:val="22"/>
          <w:szCs w:val="22"/>
          <w:lang w:val="es-ES"/>
        </w:rPr>
        <w:t>Este punto se mantendrá en el orden del día de la trigésima cuarta sesión del SCCR.</w:t>
      </w:r>
    </w:p>
    <w:p w:rsidR="008C0655" w:rsidRPr="00DF371E" w:rsidRDefault="008C0655" w:rsidP="008C0655">
      <w:pPr>
        <w:pStyle w:val="Default"/>
        <w:rPr>
          <w:sz w:val="22"/>
          <w:szCs w:val="22"/>
          <w:lang w:val="es-ES"/>
        </w:rPr>
      </w:pPr>
    </w:p>
    <w:p w:rsidR="008C0655" w:rsidRPr="00DF371E" w:rsidRDefault="008C0655" w:rsidP="00404EE1">
      <w:pPr>
        <w:pStyle w:val="Default"/>
        <w:keepNext/>
        <w:keepLines/>
        <w:rPr>
          <w:sz w:val="22"/>
          <w:szCs w:val="22"/>
          <w:lang w:val="es-ES"/>
        </w:rPr>
      </w:pPr>
    </w:p>
    <w:p w:rsidR="008C0655" w:rsidRPr="00DF371E" w:rsidRDefault="0001349F" w:rsidP="00404EE1">
      <w:pPr>
        <w:rPr>
          <w:b/>
          <w:caps/>
          <w:szCs w:val="22"/>
        </w:rPr>
      </w:pPr>
      <w:r w:rsidRPr="00DF371E">
        <w:rPr>
          <w:b/>
          <w:caps/>
          <w:szCs w:val="22"/>
        </w:rPr>
        <w:t>PUNTO</w:t>
      </w:r>
      <w:r w:rsidR="008C0655" w:rsidRPr="00DF371E">
        <w:rPr>
          <w:b/>
          <w:caps/>
          <w:szCs w:val="22"/>
        </w:rPr>
        <w:t xml:space="preserve"> 8</w:t>
      </w:r>
      <w:r w:rsidRPr="00DF371E">
        <w:rPr>
          <w:b/>
          <w:caps/>
          <w:szCs w:val="22"/>
        </w:rPr>
        <w:t xml:space="preserve"> DEL ORDEN DEL DÍA</w:t>
      </w:r>
      <w:r w:rsidR="008C0655" w:rsidRPr="00DF371E">
        <w:rPr>
          <w:b/>
          <w:caps/>
          <w:szCs w:val="22"/>
        </w:rPr>
        <w:t>:  Otr</w:t>
      </w:r>
      <w:r w:rsidRPr="00DF371E">
        <w:rPr>
          <w:b/>
          <w:caps/>
          <w:szCs w:val="22"/>
        </w:rPr>
        <w:t>OS ASUNTOS</w:t>
      </w:r>
    </w:p>
    <w:p w:rsidR="008C0655" w:rsidRPr="00404EE1" w:rsidRDefault="008C0655" w:rsidP="00404EE1">
      <w:pPr>
        <w:rPr>
          <w:caps/>
          <w:szCs w:val="22"/>
        </w:rPr>
      </w:pPr>
    </w:p>
    <w:p w:rsidR="008C0655" w:rsidRPr="00DF371E" w:rsidRDefault="00454833" w:rsidP="00404EE1">
      <w:pPr>
        <w:rPr>
          <w:rFonts w:eastAsiaTheme="minorHAnsi"/>
          <w:szCs w:val="22"/>
          <w:lang w:eastAsia="en-US"/>
        </w:rPr>
      </w:pPr>
      <w:r w:rsidRPr="00DF371E">
        <w:rPr>
          <w:caps/>
          <w:szCs w:val="22"/>
        </w:rPr>
        <w:t>24</w:t>
      </w:r>
      <w:r w:rsidR="008C0655" w:rsidRPr="00DF371E">
        <w:rPr>
          <w:caps/>
          <w:szCs w:val="22"/>
        </w:rPr>
        <w:t>.</w:t>
      </w:r>
      <w:r w:rsidR="008C0655" w:rsidRPr="00DF371E">
        <w:rPr>
          <w:caps/>
          <w:szCs w:val="22"/>
        </w:rPr>
        <w:tab/>
      </w:r>
      <w:r w:rsidR="000E6026" w:rsidRPr="00DF371E">
        <w:rPr>
          <w:rFonts w:eastAsiaTheme="minorHAnsi"/>
          <w:szCs w:val="22"/>
          <w:lang w:eastAsia="en-US"/>
        </w:rPr>
        <w:t xml:space="preserve">Los documentos relacionados con este punto del orden del día son:  </w:t>
      </w:r>
      <w:r w:rsidR="008C0655" w:rsidRPr="00DF371E">
        <w:rPr>
          <w:rFonts w:eastAsiaTheme="minorHAnsi"/>
          <w:szCs w:val="22"/>
          <w:lang w:eastAsia="en-US"/>
        </w:rPr>
        <w:t xml:space="preserve">SCCR/31/4 </w:t>
      </w:r>
      <w:r w:rsidR="000E6026" w:rsidRPr="00DF371E">
        <w:rPr>
          <w:rFonts w:eastAsiaTheme="minorHAnsi"/>
          <w:szCs w:val="22"/>
          <w:lang w:eastAsia="en-US"/>
        </w:rPr>
        <w:t>y</w:t>
      </w:r>
      <w:r w:rsidR="008C0655" w:rsidRPr="00DF371E">
        <w:rPr>
          <w:rFonts w:eastAsiaTheme="minorHAnsi"/>
          <w:szCs w:val="22"/>
          <w:lang w:eastAsia="en-US"/>
        </w:rPr>
        <w:t xml:space="preserve"> SCCR/31/5.</w:t>
      </w:r>
    </w:p>
    <w:p w:rsidR="008C0655" w:rsidRPr="00DF371E" w:rsidRDefault="008C0655" w:rsidP="008C0655">
      <w:pPr>
        <w:rPr>
          <w:rFonts w:eastAsiaTheme="minorHAnsi"/>
          <w:szCs w:val="22"/>
          <w:lang w:eastAsia="en-US"/>
        </w:rPr>
      </w:pPr>
    </w:p>
    <w:p w:rsidR="00661793" w:rsidRPr="00DF371E" w:rsidRDefault="008C0655" w:rsidP="00661793">
      <w:pPr>
        <w:rPr>
          <w:rFonts w:eastAsiaTheme="minorHAnsi"/>
          <w:szCs w:val="22"/>
          <w:lang w:eastAsia="en-US"/>
        </w:rPr>
      </w:pPr>
      <w:r w:rsidRPr="00DF371E">
        <w:rPr>
          <w:rFonts w:eastAsiaTheme="minorHAnsi"/>
          <w:szCs w:val="22"/>
          <w:lang w:eastAsia="en-US"/>
        </w:rPr>
        <w:t>2</w:t>
      </w:r>
      <w:r w:rsidR="00454833" w:rsidRPr="00DF371E">
        <w:rPr>
          <w:rFonts w:eastAsiaTheme="minorHAnsi"/>
          <w:szCs w:val="22"/>
          <w:lang w:eastAsia="en-US"/>
        </w:rPr>
        <w:t>5</w:t>
      </w:r>
      <w:r w:rsidRPr="00DF371E">
        <w:rPr>
          <w:rFonts w:eastAsiaTheme="minorHAnsi"/>
          <w:szCs w:val="22"/>
          <w:lang w:eastAsia="en-US"/>
        </w:rPr>
        <w:t>.</w:t>
      </w:r>
      <w:r w:rsidRPr="00DF371E">
        <w:rPr>
          <w:rFonts w:eastAsiaTheme="minorHAnsi"/>
          <w:i/>
          <w:szCs w:val="22"/>
          <w:lang w:eastAsia="en-US"/>
        </w:rPr>
        <w:tab/>
      </w:r>
      <w:r w:rsidR="00661793" w:rsidRPr="00DF371E">
        <w:rPr>
          <w:szCs w:val="22"/>
        </w:rPr>
        <w:t>El Comité examinó la</w:t>
      </w:r>
      <w:r w:rsidR="00661793" w:rsidRPr="00DF371E">
        <w:rPr>
          <w:rFonts w:eastAsiaTheme="minorHAnsi"/>
          <w:i/>
          <w:szCs w:val="22"/>
          <w:lang w:eastAsia="en-US"/>
        </w:rPr>
        <w:t xml:space="preserve"> </w:t>
      </w:r>
      <w:r w:rsidR="00661793" w:rsidRPr="00DF371E">
        <w:rPr>
          <w:i/>
          <w:szCs w:val="22"/>
        </w:rPr>
        <w:t>Propuesta de análisis de los derechos de autor en el entorno digital</w:t>
      </w:r>
      <w:r w:rsidR="00661793" w:rsidRPr="00DF371E">
        <w:rPr>
          <w:szCs w:val="22"/>
        </w:rPr>
        <w:t xml:space="preserve">, documento </w:t>
      </w:r>
      <w:r w:rsidR="00661793" w:rsidRPr="00DF371E">
        <w:rPr>
          <w:rFonts w:eastAsiaTheme="minorHAnsi"/>
          <w:szCs w:val="22"/>
          <w:lang w:eastAsia="en-US"/>
        </w:rPr>
        <w:t xml:space="preserve">SCCR/31/4, presentado por el </w:t>
      </w:r>
      <w:r w:rsidR="00661793" w:rsidRPr="00DF371E">
        <w:rPr>
          <w:szCs w:val="22"/>
        </w:rPr>
        <w:t xml:space="preserve">Grupo de Países de América Latina y el Caribe (GRULAC).  Los miembros del Comité y los observadores reconocieron la importancia del tema y ofrecieron </w:t>
      </w:r>
      <w:r w:rsidR="005D31CC" w:rsidRPr="00DF371E">
        <w:rPr>
          <w:szCs w:val="22"/>
        </w:rPr>
        <w:t xml:space="preserve">más </w:t>
      </w:r>
      <w:r w:rsidR="00661793" w:rsidRPr="00DF371E">
        <w:rPr>
          <w:szCs w:val="22"/>
        </w:rPr>
        <w:t xml:space="preserve">comentarios y reacciones sobre la propuesta.  </w:t>
      </w:r>
      <w:r w:rsidR="005D31CC" w:rsidRPr="00DF371E">
        <w:rPr>
          <w:szCs w:val="22"/>
        </w:rPr>
        <w:t>El Comité respaldó las propuestas formuladas por varias delegaciones para encargar un estudio exploratorio sobre la repercusión de</w:t>
      </w:r>
      <w:r w:rsidR="00493E14" w:rsidRPr="00DF371E">
        <w:rPr>
          <w:szCs w:val="22"/>
        </w:rPr>
        <w:t>l desarrollo</w:t>
      </w:r>
      <w:r w:rsidR="005D31CC" w:rsidRPr="00DF371E">
        <w:rPr>
          <w:szCs w:val="22"/>
        </w:rPr>
        <w:t xml:space="preserve"> </w:t>
      </w:r>
      <w:r w:rsidR="00493E14" w:rsidRPr="00DF371E">
        <w:rPr>
          <w:szCs w:val="22"/>
        </w:rPr>
        <w:t xml:space="preserve">tecnológico </w:t>
      </w:r>
      <w:r w:rsidR="005D31CC" w:rsidRPr="00DF371E">
        <w:rPr>
          <w:szCs w:val="22"/>
        </w:rPr>
        <w:t>en la evolución de los marcos jurídicos nacionales en los últimos diez años</w:t>
      </w:r>
      <w:r w:rsidR="00661793" w:rsidRPr="00DF371E">
        <w:rPr>
          <w:szCs w:val="22"/>
        </w:rPr>
        <w:t>.  Se propuso añadir un punto permanente sobre ese tema en el orden del día del SCCR.</w:t>
      </w:r>
    </w:p>
    <w:p w:rsidR="008C0655" w:rsidRPr="00DF371E" w:rsidRDefault="008C0655" w:rsidP="008C0655">
      <w:pPr>
        <w:rPr>
          <w:rFonts w:eastAsiaTheme="minorHAnsi"/>
          <w:szCs w:val="22"/>
          <w:lang w:eastAsia="en-US"/>
        </w:rPr>
      </w:pPr>
    </w:p>
    <w:p w:rsidR="008C0655" w:rsidRPr="00DF371E" w:rsidRDefault="00454833" w:rsidP="00493E14">
      <w:r w:rsidRPr="00DF371E">
        <w:rPr>
          <w:rFonts w:eastAsiaTheme="minorHAnsi"/>
          <w:szCs w:val="22"/>
          <w:lang w:eastAsia="en-US"/>
        </w:rPr>
        <w:t>26</w:t>
      </w:r>
      <w:r w:rsidR="008C0655" w:rsidRPr="00DF371E">
        <w:rPr>
          <w:rFonts w:eastAsiaTheme="minorHAnsi"/>
          <w:szCs w:val="22"/>
          <w:lang w:eastAsia="en-US"/>
        </w:rPr>
        <w:t>.</w:t>
      </w:r>
      <w:r w:rsidR="008C0655" w:rsidRPr="00DF371E">
        <w:rPr>
          <w:rFonts w:eastAsiaTheme="minorHAnsi"/>
          <w:szCs w:val="22"/>
          <w:lang w:eastAsia="en-US"/>
        </w:rPr>
        <w:tab/>
      </w:r>
      <w:r w:rsidR="00661793" w:rsidRPr="00DF371E">
        <w:rPr>
          <w:szCs w:val="22"/>
        </w:rPr>
        <w:t xml:space="preserve">El Comité examinó la </w:t>
      </w:r>
      <w:r w:rsidR="00661793" w:rsidRPr="00DF371E">
        <w:rPr>
          <w:i/>
          <w:szCs w:val="22"/>
        </w:rPr>
        <w:t xml:space="preserve">Propuesta del Senegal y del Congo relativa a la inclusión del </w:t>
      </w:r>
      <w:r w:rsidR="00661793" w:rsidRPr="00DF371E">
        <w:rPr>
          <w:szCs w:val="22"/>
        </w:rPr>
        <w:t xml:space="preserve">droit de </w:t>
      </w:r>
      <w:r w:rsidR="00661793" w:rsidRPr="00E374CE">
        <w:rPr>
          <w:szCs w:val="22"/>
        </w:rPr>
        <w:t>suite</w:t>
      </w:r>
      <w:r w:rsidR="00E374CE">
        <w:rPr>
          <w:szCs w:val="22"/>
        </w:rPr>
        <w:t xml:space="preserve"> [N.del traductor:  también llamado derecho </w:t>
      </w:r>
      <w:r w:rsidR="00E374CE">
        <w:rPr>
          <w:i/>
          <w:szCs w:val="22"/>
        </w:rPr>
        <w:t>de suite</w:t>
      </w:r>
      <w:r w:rsidR="00E374CE">
        <w:rPr>
          <w:szCs w:val="22"/>
        </w:rPr>
        <w:t xml:space="preserve">, derecho de participación o derecho de reventa] </w:t>
      </w:r>
      <w:r w:rsidR="00661793" w:rsidRPr="00DF371E">
        <w:rPr>
          <w:i/>
          <w:szCs w:val="22"/>
        </w:rPr>
        <w:t>en el orden del día de la labor futura del Comité Permanente de Derecho de Autor y Derechos Conexos de la Organización Mundial de la Propiedad Intelectual</w:t>
      </w:r>
      <w:r w:rsidR="00661793" w:rsidRPr="00DF371E">
        <w:rPr>
          <w:szCs w:val="22"/>
        </w:rPr>
        <w:t>, documento</w:t>
      </w:r>
      <w:r w:rsidR="00661793" w:rsidRPr="00DF371E">
        <w:rPr>
          <w:rFonts w:eastAsiaTheme="minorHAnsi"/>
          <w:szCs w:val="22"/>
          <w:lang w:eastAsia="en-US"/>
        </w:rPr>
        <w:t xml:space="preserve"> SCCR/31/5</w:t>
      </w:r>
      <w:r w:rsidR="00661793" w:rsidRPr="00DF371E">
        <w:rPr>
          <w:szCs w:val="22"/>
        </w:rPr>
        <w:t>.  Los miembros</w:t>
      </w:r>
      <w:r w:rsidR="008D1EE7" w:rsidRPr="00DF371E">
        <w:rPr>
          <w:szCs w:val="22"/>
        </w:rPr>
        <w:t xml:space="preserve"> del Comité y los observadores acogieron con agrado </w:t>
      </w:r>
      <w:r w:rsidR="00661793" w:rsidRPr="00DF371E">
        <w:rPr>
          <w:szCs w:val="22"/>
        </w:rPr>
        <w:t xml:space="preserve">una ponencia </w:t>
      </w:r>
      <w:r w:rsidR="00493E14" w:rsidRPr="00DF371E">
        <w:rPr>
          <w:szCs w:val="22"/>
        </w:rPr>
        <w:t xml:space="preserve">por videoconferencia </w:t>
      </w:r>
      <w:r w:rsidR="008D1EE7" w:rsidRPr="00DF371E">
        <w:rPr>
          <w:szCs w:val="22"/>
        </w:rPr>
        <w:t xml:space="preserve">sobre el derecho de </w:t>
      </w:r>
      <w:r w:rsidR="00E374CE" w:rsidRPr="00E374CE">
        <w:rPr>
          <w:i/>
          <w:szCs w:val="22"/>
        </w:rPr>
        <w:t>suite</w:t>
      </w:r>
      <w:r w:rsidR="008D1EE7" w:rsidRPr="00DF371E">
        <w:rPr>
          <w:szCs w:val="22"/>
        </w:rPr>
        <w:t xml:space="preserve"> </w:t>
      </w:r>
      <w:r w:rsidR="00493E14" w:rsidRPr="00DF371E">
        <w:rPr>
          <w:szCs w:val="22"/>
        </w:rPr>
        <w:t xml:space="preserve">impartida </w:t>
      </w:r>
      <w:r w:rsidR="008D1EE7" w:rsidRPr="00DF371E">
        <w:rPr>
          <w:szCs w:val="22"/>
        </w:rPr>
        <w:t xml:space="preserve">por el </w:t>
      </w:r>
      <w:r w:rsidR="00E374CE">
        <w:rPr>
          <w:szCs w:val="22"/>
        </w:rPr>
        <w:t>profesor</w:t>
      </w:r>
      <w:r w:rsidR="00661793" w:rsidRPr="00DF371E">
        <w:rPr>
          <w:szCs w:val="22"/>
        </w:rPr>
        <w:t xml:space="preserve"> Sam Ricketson</w:t>
      </w:r>
      <w:r w:rsidR="008D1EE7" w:rsidRPr="00DF371E">
        <w:rPr>
          <w:szCs w:val="22"/>
        </w:rPr>
        <w:t>, de la Universidad de Melbourne</w:t>
      </w:r>
      <w:r w:rsidR="00334E47" w:rsidRPr="00DF371E">
        <w:rPr>
          <w:szCs w:val="22"/>
        </w:rPr>
        <w:t>.</w:t>
      </w:r>
      <w:r w:rsidR="00493E14" w:rsidRPr="00DF371E">
        <w:rPr>
          <w:szCs w:val="22"/>
        </w:rPr>
        <w:t xml:space="preserve">  Los miembros del Comité y los observadores a</w:t>
      </w:r>
      <w:r w:rsidR="0058011B" w:rsidRPr="00DF371E">
        <w:rPr>
          <w:szCs w:val="22"/>
        </w:rPr>
        <w:t>dmitieron la importancia de este asunto</w:t>
      </w:r>
      <w:r w:rsidR="00493E14" w:rsidRPr="00DF371E">
        <w:rPr>
          <w:szCs w:val="22"/>
        </w:rPr>
        <w:t xml:space="preserve"> </w:t>
      </w:r>
      <w:r w:rsidR="0058011B" w:rsidRPr="00DF371E">
        <w:rPr>
          <w:szCs w:val="22"/>
        </w:rPr>
        <w:t>e hicieron</w:t>
      </w:r>
      <w:r w:rsidR="00493E14" w:rsidRPr="00DF371E">
        <w:rPr>
          <w:szCs w:val="22"/>
        </w:rPr>
        <w:t xml:space="preserve"> comentarios y plantearon preguntas en relación con la ponencia.  El Comité respaldó las propuestas </w:t>
      </w:r>
      <w:r w:rsidR="0058011B" w:rsidRPr="00DF371E">
        <w:rPr>
          <w:szCs w:val="22"/>
        </w:rPr>
        <w:t>formuladas</w:t>
      </w:r>
      <w:r w:rsidR="00493E14" w:rsidRPr="00DF371E">
        <w:rPr>
          <w:szCs w:val="22"/>
        </w:rPr>
        <w:t xml:space="preserve"> por varias delegaciones de celebrar una conferencia antes de la trigésima cuarta sesión del SCCR sobre </w:t>
      </w:r>
      <w:r w:rsidR="0058011B" w:rsidRPr="00DF371E">
        <w:rPr>
          <w:szCs w:val="22"/>
        </w:rPr>
        <w:t xml:space="preserve">las cuestiones que plantea </w:t>
      </w:r>
      <w:r w:rsidR="00493E14" w:rsidRPr="00DF371E">
        <w:rPr>
          <w:szCs w:val="22"/>
        </w:rPr>
        <w:t xml:space="preserve">la aplicación del </w:t>
      </w:r>
      <w:r w:rsidR="00E374CE">
        <w:rPr>
          <w:szCs w:val="22"/>
        </w:rPr>
        <w:t xml:space="preserve">derecho de </w:t>
      </w:r>
      <w:r w:rsidR="00493E14" w:rsidRPr="00DF371E">
        <w:rPr>
          <w:i/>
          <w:szCs w:val="22"/>
        </w:rPr>
        <w:t xml:space="preserve">suite </w:t>
      </w:r>
      <w:r w:rsidR="00493E14" w:rsidRPr="00DF371E">
        <w:rPr>
          <w:szCs w:val="22"/>
        </w:rPr>
        <w:t>desde el punto de vista jurídico y económico, incluidos sus posibles efectos en los mercados de arte, así como de encargar un estudio, que abordaría principalmente las repercusiones económicas de ese derecho.</w:t>
      </w:r>
    </w:p>
    <w:p w:rsidR="008C0655" w:rsidRPr="00DF371E" w:rsidRDefault="008C0655" w:rsidP="008C0655">
      <w:pPr>
        <w:rPr>
          <w:rFonts w:eastAsiaTheme="minorHAnsi"/>
          <w:szCs w:val="22"/>
          <w:lang w:eastAsia="en-US"/>
        </w:rPr>
      </w:pPr>
    </w:p>
    <w:p w:rsidR="008C0655" w:rsidRPr="00DF371E" w:rsidRDefault="00454833" w:rsidP="008C0655">
      <w:pPr>
        <w:rPr>
          <w:rFonts w:eastAsiaTheme="minorHAnsi"/>
          <w:szCs w:val="22"/>
          <w:lang w:eastAsia="en-US"/>
        </w:rPr>
      </w:pPr>
      <w:r w:rsidRPr="00DF371E">
        <w:rPr>
          <w:rFonts w:eastAsiaTheme="minorHAnsi"/>
          <w:szCs w:val="22"/>
          <w:lang w:eastAsia="en-US"/>
        </w:rPr>
        <w:t>27</w:t>
      </w:r>
      <w:r w:rsidR="008C0655" w:rsidRPr="00DF371E">
        <w:rPr>
          <w:rFonts w:eastAsiaTheme="minorHAnsi"/>
          <w:szCs w:val="22"/>
          <w:lang w:eastAsia="en-US"/>
        </w:rPr>
        <w:t>.</w:t>
      </w:r>
      <w:r w:rsidR="008C0655" w:rsidRPr="00DF371E">
        <w:rPr>
          <w:rFonts w:eastAsiaTheme="minorHAnsi"/>
          <w:szCs w:val="22"/>
          <w:lang w:eastAsia="en-US"/>
        </w:rPr>
        <w:tab/>
      </w:r>
      <w:r w:rsidR="00661793" w:rsidRPr="00DF371E">
        <w:rPr>
          <w:rFonts w:eastAsiaTheme="minorHAnsi"/>
          <w:szCs w:val="22"/>
          <w:lang w:eastAsia="en-US"/>
        </w:rPr>
        <w:t>Estos temas se mantendrán en el orden del día de la trigésima cuarta sesión del SCCR.</w:t>
      </w:r>
    </w:p>
    <w:p w:rsidR="008C0655" w:rsidRDefault="008C0655" w:rsidP="008C0655">
      <w:pPr>
        <w:rPr>
          <w:szCs w:val="22"/>
        </w:rPr>
      </w:pPr>
    </w:p>
    <w:p w:rsidR="00404EE1" w:rsidRPr="00DF371E" w:rsidRDefault="00404EE1" w:rsidP="008C0655">
      <w:pPr>
        <w:rPr>
          <w:szCs w:val="22"/>
        </w:rPr>
      </w:pPr>
    </w:p>
    <w:p w:rsidR="008C0655" w:rsidRPr="00DF371E" w:rsidRDefault="000E6026" w:rsidP="008C0655">
      <w:pPr>
        <w:rPr>
          <w:caps/>
          <w:szCs w:val="22"/>
        </w:rPr>
      </w:pPr>
      <w:r w:rsidRPr="00DF371E">
        <w:rPr>
          <w:b/>
          <w:caps/>
          <w:szCs w:val="22"/>
        </w:rPr>
        <w:t>RESUMEN DE LA PRESIDENCIA</w:t>
      </w:r>
    </w:p>
    <w:p w:rsidR="008C0655" w:rsidRPr="00404EE1" w:rsidRDefault="008C0655" w:rsidP="008C0655">
      <w:pPr>
        <w:rPr>
          <w:caps/>
          <w:szCs w:val="22"/>
        </w:rPr>
      </w:pPr>
    </w:p>
    <w:p w:rsidR="008C0655" w:rsidRPr="00DF371E" w:rsidRDefault="00493E14" w:rsidP="008C0655">
      <w:pPr>
        <w:pStyle w:val="Default"/>
        <w:rPr>
          <w:sz w:val="22"/>
          <w:szCs w:val="22"/>
          <w:lang w:val="es-ES"/>
        </w:rPr>
      </w:pPr>
      <w:r w:rsidRPr="00DF371E">
        <w:rPr>
          <w:sz w:val="22"/>
          <w:szCs w:val="22"/>
          <w:lang w:val="es-ES"/>
        </w:rPr>
        <w:t>28</w:t>
      </w:r>
      <w:r w:rsidR="008C0655" w:rsidRPr="00DF371E">
        <w:rPr>
          <w:sz w:val="22"/>
          <w:szCs w:val="22"/>
          <w:lang w:val="es-ES"/>
        </w:rPr>
        <w:t>.</w:t>
      </w:r>
      <w:r w:rsidR="008C0655" w:rsidRPr="00DF371E">
        <w:rPr>
          <w:sz w:val="22"/>
          <w:szCs w:val="22"/>
          <w:lang w:val="es-ES"/>
        </w:rPr>
        <w:tab/>
      </w:r>
      <w:r w:rsidR="000E6026" w:rsidRPr="00DF371E">
        <w:rPr>
          <w:sz w:val="22"/>
          <w:szCs w:val="22"/>
          <w:lang w:val="es-ES"/>
        </w:rPr>
        <w:t xml:space="preserve">El Comité tomó nota del contenido del presente resumen de la Presidencia.  El </w:t>
      </w:r>
      <w:r w:rsidR="00E374CE">
        <w:rPr>
          <w:sz w:val="22"/>
          <w:szCs w:val="22"/>
          <w:lang w:val="es-ES"/>
        </w:rPr>
        <w:t>president</w:t>
      </w:r>
      <w:r w:rsidR="000E6026" w:rsidRPr="00DF371E">
        <w:rPr>
          <w:sz w:val="22"/>
          <w:szCs w:val="22"/>
          <w:lang w:val="es-ES"/>
        </w:rPr>
        <w:t>e aclaró que el presente resumen refleja el punto de vista de la presidencia sobre los resultados de la trigésima tercera sesión del SCCR y, por consiguiente, no debe someterse a aprobación del Comité.</w:t>
      </w:r>
    </w:p>
    <w:p w:rsidR="008C0655" w:rsidRDefault="008C0655" w:rsidP="00404EE1">
      <w:pPr>
        <w:pStyle w:val="Default"/>
        <w:rPr>
          <w:sz w:val="22"/>
          <w:szCs w:val="22"/>
          <w:lang w:val="es-ES"/>
        </w:rPr>
      </w:pPr>
    </w:p>
    <w:p w:rsidR="00404EE1" w:rsidRPr="00DF371E" w:rsidRDefault="00404EE1" w:rsidP="00404EE1">
      <w:pPr>
        <w:pStyle w:val="Default"/>
        <w:rPr>
          <w:sz w:val="22"/>
          <w:szCs w:val="22"/>
          <w:lang w:val="es-ES"/>
        </w:rPr>
      </w:pPr>
    </w:p>
    <w:p w:rsidR="000E6026" w:rsidRPr="00DF371E" w:rsidRDefault="000E6026" w:rsidP="00404EE1">
      <w:pPr>
        <w:rPr>
          <w:b/>
          <w:caps/>
          <w:szCs w:val="22"/>
        </w:rPr>
      </w:pPr>
      <w:r w:rsidRPr="00DF371E">
        <w:rPr>
          <w:b/>
          <w:caps/>
          <w:szCs w:val="22"/>
        </w:rPr>
        <w:t xml:space="preserve">PUNTO </w:t>
      </w:r>
      <w:r w:rsidR="00493E14" w:rsidRPr="00DF371E">
        <w:rPr>
          <w:b/>
          <w:caps/>
          <w:szCs w:val="22"/>
        </w:rPr>
        <w:t>9</w:t>
      </w:r>
      <w:r w:rsidRPr="00DF371E">
        <w:rPr>
          <w:b/>
          <w:caps/>
          <w:szCs w:val="22"/>
        </w:rPr>
        <w:t xml:space="preserve"> DEL ORDEN DEL DÍA:  CLAUSURA DE LA SESIÓN</w:t>
      </w:r>
    </w:p>
    <w:p w:rsidR="008C0655" w:rsidRPr="00404EE1" w:rsidRDefault="008C0655" w:rsidP="00404EE1">
      <w:pPr>
        <w:rPr>
          <w:caps/>
          <w:szCs w:val="22"/>
        </w:rPr>
      </w:pPr>
    </w:p>
    <w:p w:rsidR="008C0655" w:rsidRPr="00DF371E" w:rsidRDefault="00493E14" w:rsidP="00404EE1">
      <w:pPr>
        <w:pStyle w:val="Default"/>
        <w:rPr>
          <w:sz w:val="22"/>
          <w:szCs w:val="22"/>
          <w:lang w:val="es-ES"/>
        </w:rPr>
      </w:pPr>
      <w:r w:rsidRPr="00DF371E">
        <w:rPr>
          <w:sz w:val="22"/>
          <w:szCs w:val="22"/>
          <w:lang w:val="es-ES"/>
        </w:rPr>
        <w:t>29</w:t>
      </w:r>
      <w:r w:rsidR="008C0655" w:rsidRPr="00DF371E">
        <w:rPr>
          <w:sz w:val="22"/>
          <w:szCs w:val="22"/>
          <w:lang w:val="es-ES"/>
        </w:rPr>
        <w:t>.</w:t>
      </w:r>
      <w:r w:rsidR="008C0655" w:rsidRPr="00DF371E">
        <w:rPr>
          <w:sz w:val="22"/>
          <w:szCs w:val="22"/>
          <w:lang w:val="es-ES"/>
        </w:rPr>
        <w:tab/>
      </w:r>
      <w:r w:rsidR="000E6026" w:rsidRPr="00DF371E">
        <w:rPr>
          <w:sz w:val="22"/>
          <w:szCs w:val="22"/>
          <w:lang w:val="es-ES"/>
        </w:rPr>
        <w:t xml:space="preserve">La próxima sesión del Comité tendrá lugar del 1 al </w:t>
      </w:r>
      <w:r w:rsidRPr="00DF371E">
        <w:rPr>
          <w:sz w:val="22"/>
          <w:szCs w:val="22"/>
          <w:lang w:val="es-ES"/>
        </w:rPr>
        <w:t>5</w:t>
      </w:r>
      <w:r w:rsidR="000E6026" w:rsidRPr="00DF371E">
        <w:rPr>
          <w:sz w:val="22"/>
          <w:szCs w:val="22"/>
          <w:lang w:val="es-ES"/>
        </w:rPr>
        <w:t xml:space="preserve"> de mayo de 2017.</w:t>
      </w:r>
    </w:p>
    <w:p w:rsidR="008C0655" w:rsidRPr="00DF371E" w:rsidRDefault="008C0655" w:rsidP="00404EE1">
      <w:pPr>
        <w:pStyle w:val="Default"/>
        <w:rPr>
          <w:sz w:val="22"/>
          <w:szCs w:val="22"/>
          <w:lang w:val="es-ES"/>
        </w:rPr>
      </w:pPr>
    </w:p>
    <w:p w:rsidR="008C0655" w:rsidRPr="00DF371E" w:rsidRDefault="008C0655" w:rsidP="008C0655">
      <w:pPr>
        <w:pStyle w:val="Default"/>
        <w:rPr>
          <w:sz w:val="22"/>
          <w:szCs w:val="22"/>
          <w:lang w:val="es-ES"/>
        </w:rPr>
      </w:pPr>
    </w:p>
    <w:p w:rsidR="00334E47" w:rsidRPr="00DF371E" w:rsidRDefault="00334E47" w:rsidP="008C0655">
      <w:pPr>
        <w:pStyle w:val="Default"/>
        <w:rPr>
          <w:sz w:val="22"/>
          <w:szCs w:val="22"/>
          <w:lang w:val="es-ES"/>
        </w:rPr>
      </w:pPr>
    </w:p>
    <w:p w:rsidR="00152CEA" w:rsidRPr="00DF371E" w:rsidRDefault="008C0655" w:rsidP="008C0655">
      <w:pPr>
        <w:pStyle w:val="Endofdocument"/>
        <w:rPr>
          <w:rFonts w:cs="Arial"/>
          <w:sz w:val="22"/>
          <w:szCs w:val="22"/>
          <w:lang w:val="es-ES"/>
        </w:rPr>
      </w:pPr>
      <w:r w:rsidRPr="00DF371E">
        <w:rPr>
          <w:rFonts w:cs="Arial"/>
          <w:sz w:val="22"/>
          <w:szCs w:val="22"/>
          <w:lang w:val="es-ES"/>
        </w:rPr>
        <w:t>[</w:t>
      </w:r>
      <w:r w:rsidR="000E6026" w:rsidRPr="00DF371E">
        <w:rPr>
          <w:rFonts w:cs="Arial"/>
          <w:sz w:val="22"/>
          <w:szCs w:val="22"/>
          <w:lang w:val="es-ES"/>
        </w:rPr>
        <w:t>Fin del</w:t>
      </w:r>
      <w:r w:rsidRPr="00DF371E">
        <w:rPr>
          <w:rFonts w:cs="Arial"/>
          <w:sz w:val="22"/>
          <w:szCs w:val="22"/>
          <w:lang w:val="es-ES"/>
        </w:rPr>
        <w:t xml:space="preserve"> document</w:t>
      </w:r>
      <w:r w:rsidR="000E6026" w:rsidRPr="00DF371E">
        <w:rPr>
          <w:rFonts w:cs="Arial"/>
          <w:sz w:val="22"/>
          <w:szCs w:val="22"/>
          <w:lang w:val="es-ES"/>
        </w:rPr>
        <w:t>o</w:t>
      </w:r>
      <w:r w:rsidRPr="00DF371E">
        <w:rPr>
          <w:rFonts w:cs="Arial"/>
          <w:sz w:val="22"/>
          <w:szCs w:val="22"/>
          <w:lang w:val="es-ES"/>
        </w:rPr>
        <w:t>]</w:t>
      </w:r>
    </w:p>
    <w:sectPr w:rsidR="00152CEA" w:rsidRPr="00DF371E" w:rsidSect="00221D0B">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D0B" w:rsidRDefault="00221D0B">
      <w:r>
        <w:separator/>
      </w:r>
    </w:p>
  </w:endnote>
  <w:endnote w:type="continuationSeparator" w:id="0">
    <w:p w:rsidR="00221D0B" w:rsidRPr="009D30E6" w:rsidRDefault="00221D0B" w:rsidP="007E663E">
      <w:pPr>
        <w:rPr>
          <w:sz w:val="17"/>
          <w:szCs w:val="17"/>
        </w:rPr>
      </w:pPr>
      <w:r w:rsidRPr="009D30E6">
        <w:rPr>
          <w:sz w:val="17"/>
          <w:szCs w:val="17"/>
        </w:rPr>
        <w:separator/>
      </w:r>
    </w:p>
    <w:p w:rsidR="00221D0B" w:rsidRPr="007E663E" w:rsidRDefault="00221D0B" w:rsidP="007E663E">
      <w:pPr>
        <w:spacing w:after="60"/>
        <w:rPr>
          <w:sz w:val="17"/>
          <w:szCs w:val="17"/>
        </w:rPr>
      </w:pPr>
      <w:r>
        <w:rPr>
          <w:sz w:val="17"/>
        </w:rPr>
        <w:t>[Continuación de la nota de la página anterior]</w:t>
      </w:r>
    </w:p>
  </w:endnote>
  <w:endnote w:type="continuationNotice" w:id="1">
    <w:p w:rsidR="00221D0B" w:rsidRPr="007E663E" w:rsidRDefault="00221D0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D0B" w:rsidRDefault="00221D0B">
      <w:r>
        <w:separator/>
      </w:r>
    </w:p>
  </w:footnote>
  <w:footnote w:type="continuationSeparator" w:id="0">
    <w:p w:rsidR="00221D0B" w:rsidRPr="009D30E6" w:rsidRDefault="00221D0B" w:rsidP="007E663E">
      <w:pPr>
        <w:rPr>
          <w:sz w:val="17"/>
          <w:szCs w:val="17"/>
        </w:rPr>
      </w:pPr>
      <w:r w:rsidRPr="009D30E6">
        <w:rPr>
          <w:sz w:val="17"/>
          <w:szCs w:val="17"/>
        </w:rPr>
        <w:separator/>
      </w:r>
    </w:p>
    <w:p w:rsidR="00221D0B" w:rsidRPr="007E663E" w:rsidRDefault="00221D0B" w:rsidP="007E663E">
      <w:pPr>
        <w:spacing w:after="60"/>
        <w:rPr>
          <w:sz w:val="17"/>
          <w:szCs w:val="17"/>
        </w:rPr>
      </w:pPr>
      <w:r>
        <w:rPr>
          <w:sz w:val="17"/>
        </w:rPr>
        <w:t>[Continuación de la nota de la página anterior]</w:t>
      </w:r>
    </w:p>
  </w:footnote>
  <w:footnote w:type="continuationNotice" w:id="1">
    <w:p w:rsidR="00221D0B" w:rsidRPr="007E663E" w:rsidRDefault="00221D0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E7F20" w:rsidP="00477D6B">
    <w:pPr>
      <w:jc w:val="right"/>
    </w:pPr>
    <w:r>
      <w:t xml:space="preserve">página </w:t>
    </w:r>
    <w:r>
      <w:fldChar w:fldCharType="begin"/>
    </w:r>
    <w:r>
      <w:instrText xml:space="preserve"> PAGE  \* MERGEFORMAT </w:instrText>
    </w:r>
    <w:r>
      <w:fldChar w:fldCharType="separate"/>
    </w:r>
    <w:r w:rsidR="00FE5E67">
      <w:rPr>
        <w:noProof/>
      </w:rPr>
      <w:t>5</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0B"/>
    <w:rsid w:val="00010686"/>
    <w:rsid w:val="0001349F"/>
    <w:rsid w:val="00021F8A"/>
    <w:rsid w:val="00052915"/>
    <w:rsid w:val="00076F02"/>
    <w:rsid w:val="000D020F"/>
    <w:rsid w:val="000E3BB3"/>
    <w:rsid w:val="000E6026"/>
    <w:rsid w:val="000F5E56"/>
    <w:rsid w:val="001362EE"/>
    <w:rsid w:val="00152CEA"/>
    <w:rsid w:val="001832A6"/>
    <w:rsid w:val="001A290B"/>
    <w:rsid w:val="001C12C6"/>
    <w:rsid w:val="001C21B2"/>
    <w:rsid w:val="00214B29"/>
    <w:rsid w:val="00221D0B"/>
    <w:rsid w:val="002634C4"/>
    <w:rsid w:val="00266B74"/>
    <w:rsid w:val="002E0F47"/>
    <w:rsid w:val="002F4E68"/>
    <w:rsid w:val="00306F23"/>
    <w:rsid w:val="00334E47"/>
    <w:rsid w:val="00354647"/>
    <w:rsid w:val="00377273"/>
    <w:rsid w:val="003822C6"/>
    <w:rsid w:val="003845C1"/>
    <w:rsid w:val="00387287"/>
    <w:rsid w:val="003E48F1"/>
    <w:rsid w:val="003F347A"/>
    <w:rsid w:val="003F4F67"/>
    <w:rsid w:val="00404EE1"/>
    <w:rsid w:val="00423E3E"/>
    <w:rsid w:val="00427AF4"/>
    <w:rsid w:val="0045231F"/>
    <w:rsid w:val="00454833"/>
    <w:rsid w:val="004647DA"/>
    <w:rsid w:val="0046793F"/>
    <w:rsid w:val="00477808"/>
    <w:rsid w:val="00477D6B"/>
    <w:rsid w:val="00493E14"/>
    <w:rsid w:val="004A6C37"/>
    <w:rsid w:val="004B1632"/>
    <w:rsid w:val="004E297D"/>
    <w:rsid w:val="004F2F55"/>
    <w:rsid w:val="0052752C"/>
    <w:rsid w:val="00531B02"/>
    <w:rsid w:val="005332F0"/>
    <w:rsid w:val="005351B1"/>
    <w:rsid w:val="0055013B"/>
    <w:rsid w:val="00554F1E"/>
    <w:rsid w:val="00571B99"/>
    <w:rsid w:val="0058011B"/>
    <w:rsid w:val="005D31CC"/>
    <w:rsid w:val="00605827"/>
    <w:rsid w:val="0063497B"/>
    <w:rsid w:val="00661793"/>
    <w:rsid w:val="00675021"/>
    <w:rsid w:val="00677B1A"/>
    <w:rsid w:val="00681745"/>
    <w:rsid w:val="006A06C6"/>
    <w:rsid w:val="007224C8"/>
    <w:rsid w:val="0076456E"/>
    <w:rsid w:val="00781B19"/>
    <w:rsid w:val="00794BE2"/>
    <w:rsid w:val="007B1478"/>
    <w:rsid w:val="007B71FE"/>
    <w:rsid w:val="007D781E"/>
    <w:rsid w:val="007E663E"/>
    <w:rsid w:val="00804F7D"/>
    <w:rsid w:val="00815082"/>
    <w:rsid w:val="0088395E"/>
    <w:rsid w:val="008A3A6D"/>
    <w:rsid w:val="008B2CC1"/>
    <w:rsid w:val="008C0655"/>
    <w:rsid w:val="008D1EE7"/>
    <w:rsid w:val="008E6BD6"/>
    <w:rsid w:val="00904D40"/>
    <w:rsid w:val="0090731E"/>
    <w:rsid w:val="00913A56"/>
    <w:rsid w:val="00966A22"/>
    <w:rsid w:val="00972F03"/>
    <w:rsid w:val="009865B6"/>
    <w:rsid w:val="009A0C8B"/>
    <w:rsid w:val="009B6241"/>
    <w:rsid w:val="009D4326"/>
    <w:rsid w:val="009D5213"/>
    <w:rsid w:val="009E52AD"/>
    <w:rsid w:val="00A16FC0"/>
    <w:rsid w:val="00A32C9E"/>
    <w:rsid w:val="00AB613D"/>
    <w:rsid w:val="00AE7F20"/>
    <w:rsid w:val="00B16555"/>
    <w:rsid w:val="00B5292D"/>
    <w:rsid w:val="00B65A0A"/>
    <w:rsid w:val="00B67CDC"/>
    <w:rsid w:val="00B70436"/>
    <w:rsid w:val="00B72D36"/>
    <w:rsid w:val="00BC4164"/>
    <w:rsid w:val="00BD2DCC"/>
    <w:rsid w:val="00C418C2"/>
    <w:rsid w:val="00C430FC"/>
    <w:rsid w:val="00C631D8"/>
    <w:rsid w:val="00C90559"/>
    <w:rsid w:val="00C95990"/>
    <w:rsid w:val="00CA2251"/>
    <w:rsid w:val="00CE0235"/>
    <w:rsid w:val="00CF5A1B"/>
    <w:rsid w:val="00D56C7C"/>
    <w:rsid w:val="00D71B4D"/>
    <w:rsid w:val="00D90289"/>
    <w:rsid w:val="00D93D55"/>
    <w:rsid w:val="00DA7F74"/>
    <w:rsid w:val="00DC4C60"/>
    <w:rsid w:val="00DF371E"/>
    <w:rsid w:val="00E0079A"/>
    <w:rsid w:val="00E374CE"/>
    <w:rsid w:val="00E444DA"/>
    <w:rsid w:val="00E45C84"/>
    <w:rsid w:val="00E504E5"/>
    <w:rsid w:val="00E743A3"/>
    <w:rsid w:val="00E8306C"/>
    <w:rsid w:val="00EB7A3E"/>
    <w:rsid w:val="00EC401A"/>
    <w:rsid w:val="00EF530A"/>
    <w:rsid w:val="00EF6622"/>
    <w:rsid w:val="00F55408"/>
    <w:rsid w:val="00F66152"/>
    <w:rsid w:val="00F80845"/>
    <w:rsid w:val="00F84474"/>
    <w:rsid w:val="00FA0F0D"/>
    <w:rsid w:val="00FB0CEF"/>
    <w:rsid w:val="00FD59D1"/>
    <w:rsid w:val="00FE5E67"/>
    <w:rsid w:val="00FE7C0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Endofdocument">
    <w:name w:val="End of document"/>
    <w:basedOn w:val="Normal"/>
    <w:rsid w:val="008C0655"/>
    <w:pPr>
      <w:spacing w:after="120" w:line="260" w:lineRule="atLeast"/>
      <w:ind w:left="5534"/>
      <w:contextualSpacing/>
    </w:pPr>
    <w:rPr>
      <w:rFonts w:eastAsia="Times New Roman" w:cs="Times New Roman"/>
      <w:sz w:val="20"/>
      <w:lang w:val="en-US" w:eastAsia="en-US"/>
    </w:rPr>
  </w:style>
  <w:style w:type="paragraph" w:customStyle="1" w:styleId="DecisionInvitingPara">
    <w:name w:val="Decision Inviting Para."/>
    <w:basedOn w:val="Normal"/>
    <w:rsid w:val="008C0655"/>
    <w:pPr>
      <w:spacing w:after="120" w:line="260" w:lineRule="atLeast"/>
      <w:ind w:left="5534"/>
      <w:contextualSpacing/>
    </w:pPr>
    <w:rPr>
      <w:rFonts w:eastAsia="Times New Roman" w:cs="Times New Roman"/>
      <w:i/>
      <w:sz w:val="20"/>
      <w:lang w:val="en-US" w:eastAsia="en-US"/>
    </w:rPr>
  </w:style>
  <w:style w:type="paragraph" w:customStyle="1" w:styleId="Default">
    <w:name w:val="Default"/>
    <w:rsid w:val="008C0655"/>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8C06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Endofdocument">
    <w:name w:val="End of document"/>
    <w:basedOn w:val="Normal"/>
    <w:rsid w:val="008C0655"/>
    <w:pPr>
      <w:spacing w:after="120" w:line="260" w:lineRule="atLeast"/>
      <w:ind w:left="5534"/>
      <w:contextualSpacing/>
    </w:pPr>
    <w:rPr>
      <w:rFonts w:eastAsia="Times New Roman" w:cs="Times New Roman"/>
      <w:sz w:val="20"/>
      <w:lang w:val="en-US" w:eastAsia="en-US"/>
    </w:rPr>
  </w:style>
  <w:style w:type="paragraph" w:customStyle="1" w:styleId="DecisionInvitingPara">
    <w:name w:val="Decision Inviting Para."/>
    <w:basedOn w:val="Normal"/>
    <w:rsid w:val="008C0655"/>
    <w:pPr>
      <w:spacing w:after="120" w:line="260" w:lineRule="atLeast"/>
      <w:ind w:left="5534"/>
      <w:contextualSpacing/>
    </w:pPr>
    <w:rPr>
      <w:rFonts w:eastAsia="Times New Roman" w:cs="Times New Roman"/>
      <w:i/>
      <w:sz w:val="20"/>
      <w:lang w:val="en-US" w:eastAsia="en-US"/>
    </w:rPr>
  </w:style>
  <w:style w:type="paragraph" w:customStyle="1" w:styleId="Default">
    <w:name w:val="Default"/>
    <w:rsid w:val="008C0655"/>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8C06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21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33 (S).dotm</Template>
  <TotalTime>15</TotalTime>
  <Pages>5</Pages>
  <Words>2011</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SCCR/33 - Resumen de la presidencia</vt:lpstr>
    </vt:vector>
  </TitlesOfParts>
  <Company>WIPO</Company>
  <LinksUpToDate>false</LinksUpToDate>
  <CharactersWithSpaces>12929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SCCR/33 - Resumen de la presidencia</dc:title>
  <dc:creator/>
  <dc:description>JC - 17/11/2016 / 
MSL (cambios) - 22/11/2016 / 
KP (QC) - 22/11/2016</dc:description>
  <cp:lastModifiedBy>BOU LLORET Amparo</cp:lastModifiedBy>
  <cp:revision>6</cp:revision>
  <cp:lastPrinted>2016-11-17T14:03:00Z</cp:lastPrinted>
  <dcterms:created xsi:type="dcterms:W3CDTF">2016-11-22T13:58:00Z</dcterms:created>
  <dcterms:modified xsi:type="dcterms:W3CDTF">2016-11-22T16:37:00Z</dcterms:modified>
</cp:coreProperties>
</file>