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0054BC" w:rsidTr="003554BD">
        <w:tc>
          <w:tcPr>
            <w:tcW w:w="4513" w:type="dxa"/>
            <w:tcBorders>
              <w:bottom w:val="single" w:sz="4" w:space="0" w:color="auto"/>
            </w:tcBorders>
            <w:tcMar>
              <w:bottom w:w="170" w:type="dxa"/>
            </w:tcMar>
          </w:tcPr>
          <w:p w:rsidR="00E0091A" w:rsidRPr="000054BC" w:rsidRDefault="00E0091A" w:rsidP="00EE71CB">
            <w:pPr>
              <w:rPr>
                <w:lang w:val="fr-FR"/>
              </w:rPr>
            </w:pPr>
            <w:bookmarkStart w:id="0" w:name="_GoBack"/>
            <w:bookmarkEnd w:id="0"/>
          </w:p>
        </w:tc>
        <w:tc>
          <w:tcPr>
            <w:tcW w:w="4337" w:type="dxa"/>
            <w:tcBorders>
              <w:bottom w:val="single" w:sz="4" w:space="0" w:color="auto"/>
            </w:tcBorders>
            <w:tcMar>
              <w:left w:w="0" w:type="dxa"/>
              <w:right w:w="0" w:type="dxa"/>
            </w:tcMar>
          </w:tcPr>
          <w:p w:rsidR="00E0091A" w:rsidRPr="000054BC" w:rsidRDefault="00905E08" w:rsidP="00EE71CB">
            <w:pPr>
              <w:rPr>
                <w:lang w:val="fr-FR"/>
              </w:rPr>
            </w:pPr>
            <w:r w:rsidRPr="000054BC">
              <w:rPr>
                <w:noProof/>
                <w:lang w:val="en-US" w:eastAsia="en-US"/>
              </w:rPr>
              <w:drawing>
                <wp:inline distT="0" distB="0" distL="0" distR="0" wp14:anchorId="5C090598" wp14:editId="612875BA">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0091A" w:rsidRPr="000054BC" w:rsidRDefault="00E0091A" w:rsidP="00EE71CB">
            <w:pPr>
              <w:jc w:val="right"/>
              <w:rPr>
                <w:lang w:val="fr-FR"/>
              </w:rPr>
            </w:pPr>
            <w:r w:rsidRPr="000054BC">
              <w:rPr>
                <w:b/>
                <w:sz w:val="40"/>
                <w:szCs w:val="40"/>
                <w:lang w:val="fr-FR"/>
              </w:rPr>
              <w:t>F</w:t>
            </w:r>
          </w:p>
        </w:tc>
      </w:tr>
      <w:tr w:rsidR="008B2CC1" w:rsidRPr="000054BC" w:rsidTr="00EE71CB">
        <w:trPr>
          <w:trHeight w:hRule="exact" w:val="340"/>
        </w:trPr>
        <w:tc>
          <w:tcPr>
            <w:tcW w:w="9356" w:type="dxa"/>
            <w:gridSpan w:val="3"/>
            <w:tcBorders>
              <w:top w:val="single" w:sz="4" w:space="0" w:color="auto"/>
            </w:tcBorders>
            <w:tcMar>
              <w:top w:w="170" w:type="dxa"/>
              <w:left w:w="0" w:type="dxa"/>
              <w:right w:w="0" w:type="dxa"/>
            </w:tcMar>
            <w:vAlign w:val="bottom"/>
          </w:tcPr>
          <w:p w:rsidR="008B2CC1" w:rsidRPr="000054BC" w:rsidRDefault="008B2CC1" w:rsidP="00EE71CB">
            <w:pPr>
              <w:jc w:val="right"/>
              <w:rPr>
                <w:rFonts w:ascii="Arial Black" w:hAnsi="Arial Black"/>
                <w:caps/>
                <w:sz w:val="15"/>
                <w:lang w:val="fr-FR"/>
              </w:rPr>
            </w:pPr>
            <w:bookmarkStart w:id="1" w:name="Code"/>
            <w:bookmarkEnd w:id="1"/>
            <w:r w:rsidRPr="000054BC">
              <w:rPr>
                <w:rFonts w:ascii="Arial Black" w:hAnsi="Arial Black"/>
                <w:caps/>
                <w:sz w:val="15"/>
                <w:lang w:val="fr-FR"/>
              </w:rPr>
              <w:t xml:space="preserve"> </w:t>
            </w:r>
          </w:p>
        </w:tc>
      </w:tr>
      <w:tr w:rsidR="008B2CC1" w:rsidRPr="000054BC" w:rsidTr="00EE71CB">
        <w:trPr>
          <w:trHeight w:hRule="exact" w:val="170"/>
        </w:trPr>
        <w:tc>
          <w:tcPr>
            <w:tcW w:w="9356" w:type="dxa"/>
            <w:gridSpan w:val="3"/>
            <w:noWrap/>
            <w:tcMar>
              <w:left w:w="0" w:type="dxa"/>
              <w:right w:w="0" w:type="dxa"/>
            </w:tcMar>
            <w:vAlign w:val="bottom"/>
          </w:tcPr>
          <w:p w:rsidR="008B2CC1" w:rsidRPr="000054BC" w:rsidRDefault="008B2CC1" w:rsidP="00304349">
            <w:pPr>
              <w:jc w:val="right"/>
              <w:rPr>
                <w:rFonts w:ascii="Arial Black" w:hAnsi="Arial Black"/>
                <w:caps/>
                <w:sz w:val="15"/>
                <w:lang w:val="fr-FR"/>
              </w:rPr>
            </w:pPr>
            <w:r w:rsidRPr="000054BC">
              <w:rPr>
                <w:rFonts w:ascii="Arial Black" w:hAnsi="Arial Black"/>
                <w:caps/>
                <w:sz w:val="15"/>
                <w:lang w:val="fr-FR"/>
              </w:rPr>
              <w:t>ORIGINAL</w:t>
            </w:r>
            <w:r w:rsidR="00304349" w:rsidRPr="000054BC">
              <w:rPr>
                <w:rFonts w:ascii="Arial Black" w:hAnsi="Arial Black"/>
                <w:caps/>
                <w:sz w:val="15"/>
                <w:lang w:val="fr-FR"/>
              </w:rPr>
              <w:t> </w:t>
            </w:r>
            <w:r w:rsidRPr="000054BC">
              <w:rPr>
                <w:rFonts w:ascii="Arial Black" w:hAnsi="Arial Black"/>
                <w:caps/>
                <w:sz w:val="15"/>
                <w:lang w:val="fr-FR"/>
              </w:rPr>
              <w:t>:</w:t>
            </w:r>
            <w:r w:rsidR="00905E08" w:rsidRPr="000054BC">
              <w:rPr>
                <w:rFonts w:ascii="Arial Black" w:hAnsi="Arial Black"/>
                <w:caps/>
                <w:sz w:val="15"/>
                <w:lang w:val="fr-FR"/>
              </w:rPr>
              <w:t xml:space="preserve"> </w:t>
            </w:r>
            <w:bookmarkStart w:id="2" w:name="Original"/>
            <w:bookmarkEnd w:id="2"/>
            <w:r w:rsidR="00304349" w:rsidRPr="000054BC">
              <w:rPr>
                <w:rFonts w:ascii="Arial Black" w:hAnsi="Arial Black"/>
                <w:caps/>
                <w:sz w:val="15"/>
                <w:lang w:val="fr-FR"/>
              </w:rPr>
              <w:t>anglais</w:t>
            </w:r>
          </w:p>
        </w:tc>
      </w:tr>
      <w:tr w:rsidR="008B2CC1" w:rsidRPr="000054BC" w:rsidTr="00EE71CB">
        <w:trPr>
          <w:trHeight w:hRule="exact" w:val="198"/>
        </w:trPr>
        <w:tc>
          <w:tcPr>
            <w:tcW w:w="9356" w:type="dxa"/>
            <w:gridSpan w:val="3"/>
            <w:tcMar>
              <w:left w:w="0" w:type="dxa"/>
              <w:right w:w="0" w:type="dxa"/>
            </w:tcMar>
            <w:vAlign w:val="bottom"/>
          </w:tcPr>
          <w:p w:rsidR="008B2CC1" w:rsidRPr="000054BC" w:rsidRDefault="008B2CC1" w:rsidP="00D341BB">
            <w:pPr>
              <w:jc w:val="right"/>
              <w:rPr>
                <w:rFonts w:ascii="Arial Black" w:hAnsi="Arial Black"/>
                <w:caps/>
                <w:sz w:val="15"/>
                <w:lang w:val="fr-FR"/>
              </w:rPr>
            </w:pPr>
            <w:r w:rsidRPr="000054BC">
              <w:rPr>
                <w:rFonts w:ascii="Arial Black" w:hAnsi="Arial Black"/>
                <w:caps/>
                <w:sz w:val="15"/>
                <w:lang w:val="fr-FR"/>
              </w:rPr>
              <w:t>DATE</w:t>
            </w:r>
            <w:r w:rsidR="00304349" w:rsidRPr="000054BC">
              <w:rPr>
                <w:rFonts w:ascii="Arial Black" w:hAnsi="Arial Black"/>
                <w:caps/>
                <w:sz w:val="15"/>
                <w:lang w:val="fr-FR"/>
              </w:rPr>
              <w:t> </w:t>
            </w:r>
            <w:r w:rsidRPr="000054BC">
              <w:rPr>
                <w:rFonts w:ascii="Arial Black" w:hAnsi="Arial Black"/>
                <w:caps/>
                <w:sz w:val="15"/>
                <w:lang w:val="fr-FR"/>
              </w:rPr>
              <w:t>:</w:t>
            </w:r>
            <w:r w:rsidR="00304349" w:rsidRPr="000054BC">
              <w:rPr>
                <w:rFonts w:ascii="Arial Black" w:hAnsi="Arial Black"/>
                <w:caps/>
                <w:sz w:val="15"/>
                <w:lang w:val="fr-FR"/>
              </w:rPr>
              <w:t xml:space="preserve"> </w:t>
            </w:r>
            <w:r w:rsidR="00D341BB" w:rsidRPr="000054BC">
              <w:rPr>
                <w:rFonts w:ascii="Arial Black" w:hAnsi="Arial Black"/>
                <w:caps/>
                <w:sz w:val="15"/>
                <w:lang w:val="fr-FR"/>
              </w:rPr>
              <w:t>1</w:t>
            </w:r>
            <w:r w:rsidR="00D341BB">
              <w:rPr>
                <w:rFonts w:ascii="Arial Black" w:hAnsi="Arial Black"/>
                <w:caps/>
                <w:sz w:val="15"/>
                <w:lang w:val="fr-FR"/>
              </w:rPr>
              <w:t>1</w:t>
            </w:r>
            <w:r w:rsidR="00D341BB" w:rsidRPr="000054BC">
              <w:rPr>
                <w:rFonts w:ascii="Arial Black" w:hAnsi="Arial Black"/>
                <w:caps/>
                <w:sz w:val="15"/>
                <w:lang w:val="fr-FR"/>
              </w:rPr>
              <w:t> </w:t>
            </w:r>
            <w:r w:rsidR="00304349" w:rsidRPr="000054BC">
              <w:rPr>
                <w:rFonts w:ascii="Arial Black" w:hAnsi="Arial Black"/>
                <w:caps/>
                <w:sz w:val="15"/>
                <w:lang w:val="fr-FR"/>
              </w:rPr>
              <w:t>décembre </w:t>
            </w:r>
            <w:r w:rsidR="00905E08" w:rsidRPr="000054BC">
              <w:rPr>
                <w:rFonts w:ascii="Arial Black" w:hAnsi="Arial Black"/>
                <w:caps/>
                <w:sz w:val="15"/>
                <w:lang w:val="fr-FR"/>
              </w:rPr>
              <w:t>2015</w:t>
            </w:r>
            <w:r w:rsidR="00011B7D" w:rsidRPr="000054BC">
              <w:rPr>
                <w:rFonts w:ascii="Arial Black" w:hAnsi="Arial Black"/>
                <w:caps/>
                <w:sz w:val="15"/>
                <w:lang w:val="fr-FR"/>
              </w:rPr>
              <w:t xml:space="preserve"> </w:t>
            </w:r>
            <w:bookmarkStart w:id="3" w:name="Date"/>
            <w:bookmarkEnd w:id="3"/>
          </w:p>
        </w:tc>
      </w:tr>
    </w:tbl>
    <w:p w:rsidR="008B2CC1" w:rsidRPr="000054BC" w:rsidRDefault="008B2CC1" w:rsidP="008B2CC1">
      <w:pPr>
        <w:rPr>
          <w:lang w:val="fr-FR"/>
        </w:rPr>
      </w:pPr>
    </w:p>
    <w:p w:rsidR="008B2CC1" w:rsidRPr="000054BC" w:rsidRDefault="008B2CC1" w:rsidP="008B2CC1">
      <w:pPr>
        <w:rPr>
          <w:lang w:val="fr-FR"/>
        </w:rPr>
      </w:pPr>
    </w:p>
    <w:p w:rsidR="008B2CC1" w:rsidRPr="000054BC" w:rsidRDefault="008B2CC1" w:rsidP="008B2CC1">
      <w:pPr>
        <w:rPr>
          <w:lang w:val="fr-FR"/>
        </w:rPr>
      </w:pPr>
    </w:p>
    <w:p w:rsidR="008B2CC1" w:rsidRPr="000054BC" w:rsidRDefault="008B2CC1" w:rsidP="008B2CC1">
      <w:pPr>
        <w:rPr>
          <w:lang w:val="fr-FR"/>
        </w:rPr>
      </w:pPr>
    </w:p>
    <w:p w:rsidR="008B2CC1" w:rsidRPr="000054BC" w:rsidRDefault="008B2CC1" w:rsidP="008B2CC1">
      <w:pPr>
        <w:rPr>
          <w:lang w:val="fr-FR"/>
        </w:rPr>
      </w:pPr>
    </w:p>
    <w:p w:rsidR="008B2CC1" w:rsidRPr="000054BC" w:rsidRDefault="00905E08" w:rsidP="008B2CC1">
      <w:pPr>
        <w:rPr>
          <w:b/>
          <w:sz w:val="28"/>
          <w:szCs w:val="28"/>
          <w:lang w:val="fr-FR"/>
        </w:rPr>
      </w:pPr>
      <w:r w:rsidRPr="000054BC">
        <w:rPr>
          <w:b/>
          <w:sz w:val="28"/>
          <w:szCs w:val="28"/>
          <w:lang w:val="fr-FR"/>
        </w:rPr>
        <w:t>Comité permanent du droit d</w:t>
      </w:r>
      <w:r w:rsidR="00F80625">
        <w:rPr>
          <w:b/>
          <w:sz w:val="28"/>
          <w:szCs w:val="28"/>
          <w:lang w:val="fr-FR"/>
        </w:rPr>
        <w:t>’</w:t>
      </w:r>
      <w:r w:rsidRPr="000054BC">
        <w:rPr>
          <w:b/>
          <w:sz w:val="28"/>
          <w:szCs w:val="28"/>
          <w:lang w:val="fr-FR"/>
        </w:rPr>
        <w:t>auteur et des droits connexes</w:t>
      </w:r>
    </w:p>
    <w:p w:rsidR="003845C1" w:rsidRPr="000054BC" w:rsidRDefault="003845C1" w:rsidP="003845C1">
      <w:pPr>
        <w:rPr>
          <w:lang w:val="fr-FR"/>
        </w:rPr>
      </w:pPr>
    </w:p>
    <w:p w:rsidR="003845C1" w:rsidRPr="000054BC" w:rsidRDefault="003845C1" w:rsidP="003845C1">
      <w:pPr>
        <w:rPr>
          <w:lang w:val="fr-FR"/>
        </w:rPr>
      </w:pPr>
    </w:p>
    <w:p w:rsidR="008B2CC1" w:rsidRPr="000054BC" w:rsidRDefault="00304349" w:rsidP="008B2CC1">
      <w:pPr>
        <w:rPr>
          <w:b/>
          <w:sz w:val="24"/>
          <w:szCs w:val="24"/>
          <w:lang w:val="fr-FR"/>
        </w:rPr>
      </w:pPr>
      <w:r w:rsidRPr="000054BC">
        <w:rPr>
          <w:b/>
          <w:sz w:val="24"/>
          <w:szCs w:val="24"/>
          <w:lang w:val="fr-FR"/>
        </w:rPr>
        <w:t>Trente et </w:t>
      </w:r>
      <w:r w:rsidR="00905E08" w:rsidRPr="000054BC">
        <w:rPr>
          <w:b/>
          <w:sz w:val="24"/>
          <w:szCs w:val="24"/>
          <w:lang w:val="fr-FR"/>
        </w:rPr>
        <w:t>unième</w:t>
      </w:r>
      <w:r w:rsidR="00092CA4" w:rsidRPr="000054BC">
        <w:rPr>
          <w:b/>
          <w:sz w:val="24"/>
          <w:szCs w:val="24"/>
          <w:lang w:val="fr-FR"/>
        </w:rPr>
        <w:t> </w:t>
      </w:r>
      <w:r w:rsidR="00905E08" w:rsidRPr="000054BC">
        <w:rPr>
          <w:b/>
          <w:sz w:val="24"/>
          <w:szCs w:val="24"/>
          <w:lang w:val="fr-FR"/>
        </w:rPr>
        <w:t>s</w:t>
      </w:r>
      <w:r w:rsidR="003845C1" w:rsidRPr="000054BC">
        <w:rPr>
          <w:b/>
          <w:sz w:val="24"/>
          <w:szCs w:val="24"/>
          <w:lang w:val="fr-FR"/>
        </w:rPr>
        <w:t>ession</w:t>
      </w:r>
    </w:p>
    <w:p w:rsidR="008B2CC1" w:rsidRPr="000054BC" w:rsidRDefault="00905E08" w:rsidP="008B2CC1">
      <w:pPr>
        <w:rPr>
          <w:b/>
          <w:sz w:val="24"/>
          <w:szCs w:val="24"/>
          <w:lang w:val="fr-FR"/>
        </w:rPr>
      </w:pPr>
      <w:r w:rsidRPr="000054BC">
        <w:rPr>
          <w:b/>
          <w:sz w:val="24"/>
          <w:szCs w:val="24"/>
          <w:lang w:val="fr-FR"/>
        </w:rPr>
        <w:t>Genève, 7 – 1</w:t>
      </w:r>
      <w:r w:rsidR="003554BD" w:rsidRPr="000054BC">
        <w:rPr>
          <w:b/>
          <w:sz w:val="24"/>
          <w:szCs w:val="24"/>
          <w:lang w:val="fr-FR"/>
        </w:rPr>
        <w:t>1 décembre 20</w:t>
      </w:r>
      <w:r w:rsidRPr="000054BC">
        <w:rPr>
          <w:b/>
          <w:sz w:val="24"/>
          <w:szCs w:val="24"/>
          <w:lang w:val="fr-FR"/>
        </w:rPr>
        <w:t>15</w:t>
      </w:r>
    </w:p>
    <w:p w:rsidR="008B2CC1" w:rsidRPr="000054BC" w:rsidRDefault="008B2CC1" w:rsidP="008B2CC1">
      <w:pPr>
        <w:rPr>
          <w:lang w:val="fr-FR"/>
        </w:rPr>
      </w:pPr>
    </w:p>
    <w:p w:rsidR="008B2CC1" w:rsidRPr="000054BC" w:rsidRDefault="008B2CC1" w:rsidP="008B2CC1">
      <w:pPr>
        <w:rPr>
          <w:lang w:val="fr-FR"/>
        </w:rPr>
      </w:pPr>
    </w:p>
    <w:p w:rsidR="008B2CC1" w:rsidRPr="000054BC" w:rsidRDefault="008B2CC1" w:rsidP="008B2CC1">
      <w:pPr>
        <w:rPr>
          <w:lang w:val="fr-FR"/>
        </w:rPr>
      </w:pPr>
    </w:p>
    <w:p w:rsidR="00115D61" w:rsidRPr="000054BC" w:rsidRDefault="00115D61" w:rsidP="00115D61">
      <w:pPr>
        <w:rPr>
          <w:caps/>
          <w:sz w:val="24"/>
          <w:lang w:val="fr-FR"/>
        </w:rPr>
      </w:pPr>
      <w:bookmarkStart w:id="4" w:name="TitleOfDoc"/>
      <w:bookmarkEnd w:id="4"/>
      <w:r w:rsidRPr="000054BC">
        <w:rPr>
          <w:caps/>
          <w:sz w:val="24"/>
          <w:lang w:val="fr-FR"/>
        </w:rPr>
        <w:t>Résum</w:t>
      </w:r>
      <w:r w:rsidR="006B69DF">
        <w:rPr>
          <w:caps/>
          <w:sz w:val="24"/>
          <w:lang w:val="fr-FR"/>
        </w:rPr>
        <w:t>é</w:t>
      </w:r>
      <w:r w:rsidRPr="000054BC">
        <w:rPr>
          <w:caps/>
          <w:sz w:val="24"/>
          <w:lang w:val="fr-FR"/>
        </w:rPr>
        <w:t xml:space="preserve"> présenté par le président</w:t>
      </w:r>
    </w:p>
    <w:p w:rsidR="008B2CC1" w:rsidRPr="000054BC" w:rsidRDefault="008B2CC1" w:rsidP="008B2CC1">
      <w:pPr>
        <w:rPr>
          <w:lang w:val="fr-FR"/>
        </w:rPr>
      </w:pPr>
    </w:p>
    <w:p w:rsidR="009D30E6" w:rsidRPr="000054BC" w:rsidRDefault="009D30E6" w:rsidP="003845C1">
      <w:pPr>
        <w:rPr>
          <w:lang w:val="fr-FR"/>
        </w:rPr>
      </w:pPr>
      <w:bookmarkStart w:id="5" w:name="Prepared"/>
      <w:bookmarkEnd w:id="5"/>
    </w:p>
    <w:p w:rsidR="00525B63" w:rsidRPr="000054BC" w:rsidRDefault="00525B63" w:rsidP="003845C1">
      <w:pPr>
        <w:rPr>
          <w:lang w:val="fr-FR"/>
        </w:rPr>
      </w:pPr>
    </w:p>
    <w:p w:rsidR="00525B63" w:rsidRPr="000054BC" w:rsidRDefault="00525B63" w:rsidP="006B69DF">
      <w:pPr>
        <w:rPr>
          <w:lang w:val="fr-FR"/>
        </w:rPr>
      </w:pPr>
    </w:p>
    <w:p w:rsidR="00115D61" w:rsidRPr="000054BC" w:rsidRDefault="00EA0EAE" w:rsidP="006B69DF">
      <w:pPr>
        <w:pStyle w:val="Heading1"/>
        <w:rPr>
          <w:lang w:val="fr-FR"/>
        </w:rPr>
      </w:pPr>
      <w:r w:rsidRPr="000054BC">
        <w:rPr>
          <w:lang w:val="fr-FR"/>
        </w:rPr>
        <w:t>Point 1 de l</w:t>
      </w:r>
      <w:r w:rsidR="00F80625">
        <w:rPr>
          <w:lang w:val="fr-FR"/>
        </w:rPr>
        <w:t>’</w:t>
      </w:r>
      <w:r w:rsidRPr="000054BC">
        <w:rPr>
          <w:lang w:val="fr-FR"/>
        </w:rPr>
        <w:t>ordre du jour : ouverture de la session</w:t>
      </w:r>
    </w:p>
    <w:p w:rsidR="00EA0EAE" w:rsidRPr="000054BC" w:rsidRDefault="00EA0EAE" w:rsidP="006B69DF">
      <w:pPr>
        <w:rPr>
          <w:lang w:val="fr-FR"/>
        </w:rPr>
      </w:pPr>
    </w:p>
    <w:p w:rsidR="00115D61" w:rsidRPr="000054BC" w:rsidRDefault="00115D61" w:rsidP="006B69DF">
      <w:pPr>
        <w:pStyle w:val="ONUMFS"/>
        <w:rPr>
          <w:lang w:val="fr-FR"/>
        </w:rPr>
      </w:pPr>
      <w:r w:rsidRPr="000054BC">
        <w:rPr>
          <w:lang w:val="fr-FR"/>
        </w:rPr>
        <w:t>La trente et unième</w:t>
      </w:r>
      <w:r w:rsidR="00092CA4" w:rsidRPr="000054BC">
        <w:rPr>
          <w:lang w:val="fr-FR"/>
        </w:rPr>
        <w:t> </w:t>
      </w:r>
      <w:r w:rsidRPr="000054BC">
        <w:rPr>
          <w:lang w:val="fr-FR"/>
        </w:rPr>
        <w:t>session du Comité permanent du droit d</w:t>
      </w:r>
      <w:r w:rsidR="00F80625">
        <w:rPr>
          <w:lang w:val="fr-FR"/>
        </w:rPr>
        <w:t>’</w:t>
      </w:r>
      <w:r w:rsidRPr="000054BC">
        <w:rPr>
          <w:lang w:val="fr-FR"/>
        </w:rPr>
        <w:t>auteur et des droits connexes (ci</w:t>
      </w:r>
      <w:r w:rsidR="004C7264">
        <w:rPr>
          <w:lang w:val="fr-FR"/>
        </w:rPr>
        <w:noBreakHyphen/>
      </w:r>
      <w:r w:rsidRPr="000054BC">
        <w:rPr>
          <w:lang w:val="fr-FR"/>
        </w:rPr>
        <w:t>après dénommé “SCCR” ou “comité”) a été ouverte par M.</w:t>
      </w:r>
      <w:r w:rsidR="00092CA4" w:rsidRPr="000054BC">
        <w:rPr>
          <w:lang w:val="fr-FR"/>
        </w:rPr>
        <w:t> </w:t>
      </w:r>
      <w:r w:rsidRPr="000054BC">
        <w:rPr>
          <w:lang w:val="fr-FR"/>
        </w:rPr>
        <w:t>Francis Gurry, Directeur général de l</w:t>
      </w:r>
      <w:r w:rsidR="00F80625">
        <w:rPr>
          <w:lang w:val="fr-FR"/>
        </w:rPr>
        <w:t>’</w:t>
      </w:r>
      <w:r w:rsidRPr="000054BC">
        <w:rPr>
          <w:lang w:val="fr-FR"/>
        </w:rPr>
        <w:t>OMPI, qui a souhaité la bienvenue aux participants et a ouvert le débat sur le point</w:t>
      </w:r>
      <w:r w:rsidR="00092CA4" w:rsidRPr="000054BC">
        <w:rPr>
          <w:lang w:val="fr-FR"/>
        </w:rPr>
        <w:t> </w:t>
      </w:r>
      <w:r w:rsidRPr="000054BC">
        <w:rPr>
          <w:lang w:val="fr-FR"/>
        </w:rPr>
        <w:t>2 de l</w:t>
      </w:r>
      <w:r w:rsidR="00F80625">
        <w:rPr>
          <w:lang w:val="fr-FR"/>
        </w:rPr>
        <w:t>’</w:t>
      </w:r>
      <w:r w:rsidRPr="000054BC">
        <w:rPr>
          <w:lang w:val="fr-FR"/>
        </w:rPr>
        <w:t>ordre du jo</w:t>
      </w:r>
      <w:r w:rsidR="00EA0EAE" w:rsidRPr="000054BC">
        <w:rPr>
          <w:lang w:val="fr-FR"/>
        </w:rPr>
        <w:t>ur.  Mm</w:t>
      </w:r>
      <w:r w:rsidRPr="000054BC">
        <w:rPr>
          <w:lang w:val="fr-FR"/>
        </w:rPr>
        <w:t>e</w:t>
      </w:r>
      <w:r w:rsidR="00092CA4" w:rsidRPr="000054BC">
        <w:rPr>
          <w:lang w:val="fr-FR"/>
        </w:rPr>
        <w:t> </w:t>
      </w:r>
      <w:r w:rsidRPr="000054BC">
        <w:rPr>
          <w:lang w:val="fr-FR"/>
        </w:rPr>
        <w:t>Michele</w:t>
      </w:r>
      <w:r w:rsidR="00EA0EAE" w:rsidRPr="000054BC">
        <w:rPr>
          <w:lang w:val="fr-FR"/>
        </w:rPr>
        <w:t> </w:t>
      </w:r>
      <w:r w:rsidRPr="000054BC">
        <w:rPr>
          <w:lang w:val="fr-FR"/>
        </w:rPr>
        <w:t>Woods (OMPI) a assuré le secrétariat de la session.</w:t>
      </w:r>
    </w:p>
    <w:p w:rsidR="00115D61" w:rsidRPr="000054BC" w:rsidRDefault="00EA0EAE" w:rsidP="006B69DF">
      <w:pPr>
        <w:pStyle w:val="Heading1"/>
        <w:rPr>
          <w:lang w:val="fr-FR"/>
        </w:rPr>
      </w:pPr>
      <w:r w:rsidRPr="000054BC">
        <w:rPr>
          <w:lang w:val="fr-FR"/>
        </w:rPr>
        <w:t>Point 2 de l</w:t>
      </w:r>
      <w:r w:rsidR="00F80625">
        <w:rPr>
          <w:lang w:val="fr-FR"/>
        </w:rPr>
        <w:t>’</w:t>
      </w:r>
      <w:r w:rsidRPr="000054BC">
        <w:rPr>
          <w:lang w:val="fr-FR"/>
        </w:rPr>
        <w:t>ordre du jour : adoption de l</w:t>
      </w:r>
      <w:r w:rsidR="00F80625">
        <w:rPr>
          <w:lang w:val="fr-FR"/>
        </w:rPr>
        <w:t>’</w:t>
      </w:r>
      <w:r w:rsidRPr="000054BC">
        <w:rPr>
          <w:lang w:val="fr-FR"/>
        </w:rPr>
        <w:t>ordre du jour de la trente et unième</w:t>
      </w:r>
      <w:r w:rsidR="004A270D">
        <w:rPr>
          <w:lang w:val="fr-FR"/>
        </w:rPr>
        <w:t> </w:t>
      </w:r>
      <w:r w:rsidRPr="000054BC">
        <w:rPr>
          <w:lang w:val="fr-FR"/>
        </w:rPr>
        <w:t>session</w:t>
      </w:r>
    </w:p>
    <w:p w:rsidR="00EA0EAE" w:rsidRPr="000054BC" w:rsidRDefault="00EA0EAE" w:rsidP="006B69DF">
      <w:pPr>
        <w:rPr>
          <w:lang w:val="fr-FR"/>
        </w:rPr>
      </w:pPr>
    </w:p>
    <w:p w:rsidR="00115D61" w:rsidRPr="000054BC" w:rsidRDefault="00115D61" w:rsidP="006B69DF">
      <w:pPr>
        <w:pStyle w:val="ONUMFS"/>
        <w:rPr>
          <w:lang w:val="fr-FR"/>
        </w:rPr>
      </w:pPr>
      <w:r w:rsidRPr="000054BC">
        <w:rPr>
          <w:lang w:val="fr-FR"/>
        </w:rPr>
        <w:t>Le comité a adopté le projet d</w:t>
      </w:r>
      <w:r w:rsidR="00F80625">
        <w:rPr>
          <w:lang w:val="fr-FR"/>
        </w:rPr>
        <w:t>’</w:t>
      </w:r>
      <w:r w:rsidRPr="000054BC">
        <w:rPr>
          <w:lang w:val="fr-FR"/>
        </w:rPr>
        <w:t>ordre du jour (document SCCR/31/1 </w:t>
      </w:r>
      <w:proofErr w:type="spellStart"/>
      <w:r w:rsidRPr="000054BC">
        <w:rPr>
          <w:lang w:val="fr-FR"/>
        </w:rPr>
        <w:t>P</w:t>
      </w:r>
      <w:r w:rsidR="00E44E46" w:rsidRPr="000054BC">
        <w:rPr>
          <w:lang w:val="fr-FR"/>
        </w:rPr>
        <w:t>rov</w:t>
      </w:r>
      <w:proofErr w:type="spellEnd"/>
      <w:r w:rsidRPr="000054BC">
        <w:rPr>
          <w:lang w:val="fr-FR"/>
        </w:rPr>
        <w:t>.).</w:t>
      </w:r>
    </w:p>
    <w:p w:rsidR="00115D61" w:rsidRPr="000054BC" w:rsidRDefault="00EA0EAE" w:rsidP="006B69DF">
      <w:pPr>
        <w:pStyle w:val="Heading1"/>
        <w:rPr>
          <w:lang w:val="fr-FR"/>
        </w:rPr>
      </w:pPr>
      <w:r w:rsidRPr="000054BC">
        <w:rPr>
          <w:lang w:val="fr-FR"/>
        </w:rPr>
        <w:t>Point 3 de l</w:t>
      </w:r>
      <w:r w:rsidR="00F80625">
        <w:rPr>
          <w:lang w:val="fr-FR"/>
        </w:rPr>
        <w:t>’</w:t>
      </w:r>
      <w:r w:rsidRPr="000054BC">
        <w:rPr>
          <w:lang w:val="fr-FR"/>
        </w:rPr>
        <w:t>ordre du jour : accréditation de nouvelles organisations non gouvernementales</w:t>
      </w:r>
    </w:p>
    <w:p w:rsidR="00EA0EAE" w:rsidRPr="000054BC" w:rsidRDefault="00EA0EAE" w:rsidP="006B69DF">
      <w:pPr>
        <w:rPr>
          <w:lang w:val="fr-FR"/>
        </w:rPr>
      </w:pPr>
    </w:p>
    <w:p w:rsidR="003554BD" w:rsidRPr="000054BC" w:rsidRDefault="00115D61" w:rsidP="006B69DF">
      <w:pPr>
        <w:pStyle w:val="ONUMFS"/>
        <w:rPr>
          <w:lang w:val="fr-FR"/>
        </w:rPr>
      </w:pPr>
      <w:r w:rsidRPr="000054BC">
        <w:rPr>
          <w:rFonts w:eastAsia="Times New Roman"/>
          <w:lang w:val="fr-FR"/>
        </w:rPr>
        <w:t>Le comité a approuvé l</w:t>
      </w:r>
      <w:r w:rsidR="00F80625">
        <w:rPr>
          <w:rFonts w:eastAsia="Times New Roman"/>
          <w:lang w:val="fr-FR"/>
        </w:rPr>
        <w:t>’</w:t>
      </w:r>
      <w:r w:rsidRPr="000054BC">
        <w:rPr>
          <w:rFonts w:eastAsia="Times New Roman"/>
          <w:lang w:val="fr-FR"/>
        </w:rPr>
        <w:t>accréditation en qualité d</w:t>
      </w:r>
      <w:r w:rsidR="00F80625">
        <w:rPr>
          <w:rFonts w:eastAsia="Times New Roman"/>
          <w:lang w:val="fr-FR"/>
        </w:rPr>
        <w:t>’</w:t>
      </w:r>
      <w:r w:rsidRPr="000054BC">
        <w:rPr>
          <w:rFonts w:eastAsia="Times New Roman"/>
          <w:lang w:val="fr-FR"/>
        </w:rPr>
        <w:t>observatrice auprès</w:t>
      </w:r>
      <w:r w:rsidR="003554BD" w:rsidRPr="000054BC">
        <w:rPr>
          <w:rFonts w:eastAsia="Times New Roman"/>
          <w:lang w:val="fr-FR"/>
        </w:rPr>
        <w:t xml:space="preserve"> du SCC</w:t>
      </w:r>
      <w:r w:rsidRPr="000054BC">
        <w:rPr>
          <w:rFonts w:eastAsia="Times New Roman"/>
          <w:lang w:val="fr-FR"/>
        </w:rPr>
        <w:t>R de l</w:t>
      </w:r>
      <w:r w:rsidR="00F80625">
        <w:rPr>
          <w:rFonts w:eastAsia="Times New Roman"/>
          <w:lang w:val="fr-FR"/>
        </w:rPr>
        <w:t>’</w:t>
      </w:r>
      <w:r w:rsidRPr="000054BC">
        <w:rPr>
          <w:rFonts w:eastAsia="Times New Roman"/>
          <w:lang w:val="fr-FR"/>
        </w:rPr>
        <w:t>organisation non gouvernementale mentionnée dans l</w:t>
      </w:r>
      <w:r w:rsidR="00F80625">
        <w:rPr>
          <w:rFonts w:eastAsia="Times New Roman"/>
          <w:lang w:val="fr-FR"/>
        </w:rPr>
        <w:t>’</w:t>
      </w:r>
      <w:r w:rsidRPr="000054BC">
        <w:rPr>
          <w:rFonts w:eastAsia="Times New Roman"/>
          <w:lang w:val="fr-FR"/>
        </w:rPr>
        <w:t xml:space="preserve">annexe du document SCCR/31/2, </w:t>
      </w:r>
      <w:r w:rsidR="00F80625">
        <w:rPr>
          <w:rFonts w:eastAsia="Times New Roman"/>
          <w:lang w:val="fr-FR"/>
        </w:rPr>
        <w:t>à savoir</w:t>
      </w:r>
      <w:r w:rsidRPr="000054BC">
        <w:rPr>
          <w:rFonts w:eastAsia="Times New Roman"/>
          <w:lang w:val="fr-FR"/>
        </w:rPr>
        <w:t xml:space="preserve"> l</w:t>
      </w:r>
      <w:r w:rsidR="00F80625">
        <w:rPr>
          <w:rFonts w:eastAsia="Times New Roman"/>
          <w:lang w:val="fr-FR"/>
        </w:rPr>
        <w:t>’</w:t>
      </w:r>
      <w:proofErr w:type="spellStart"/>
      <w:r w:rsidRPr="000054BC">
        <w:rPr>
          <w:bCs/>
          <w:lang w:val="fr-FR"/>
        </w:rPr>
        <w:t>African</w:t>
      </w:r>
      <w:proofErr w:type="spellEnd"/>
      <w:r w:rsidRPr="000054BC">
        <w:rPr>
          <w:bCs/>
          <w:lang w:val="fr-FR"/>
        </w:rPr>
        <w:t xml:space="preserve"> Public </w:t>
      </w:r>
      <w:proofErr w:type="spellStart"/>
      <w:r w:rsidRPr="000054BC">
        <w:rPr>
          <w:bCs/>
          <w:lang w:val="fr-FR"/>
        </w:rPr>
        <w:t>Broadcasting</w:t>
      </w:r>
      <w:proofErr w:type="spellEnd"/>
      <w:r w:rsidRPr="000054BC">
        <w:rPr>
          <w:bCs/>
          <w:lang w:val="fr-FR"/>
        </w:rPr>
        <w:t xml:space="preserve"> </w:t>
      </w:r>
      <w:proofErr w:type="spellStart"/>
      <w:r w:rsidRPr="000054BC">
        <w:rPr>
          <w:bCs/>
          <w:lang w:val="fr-FR"/>
        </w:rPr>
        <w:t>Foundation</w:t>
      </w:r>
      <w:proofErr w:type="spellEnd"/>
      <w:r w:rsidRPr="000054BC">
        <w:rPr>
          <w:bCs/>
          <w:lang w:val="fr-FR"/>
        </w:rPr>
        <w:t xml:space="preserve"> (APBF)</w:t>
      </w:r>
      <w:r w:rsidRPr="000054BC">
        <w:rPr>
          <w:lang w:val="fr-FR"/>
        </w:rPr>
        <w:t>.</w:t>
      </w:r>
    </w:p>
    <w:p w:rsidR="003554BD" w:rsidRPr="000054BC" w:rsidRDefault="00EA0EAE" w:rsidP="006B69DF">
      <w:pPr>
        <w:pStyle w:val="Heading1"/>
        <w:keepLines/>
        <w:rPr>
          <w:lang w:val="fr-FR"/>
        </w:rPr>
      </w:pPr>
      <w:r w:rsidRPr="000054BC">
        <w:rPr>
          <w:lang w:val="fr-FR"/>
        </w:rPr>
        <w:lastRenderedPageBreak/>
        <w:t>Point 4 de l</w:t>
      </w:r>
      <w:r w:rsidR="00F80625">
        <w:rPr>
          <w:lang w:val="fr-FR"/>
        </w:rPr>
        <w:t>’</w:t>
      </w:r>
      <w:r w:rsidRPr="000054BC">
        <w:rPr>
          <w:lang w:val="fr-FR"/>
        </w:rPr>
        <w:t xml:space="preserve">ordre du jour : adoption du projet de </w:t>
      </w:r>
      <w:r w:rsidR="00E44E46" w:rsidRPr="000054BC">
        <w:rPr>
          <w:lang w:val="fr-FR"/>
        </w:rPr>
        <w:t>rapport de la </w:t>
      </w:r>
      <w:r w:rsidRPr="000054BC">
        <w:rPr>
          <w:lang w:val="fr-FR"/>
        </w:rPr>
        <w:t>trentième session</w:t>
      </w:r>
    </w:p>
    <w:p w:rsidR="00EA0EAE" w:rsidRPr="000054BC" w:rsidRDefault="00EA0EAE" w:rsidP="006B69DF">
      <w:pPr>
        <w:keepNext/>
        <w:keepLines/>
        <w:rPr>
          <w:lang w:val="fr-FR"/>
        </w:rPr>
      </w:pPr>
    </w:p>
    <w:p w:rsidR="00115D61" w:rsidRPr="000054BC" w:rsidRDefault="00115D61" w:rsidP="006B69DF">
      <w:pPr>
        <w:pStyle w:val="ONUMFS"/>
        <w:keepNext/>
        <w:keepLines/>
        <w:rPr>
          <w:lang w:val="fr-FR"/>
        </w:rPr>
      </w:pPr>
      <w:r w:rsidRPr="000054BC">
        <w:rPr>
          <w:lang w:val="fr-FR"/>
        </w:rPr>
        <w:t>Le comité a approuvé le projet de rapport de sa trentième session (document SCCR/30/6) tel qu</w:t>
      </w:r>
      <w:r w:rsidR="00F80625">
        <w:rPr>
          <w:lang w:val="fr-FR"/>
        </w:rPr>
        <w:t>’</w:t>
      </w:r>
      <w:r w:rsidRPr="000054BC">
        <w:rPr>
          <w:lang w:val="fr-FR"/>
        </w:rPr>
        <w:t>il était propo</w:t>
      </w:r>
      <w:r w:rsidR="00EA0EAE" w:rsidRPr="000054BC">
        <w:rPr>
          <w:lang w:val="fr-FR"/>
        </w:rPr>
        <w:t>sé.  Le</w:t>
      </w:r>
      <w:r w:rsidRPr="000054BC">
        <w:rPr>
          <w:lang w:val="fr-FR"/>
        </w:rPr>
        <w:t>s délégations et les observateurs ont été invités à adresser au Secrétariat, d</w:t>
      </w:r>
      <w:r w:rsidR="00F80625">
        <w:rPr>
          <w:lang w:val="fr-FR"/>
        </w:rPr>
        <w:t>’</w:t>
      </w:r>
      <w:r w:rsidRPr="000054BC">
        <w:rPr>
          <w:lang w:val="fr-FR"/>
        </w:rPr>
        <w:t>ici au 15 janvier 2016, les éventuelles observations sur leurs déclarations, à l</w:t>
      </w:r>
      <w:r w:rsidR="00F80625">
        <w:rPr>
          <w:lang w:val="fr-FR"/>
        </w:rPr>
        <w:t>’</w:t>
      </w:r>
      <w:r w:rsidRPr="000054BC">
        <w:rPr>
          <w:lang w:val="fr-FR"/>
        </w:rPr>
        <w:t xml:space="preserve">adresse suivante : </w:t>
      </w:r>
      <w:hyperlink r:id="rId9" w:history="1">
        <w:r w:rsidRPr="000054BC">
          <w:rPr>
            <w:rStyle w:val="Hyperlink"/>
            <w:szCs w:val="22"/>
            <w:lang w:val="fr-FR"/>
          </w:rPr>
          <w:t>copyright.mail@wipo.int</w:t>
        </w:r>
      </w:hyperlink>
      <w:r w:rsidRPr="000054BC">
        <w:rPr>
          <w:lang w:val="fr-FR"/>
        </w:rPr>
        <w:t>.</w:t>
      </w:r>
    </w:p>
    <w:p w:rsidR="00115D61" w:rsidRPr="000054BC" w:rsidRDefault="00EA0EAE" w:rsidP="006B69DF">
      <w:pPr>
        <w:pStyle w:val="Heading1"/>
        <w:rPr>
          <w:lang w:val="fr-FR"/>
        </w:rPr>
      </w:pPr>
      <w:r w:rsidRPr="000054BC">
        <w:rPr>
          <w:lang w:val="fr-FR"/>
        </w:rPr>
        <w:t>Point 5 de l</w:t>
      </w:r>
      <w:r w:rsidR="00F80625">
        <w:rPr>
          <w:lang w:val="fr-FR"/>
        </w:rPr>
        <w:t>’</w:t>
      </w:r>
      <w:r w:rsidRPr="000054BC">
        <w:rPr>
          <w:lang w:val="fr-FR"/>
        </w:rPr>
        <w:t>ordre du jour : protection des organismes de radiodiffusion</w:t>
      </w:r>
    </w:p>
    <w:p w:rsidR="00EA0EAE" w:rsidRPr="000054BC" w:rsidRDefault="00EA0EAE" w:rsidP="006B69DF">
      <w:pPr>
        <w:rPr>
          <w:lang w:val="fr-FR"/>
        </w:rPr>
      </w:pPr>
    </w:p>
    <w:p w:rsidR="003554BD" w:rsidRPr="000054BC" w:rsidRDefault="00115D61" w:rsidP="006B69DF">
      <w:pPr>
        <w:pStyle w:val="ONUMFS"/>
        <w:rPr>
          <w:lang w:val="fr-FR"/>
        </w:rPr>
      </w:pPr>
      <w:r w:rsidRPr="000054BC">
        <w:rPr>
          <w:lang w:val="fr-FR"/>
        </w:rPr>
        <w:t>Les documents relatifs à ce point de l</w:t>
      </w:r>
      <w:r w:rsidR="00F80625">
        <w:rPr>
          <w:lang w:val="fr-FR"/>
        </w:rPr>
        <w:t>’</w:t>
      </w:r>
      <w:r w:rsidRPr="000054BC">
        <w:rPr>
          <w:lang w:val="fr-FR"/>
        </w:rPr>
        <w:t>ordre du jour étaient les documents SCCR/27/2 </w:t>
      </w:r>
      <w:proofErr w:type="spellStart"/>
      <w:r w:rsidRPr="000054BC">
        <w:rPr>
          <w:lang w:val="fr-FR"/>
        </w:rPr>
        <w:t>R</w:t>
      </w:r>
      <w:r w:rsidR="00E44E46" w:rsidRPr="000054BC">
        <w:rPr>
          <w:lang w:val="fr-FR"/>
        </w:rPr>
        <w:t>ev</w:t>
      </w:r>
      <w:proofErr w:type="spellEnd"/>
      <w:r w:rsidRPr="000054BC">
        <w:rPr>
          <w:lang w:val="fr-FR"/>
        </w:rPr>
        <w:t>., SCCR/27/6, SCCR/30/5 et</w:t>
      </w:r>
      <w:r w:rsidR="00E44E46" w:rsidRPr="000054BC">
        <w:rPr>
          <w:lang w:val="fr-FR"/>
        </w:rPr>
        <w:t> </w:t>
      </w:r>
      <w:r w:rsidRPr="000054BC">
        <w:rPr>
          <w:lang w:val="fr-FR"/>
        </w:rPr>
        <w:t>SCCR/31/3.</w:t>
      </w:r>
    </w:p>
    <w:p w:rsidR="003554BD" w:rsidRPr="000054BC" w:rsidRDefault="00115D61" w:rsidP="006B69DF">
      <w:pPr>
        <w:pStyle w:val="ONUMFS"/>
        <w:rPr>
          <w:lang w:val="fr-FR"/>
        </w:rPr>
      </w:pPr>
      <w:r w:rsidRPr="000054BC">
        <w:rPr>
          <w:lang w:val="fr-FR"/>
        </w:rPr>
        <w:t xml:space="preserve">Le comité </w:t>
      </w:r>
      <w:r w:rsidR="006B69DF">
        <w:rPr>
          <w:lang w:val="fr-FR"/>
        </w:rPr>
        <w:t>a accueilli avec satisfaction le</w:t>
      </w:r>
      <w:r w:rsidRPr="000054BC">
        <w:rPr>
          <w:lang w:val="fr-FR"/>
        </w:rPr>
        <w:t xml:space="preserve"> document SCCR/31/3 établi par le président, intitulé “Texte de synthèse sur les définitions, l</w:t>
      </w:r>
      <w:r w:rsidR="00F80625">
        <w:rPr>
          <w:lang w:val="fr-FR"/>
        </w:rPr>
        <w:t>’</w:t>
      </w:r>
      <w:r w:rsidRPr="000054BC">
        <w:rPr>
          <w:lang w:val="fr-FR"/>
        </w:rPr>
        <w:t>objet de la protection et les droits à octroyer”</w:t>
      </w:r>
      <w:r w:rsidR="006B69DF">
        <w:rPr>
          <w:lang w:val="fr-FR"/>
        </w:rPr>
        <w:t>,</w:t>
      </w:r>
      <w:r w:rsidRPr="000054BC">
        <w:rPr>
          <w:lang w:val="fr-FR"/>
        </w:rPr>
        <w:t xml:space="preserve"> et l</w:t>
      </w:r>
      <w:r w:rsidR="00F80625">
        <w:rPr>
          <w:lang w:val="fr-FR"/>
        </w:rPr>
        <w:t>’</w:t>
      </w:r>
      <w:r w:rsidRPr="000054BC">
        <w:rPr>
          <w:lang w:val="fr-FR"/>
        </w:rPr>
        <w:t>a examiné.</w:t>
      </w:r>
    </w:p>
    <w:p w:rsidR="003554BD" w:rsidRPr="000054BC" w:rsidRDefault="00115D61" w:rsidP="006B69DF">
      <w:pPr>
        <w:pStyle w:val="ONUMFS"/>
        <w:rPr>
          <w:lang w:val="fr-FR"/>
        </w:rPr>
      </w:pPr>
      <w:r w:rsidRPr="000054BC">
        <w:rPr>
          <w:lang w:val="fr-FR"/>
        </w:rPr>
        <w:t>Certaines délégations ont demandé davantage de précisions sur le document et d</w:t>
      </w:r>
      <w:r w:rsidR="00F80625">
        <w:rPr>
          <w:lang w:val="fr-FR"/>
        </w:rPr>
        <w:t>’</w:t>
      </w:r>
      <w:r w:rsidRPr="000054BC">
        <w:rPr>
          <w:lang w:val="fr-FR"/>
        </w:rPr>
        <w:t>autres délégations ont proposé des variantes à insérer dans le texte.</w:t>
      </w:r>
    </w:p>
    <w:p w:rsidR="00115D61" w:rsidRPr="000054BC" w:rsidRDefault="00115D61" w:rsidP="006B69DF">
      <w:pPr>
        <w:pStyle w:val="ONUMFS"/>
        <w:rPr>
          <w:lang w:val="fr-FR"/>
        </w:rPr>
      </w:pPr>
      <w:r w:rsidRPr="000054BC">
        <w:rPr>
          <w:lang w:val="fr-FR"/>
        </w:rPr>
        <w:t>Les délibérations ont permis de faire avancer le débat en vue de parvenir à une position commune sur la protection des organismes de radiodiffusion.</w:t>
      </w:r>
    </w:p>
    <w:p w:rsidR="003554BD" w:rsidRPr="000054BC" w:rsidRDefault="00115D61" w:rsidP="006B69DF">
      <w:pPr>
        <w:pStyle w:val="ONUMFS"/>
        <w:rPr>
          <w:lang w:val="fr-FR"/>
        </w:rPr>
      </w:pPr>
      <w:r w:rsidRPr="000054BC">
        <w:rPr>
          <w:lang w:val="fr-FR"/>
        </w:rPr>
        <w:t>Le comité a décidé de poursuivre le débat sur ce document et sur un document révisé qui sera établi par le président pour la prochaine session du comité en prenant en considération les propositions et précisions examinées.</w:t>
      </w:r>
    </w:p>
    <w:p w:rsidR="00A80534" w:rsidRDefault="00115D61" w:rsidP="006B69DF">
      <w:pPr>
        <w:pStyle w:val="ONUMFS"/>
        <w:rPr>
          <w:lang w:val="fr-FR"/>
        </w:rPr>
      </w:pPr>
      <w:r w:rsidRPr="000054BC">
        <w:rPr>
          <w:lang w:val="fr-FR"/>
        </w:rPr>
        <w:t xml:space="preserve">Les membres </w:t>
      </w:r>
      <w:r w:rsidR="00C32E35">
        <w:rPr>
          <w:lang w:val="fr-FR"/>
        </w:rPr>
        <w:t>du comité peuvent</w:t>
      </w:r>
      <w:r w:rsidRPr="000054BC">
        <w:rPr>
          <w:lang w:val="fr-FR"/>
        </w:rPr>
        <w:t xml:space="preserve"> soumettre au Secrétariat, d</w:t>
      </w:r>
      <w:r w:rsidR="00F80625">
        <w:rPr>
          <w:lang w:val="fr-FR"/>
        </w:rPr>
        <w:t>’</w:t>
      </w:r>
      <w:r w:rsidRPr="000054BC">
        <w:rPr>
          <w:lang w:val="fr-FR"/>
        </w:rPr>
        <w:t xml:space="preserve">ici au 20 janvier 2016, </w:t>
      </w:r>
      <w:r w:rsidR="00C32E35">
        <w:rPr>
          <w:lang w:val="fr-FR"/>
        </w:rPr>
        <w:t>les</w:t>
      </w:r>
      <w:r w:rsidRPr="000054BC">
        <w:rPr>
          <w:lang w:val="fr-FR"/>
        </w:rPr>
        <w:t xml:space="preserve"> proposition</w:t>
      </w:r>
      <w:r w:rsidR="00C32E35">
        <w:rPr>
          <w:lang w:val="fr-FR"/>
        </w:rPr>
        <w:t>s</w:t>
      </w:r>
      <w:r w:rsidRPr="000054BC">
        <w:rPr>
          <w:lang w:val="fr-FR"/>
        </w:rPr>
        <w:t xml:space="preserve"> de variante</w:t>
      </w:r>
      <w:r w:rsidR="00C32E35">
        <w:rPr>
          <w:lang w:val="fr-FR"/>
        </w:rPr>
        <w:t>s</w:t>
      </w:r>
      <w:r w:rsidRPr="000054BC">
        <w:rPr>
          <w:lang w:val="fr-FR"/>
        </w:rPr>
        <w:t xml:space="preserve"> </w:t>
      </w:r>
      <w:r w:rsidR="00C32E35">
        <w:rPr>
          <w:lang w:val="fr-FR"/>
        </w:rPr>
        <w:t>présentées au cours de la session</w:t>
      </w:r>
      <w:r w:rsidR="002B2AC1">
        <w:rPr>
          <w:lang w:val="fr-FR"/>
        </w:rPr>
        <w:t>,</w:t>
      </w:r>
      <w:r w:rsidR="00C32E35">
        <w:rPr>
          <w:lang w:val="fr-FR"/>
        </w:rPr>
        <w:t xml:space="preserve"> </w:t>
      </w:r>
      <w:r w:rsidRPr="000054BC">
        <w:rPr>
          <w:lang w:val="fr-FR"/>
        </w:rPr>
        <w:t>à insérer dans le document SCCR/31/3</w:t>
      </w:r>
      <w:r w:rsidR="002B2AC1">
        <w:rPr>
          <w:lang w:val="fr-FR"/>
        </w:rPr>
        <w:t>,</w:t>
      </w:r>
      <w:r w:rsidRPr="000054BC">
        <w:rPr>
          <w:lang w:val="fr-FR"/>
        </w:rPr>
        <w:t xml:space="preserve"> pour examen par le préside</w:t>
      </w:r>
      <w:r w:rsidR="00EA0EAE" w:rsidRPr="000054BC">
        <w:rPr>
          <w:lang w:val="fr-FR"/>
        </w:rPr>
        <w:t>nt.</w:t>
      </w:r>
    </w:p>
    <w:p w:rsidR="003554BD" w:rsidRPr="000054BC" w:rsidRDefault="00EA0EAE" w:rsidP="006B69DF">
      <w:pPr>
        <w:pStyle w:val="ONUMFS"/>
        <w:rPr>
          <w:lang w:val="fr-FR"/>
        </w:rPr>
      </w:pPr>
      <w:r w:rsidRPr="000054BC">
        <w:rPr>
          <w:lang w:val="fr-FR"/>
        </w:rPr>
        <w:t>Ce</w:t>
      </w:r>
      <w:r w:rsidR="00115D61" w:rsidRPr="000054BC">
        <w:rPr>
          <w:lang w:val="fr-FR"/>
        </w:rPr>
        <w:t xml:space="preserve"> point restera inscrit à l</w:t>
      </w:r>
      <w:r w:rsidR="00F80625">
        <w:rPr>
          <w:lang w:val="fr-FR"/>
        </w:rPr>
        <w:t>’</w:t>
      </w:r>
      <w:r w:rsidR="00115D61" w:rsidRPr="000054BC">
        <w:rPr>
          <w:lang w:val="fr-FR"/>
        </w:rPr>
        <w:t>ordre du jour de la trente</w:t>
      </w:r>
      <w:r w:rsidR="004C7264">
        <w:rPr>
          <w:lang w:val="fr-FR"/>
        </w:rPr>
        <w:noBreakHyphen/>
      </w:r>
      <w:r w:rsidR="00115D61" w:rsidRPr="000054BC">
        <w:rPr>
          <w:lang w:val="fr-FR"/>
        </w:rPr>
        <w:t>deuxième session</w:t>
      </w:r>
      <w:r w:rsidR="003554BD" w:rsidRPr="000054BC">
        <w:rPr>
          <w:lang w:val="fr-FR"/>
        </w:rPr>
        <w:t xml:space="preserve"> du SCC</w:t>
      </w:r>
      <w:r w:rsidR="00115D61" w:rsidRPr="000054BC">
        <w:rPr>
          <w:lang w:val="fr-FR"/>
        </w:rPr>
        <w:t>R.</w:t>
      </w:r>
    </w:p>
    <w:p w:rsidR="00115D61" w:rsidRPr="000054BC" w:rsidRDefault="00EA0EAE" w:rsidP="006B69DF">
      <w:pPr>
        <w:pStyle w:val="Heading1"/>
        <w:rPr>
          <w:lang w:val="fr-FR"/>
        </w:rPr>
      </w:pPr>
      <w:r w:rsidRPr="000054BC">
        <w:rPr>
          <w:lang w:val="fr-FR"/>
        </w:rPr>
        <w:t>Point 6 de l</w:t>
      </w:r>
      <w:r w:rsidR="00F80625">
        <w:rPr>
          <w:lang w:val="fr-FR"/>
        </w:rPr>
        <w:t>’</w:t>
      </w:r>
      <w:r w:rsidRPr="000054BC">
        <w:rPr>
          <w:lang w:val="fr-FR"/>
        </w:rPr>
        <w:t>ordre du jour : limitations et exceptions en faveur des bibliothèques et des services d</w:t>
      </w:r>
      <w:r w:rsidR="00F80625">
        <w:rPr>
          <w:lang w:val="fr-FR"/>
        </w:rPr>
        <w:t>’</w:t>
      </w:r>
      <w:r w:rsidRPr="000054BC">
        <w:rPr>
          <w:lang w:val="fr-FR"/>
        </w:rPr>
        <w:t>archives</w:t>
      </w:r>
    </w:p>
    <w:p w:rsidR="00EA0EAE" w:rsidRPr="000054BC" w:rsidRDefault="00EA0EAE" w:rsidP="006B69DF">
      <w:pPr>
        <w:rPr>
          <w:lang w:val="fr-FR"/>
        </w:rPr>
      </w:pPr>
    </w:p>
    <w:p w:rsidR="00115D61" w:rsidRPr="000054BC" w:rsidRDefault="00115D61" w:rsidP="006B69DF">
      <w:pPr>
        <w:pStyle w:val="ONUMFS"/>
        <w:rPr>
          <w:lang w:val="fr-FR"/>
        </w:rPr>
      </w:pPr>
      <w:r w:rsidRPr="000054BC">
        <w:rPr>
          <w:lang w:val="fr-FR"/>
        </w:rPr>
        <w:t>Les documents relatifs à ce point de l</w:t>
      </w:r>
      <w:r w:rsidR="00F80625">
        <w:rPr>
          <w:lang w:val="fr-FR"/>
        </w:rPr>
        <w:t>’</w:t>
      </w:r>
      <w:r w:rsidRPr="000054BC">
        <w:rPr>
          <w:lang w:val="fr-FR"/>
        </w:rPr>
        <w:t>ordre du jour étaient les documents SCCR/26/3, SCCR/26/8, SCCR/29/3, SCCR/30/2 et</w:t>
      </w:r>
      <w:r w:rsidR="00E44E46" w:rsidRPr="000054BC">
        <w:rPr>
          <w:lang w:val="fr-FR"/>
        </w:rPr>
        <w:t> </w:t>
      </w:r>
      <w:r w:rsidRPr="000054BC">
        <w:rPr>
          <w:lang w:val="fr-FR"/>
        </w:rPr>
        <w:t>SCCR/30/3.</w:t>
      </w:r>
    </w:p>
    <w:p w:rsidR="003554BD" w:rsidRPr="000054BC" w:rsidRDefault="00115D61" w:rsidP="006B69DF">
      <w:pPr>
        <w:pStyle w:val="ONUMFS"/>
        <w:rPr>
          <w:lang w:val="fr-FR"/>
        </w:rPr>
      </w:pPr>
      <w:r w:rsidRPr="000054BC">
        <w:rPr>
          <w:lang w:val="fr-FR"/>
        </w:rPr>
        <w:t>Le comité a suivi l</w:t>
      </w:r>
      <w:r w:rsidR="00F80625">
        <w:rPr>
          <w:lang w:val="fr-FR"/>
        </w:rPr>
        <w:t>’</w:t>
      </w:r>
      <w:r w:rsidRPr="000054BC">
        <w:rPr>
          <w:lang w:val="fr-FR"/>
        </w:rPr>
        <w:t>exposé présenté par Mmes Lucie Guibault et Elisabeth Logeais au sujet de l</w:t>
      </w:r>
      <w:r w:rsidR="00F80625">
        <w:rPr>
          <w:lang w:val="fr-FR"/>
        </w:rPr>
        <w:t>’</w:t>
      </w:r>
      <w:r w:rsidRPr="000054BC">
        <w:rPr>
          <w:lang w:val="fr-FR"/>
        </w:rPr>
        <w:t>“Étude sur les limitations et exceptions relatives au droit d</w:t>
      </w:r>
      <w:r w:rsidR="00F80625">
        <w:rPr>
          <w:lang w:val="fr-FR"/>
        </w:rPr>
        <w:t>’</w:t>
      </w:r>
      <w:r w:rsidRPr="000054BC">
        <w:rPr>
          <w:lang w:val="fr-FR"/>
        </w:rPr>
        <w:t>auteur en faveur des musées” faisant l</w:t>
      </w:r>
      <w:r w:rsidR="00F80625">
        <w:rPr>
          <w:lang w:val="fr-FR"/>
        </w:rPr>
        <w:t>’</w:t>
      </w:r>
      <w:r w:rsidRPr="000054BC">
        <w:rPr>
          <w:lang w:val="fr-FR"/>
        </w:rPr>
        <w:t xml:space="preserve">objet du </w:t>
      </w:r>
      <w:r w:rsidR="003554BD" w:rsidRPr="000054BC">
        <w:rPr>
          <w:lang w:val="fr-FR"/>
        </w:rPr>
        <w:t>document SC</w:t>
      </w:r>
      <w:r w:rsidRPr="000054BC">
        <w:rPr>
          <w:lang w:val="fr-FR"/>
        </w:rPr>
        <w:t>CR/30/2.  Le comité a accueilli cet exposé avec satisfaction et les délégations et observateurs ont participé à une séance de questions</w:t>
      </w:r>
      <w:r w:rsidR="004C7264">
        <w:rPr>
          <w:lang w:val="fr-FR"/>
        </w:rPr>
        <w:noBreakHyphen/>
      </w:r>
      <w:r w:rsidRPr="000054BC">
        <w:rPr>
          <w:lang w:val="fr-FR"/>
        </w:rPr>
        <w:t>réponses avec les exper</w:t>
      </w:r>
      <w:r w:rsidR="00EA0EAE" w:rsidRPr="000054BC">
        <w:rPr>
          <w:lang w:val="fr-FR"/>
        </w:rPr>
        <w:t>ts.  Le</w:t>
      </w:r>
      <w:r w:rsidRPr="000054BC">
        <w:rPr>
          <w:lang w:val="fr-FR"/>
        </w:rPr>
        <w:t>s éventuelles modifications et précisions doivent être adressées au Secrétariat (</w:t>
      </w:r>
      <w:hyperlink r:id="rId10" w:history="1">
        <w:r w:rsidRPr="000054BC">
          <w:rPr>
            <w:rStyle w:val="Hyperlink"/>
            <w:lang w:val="fr-FR"/>
          </w:rPr>
          <w:t>copyright.mail@wipo.int</w:t>
        </w:r>
      </w:hyperlink>
      <w:r w:rsidRPr="000054BC">
        <w:rPr>
          <w:lang w:val="fr-FR"/>
        </w:rPr>
        <w:t>) d</w:t>
      </w:r>
      <w:r w:rsidR="00F80625">
        <w:rPr>
          <w:lang w:val="fr-FR"/>
        </w:rPr>
        <w:t>’</w:t>
      </w:r>
      <w:r w:rsidRPr="000054BC">
        <w:rPr>
          <w:lang w:val="fr-FR"/>
        </w:rPr>
        <w:t>ici au 20 janvier 2016.</w:t>
      </w:r>
    </w:p>
    <w:p w:rsidR="00C32E35" w:rsidRDefault="00C32E35" w:rsidP="00C32E35">
      <w:pPr>
        <w:pStyle w:val="ONUMFS"/>
        <w:rPr>
          <w:lang w:val="fr-FR"/>
        </w:rPr>
      </w:pPr>
      <w:r>
        <w:rPr>
          <w:lang w:val="fr-FR"/>
        </w:rPr>
        <w:t>Les délibérations ont eu lieu sur la base du</w:t>
      </w:r>
      <w:r w:rsidR="00115D61" w:rsidRPr="000054BC">
        <w:rPr>
          <w:lang w:val="fr-FR"/>
        </w:rPr>
        <w:t xml:space="preserve"> diagramme concernant les “exceptions et limitations en faveur des bibliothèques et des services d</w:t>
      </w:r>
      <w:r w:rsidR="00F80625">
        <w:rPr>
          <w:lang w:val="fr-FR"/>
        </w:rPr>
        <w:t>’</w:t>
      </w:r>
      <w:r w:rsidR="00115D61" w:rsidRPr="000054BC">
        <w:rPr>
          <w:lang w:val="fr-FR"/>
        </w:rPr>
        <w:t xml:space="preserve">archives” </w:t>
      </w:r>
      <w:r>
        <w:rPr>
          <w:lang w:val="fr-FR"/>
        </w:rPr>
        <w:t xml:space="preserve">présenté par le </w:t>
      </w:r>
      <w:r w:rsidR="00115D61" w:rsidRPr="000054BC">
        <w:rPr>
          <w:lang w:val="fr-FR"/>
        </w:rPr>
        <w:t>président</w:t>
      </w:r>
      <w:r>
        <w:rPr>
          <w:lang w:val="fr-FR"/>
        </w:rPr>
        <w:t xml:space="preserve">.  </w:t>
      </w:r>
      <w:r w:rsidRPr="00C32E35">
        <w:rPr>
          <w:lang w:val="fr-FR"/>
        </w:rPr>
        <w:t xml:space="preserve">Ce </w:t>
      </w:r>
      <w:r>
        <w:rPr>
          <w:lang w:val="fr-FR"/>
        </w:rPr>
        <w:t>diagramme</w:t>
      </w:r>
      <w:r w:rsidRPr="00C32E35">
        <w:rPr>
          <w:lang w:val="fr-FR"/>
        </w:rPr>
        <w:t xml:space="preserve"> permet de structurer efficacement l</w:t>
      </w:r>
      <w:r w:rsidR="00F80625">
        <w:rPr>
          <w:lang w:val="fr-FR"/>
        </w:rPr>
        <w:t>’</w:t>
      </w:r>
      <w:r w:rsidRPr="00C32E35">
        <w:rPr>
          <w:lang w:val="fr-FR"/>
        </w:rPr>
        <w:t>examen de chaque sujet quant au fond en s</w:t>
      </w:r>
      <w:r w:rsidR="00F80625">
        <w:rPr>
          <w:lang w:val="fr-FR"/>
        </w:rPr>
        <w:t>’</w:t>
      </w:r>
      <w:r w:rsidRPr="00C32E35">
        <w:rPr>
          <w:lang w:val="fr-FR"/>
        </w:rPr>
        <w:t>appuyant sur les nombreuses sources d</w:t>
      </w:r>
      <w:r w:rsidR="00F80625">
        <w:rPr>
          <w:lang w:val="fr-FR"/>
        </w:rPr>
        <w:t>’</w:t>
      </w:r>
      <w:r w:rsidRPr="00C32E35">
        <w:rPr>
          <w:lang w:val="fr-FR"/>
        </w:rPr>
        <w:t xml:space="preserve">information à la disposition du comité.  </w:t>
      </w:r>
      <w:r w:rsidR="007464C8">
        <w:rPr>
          <w:lang w:val="fr-FR"/>
        </w:rPr>
        <w:t>Le</w:t>
      </w:r>
      <w:r w:rsidRPr="00C32E35">
        <w:rPr>
          <w:lang w:val="fr-FR"/>
        </w:rPr>
        <w:t xml:space="preserve"> comité </w:t>
      </w:r>
      <w:r w:rsidR="007464C8">
        <w:rPr>
          <w:lang w:val="fr-FR"/>
        </w:rPr>
        <w:t xml:space="preserve">sera ainsi en mesure </w:t>
      </w:r>
      <w:r w:rsidRPr="00C32E35">
        <w:rPr>
          <w:lang w:val="fr-FR"/>
        </w:rPr>
        <w:t>de mener un débat factuel au cours duquel il sera tenu compte des différents points de vue, étant entendu que l</w:t>
      </w:r>
      <w:r w:rsidR="00F80625">
        <w:rPr>
          <w:lang w:val="fr-FR"/>
        </w:rPr>
        <w:t>’</w:t>
      </w:r>
      <w:r w:rsidRPr="00C32E35">
        <w:rPr>
          <w:lang w:val="fr-FR"/>
        </w:rPr>
        <w:t>objectif n</w:t>
      </w:r>
      <w:r w:rsidR="00F80625">
        <w:rPr>
          <w:lang w:val="fr-FR"/>
        </w:rPr>
        <w:t>’</w:t>
      </w:r>
      <w:r w:rsidRPr="00C32E35">
        <w:rPr>
          <w:lang w:val="fr-FR"/>
        </w:rPr>
        <w:t>est pas d</w:t>
      </w:r>
      <w:r w:rsidR="00F80625">
        <w:rPr>
          <w:lang w:val="fr-FR"/>
        </w:rPr>
        <w:t>’</w:t>
      </w:r>
      <w:r w:rsidRPr="00C32E35">
        <w:rPr>
          <w:lang w:val="fr-FR"/>
        </w:rPr>
        <w:t xml:space="preserve">orienter le débat vers tel ou tel résultat en </w:t>
      </w:r>
      <w:r w:rsidRPr="00C32E35">
        <w:rPr>
          <w:lang w:val="fr-FR"/>
        </w:rPr>
        <w:lastRenderedPageBreak/>
        <w:t>particulier, mais plutôt de favoriser une meilleure compréhension des sujets abordés et de leur intérêt au regard des discussions et du résultat souhaité.</w:t>
      </w:r>
    </w:p>
    <w:p w:rsidR="003554BD" w:rsidRPr="000054BC" w:rsidRDefault="00C32E35" w:rsidP="006B69DF">
      <w:pPr>
        <w:pStyle w:val="ONUMFS"/>
        <w:rPr>
          <w:lang w:val="fr-FR"/>
        </w:rPr>
      </w:pPr>
      <w:r>
        <w:rPr>
          <w:lang w:val="fr-FR"/>
        </w:rPr>
        <w:t>Le président</w:t>
      </w:r>
      <w:r w:rsidR="00115D61" w:rsidRPr="000054BC">
        <w:rPr>
          <w:lang w:val="fr-FR"/>
        </w:rPr>
        <w:t xml:space="preserve"> a mis l</w:t>
      </w:r>
      <w:r w:rsidR="00F80625">
        <w:rPr>
          <w:lang w:val="fr-FR"/>
        </w:rPr>
        <w:t>’</w:t>
      </w:r>
      <w:r w:rsidR="00115D61" w:rsidRPr="000054BC">
        <w:rPr>
          <w:lang w:val="fr-FR"/>
        </w:rPr>
        <w:t>accent sur certains éléments découlant des vues exprimées dans le cadre des observations et des communications formulées par les membres du comité sur la question de la préservation au cours de la précédente session</w:t>
      </w:r>
      <w:r w:rsidR="003554BD" w:rsidRPr="000054BC">
        <w:rPr>
          <w:lang w:val="fr-FR"/>
        </w:rPr>
        <w:t xml:space="preserve"> du SCC</w:t>
      </w:r>
      <w:r w:rsidR="00115D61" w:rsidRPr="000054BC">
        <w:rPr>
          <w:lang w:val="fr-FR"/>
        </w:rPr>
        <w:t>R.</w:t>
      </w:r>
    </w:p>
    <w:p w:rsidR="00A80534" w:rsidRDefault="00115D61" w:rsidP="006B69DF">
      <w:pPr>
        <w:pStyle w:val="ONUMFS"/>
        <w:rPr>
          <w:lang w:val="fr-FR"/>
        </w:rPr>
      </w:pPr>
      <w:r w:rsidRPr="000054BC">
        <w:rPr>
          <w:lang w:val="fr-FR"/>
        </w:rPr>
        <w:t xml:space="preserve">Les membres du comité ont également échangé des vues sur les thèmes figurant sur le diagramme établi par le président, </w:t>
      </w:r>
      <w:r w:rsidR="00F80625">
        <w:rPr>
          <w:lang w:val="fr-FR"/>
        </w:rPr>
        <w:t>à savoir</w:t>
      </w:r>
      <w:r w:rsidRPr="000054BC">
        <w:rPr>
          <w:lang w:val="fr-FR"/>
        </w:rPr>
        <w:t xml:space="preserve"> la reproduction et les copies de sauvegarde, le dépôt légal et le prêt par les bibliothèqu</w:t>
      </w:r>
      <w:r w:rsidR="00EA0EAE" w:rsidRPr="000054BC">
        <w:rPr>
          <w:lang w:val="fr-FR"/>
        </w:rPr>
        <w:t>es.  En</w:t>
      </w:r>
      <w:r w:rsidRPr="000054BC">
        <w:rPr>
          <w:lang w:val="fr-FR"/>
        </w:rPr>
        <w:t xml:space="preserve"> outre, les préoccupations pouvant découler de l</w:t>
      </w:r>
      <w:r w:rsidR="00F80625">
        <w:rPr>
          <w:lang w:val="fr-FR"/>
        </w:rPr>
        <w:t>’</w:t>
      </w:r>
      <w:r w:rsidRPr="000054BC">
        <w:rPr>
          <w:lang w:val="fr-FR"/>
        </w:rPr>
        <w:t>examen des limitations et exceptions relatives à ces thèmes et les éventuelles mesures à prendre pour répondre à ces préoccupations ont été abordé</w:t>
      </w:r>
      <w:r w:rsidR="00EA0EAE" w:rsidRPr="000054BC">
        <w:rPr>
          <w:lang w:val="fr-FR"/>
        </w:rPr>
        <w:t>es.  De</w:t>
      </w:r>
      <w:r w:rsidRPr="000054BC">
        <w:rPr>
          <w:lang w:val="fr-FR"/>
        </w:rPr>
        <w:t>s propositions ayant trait à d</w:t>
      </w:r>
      <w:r w:rsidR="00F80625">
        <w:rPr>
          <w:lang w:val="fr-FR"/>
        </w:rPr>
        <w:t>’</w:t>
      </w:r>
      <w:r w:rsidRPr="000054BC">
        <w:rPr>
          <w:lang w:val="fr-FR"/>
        </w:rPr>
        <w:t>autres options ont également été présentées.</w:t>
      </w:r>
    </w:p>
    <w:p w:rsidR="00A80534" w:rsidRDefault="007464C8" w:rsidP="006B69DF">
      <w:pPr>
        <w:pStyle w:val="ONUMFS"/>
        <w:rPr>
          <w:lang w:val="fr-FR"/>
        </w:rPr>
      </w:pPr>
      <w:r w:rsidRPr="007464C8">
        <w:rPr>
          <w:lang w:val="fr-FR"/>
        </w:rPr>
        <w:t>Ce point restera inscrit à l</w:t>
      </w:r>
      <w:r w:rsidR="00F80625">
        <w:rPr>
          <w:lang w:val="fr-FR"/>
        </w:rPr>
        <w:t>’</w:t>
      </w:r>
      <w:r w:rsidRPr="007464C8">
        <w:rPr>
          <w:lang w:val="fr-FR"/>
        </w:rPr>
        <w:t>ordre du jour de la trente</w:t>
      </w:r>
      <w:r w:rsidR="004C7264">
        <w:rPr>
          <w:lang w:val="fr-FR"/>
        </w:rPr>
        <w:noBreakHyphen/>
      </w:r>
      <w:r w:rsidRPr="007464C8">
        <w:rPr>
          <w:lang w:val="fr-FR"/>
        </w:rPr>
        <w:t>deuxième session du SCCR.</w:t>
      </w:r>
    </w:p>
    <w:p w:rsidR="00115D61" w:rsidRPr="000054BC" w:rsidRDefault="00EA0EAE" w:rsidP="006B69DF">
      <w:pPr>
        <w:pStyle w:val="Heading1"/>
        <w:rPr>
          <w:lang w:val="fr-FR"/>
        </w:rPr>
      </w:pPr>
      <w:r w:rsidRPr="000054BC">
        <w:rPr>
          <w:lang w:val="fr-FR"/>
        </w:rPr>
        <w:t>Point 7 de l</w:t>
      </w:r>
      <w:r w:rsidR="00F80625">
        <w:rPr>
          <w:lang w:val="fr-FR"/>
        </w:rPr>
        <w:t>’</w:t>
      </w:r>
      <w:r w:rsidRPr="000054BC">
        <w:rPr>
          <w:lang w:val="fr-FR"/>
        </w:rPr>
        <w:t>ordre du jour : limitations et exceptions en faveur des établissements d</w:t>
      </w:r>
      <w:r w:rsidR="00F80625">
        <w:rPr>
          <w:lang w:val="fr-FR"/>
        </w:rPr>
        <w:t>’</w:t>
      </w:r>
      <w:r w:rsidRPr="000054BC">
        <w:rPr>
          <w:lang w:val="fr-FR"/>
        </w:rPr>
        <w:t>enseignement et de recherche et des personnes ayant d</w:t>
      </w:r>
      <w:r w:rsidR="00F80625">
        <w:rPr>
          <w:lang w:val="fr-FR"/>
        </w:rPr>
        <w:t>’</w:t>
      </w:r>
      <w:r w:rsidRPr="000054BC">
        <w:rPr>
          <w:lang w:val="fr-FR"/>
        </w:rPr>
        <w:t>autres handicaps</w:t>
      </w:r>
    </w:p>
    <w:p w:rsidR="00EA0EAE" w:rsidRPr="000054BC" w:rsidRDefault="00EA0EAE" w:rsidP="006B69DF">
      <w:pPr>
        <w:rPr>
          <w:lang w:val="fr-FR"/>
        </w:rPr>
      </w:pPr>
    </w:p>
    <w:p w:rsidR="00A80534" w:rsidRDefault="00115D61" w:rsidP="006B69DF">
      <w:pPr>
        <w:pStyle w:val="ONUMFS"/>
        <w:rPr>
          <w:lang w:val="fr-FR"/>
        </w:rPr>
      </w:pPr>
      <w:r w:rsidRPr="000054BC">
        <w:rPr>
          <w:lang w:val="fr-FR"/>
        </w:rPr>
        <w:t>Les documents relatifs à ce point de l</w:t>
      </w:r>
      <w:r w:rsidR="00F80625">
        <w:rPr>
          <w:lang w:val="fr-FR"/>
        </w:rPr>
        <w:t>’</w:t>
      </w:r>
      <w:r w:rsidRPr="000054BC">
        <w:rPr>
          <w:lang w:val="fr-FR"/>
        </w:rPr>
        <w:t>ordre du jour étaient les documents SCCR/26/4 </w:t>
      </w:r>
      <w:proofErr w:type="spellStart"/>
      <w:r w:rsidRPr="000054BC">
        <w:rPr>
          <w:lang w:val="fr-FR"/>
        </w:rPr>
        <w:t>P</w:t>
      </w:r>
      <w:r w:rsidR="00B73A38" w:rsidRPr="000054BC">
        <w:rPr>
          <w:lang w:val="fr-FR"/>
        </w:rPr>
        <w:t>rov</w:t>
      </w:r>
      <w:proofErr w:type="spellEnd"/>
      <w:r w:rsidRPr="000054BC">
        <w:rPr>
          <w:lang w:val="fr-FR"/>
        </w:rPr>
        <w:t>. et</w:t>
      </w:r>
      <w:r w:rsidR="00B73A38" w:rsidRPr="000054BC">
        <w:rPr>
          <w:lang w:val="fr-FR"/>
        </w:rPr>
        <w:t> </w:t>
      </w:r>
      <w:r w:rsidRPr="000054BC">
        <w:rPr>
          <w:lang w:val="fr-FR"/>
        </w:rPr>
        <w:t>SCCR/27/8.</w:t>
      </w:r>
    </w:p>
    <w:p w:rsidR="00A80534" w:rsidRDefault="0014489F" w:rsidP="006B69DF">
      <w:pPr>
        <w:pStyle w:val="ONUMFS"/>
        <w:rPr>
          <w:lang w:val="fr-FR"/>
        </w:rPr>
      </w:pPr>
      <w:r>
        <w:rPr>
          <w:lang w:val="fr-FR"/>
        </w:rPr>
        <w:t xml:space="preserve">Le Secrétariat a informé le </w:t>
      </w:r>
      <w:r w:rsidR="003D79CD">
        <w:rPr>
          <w:lang w:val="fr-FR"/>
        </w:rPr>
        <w:t>comité de l</w:t>
      </w:r>
      <w:r w:rsidR="00F80625">
        <w:rPr>
          <w:lang w:val="fr-FR"/>
        </w:rPr>
        <w:t>’</w:t>
      </w:r>
      <w:r w:rsidR="003D79CD">
        <w:rPr>
          <w:lang w:val="fr-FR"/>
        </w:rPr>
        <w:t>état d</w:t>
      </w:r>
      <w:r w:rsidR="00F80625">
        <w:rPr>
          <w:lang w:val="fr-FR"/>
        </w:rPr>
        <w:t>’</w:t>
      </w:r>
      <w:r w:rsidR="003D79CD">
        <w:rPr>
          <w:lang w:val="fr-FR"/>
        </w:rPr>
        <w:t>avancement de l</w:t>
      </w:r>
      <w:r w:rsidR="00F80625">
        <w:rPr>
          <w:lang w:val="fr-FR"/>
        </w:rPr>
        <w:t>’</w:t>
      </w:r>
      <w:r w:rsidR="003D79CD">
        <w:rPr>
          <w:lang w:val="fr-FR"/>
        </w:rPr>
        <w:t>actualisation, à la demande</w:t>
      </w:r>
      <w:r w:rsidR="00A80534">
        <w:rPr>
          <w:lang w:val="fr-FR"/>
        </w:rPr>
        <w:t xml:space="preserve"> du SCC</w:t>
      </w:r>
      <w:r w:rsidR="003D79CD">
        <w:rPr>
          <w:lang w:val="fr-FR"/>
        </w:rPr>
        <w:t>R à sa trentième session, de différentes études sur les limitations et exceptions en faveur des établissements d</w:t>
      </w:r>
      <w:r w:rsidR="00F80625">
        <w:rPr>
          <w:lang w:val="fr-FR"/>
        </w:rPr>
        <w:t>’</w:t>
      </w:r>
      <w:r w:rsidR="003D79CD">
        <w:rPr>
          <w:lang w:val="fr-FR"/>
        </w:rPr>
        <w:t>enseignement</w:t>
      </w:r>
      <w:r w:rsidR="00226752">
        <w:rPr>
          <w:lang w:val="fr-FR"/>
        </w:rPr>
        <w:t>, de formation</w:t>
      </w:r>
      <w:r w:rsidR="003D79CD">
        <w:rPr>
          <w:lang w:val="fr-FR"/>
        </w:rPr>
        <w:t xml:space="preserve"> et de recherche publiées pour la dix</w:t>
      </w:r>
      <w:r w:rsidR="004C7264">
        <w:rPr>
          <w:lang w:val="fr-FR"/>
        </w:rPr>
        <w:noBreakHyphen/>
      </w:r>
      <w:r w:rsidR="003D79CD">
        <w:rPr>
          <w:lang w:val="fr-FR"/>
        </w:rPr>
        <w:t>neuvième session</w:t>
      </w:r>
      <w:r w:rsidR="00A80534">
        <w:rPr>
          <w:lang w:val="fr-FR"/>
        </w:rPr>
        <w:t xml:space="preserve"> du SCC</w:t>
      </w:r>
      <w:r w:rsidR="003D79CD">
        <w:rPr>
          <w:lang w:val="fr-FR"/>
        </w:rPr>
        <w:t>R en</w:t>
      </w:r>
      <w:r w:rsidR="004A270D">
        <w:rPr>
          <w:lang w:val="fr-FR"/>
        </w:rPr>
        <w:t> </w:t>
      </w:r>
      <w:r w:rsidR="003D79CD">
        <w:rPr>
          <w:lang w:val="fr-FR"/>
        </w:rPr>
        <w:t>2009</w:t>
      </w:r>
      <w:r w:rsidR="002B2AC1">
        <w:rPr>
          <w:lang w:val="fr-FR"/>
        </w:rPr>
        <w:t>,</w:t>
      </w:r>
      <w:r w:rsidR="003D79CD">
        <w:rPr>
          <w:lang w:val="fr-FR"/>
        </w:rPr>
        <w:t xml:space="preserve"> de manière à prendre en considération tous les États membres de l</w:t>
      </w:r>
      <w:r w:rsidR="00F80625">
        <w:rPr>
          <w:lang w:val="fr-FR"/>
        </w:rPr>
        <w:t>’</w:t>
      </w:r>
      <w:r w:rsidR="003D79CD">
        <w:rPr>
          <w:lang w:val="fr-FR"/>
        </w:rPr>
        <w:t>OMPI</w:t>
      </w:r>
      <w:r w:rsidR="00226752">
        <w:rPr>
          <w:lang w:val="fr-FR"/>
        </w:rPr>
        <w:t>, ainsi que de l</w:t>
      </w:r>
      <w:r w:rsidR="00F80625">
        <w:rPr>
          <w:lang w:val="fr-FR"/>
        </w:rPr>
        <w:t>’</w:t>
      </w:r>
      <w:r w:rsidR="00226752">
        <w:rPr>
          <w:lang w:val="fr-FR"/>
        </w:rPr>
        <w:t>établissement d</w:t>
      </w:r>
      <w:r w:rsidR="00F80625">
        <w:rPr>
          <w:lang w:val="fr-FR"/>
        </w:rPr>
        <w:t>’</w:t>
      </w:r>
      <w:r w:rsidR="00226752">
        <w:rPr>
          <w:lang w:val="fr-FR"/>
        </w:rPr>
        <w:t>une étude exploratoire sur les limitations et exceptions en faveur des personnes autres que les personnes ayant des difficultés de lecture des textes imprimés.  L</w:t>
      </w:r>
      <w:r w:rsidR="00F80625">
        <w:rPr>
          <w:lang w:val="fr-FR"/>
        </w:rPr>
        <w:t>’</w:t>
      </w:r>
      <w:r w:rsidR="00226752">
        <w:rPr>
          <w:lang w:val="fr-FR"/>
        </w:rPr>
        <w:t xml:space="preserve">étude actualisée a été </w:t>
      </w:r>
      <w:r w:rsidR="00A362AE">
        <w:rPr>
          <w:lang w:val="fr-FR"/>
        </w:rPr>
        <w:t>commandée et devrait être présentée à la trente</w:t>
      </w:r>
      <w:r w:rsidR="004C7264">
        <w:rPr>
          <w:lang w:val="fr-FR"/>
        </w:rPr>
        <w:noBreakHyphen/>
      </w:r>
      <w:r w:rsidR="00A362AE">
        <w:rPr>
          <w:lang w:val="fr-FR"/>
        </w:rPr>
        <w:t>deuxième session</w:t>
      </w:r>
      <w:r w:rsidR="00A80534">
        <w:rPr>
          <w:lang w:val="fr-FR"/>
        </w:rPr>
        <w:t xml:space="preserve"> du SCC</w:t>
      </w:r>
      <w:r w:rsidR="00A362AE">
        <w:rPr>
          <w:lang w:val="fr-FR"/>
        </w:rPr>
        <w:t>R.  L</w:t>
      </w:r>
      <w:r w:rsidR="00F80625">
        <w:rPr>
          <w:lang w:val="fr-FR"/>
        </w:rPr>
        <w:t>’</w:t>
      </w:r>
      <w:r w:rsidR="00A362AE">
        <w:rPr>
          <w:lang w:val="fr-FR"/>
        </w:rPr>
        <w:t>étude exploratoire sera commandée au début de</w:t>
      </w:r>
      <w:r w:rsidR="004A270D">
        <w:rPr>
          <w:lang w:val="fr-FR"/>
        </w:rPr>
        <w:t> </w:t>
      </w:r>
      <w:r w:rsidR="00A362AE">
        <w:rPr>
          <w:lang w:val="fr-FR"/>
        </w:rPr>
        <w:t>2016 et devrait être présentée à la trente</w:t>
      </w:r>
      <w:r w:rsidR="004C7264">
        <w:rPr>
          <w:lang w:val="fr-FR"/>
        </w:rPr>
        <w:noBreakHyphen/>
      </w:r>
      <w:r w:rsidR="00A362AE">
        <w:rPr>
          <w:lang w:val="fr-FR"/>
        </w:rPr>
        <w:t>troisième session</w:t>
      </w:r>
      <w:r w:rsidR="00A80534">
        <w:rPr>
          <w:lang w:val="fr-FR"/>
        </w:rPr>
        <w:t xml:space="preserve"> du SCC</w:t>
      </w:r>
      <w:r w:rsidR="00A362AE">
        <w:rPr>
          <w:lang w:val="fr-FR"/>
        </w:rPr>
        <w:t>R.</w:t>
      </w:r>
    </w:p>
    <w:p w:rsidR="00A80534" w:rsidRDefault="00A362AE" w:rsidP="00A362AE">
      <w:pPr>
        <w:pStyle w:val="ONUMFS"/>
        <w:rPr>
          <w:lang w:val="fr-FR"/>
        </w:rPr>
      </w:pPr>
      <w:r>
        <w:rPr>
          <w:lang w:val="fr-FR"/>
        </w:rPr>
        <w:t xml:space="preserve">Le comité a examiné la question des limitations et exceptions en faveur des </w:t>
      </w:r>
      <w:r w:rsidRPr="00A362AE">
        <w:rPr>
          <w:lang w:val="fr-FR"/>
        </w:rPr>
        <w:t>établissements d</w:t>
      </w:r>
      <w:r w:rsidR="00F80625">
        <w:rPr>
          <w:lang w:val="fr-FR"/>
        </w:rPr>
        <w:t>’</w:t>
      </w:r>
      <w:r w:rsidRPr="00A362AE">
        <w:rPr>
          <w:lang w:val="fr-FR"/>
        </w:rPr>
        <w:t>enseignement, de formation et de recherche</w:t>
      </w:r>
      <w:r>
        <w:rPr>
          <w:lang w:val="fr-FR"/>
        </w:rPr>
        <w:t xml:space="preserve"> </w:t>
      </w:r>
      <w:r w:rsidR="002B2AC1">
        <w:rPr>
          <w:lang w:val="fr-FR"/>
        </w:rPr>
        <w:t>au regard du</w:t>
      </w:r>
      <w:r>
        <w:rPr>
          <w:lang w:val="fr-FR"/>
        </w:rPr>
        <w:t xml:space="preserve"> rôle fondamental de l</w:t>
      </w:r>
      <w:r w:rsidR="00F80625">
        <w:rPr>
          <w:lang w:val="fr-FR"/>
        </w:rPr>
        <w:t>’</w:t>
      </w:r>
      <w:r>
        <w:rPr>
          <w:lang w:val="fr-FR"/>
        </w:rPr>
        <w:t>enseignement dans la société, en s</w:t>
      </w:r>
      <w:r w:rsidR="00F80625">
        <w:rPr>
          <w:lang w:val="fr-FR"/>
        </w:rPr>
        <w:t>’</w:t>
      </w:r>
      <w:r>
        <w:rPr>
          <w:lang w:val="fr-FR"/>
        </w:rPr>
        <w:t>appuyant sur les documents existants.</w:t>
      </w:r>
    </w:p>
    <w:p w:rsidR="00A362AE" w:rsidRPr="002B2AC1" w:rsidRDefault="00A362AE" w:rsidP="00A362AE">
      <w:pPr>
        <w:pStyle w:val="ONUMFS"/>
        <w:rPr>
          <w:lang w:val="fr-FR"/>
        </w:rPr>
      </w:pPr>
      <w:r>
        <w:rPr>
          <w:lang w:val="fr-FR"/>
        </w:rPr>
        <w:t xml:space="preserve">Certains membres </w:t>
      </w:r>
      <w:r w:rsidR="007060E8">
        <w:rPr>
          <w:lang w:val="fr-FR"/>
        </w:rPr>
        <w:t>ont demandé au président d</w:t>
      </w:r>
      <w:r w:rsidR="00F80625">
        <w:rPr>
          <w:lang w:val="fr-FR"/>
        </w:rPr>
        <w:t>’</w:t>
      </w:r>
      <w:r w:rsidR="007060E8">
        <w:rPr>
          <w:lang w:val="fr-FR"/>
        </w:rPr>
        <w:t>établir un diagramme analogue au diagramme relatif aux limitations et exceptions en faveur des bibliothèques et des services d</w:t>
      </w:r>
      <w:r w:rsidR="00F80625">
        <w:rPr>
          <w:lang w:val="fr-FR"/>
        </w:rPr>
        <w:t>’</w:t>
      </w:r>
      <w:r w:rsidR="007060E8">
        <w:rPr>
          <w:lang w:val="fr-FR"/>
        </w:rPr>
        <w:t xml:space="preserve">archives, qui sera utilisé en </w:t>
      </w:r>
      <w:r w:rsidR="001950D2">
        <w:rPr>
          <w:lang w:val="fr-FR"/>
        </w:rPr>
        <w:t xml:space="preserve">vue de </w:t>
      </w:r>
      <w:r w:rsidR="007060E8">
        <w:rPr>
          <w:lang w:val="fr-FR"/>
        </w:rPr>
        <w:t xml:space="preserve">centrer le débat </w:t>
      </w:r>
      <w:r w:rsidR="001950D2">
        <w:rPr>
          <w:lang w:val="fr-FR"/>
        </w:rPr>
        <w:t xml:space="preserve">sur cette question.  Certains autres membres ont proposé de tenir un débat ouvert sur le </w:t>
      </w:r>
      <w:r w:rsidR="00A80534">
        <w:rPr>
          <w:lang w:val="fr-FR"/>
        </w:rPr>
        <w:t>document SC</w:t>
      </w:r>
      <w:r w:rsidR="001950D2">
        <w:rPr>
          <w:lang w:val="fr-FR"/>
        </w:rPr>
        <w:t>CR/26/4</w:t>
      </w:r>
      <w:r w:rsidR="001950D2">
        <w:t> </w:t>
      </w:r>
      <w:proofErr w:type="spellStart"/>
      <w:r w:rsidR="001950D2">
        <w:t>Prov</w:t>
      </w:r>
      <w:proofErr w:type="spellEnd"/>
      <w:r w:rsidR="001950D2">
        <w:t>.</w:t>
      </w:r>
    </w:p>
    <w:p w:rsidR="00A80534" w:rsidRDefault="001950D2" w:rsidP="00A362AE">
      <w:pPr>
        <w:pStyle w:val="ONUMFS"/>
        <w:rPr>
          <w:lang w:val="fr-FR"/>
        </w:rPr>
      </w:pPr>
      <w:r w:rsidRPr="001950D2">
        <w:rPr>
          <w:lang w:val="fr-FR"/>
        </w:rPr>
        <w:t>Ce point restera inscrit à l</w:t>
      </w:r>
      <w:r w:rsidR="00F80625">
        <w:rPr>
          <w:lang w:val="fr-FR"/>
        </w:rPr>
        <w:t>’</w:t>
      </w:r>
      <w:r w:rsidRPr="001950D2">
        <w:rPr>
          <w:lang w:val="fr-FR"/>
        </w:rPr>
        <w:t>ordre du jour de la trente</w:t>
      </w:r>
      <w:r w:rsidR="004C7264">
        <w:rPr>
          <w:lang w:val="fr-FR"/>
        </w:rPr>
        <w:noBreakHyphen/>
      </w:r>
      <w:r w:rsidRPr="001950D2">
        <w:rPr>
          <w:lang w:val="fr-FR"/>
        </w:rPr>
        <w:t>deuxième session du SCCR.</w:t>
      </w:r>
    </w:p>
    <w:p w:rsidR="00115D61" w:rsidRPr="000054BC" w:rsidRDefault="00EA0EAE" w:rsidP="006B69DF">
      <w:pPr>
        <w:pStyle w:val="Heading1"/>
        <w:rPr>
          <w:lang w:val="fr-FR"/>
        </w:rPr>
      </w:pPr>
      <w:r w:rsidRPr="000054BC">
        <w:rPr>
          <w:lang w:val="fr-FR"/>
        </w:rPr>
        <w:t>Point 8 de l</w:t>
      </w:r>
      <w:r w:rsidR="00F80625">
        <w:rPr>
          <w:lang w:val="fr-FR"/>
        </w:rPr>
        <w:t>’</w:t>
      </w:r>
      <w:r w:rsidRPr="000054BC">
        <w:rPr>
          <w:lang w:val="fr-FR"/>
        </w:rPr>
        <w:t>ordre du jour : questions diverses</w:t>
      </w:r>
    </w:p>
    <w:p w:rsidR="00EA0EAE" w:rsidRPr="000054BC" w:rsidRDefault="00EA0EAE" w:rsidP="006B69DF">
      <w:pPr>
        <w:rPr>
          <w:lang w:val="fr-FR"/>
        </w:rPr>
      </w:pPr>
    </w:p>
    <w:p w:rsidR="003554BD" w:rsidRDefault="00115D61" w:rsidP="006B69DF">
      <w:pPr>
        <w:pStyle w:val="ONUMFS"/>
        <w:rPr>
          <w:rFonts w:eastAsiaTheme="minorHAnsi"/>
          <w:lang w:val="fr-FR" w:eastAsia="en-US"/>
        </w:rPr>
      </w:pPr>
      <w:r w:rsidRPr="000054BC">
        <w:rPr>
          <w:rFonts w:eastAsiaTheme="minorHAnsi"/>
          <w:lang w:val="fr-FR" w:eastAsia="en-US"/>
        </w:rPr>
        <w:t>Les documents relatifs à ce point de l</w:t>
      </w:r>
      <w:r w:rsidR="00F80625">
        <w:rPr>
          <w:rFonts w:eastAsiaTheme="minorHAnsi"/>
          <w:lang w:val="fr-FR" w:eastAsia="en-US"/>
        </w:rPr>
        <w:t>’</w:t>
      </w:r>
      <w:r w:rsidRPr="000054BC">
        <w:rPr>
          <w:rFonts w:eastAsiaTheme="minorHAnsi"/>
          <w:lang w:val="fr-FR" w:eastAsia="en-US"/>
        </w:rPr>
        <w:t>ordre du jour étaient les documents SCCR/31/4 et</w:t>
      </w:r>
      <w:r w:rsidR="00B73A38" w:rsidRPr="000054BC">
        <w:rPr>
          <w:rFonts w:eastAsiaTheme="minorHAnsi"/>
          <w:lang w:val="fr-FR" w:eastAsia="en-US"/>
        </w:rPr>
        <w:t> </w:t>
      </w:r>
      <w:r w:rsidRPr="000054BC">
        <w:rPr>
          <w:rFonts w:eastAsiaTheme="minorHAnsi"/>
          <w:lang w:val="fr-FR" w:eastAsia="en-US"/>
        </w:rPr>
        <w:t>SCCR/31/5.</w:t>
      </w:r>
    </w:p>
    <w:p w:rsidR="00A80534" w:rsidRDefault="001950D2" w:rsidP="006B69DF">
      <w:pPr>
        <w:pStyle w:val="ONUMFS"/>
        <w:rPr>
          <w:rFonts w:eastAsiaTheme="minorHAnsi"/>
          <w:lang w:val="fr-FR" w:eastAsia="en-US"/>
        </w:rPr>
      </w:pPr>
      <w:r>
        <w:rPr>
          <w:rFonts w:eastAsiaTheme="minorHAnsi"/>
          <w:lang w:val="fr-FR" w:eastAsia="en-US"/>
        </w:rPr>
        <w:t xml:space="preserve">La délégation du Brésil a présenté le </w:t>
      </w:r>
      <w:r w:rsidR="00A80534">
        <w:rPr>
          <w:rFonts w:eastAsiaTheme="minorHAnsi"/>
          <w:lang w:val="fr-FR" w:eastAsia="en-US"/>
        </w:rPr>
        <w:t>document SC</w:t>
      </w:r>
      <w:r>
        <w:rPr>
          <w:rFonts w:eastAsiaTheme="minorHAnsi"/>
          <w:lang w:val="fr-FR" w:eastAsia="en-US"/>
        </w:rPr>
        <w:t>CR/31/4 intitulé “Proposition pour un examen du droit d</w:t>
      </w:r>
      <w:r w:rsidR="00F80625">
        <w:rPr>
          <w:rFonts w:eastAsiaTheme="minorHAnsi"/>
          <w:lang w:val="fr-FR" w:eastAsia="en-US"/>
        </w:rPr>
        <w:t>’</w:t>
      </w:r>
      <w:r>
        <w:rPr>
          <w:rFonts w:eastAsiaTheme="minorHAnsi"/>
          <w:lang w:val="fr-FR" w:eastAsia="en-US"/>
        </w:rPr>
        <w:t>auteur dans l</w:t>
      </w:r>
      <w:r w:rsidR="00F80625">
        <w:rPr>
          <w:rFonts w:eastAsiaTheme="minorHAnsi"/>
          <w:lang w:val="fr-FR" w:eastAsia="en-US"/>
        </w:rPr>
        <w:t>’</w:t>
      </w:r>
      <w:r>
        <w:rPr>
          <w:rFonts w:eastAsiaTheme="minorHAnsi"/>
          <w:lang w:val="fr-FR" w:eastAsia="en-US"/>
        </w:rPr>
        <w:t>environnement numérique”, au nom du groupe des pays d</w:t>
      </w:r>
      <w:r w:rsidR="00F80625">
        <w:rPr>
          <w:rFonts w:eastAsiaTheme="minorHAnsi"/>
          <w:lang w:val="fr-FR" w:eastAsia="en-US"/>
        </w:rPr>
        <w:t>’</w:t>
      </w:r>
      <w:r>
        <w:rPr>
          <w:rFonts w:eastAsiaTheme="minorHAnsi"/>
          <w:lang w:val="fr-FR" w:eastAsia="en-US"/>
        </w:rPr>
        <w:t>Amérique latine et des Caraïbes (GRULAC).  Les membres du comité et les observateurs ont formulé</w:t>
      </w:r>
      <w:r w:rsidR="00D90D09">
        <w:rPr>
          <w:rFonts w:eastAsiaTheme="minorHAnsi"/>
          <w:lang w:val="fr-FR" w:eastAsia="en-US"/>
        </w:rPr>
        <w:t xml:space="preserve"> des remarques initiales sur la proposition.</w:t>
      </w:r>
    </w:p>
    <w:p w:rsidR="00A80534" w:rsidRDefault="00D90D09" w:rsidP="00D90D09">
      <w:pPr>
        <w:pStyle w:val="ONUMFS"/>
        <w:rPr>
          <w:rFonts w:eastAsiaTheme="minorHAnsi"/>
          <w:lang w:val="fr-FR" w:eastAsia="en-US"/>
        </w:rPr>
      </w:pPr>
      <w:r>
        <w:rPr>
          <w:rFonts w:eastAsiaTheme="minorHAnsi"/>
          <w:lang w:val="fr-FR" w:eastAsia="en-US"/>
        </w:rPr>
        <w:t xml:space="preserve">La délégation du Sénégal a présenté le </w:t>
      </w:r>
      <w:r w:rsidR="00A80534">
        <w:rPr>
          <w:rFonts w:eastAsiaTheme="minorHAnsi"/>
          <w:lang w:val="fr-FR" w:eastAsia="en-US"/>
        </w:rPr>
        <w:t>document SC</w:t>
      </w:r>
      <w:r>
        <w:rPr>
          <w:rFonts w:eastAsiaTheme="minorHAnsi"/>
          <w:lang w:val="fr-FR" w:eastAsia="en-US"/>
        </w:rPr>
        <w:t xml:space="preserve">CR/31/5 intitulé “Proposition </w:t>
      </w:r>
      <w:r w:rsidRPr="00D90D09">
        <w:rPr>
          <w:rFonts w:eastAsiaTheme="minorHAnsi"/>
          <w:lang w:val="fr-FR" w:eastAsia="en-US"/>
        </w:rPr>
        <w:t xml:space="preserve">du </w:t>
      </w:r>
      <w:r>
        <w:rPr>
          <w:rFonts w:eastAsiaTheme="minorHAnsi"/>
          <w:lang w:val="fr-FR" w:eastAsia="en-US"/>
        </w:rPr>
        <w:t>Séné</w:t>
      </w:r>
      <w:r w:rsidRPr="00D90D09">
        <w:rPr>
          <w:rFonts w:eastAsiaTheme="minorHAnsi"/>
          <w:lang w:val="fr-FR" w:eastAsia="en-US"/>
        </w:rPr>
        <w:t xml:space="preserve">gal et du </w:t>
      </w:r>
      <w:r>
        <w:rPr>
          <w:rFonts w:eastAsiaTheme="minorHAnsi"/>
          <w:lang w:val="fr-FR" w:eastAsia="en-US"/>
        </w:rPr>
        <w:t>C</w:t>
      </w:r>
      <w:r w:rsidRPr="00D90D09">
        <w:rPr>
          <w:rFonts w:eastAsiaTheme="minorHAnsi"/>
          <w:lang w:val="fr-FR" w:eastAsia="en-US"/>
        </w:rPr>
        <w:t>ongo d</w:t>
      </w:r>
      <w:r w:rsidR="00F80625">
        <w:rPr>
          <w:rFonts w:eastAsiaTheme="minorHAnsi"/>
          <w:lang w:val="fr-FR" w:eastAsia="en-US"/>
        </w:rPr>
        <w:t>’</w:t>
      </w:r>
      <w:r w:rsidRPr="00D90D09">
        <w:rPr>
          <w:rFonts w:eastAsiaTheme="minorHAnsi"/>
          <w:lang w:val="fr-FR" w:eastAsia="en-US"/>
        </w:rPr>
        <w:t xml:space="preserve">inscription du droit de suite </w:t>
      </w:r>
      <w:r>
        <w:rPr>
          <w:rFonts w:eastAsiaTheme="minorHAnsi"/>
          <w:lang w:val="fr-FR" w:eastAsia="en-US"/>
        </w:rPr>
        <w:t>à</w:t>
      </w:r>
      <w:r w:rsidRPr="00D90D09">
        <w:rPr>
          <w:rFonts w:eastAsiaTheme="minorHAnsi"/>
          <w:lang w:val="fr-FR" w:eastAsia="en-US"/>
        </w:rPr>
        <w:t xml:space="preserve"> l</w:t>
      </w:r>
      <w:r w:rsidR="00F80625">
        <w:rPr>
          <w:rFonts w:eastAsiaTheme="minorHAnsi"/>
          <w:lang w:val="fr-FR" w:eastAsia="en-US"/>
        </w:rPr>
        <w:t>’</w:t>
      </w:r>
      <w:r w:rsidRPr="00D90D09">
        <w:rPr>
          <w:rFonts w:eastAsiaTheme="minorHAnsi"/>
          <w:lang w:val="fr-FR" w:eastAsia="en-US"/>
        </w:rPr>
        <w:t xml:space="preserve">ordre du jour des futurs travaux du </w:t>
      </w:r>
      <w:r>
        <w:rPr>
          <w:rFonts w:eastAsiaTheme="minorHAnsi"/>
          <w:lang w:val="fr-FR" w:eastAsia="en-US"/>
        </w:rPr>
        <w:t>C</w:t>
      </w:r>
      <w:r w:rsidRPr="00D90D09">
        <w:rPr>
          <w:rFonts w:eastAsiaTheme="minorHAnsi"/>
          <w:lang w:val="fr-FR" w:eastAsia="en-US"/>
        </w:rPr>
        <w:t>omit</w:t>
      </w:r>
      <w:r>
        <w:rPr>
          <w:rFonts w:eastAsiaTheme="minorHAnsi"/>
          <w:lang w:val="fr-FR" w:eastAsia="en-US"/>
        </w:rPr>
        <w:t>é</w:t>
      </w:r>
      <w:r w:rsidRPr="00D90D09">
        <w:rPr>
          <w:rFonts w:eastAsiaTheme="minorHAnsi"/>
          <w:lang w:val="fr-FR" w:eastAsia="en-US"/>
        </w:rPr>
        <w:t xml:space="preserve"> permanent du droit d</w:t>
      </w:r>
      <w:r w:rsidR="00F80625">
        <w:rPr>
          <w:rFonts w:eastAsiaTheme="minorHAnsi"/>
          <w:lang w:val="fr-FR" w:eastAsia="en-US"/>
        </w:rPr>
        <w:t>’</w:t>
      </w:r>
      <w:r w:rsidRPr="00D90D09">
        <w:rPr>
          <w:rFonts w:eastAsiaTheme="minorHAnsi"/>
          <w:lang w:val="fr-FR" w:eastAsia="en-US"/>
        </w:rPr>
        <w:t>aute</w:t>
      </w:r>
      <w:r>
        <w:rPr>
          <w:rFonts w:eastAsiaTheme="minorHAnsi"/>
          <w:lang w:val="fr-FR" w:eastAsia="en-US"/>
        </w:rPr>
        <w:t>ur et des droits connexes de l</w:t>
      </w:r>
      <w:r w:rsidR="00F80625">
        <w:rPr>
          <w:rFonts w:eastAsiaTheme="minorHAnsi"/>
          <w:lang w:val="fr-FR" w:eastAsia="en-US"/>
        </w:rPr>
        <w:t>’</w:t>
      </w:r>
      <w:r>
        <w:rPr>
          <w:rFonts w:eastAsiaTheme="minorHAnsi"/>
          <w:lang w:val="fr-FR" w:eastAsia="en-US"/>
        </w:rPr>
        <w:t>O</w:t>
      </w:r>
      <w:r w:rsidRPr="00D90D09">
        <w:rPr>
          <w:rFonts w:eastAsiaTheme="minorHAnsi"/>
          <w:lang w:val="fr-FR" w:eastAsia="en-US"/>
        </w:rPr>
        <w:t xml:space="preserve">rganisation </w:t>
      </w:r>
      <w:r>
        <w:rPr>
          <w:rFonts w:eastAsiaTheme="minorHAnsi"/>
          <w:lang w:val="fr-FR" w:eastAsia="en-US"/>
        </w:rPr>
        <w:t>M</w:t>
      </w:r>
      <w:r w:rsidRPr="00D90D09">
        <w:rPr>
          <w:rFonts w:eastAsiaTheme="minorHAnsi"/>
          <w:lang w:val="fr-FR" w:eastAsia="en-US"/>
        </w:rPr>
        <w:t xml:space="preserve">ondiale de la </w:t>
      </w:r>
      <w:r>
        <w:rPr>
          <w:rFonts w:eastAsiaTheme="minorHAnsi"/>
          <w:lang w:val="fr-FR" w:eastAsia="en-US"/>
        </w:rPr>
        <w:t>Proprié</w:t>
      </w:r>
      <w:r w:rsidRPr="00D90D09">
        <w:rPr>
          <w:rFonts w:eastAsiaTheme="minorHAnsi"/>
          <w:lang w:val="fr-FR" w:eastAsia="en-US"/>
        </w:rPr>
        <w:t>t</w:t>
      </w:r>
      <w:r>
        <w:rPr>
          <w:rFonts w:eastAsiaTheme="minorHAnsi"/>
          <w:lang w:val="fr-FR" w:eastAsia="en-US"/>
        </w:rPr>
        <w:t>é</w:t>
      </w:r>
      <w:r w:rsidRPr="00D90D09">
        <w:rPr>
          <w:rFonts w:eastAsiaTheme="minorHAnsi"/>
          <w:lang w:val="fr-FR" w:eastAsia="en-US"/>
        </w:rPr>
        <w:t xml:space="preserve"> </w:t>
      </w:r>
      <w:r>
        <w:rPr>
          <w:rFonts w:eastAsiaTheme="minorHAnsi"/>
          <w:lang w:val="fr-FR" w:eastAsia="en-US"/>
        </w:rPr>
        <w:t>I</w:t>
      </w:r>
      <w:r w:rsidRPr="00D90D09">
        <w:rPr>
          <w:rFonts w:eastAsiaTheme="minorHAnsi"/>
          <w:lang w:val="fr-FR" w:eastAsia="en-US"/>
        </w:rPr>
        <w:t>ntellectuelle</w:t>
      </w:r>
      <w:r>
        <w:rPr>
          <w:rFonts w:eastAsiaTheme="minorHAnsi"/>
          <w:lang w:val="fr-FR" w:eastAsia="en-US"/>
        </w:rPr>
        <w:t xml:space="preserve">”.  Les membres </w:t>
      </w:r>
      <w:r w:rsidRPr="00D90D09">
        <w:rPr>
          <w:rFonts w:eastAsiaTheme="minorHAnsi"/>
          <w:lang w:val="fr-FR" w:eastAsia="en-US"/>
        </w:rPr>
        <w:t>du comité et les observateurs ont formulé des remarques initiales sur la proposition</w:t>
      </w:r>
      <w:r>
        <w:rPr>
          <w:rFonts w:eastAsiaTheme="minorHAnsi"/>
          <w:lang w:val="fr-FR" w:eastAsia="en-US"/>
        </w:rPr>
        <w:t>.</w:t>
      </w:r>
    </w:p>
    <w:p w:rsidR="00A80534" w:rsidRDefault="00D90D09" w:rsidP="00D90D09">
      <w:pPr>
        <w:pStyle w:val="ONUMFS"/>
        <w:rPr>
          <w:rFonts w:eastAsiaTheme="minorHAnsi"/>
          <w:lang w:val="fr-FR" w:eastAsia="en-US"/>
        </w:rPr>
      </w:pPr>
      <w:r>
        <w:rPr>
          <w:rFonts w:eastAsiaTheme="minorHAnsi"/>
          <w:lang w:val="fr-FR" w:eastAsia="en-US"/>
        </w:rPr>
        <w:t>Ces questions resteront inscrites à l</w:t>
      </w:r>
      <w:r w:rsidR="00F80625">
        <w:rPr>
          <w:rFonts w:eastAsiaTheme="minorHAnsi"/>
          <w:lang w:val="fr-FR" w:eastAsia="en-US"/>
        </w:rPr>
        <w:t>’</w:t>
      </w:r>
      <w:r>
        <w:rPr>
          <w:rFonts w:eastAsiaTheme="minorHAnsi"/>
          <w:lang w:val="fr-FR" w:eastAsia="en-US"/>
        </w:rPr>
        <w:t>ordre du jour de la trente</w:t>
      </w:r>
      <w:r w:rsidR="004C7264">
        <w:rPr>
          <w:rFonts w:eastAsiaTheme="minorHAnsi"/>
          <w:lang w:val="fr-FR" w:eastAsia="en-US"/>
        </w:rPr>
        <w:noBreakHyphen/>
      </w:r>
      <w:r>
        <w:rPr>
          <w:rFonts w:eastAsiaTheme="minorHAnsi"/>
          <w:lang w:val="fr-FR" w:eastAsia="en-US"/>
        </w:rPr>
        <w:t>deuxième session</w:t>
      </w:r>
      <w:r w:rsidR="00A80534">
        <w:rPr>
          <w:rFonts w:eastAsiaTheme="minorHAnsi"/>
          <w:lang w:val="fr-FR" w:eastAsia="en-US"/>
        </w:rPr>
        <w:t xml:space="preserve"> du SCC</w:t>
      </w:r>
      <w:r>
        <w:rPr>
          <w:rFonts w:eastAsiaTheme="minorHAnsi"/>
          <w:lang w:val="fr-FR" w:eastAsia="en-US"/>
        </w:rPr>
        <w:t>R dans le cadre du point consacré aux questions diverses.</w:t>
      </w:r>
    </w:p>
    <w:p w:rsidR="00A80534" w:rsidRDefault="00D90D09" w:rsidP="00D90D09">
      <w:pPr>
        <w:pStyle w:val="ONUMFS"/>
        <w:rPr>
          <w:rFonts w:eastAsiaTheme="minorHAnsi"/>
          <w:lang w:val="fr-FR" w:eastAsia="en-US"/>
        </w:rPr>
      </w:pPr>
      <w:r>
        <w:rPr>
          <w:rFonts w:eastAsiaTheme="minorHAnsi"/>
          <w:lang w:val="fr-FR" w:eastAsia="en-US"/>
        </w:rPr>
        <w:t>Le président a présenté une proposition relative à la tenue d</w:t>
      </w:r>
      <w:r w:rsidR="00F80625">
        <w:rPr>
          <w:rFonts w:eastAsiaTheme="minorHAnsi"/>
          <w:lang w:val="fr-FR" w:eastAsia="en-US"/>
        </w:rPr>
        <w:t>’</w:t>
      </w:r>
      <w:r>
        <w:rPr>
          <w:rFonts w:eastAsiaTheme="minorHAnsi"/>
          <w:lang w:val="fr-FR" w:eastAsia="en-US"/>
        </w:rPr>
        <w:t>une session extraordinaire du comité consacrée à la protection des organismes de radiodiffusion et de réunions régionales sur la question des limitations et exceptions en faveur des bibliothèques et des services d</w:t>
      </w:r>
      <w:r w:rsidR="00F80625">
        <w:rPr>
          <w:rFonts w:eastAsiaTheme="minorHAnsi"/>
          <w:lang w:val="fr-FR" w:eastAsia="en-US"/>
        </w:rPr>
        <w:t>’</w:t>
      </w:r>
      <w:r>
        <w:rPr>
          <w:rFonts w:eastAsiaTheme="minorHAnsi"/>
          <w:lang w:val="fr-FR" w:eastAsia="en-US"/>
        </w:rPr>
        <w:t>archives.  Certains groupes régionaux ont appuyé la proposition.  L</w:t>
      </w:r>
      <w:r w:rsidR="00F80625">
        <w:rPr>
          <w:rFonts w:eastAsiaTheme="minorHAnsi"/>
          <w:lang w:val="fr-FR" w:eastAsia="en-US"/>
        </w:rPr>
        <w:t>’</w:t>
      </w:r>
      <w:r>
        <w:rPr>
          <w:rFonts w:eastAsiaTheme="minorHAnsi"/>
          <w:lang w:val="fr-FR" w:eastAsia="en-US"/>
        </w:rPr>
        <w:t>un de ces groupes s</w:t>
      </w:r>
      <w:r w:rsidR="00F80625">
        <w:rPr>
          <w:rFonts w:eastAsiaTheme="minorHAnsi"/>
          <w:lang w:val="fr-FR" w:eastAsia="en-US"/>
        </w:rPr>
        <w:t>’</w:t>
      </w:r>
      <w:r>
        <w:rPr>
          <w:rFonts w:eastAsiaTheme="minorHAnsi"/>
          <w:lang w:val="fr-FR" w:eastAsia="en-US"/>
        </w:rPr>
        <w:t>est déclaré favorable à l</w:t>
      </w:r>
      <w:r w:rsidR="00F80625">
        <w:rPr>
          <w:rFonts w:eastAsiaTheme="minorHAnsi"/>
          <w:lang w:val="fr-FR" w:eastAsia="en-US"/>
        </w:rPr>
        <w:t>’</w:t>
      </w:r>
      <w:r>
        <w:rPr>
          <w:rFonts w:eastAsiaTheme="minorHAnsi"/>
          <w:lang w:val="fr-FR" w:eastAsia="en-US"/>
        </w:rPr>
        <w:t>inclusion dans le cadre des réunions régionales de la question des limitations et exceptions en faveur des établissements d</w:t>
      </w:r>
      <w:r w:rsidR="00F80625">
        <w:rPr>
          <w:rFonts w:eastAsiaTheme="minorHAnsi"/>
          <w:lang w:val="fr-FR" w:eastAsia="en-US"/>
        </w:rPr>
        <w:t>’</w:t>
      </w:r>
      <w:r>
        <w:rPr>
          <w:rFonts w:eastAsiaTheme="minorHAnsi"/>
          <w:lang w:val="fr-FR" w:eastAsia="en-US"/>
        </w:rPr>
        <w:t xml:space="preserve">enseignement et de recherche et des </w:t>
      </w:r>
      <w:r w:rsidR="002B2AC1">
        <w:rPr>
          <w:rFonts w:eastAsiaTheme="minorHAnsi"/>
          <w:lang w:val="fr-FR" w:eastAsia="en-US"/>
        </w:rPr>
        <w:t>personnes souffrant d</w:t>
      </w:r>
      <w:r w:rsidR="00F80625">
        <w:rPr>
          <w:rFonts w:eastAsiaTheme="minorHAnsi"/>
          <w:lang w:val="fr-FR" w:eastAsia="en-US"/>
        </w:rPr>
        <w:t>’</w:t>
      </w:r>
      <w:r w:rsidR="002B2AC1">
        <w:rPr>
          <w:rFonts w:eastAsiaTheme="minorHAnsi"/>
          <w:lang w:val="fr-FR" w:eastAsia="en-US"/>
        </w:rPr>
        <w:t>autres handicaps.  D</w:t>
      </w:r>
      <w:r w:rsidR="00F80625">
        <w:rPr>
          <w:rFonts w:eastAsiaTheme="minorHAnsi"/>
          <w:lang w:val="fr-FR" w:eastAsia="en-US"/>
        </w:rPr>
        <w:t>’</w:t>
      </w:r>
      <w:r w:rsidR="002B2AC1">
        <w:rPr>
          <w:rFonts w:eastAsiaTheme="minorHAnsi"/>
          <w:lang w:val="fr-FR" w:eastAsia="en-US"/>
        </w:rPr>
        <w:t>autres groupes régionaux ont considéré qu</w:t>
      </w:r>
      <w:r w:rsidR="00F80625">
        <w:rPr>
          <w:rFonts w:eastAsiaTheme="minorHAnsi"/>
          <w:lang w:val="fr-FR" w:eastAsia="en-US"/>
        </w:rPr>
        <w:t>’</w:t>
      </w:r>
      <w:r w:rsidR="002B2AC1">
        <w:rPr>
          <w:rFonts w:eastAsiaTheme="minorHAnsi"/>
          <w:lang w:val="fr-FR" w:eastAsia="en-US"/>
        </w:rPr>
        <w:t>il était inutile ou prématuré de tenir des sessions en sus des sessions ordinaires du comité.  Toutefois, la proposition pourrait être réexaminée à la prochaine session du comité.  Le président a annoncé que faute de consensus, la question serait de nouveau examinée à la trente</w:t>
      </w:r>
      <w:r w:rsidR="004C7264">
        <w:rPr>
          <w:rFonts w:eastAsiaTheme="minorHAnsi"/>
          <w:lang w:val="fr-FR" w:eastAsia="en-US"/>
        </w:rPr>
        <w:noBreakHyphen/>
      </w:r>
      <w:r w:rsidR="002B2AC1">
        <w:rPr>
          <w:rFonts w:eastAsiaTheme="minorHAnsi"/>
          <w:lang w:val="fr-FR" w:eastAsia="en-US"/>
        </w:rPr>
        <w:t>deuxième session</w:t>
      </w:r>
      <w:r w:rsidR="00A80534">
        <w:rPr>
          <w:rFonts w:eastAsiaTheme="minorHAnsi"/>
          <w:lang w:val="fr-FR" w:eastAsia="en-US"/>
        </w:rPr>
        <w:t xml:space="preserve"> du SCC</w:t>
      </w:r>
      <w:r w:rsidR="002B2AC1">
        <w:rPr>
          <w:rFonts w:eastAsiaTheme="minorHAnsi"/>
          <w:lang w:val="fr-FR" w:eastAsia="en-US"/>
        </w:rPr>
        <w:t>R.</w:t>
      </w:r>
    </w:p>
    <w:p w:rsidR="00115D61" w:rsidRPr="000054BC" w:rsidRDefault="00EA0EAE" w:rsidP="006B69DF">
      <w:pPr>
        <w:pStyle w:val="Heading1"/>
        <w:rPr>
          <w:lang w:val="fr-FR"/>
        </w:rPr>
      </w:pPr>
      <w:r w:rsidRPr="000054BC">
        <w:rPr>
          <w:lang w:val="fr-FR"/>
        </w:rPr>
        <w:t>Résumé présenté par le président</w:t>
      </w:r>
    </w:p>
    <w:p w:rsidR="00EA0EAE" w:rsidRPr="000054BC" w:rsidRDefault="00EA0EAE" w:rsidP="006B69DF">
      <w:pPr>
        <w:rPr>
          <w:lang w:val="fr-FR"/>
        </w:rPr>
      </w:pPr>
    </w:p>
    <w:p w:rsidR="00115D61" w:rsidRPr="000054BC" w:rsidRDefault="00115D61" w:rsidP="006B69DF">
      <w:pPr>
        <w:pStyle w:val="ONUMFS"/>
        <w:rPr>
          <w:lang w:val="fr-FR"/>
        </w:rPr>
      </w:pPr>
      <w:r w:rsidRPr="000054BC">
        <w:rPr>
          <w:lang w:val="fr-FR"/>
        </w:rPr>
        <w:t>Le comité a pris note du contenu du présent résumé présenté par le préside</w:t>
      </w:r>
      <w:r w:rsidR="00EA0EAE" w:rsidRPr="000054BC">
        <w:rPr>
          <w:lang w:val="fr-FR"/>
        </w:rPr>
        <w:t>nt.  Le</w:t>
      </w:r>
      <w:r w:rsidRPr="000054BC">
        <w:rPr>
          <w:lang w:val="fr-FR"/>
        </w:rPr>
        <w:t xml:space="preserve"> président a précisé que le résumé rend compte du point de vue du président sur les résultats de la trente et unième</w:t>
      </w:r>
      <w:r w:rsidR="00092CA4" w:rsidRPr="000054BC">
        <w:rPr>
          <w:lang w:val="fr-FR"/>
        </w:rPr>
        <w:t> </w:t>
      </w:r>
      <w:r w:rsidRPr="000054BC">
        <w:rPr>
          <w:lang w:val="fr-FR"/>
        </w:rPr>
        <w:t>session</w:t>
      </w:r>
      <w:r w:rsidR="003554BD" w:rsidRPr="000054BC">
        <w:rPr>
          <w:lang w:val="fr-FR"/>
        </w:rPr>
        <w:t xml:space="preserve"> du SCC</w:t>
      </w:r>
      <w:r w:rsidRPr="000054BC">
        <w:rPr>
          <w:lang w:val="fr-FR"/>
        </w:rPr>
        <w:t>R et que, par conséquent, il n</w:t>
      </w:r>
      <w:r w:rsidR="00F80625">
        <w:rPr>
          <w:lang w:val="fr-FR"/>
        </w:rPr>
        <w:t>’</w:t>
      </w:r>
      <w:r w:rsidRPr="000054BC">
        <w:rPr>
          <w:lang w:val="fr-FR"/>
        </w:rPr>
        <w:t>était pas soumis au comité pour approbation.</w:t>
      </w:r>
    </w:p>
    <w:p w:rsidR="00115D61" w:rsidRPr="000054BC" w:rsidRDefault="00EA0EAE" w:rsidP="006B69DF">
      <w:pPr>
        <w:pStyle w:val="Heading1"/>
        <w:rPr>
          <w:lang w:val="fr-FR"/>
        </w:rPr>
      </w:pPr>
      <w:r w:rsidRPr="000054BC">
        <w:rPr>
          <w:lang w:val="fr-FR"/>
        </w:rPr>
        <w:t>Point 9 de l</w:t>
      </w:r>
      <w:r w:rsidR="00F80625">
        <w:rPr>
          <w:lang w:val="fr-FR"/>
        </w:rPr>
        <w:t>’</w:t>
      </w:r>
      <w:r w:rsidRPr="000054BC">
        <w:rPr>
          <w:lang w:val="fr-FR"/>
        </w:rPr>
        <w:t>ordre du jour : clôture de la session</w:t>
      </w:r>
    </w:p>
    <w:p w:rsidR="00EA0EAE" w:rsidRPr="000054BC" w:rsidRDefault="00EA0EAE" w:rsidP="006B69DF">
      <w:pPr>
        <w:rPr>
          <w:lang w:val="fr-FR"/>
        </w:rPr>
      </w:pPr>
    </w:p>
    <w:p w:rsidR="00115D61" w:rsidRPr="000054BC" w:rsidRDefault="00115D61" w:rsidP="004C7264">
      <w:pPr>
        <w:pStyle w:val="ONUMFS"/>
        <w:spacing w:after="0"/>
        <w:rPr>
          <w:lang w:val="fr-FR"/>
        </w:rPr>
      </w:pPr>
      <w:r w:rsidRPr="000054BC">
        <w:rPr>
          <w:lang w:val="fr-FR"/>
        </w:rPr>
        <w:t>La prochaine session du comité se tiendra du 9 au 13 mai 2016.</w:t>
      </w:r>
    </w:p>
    <w:p w:rsidR="00115D61" w:rsidRPr="000054BC" w:rsidRDefault="00115D61" w:rsidP="004C7264">
      <w:pPr>
        <w:pStyle w:val="Endofdocument"/>
        <w:spacing w:after="0" w:line="240" w:lineRule="auto"/>
        <w:rPr>
          <w:rFonts w:cs="Arial"/>
          <w:sz w:val="22"/>
          <w:szCs w:val="22"/>
          <w:lang w:val="fr-FR"/>
        </w:rPr>
      </w:pPr>
    </w:p>
    <w:p w:rsidR="00115D61" w:rsidRDefault="00115D61" w:rsidP="004C7264">
      <w:pPr>
        <w:pStyle w:val="Endofdocument"/>
        <w:spacing w:after="0" w:line="240" w:lineRule="auto"/>
        <w:rPr>
          <w:rFonts w:cs="Arial"/>
          <w:sz w:val="22"/>
          <w:szCs w:val="22"/>
          <w:lang w:val="fr-FR"/>
        </w:rPr>
      </w:pPr>
    </w:p>
    <w:p w:rsidR="004C7264" w:rsidRPr="000054BC" w:rsidRDefault="004C7264" w:rsidP="004C7264">
      <w:pPr>
        <w:pStyle w:val="Endofdocument"/>
        <w:spacing w:after="0" w:line="240" w:lineRule="auto"/>
        <w:rPr>
          <w:rFonts w:cs="Arial"/>
          <w:sz w:val="22"/>
          <w:szCs w:val="22"/>
          <w:lang w:val="fr-FR"/>
        </w:rPr>
      </w:pPr>
    </w:p>
    <w:p w:rsidR="00115D61" w:rsidRPr="000054BC" w:rsidRDefault="00115D61" w:rsidP="006B69DF">
      <w:pPr>
        <w:pStyle w:val="Endofdocument"/>
        <w:spacing w:line="240" w:lineRule="auto"/>
        <w:rPr>
          <w:rFonts w:cs="Arial"/>
          <w:sz w:val="22"/>
          <w:szCs w:val="22"/>
          <w:lang w:val="fr-FR"/>
        </w:rPr>
      </w:pPr>
      <w:r w:rsidRPr="000054BC">
        <w:rPr>
          <w:rFonts w:cs="Arial"/>
          <w:sz w:val="22"/>
          <w:szCs w:val="22"/>
          <w:lang w:val="fr-FR"/>
        </w:rPr>
        <w:t>[Fin du document]</w:t>
      </w:r>
    </w:p>
    <w:sectPr w:rsidR="00115D61" w:rsidRPr="000054BC" w:rsidSect="00F80625">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349" w:rsidRDefault="00304349">
      <w:r>
        <w:separator/>
      </w:r>
    </w:p>
  </w:endnote>
  <w:endnote w:type="continuationSeparator" w:id="0">
    <w:p w:rsidR="00304349" w:rsidRPr="009D30E6" w:rsidRDefault="00304349" w:rsidP="00D45252">
      <w:pPr>
        <w:rPr>
          <w:sz w:val="17"/>
          <w:szCs w:val="17"/>
        </w:rPr>
      </w:pPr>
      <w:r w:rsidRPr="009D30E6">
        <w:rPr>
          <w:sz w:val="17"/>
          <w:szCs w:val="17"/>
        </w:rPr>
        <w:separator/>
      </w:r>
    </w:p>
    <w:p w:rsidR="00304349" w:rsidRPr="009D30E6" w:rsidRDefault="00304349" w:rsidP="00D45252">
      <w:pPr>
        <w:spacing w:after="60"/>
        <w:rPr>
          <w:sz w:val="17"/>
          <w:szCs w:val="17"/>
        </w:rPr>
      </w:pPr>
      <w:r w:rsidRPr="009D30E6">
        <w:rPr>
          <w:sz w:val="17"/>
          <w:szCs w:val="17"/>
        </w:rPr>
        <w:t>[Suite de la note de la page précédente]</w:t>
      </w:r>
    </w:p>
  </w:endnote>
  <w:endnote w:type="continuationNotice" w:id="1">
    <w:p w:rsidR="00304349" w:rsidRPr="009D30E6" w:rsidRDefault="0030434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349" w:rsidRDefault="00304349">
      <w:r>
        <w:separator/>
      </w:r>
    </w:p>
  </w:footnote>
  <w:footnote w:type="continuationSeparator" w:id="0">
    <w:p w:rsidR="00304349" w:rsidRDefault="00304349" w:rsidP="007461F1">
      <w:r>
        <w:separator/>
      </w:r>
    </w:p>
    <w:p w:rsidR="00304349" w:rsidRPr="009D30E6" w:rsidRDefault="00304349" w:rsidP="007461F1">
      <w:pPr>
        <w:spacing w:after="60"/>
        <w:rPr>
          <w:sz w:val="17"/>
          <w:szCs w:val="17"/>
        </w:rPr>
      </w:pPr>
      <w:r w:rsidRPr="009D30E6">
        <w:rPr>
          <w:sz w:val="17"/>
          <w:szCs w:val="17"/>
        </w:rPr>
        <w:t>[Suite de la note de la page précédente]</w:t>
      </w:r>
    </w:p>
  </w:footnote>
  <w:footnote w:type="continuationNotice" w:id="1">
    <w:p w:rsidR="00304349" w:rsidRPr="009D30E6" w:rsidRDefault="00304349"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EAE" w:rsidRDefault="00EA0EAE" w:rsidP="00477D6B">
    <w:pPr>
      <w:jc w:val="right"/>
    </w:pPr>
  </w:p>
  <w:p w:rsidR="00F16975" w:rsidRDefault="00F16975" w:rsidP="00477D6B">
    <w:pPr>
      <w:jc w:val="right"/>
    </w:pPr>
    <w:proofErr w:type="gramStart"/>
    <w:r>
      <w:t>page</w:t>
    </w:r>
    <w:proofErr w:type="gramEnd"/>
    <w:r>
      <w:t xml:space="preserve"> </w:t>
    </w:r>
    <w:r>
      <w:fldChar w:fldCharType="begin"/>
    </w:r>
    <w:r>
      <w:instrText xml:space="preserve"> PAGE  \* MERGEFORMAT </w:instrText>
    </w:r>
    <w:r>
      <w:fldChar w:fldCharType="separate"/>
    </w:r>
    <w:r w:rsidR="00DE670A">
      <w:rPr>
        <w:noProof/>
      </w:rPr>
      <w:t>4</w:t>
    </w:r>
    <w:r>
      <w:fldChar w:fldCharType="end"/>
    </w:r>
  </w:p>
  <w:p w:rsidR="00F16975" w:rsidRDefault="00F1697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49"/>
    <w:rsid w:val="000054BC"/>
    <w:rsid w:val="00011B7D"/>
    <w:rsid w:val="00075432"/>
    <w:rsid w:val="00092CA4"/>
    <w:rsid w:val="000F5E56"/>
    <w:rsid w:val="00115D61"/>
    <w:rsid w:val="001219B7"/>
    <w:rsid w:val="001362EE"/>
    <w:rsid w:val="0014489F"/>
    <w:rsid w:val="001818D8"/>
    <w:rsid w:val="001832A6"/>
    <w:rsid w:val="001950D2"/>
    <w:rsid w:val="00195C6E"/>
    <w:rsid w:val="001B266A"/>
    <w:rsid w:val="001D3D56"/>
    <w:rsid w:val="001F30EA"/>
    <w:rsid w:val="00226752"/>
    <w:rsid w:val="00240654"/>
    <w:rsid w:val="002634C4"/>
    <w:rsid w:val="002B2AC1"/>
    <w:rsid w:val="002E4D1A"/>
    <w:rsid w:val="002F16BC"/>
    <w:rsid w:val="002F4E68"/>
    <w:rsid w:val="002F549C"/>
    <w:rsid w:val="00304349"/>
    <w:rsid w:val="003554BD"/>
    <w:rsid w:val="003845C1"/>
    <w:rsid w:val="003D79CD"/>
    <w:rsid w:val="004008A2"/>
    <w:rsid w:val="004025DF"/>
    <w:rsid w:val="00423E3E"/>
    <w:rsid w:val="00427AF4"/>
    <w:rsid w:val="004647DA"/>
    <w:rsid w:val="00477D6B"/>
    <w:rsid w:val="004A270D"/>
    <w:rsid w:val="004C7264"/>
    <w:rsid w:val="004D6471"/>
    <w:rsid w:val="00525B63"/>
    <w:rsid w:val="00567A4C"/>
    <w:rsid w:val="00595F07"/>
    <w:rsid w:val="005D01EB"/>
    <w:rsid w:val="005E6516"/>
    <w:rsid w:val="00605827"/>
    <w:rsid w:val="006905C1"/>
    <w:rsid w:val="006B0DB5"/>
    <w:rsid w:val="006B69DF"/>
    <w:rsid w:val="00702F11"/>
    <w:rsid w:val="007060E8"/>
    <w:rsid w:val="007461F1"/>
    <w:rsid w:val="007464C8"/>
    <w:rsid w:val="007D6961"/>
    <w:rsid w:val="007F07CB"/>
    <w:rsid w:val="00810CEF"/>
    <w:rsid w:val="0081208D"/>
    <w:rsid w:val="008B2CC1"/>
    <w:rsid w:val="008E7930"/>
    <w:rsid w:val="00905E08"/>
    <w:rsid w:val="0090731E"/>
    <w:rsid w:val="00946FDD"/>
    <w:rsid w:val="00950F6C"/>
    <w:rsid w:val="00966A22"/>
    <w:rsid w:val="00974646"/>
    <w:rsid w:val="00974CD6"/>
    <w:rsid w:val="009D30E6"/>
    <w:rsid w:val="009E3F6F"/>
    <w:rsid w:val="009F499F"/>
    <w:rsid w:val="00A362AE"/>
    <w:rsid w:val="00A514AC"/>
    <w:rsid w:val="00A6251E"/>
    <w:rsid w:val="00A80534"/>
    <w:rsid w:val="00AC0AE4"/>
    <w:rsid w:val="00AD61DB"/>
    <w:rsid w:val="00B73A38"/>
    <w:rsid w:val="00C32E35"/>
    <w:rsid w:val="00C664C8"/>
    <w:rsid w:val="00CF0460"/>
    <w:rsid w:val="00D341BB"/>
    <w:rsid w:val="00D43E0F"/>
    <w:rsid w:val="00D45252"/>
    <w:rsid w:val="00D71B4D"/>
    <w:rsid w:val="00D75C1E"/>
    <w:rsid w:val="00D90D09"/>
    <w:rsid w:val="00D93D55"/>
    <w:rsid w:val="00DD6A16"/>
    <w:rsid w:val="00DE670A"/>
    <w:rsid w:val="00E0091A"/>
    <w:rsid w:val="00E203AA"/>
    <w:rsid w:val="00E44E46"/>
    <w:rsid w:val="00E527A5"/>
    <w:rsid w:val="00E76456"/>
    <w:rsid w:val="00EA0EAE"/>
    <w:rsid w:val="00EE71CB"/>
    <w:rsid w:val="00F01DA8"/>
    <w:rsid w:val="00F16975"/>
    <w:rsid w:val="00F66152"/>
    <w:rsid w:val="00F80625"/>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6251E"/>
    <w:rPr>
      <w:rFonts w:ascii="Tahoma" w:hAnsi="Tahoma" w:cs="Tahoma"/>
      <w:sz w:val="16"/>
      <w:szCs w:val="16"/>
    </w:rPr>
  </w:style>
  <w:style w:type="character" w:customStyle="1" w:styleId="BalloonTextChar">
    <w:name w:val="Balloon Text Char"/>
    <w:basedOn w:val="DefaultParagraphFont"/>
    <w:link w:val="BalloonText"/>
    <w:rsid w:val="00A6251E"/>
    <w:rPr>
      <w:rFonts w:ascii="Tahoma" w:eastAsia="SimSun" w:hAnsi="Tahoma" w:cs="Tahoma"/>
      <w:sz w:val="16"/>
      <w:szCs w:val="16"/>
      <w:lang w:val="fr-CH" w:eastAsia="zh-CN"/>
    </w:rPr>
  </w:style>
  <w:style w:type="paragraph" w:customStyle="1" w:styleId="Endofdocument">
    <w:name w:val="End of document"/>
    <w:basedOn w:val="Normal"/>
    <w:rsid w:val="001219B7"/>
    <w:pPr>
      <w:spacing w:after="120" w:line="260" w:lineRule="atLeast"/>
      <w:ind w:left="5534"/>
      <w:contextualSpacing/>
    </w:pPr>
    <w:rPr>
      <w:rFonts w:eastAsia="Times New Roman" w:cs="Times New Roman"/>
      <w:sz w:val="20"/>
      <w:lang w:val="en-US" w:eastAsia="en-US"/>
    </w:rPr>
  </w:style>
  <w:style w:type="paragraph" w:styleId="ListParagraph">
    <w:name w:val="List Paragraph"/>
    <w:basedOn w:val="Normal"/>
    <w:uiPriority w:val="34"/>
    <w:qFormat/>
    <w:rsid w:val="001219B7"/>
    <w:pPr>
      <w:ind w:left="720"/>
      <w:contextualSpacing/>
    </w:pPr>
    <w:rPr>
      <w:lang w:val="en-US"/>
    </w:rPr>
  </w:style>
  <w:style w:type="paragraph" w:customStyle="1" w:styleId="DecisionInvitingPara">
    <w:name w:val="Decision Inviting Para."/>
    <w:basedOn w:val="Normal"/>
    <w:rsid w:val="001219B7"/>
    <w:pPr>
      <w:spacing w:after="120" w:line="260" w:lineRule="atLeast"/>
      <w:ind w:left="5534"/>
      <w:contextualSpacing/>
    </w:pPr>
    <w:rPr>
      <w:rFonts w:eastAsia="Times New Roman" w:cs="Times New Roman"/>
      <w:i/>
      <w:sz w:val="20"/>
      <w:lang w:val="en-US" w:eastAsia="en-US"/>
    </w:rPr>
  </w:style>
  <w:style w:type="paragraph" w:customStyle="1" w:styleId="Default">
    <w:name w:val="Default"/>
    <w:rsid w:val="001219B7"/>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1219B7"/>
    <w:rPr>
      <w:color w:val="0000FF" w:themeColor="hyperlink"/>
      <w:u w:val="single"/>
    </w:rPr>
  </w:style>
  <w:style w:type="character" w:customStyle="1" w:styleId="FootnoteTextChar">
    <w:name w:val="Footnote Text Char"/>
    <w:basedOn w:val="DefaultParagraphFont"/>
    <w:link w:val="FootnoteText"/>
    <w:uiPriority w:val="99"/>
    <w:semiHidden/>
    <w:rsid w:val="001219B7"/>
    <w:rPr>
      <w:rFonts w:ascii="Arial" w:eastAsia="SimSun" w:hAnsi="Arial" w:cs="Arial"/>
      <w:sz w:val="18"/>
      <w:lang w:val="fr-CH" w:eastAsia="zh-CN"/>
    </w:rPr>
  </w:style>
  <w:style w:type="character" w:styleId="FootnoteReference">
    <w:name w:val="footnote reference"/>
    <w:basedOn w:val="DefaultParagraphFont"/>
    <w:uiPriority w:val="99"/>
    <w:unhideWhenUsed/>
    <w:rsid w:val="001219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BalloonText">
    <w:name w:val="Balloon Text"/>
    <w:basedOn w:val="Normal"/>
    <w:link w:val="BalloonTextChar"/>
    <w:rsid w:val="00A6251E"/>
    <w:rPr>
      <w:rFonts w:ascii="Tahoma" w:hAnsi="Tahoma" w:cs="Tahoma"/>
      <w:sz w:val="16"/>
      <w:szCs w:val="16"/>
    </w:rPr>
  </w:style>
  <w:style w:type="character" w:customStyle="1" w:styleId="BalloonTextChar">
    <w:name w:val="Balloon Text Char"/>
    <w:basedOn w:val="DefaultParagraphFont"/>
    <w:link w:val="BalloonText"/>
    <w:rsid w:val="00A6251E"/>
    <w:rPr>
      <w:rFonts w:ascii="Tahoma" w:eastAsia="SimSun" w:hAnsi="Tahoma" w:cs="Tahoma"/>
      <w:sz w:val="16"/>
      <w:szCs w:val="16"/>
      <w:lang w:val="fr-CH" w:eastAsia="zh-CN"/>
    </w:rPr>
  </w:style>
  <w:style w:type="paragraph" w:customStyle="1" w:styleId="Endofdocument">
    <w:name w:val="End of document"/>
    <w:basedOn w:val="Normal"/>
    <w:rsid w:val="001219B7"/>
    <w:pPr>
      <w:spacing w:after="120" w:line="260" w:lineRule="atLeast"/>
      <w:ind w:left="5534"/>
      <w:contextualSpacing/>
    </w:pPr>
    <w:rPr>
      <w:rFonts w:eastAsia="Times New Roman" w:cs="Times New Roman"/>
      <w:sz w:val="20"/>
      <w:lang w:val="en-US" w:eastAsia="en-US"/>
    </w:rPr>
  </w:style>
  <w:style w:type="paragraph" w:styleId="ListParagraph">
    <w:name w:val="List Paragraph"/>
    <w:basedOn w:val="Normal"/>
    <w:uiPriority w:val="34"/>
    <w:qFormat/>
    <w:rsid w:val="001219B7"/>
    <w:pPr>
      <w:ind w:left="720"/>
      <w:contextualSpacing/>
    </w:pPr>
    <w:rPr>
      <w:lang w:val="en-US"/>
    </w:rPr>
  </w:style>
  <w:style w:type="paragraph" w:customStyle="1" w:styleId="DecisionInvitingPara">
    <w:name w:val="Decision Inviting Para."/>
    <w:basedOn w:val="Normal"/>
    <w:rsid w:val="001219B7"/>
    <w:pPr>
      <w:spacing w:after="120" w:line="260" w:lineRule="atLeast"/>
      <w:ind w:left="5534"/>
      <w:contextualSpacing/>
    </w:pPr>
    <w:rPr>
      <w:rFonts w:eastAsia="Times New Roman" w:cs="Times New Roman"/>
      <w:i/>
      <w:sz w:val="20"/>
      <w:lang w:val="en-US" w:eastAsia="en-US"/>
    </w:rPr>
  </w:style>
  <w:style w:type="paragraph" w:customStyle="1" w:styleId="Default">
    <w:name w:val="Default"/>
    <w:rsid w:val="001219B7"/>
    <w:pPr>
      <w:autoSpaceDE w:val="0"/>
      <w:autoSpaceDN w:val="0"/>
      <w:adjustRightInd w:val="0"/>
    </w:pPr>
    <w:rPr>
      <w:rFonts w:ascii="Arial" w:eastAsiaTheme="minorHAnsi" w:hAnsi="Arial" w:cs="Arial"/>
      <w:color w:val="000000"/>
      <w:sz w:val="24"/>
      <w:szCs w:val="24"/>
    </w:rPr>
  </w:style>
  <w:style w:type="character" w:styleId="Hyperlink">
    <w:name w:val="Hyperlink"/>
    <w:basedOn w:val="DefaultParagraphFont"/>
    <w:rsid w:val="001219B7"/>
    <w:rPr>
      <w:color w:val="0000FF" w:themeColor="hyperlink"/>
      <w:u w:val="single"/>
    </w:rPr>
  </w:style>
  <w:style w:type="character" w:customStyle="1" w:styleId="FootnoteTextChar">
    <w:name w:val="Footnote Text Char"/>
    <w:basedOn w:val="DefaultParagraphFont"/>
    <w:link w:val="FootnoteText"/>
    <w:uiPriority w:val="99"/>
    <w:semiHidden/>
    <w:rsid w:val="001219B7"/>
    <w:rPr>
      <w:rFonts w:ascii="Arial" w:eastAsia="SimSun" w:hAnsi="Arial" w:cs="Arial"/>
      <w:sz w:val="18"/>
      <w:lang w:val="fr-CH" w:eastAsia="zh-CN"/>
    </w:rPr>
  </w:style>
  <w:style w:type="character" w:styleId="FootnoteReference">
    <w:name w:val="footnote reference"/>
    <w:basedOn w:val="DefaultParagraphFont"/>
    <w:uiPriority w:val="99"/>
    <w:unhideWhenUsed/>
    <w:rsid w:val="001219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1-1%20PROV%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31-1 PROV (F)</Template>
  <TotalTime>1</TotalTime>
  <Pages>4</Pages>
  <Words>1458</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SCCR/31/1 PROV</vt:lpstr>
    </vt:vector>
  </TitlesOfParts>
  <Company>WIPO</Company>
  <LinksUpToDate>false</LinksUpToDate>
  <CharactersWithSpaces>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SCCR/31/1 PROV</dc:title>
  <dc:creator>OLIVIÉ Karen</dc:creator>
  <cp:keywords>ST/ko/mhf</cp:keywords>
  <cp:lastModifiedBy>HAIZEL Francesca</cp:lastModifiedBy>
  <cp:revision>3</cp:revision>
  <cp:lastPrinted>2015-12-11T12:40:00Z</cp:lastPrinted>
  <dcterms:created xsi:type="dcterms:W3CDTF">2016-02-02T13:21:00Z</dcterms:created>
  <dcterms:modified xsi:type="dcterms:W3CDTF">2016-02-02T13:22:00Z</dcterms:modified>
</cp:coreProperties>
</file>