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E5390" w:rsidRPr="00D54A82" w:rsidTr="003C3A8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E5390" w:rsidRPr="00D54A82" w:rsidRDefault="004E5390" w:rsidP="003C3A82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E5390" w:rsidRPr="00D54A82" w:rsidRDefault="004E5390" w:rsidP="003C3A82">
            <w:pPr>
              <w:rPr>
                <w:lang w:val="fr-FR"/>
              </w:rPr>
            </w:pPr>
            <w:r w:rsidRPr="00D54A82">
              <w:rPr>
                <w:noProof/>
                <w:lang w:val="fr-FR" w:eastAsia="fr-FR"/>
              </w:rPr>
              <w:drawing>
                <wp:inline distT="0" distB="0" distL="0" distR="0" wp14:anchorId="5487A367" wp14:editId="729494DC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E5390" w:rsidRPr="00D54A82" w:rsidRDefault="004E5390" w:rsidP="003C3A82">
            <w:pPr>
              <w:jc w:val="right"/>
              <w:rPr>
                <w:lang w:val="fr-FR"/>
              </w:rPr>
            </w:pPr>
            <w:r w:rsidRPr="00D54A82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4E5390" w:rsidRPr="00D54A82" w:rsidTr="003C3A82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E5390" w:rsidRPr="00D54A82" w:rsidRDefault="004E5390" w:rsidP="00620A2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54A82">
              <w:rPr>
                <w:rFonts w:ascii="Arial Black" w:hAnsi="Arial Black"/>
                <w:caps/>
                <w:sz w:val="15"/>
                <w:lang w:val="fr-FR"/>
              </w:rPr>
              <w:t>SCCR/36/</w:t>
            </w:r>
            <w:bookmarkStart w:id="1" w:name="Code"/>
            <w:bookmarkEnd w:id="1"/>
            <w:r w:rsidR="00620A27">
              <w:rPr>
                <w:rFonts w:ascii="Arial Black" w:hAnsi="Arial Black"/>
                <w:caps/>
                <w:sz w:val="15"/>
                <w:lang w:val="fr-FR"/>
              </w:rPr>
              <w:t>7</w:t>
            </w:r>
            <w:r w:rsidR="00620A27" w:rsidRPr="00D54A82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4E5390" w:rsidRPr="00D54A82" w:rsidTr="003C3A8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E5390" w:rsidRPr="00D54A82" w:rsidRDefault="004E5390" w:rsidP="003C3A8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54A82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9539A6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D54A82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D54A82">
              <w:rPr>
                <w:rFonts w:ascii="Arial Black" w:hAnsi="Arial Black"/>
                <w:caps/>
                <w:sz w:val="15"/>
                <w:lang w:val="fr-FR"/>
              </w:rPr>
              <w:t xml:space="preserve">anglais </w:t>
            </w:r>
          </w:p>
        </w:tc>
      </w:tr>
      <w:tr w:rsidR="004E5390" w:rsidRPr="00D54A82" w:rsidTr="003C3A8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E5390" w:rsidRPr="00D54A82" w:rsidRDefault="004E5390" w:rsidP="002A566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54A82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9539A6">
              <w:rPr>
                <w:rFonts w:ascii="Arial Black" w:hAnsi="Arial Black"/>
                <w:caps/>
                <w:sz w:val="15"/>
                <w:lang w:val="fr-FR"/>
              </w:rPr>
              <w:t> : 1</w:t>
            </w:r>
            <w:r w:rsidR="009539A6" w:rsidRPr="009539A6">
              <w:rPr>
                <w:rFonts w:ascii="Arial Black" w:hAnsi="Arial Black"/>
                <w:caps/>
                <w:sz w:val="15"/>
                <w:vertAlign w:val="superscript"/>
                <w:lang w:val="fr-FR"/>
              </w:rPr>
              <w:t>er</w:t>
            </w:r>
            <w:r w:rsidR="009539A6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620A27">
              <w:rPr>
                <w:rFonts w:ascii="Arial Black" w:hAnsi="Arial Black"/>
                <w:caps/>
                <w:sz w:val="15"/>
                <w:lang w:val="fr-FR"/>
              </w:rPr>
              <w:t>juin</w:t>
            </w:r>
            <w:r w:rsidR="0005613E" w:rsidRPr="00D54A82">
              <w:rPr>
                <w:rFonts w:ascii="Arial Black" w:hAnsi="Arial Black"/>
                <w:caps/>
                <w:sz w:val="15"/>
                <w:lang w:val="fr-FR"/>
              </w:rPr>
              <w:t> 20</w:t>
            </w:r>
            <w:r w:rsidRPr="00D54A82">
              <w:rPr>
                <w:rFonts w:ascii="Arial Black" w:hAnsi="Arial Black"/>
                <w:caps/>
                <w:sz w:val="15"/>
                <w:lang w:val="fr-FR"/>
              </w:rPr>
              <w:t xml:space="preserve">18 </w:t>
            </w:r>
          </w:p>
        </w:tc>
      </w:tr>
    </w:tbl>
    <w:p w:rsidR="004E5390" w:rsidRPr="00D54A82" w:rsidRDefault="004E5390" w:rsidP="004E5390">
      <w:pPr>
        <w:rPr>
          <w:lang w:val="fr-FR"/>
        </w:rPr>
      </w:pPr>
    </w:p>
    <w:p w:rsidR="004E5390" w:rsidRPr="00D54A82" w:rsidRDefault="004E5390" w:rsidP="004E5390">
      <w:pPr>
        <w:rPr>
          <w:lang w:val="fr-FR"/>
        </w:rPr>
      </w:pPr>
    </w:p>
    <w:p w:rsidR="004E5390" w:rsidRPr="00D54A82" w:rsidRDefault="004E5390" w:rsidP="004E5390">
      <w:pPr>
        <w:rPr>
          <w:lang w:val="fr-FR"/>
        </w:rPr>
      </w:pPr>
    </w:p>
    <w:p w:rsidR="004E5390" w:rsidRPr="00D54A82" w:rsidRDefault="004E5390" w:rsidP="004E5390">
      <w:pPr>
        <w:rPr>
          <w:lang w:val="fr-FR"/>
        </w:rPr>
      </w:pPr>
    </w:p>
    <w:p w:rsidR="004E5390" w:rsidRPr="00D54A82" w:rsidRDefault="004E5390" w:rsidP="004E5390">
      <w:pPr>
        <w:rPr>
          <w:lang w:val="fr-FR"/>
        </w:rPr>
      </w:pPr>
    </w:p>
    <w:p w:rsidR="004E5390" w:rsidRPr="00D54A82" w:rsidRDefault="004E5390" w:rsidP="004E5390">
      <w:pPr>
        <w:rPr>
          <w:b/>
          <w:sz w:val="28"/>
          <w:szCs w:val="28"/>
          <w:lang w:val="fr-FR"/>
        </w:rPr>
      </w:pPr>
      <w:r w:rsidRPr="00D54A82">
        <w:rPr>
          <w:b/>
          <w:sz w:val="28"/>
          <w:szCs w:val="28"/>
          <w:lang w:val="fr-FR"/>
        </w:rPr>
        <w:t>Comité permanent du droit d</w:t>
      </w:r>
      <w:r w:rsidR="009539A6">
        <w:rPr>
          <w:b/>
          <w:sz w:val="28"/>
          <w:szCs w:val="28"/>
          <w:lang w:val="fr-FR"/>
        </w:rPr>
        <w:t>’</w:t>
      </w:r>
      <w:r w:rsidRPr="00D54A82">
        <w:rPr>
          <w:b/>
          <w:sz w:val="28"/>
          <w:szCs w:val="28"/>
          <w:lang w:val="fr-FR"/>
        </w:rPr>
        <w:t>auteur et des droits connexes</w:t>
      </w:r>
    </w:p>
    <w:p w:rsidR="004E5390" w:rsidRPr="00D54A82" w:rsidRDefault="004E5390" w:rsidP="004E5390">
      <w:pPr>
        <w:rPr>
          <w:lang w:val="fr-FR"/>
        </w:rPr>
      </w:pPr>
    </w:p>
    <w:p w:rsidR="004E5390" w:rsidRPr="00D54A82" w:rsidRDefault="004E5390" w:rsidP="004E5390">
      <w:pPr>
        <w:rPr>
          <w:lang w:val="fr-FR"/>
        </w:rPr>
      </w:pPr>
    </w:p>
    <w:p w:rsidR="004E5390" w:rsidRPr="00D54A82" w:rsidRDefault="004E5390" w:rsidP="004E5390">
      <w:pPr>
        <w:rPr>
          <w:b/>
          <w:sz w:val="24"/>
          <w:szCs w:val="24"/>
          <w:lang w:val="fr-FR"/>
        </w:rPr>
      </w:pPr>
      <w:r w:rsidRPr="00D54A82">
        <w:rPr>
          <w:b/>
          <w:sz w:val="24"/>
          <w:szCs w:val="24"/>
          <w:lang w:val="fr-FR"/>
        </w:rPr>
        <w:t>Trente</w:t>
      </w:r>
      <w:r w:rsidR="0095145E">
        <w:rPr>
          <w:b/>
          <w:sz w:val="24"/>
          <w:szCs w:val="24"/>
          <w:lang w:val="fr-FR"/>
        </w:rPr>
        <w:noBreakHyphen/>
      </w:r>
      <w:r w:rsidRPr="00D54A82">
        <w:rPr>
          <w:b/>
          <w:sz w:val="24"/>
          <w:szCs w:val="24"/>
          <w:lang w:val="fr-FR"/>
        </w:rPr>
        <w:t>six</w:t>
      </w:r>
      <w:r w:rsidR="009539A6">
        <w:rPr>
          <w:b/>
          <w:sz w:val="24"/>
          <w:szCs w:val="24"/>
          <w:lang w:val="fr-FR"/>
        </w:rPr>
        <w:t>ième session</w:t>
      </w:r>
    </w:p>
    <w:p w:rsidR="004E5390" w:rsidRPr="00D54A82" w:rsidRDefault="004E5390" w:rsidP="004E5390">
      <w:pPr>
        <w:rPr>
          <w:lang w:val="fr-FR"/>
        </w:rPr>
      </w:pPr>
      <w:r w:rsidRPr="00D54A82">
        <w:rPr>
          <w:b/>
          <w:sz w:val="24"/>
          <w:szCs w:val="24"/>
          <w:lang w:val="fr-FR"/>
        </w:rPr>
        <w:t>Genève, 2</w:t>
      </w:r>
      <w:r w:rsidR="0005613E" w:rsidRPr="00D54A82">
        <w:rPr>
          <w:b/>
          <w:sz w:val="24"/>
          <w:szCs w:val="24"/>
          <w:lang w:val="fr-FR"/>
        </w:rPr>
        <w:t xml:space="preserve">8 mai </w:t>
      </w:r>
      <w:r w:rsidRPr="00D54A82">
        <w:rPr>
          <w:b/>
          <w:sz w:val="24"/>
          <w:szCs w:val="24"/>
          <w:lang w:val="fr-FR"/>
        </w:rPr>
        <w:t>–</w:t>
      </w:r>
      <w:r w:rsidR="009539A6">
        <w:rPr>
          <w:b/>
          <w:sz w:val="24"/>
          <w:szCs w:val="24"/>
          <w:lang w:val="fr-FR"/>
        </w:rPr>
        <w:t xml:space="preserve"> 1</w:t>
      </w:r>
      <w:r w:rsidR="009539A6" w:rsidRPr="009539A6">
        <w:rPr>
          <w:b/>
          <w:sz w:val="24"/>
          <w:szCs w:val="24"/>
          <w:vertAlign w:val="superscript"/>
          <w:lang w:val="fr-FR"/>
        </w:rPr>
        <w:t>er</w:t>
      </w:r>
      <w:r w:rsidR="009539A6">
        <w:rPr>
          <w:b/>
          <w:sz w:val="24"/>
          <w:szCs w:val="24"/>
          <w:lang w:val="fr-FR"/>
        </w:rPr>
        <w:t> </w:t>
      </w:r>
      <w:r w:rsidR="0005613E" w:rsidRPr="00D54A82">
        <w:rPr>
          <w:b/>
          <w:sz w:val="24"/>
          <w:szCs w:val="24"/>
          <w:lang w:val="fr-FR"/>
        </w:rPr>
        <w:t>juin 20</w:t>
      </w:r>
      <w:r w:rsidRPr="00D54A82">
        <w:rPr>
          <w:b/>
          <w:sz w:val="24"/>
          <w:szCs w:val="24"/>
          <w:lang w:val="fr-FR"/>
        </w:rPr>
        <w:t>18</w:t>
      </w:r>
    </w:p>
    <w:p w:rsidR="004E5390" w:rsidRPr="00D54A82" w:rsidRDefault="004E5390" w:rsidP="004E5390">
      <w:pPr>
        <w:rPr>
          <w:b/>
          <w:sz w:val="24"/>
          <w:szCs w:val="24"/>
          <w:lang w:val="fr-FR"/>
        </w:rPr>
      </w:pPr>
    </w:p>
    <w:p w:rsidR="004E5390" w:rsidRPr="00D54A82" w:rsidRDefault="004E5390" w:rsidP="004E5390">
      <w:pPr>
        <w:rPr>
          <w:lang w:val="fr-FR"/>
        </w:rPr>
      </w:pPr>
    </w:p>
    <w:p w:rsidR="004E5390" w:rsidRPr="00D54A82" w:rsidRDefault="004E5390" w:rsidP="004E5390">
      <w:pPr>
        <w:rPr>
          <w:lang w:val="fr-FR"/>
        </w:rPr>
      </w:pPr>
    </w:p>
    <w:p w:rsidR="004E5390" w:rsidRPr="00D54A82" w:rsidRDefault="004E5390" w:rsidP="004E5390">
      <w:pPr>
        <w:rPr>
          <w:lang w:val="fr-FR"/>
        </w:rPr>
      </w:pPr>
    </w:p>
    <w:p w:rsidR="000B3AD3" w:rsidRPr="0043317B" w:rsidRDefault="0043317B" w:rsidP="0043317B">
      <w:pPr>
        <w:rPr>
          <w:sz w:val="24"/>
          <w:szCs w:val="24"/>
          <w:lang w:val="fr-FR"/>
        </w:rPr>
      </w:pPr>
      <w:r w:rsidRPr="0043317B">
        <w:rPr>
          <w:sz w:val="24"/>
          <w:szCs w:val="24"/>
          <w:lang w:val="fr-FR"/>
        </w:rPr>
        <w:t>PLANS D</w:t>
      </w:r>
      <w:r w:rsidR="009539A6">
        <w:rPr>
          <w:sz w:val="24"/>
          <w:szCs w:val="24"/>
          <w:lang w:val="fr-FR"/>
        </w:rPr>
        <w:t>’</w:t>
      </w:r>
      <w:r w:rsidRPr="0043317B">
        <w:rPr>
          <w:sz w:val="24"/>
          <w:szCs w:val="24"/>
          <w:lang w:val="fr-FR"/>
        </w:rPr>
        <w:t>ACTION SUR LES LIMITATIONS ET EXCEPTIONS JUSQU</w:t>
      </w:r>
      <w:r w:rsidR="009539A6">
        <w:rPr>
          <w:sz w:val="24"/>
          <w:szCs w:val="24"/>
          <w:lang w:val="fr-FR"/>
        </w:rPr>
        <w:t>’</w:t>
      </w:r>
      <w:r w:rsidRPr="0043317B">
        <w:rPr>
          <w:sz w:val="24"/>
          <w:szCs w:val="24"/>
          <w:lang w:val="fr-FR"/>
        </w:rPr>
        <w:t>À LA TRENTE</w:t>
      </w:r>
      <w:r w:rsidR="0095145E">
        <w:rPr>
          <w:sz w:val="24"/>
          <w:szCs w:val="24"/>
          <w:lang w:val="fr-FR"/>
        </w:rPr>
        <w:noBreakHyphen/>
      </w:r>
      <w:r w:rsidRPr="0043317B">
        <w:rPr>
          <w:sz w:val="24"/>
          <w:szCs w:val="24"/>
          <w:lang w:val="fr-FR"/>
        </w:rPr>
        <w:t>NEUVIÈME SESSION DU SCCR (SECONDE SESSION DE 2019)</w:t>
      </w:r>
    </w:p>
    <w:p w:rsidR="000B3AD3" w:rsidRPr="00D54A82" w:rsidRDefault="000B3AD3" w:rsidP="008B2CC1">
      <w:pPr>
        <w:rPr>
          <w:lang w:val="fr-FR"/>
        </w:rPr>
      </w:pPr>
    </w:p>
    <w:p w:rsidR="000B3AD3" w:rsidRPr="00D54A82" w:rsidRDefault="00117F45" w:rsidP="00117F45">
      <w:pPr>
        <w:rPr>
          <w:i/>
          <w:lang w:val="fr-FR"/>
        </w:rPr>
      </w:pPr>
      <w:bookmarkStart w:id="3" w:name="Prepared"/>
      <w:bookmarkEnd w:id="3"/>
      <w:r w:rsidRPr="00D54A82">
        <w:rPr>
          <w:i/>
          <w:lang w:val="fr-FR"/>
        </w:rPr>
        <w:t xml:space="preserve">Document </w:t>
      </w:r>
      <w:r w:rsidR="00620A27">
        <w:rPr>
          <w:i/>
          <w:lang w:val="fr-FR"/>
        </w:rPr>
        <w:t>adopté</w:t>
      </w:r>
      <w:r w:rsidR="00620A27" w:rsidRPr="00D54A82">
        <w:rPr>
          <w:i/>
          <w:lang w:val="fr-FR"/>
        </w:rPr>
        <w:t xml:space="preserve"> </w:t>
      </w:r>
      <w:r w:rsidRPr="00D54A82">
        <w:rPr>
          <w:i/>
          <w:lang w:val="fr-FR"/>
        </w:rPr>
        <w:t xml:space="preserve">par le </w:t>
      </w:r>
      <w:r w:rsidR="00620A27">
        <w:rPr>
          <w:i/>
          <w:lang w:val="fr-FR"/>
        </w:rPr>
        <w:t>comité</w:t>
      </w:r>
    </w:p>
    <w:p w:rsidR="000B3AD3" w:rsidRPr="00D54A82" w:rsidRDefault="000B3AD3">
      <w:pPr>
        <w:rPr>
          <w:lang w:val="fr-FR"/>
        </w:rPr>
      </w:pPr>
    </w:p>
    <w:p w:rsidR="000B3AD3" w:rsidRPr="00D54A82" w:rsidRDefault="000B3AD3">
      <w:pPr>
        <w:rPr>
          <w:lang w:val="fr-FR"/>
        </w:rPr>
      </w:pPr>
    </w:p>
    <w:p w:rsidR="000B3AD3" w:rsidRPr="00D54A82" w:rsidRDefault="000B3AD3">
      <w:pPr>
        <w:rPr>
          <w:lang w:val="fr-FR"/>
        </w:rPr>
      </w:pPr>
    </w:p>
    <w:p w:rsidR="000B3AD3" w:rsidRPr="00D54A82" w:rsidRDefault="000B3AD3" w:rsidP="0053057A">
      <w:pPr>
        <w:rPr>
          <w:lang w:val="fr-FR"/>
        </w:rPr>
      </w:pPr>
    </w:p>
    <w:p w:rsidR="000B3AD3" w:rsidRPr="00D54A82" w:rsidRDefault="0074200A">
      <w:pPr>
        <w:rPr>
          <w:lang w:val="fr-FR"/>
        </w:rPr>
      </w:pPr>
      <w:r w:rsidRPr="00D54A82">
        <w:rPr>
          <w:lang w:val="fr-FR"/>
        </w:rPr>
        <w:br w:type="page"/>
      </w:r>
    </w:p>
    <w:p w:rsidR="0005613E" w:rsidRDefault="00117F45" w:rsidP="000E1B14">
      <w:pPr>
        <w:pStyle w:val="Heading1"/>
        <w:rPr>
          <w:lang w:val="fr-FR"/>
        </w:rPr>
      </w:pPr>
      <w:r w:rsidRPr="00D54A82">
        <w:rPr>
          <w:lang w:val="fr-FR"/>
        </w:rPr>
        <w:lastRenderedPageBreak/>
        <w:t>plans d</w:t>
      </w:r>
      <w:r w:rsidR="009539A6">
        <w:rPr>
          <w:lang w:val="fr-FR"/>
        </w:rPr>
        <w:t>’</w:t>
      </w:r>
      <w:r w:rsidRPr="00D54A82">
        <w:rPr>
          <w:lang w:val="fr-FR"/>
        </w:rPr>
        <w:t>action sur les limitations et exceptions jusqu</w:t>
      </w:r>
      <w:r w:rsidR="009539A6">
        <w:rPr>
          <w:lang w:val="fr-FR"/>
        </w:rPr>
        <w:t>’</w:t>
      </w:r>
      <w:r w:rsidRPr="00D54A82">
        <w:rPr>
          <w:lang w:val="fr-FR"/>
        </w:rPr>
        <w:t>à la trente</w:t>
      </w:r>
      <w:r w:rsidR="0095145E">
        <w:rPr>
          <w:lang w:val="fr-FR"/>
        </w:rPr>
        <w:noBreakHyphen/>
      </w:r>
      <w:r w:rsidRPr="00D54A82">
        <w:rPr>
          <w:lang w:val="fr-FR"/>
        </w:rPr>
        <w:t>neuv</w:t>
      </w:r>
      <w:r w:rsidR="009539A6">
        <w:rPr>
          <w:lang w:val="fr-FR"/>
        </w:rPr>
        <w:t>ième session</w:t>
      </w:r>
      <w:r w:rsidRPr="00D54A82">
        <w:rPr>
          <w:lang w:val="fr-FR"/>
        </w:rPr>
        <w:t xml:space="preserve"> du SCCR</w:t>
      </w:r>
    </w:p>
    <w:p w:rsidR="001B1E90" w:rsidRPr="001B1E90" w:rsidRDefault="001B1E90" w:rsidP="001B1E90">
      <w:pPr>
        <w:rPr>
          <w:lang w:val="fr-FR"/>
        </w:rPr>
      </w:pPr>
    </w:p>
    <w:p w:rsidR="000B3AD3" w:rsidRDefault="00AF2DB3" w:rsidP="000E1B14">
      <w:pPr>
        <w:pStyle w:val="Heading2"/>
        <w:rPr>
          <w:lang w:val="fr-FR"/>
        </w:rPr>
      </w:pPr>
      <w:r w:rsidRPr="00D54A82">
        <w:rPr>
          <w:lang w:val="fr-FR"/>
        </w:rPr>
        <w:t>plan d</w:t>
      </w:r>
      <w:r w:rsidR="009539A6">
        <w:rPr>
          <w:lang w:val="fr-FR"/>
        </w:rPr>
        <w:t>’</w:t>
      </w:r>
      <w:r w:rsidRPr="00D54A82">
        <w:rPr>
          <w:lang w:val="fr-FR"/>
        </w:rPr>
        <w:t>action – bibliothèques, services d</w:t>
      </w:r>
      <w:r w:rsidR="009539A6">
        <w:rPr>
          <w:lang w:val="fr-FR"/>
        </w:rPr>
        <w:t>’</w:t>
      </w:r>
      <w:r w:rsidRPr="00D54A82">
        <w:rPr>
          <w:lang w:val="fr-FR"/>
        </w:rPr>
        <w:t>archives et musées</w:t>
      </w:r>
    </w:p>
    <w:p w:rsidR="00620A27" w:rsidRDefault="00620A27" w:rsidP="002A566C">
      <w:pPr>
        <w:rPr>
          <w:lang w:val="fr-FR"/>
        </w:rPr>
      </w:pPr>
    </w:p>
    <w:p w:rsidR="009539A6" w:rsidRDefault="00620A27" w:rsidP="002A566C">
      <w:pPr>
        <w:rPr>
          <w:lang w:val="fr-FR"/>
        </w:rPr>
      </w:pPr>
      <w:r>
        <w:rPr>
          <w:lang w:val="fr-FR"/>
        </w:rPr>
        <w:t>Les activités au titre du plan d</w:t>
      </w:r>
      <w:r w:rsidR="009539A6">
        <w:rPr>
          <w:lang w:val="fr-FR"/>
        </w:rPr>
        <w:t>’</w:t>
      </w:r>
      <w:r>
        <w:rPr>
          <w:lang w:val="fr-FR"/>
        </w:rPr>
        <w:t>action</w:t>
      </w:r>
      <w:r w:rsidR="00141E8A">
        <w:rPr>
          <w:lang w:val="fr-FR"/>
        </w:rPr>
        <w:t>,</w:t>
      </w:r>
      <w:r>
        <w:rPr>
          <w:lang w:val="fr-FR"/>
        </w:rPr>
        <w:t xml:space="preserve"> </w:t>
      </w:r>
      <w:r w:rsidR="00141E8A">
        <w:rPr>
          <w:lang w:val="fr-FR"/>
        </w:rPr>
        <w:t xml:space="preserve">qui </w:t>
      </w:r>
      <w:r>
        <w:rPr>
          <w:lang w:val="fr-FR"/>
        </w:rPr>
        <w:t>d</w:t>
      </w:r>
      <w:r w:rsidR="00DA21AB">
        <w:rPr>
          <w:lang w:val="fr-FR"/>
        </w:rPr>
        <w:t>evraient</w:t>
      </w:r>
      <w:r>
        <w:rPr>
          <w:lang w:val="fr-FR"/>
        </w:rPr>
        <w:t xml:space="preserve"> s</w:t>
      </w:r>
      <w:r w:rsidR="009539A6">
        <w:rPr>
          <w:lang w:val="fr-FR"/>
        </w:rPr>
        <w:t>’</w:t>
      </w:r>
      <w:r>
        <w:rPr>
          <w:lang w:val="fr-FR"/>
        </w:rPr>
        <w:t xml:space="preserve">appuyer sur les travaux antérieurs du comité et les </w:t>
      </w:r>
      <w:r w:rsidR="00141E8A">
        <w:rPr>
          <w:lang w:val="fr-FR"/>
        </w:rPr>
        <w:t>documents existants</w:t>
      </w:r>
      <w:r w:rsidR="009539A6">
        <w:rPr>
          <w:lang w:val="fr-FR"/>
        </w:rPr>
        <w:t xml:space="preserve"> du SCC</w:t>
      </w:r>
      <w:r w:rsidR="00141E8A">
        <w:rPr>
          <w:lang w:val="fr-FR"/>
        </w:rPr>
        <w:t xml:space="preserve">R, </w:t>
      </w:r>
      <w:r w:rsidR="00D85421">
        <w:rPr>
          <w:lang w:val="fr-FR"/>
        </w:rPr>
        <w:t>ont été conçues en vue de</w:t>
      </w:r>
      <w:r w:rsidR="00141E8A">
        <w:rPr>
          <w:lang w:val="fr-FR"/>
        </w:rPr>
        <w:t xml:space="preserve"> faire des suggestions au comité, sans préjuger du résultat final, et </w:t>
      </w:r>
      <w:r w:rsidR="00D85421">
        <w:rPr>
          <w:lang w:val="fr-FR"/>
        </w:rPr>
        <w:t>de</w:t>
      </w:r>
      <w:r w:rsidR="00141E8A">
        <w:rPr>
          <w:lang w:val="fr-FR"/>
        </w:rPr>
        <w:t xml:space="preserve"> définir d</w:t>
      </w:r>
      <w:r w:rsidR="009539A6">
        <w:rPr>
          <w:lang w:val="fr-FR"/>
        </w:rPr>
        <w:t>’</w:t>
      </w:r>
      <w:r w:rsidR="00141E8A">
        <w:rPr>
          <w:lang w:val="fr-FR"/>
        </w:rPr>
        <w:t>éventuels domaines de coopération internationale à examiner à la trente</w:t>
      </w:r>
      <w:r w:rsidR="0095145E">
        <w:rPr>
          <w:lang w:val="fr-FR"/>
        </w:rPr>
        <w:noBreakHyphen/>
      </w:r>
      <w:r w:rsidR="00141E8A">
        <w:rPr>
          <w:lang w:val="fr-FR"/>
        </w:rPr>
        <w:t>neuv</w:t>
      </w:r>
      <w:r w:rsidR="009539A6">
        <w:rPr>
          <w:lang w:val="fr-FR"/>
        </w:rPr>
        <w:t>ième session du SCC</w:t>
      </w:r>
      <w:r w:rsidR="00141E8A">
        <w:rPr>
          <w:lang w:val="fr-FR"/>
        </w:rPr>
        <w:t>R.</w:t>
      </w:r>
    </w:p>
    <w:p w:rsidR="0074200A" w:rsidRPr="00D54A82" w:rsidRDefault="0074200A" w:rsidP="0074200A">
      <w:p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25"/>
        <w:gridCol w:w="2846"/>
      </w:tblGrid>
      <w:tr w:rsidR="001E0363" w:rsidRPr="00D54A82" w:rsidTr="00644A15">
        <w:tc>
          <w:tcPr>
            <w:tcW w:w="7218" w:type="dxa"/>
          </w:tcPr>
          <w:p w:rsidR="000B3AD3" w:rsidRPr="00D54A82" w:rsidRDefault="002E0D9C" w:rsidP="00AF2DB3">
            <w:pPr>
              <w:rPr>
                <w:szCs w:val="22"/>
                <w:lang w:val="fr-FR"/>
              </w:rPr>
            </w:pPr>
            <w:r w:rsidRPr="00D54A82">
              <w:rPr>
                <w:szCs w:val="22"/>
                <w:lang w:val="fr-FR"/>
              </w:rPr>
              <w:fldChar w:fldCharType="begin"/>
            </w:r>
            <w:r w:rsidRPr="00D54A82">
              <w:rPr>
                <w:szCs w:val="22"/>
                <w:lang w:val="fr-FR"/>
              </w:rPr>
              <w:instrText xml:space="preserve"> AUTONUM  </w:instrText>
            </w:r>
            <w:r w:rsidRPr="00D54A82">
              <w:rPr>
                <w:szCs w:val="22"/>
                <w:lang w:val="fr-FR"/>
              </w:rPr>
              <w:fldChar w:fldCharType="end"/>
            </w:r>
            <w:r w:rsidRPr="00D54A82">
              <w:rPr>
                <w:szCs w:val="22"/>
                <w:lang w:val="fr-FR"/>
              </w:rPr>
              <w:tab/>
            </w:r>
            <w:r w:rsidR="00AF2DB3" w:rsidRPr="00D54A82">
              <w:rPr>
                <w:szCs w:val="22"/>
                <w:lang w:val="fr-FR"/>
              </w:rPr>
              <w:t>Établir une typologie des mécanismes juridiques et autres existants relatifs à l</w:t>
            </w:r>
            <w:r w:rsidR="009539A6">
              <w:rPr>
                <w:szCs w:val="22"/>
                <w:lang w:val="fr-FR"/>
              </w:rPr>
              <w:t>’</w:t>
            </w:r>
            <w:r w:rsidR="00AF2DB3" w:rsidRPr="00D54A82">
              <w:rPr>
                <w:szCs w:val="22"/>
                <w:lang w:val="fr-FR"/>
              </w:rPr>
              <w:t>application du régime des limitations et exceptions aux bibliothèques</w:t>
            </w:r>
            <w:r w:rsidR="002A566C">
              <w:rPr>
                <w:szCs w:val="22"/>
                <w:lang w:val="fr-FR"/>
              </w:rPr>
              <w:t xml:space="preserve"> </w:t>
            </w:r>
            <w:r w:rsidR="00AF2DB3" w:rsidRPr="00D54A82">
              <w:rPr>
                <w:szCs w:val="22"/>
                <w:lang w:val="fr-FR"/>
              </w:rPr>
              <w:t>et aux musé</w:t>
            </w:r>
            <w:r w:rsidR="0095145E" w:rsidRPr="00D54A82">
              <w:rPr>
                <w:szCs w:val="22"/>
                <w:lang w:val="fr-FR"/>
              </w:rPr>
              <w:t>es</w:t>
            </w:r>
            <w:r w:rsidR="0095145E">
              <w:rPr>
                <w:szCs w:val="22"/>
                <w:lang w:val="fr-FR"/>
              </w:rPr>
              <w:t xml:space="preserve">.  </w:t>
            </w:r>
            <w:r w:rsidR="0095145E" w:rsidRPr="00D54A82">
              <w:rPr>
                <w:szCs w:val="22"/>
                <w:lang w:val="fr-FR"/>
              </w:rPr>
              <w:t>Ce</w:t>
            </w:r>
            <w:r w:rsidR="00AF2DB3" w:rsidRPr="00D54A82">
              <w:rPr>
                <w:szCs w:val="22"/>
                <w:lang w:val="fr-FR"/>
              </w:rPr>
              <w:t xml:space="preserve"> travail devrait s</w:t>
            </w:r>
            <w:r w:rsidR="009539A6">
              <w:rPr>
                <w:szCs w:val="22"/>
                <w:lang w:val="fr-FR"/>
              </w:rPr>
              <w:t>’</w:t>
            </w:r>
            <w:r w:rsidR="00AF2DB3" w:rsidRPr="00D54A82">
              <w:rPr>
                <w:szCs w:val="22"/>
                <w:lang w:val="fr-FR"/>
              </w:rPr>
              <w:t>appuyer en grande partie sur les documents existants</w:t>
            </w:r>
            <w:r w:rsidR="0005613E" w:rsidRPr="00D54A82">
              <w:rPr>
                <w:szCs w:val="22"/>
                <w:lang w:val="fr-FR"/>
              </w:rPr>
              <w:t xml:space="preserve"> du SCC</w:t>
            </w:r>
            <w:r w:rsidR="00AF2DB3" w:rsidRPr="00D54A82">
              <w:rPr>
                <w:szCs w:val="22"/>
                <w:lang w:val="fr-FR"/>
              </w:rPr>
              <w:t>R portant sur les bibliothèques ainsi que sur les documents existants et futurs sur les services d</w:t>
            </w:r>
            <w:r w:rsidR="009539A6">
              <w:rPr>
                <w:szCs w:val="22"/>
                <w:lang w:val="fr-FR"/>
              </w:rPr>
              <w:t>’</w:t>
            </w:r>
            <w:r w:rsidR="00AF2DB3" w:rsidRPr="00D54A82">
              <w:rPr>
                <w:szCs w:val="22"/>
                <w:lang w:val="fr-FR"/>
              </w:rPr>
              <w:t>archives et les musé</w:t>
            </w:r>
            <w:r w:rsidR="0095145E" w:rsidRPr="00D54A82">
              <w:rPr>
                <w:szCs w:val="22"/>
                <w:lang w:val="fr-FR"/>
              </w:rPr>
              <w:t>es</w:t>
            </w:r>
            <w:r w:rsidR="0095145E">
              <w:rPr>
                <w:szCs w:val="22"/>
                <w:lang w:val="fr-FR"/>
              </w:rPr>
              <w:t xml:space="preserve">.  </w:t>
            </w:r>
            <w:r w:rsidR="0095145E" w:rsidRPr="00D54A82">
              <w:rPr>
                <w:szCs w:val="22"/>
                <w:lang w:val="fr-FR"/>
              </w:rPr>
              <w:t>L</w:t>
            </w:r>
            <w:r w:rsidR="0095145E">
              <w:rPr>
                <w:szCs w:val="22"/>
                <w:lang w:val="fr-FR"/>
              </w:rPr>
              <w:t>’</w:t>
            </w:r>
            <w:r w:rsidR="0095145E" w:rsidRPr="00D54A82">
              <w:rPr>
                <w:szCs w:val="22"/>
                <w:lang w:val="fr-FR"/>
              </w:rPr>
              <w:t>a</w:t>
            </w:r>
            <w:r w:rsidR="00AF2DB3" w:rsidRPr="00D54A82">
              <w:rPr>
                <w:szCs w:val="22"/>
                <w:lang w:val="fr-FR"/>
              </w:rPr>
              <w:t>ccent pourrait être mis sur les trois</w:t>
            </w:r>
            <w:r w:rsidR="0077418D" w:rsidRPr="00D54A82">
              <w:rPr>
                <w:szCs w:val="22"/>
                <w:lang w:val="fr-FR"/>
              </w:rPr>
              <w:t> </w:t>
            </w:r>
            <w:r w:rsidR="00AF2DB3" w:rsidRPr="00D54A82">
              <w:rPr>
                <w:szCs w:val="22"/>
                <w:lang w:val="fr-FR"/>
              </w:rPr>
              <w:t>domaines ci</w:t>
            </w:r>
            <w:r w:rsidR="0095145E">
              <w:rPr>
                <w:szCs w:val="22"/>
                <w:lang w:val="fr-FR"/>
              </w:rPr>
              <w:noBreakHyphen/>
            </w:r>
            <w:r w:rsidR="00AF2DB3" w:rsidRPr="00D54A82">
              <w:rPr>
                <w:szCs w:val="22"/>
                <w:lang w:val="fr-FR"/>
              </w:rPr>
              <w:t>après, communs à toutes les institutions bénéficiaires</w:t>
            </w:r>
            <w:r w:rsidR="009539A6">
              <w:rPr>
                <w:szCs w:val="22"/>
                <w:lang w:val="fr-FR"/>
              </w:rPr>
              <w:t> :</w:t>
            </w:r>
            <w:r w:rsidR="00AF2DB3" w:rsidRPr="00D54A82">
              <w:rPr>
                <w:szCs w:val="22"/>
                <w:lang w:val="fr-FR"/>
              </w:rPr>
              <w:t xml:space="preserve"> la conservation, l</w:t>
            </w:r>
            <w:r w:rsidR="009539A6">
              <w:rPr>
                <w:szCs w:val="22"/>
                <w:lang w:val="fr-FR"/>
              </w:rPr>
              <w:t>’</w:t>
            </w:r>
            <w:r w:rsidR="00AF2DB3" w:rsidRPr="00D54A82">
              <w:rPr>
                <w:szCs w:val="22"/>
                <w:lang w:val="fr-FR"/>
              </w:rPr>
              <w:t xml:space="preserve">accès et </w:t>
            </w:r>
            <w:r w:rsidR="00D85421" w:rsidRPr="00D54A82">
              <w:rPr>
                <w:szCs w:val="22"/>
                <w:lang w:val="fr-FR"/>
              </w:rPr>
              <w:t>l</w:t>
            </w:r>
            <w:r w:rsidR="009539A6">
              <w:rPr>
                <w:szCs w:val="22"/>
                <w:lang w:val="fr-FR"/>
              </w:rPr>
              <w:t>’</w:t>
            </w:r>
            <w:r w:rsidR="00D85421">
              <w:rPr>
                <w:szCs w:val="22"/>
                <w:lang w:val="fr-FR"/>
              </w:rPr>
              <w:t>utilisa</w:t>
            </w:r>
            <w:r w:rsidR="00D85421" w:rsidRPr="00D54A82">
              <w:rPr>
                <w:szCs w:val="22"/>
                <w:lang w:val="fr-FR"/>
              </w:rPr>
              <w:t xml:space="preserve">tion </w:t>
            </w:r>
            <w:r w:rsidR="00AF2DB3" w:rsidRPr="00D54A82">
              <w:rPr>
                <w:szCs w:val="22"/>
                <w:lang w:val="fr-FR"/>
              </w:rPr>
              <w:t>des œuvres, en particulier dans l</w:t>
            </w:r>
            <w:r w:rsidR="009539A6">
              <w:rPr>
                <w:szCs w:val="22"/>
                <w:lang w:val="fr-FR"/>
              </w:rPr>
              <w:t>’</w:t>
            </w:r>
            <w:r w:rsidR="00AF2DB3" w:rsidRPr="00D54A82">
              <w:rPr>
                <w:szCs w:val="22"/>
                <w:lang w:val="fr-FR"/>
              </w:rPr>
              <w:t>environnement numérique.</w:t>
            </w:r>
          </w:p>
          <w:p w:rsidR="0074200A" w:rsidRPr="00D54A82" w:rsidRDefault="0074200A" w:rsidP="005A049D">
            <w:pPr>
              <w:rPr>
                <w:szCs w:val="22"/>
                <w:lang w:val="fr-FR"/>
              </w:rPr>
            </w:pPr>
          </w:p>
        </w:tc>
        <w:tc>
          <w:tcPr>
            <w:tcW w:w="2071" w:type="dxa"/>
          </w:tcPr>
          <w:p w:rsidR="00836FBD" w:rsidRPr="00D54A82" w:rsidRDefault="00AF2DB3" w:rsidP="0095145E">
            <w:pPr>
              <w:rPr>
                <w:lang w:val="fr-FR"/>
              </w:rPr>
            </w:pPr>
            <w:r w:rsidRPr="00D54A82">
              <w:rPr>
                <w:lang w:val="fr-FR"/>
              </w:rPr>
              <w:t>Bibliothèques</w:t>
            </w:r>
            <w:r w:rsidR="007542C7">
              <w:rPr>
                <w:lang w:val="fr-FR"/>
              </w:rPr>
              <w:t xml:space="preserve">, </w:t>
            </w:r>
            <w:r w:rsidR="00D85421">
              <w:rPr>
                <w:lang w:val="fr-FR"/>
              </w:rPr>
              <w:t>s</w:t>
            </w:r>
            <w:r w:rsidR="003A26AB" w:rsidRPr="00D54A82">
              <w:rPr>
                <w:lang w:val="fr-FR"/>
              </w:rPr>
              <w:t>ervices d</w:t>
            </w:r>
            <w:r w:rsidR="009539A6">
              <w:rPr>
                <w:lang w:val="fr-FR"/>
              </w:rPr>
              <w:t>’</w:t>
            </w:r>
            <w:r w:rsidR="003A26AB" w:rsidRPr="00D54A82">
              <w:rPr>
                <w:lang w:val="fr-FR"/>
              </w:rPr>
              <w:t>archives et musées</w:t>
            </w:r>
            <w:r w:rsidR="009539A6">
              <w:rPr>
                <w:lang w:val="fr-FR"/>
              </w:rPr>
              <w:t> :</w:t>
            </w:r>
            <w:r w:rsidR="003A26AB" w:rsidRPr="00D54A82">
              <w:rPr>
                <w:lang w:val="fr-FR"/>
              </w:rPr>
              <w:t xml:space="preserve"> premier semestre </w:t>
            </w:r>
            <w:r w:rsidR="0005613E" w:rsidRPr="00D54A82">
              <w:rPr>
                <w:lang w:val="fr-FR"/>
              </w:rPr>
              <w:t>de 2019</w:t>
            </w:r>
            <w:r w:rsidR="003A26AB" w:rsidRPr="00D54A82">
              <w:rPr>
                <w:lang w:val="fr-FR"/>
              </w:rPr>
              <w:t xml:space="preserve"> (présentation d</w:t>
            </w:r>
            <w:r w:rsidR="009539A6">
              <w:rPr>
                <w:lang w:val="fr-FR"/>
              </w:rPr>
              <w:t>’</w:t>
            </w:r>
            <w:r w:rsidR="003A26AB" w:rsidRPr="00D54A82">
              <w:rPr>
                <w:lang w:val="fr-FR"/>
              </w:rPr>
              <w:t>un rapport à la trente</w:t>
            </w:r>
            <w:r w:rsidR="0095145E">
              <w:rPr>
                <w:lang w:val="fr-FR"/>
              </w:rPr>
              <w:noBreakHyphen/>
            </w:r>
            <w:r w:rsidR="003A26AB" w:rsidRPr="00D54A82">
              <w:rPr>
                <w:lang w:val="fr-FR"/>
              </w:rPr>
              <w:t>huit</w:t>
            </w:r>
            <w:r w:rsidR="009539A6">
              <w:rPr>
                <w:lang w:val="fr-FR"/>
              </w:rPr>
              <w:t>ième</w:t>
            </w:r>
            <w:r w:rsidR="0095145E">
              <w:rPr>
                <w:lang w:val="fr-FR"/>
              </w:rPr>
              <w:t xml:space="preserve"> </w:t>
            </w:r>
            <w:r w:rsidR="009539A6">
              <w:rPr>
                <w:lang w:val="fr-FR"/>
              </w:rPr>
              <w:t>session</w:t>
            </w:r>
            <w:r w:rsidR="0005613E" w:rsidRPr="00D54A82">
              <w:rPr>
                <w:lang w:val="fr-FR"/>
              </w:rPr>
              <w:t xml:space="preserve"> du SCC</w:t>
            </w:r>
            <w:r w:rsidR="00063E7B" w:rsidRPr="00D54A82">
              <w:rPr>
                <w:lang w:val="fr-FR"/>
              </w:rPr>
              <w:t>R en mai/</w:t>
            </w:r>
            <w:r w:rsidR="0005613E" w:rsidRPr="00D54A82">
              <w:rPr>
                <w:lang w:val="fr-FR"/>
              </w:rPr>
              <w:t>juin 20</w:t>
            </w:r>
            <w:r w:rsidR="00FC35CB" w:rsidRPr="00D54A82">
              <w:rPr>
                <w:lang w:val="fr-FR"/>
              </w:rPr>
              <w:t>19)</w:t>
            </w:r>
          </w:p>
        </w:tc>
      </w:tr>
      <w:tr w:rsidR="001E0363" w:rsidRPr="00D54A82" w:rsidTr="00644A15">
        <w:tc>
          <w:tcPr>
            <w:tcW w:w="7218" w:type="dxa"/>
          </w:tcPr>
          <w:p w:rsidR="00360D64" w:rsidRPr="00D54A82" w:rsidRDefault="00360D64" w:rsidP="007542C7">
            <w:pPr>
              <w:rPr>
                <w:szCs w:val="22"/>
                <w:lang w:val="fr-FR"/>
              </w:rPr>
            </w:pPr>
            <w:r w:rsidRPr="00D54A82">
              <w:rPr>
                <w:szCs w:val="22"/>
                <w:lang w:val="fr-FR"/>
              </w:rPr>
              <w:fldChar w:fldCharType="begin"/>
            </w:r>
            <w:r w:rsidRPr="00D54A82">
              <w:rPr>
                <w:szCs w:val="22"/>
                <w:lang w:val="fr-FR"/>
              </w:rPr>
              <w:instrText xml:space="preserve"> AUTONUM  </w:instrText>
            </w:r>
            <w:r w:rsidRPr="00D54A82">
              <w:rPr>
                <w:szCs w:val="22"/>
                <w:lang w:val="fr-FR"/>
              </w:rPr>
              <w:fldChar w:fldCharType="end"/>
            </w:r>
            <w:r w:rsidRPr="00D54A82">
              <w:rPr>
                <w:szCs w:val="22"/>
                <w:lang w:val="fr-FR"/>
              </w:rPr>
              <w:tab/>
            </w:r>
            <w:r w:rsidR="00C20FAF" w:rsidRPr="00D54A82">
              <w:rPr>
                <w:szCs w:val="22"/>
                <w:lang w:val="fr-FR"/>
              </w:rPr>
              <w:t xml:space="preserve">Commander </w:t>
            </w:r>
            <w:r w:rsidR="00D85421">
              <w:rPr>
                <w:szCs w:val="22"/>
                <w:lang w:val="fr-FR"/>
              </w:rPr>
              <w:t>une version actualisée de l</w:t>
            </w:r>
            <w:r w:rsidR="009539A6">
              <w:rPr>
                <w:szCs w:val="22"/>
                <w:lang w:val="fr-FR"/>
              </w:rPr>
              <w:t>’</w:t>
            </w:r>
            <w:r w:rsidR="00D85421">
              <w:rPr>
                <w:szCs w:val="22"/>
                <w:lang w:val="fr-FR"/>
              </w:rPr>
              <w:t xml:space="preserve">étude établie par </w:t>
            </w:r>
            <w:r w:rsidR="007542C7">
              <w:rPr>
                <w:szCs w:val="22"/>
                <w:lang w:val="fr-FR"/>
              </w:rPr>
              <w:t>Kenneth</w:t>
            </w:r>
            <w:r w:rsidR="00D85421">
              <w:rPr>
                <w:szCs w:val="22"/>
                <w:lang w:val="fr-FR"/>
              </w:rPr>
              <w:t> </w:t>
            </w:r>
            <w:proofErr w:type="spellStart"/>
            <w:r w:rsidR="00D85421">
              <w:rPr>
                <w:szCs w:val="22"/>
                <w:lang w:val="fr-FR"/>
              </w:rPr>
              <w:t>Crews</w:t>
            </w:r>
            <w:proofErr w:type="spellEnd"/>
            <w:r w:rsidR="00D85421">
              <w:rPr>
                <w:szCs w:val="22"/>
                <w:lang w:val="fr-FR"/>
              </w:rPr>
              <w:t xml:space="preserve"> afin de disposer d</w:t>
            </w:r>
            <w:r w:rsidR="009539A6">
              <w:rPr>
                <w:szCs w:val="22"/>
                <w:lang w:val="fr-FR"/>
              </w:rPr>
              <w:t>’</w:t>
            </w:r>
            <w:r w:rsidR="00D85421">
              <w:rPr>
                <w:szCs w:val="22"/>
                <w:lang w:val="fr-FR"/>
              </w:rPr>
              <w:t>informations supplémentaires pertinentes</w:t>
            </w:r>
            <w:r w:rsidR="00C20FAF" w:rsidRPr="00D54A82">
              <w:rPr>
                <w:szCs w:val="22"/>
                <w:lang w:val="fr-FR"/>
              </w:rPr>
              <w:t xml:space="preserve"> sur les services d</w:t>
            </w:r>
            <w:r w:rsidR="009539A6">
              <w:rPr>
                <w:szCs w:val="22"/>
                <w:lang w:val="fr-FR"/>
              </w:rPr>
              <w:t>’</w:t>
            </w:r>
            <w:r w:rsidR="00C20FAF" w:rsidRPr="00D54A82">
              <w:rPr>
                <w:szCs w:val="22"/>
                <w:lang w:val="fr-FR"/>
              </w:rPr>
              <w:t>archives.</w:t>
            </w:r>
            <w:r w:rsidRPr="00D54A82">
              <w:rPr>
                <w:szCs w:val="22"/>
                <w:lang w:val="fr-FR"/>
              </w:rPr>
              <w:t xml:space="preserve"> </w:t>
            </w:r>
            <w:r w:rsidR="0077418D" w:rsidRPr="00D54A82">
              <w:rPr>
                <w:szCs w:val="22"/>
                <w:lang w:val="fr-FR"/>
              </w:rPr>
              <w:t xml:space="preserve"> </w:t>
            </w:r>
          </w:p>
        </w:tc>
        <w:tc>
          <w:tcPr>
            <w:tcW w:w="2071" w:type="dxa"/>
          </w:tcPr>
          <w:p w:rsidR="00360D64" w:rsidRPr="00D54A82" w:rsidRDefault="00C20FAF" w:rsidP="00FC35CB">
            <w:pPr>
              <w:rPr>
                <w:lang w:val="fr-FR"/>
              </w:rPr>
            </w:pPr>
            <w:r w:rsidRPr="00D54A82">
              <w:rPr>
                <w:lang w:val="fr-FR"/>
              </w:rPr>
              <w:t xml:space="preserve">Second semestre </w:t>
            </w:r>
            <w:r w:rsidR="0005613E" w:rsidRPr="00D54A82">
              <w:rPr>
                <w:lang w:val="fr-FR"/>
              </w:rPr>
              <w:t>de 2018</w:t>
            </w:r>
            <w:r w:rsidRPr="00D54A82">
              <w:rPr>
                <w:lang w:val="fr-FR"/>
              </w:rPr>
              <w:t xml:space="preserve"> et premier semestre </w:t>
            </w:r>
            <w:r w:rsidR="0005613E" w:rsidRPr="00D54A82">
              <w:rPr>
                <w:lang w:val="fr-FR"/>
              </w:rPr>
              <w:t>de 2019</w:t>
            </w:r>
            <w:r w:rsidRPr="00D54A82">
              <w:rPr>
                <w:lang w:val="fr-FR"/>
              </w:rPr>
              <w:t xml:space="preserve"> (présentation du rapport préliminaire à la trente</w:t>
            </w:r>
            <w:r w:rsidR="0095145E">
              <w:rPr>
                <w:lang w:val="fr-FR"/>
              </w:rPr>
              <w:noBreakHyphen/>
            </w:r>
            <w:r w:rsidRPr="00D54A82">
              <w:rPr>
                <w:lang w:val="fr-FR"/>
              </w:rPr>
              <w:t>sept</w:t>
            </w:r>
            <w:r w:rsidR="009539A6">
              <w:rPr>
                <w:lang w:val="fr-FR"/>
              </w:rPr>
              <w:t>ième session</w:t>
            </w:r>
            <w:r w:rsidR="0005613E" w:rsidRPr="00D54A82">
              <w:rPr>
                <w:lang w:val="fr-FR"/>
              </w:rPr>
              <w:t xml:space="preserve"> du SCC</w:t>
            </w:r>
            <w:r w:rsidR="00063E7B" w:rsidRPr="00D54A82">
              <w:rPr>
                <w:lang w:val="fr-FR"/>
              </w:rPr>
              <w:t xml:space="preserve">R en </w:t>
            </w:r>
            <w:r w:rsidR="0005613E" w:rsidRPr="00D54A82">
              <w:rPr>
                <w:lang w:val="fr-FR"/>
              </w:rPr>
              <w:t>novembre 20</w:t>
            </w:r>
            <w:r w:rsidR="00063E7B" w:rsidRPr="00D54A82">
              <w:rPr>
                <w:lang w:val="fr-FR"/>
              </w:rPr>
              <w:t>18</w:t>
            </w:r>
            <w:r w:rsidR="00FC35CB" w:rsidRPr="00D54A82">
              <w:rPr>
                <w:lang w:val="fr-FR"/>
              </w:rPr>
              <w:t xml:space="preserve">, </w:t>
            </w:r>
            <w:r w:rsidRPr="00D54A82">
              <w:rPr>
                <w:lang w:val="fr-FR"/>
              </w:rPr>
              <w:t>et du rapport final à la trente</w:t>
            </w:r>
            <w:r w:rsidR="0095145E">
              <w:rPr>
                <w:lang w:val="fr-FR"/>
              </w:rPr>
              <w:noBreakHyphen/>
            </w:r>
            <w:r w:rsidRPr="00D54A82">
              <w:rPr>
                <w:lang w:val="fr-FR"/>
              </w:rPr>
              <w:t>huit</w:t>
            </w:r>
            <w:r w:rsidR="009539A6">
              <w:rPr>
                <w:lang w:val="fr-FR"/>
              </w:rPr>
              <w:t>ième session</w:t>
            </w:r>
            <w:r w:rsidR="0005613E" w:rsidRPr="00D54A82">
              <w:rPr>
                <w:lang w:val="fr-FR"/>
              </w:rPr>
              <w:t xml:space="preserve"> du SCC</w:t>
            </w:r>
            <w:r w:rsidR="00063E7B" w:rsidRPr="00D54A82">
              <w:rPr>
                <w:lang w:val="fr-FR"/>
              </w:rPr>
              <w:t>R en mai/</w:t>
            </w:r>
            <w:r w:rsidR="0005613E" w:rsidRPr="00D54A82">
              <w:rPr>
                <w:lang w:val="fr-FR"/>
              </w:rPr>
              <w:t>juin 20</w:t>
            </w:r>
            <w:r w:rsidR="00FC35CB" w:rsidRPr="00D54A82">
              <w:rPr>
                <w:lang w:val="fr-FR"/>
              </w:rPr>
              <w:t>19)</w:t>
            </w:r>
          </w:p>
        </w:tc>
      </w:tr>
      <w:tr w:rsidR="001E0363" w:rsidRPr="00D54A82" w:rsidTr="00644A15">
        <w:tc>
          <w:tcPr>
            <w:tcW w:w="7218" w:type="dxa"/>
          </w:tcPr>
          <w:p w:rsidR="002E0D9C" w:rsidRPr="00D54A82" w:rsidRDefault="002E0D9C" w:rsidP="00C20FAF">
            <w:pPr>
              <w:rPr>
                <w:szCs w:val="22"/>
                <w:lang w:val="fr-FR"/>
              </w:rPr>
            </w:pPr>
            <w:r w:rsidRPr="00D54A82">
              <w:rPr>
                <w:szCs w:val="22"/>
                <w:lang w:val="fr-FR"/>
              </w:rPr>
              <w:fldChar w:fldCharType="begin"/>
            </w:r>
            <w:r w:rsidRPr="00D54A82">
              <w:rPr>
                <w:szCs w:val="22"/>
                <w:lang w:val="fr-FR"/>
              </w:rPr>
              <w:instrText xml:space="preserve"> AUTONUM  </w:instrText>
            </w:r>
            <w:r w:rsidRPr="00D54A82">
              <w:rPr>
                <w:szCs w:val="22"/>
                <w:lang w:val="fr-FR"/>
              </w:rPr>
              <w:fldChar w:fldCharType="end"/>
            </w:r>
            <w:r w:rsidRPr="00D54A82">
              <w:rPr>
                <w:szCs w:val="22"/>
                <w:lang w:val="fr-FR"/>
              </w:rPr>
              <w:tab/>
            </w:r>
            <w:r w:rsidR="00C20FAF" w:rsidRPr="00D54A82">
              <w:rPr>
                <w:szCs w:val="22"/>
                <w:lang w:val="fr-FR"/>
              </w:rPr>
              <w:t>Achever l</w:t>
            </w:r>
            <w:r w:rsidR="009539A6">
              <w:rPr>
                <w:szCs w:val="22"/>
                <w:lang w:val="fr-FR"/>
              </w:rPr>
              <w:t>’</w:t>
            </w:r>
            <w:r w:rsidR="00C20FAF" w:rsidRPr="00D54A82">
              <w:rPr>
                <w:szCs w:val="22"/>
                <w:lang w:val="fr-FR"/>
              </w:rPr>
              <w:t>étude exploratoire en cours sur les musées.</w:t>
            </w:r>
          </w:p>
        </w:tc>
        <w:tc>
          <w:tcPr>
            <w:tcW w:w="2071" w:type="dxa"/>
          </w:tcPr>
          <w:p w:rsidR="002E0D9C" w:rsidRPr="00D54A82" w:rsidRDefault="00C20FAF" w:rsidP="00C20FAF">
            <w:pPr>
              <w:rPr>
                <w:lang w:val="fr-FR"/>
              </w:rPr>
            </w:pPr>
            <w:r w:rsidRPr="00D54A82">
              <w:rPr>
                <w:lang w:val="fr-FR"/>
              </w:rPr>
              <w:t xml:space="preserve">Second semestre </w:t>
            </w:r>
            <w:r w:rsidR="0005613E" w:rsidRPr="00D54A82">
              <w:rPr>
                <w:lang w:val="fr-FR"/>
              </w:rPr>
              <w:t>de 2018</w:t>
            </w:r>
            <w:r w:rsidRPr="00D54A82">
              <w:rPr>
                <w:lang w:val="fr-FR"/>
              </w:rPr>
              <w:t xml:space="preserve"> (présentation d</w:t>
            </w:r>
            <w:r w:rsidR="009539A6">
              <w:rPr>
                <w:lang w:val="fr-FR"/>
              </w:rPr>
              <w:t>’</w:t>
            </w:r>
            <w:r w:rsidRPr="00D54A82">
              <w:rPr>
                <w:lang w:val="fr-FR"/>
              </w:rPr>
              <w:t>un rapport à la trente</w:t>
            </w:r>
            <w:r w:rsidR="0095145E">
              <w:rPr>
                <w:lang w:val="fr-FR"/>
              </w:rPr>
              <w:noBreakHyphen/>
            </w:r>
            <w:r w:rsidRPr="00D54A82">
              <w:rPr>
                <w:lang w:val="fr-FR"/>
              </w:rPr>
              <w:t>sept</w:t>
            </w:r>
            <w:r w:rsidR="009539A6">
              <w:rPr>
                <w:lang w:val="fr-FR"/>
              </w:rPr>
              <w:t>ième session</w:t>
            </w:r>
            <w:r w:rsidR="0005613E" w:rsidRPr="00D54A82">
              <w:rPr>
                <w:lang w:val="fr-FR"/>
              </w:rPr>
              <w:t xml:space="preserve"> du SCC</w:t>
            </w:r>
            <w:r w:rsidR="00063E7B" w:rsidRPr="00D54A82">
              <w:rPr>
                <w:lang w:val="fr-FR"/>
              </w:rPr>
              <w:t xml:space="preserve">R en </w:t>
            </w:r>
            <w:r w:rsidR="0005613E" w:rsidRPr="00D54A82">
              <w:rPr>
                <w:lang w:val="fr-FR"/>
              </w:rPr>
              <w:t>novembre 20</w:t>
            </w:r>
            <w:r w:rsidR="00063E7B" w:rsidRPr="00D54A82">
              <w:rPr>
                <w:lang w:val="fr-FR"/>
              </w:rPr>
              <w:t>18</w:t>
            </w:r>
            <w:r w:rsidR="00FC35CB" w:rsidRPr="00D54A82">
              <w:rPr>
                <w:lang w:val="fr-FR"/>
              </w:rPr>
              <w:t>)</w:t>
            </w:r>
          </w:p>
        </w:tc>
      </w:tr>
      <w:tr w:rsidR="001E0363" w:rsidRPr="00D54A82" w:rsidTr="00644A15">
        <w:tc>
          <w:tcPr>
            <w:tcW w:w="7218" w:type="dxa"/>
          </w:tcPr>
          <w:p w:rsidR="000B3AD3" w:rsidRPr="00D54A82" w:rsidRDefault="002E0D9C" w:rsidP="00C20FAF">
            <w:pPr>
              <w:rPr>
                <w:szCs w:val="22"/>
                <w:lang w:val="fr-FR"/>
              </w:rPr>
            </w:pPr>
            <w:r w:rsidRPr="00D54A82">
              <w:rPr>
                <w:szCs w:val="22"/>
                <w:lang w:val="fr-FR"/>
              </w:rPr>
              <w:fldChar w:fldCharType="begin"/>
            </w:r>
            <w:r w:rsidRPr="00D54A82">
              <w:rPr>
                <w:szCs w:val="22"/>
                <w:lang w:val="fr-FR"/>
              </w:rPr>
              <w:instrText xml:space="preserve"> AUTONUM  </w:instrText>
            </w:r>
            <w:r w:rsidRPr="00D54A82">
              <w:rPr>
                <w:szCs w:val="22"/>
                <w:lang w:val="fr-FR"/>
              </w:rPr>
              <w:fldChar w:fldCharType="end"/>
            </w:r>
            <w:r w:rsidRPr="00D54A82">
              <w:rPr>
                <w:szCs w:val="22"/>
                <w:lang w:val="fr-FR"/>
              </w:rPr>
              <w:tab/>
            </w:r>
            <w:r w:rsidR="001E0363" w:rsidRPr="00D54A82">
              <w:rPr>
                <w:szCs w:val="22"/>
                <w:lang w:val="fr-FR"/>
              </w:rPr>
              <w:t xml:space="preserve">Mener un exercice </w:t>
            </w:r>
            <w:r w:rsidR="00D85421">
              <w:rPr>
                <w:szCs w:val="22"/>
                <w:lang w:val="fr-FR"/>
              </w:rPr>
              <w:t xml:space="preserve">global </w:t>
            </w:r>
            <w:r w:rsidR="001E0363" w:rsidRPr="00D54A82">
              <w:rPr>
                <w:szCs w:val="22"/>
                <w:lang w:val="fr-FR"/>
              </w:rPr>
              <w:t>de</w:t>
            </w:r>
            <w:r w:rsidR="00C20FAF" w:rsidRPr="00D54A82">
              <w:rPr>
                <w:szCs w:val="22"/>
                <w:lang w:val="fr-FR"/>
              </w:rPr>
              <w:t xml:space="preserve"> réflexion sur les bibliothèques</w:t>
            </w:r>
            <w:r w:rsidR="002A566C">
              <w:rPr>
                <w:szCs w:val="22"/>
                <w:lang w:val="fr-FR"/>
              </w:rPr>
              <w:t xml:space="preserve"> </w:t>
            </w:r>
            <w:r w:rsidR="00C20FAF" w:rsidRPr="00D54A82">
              <w:rPr>
                <w:szCs w:val="22"/>
                <w:lang w:val="fr-FR"/>
              </w:rPr>
              <w:t>avec les professionnels et les parties prenantes concernées</w:t>
            </w:r>
            <w:r w:rsidR="00471380" w:rsidRPr="00D54A82">
              <w:rPr>
                <w:szCs w:val="22"/>
                <w:lang w:val="fr-FR"/>
              </w:rPr>
              <w:t xml:space="preserve">, </w:t>
            </w:r>
            <w:r w:rsidR="009539A6">
              <w:rPr>
                <w:szCs w:val="22"/>
                <w:lang w:val="fr-FR"/>
              </w:rPr>
              <w:t>y compris</w:t>
            </w:r>
            <w:r w:rsidR="00C20FAF" w:rsidRPr="00D54A82">
              <w:rPr>
                <w:szCs w:val="22"/>
                <w:lang w:val="fr-FR"/>
              </w:rPr>
              <w:t xml:space="preserve"> </w:t>
            </w:r>
            <w:r w:rsidR="00D85421">
              <w:rPr>
                <w:szCs w:val="22"/>
                <w:lang w:val="fr-FR"/>
              </w:rPr>
              <w:t xml:space="preserve">les associations intéressées, </w:t>
            </w:r>
            <w:r w:rsidR="00C20FAF" w:rsidRPr="00D54A82">
              <w:rPr>
                <w:szCs w:val="22"/>
                <w:lang w:val="fr-FR"/>
              </w:rPr>
              <w:t xml:space="preserve">les éditeurs et les </w:t>
            </w:r>
            <w:r w:rsidR="00DA21AB">
              <w:rPr>
                <w:szCs w:val="22"/>
                <w:lang w:val="fr-FR"/>
              </w:rPr>
              <w:t>utilisateurs</w:t>
            </w:r>
            <w:r w:rsidR="00C20FAF" w:rsidRPr="00D54A82">
              <w:rPr>
                <w:szCs w:val="22"/>
                <w:lang w:val="fr-FR"/>
              </w:rPr>
              <w:t>, afin de recenser les thèmes qui devraient être examinés plus avant à l</w:t>
            </w:r>
            <w:r w:rsidR="009539A6">
              <w:rPr>
                <w:szCs w:val="22"/>
                <w:lang w:val="fr-FR"/>
              </w:rPr>
              <w:t>’</w:t>
            </w:r>
            <w:r w:rsidR="00C20FAF" w:rsidRPr="00D54A82">
              <w:rPr>
                <w:szCs w:val="22"/>
                <w:lang w:val="fr-FR"/>
              </w:rPr>
              <w:t>échelle internationale (par exemple le prêt électronique transfrontièr</w:t>
            </w:r>
            <w:r w:rsidR="0095145E" w:rsidRPr="00D54A82">
              <w:rPr>
                <w:szCs w:val="22"/>
                <w:lang w:val="fr-FR"/>
              </w:rPr>
              <w:t>es)</w:t>
            </w:r>
            <w:r w:rsidR="0095145E">
              <w:rPr>
                <w:szCs w:val="22"/>
                <w:lang w:val="fr-FR"/>
              </w:rPr>
              <w:t xml:space="preserve">.  </w:t>
            </w:r>
            <w:r w:rsidR="0095145E" w:rsidRPr="00D54A82">
              <w:rPr>
                <w:szCs w:val="22"/>
                <w:lang w:val="fr-FR"/>
              </w:rPr>
              <w:t>Ce</w:t>
            </w:r>
            <w:r w:rsidR="00C20FAF" w:rsidRPr="00D54A82">
              <w:rPr>
                <w:szCs w:val="22"/>
                <w:lang w:val="fr-FR"/>
              </w:rPr>
              <w:t xml:space="preserve"> travail devrait s</w:t>
            </w:r>
            <w:r w:rsidR="009539A6">
              <w:rPr>
                <w:szCs w:val="22"/>
                <w:lang w:val="fr-FR"/>
              </w:rPr>
              <w:t>’</w:t>
            </w:r>
            <w:r w:rsidR="00C20FAF" w:rsidRPr="00D54A82">
              <w:rPr>
                <w:szCs w:val="22"/>
                <w:lang w:val="fr-FR"/>
              </w:rPr>
              <w:t>appuyer en grande partie sur les documents existants et</w:t>
            </w:r>
            <w:r w:rsidR="00206077">
              <w:rPr>
                <w:szCs w:val="22"/>
                <w:lang w:val="fr-FR"/>
              </w:rPr>
              <w:t> </w:t>
            </w:r>
            <w:r w:rsidR="00C20FAF" w:rsidRPr="00D54A82">
              <w:rPr>
                <w:szCs w:val="22"/>
                <w:lang w:val="fr-FR"/>
              </w:rPr>
              <w:t>futurs</w:t>
            </w:r>
            <w:r w:rsidR="0005613E" w:rsidRPr="00D54A82">
              <w:rPr>
                <w:szCs w:val="22"/>
                <w:lang w:val="fr-FR"/>
              </w:rPr>
              <w:t xml:space="preserve"> du SCC</w:t>
            </w:r>
            <w:r w:rsidR="00C20FAF" w:rsidRPr="00D54A82">
              <w:rPr>
                <w:szCs w:val="22"/>
                <w:lang w:val="fr-FR"/>
              </w:rPr>
              <w:t xml:space="preserve">R sur ce </w:t>
            </w:r>
            <w:r w:rsidR="004943C6" w:rsidRPr="00D54A82">
              <w:rPr>
                <w:szCs w:val="22"/>
                <w:lang w:val="fr-FR"/>
              </w:rPr>
              <w:t>thème</w:t>
            </w:r>
            <w:r w:rsidR="00C20FAF" w:rsidRPr="00D54A82">
              <w:rPr>
                <w:szCs w:val="22"/>
                <w:lang w:val="fr-FR"/>
              </w:rPr>
              <w:t>.</w:t>
            </w:r>
          </w:p>
          <w:p w:rsidR="00042091" w:rsidRPr="00D54A82" w:rsidRDefault="00042091" w:rsidP="005A049D">
            <w:pPr>
              <w:rPr>
                <w:szCs w:val="22"/>
                <w:lang w:val="fr-FR"/>
              </w:rPr>
            </w:pPr>
          </w:p>
        </w:tc>
        <w:tc>
          <w:tcPr>
            <w:tcW w:w="2071" w:type="dxa"/>
          </w:tcPr>
          <w:p w:rsidR="0074200A" w:rsidRPr="00D54A82" w:rsidRDefault="00C20FAF" w:rsidP="00C20FAF">
            <w:pPr>
              <w:rPr>
                <w:lang w:val="fr-FR"/>
              </w:rPr>
            </w:pPr>
            <w:r w:rsidRPr="00D54A82">
              <w:rPr>
                <w:lang w:val="fr-FR"/>
              </w:rPr>
              <w:t xml:space="preserve">Premier semestre </w:t>
            </w:r>
            <w:r w:rsidR="0005613E" w:rsidRPr="00D54A82">
              <w:rPr>
                <w:lang w:val="fr-FR"/>
              </w:rPr>
              <w:t>de 2019</w:t>
            </w:r>
            <w:r w:rsidRPr="00D54A82">
              <w:rPr>
                <w:lang w:val="fr-FR"/>
              </w:rPr>
              <w:t xml:space="preserve"> (présentation d</w:t>
            </w:r>
            <w:r w:rsidR="009539A6">
              <w:rPr>
                <w:lang w:val="fr-FR"/>
              </w:rPr>
              <w:t>’</w:t>
            </w:r>
            <w:r w:rsidRPr="00D54A82">
              <w:rPr>
                <w:lang w:val="fr-FR"/>
              </w:rPr>
              <w:t>un rapport à la trente</w:t>
            </w:r>
            <w:r w:rsidR="0095145E">
              <w:rPr>
                <w:lang w:val="fr-FR"/>
              </w:rPr>
              <w:noBreakHyphen/>
            </w:r>
            <w:r w:rsidRPr="00D54A82">
              <w:rPr>
                <w:lang w:val="fr-FR"/>
              </w:rPr>
              <w:t>huit</w:t>
            </w:r>
            <w:r w:rsidR="009539A6">
              <w:rPr>
                <w:lang w:val="fr-FR"/>
              </w:rPr>
              <w:t>ième session</w:t>
            </w:r>
            <w:r w:rsidR="0005613E" w:rsidRPr="00D54A82">
              <w:rPr>
                <w:lang w:val="fr-FR"/>
              </w:rPr>
              <w:t xml:space="preserve"> du SCC</w:t>
            </w:r>
            <w:r w:rsidR="00063E7B" w:rsidRPr="00D54A82">
              <w:rPr>
                <w:lang w:val="fr-FR"/>
              </w:rPr>
              <w:t>R en mai/</w:t>
            </w:r>
            <w:r w:rsidR="0005613E" w:rsidRPr="00D54A82">
              <w:rPr>
                <w:lang w:val="fr-FR"/>
              </w:rPr>
              <w:t>juin 20</w:t>
            </w:r>
            <w:r w:rsidR="00FC35CB" w:rsidRPr="00D54A82">
              <w:rPr>
                <w:lang w:val="fr-FR"/>
              </w:rPr>
              <w:t>19)</w:t>
            </w:r>
          </w:p>
        </w:tc>
      </w:tr>
      <w:tr w:rsidR="001E0363" w:rsidRPr="00D54A82" w:rsidTr="00644A15">
        <w:tc>
          <w:tcPr>
            <w:tcW w:w="7218" w:type="dxa"/>
          </w:tcPr>
          <w:p w:rsidR="0005613E" w:rsidRPr="00D54A82" w:rsidRDefault="00360D64" w:rsidP="004943C6">
            <w:pPr>
              <w:rPr>
                <w:szCs w:val="22"/>
                <w:lang w:val="fr-FR"/>
              </w:rPr>
            </w:pPr>
            <w:r w:rsidRPr="00D54A82">
              <w:rPr>
                <w:szCs w:val="22"/>
                <w:lang w:val="fr-FR"/>
              </w:rPr>
              <w:fldChar w:fldCharType="begin"/>
            </w:r>
            <w:r w:rsidRPr="00D54A82">
              <w:rPr>
                <w:szCs w:val="22"/>
                <w:lang w:val="fr-FR"/>
              </w:rPr>
              <w:instrText xml:space="preserve"> AUTONUM  </w:instrText>
            </w:r>
            <w:r w:rsidRPr="00D54A82">
              <w:rPr>
                <w:szCs w:val="22"/>
                <w:lang w:val="fr-FR"/>
              </w:rPr>
              <w:fldChar w:fldCharType="end"/>
            </w:r>
            <w:r w:rsidRPr="00D54A82">
              <w:rPr>
                <w:szCs w:val="22"/>
                <w:lang w:val="fr-FR"/>
              </w:rPr>
              <w:tab/>
            </w:r>
            <w:r w:rsidR="004943C6" w:rsidRPr="00D54A82">
              <w:rPr>
                <w:szCs w:val="22"/>
                <w:lang w:val="fr-FR"/>
              </w:rPr>
              <w:t xml:space="preserve">Organiser </w:t>
            </w:r>
            <w:r w:rsidR="00DA21AB" w:rsidRPr="00D54A82">
              <w:rPr>
                <w:szCs w:val="22"/>
                <w:lang w:val="fr-FR"/>
              </w:rPr>
              <w:t xml:space="preserve">sur demande </w:t>
            </w:r>
            <w:r w:rsidR="00DA21AB">
              <w:rPr>
                <w:szCs w:val="22"/>
                <w:lang w:val="fr-FR"/>
              </w:rPr>
              <w:t>trois</w:t>
            </w:r>
            <w:r w:rsidR="00DA21AB" w:rsidRPr="00D54A82">
              <w:rPr>
                <w:szCs w:val="22"/>
                <w:lang w:val="fr-FR"/>
              </w:rPr>
              <w:t> </w:t>
            </w:r>
            <w:r w:rsidR="004943C6" w:rsidRPr="00D54A82">
              <w:rPr>
                <w:szCs w:val="22"/>
                <w:lang w:val="fr-FR"/>
              </w:rPr>
              <w:t xml:space="preserve">séminaires régionaux au maximum, </w:t>
            </w:r>
            <w:r w:rsidR="00DA21AB">
              <w:rPr>
                <w:szCs w:val="22"/>
                <w:lang w:val="fr-FR"/>
              </w:rPr>
              <w:t>si possible parallèlement à d</w:t>
            </w:r>
            <w:r w:rsidR="009539A6">
              <w:rPr>
                <w:szCs w:val="22"/>
                <w:lang w:val="fr-FR"/>
              </w:rPr>
              <w:t>’</w:t>
            </w:r>
            <w:r w:rsidR="00DA21AB">
              <w:rPr>
                <w:szCs w:val="22"/>
                <w:lang w:val="fr-FR"/>
              </w:rPr>
              <w:t xml:space="preserve">autres activités prévues au niveau régional, </w:t>
            </w:r>
            <w:r w:rsidR="004943C6" w:rsidRPr="00D54A82">
              <w:rPr>
                <w:szCs w:val="22"/>
                <w:lang w:val="fr-FR"/>
              </w:rPr>
              <w:t>avec les membres</w:t>
            </w:r>
            <w:r w:rsidR="0005613E" w:rsidRPr="00D54A82">
              <w:rPr>
                <w:szCs w:val="22"/>
                <w:lang w:val="fr-FR"/>
              </w:rPr>
              <w:t xml:space="preserve"> du SCC</w:t>
            </w:r>
            <w:r w:rsidR="004943C6" w:rsidRPr="00D54A82">
              <w:rPr>
                <w:szCs w:val="22"/>
                <w:lang w:val="fr-FR"/>
              </w:rPr>
              <w:t>R et les parties prenant</w:t>
            </w:r>
            <w:r w:rsidR="0095145E" w:rsidRPr="00D54A82">
              <w:rPr>
                <w:szCs w:val="22"/>
                <w:lang w:val="fr-FR"/>
              </w:rPr>
              <w:t>es</w:t>
            </w:r>
            <w:r w:rsidR="0095145E">
              <w:rPr>
                <w:szCs w:val="22"/>
                <w:lang w:val="fr-FR"/>
              </w:rPr>
              <w:t xml:space="preserve">.  </w:t>
            </w:r>
            <w:r w:rsidR="0095145E" w:rsidRPr="00D54A82">
              <w:rPr>
                <w:szCs w:val="22"/>
                <w:lang w:val="fr-FR"/>
              </w:rPr>
              <w:t>L</w:t>
            </w:r>
            <w:r w:rsidR="0095145E">
              <w:rPr>
                <w:szCs w:val="22"/>
                <w:lang w:val="fr-FR"/>
              </w:rPr>
              <w:t>’</w:t>
            </w:r>
            <w:r w:rsidR="0095145E" w:rsidRPr="00D54A82">
              <w:rPr>
                <w:szCs w:val="22"/>
                <w:lang w:val="fr-FR"/>
              </w:rPr>
              <w:t>o</w:t>
            </w:r>
            <w:r w:rsidR="004943C6" w:rsidRPr="00D54A82">
              <w:rPr>
                <w:szCs w:val="22"/>
                <w:lang w:val="fr-FR"/>
              </w:rPr>
              <w:t>bjectif serait d</w:t>
            </w:r>
            <w:r w:rsidR="009539A6">
              <w:rPr>
                <w:szCs w:val="22"/>
                <w:lang w:val="fr-FR"/>
              </w:rPr>
              <w:t>’</w:t>
            </w:r>
            <w:r w:rsidR="004943C6" w:rsidRPr="00D54A82">
              <w:rPr>
                <w:szCs w:val="22"/>
                <w:lang w:val="fr-FR"/>
              </w:rPr>
              <w:t xml:space="preserve">analyser la situation dans les </w:t>
            </w:r>
            <w:r w:rsidR="004943C6" w:rsidRPr="00D54A82">
              <w:rPr>
                <w:szCs w:val="22"/>
                <w:lang w:val="fr-FR"/>
              </w:rPr>
              <w:lastRenderedPageBreak/>
              <w:t>bibliothèques, les services d</w:t>
            </w:r>
            <w:r w:rsidR="009539A6">
              <w:rPr>
                <w:szCs w:val="22"/>
                <w:lang w:val="fr-FR"/>
              </w:rPr>
              <w:t>’</w:t>
            </w:r>
            <w:r w:rsidR="004943C6" w:rsidRPr="00D54A82">
              <w:rPr>
                <w:szCs w:val="22"/>
                <w:lang w:val="fr-FR"/>
              </w:rPr>
              <w:t>archives et les musées ainsi que dans les établissements d</w:t>
            </w:r>
            <w:r w:rsidR="009539A6">
              <w:rPr>
                <w:szCs w:val="22"/>
                <w:lang w:val="fr-FR"/>
              </w:rPr>
              <w:t>’</w:t>
            </w:r>
            <w:r w:rsidR="004943C6" w:rsidRPr="00D54A82">
              <w:rPr>
                <w:szCs w:val="22"/>
                <w:lang w:val="fr-FR"/>
              </w:rPr>
              <w:t>enseignement et de recherche</w:t>
            </w:r>
            <w:r w:rsidR="004943C6" w:rsidRPr="00D54A82">
              <w:rPr>
                <w:rStyle w:val="FootnoteReference"/>
                <w:szCs w:val="22"/>
                <w:lang w:val="fr-FR"/>
              </w:rPr>
              <w:footnoteReference w:id="2"/>
            </w:r>
            <w:r w:rsidR="004943C6" w:rsidRPr="00D54A82">
              <w:rPr>
                <w:szCs w:val="22"/>
                <w:lang w:val="fr-FR"/>
              </w:rPr>
              <w:t>, et les domaines nécessitant des mesures supplémentaires</w:t>
            </w:r>
            <w:r w:rsidR="007542C7">
              <w:rPr>
                <w:szCs w:val="22"/>
                <w:lang w:val="fr-FR"/>
              </w:rPr>
              <w:t>,</w:t>
            </w:r>
            <w:r w:rsidR="004943C6" w:rsidRPr="00D54A82">
              <w:rPr>
                <w:szCs w:val="22"/>
                <w:lang w:val="fr-FR"/>
              </w:rPr>
              <w:t xml:space="preserve"> </w:t>
            </w:r>
            <w:r w:rsidR="00DA21AB">
              <w:rPr>
                <w:szCs w:val="22"/>
                <w:lang w:val="fr-FR"/>
              </w:rPr>
              <w:t>compte tenu du</w:t>
            </w:r>
            <w:r w:rsidR="004943C6" w:rsidRPr="00D54A82">
              <w:rPr>
                <w:szCs w:val="22"/>
                <w:lang w:val="fr-FR"/>
              </w:rPr>
              <w:t xml:space="preserve"> régime des limitations et exceptions</w:t>
            </w:r>
            <w:r w:rsidR="00DA21AB">
              <w:rPr>
                <w:szCs w:val="22"/>
                <w:lang w:val="fr-FR"/>
              </w:rPr>
              <w:t xml:space="preserve"> et des particularités de la région</w:t>
            </w:r>
            <w:r w:rsidR="004943C6" w:rsidRPr="00D54A82">
              <w:rPr>
                <w:szCs w:val="22"/>
                <w:lang w:val="fr-FR"/>
              </w:rPr>
              <w:t>.</w:t>
            </w:r>
          </w:p>
          <w:p w:rsidR="0074200A" w:rsidRPr="00D54A82" w:rsidRDefault="0074200A" w:rsidP="001E6B04">
            <w:pPr>
              <w:rPr>
                <w:szCs w:val="22"/>
                <w:lang w:val="fr-FR"/>
              </w:rPr>
            </w:pPr>
          </w:p>
        </w:tc>
        <w:tc>
          <w:tcPr>
            <w:tcW w:w="2071" w:type="dxa"/>
          </w:tcPr>
          <w:p w:rsidR="0074200A" w:rsidRPr="00D54A82" w:rsidRDefault="00DA21AB" w:rsidP="00632F95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Tous les trois</w:t>
            </w:r>
            <w:r>
              <w:rPr>
                <w:lang w:val="fr-FR"/>
              </w:rPr>
              <w:t xml:space="preserve"> </w:t>
            </w:r>
            <w:r w:rsidR="009539A6">
              <w:rPr>
                <w:lang w:val="fr-FR"/>
              </w:rPr>
              <w:t>en 2019</w:t>
            </w:r>
            <w:r>
              <w:rPr>
                <w:lang w:val="fr-FR"/>
              </w:rPr>
              <w:t xml:space="preserve"> avant la conférence sur les limitations et exceptions.  </w:t>
            </w:r>
          </w:p>
        </w:tc>
      </w:tr>
      <w:tr w:rsidR="001E0363" w:rsidRPr="00D54A82" w:rsidTr="00644A15">
        <w:tc>
          <w:tcPr>
            <w:tcW w:w="7218" w:type="dxa"/>
          </w:tcPr>
          <w:p w:rsidR="009539A6" w:rsidRDefault="00360D64" w:rsidP="00373B14">
            <w:pPr>
              <w:rPr>
                <w:szCs w:val="22"/>
                <w:lang w:val="fr-FR"/>
              </w:rPr>
            </w:pPr>
            <w:r w:rsidRPr="00D54A82">
              <w:rPr>
                <w:szCs w:val="22"/>
                <w:lang w:val="fr-FR"/>
              </w:rPr>
              <w:lastRenderedPageBreak/>
              <w:fldChar w:fldCharType="begin"/>
            </w:r>
            <w:r w:rsidRPr="00D54A82">
              <w:rPr>
                <w:szCs w:val="22"/>
                <w:lang w:val="fr-FR"/>
              </w:rPr>
              <w:instrText xml:space="preserve"> AUTONUM  </w:instrText>
            </w:r>
            <w:r w:rsidRPr="00D54A82">
              <w:rPr>
                <w:szCs w:val="22"/>
                <w:lang w:val="fr-FR"/>
              </w:rPr>
              <w:fldChar w:fldCharType="end"/>
            </w:r>
            <w:r w:rsidRPr="00D54A82">
              <w:rPr>
                <w:szCs w:val="22"/>
                <w:lang w:val="fr-FR"/>
              </w:rPr>
              <w:tab/>
            </w:r>
            <w:r w:rsidR="00E77CFE" w:rsidRPr="00D54A82">
              <w:rPr>
                <w:szCs w:val="22"/>
                <w:lang w:val="fr-FR"/>
              </w:rPr>
              <w:t xml:space="preserve">En lien avec les </w:t>
            </w:r>
            <w:r w:rsidR="0005613E" w:rsidRPr="00D54A82">
              <w:rPr>
                <w:szCs w:val="22"/>
                <w:lang w:val="fr-FR"/>
              </w:rPr>
              <w:t>points 2</w:t>
            </w:r>
            <w:r w:rsidR="008063B0" w:rsidRPr="00D54A82">
              <w:rPr>
                <w:szCs w:val="22"/>
                <w:lang w:val="fr-FR"/>
              </w:rPr>
              <w:t>, 3, 4 ou 5 ci</w:t>
            </w:r>
            <w:r w:rsidR="0095145E">
              <w:rPr>
                <w:szCs w:val="22"/>
                <w:lang w:val="fr-FR"/>
              </w:rPr>
              <w:noBreakHyphen/>
            </w:r>
            <w:r w:rsidR="008063B0" w:rsidRPr="00D54A82">
              <w:rPr>
                <w:szCs w:val="22"/>
                <w:lang w:val="fr-FR"/>
              </w:rPr>
              <w:t>dessus, ou indépendamment, organiser une conférence sur les limitations et exceptions (portant notamment sur les bibliothèques, les services d</w:t>
            </w:r>
            <w:r w:rsidR="009539A6">
              <w:rPr>
                <w:szCs w:val="22"/>
                <w:lang w:val="fr-FR"/>
              </w:rPr>
              <w:t>’</w:t>
            </w:r>
            <w:r w:rsidR="008063B0" w:rsidRPr="00D54A82">
              <w:rPr>
                <w:szCs w:val="22"/>
                <w:lang w:val="fr-FR"/>
              </w:rPr>
              <w:t>archives et les musées ainsi que les établissements d</w:t>
            </w:r>
            <w:r w:rsidR="009539A6">
              <w:rPr>
                <w:szCs w:val="22"/>
                <w:lang w:val="fr-FR"/>
              </w:rPr>
              <w:t>’</w:t>
            </w:r>
            <w:r w:rsidR="008063B0" w:rsidRPr="00D54A82">
              <w:rPr>
                <w:szCs w:val="22"/>
                <w:lang w:val="fr-FR"/>
              </w:rPr>
              <w:t>enseignement et de recherche</w:t>
            </w:r>
            <w:r w:rsidR="008F3B7E" w:rsidRPr="00D54A82">
              <w:rPr>
                <w:szCs w:val="22"/>
                <w:lang w:val="fr-FR"/>
              </w:rPr>
              <w:t>)</w:t>
            </w:r>
            <w:r w:rsidR="008063B0" w:rsidRPr="00D54A82">
              <w:rPr>
                <w:szCs w:val="22"/>
                <w:lang w:val="fr-FR"/>
              </w:rPr>
              <w:t xml:space="preserve"> en lien avec le droit d</w:t>
            </w:r>
            <w:r w:rsidR="009539A6">
              <w:rPr>
                <w:szCs w:val="22"/>
                <w:lang w:val="fr-FR"/>
              </w:rPr>
              <w:t>’</w:t>
            </w:r>
            <w:r w:rsidR="008063B0" w:rsidRPr="00D54A82">
              <w:rPr>
                <w:szCs w:val="22"/>
                <w:lang w:val="fr-FR"/>
              </w:rPr>
              <w:t>auteur et les droits connexes</w:t>
            </w:r>
            <w:r w:rsidR="008F3B7E" w:rsidRPr="00D54A82">
              <w:rPr>
                <w:szCs w:val="22"/>
                <w:lang w:val="fr-FR"/>
              </w:rPr>
              <w:t>,</w:t>
            </w:r>
            <w:r w:rsidR="008063B0" w:rsidRPr="00D54A82">
              <w:rPr>
                <w:szCs w:val="22"/>
                <w:lang w:val="fr-FR"/>
              </w:rPr>
              <w:t xml:space="preserve"> </w:t>
            </w:r>
            <w:r w:rsidR="00373B14" w:rsidRPr="00D54A82">
              <w:rPr>
                <w:szCs w:val="22"/>
                <w:lang w:val="fr-FR"/>
              </w:rPr>
              <w:t>à l</w:t>
            </w:r>
            <w:r w:rsidR="009539A6">
              <w:rPr>
                <w:szCs w:val="22"/>
                <w:lang w:val="fr-FR"/>
              </w:rPr>
              <w:t>’</w:t>
            </w:r>
            <w:r w:rsidR="00373B14" w:rsidRPr="00D54A82">
              <w:rPr>
                <w:szCs w:val="22"/>
                <w:lang w:val="fr-FR"/>
              </w:rPr>
              <w:t>intention de</w:t>
            </w:r>
            <w:r w:rsidR="008063B0" w:rsidRPr="00D54A82">
              <w:rPr>
                <w:szCs w:val="22"/>
                <w:lang w:val="fr-FR"/>
              </w:rPr>
              <w:t>s membres</w:t>
            </w:r>
            <w:r w:rsidR="0005613E" w:rsidRPr="00D54A82">
              <w:rPr>
                <w:szCs w:val="22"/>
                <w:lang w:val="fr-FR"/>
              </w:rPr>
              <w:t xml:space="preserve"> du SCC</w:t>
            </w:r>
            <w:r w:rsidR="008063B0" w:rsidRPr="00D54A82">
              <w:rPr>
                <w:szCs w:val="22"/>
                <w:lang w:val="fr-FR"/>
              </w:rPr>
              <w:t xml:space="preserve">R et </w:t>
            </w:r>
            <w:r w:rsidR="00373B14" w:rsidRPr="00D54A82">
              <w:rPr>
                <w:szCs w:val="22"/>
                <w:lang w:val="fr-FR"/>
              </w:rPr>
              <w:t>d</w:t>
            </w:r>
            <w:r w:rsidR="008063B0" w:rsidRPr="00D54A82">
              <w:rPr>
                <w:szCs w:val="22"/>
                <w:lang w:val="fr-FR"/>
              </w:rPr>
              <w:t>es parties prenant</w:t>
            </w:r>
            <w:r w:rsidR="0095145E" w:rsidRPr="00D54A82">
              <w:rPr>
                <w:szCs w:val="22"/>
                <w:lang w:val="fr-FR"/>
              </w:rPr>
              <w:t>es</w:t>
            </w:r>
            <w:r w:rsidR="0095145E">
              <w:rPr>
                <w:szCs w:val="22"/>
                <w:lang w:val="fr-FR"/>
              </w:rPr>
              <w:t xml:space="preserve">.  </w:t>
            </w:r>
            <w:r w:rsidR="0095145E" w:rsidRPr="00D54A82">
              <w:rPr>
                <w:szCs w:val="22"/>
                <w:lang w:val="fr-FR"/>
              </w:rPr>
              <w:t>L</w:t>
            </w:r>
            <w:r w:rsidR="0095145E">
              <w:rPr>
                <w:szCs w:val="22"/>
                <w:lang w:val="fr-FR"/>
              </w:rPr>
              <w:t>’</w:t>
            </w:r>
            <w:r w:rsidR="0095145E" w:rsidRPr="00D54A82">
              <w:rPr>
                <w:szCs w:val="22"/>
                <w:lang w:val="fr-FR"/>
              </w:rPr>
              <w:t>o</w:t>
            </w:r>
            <w:r w:rsidR="008063B0" w:rsidRPr="00D54A82">
              <w:rPr>
                <w:szCs w:val="22"/>
                <w:lang w:val="fr-FR"/>
              </w:rPr>
              <w:t>bjectif serait d</w:t>
            </w:r>
            <w:r w:rsidR="009539A6">
              <w:rPr>
                <w:szCs w:val="22"/>
                <w:lang w:val="fr-FR"/>
              </w:rPr>
              <w:t>’</w:t>
            </w:r>
            <w:r w:rsidR="008063B0" w:rsidRPr="00D54A82">
              <w:rPr>
                <w:szCs w:val="22"/>
                <w:lang w:val="fr-FR"/>
              </w:rPr>
              <w:t xml:space="preserve">analyser les possibilités et les enjeux liés à différentes solutions internationales, notamment </w:t>
            </w:r>
            <w:r w:rsidR="006B31C7" w:rsidRPr="00D54A82">
              <w:rPr>
                <w:szCs w:val="22"/>
                <w:lang w:val="fr-FR"/>
              </w:rPr>
              <w:t>le droit en gestation</w:t>
            </w:r>
            <w:r w:rsidR="008063B0" w:rsidRPr="00D54A82">
              <w:rPr>
                <w:szCs w:val="22"/>
                <w:lang w:val="fr-FR"/>
              </w:rPr>
              <w:t xml:space="preserve"> </w:t>
            </w:r>
            <w:r w:rsidR="006B31C7" w:rsidRPr="00D54A82">
              <w:rPr>
                <w:szCs w:val="22"/>
                <w:lang w:val="fr-FR"/>
              </w:rPr>
              <w:t>et les solutions contractuelles et les licences ou les solutions normatives</w:t>
            </w:r>
            <w:r w:rsidR="008063B0" w:rsidRPr="00D54A82">
              <w:rPr>
                <w:szCs w:val="22"/>
                <w:lang w:val="fr-FR"/>
              </w:rPr>
              <w:t>, selon qu</w:t>
            </w:r>
            <w:r w:rsidR="009539A6">
              <w:rPr>
                <w:szCs w:val="22"/>
                <w:lang w:val="fr-FR"/>
              </w:rPr>
              <w:t>’</w:t>
            </w:r>
            <w:r w:rsidR="008063B0" w:rsidRPr="00D54A82">
              <w:rPr>
                <w:szCs w:val="22"/>
                <w:lang w:val="fr-FR"/>
              </w:rPr>
              <w:t>il conviend</w:t>
            </w:r>
            <w:r w:rsidR="008D2E91" w:rsidRPr="00D54A82">
              <w:rPr>
                <w:szCs w:val="22"/>
                <w:lang w:val="fr-FR"/>
              </w:rPr>
              <w:t>ra.</w:t>
            </w:r>
          </w:p>
          <w:p w:rsidR="001B3DF3" w:rsidRPr="00D54A82" w:rsidRDefault="001B3DF3" w:rsidP="00373B14">
            <w:pPr>
              <w:rPr>
                <w:szCs w:val="22"/>
                <w:lang w:val="fr-FR"/>
              </w:rPr>
            </w:pPr>
          </w:p>
        </w:tc>
        <w:tc>
          <w:tcPr>
            <w:tcW w:w="2071" w:type="dxa"/>
          </w:tcPr>
          <w:p w:rsidR="0074200A" w:rsidRPr="00D54A82" w:rsidRDefault="00176773" w:rsidP="00632F95">
            <w:pPr>
              <w:rPr>
                <w:lang w:val="fr-FR"/>
              </w:rPr>
            </w:pPr>
            <w:r w:rsidRPr="00D54A82">
              <w:rPr>
                <w:lang w:val="fr-FR"/>
              </w:rPr>
              <w:t xml:space="preserve">Second semestre </w:t>
            </w:r>
            <w:r w:rsidR="0005613E" w:rsidRPr="00D54A82">
              <w:rPr>
                <w:lang w:val="fr-FR"/>
              </w:rPr>
              <w:t>de 2019</w:t>
            </w:r>
            <w:r w:rsidRPr="00D54A82">
              <w:rPr>
                <w:lang w:val="fr-FR"/>
              </w:rPr>
              <w:t xml:space="preserve"> (juste avant la trente</w:t>
            </w:r>
            <w:r w:rsidR="0095145E">
              <w:rPr>
                <w:lang w:val="fr-FR"/>
              </w:rPr>
              <w:noBreakHyphen/>
            </w:r>
            <w:r w:rsidRPr="00D54A82">
              <w:rPr>
                <w:lang w:val="fr-FR"/>
              </w:rPr>
              <w:t>neuv</w:t>
            </w:r>
            <w:r w:rsidR="009539A6">
              <w:rPr>
                <w:lang w:val="fr-FR"/>
              </w:rPr>
              <w:t>ième session</w:t>
            </w:r>
            <w:r w:rsidR="0005613E" w:rsidRPr="00D54A82">
              <w:rPr>
                <w:lang w:val="fr-FR"/>
              </w:rPr>
              <w:t xml:space="preserve"> du SCC</w:t>
            </w:r>
            <w:r w:rsidR="00063E7B" w:rsidRPr="00D54A82">
              <w:rPr>
                <w:lang w:val="fr-FR"/>
              </w:rPr>
              <w:t>R en novembre/</w:t>
            </w:r>
            <w:r w:rsidR="0005613E" w:rsidRPr="00D54A82">
              <w:rPr>
                <w:lang w:val="fr-FR"/>
              </w:rPr>
              <w:t>décembre 20</w:t>
            </w:r>
            <w:r w:rsidR="00237B0D" w:rsidRPr="00D54A82">
              <w:rPr>
                <w:lang w:val="fr-FR"/>
              </w:rPr>
              <w:t>19,</w:t>
            </w:r>
            <w:r w:rsidRPr="00D54A82">
              <w:rPr>
                <w:lang w:val="fr-FR"/>
              </w:rPr>
              <w:t xml:space="preserve"> </w:t>
            </w:r>
            <w:r w:rsidR="00E70918" w:rsidRPr="00D54A82">
              <w:rPr>
                <w:lang w:val="fr-FR"/>
              </w:rPr>
              <w:t>présentation d</w:t>
            </w:r>
            <w:r w:rsidR="009539A6">
              <w:rPr>
                <w:lang w:val="fr-FR"/>
              </w:rPr>
              <w:t>’</w:t>
            </w:r>
            <w:r w:rsidR="00E70918" w:rsidRPr="00D54A82">
              <w:rPr>
                <w:lang w:val="fr-FR"/>
              </w:rPr>
              <w:t xml:space="preserve">un rapport à </w:t>
            </w:r>
            <w:r w:rsidR="004D0990" w:rsidRPr="00D54A82">
              <w:rPr>
                <w:lang w:val="fr-FR"/>
              </w:rPr>
              <w:t>ladite</w:t>
            </w:r>
            <w:r w:rsidR="00E70918" w:rsidRPr="00D54A82">
              <w:rPr>
                <w:lang w:val="fr-FR"/>
              </w:rPr>
              <w:t xml:space="preserve"> session</w:t>
            </w:r>
            <w:r w:rsidRPr="00D54A82">
              <w:rPr>
                <w:lang w:val="fr-FR"/>
              </w:rPr>
              <w:t>)</w:t>
            </w:r>
          </w:p>
        </w:tc>
      </w:tr>
    </w:tbl>
    <w:p w:rsidR="000B3AD3" w:rsidRPr="00D54A82" w:rsidRDefault="0074200A" w:rsidP="0074200A">
      <w:pPr>
        <w:rPr>
          <w:szCs w:val="22"/>
          <w:lang w:val="fr-FR"/>
        </w:rPr>
      </w:pPr>
      <w:r w:rsidRPr="00D54A82">
        <w:rPr>
          <w:szCs w:val="22"/>
          <w:lang w:val="fr-FR"/>
        </w:rPr>
        <w:br w:type="page"/>
      </w:r>
    </w:p>
    <w:p w:rsidR="000B3AD3" w:rsidRDefault="004B2FBE" w:rsidP="000E1B14">
      <w:pPr>
        <w:pStyle w:val="Heading1"/>
        <w:rPr>
          <w:lang w:val="fr-FR"/>
        </w:rPr>
      </w:pPr>
      <w:r w:rsidRPr="00D54A82">
        <w:rPr>
          <w:lang w:val="fr-FR"/>
        </w:rPr>
        <w:lastRenderedPageBreak/>
        <w:t>plan d</w:t>
      </w:r>
      <w:r w:rsidR="009539A6">
        <w:rPr>
          <w:lang w:val="fr-FR"/>
        </w:rPr>
        <w:t>’</w:t>
      </w:r>
      <w:r w:rsidRPr="00D54A82">
        <w:rPr>
          <w:lang w:val="fr-FR"/>
        </w:rPr>
        <w:t>action</w:t>
      </w:r>
      <w:r w:rsidR="00176773" w:rsidRPr="00D54A82">
        <w:rPr>
          <w:lang w:val="fr-FR"/>
        </w:rPr>
        <w:t> – établissements d</w:t>
      </w:r>
      <w:r w:rsidR="009539A6">
        <w:rPr>
          <w:lang w:val="fr-FR"/>
        </w:rPr>
        <w:t>’</w:t>
      </w:r>
      <w:r w:rsidR="00176773" w:rsidRPr="00D54A82">
        <w:rPr>
          <w:lang w:val="fr-FR"/>
        </w:rPr>
        <w:t>enseignement et de</w:t>
      </w:r>
      <w:r w:rsidR="006E1B4C">
        <w:rPr>
          <w:lang w:val="fr-FR"/>
        </w:rPr>
        <w:t> </w:t>
      </w:r>
      <w:r w:rsidR="00176773" w:rsidRPr="00D54A82">
        <w:rPr>
          <w:lang w:val="fr-FR"/>
        </w:rPr>
        <w:t>recherche et personnes ayant d</w:t>
      </w:r>
      <w:r w:rsidR="009539A6">
        <w:rPr>
          <w:lang w:val="fr-FR"/>
        </w:rPr>
        <w:t>’</w:t>
      </w:r>
      <w:r w:rsidR="00176773" w:rsidRPr="00D54A82">
        <w:rPr>
          <w:lang w:val="fr-FR"/>
        </w:rPr>
        <w:t>autres handicaps</w:t>
      </w:r>
    </w:p>
    <w:p w:rsidR="001B1E90" w:rsidRDefault="001B1E90" w:rsidP="001B1E90">
      <w:pPr>
        <w:rPr>
          <w:lang w:val="fr-FR"/>
        </w:rPr>
      </w:pPr>
    </w:p>
    <w:p w:rsidR="009539A6" w:rsidRDefault="00E5512B" w:rsidP="001B1E90">
      <w:pPr>
        <w:rPr>
          <w:lang w:val="fr-FR"/>
        </w:rPr>
      </w:pPr>
      <w:r w:rsidRPr="00E5512B">
        <w:rPr>
          <w:lang w:val="fr-FR"/>
        </w:rPr>
        <w:t>Les activités au titre du plan d</w:t>
      </w:r>
      <w:r w:rsidR="009539A6">
        <w:rPr>
          <w:lang w:val="fr-FR"/>
        </w:rPr>
        <w:t>’</w:t>
      </w:r>
      <w:r w:rsidRPr="00E5512B">
        <w:rPr>
          <w:lang w:val="fr-FR"/>
        </w:rPr>
        <w:t>action, qui devraient s</w:t>
      </w:r>
      <w:r w:rsidR="009539A6">
        <w:rPr>
          <w:lang w:val="fr-FR"/>
        </w:rPr>
        <w:t>’</w:t>
      </w:r>
      <w:r w:rsidRPr="00E5512B">
        <w:rPr>
          <w:lang w:val="fr-FR"/>
        </w:rPr>
        <w:t>appuyer sur les travaux antérieurs du comité et les documents existants</w:t>
      </w:r>
      <w:r w:rsidR="009539A6" w:rsidRPr="00E5512B">
        <w:rPr>
          <w:lang w:val="fr-FR"/>
        </w:rPr>
        <w:t xml:space="preserve"> du</w:t>
      </w:r>
      <w:r w:rsidR="009539A6">
        <w:rPr>
          <w:lang w:val="fr-FR"/>
        </w:rPr>
        <w:t> </w:t>
      </w:r>
      <w:r w:rsidR="009539A6" w:rsidRPr="00E5512B">
        <w:rPr>
          <w:lang w:val="fr-FR"/>
        </w:rPr>
        <w:t>SCC</w:t>
      </w:r>
      <w:r w:rsidRPr="00E5512B">
        <w:rPr>
          <w:lang w:val="fr-FR"/>
        </w:rPr>
        <w:t>R, ont été conçues en vue de faire des suggestions au comité, sans préjuger du résultat final, et de définir d</w:t>
      </w:r>
      <w:r w:rsidR="009539A6">
        <w:rPr>
          <w:lang w:val="fr-FR"/>
        </w:rPr>
        <w:t>’</w:t>
      </w:r>
      <w:r w:rsidRPr="00E5512B">
        <w:rPr>
          <w:lang w:val="fr-FR"/>
        </w:rPr>
        <w:t>éventuels domaines de coopération internationale à examiner à la trente</w:t>
      </w:r>
      <w:r w:rsidR="0095145E">
        <w:rPr>
          <w:lang w:val="fr-FR"/>
        </w:rPr>
        <w:noBreakHyphen/>
      </w:r>
      <w:r w:rsidRPr="00E5512B">
        <w:rPr>
          <w:lang w:val="fr-FR"/>
        </w:rPr>
        <w:t>neuv</w:t>
      </w:r>
      <w:r w:rsidR="009539A6">
        <w:rPr>
          <w:lang w:val="fr-FR"/>
        </w:rPr>
        <w:t>ième session</w:t>
      </w:r>
      <w:r w:rsidR="009539A6" w:rsidRPr="00E5512B">
        <w:rPr>
          <w:lang w:val="fr-FR"/>
        </w:rPr>
        <w:t xml:space="preserve"> du</w:t>
      </w:r>
      <w:r w:rsidR="009539A6">
        <w:rPr>
          <w:lang w:val="fr-FR"/>
        </w:rPr>
        <w:t> </w:t>
      </w:r>
      <w:r w:rsidR="009539A6" w:rsidRPr="00E5512B">
        <w:rPr>
          <w:lang w:val="fr-FR"/>
        </w:rPr>
        <w:t>SCC</w:t>
      </w:r>
      <w:r w:rsidRPr="00E5512B">
        <w:rPr>
          <w:lang w:val="fr-FR"/>
        </w:rPr>
        <w:t>R.</w:t>
      </w:r>
    </w:p>
    <w:p w:rsidR="00E5512B" w:rsidRPr="001B1E90" w:rsidRDefault="00E5512B" w:rsidP="001B1E90">
      <w:p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25"/>
        <w:gridCol w:w="2846"/>
      </w:tblGrid>
      <w:tr w:rsidR="001E0363" w:rsidRPr="00D54A82" w:rsidTr="00644A15">
        <w:tc>
          <w:tcPr>
            <w:tcW w:w="7218" w:type="dxa"/>
          </w:tcPr>
          <w:p w:rsidR="0005613E" w:rsidRPr="00D54A82" w:rsidRDefault="00772DDF" w:rsidP="00101855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1.</w:t>
            </w:r>
            <w:r w:rsidR="00101855" w:rsidRPr="00D54A82">
              <w:rPr>
                <w:szCs w:val="22"/>
                <w:lang w:val="fr-FR"/>
              </w:rPr>
              <w:tab/>
            </w:r>
            <w:r w:rsidR="00176773" w:rsidRPr="00D54A82">
              <w:rPr>
                <w:szCs w:val="22"/>
                <w:lang w:val="fr-FR"/>
              </w:rPr>
              <w:t>Établir une typologie des mécanismes juridiques et autres existants relatifs à l</w:t>
            </w:r>
            <w:r w:rsidR="009539A6">
              <w:rPr>
                <w:szCs w:val="22"/>
                <w:lang w:val="fr-FR"/>
              </w:rPr>
              <w:t>’</w:t>
            </w:r>
            <w:r w:rsidR="00176773" w:rsidRPr="00D54A82">
              <w:rPr>
                <w:szCs w:val="22"/>
                <w:lang w:val="fr-FR"/>
              </w:rPr>
              <w:t>application du régime des limitations et exceptions aux établissements d</w:t>
            </w:r>
            <w:r w:rsidR="009539A6">
              <w:rPr>
                <w:szCs w:val="22"/>
                <w:lang w:val="fr-FR"/>
              </w:rPr>
              <w:t>’</w:t>
            </w:r>
            <w:r w:rsidR="00176773" w:rsidRPr="00D54A82">
              <w:rPr>
                <w:szCs w:val="22"/>
                <w:lang w:val="fr-FR"/>
              </w:rPr>
              <w:t>enseignement et de recherc</w:t>
            </w:r>
            <w:r w:rsidR="0095145E" w:rsidRPr="00D54A82">
              <w:rPr>
                <w:szCs w:val="22"/>
                <w:lang w:val="fr-FR"/>
              </w:rPr>
              <w:t>he</w:t>
            </w:r>
            <w:r w:rsidR="0095145E">
              <w:rPr>
                <w:szCs w:val="22"/>
                <w:lang w:val="fr-FR"/>
              </w:rPr>
              <w:t xml:space="preserve">.  </w:t>
            </w:r>
            <w:r w:rsidR="0095145E" w:rsidRPr="00D54A82">
              <w:rPr>
                <w:szCs w:val="22"/>
                <w:lang w:val="fr-FR"/>
              </w:rPr>
              <w:t>Ce</w:t>
            </w:r>
            <w:r w:rsidR="00176773" w:rsidRPr="00D54A82">
              <w:rPr>
                <w:szCs w:val="22"/>
                <w:lang w:val="fr-FR"/>
              </w:rPr>
              <w:t xml:space="preserve"> travail devrait s</w:t>
            </w:r>
            <w:r w:rsidR="009539A6">
              <w:rPr>
                <w:szCs w:val="22"/>
                <w:lang w:val="fr-FR"/>
              </w:rPr>
              <w:t>’</w:t>
            </w:r>
            <w:r w:rsidR="00176773" w:rsidRPr="00D54A82">
              <w:rPr>
                <w:szCs w:val="22"/>
                <w:lang w:val="fr-FR"/>
              </w:rPr>
              <w:t>appuyer en grande partie sur les documents existants</w:t>
            </w:r>
            <w:r w:rsidR="0005613E" w:rsidRPr="00D54A82">
              <w:rPr>
                <w:szCs w:val="22"/>
                <w:lang w:val="fr-FR"/>
              </w:rPr>
              <w:t xml:space="preserve"> du SCC</w:t>
            </w:r>
            <w:r w:rsidR="00176773" w:rsidRPr="00D54A82">
              <w:rPr>
                <w:szCs w:val="22"/>
                <w:lang w:val="fr-FR"/>
              </w:rPr>
              <w:t>R portant sur ce thème.</w:t>
            </w:r>
          </w:p>
          <w:p w:rsidR="0074200A" w:rsidRPr="00735C24" w:rsidRDefault="0074200A" w:rsidP="005A049D">
            <w:pPr>
              <w:rPr>
                <w:sz w:val="18"/>
                <w:szCs w:val="22"/>
                <w:lang w:val="fr-FR"/>
              </w:rPr>
            </w:pPr>
          </w:p>
        </w:tc>
        <w:tc>
          <w:tcPr>
            <w:tcW w:w="2071" w:type="dxa"/>
          </w:tcPr>
          <w:p w:rsidR="0074200A" w:rsidRDefault="00176773" w:rsidP="00176773">
            <w:pPr>
              <w:rPr>
                <w:lang w:val="fr-FR"/>
              </w:rPr>
            </w:pPr>
            <w:r w:rsidRPr="00D54A82">
              <w:rPr>
                <w:lang w:val="fr-FR"/>
              </w:rPr>
              <w:t xml:space="preserve">Second semestre </w:t>
            </w:r>
            <w:r w:rsidR="0005613E" w:rsidRPr="00D54A82">
              <w:rPr>
                <w:lang w:val="fr-FR"/>
              </w:rPr>
              <w:t>de 2018</w:t>
            </w:r>
            <w:r w:rsidRPr="00D54A82">
              <w:rPr>
                <w:lang w:val="fr-FR"/>
              </w:rPr>
              <w:t xml:space="preserve"> (présentation d</w:t>
            </w:r>
            <w:r w:rsidR="009539A6">
              <w:rPr>
                <w:lang w:val="fr-FR"/>
              </w:rPr>
              <w:t>’</w:t>
            </w:r>
            <w:r w:rsidRPr="00D54A82">
              <w:rPr>
                <w:lang w:val="fr-FR"/>
              </w:rPr>
              <w:t>un rapport à la trente</w:t>
            </w:r>
            <w:r w:rsidR="0095145E">
              <w:rPr>
                <w:lang w:val="fr-FR"/>
              </w:rPr>
              <w:noBreakHyphen/>
            </w:r>
            <w:r w:rsidRPr="00D54A82">
              <w:rPr>
                <w:lang w:val="fr-FR"/>
              </w:rPr>
              <w:t>sept</w:t>
            </w:r>
            <w:r w:rsidR="009539A6">
              <w:rPr>
                <w:lang w:val="fr-FR"/>
              </w:rPr>
              <w:t>ième session</w:t>
            </w:r>
            <w:r w:rsidR="0005613E" w:rsidRPr="00D54A82">
              <w:rPr>
                <w:lang w:val="fr-FR"/>
              </w:rPr>
              <w:t xml:space="preserve"> du SCC</w:t>
            </w:r>
            <w:r w:rsidR="00063E7B" w:rsidRPr="00D54A82">
              <w:rPr>
                <w:lang w:val="fr-FR"/>
              </w:rPr>
              <w:t xml:space="preserve">R en </w:t>
            </w:r>
            <w:r w:rsidR="0005613E" w:rsidRPr="00D54A82">
              <w:rPr>
                <w:lang w:val="fr-FR"/>
              </w:rPr>
              <w:t>novembre 20</w:t>
            </w:r>
            <w:r w:rsidR="00063E7B" w:rsidRPr="00D54A82">
              <w:rPr>
                <w:lang w:val="fr-FR"/>
              </w:rPr>
              <w:t>18</w:t>
            </w:r>
            <w:r w:rsidR="00FC35CB" w:rsidRPr="00D54A82">
              <w:rPr>
                <w:lang w:val="fr-FR"/>
              </w:rPr>
              <w:t>)</w:t>
            </w:r>
          </w:p>
          <w:p w:rsidR="0095145E" w:rsidRPr="00D54A82" w:rsidRDefault="0095145E" w:rsidP="00176773">
            <w:pPr>
              <w:rPr>
                <w:lang w:val="fr-FR"/>
              </w:rPr>
            </w:pPr>
          </w:p>
        </w:tc>
      </w:tr>
      <w:tr w:rsidR="001E0363" w:rsidRPr="00D54A82" w:rsidTr="00644A15">
        <w:tc>
          <w:tcPr>
            <w:tcW w:w="7218" w:type="dxa"/>
          </w:tcPr>
          <w:p w:rsidR="0005613E" w:rsidRPr="00D54A82" w:rsidRDefault="00772DDF" w:rsidP="00176773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2.</w:t>
            </w:r>
            <w:r w:rsidR="00101855" w:rsidRPr="00D54A82">
              <w:rPr>
                <w:szCs w:val="22"/>
                <w:lang w:val="fr-FR"/>
              </w:rPr>
              <w:tab/>
            </w:r>
            <w:r w:rsidR="00176773" w:rsidRPr="00D54A82">
              <w:rPr>
                <w:szCs w:val="22"/>
                <w:lang w:val="fr-FR"/>
              </w:rPr>
              <w:t>Mener les études ci</w:t>
            </w:r>
            <w:r w:rsidR="0095145E">
              <w:rPr>
                <w:szCs w:val="22"/>
                <w:lang w:val="fr-FR"/>
              </w:rPr>
              <w:noBreakHyphen/>
            </w:r>
            <w:r w:rsidR="00176773" w:rsidRPr="00D54A82">
              <w:rPr>
                <w:szCs w:val="22"/>
                <w:lang w:val="fr-FR"/>
              </w:rPr>
              <w:t>après</w:t>
            </w:r>
            <w:r w:rsidR="009539A6">
              <w:rPr>
                <w:szCs w:val="22"/>
                <w:lang w:val="fr-FR"/>
              </w:rPr>
              <w:t> :</w:t>
            </w:r>
          </w:p>
          <w:p w:rsidR="000B3AD3" w:rsidRPr="00D54A82" w:rsidRDefault="00176773" w:rsidP="00176773">
            <w:pPr>
              <w:rPr>
                <w:szCs w:val="22"/>
                <w:lang w:val="fr-FR"/>
              </w:rPr>
            </w:pPr>
            <w:r w:rsidRPr="00D54A82">
              <w:rPr>
                <w:szCs w:val="22"/>
                <w:lang w:val="fr-FR"/>
              </w:rPr>
              <w:t>a)</w:t>
            </w:r>
            <w:r w:rsidR="00D81FAB">
              <w:rPr>
                <w:szCs w:val="22"/>
                <w:lang w:val="fr-FR"/>
              </w:rPr>
              <w:t> </w:t>
            </w:r>
            <w:r w:rsidRPr="00D54A82">
              <w:rPr>
                <w:szCs w:val="22"/>
                <w:lang w:val="fr-FR"/>
              </w:rPr>
              <w:t>commander une étude sur les questions que pose l</w:t>
            </w:r>
            <w:r w:rsidR="009539A6">
              <w:rPr>
                <w:szCs w:val="22"/>
                <w:lang w:val="fr-FR"/>
              </w:rPr>
              <w:t>’</w:t>
            </w:r>
            <w:r w:rsidRPr="00D54A82">
              <w:rPr>
                <w:szCs w:val="22"/>
                <w:lang w:val="fr-FR"/>
              </w:rPr>
              <w:t>environnement numérique par rapport aux activités des établissements d</w:t>
            </w:r>
            <w:r w:rsidR="009539A6">
              <w:rPr>
                <w:szCs w:val="22"/>
                <w:lang w:val="fr-FR"/>
              </w:rPr>
              <w:t>’</w:t>
            </w:r>
            <w:r w:rsidRPr="00D54A82">
              <w:rPr>
                <w:szCs w:val="22"/>
                <w:lang w:val="fr-FR"/>
              </w:rPr>
              <w:t>enseignement et de recherche à l</w:t>
            </w:r>
            <w:r w:rsidR="009539A6">
              <w:rPr>
                <w:szCs w:val="22"/>
                <w:lang w:val="fr-FR"/>
              </w:rPr>
              <w:t>’</w:t>
            </w:r>
            <w:r w:rsidRPr="00D54A82">
              <w:rPr>
                <w:szCs w:val="22"/>
                <w:lang w:val="fr-FR"/>
              </w:rPr>
              <w:t>échelle nationale et internationale, couvrant les points relatifs aux limitations et exceptio</w:t>
            </w:r>
            <w:r w:rsidR="0095145E" w:rsidRPr="00D54A82">
              <w:rPr>
                <w:szCs w:val="22"/>
                <w:lang w:val="fr-FR"/>
              </w:rPr>
              <w:t>ns</w:t>
            </w:r>
            <w:r w:rsidR="0095145E">
              <w:rPr>
                <w:szCs w:val="22"/>
                <w:lang w:val="fr-FR"/>
              </w:rPr>
              <w:t xml:space="preserve">.  </w:t>
            </w:r>
            <w:r w:rsidR="0095145E" w:rsidRPr="00D54A82">
              <w:rPr>
                <w:szCs w:val="22"/>
                <w:lang w:val="fr-FR"/>
              </w:rPr>
              <w:t>Ce</w:t>
            </w:r>
            <w:r w:rsidRPr="00D54A82">
              <w:rPr>
                <w:szCs w:val="22"/>
                <w:lang w:val="fr-FR"/>
              </w:rPr>
              <w:t xml:space="preserve">tte étude devrait porter </w:t>
            </w:r>
            <w:r w:rsidR="00CD78F1" w:rsidRPr="00D54A82">
              <w:rPr>
                <w:szCs w:val="22"/>
                <w:lang w:val="fr-FR"/>
              </w:rPr>
              <w:t>notamment sur</w:t>
            </w:r>
            <w:r w:rsidRPr="00D54A82">
              <w:rPr>
                <w:szCs w:val="22"/>
                <w:lang w:val="fr-FR"/>
              </w:rPr>
              <w:t xml:space="preserve"> la disponibilité de modules d</w:t>
            </w:r>
            <w:r w:rsidR="009539A6">
              <w:rPr>
                <w:szCs w:val="22"/>
                <w:lang w:val="fr-FR"/>
              </w:rPr>
              <w:t>’</w:t>
            </w:r>
            <w:r w:rsidRPr="00D54A82">
              <w:rPr>
                <w:szCs w:val="22"/>
                <w:lang w:val="fr-FR"/>
              </w:rPr>
              <w:t xml:space="preserve">apprentissage en ligne </w:t>
            </w:r>
            <w:r w:rsidR="0039447F" w:rsidRPr="00D54A82">
              <w:rPr>
                <w:szCs w:val="22"/>
                <w:lang w:val="fr-FR"/>
              </w:rPr>
              <w:t>et</w:t>
            </w:r>
            <w:r w:rsidRPr="00D54A82">
              <w:rPr>
                <w:szCs w:val="22"/>
                <w:lang w:val="fr-FR"/>
              </w:rPr>
              <w:t xml:space="preserve"> la mise en place de modules de formation à distance, </w:t>
            </w:r>
            <w:r w:rsidR="009539A6">
              <w:rPr>
                <w:szCs w:val="22"/>
                <w:lang w:val="fr-FR"/>
              </w:rPr>
              <w:t>y compris</w:t>
            </w:r>
            <w:r w:rsidRPr="00D54A82">
              <w:rPr>
                <w:szCs w:val="22"/>
                <w:lang w:val="fr-FR"/>
              </w:rPr>
              <w:t xml:space="preserve"> de cours en ligne ouverts à tous, et permettre de recenser les thèmes qui devraient être examinés plus avant à l</w:t>
            </w:r>
            <w:r w:rsidR="009539A6">
              <w:rPr>
                <w:szCs w:val="22"/>
                <w:lang w:val="fr-FR"/>
              </w:rPr>
              <w:t>’</w:t>
            </w:r>
            <w:r w:rsidRPr="00D54A82">
              <w:rPr>
                <w:szCs w:val="22"/>
                <w:lang w:val="fr-FR"/>
              </w:rPr>
              <w:t>échelle internationale.</w:t>
            </w:r>
          </w:p>
          <w:p w:rsidR="000B3AD3" w:rsidRPr="00D54A82" w:rsidRDefault="00176773" w:rsidP="00176773">
            <w:pPr>
              <w:rPr>
                <w:szCs w:val="22"/>
                <w:lang w:val="fr-FR"/>
              </w:rPr>
            </w:pPr>
            <w:r w:rsidRPr="00D54A82">
              <w:rPr>
                <w:szCs w:val="22"/>
                <w:lang w:val="fr-FR"/>
              </w:rPr>
              <w:t>b)</w:t>
            </w:r>
            <w:r w:rsidR="00D81FAB">
              <w:rPr>
                <w:szCs w:val="22"/>
                <w:lang w:val="fr-FR"/>
              </w:rPr>
              <w:t> </w:t>
            </w:r>
            <w:r w:rsidRPr="00D54A82">
              <w:rPr>
                <w:szCs w:val="22"/>
                <w:lang w:val="fr-FR"/>
              </w:rPr>
              <w:t>actualiser et développer l</w:t>
            </w:r>
            <w:r w:rsidR="009539A6">
              <w:rPr>
                <w:szCs w:val="22"/>
                <w:lang w:val="fr-FR"/>
              </w:rPr>
              <w:t>’</w:t>
            </w:r>
            <w:r w:rsidRPr="00D54A82">
              <w:rPr>
                <w:i/>
                <w:szCs w:val="22"/>
                <w:lang w:val="fr-FR"/>
              </w:rPr>
              <w:t>Étude exploratoire sur l</w:t>
            </w:r>
            <w:r w:rsidR="009539A6">
              <w:rPr>
                <w:i/>
                <w:szCs w:val="22"/>
                <w:lang w:val="fr-FR"/>
              </w:rPr>
              <w:t>’</w:t>
            </w:r>
            <w:r w:rsidRPr="00D54A82">
              <w:rPr>
                <w:i/>
                <w:szCs w:val="22"/>
                <w:lang w:val="fr-FR"/>
              </w:rPr>
              <w:t>accès des personnes handicapées aux œuvres protégées par le droit d</w:t>
            </w:r>
            <w:r w:rsidR="009539A6">
              <w:rPr>
                <w:i/>
                <w:szCs w:val="22"/>
                <w:lang w:val="fr-FR"/>
              </w:rPr>
              <w:t>’</w:t>
            </w:r>
            <w:r w:rsidRPr="00D54A82">
              <w:rPr>
                <w:i/>
                <w:szCs w:val="22"/>
                <w:lang w:val="fr-FR"/>
              </w:rPr>
              <w:t>auteur</w:t>
            </w:r>
            <w:r w:rsidRPr="00D54A82">
              <w:rPr>
                <w:szCs w:val="22"/>
                <w:lang w:val="fr-FR"/>
              </w:rPr>
              <w:t>, établie par M.</w:t>
            </w:r>
            <w:r w:rsidR="0077418D" w:rsidRPr="00D54A82">
              <w:rPr>
                <w:szCs w:val="22"/>
                <w:lang w:val="fr-FR"/>
              </w:rPr>
              <w:t> </w:t>
            </w:r>
            <w:r w:rsidRPr="00D54A82">
              <w:rPr>
                <w:szCs w:val="22"/>
                <w:lang w:val="fr-FR"/>
              </w:rPr>
              <w:t>Blake</w:t>
            </w:r>
            <w:r w:rsidR="00772DDF">
              <w:rPr>
                <w:szCs w:val="22"/>
                <w:lang w:val="fr-FR"/>
              </w:rPr>
              <w:t> </w:t>
            </w:r>
            <w:r w:rsidRPr="00D54A82">
              <w:rPr>
                <w:szCs w:val="22"/>
                <w:lang w:val="fr-FR"/>
              </w:rPr>
              <w:t>Reid et Mme</w:t>
            </w:r>
            <w:r w:rsidR="0077418D" w:rsidRPr="00D54A82">
              <w:rPr>
                <w:szCs w:val="22"/>
                <w:lang w:val="fr-FR"/>
              </w:rPr>
              <w:t> </w:t>
            </w:r>
            <w:r w:rsidRPr="00D54A82">
              <w:rPr>
                <w:szCs w:val="22"/>
                <w:lang w:val="fr-FR"/>
              </w:rPr>
              <w:t>Caroline</w:t>
            </w:r>
            <w:r w:rsidR="00772DDF">
              <w:rPr>
                <w:szCs w:val="22"/>
                <w:lang w:val="fr-FR"/>
              </w:rPr>
              <w:t> </w:t>
            </w:r>
            <w:proofErr w:type="spellStart"/>
            <w:r w:rsidRPr="00D54A82">
              <w:rPr>
                <w:szCs w:val="22"/>
                <w:lang w:val="fr-FR"/>
              </w:rPr>
              <w:t>Ncube</w:t>
            </w:r>
            <w:proofErr w:type="spellEnd"/>
            <w:r w:rsidRPr="00D54A82">
              <w:rPr>
                <w:szCs w:val="22"/>
                <w:lang w:val="fr-FR"/>
              </w:rPr>
              <w:t xml:space="preserve"> (</w:t>
            </w:r>
            <w:r w:rsidR="009539A6" w:rsidRPr="00D54A82">
              <w:rPr>
                <w:szCs w:val="22"/>
                <w:lang w:val="fr-FR"/>
              </w:rPr>
              <w:t>document</w:t>
            </w:r>
            <w:r w:rsidR="009539A6">
              <w:rPr>
                <w:szCs w:val="22"/>
                <w:lang w:val="fr-FR"/>
              </w:rPr>
              <w:t xml:space="preserve"> </w:t>
            </w:r>
            <w:r w:rsidR="009539A6" w:rsidRPr="00D54A82">
              <w:rPr>
                <w:szCs w:val="22"/>
                <w:lang w:val="fr-FR"/>
              </w:rPr>
              <w:t>SC</w:t>
            </w:r>
            <w:r w:rsidRPr="00D54A82">
              <w:rPr>
                <w:szCs w:val="22"/>
                <w:lang w:val="fr-FR"/>
              </w:rPr>
              <w:t xml:space="preserve">CR/35/3), en tenant compte des résultats des questionnaires adressés aux États membres et des suggestions du </w:t>
            </w:r>
            <w:r w:rsidR="005C78F3">
              <w:rPr>
                <w:szCs w:val="22"/>
                <w:lang w:val="fr-FR"/>
              </w:rPr>
              <w:t>comité</w:t>
            </w:r>
            <w:r w:rsidRPr="00D54A82">
              <w:rPr>
                <w:szCs w:val="22"/>
                <w:lang w:val="fr-FR"/>
              </w:rPr>
              <w:t xml:space="preserve"> concernant les travaux futurs.</w:t>
            </w:r>
          </w:p>
          <w:p w:rsidR="0074200A" w:rsidRPr="00735C24" w:rsidRDefault="0074200A" w:rsidP="005A049D">
            <w:pPr>
              <w:rPr>
                <w:sz w:val="18"/>
                <w:szCs w:val="22"/>
                <w:lang w:val="fr-FR"/>
              </w:rPr>
            </w:pPr>
          </w:p>
        </w:tc>
        <w:tc>
          <w:tcPr>
            <w:tcW w:w="2071" w:type="dxa"/>
          </w:tcPr>
          <w:p w:rsidR="0074200A" w:rsidRPr="00D54A82" w:rsidRDefault="00176773" w:rsidP="00176773">
            <w:pPr>
              <w:rPr>
                <w:lang w:val="fr-FR"/>
              </w:rPr>
            </w:pPr>
            <w:r w:rsidRPr="00D54A82">
              <w:rPr>
                <w:lang w:val="fr-FR"/>
              </w:rPr>
              <w:t xml:space="preserve">Premier semestre </w:t>
            </w:r>
            <w:r w:rsidR="0005613E" w:rsidRPr="00D54A82">
              <w:rPr>
                <w:lang w:val="fr-FR"/>
              </w:rPr>
              <w:t>de 2019</w:t>
            </w:r>
            <w:r w:rsidRPr="00D54A82">
              <w:rPr>
                <w:lang w:val="fr-FR"/>
              </w:rPr>
              <w:t xml:space="preserve"> (présentation d</w:t>
            </w:r>
            <w:r w:rsidR="009539A6">
              <w:rPr>
                <w:lang w:val="fr-FR"/>
              </w:rPr>
              <w:t>’</w:t>
            </w:r>
            <w:r w:rsidRPr="00D54A82">
              <w:rPr>
                <w:lang w:val="fr-FR"/>
              </w:rPr>
              <w:t>un rapport à la trente</w:t>
            </w:r>
            <w:r w:rsidR="0095145E">
              <w:rPr>
                <w:lang w:val="fr-FR"/>
              </w:rPr>
              <w:noBreakHyphen/>
            </w:r>
            <w:r w:rsidRPr="00D54A82">
              <w:rPr>
                <w:lang w:val="fr-FR"/>
              </w:rPr>
              <w:t>huit</w:t>
            </w:r>
            <w:r w:rsidR="009539A6">
              <w:rPr>
                <w:lang w:val="fr-FR"/>
              </w:rPr>
              <w:t>ième session</w:t>
            </w:r>
            <w:r w:rsidR="0005613E" w:rsidRPr="00D54A82">
              <w:rPr>
                <w:lang w:val="fr-FR"/>
              </w:rPr>
              <w:t xml:space="preserve"> du SCC</w:t>
            </w:r>
            <w:r w:rsidR="00063E7B" w:rsidRPr="00D54A82">
              <w:rPr>
                <w:lang w:val="fr-FR"/>
              </w:rPr>
              <w:t>R en mai/</w:t>
            </w:r>
            <w:r w:rsidR="0005613E" w:rsidRPr="00D54A82">
              <w:rPr>
                <w:lang w:val="fr-FR"/>
              </w:rPr>
              <w:t>juin 20</w:t>
            </w:r>
            <w:r w:rsidR="00FC35CB" w:rsidRPr="00D54A82">
              <w:rPr>
                <w:lang w:val="fr-FR"/>
              </w:rPr>
              <w:t>19)</w:t>
            </w:r>
          </w:p>
        </w:tc>
      </w:tr>
      <w:tr w:rsidR="001E0363" w:rsidRPr="00D54A82" w:rsidTr="00644A15">
        <w:tc>
          <w:tcPr>
            <w:tcW w:w="7218" w:type="dxa"/>
          </w:tcPr>
          <w:p w:rsidR="0005613E" w:rsidRPr="00D54A82" w:rsidRDefault="00772DDF" w:rsidP="00C76002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3.</w:t>
            </w:r>
            <w:r w:rsidR="00101855" w:rsidRPr="00D54A82">
              <w:rPr>
                <w:szCs w:val="22"/>
                <w:lang w:val="fr-FR"/>
              </w:rPr>
              <w:tab/>
            </w:r>
            <w:r w:rsidR="00C76002" w:rsidRPr="00D54A82">
              <w:rPr>
                <w:szCs w:val="22"/>
                <w:lang w:val="fr-FR"/>
              </w:rPr>
              <w:t xml:space="preserve">Organiser </w:t>
            </w:r>
            <w:r w:rsidR="002A566C">
              <w:rPr>
                <w:szCs w:val="22"/>
                <w:lang w:val="fr-FR"/>
              </w:rPr>
              <w:t>trois</w:t>
            </w:r>
            <w:r w:rsidR="002A566C" w:rsidRPr="00D54A82">
              <w:rPr>
                <w:szCs w:val="22"/>
                <w:lang w:val="fr-FR"/>
              </w:rPr>
              <w:t> </w:t>
            </w:r>
            <w:r w:rsidR="00C76002" w:rsidRPr="00D54A82">
              <w:rPr>
                <w:szCs w:val="22"/>
                <w:lang w:val="fr-FR"/>
              </w:rPr>
              <w:t>séminaires régionaux au maximum</w:t>
            </w:r>
            <w:r w:rsidR="002A566C">
              <w:rPr>
                <w:szCs w:val="22"/>
                <w:lang w:val="fr-FR"/>
              </w:rPr>
              <w:t xml:space="preserve">, </w:t>
            </w:r>
            <w:r w:rsidR="002A566C" w:rsidRPr="002A566C">
              <w:rPr>
                <w:szCs w:val="22"/>
                <w:lang w:val="fr-FR"/>
              </w:rPr>
              <w:t>si possible parallèlement à d</w:t>
            </w:r>
            <w:r w:rsidR="009539A6">
              <w:rPr>
                <w:szCs w:val="22"/>
                <w:lang w:val="fr-FR"/>
              </w:rPr>
              <w:t>’</w:t>
            </w:r>
            <w:r w:rsidR="002A566C" w:rsidRPr="002A566C">
              <w:rPr>
                <w:szCs w:val="22"/>
                <w:lang w:val="fr-FR"/>
              </w:rPr>
              <w:t xml:space="preserve">autres activités prévues au niveau régional, </w:t>
            </w:r>
            <w:r w:rsidR="00C76002" w:rsidRPr="00D54A82">
              <w:rPr>
                <w:szCs w:val="22"/>
                <w:lang w:val="fr-FR"/>
              </w:rPr>
              <w:t>à l</w:t>
            </w:r>
            <w:r w:rsidR="009539A6">
              <w:rPr>
                <w:szCs w:val="22"/>
                <w:lang w:val="fr-FR"/>
              </w:rPr>
              <w:t>’</w:t>
            </w:r>
            <w:r w:rsidR="00C76002" w:rsidRPr="00D54A82">
              <w:rPr>
                <w:szCs w:val="22"/>
                <w:lang w:val="fr-FR"/>
              </w:rPr>
              <w:t>intention des établissements d</w:t>
            </w:r>
            <w:r w:rsidR="009539A6">
              <w:rPr>
                <w:szCs w:val="22"/>
                <w:lang w:val="fr-FR"/>
              </w:rPr>
              <w:t>’</w:t>
            </w:r>
            <w:r w:rsidR="00C76002" w:rsidRPr="00D54A82">
              <w:rPr>
                <w:szCs w:val="22"/>
                <w:lang w:val="fr-FR"/>
              </w:rPr>
              <w:t xml:space="preserve">enseignement et de recherche </w:t>
            </w:r>
            <w:r w:rsidR="002A566C">
              <w:rPr>
                <w:szCs w:val="22"/>
                <w:lang w:val="fr-FR"/>
              </w:rPr>
              <w:t>en sus des</w:t>
            </w:r>
            <w:r w:rsidR="00C76002" w:rsidRPr="00D54A82">
              <w:rPr>
                <w:szCs w:val="22"/>
                <w:lang w:val="fr-FR"/>
              </w:rPr>
              <w:t xml:space="preserve"> séminaires </w:t>
            </w:r>
            <w:r w:rsidR="00102F10" w:rsidRPr="00D54A82">
              <w:rPr>
                <w:szCs w:val="22"/>
                <w:lang w:val="fr-FR"/>
              </w:rPr>
              <w:t>proposés</w:t>
            </w:r>
            <w:r w:rsidR="00C76002" w:rsidRPr="00D54A82">
              <w:rPr>
                <w:szCs w:val="22"/>
                <w:lang w:val="fr-FR"/>
              </w:rPr>
              <w:t xml:space="preserve"> dans la mesure n°</w:t>
            </w:r>
            <w:r w:rsidR="0077418D" w:rsidRPr="00D54A82">
              <w:rPr>
                <w:szCs w:val="22"/>
                <w:lang w:val="fr-FR"/>
              </w:rPr>
              <w:t> </w:t>
            </w:r>
            <w:r w:rsidR="00C76002" w:rsidRPr="00D54A82">
              <w:rPr>
                <w:szCs w:val="22"/>
                <w:lang w:val="fr-FR"/>
              </w:rPr>
              <w:t>5 du plan d</w:t>
            </w:r>
            <w:r w:rsidR="009539A6">
              <w:rPr>
                <w:szCs w:val="22"/>
                <w:lang w:val="fr-FR"/>
              </w:rPr>
              <w:t>’</w:t>
            </w:r>
            <w:r w:rsidR="00C76002" w:rsidRPr="00D54A82">
              <w:rPr>
                <w:szCs w:val="22"/>
                <w:lang w:val="fr-FR"/>
              </w:rPr>
              <w:t>action concernant les bibliothèques, les services d</w:t>
            </w:r>
            <w:r w:rsidR="009539A6">
              <w:rPr>
                <w:szCs w:val="22"/>
                <w:lang w:val="fr-FR"/>
              </w:rPr>
              <w:t>’</w:t>
            </w:r>
            <w:r w:rsidR="00C76002" w:rsidRPr="00D54A82">
              <w:rPr>
                <w:szCs w:val="22"/>
                <w:lang w:val="fr-FR"/>
              </w:rPr>
              <w:t>archives et les musées</w:t>
            </w:r>
            <w:r w:rsidR="002A566C">
              <w:rPr>
                <w:szCs w:val="22"/>
                <w:lang w:val="fr-FR"/>
              </w:rPr>
              <w:t xml:space="preserve"> et compte tenu des particularités de la région</w:t>
            </w:r>
            <w:r w:rsidR="00C76002" w:rsidRPr="00D54A82">
              <w:rPr>
                <w:szCs w:val="22"/>
                <w:lang w:val="fr-FR"/>
              </w:rPr>
              <w:t>.</w:t>
            </w:r>
          </w:p>
          <w:p w:rsidR="0074200A" w:rsidRPr="00D54A82" w:rsidRDefault="0074200A" w:rsidP="005A049D">
            <w:pPr>
              <w:rPr>
                <w:szCs w:val="22"/>
                <w:lang w:val="fr-FR"/>
              </w:rPr>
            </w:pPr>
          </w:p>
        </w:tc>
        <w:tc>
          <w:tcPr>
            <w:tcW w:w="2071" w:type="dxa"/>
          </w:tcPr>
          <w:p w:rsidR="0074200A" w:rsidRPr="00D54A82" w:rsidRDefault="002A566C" w:rsidP="00632F95">
            <w:pPr>
              <w:rPr>
                <w:lang w:val="fr-FR"/>
              </w:rPr>
            </w:pPr>
            <w:r>
              <w:rPr>
                <w:lang w:val="fr-FR"/>
              </w:rPr>
              <w:t>Tous les trois</w:t>
            </w:r>
            <w:r>
              <w:rPr>
                <w:lang w:val="fr-FR"/>
              </w:rPr>
              <w:t xml:space="preserve"> </w:t>
            </w:r>
            <w:r w:rsidR="009539A6">
              <w:rPr>
                <w:lang w:val="fr-FR"/>
              </w:rPr>
              <w:t>en 2019</w:t>
            </w:r>
            <w:r>
              <w:rPr>
                <w:lang w:val="fr-FR"/>
              </w:rPr>
              <w:t xml:space="preserve"> avant la conférence sur les limitations et exceptions.  </w:t>
            </w:r>
          </w:p>
        </w:tc>
      </w:tr>
      <w:tr w:rsidR="001E0363" w:rsidRPr="00D54A82" w:rsidTr="00644A15">
        <w:tc>
          <w:tcPr>
            <w:tcW w:w="7218" w:type="dxa"/>
          </w:tcPr>
          <w:p w:rsidR="009539A6" w:rsidRDefault="00772DDF" w:rsidP="005A049D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4.</w:t>
            </w:r>
            <w:r w:rsidR="00101855" w:rsidRPr="00D54A82">
              <w:rPr>
                <w:szCs w:val="22"/>
                <w:lang w:val="fr-FR"/>
              </w:rPr>
              <w:tab/>
            </w:r>
            <w:r w:rsidR="00867A9A" w:rsidRPr="00D54A82">
              <w:rPr>
                <w:szCs w:val="22"/>
                <w:lang w:val="fr-FR"/>
              </w:rPr>
              <w:t xml:space="preserve">En lien avec les </w:t>
            </w:r>
            <w:r w:rsidR="0005613E" w:rsidRPr="00D54A82">
              <w:rPr>
                <w:szCs w:val="22"/>
                <w:lang w:val="fr-FR"/>
              </w:rPr>
              <w:t>points 2</w:t>
            </w:r>
            <w:r w:rsidR="008F3B7E" w:rsidRPr="00D54A82">
              <w:rPr>
                <w:szCs w:val="22"/>
                <w:lang w:val="fr-FR"/>
              </w:rPr>
              <w:t xml:space="preserve"> ou 3, ou indépendammen</w:t>
            </w:r>
            <w:r w:rsidR="00106E34" w:rsidRPr="00D54A82">
              <w:rPr>
                <w:szCs w:val="22"/>
                <w:lang w:val="fr-FR"/>
              </w:rPr>
              <w:t xml:space="preserve">t, </w:t>
            </w:r>
            <w:r w:rsidR="008F3B7E" w:rsidRPr="00D54A82">
              <w:rPr>
                <w:szCs w:val="22"/>
                <w:lang w:val="fr-FR"/>
              </w:rPr>
              <w:t xml:space="preserve">organiser une conférence sur les limitations et exceptions </w:t>
            </w:r>
            <w:r w:rsidR="00CE0126" w:rsidRPr="00D54A82">
              <w:rPr>
                <w:szCs w:val="22"/>
                <w:lang w:val="fr-FR"/>
              </w:rPr>
              <w:t>parallèlement à la conférence proposée dans la mesure n°</w:t>
            </w:r>
            <w:r w:rsidR="0077418D" w:rsidRPr="00D54A82">
              <w:rPr>
                <w:szCs w:val="22"/>
                <w:lang w:val="fr-FR"/>
              </w:rPr>
              <w:t> </w:t>
            </w:r>
            <w:r w:rsidR="00CE0126" w:rsidRPr="00D54A82">
              <w:rPr>
                <w:szCs w:val="22"/>
                <w:lang w:val="fr-FR"/>
              </w:rPr>
              <w:t>6 du plan d</w:t>
            </w:r>
            <w:r w:rsidR="009539A6">
              <w:rPr>
                <w:szCs w:val="22"/>
                <w:lang w:val="fr-FR"/>
              </w:rPr>
              <w:t>’</w:t>
            </w:r>
            <w:r w:rsidR="00CE0126" w:rsidRPr="00D54A82">
              <w:rPr>
                <w:szCs w:val="22"/>
                <w:lang w:val="fr-FR"/>
              </w:rPr>
              <w:t>action concernant les bibliothèques, les services d</w:t>
            </w:r>
            <w:r w:rsidR="009539A6">
              <w:rPr>
                <w:szCs w:val="22"/>
                <w:lang w:val="fr-FR"/>
              </w:rPr>
              <w:t>’</w:t>
            </w:r>
            <w:r w:rsidR="00CE0126" w:rsidRPr="00D54A82">
              <w:rPr>
                <w:szCs w:val="22"/>
                <w:lang w:val="fr-FR"/>
              </w:rPr>
              <w:t xml:space="preserve">archives et les musées </w:t>
            </w:r>
            <w:r w:rsidR="008F3B7E" w:rsidRPr="00D54A82">
              <w:rPr>
                <w:szCs w:val="22"/>
                <w:lang w:val="fr-FR"/>
              </w:rPr>
              <w:t>(portant notamment sur les établissements d</w:t>
            </w:r>
            <w:r w:rsidR="009539A6">
              <w:rPr>
                <w:szCs w:val="22"/>
                <w:lang w:val="fr-FR"/>
              </w:rPr>
              <w:t>’</w:t>
            </w:r>
            <w:r w:rsidR="008F3B7E" w:rsidRPr="00D54A82">
              <w:rPr>
                <w:szCs w:val="22"/>
                <w:lang w:val="fr-FR"/>
              </w:rPr>
              <w:t xml:space="preserve">enseignement et de recherche ainsi que </w:t>
            </w:r>
            <w:r w:rsidR="000F0ABD" w:rsidRPr="00D54A82">
              <w:rPr>
                <w:szCs w:val="22"/>
                <w:lang w:val="fr-FR"/>
              </w:rPr>
              <w:t>l</w:t>
            </w:r>
            <w:r w:rsidR="008F3B7E" w:rsidRPr="00D54A82">
              <w:rPr>
                <w:szCs w:val="22"/>
                <w:lang w:val="fr-FR"/>
              </w:rPr>
              <w:t xml:space="preserve">es bibliothèques, </w:t>
            </w:r>
            <w:r w:rsidR="000F0ABD" w:rsidRPr="00D54A82">
              <w:rPr>
                <w:szCs w:val="22"/>
                <w:lang w:val="fr-FR"/>
              </w:rPr>
              <w:t>l</w:t>
            </w:r>
            <w:r w:rsidR="008F3B7E" w:rsidRPr="00D54A82">
              <w:rPr>
                <w:szCs w:val="22"/>
                <w:lang w:val="fr-FR"/>
              </w:rPr>
              <w:t>es services d</w:t>
            </w:r>
            <w:r w:rsidR="009539A6">
              <w:rPr>
                <w:szCs w:val="22"/>
                <w:lang w:val="fr-FR"/>
              </w:rPr>
              <w:t>’</w:t>
            </w:r>
            <w:r w:rsidR="008F3B7E" w:rsidRPr="00D54A82">
              <w:rPr>
                <w:szCs w:val="22"/>
                <w:lang w:val="fr-FR"/>
              </w:rPr>
              <w:t xml:space="preserve">archives et </w:t>
            </w:r>
            <w:r w:rsidR="000F0ABD" w:rsidRPr="00D54A82">
              <w:rPr>
                <w:szCs w:val="22"/>
                <w:lang w:val="fr-FR"/>
              </w:rPr>
              <w:t>l</w:t>
            </w:r>
            <w:r w:rsidR="008F3B7E" w:rsidRPr="00D54A82">
              <w:rPr>
                <w:szCs w:val="22"/>
                <w:lang w:val="fr-FR"/>
              </w:rPr>
              <w:t>es musées) en lien avec le droit d</w:t>
            </w:r>
            <w:r w:rsidR="009539A6">
              <w:rPr>
                <w:szCs w:val="22"/>
                <w:lang w:val="fr-FR"/>
              </w:rPr>
              <w:t>’</w:t>
            </w:r>
            <w:r w:rsidR="008F3B7E" w:rsidRPr="00D54A82">
              <w:rPr>
                <w:szCs w:val="22"/>
                <w:lang w:val="fr-FR"/>
              </w:rPr>
              <w:t xml:space="preserve">auteur et les droits connexes, </w:t>
            </w:r>
            <w:r w:rsidR="00636BF5" w:rsidRPr="00D54A82">
              <w:rPr>
                <w:szCs w:val="22"/>
                <w:lang w:val="fr-FR"/>
              </w:rPr>
              <w:t>à l</w:t>
            </w:r>
            <w:r w:rsidR="009539A6">
              <w:rPr>
                <w:szCs w:val="22"/>
                <w:lang w:val="fr-FR"/>
              </w:rPr>
              <w:t>’</w:t>
            </w:r>
            <w:r w:rsidR="00636BF5" w:rsidRPr="00D54A82">
              <w:rPr>
                <w:szCs w:val="22"/>
                <w:lang w:val="fr-FR"/>
              </w:rPr>
              <w:t>intention d</w:t>
            </w:r>
            <w:r w:rsidR="008F3B7E" w:rsidRPr="00D54A82">
              <w:rPr>
                <w:szCs w:val="22"/>
                <w:lang w:val="fr-FR"/>
              </w:rPr>
              <w:t>es membres</w:t>
            </w:r>
            <w:r w:rsidR="0005613E" w:rsidRPr="00D54A82">
              <w:rPr>
                <w:szCs w:val="22"/>
                <w:lang w:val="fr-FR"/>
              </w:rPr>
              <w:t xml:space="preserve"> du SCC</w:t>
            </w:r>
            <w:r w:rsidR="008F3B7E" w:rsidRPr="00D54A82">
              <w:rPr>
                <w:szCs w:val="22"/>
                <w:lang w:val="fr-FR"/>
              </w:rPr>
              <w:t>R e</w:t>
            </w:r>
            <w:r w:rsidR="00F572F9" w:rsidRPr="00D54A82">
              <w:rPr>
                <w:szCs w:val="22"/>
                <w:lang w:val="fr-FR"/>
              </w:rPr>
              <w:t xml:space="preserve">t </w:t>
            </w:r>
            <w:r w:rsidR="00017118" w:rsidRPr="00D54A82">
              <w:rPr>
                <w:szCs w:val="22"/>
                <w:lang w:val="fr-FR"/>
              </w:rPr>
              <w:t>d</w:t>
            </w:r>
            <w:r w:rsidR="00F572F9" w:rsidRPr="00D54A82">
              <w:rPr>
                <w:szCs w:val="22"/>
                <w:lang w:val="fr-FR"/>
              </w:rPr>
              <w:t>es parties prenant</w:t>
            </w:r>
            <w:r w:rsidR="0095145E" w:rsidRPr="00D54A82">
              <w:rPr>
                <w:szCs w:val="22"/>
                <w:lang w:val="fr-FR"/>
              </w:rPr>
              <w:t>es</w:t>
            </w:r>
            <w:r w:rsidR="0095145E">
              <w:rPr>
                <w:szCs w:val="22"/>
                <w:lang w:val="fr-FR"/>
              </w:rPr>
              <w:t xml:space="preserve">.  </w:t>
            </w:r>
            <w:r w:rsidR="0095145E" w:rsidRPr="00D54A82">
              <w:rPr>
                <w:szCs w:val="22"/>
                <w:lang w:val="fr-FR"/>
              </w:rPr>
              <w:t>L</w:t>
            </w:r>
            <w:r w:rsidR="0095145E">
              <w:rPr>
                <w:szCs w:val="22"/>
                <w:lang w:val="fr-FR"/>
              </w:rPr>
              <w:t>’</w:t>
            </w:r>
            <w:r w:rsidR="0095145E" w:rsidRPr="00D54A82">
              <w:rPr>
                <w:szCs w:val="22"/>
                <w:lang w:val="fr-FR"/>
              </w:rPr>
              <w:t>o</w:t>
            </w:r>
            <w:r w:rsidR="008F3B7E" w:rsidRPr="00D54A82">
              <w:rPr>
                <w:szCs w:val="22"/>
                <w:lang w:val="fr-FR"/>
              </w:rPr>
              <w:t>bjectif serait d</w:t>
            </w:r>
            <w:r w:rsidR="009539A6">
              <w:rPr>
                <w:szCs w:val="22"/>
                <w:lang w:val="fr-FR"/>
              </w:rPr>
              <w:t>’</w:t>
            </w:r>
            <w:r w:rsidR="008F3B7E" w:rsidRPr="00D54A82">
              <w:rPr>
                <w:szCs w:val="22"/>
                <w:lang w:val="fr-FR"/>
              </w:rPr>
              <w:t xml:space="preserve">analyser les possibilités et les enjeux liés à différentes solutions internationales, notamment </w:t>
            </w:r>
            <w:r w:rsidR="006B31C7" w:rsidRPr="00D54A82">
              <w:rPr>
                <w:szCs w:val="22"/>
                <w:lang w:val="fr-FR"/>
              </w:rPr>
              <w:t>le droit en gestation</w:t>
            </w:r>
            <w:r w:rsidR="008F3B7E" w:rsidRPr="00D54A82">
              <w:rPr>
                <w:szCs w:val="22"/>
                <w:lang w:val="fr-FR"/>
              </w:rPr>
              <w:t xml:space="preserve"> </w:t>
            </w:r>
            <w:r w:rsidR="006B31C7" w:rsidRPr="00D54A82">
              <w:rPr>
                <w:szCs w:val="22"/>
                <w:lang w:val="fr-FR"/>
              </w:rPr>
              <w:t>et les solutions contractuelles et les licences ou les solutions normatives</w:t>
            </w:r>
            <w:r w:rsidR="008F3B7E" w:rsidRPr="00D54A82">
              <w:rPr>
                <w:szCs w:val="22"/>
                <w:lang w:val="fr-FR"/>
              </w:rPr>
              <w:t>, selon qu</w:t>
            </w:r>
            <w:r w:rsidR="009539A6">
              <w:rPr>
                <w:szCs w:val="22"/>
                <w:lang w:val="fr-FR"/>
              </w:rPr>
              <w:t>’</w:t>
            </w:r>
            <w:r w:rsidR="008F3B7E" w:rsidRPr="00D54A82">
              <w:rPr>
                <w:szCs w:val="22"/>
                <w:lang w:val="fr-FR"/>
              </w:rPr>
              <w:t>il conviend</w:t>
            </w:r>
            <w:r w:rsidR="008D2E91" w:rsidRPr="00D54A82">
              <w:rPr>
                <w:szCs w:val="22"/>
                <w:lang w:val="fr-FR"/>
              </w:rPr>
              <w:t>ra.</w:t>
            </w:r>
          </w:p>
          <w:p w:rsidR="00735C24" w:rsidRPr="00735C24" w:rsidRDefault="00735C24" w:rsidP="005A049D">
            <w:pPr>
              <w:rPr>
                <w:sz w:val="18"/>
                <w:szCs w:val="22"/>
                <w:lang w:val="fr-FR"/>
              </w:rPr>
            </w:pPr>
          </w:p>
        </w:tc>
        <w:tc>
          <w:tcPr>
            <w:tcW w:w="2071" w:type="dxa"/>
          </w:tcPr>
          <w:p w:rsidR="0074200A" w:rsidRPr="00D54A82" w:rsidRDefault="008F3B7E" w:rsidP="00632F95">
            <w:pPr>
              <w:rPr>
                <w:lang w:val="fr-FR"/>
              </w:rPr>
            </w:pPr>
            <w:r w:rsidRPr="00D54A82">
              <w:rPr>
                <w:lang w:val="fr-FR"/>
              </w:rPr>
              <w:t xml:space="preserve">Second semestre </w:t>
            </w:r>
            <w:r w:rsidR="0005613E" w:rsidRPr="00D54A82">
              <w:rPr>
                <w:lang w:val="fr-FR"/>
              </w:rPr>
              <w:t>de 2019</w:t>
            </w:r>
            <w:r w:rsidRPr="00D54A82">
              <w:rPr>
                <w:lang w:val="fr-FR"/>
              </w:rPr>
              <w:t xml:space="preserve"> </w:t>
            </w:r>
            <w:r w:rsidR="00E7219E" w:rsidRPr="00D54A82">
              <w:rPr>
                <w:lang w:val="fr-FR"/>
              </w:rPr>
              <w:t>(juste avant la trente</w:t>
            </w:r>
            <w:r w:rsidR="0095145E">
              <w:rPr>
                <w:lang w:val="fr-FR"/>
              </w:rPr>
              <w:noBreakHyphen/>
            </w:r>
            <w:r w:rsidR="00E7219E" w:rsidRPr="00D54A82">
              <w:rPr>
                <w:lang w:val="fr-FR"/>
              </w:rPr>
              <w:t>neuv</w:t>
            </w:r>
            <w:r w:rsidR="009539A6">
              <w:rPr>
                <w:lang w:val="fr-FR"/>
              </w:rPr>
              <w:t>ième session</w:t>
            </w:r>
            <w:r w:rsidR="0005613E" w:rsidRPr="00D54A82">
              <w:rPr>
                <w:lang w:val="fr-FR"/>
              </w:rPr>
              <w:t xml:space="preserve"> du SCC</w:t>
            </w:r>
            <w:r w:rsidR="00063E7B" w:rsidRPr="00D54A82">
              <w:rPr>
                <w:lang w:val="fr-FR"/>
              </w:rPr>
              <w:t>R en novembre/</w:t>
            </w:r>
            <w:r w:rsidR="0005613E" w:rsidRPr="00D54A82">
              <w:rPr>
                <w:lang w:val="fr-FR"/>
              </w:rPr>
              <w:t>décembre 20</w:t>
            </w:r>
            <w:r w:rsidR="00237B0D" w:rsidRPr="00D54A82">
              <w:rPr>
                <w:lang w:val="fr-FR"/>
              </w:rPr>
              <w:t>19,</w:t>
            </w:r>
            <w:r w:rsidR="00E7219E" w:rsidRPr="00D54A82">
              <w:rPr>
                <w:lang w:val="fr-FR"/>
              </w:rPr>
              <w:t xml:space="preserve"> présentation d</w:t>
            </w:r>
            <w:r w:rsidR="009539A6">
              <w:rPr>
                <w:lang w:val="fr-FR"/>
              </w:rPr>
              <w:t>’</w:t>
            </w:r>
            <w:r w:rsidR="00E7219E" w:rsidRPr="00D54A82">
              <w:rPr>
                <w:lang w:val="fr-FR"/>
              </w:rPr>
              <w:t>un rapport à ladite session)</w:t>
            </w:r>
          </w:p>
        </w:tc>
      </w:tr>
      <w:tr w:rsidR="001E0363" w:rsidRPr="00D54A82" w:rsidTr="0095145E">
        <w:trPr>
          <w:cantSplit/>
        </w:trPr>
        <w:tc>
          <w:tcPr>
            <w:tcW w:w="7218" w:type="dxa"/>
          </w:tcPr>
          <w:p w:rsidR="0005613E" w:rsidRPr="00D54A82" w:rsidRDefault="00772DDF" w:rsidP="00B53C1E">
            <w:pPr>
              <w:rPr>
                <w:szCs w:val="22"/>
                <w:lang w:val="fr-FR"/>
              </w:rPr>
            </w:pPr>
            <w:bookmarkStart w:id="4" w:name="_GoBack"/>
            <w:r>
              <w:rPr>
                <w:szCs w:val="22"/>
                <w:lang w:val="fr-FR"/>
              </w:rPr>
              <w:lastRenderedPageBreak/>
              <w:t>5.</w:t>
            </w:r>
            <w:r w:rsidR="00101855" w:rsidRPr="00D54A82">
              <w:rPr>
                <w:szCs w:val="22"/>
                <w:lang w:val="fr-FR"/>
              </w:rPr>
              <w:tab/>
            </w:r>
            <w:r w:rsidR="00B53C1E" w:rsidRPr="00D54A82">
              <w:rPr>
                <w:szCs w:val="22"/>
                <w:lang w:val="fr-FR"/>
              </w:rPr>
              <w:t>Organiser une manifestation en marge de la session</w:t>
            </w:r>
            <w:r w:rsidR="0005613E" w:rsidRPr="00D54A82">
              <w:rPr>
                <w:szCs w:val="22"/>
                <w:lang w:val="fr-FR"/>
              </w:rPr>
              <w:t xml:space="preserve"> du SCC</w:t>
            </w:r>
            <w:r w:rsidR="00B53C1E" w:rsidRPr="00D54A82">
              <w:rPr>
                <w:szCs w:val="22"/>
                <w:lang w:val="fr-FR"/>
              </w:rPr>
              <w:t xml:space="preserve">R sur le </w:t>
            </w:r>
            <w:r w:rsidR="006E0F3C" w:rsidRPr="00D54A82">
              <w:rPr>
                <w:szCs w:val="22"/>
                <w:lang w:val="fr-FR"/>
              </w:rPr>
              <w:t>thème</w:t>
            </w:r>
            <w:r w:rsidR="00B53C1E" w:rsidRPr="00D54A82">
              <w:rPr>
                <w:szCs w:val="22"/>
                <w:lang w:val="fr-FR"/>
              </w:rPr>
              <w:t xml:space="preserve"> des personnes présentant d</w:t>
            </w:r>
            <w:r w:rsidR="009539A6">
              <w:rPr>
                <w:szCs w:val="22"/>
                <w:lang w:val="fr-FR"/>
              </w:rPr>
              <w:t>’</w:t>
            </w:r>
            <w:r w:rsidR="00B53C1E" w:rsidRPr="00D54A82">
              <w:rPr>
                <w:szCs w:val="22"/>
                <w:lang w:val="fr-FR"/>
              </w:rPr>
              <w:t>autres handicaps, en vue de présenter des solutions d</w:t>
            </w:r>
            <w:r w:rsidR="009539A6">
              <w:rPr>
                <w:szCs w:val="22"/>
                <w:lang w:val="fr-FR"/>
              </w:rPr>
              <w:t>’</w:t>
            </w:r>
            <w:r w:rsidR="00B53C1E" w:rsidRPr="00D54A82">
              <w:rPr>
                <w:szCs w:val="22"/>
                <w:lang w:val="fr-FR"/>
              </w:rPr>
              <w:t>accès innovantes mettant particulièrement l</w:t>
            </w:r>
            <w:r w:rsidR="009539A6">
              <w:rPr>
                <w:szCs w:val="22"/>
                <w:lang w:val="fr-FR"/>
              </w:rPr>
              <w:t>’</w:t>
            </w:r>
            <w:r w:rsidR="00B53C1E" w:rsidRPr="00D54A82">
              <w:rPr>
                <w:szCs w:val="22"/>
                <w:lang w:val="fr-FR"/>
              </w:rPr>
              <w:t xml:space="preserve">accent sur les œuvres pédagogiques et audiovisuelles, </w:t>
            </w:r>
            <w:r w:rsidR="009539A6">
              <w:rPr>
                <w:szCs w:val="22"/>
                <w:lang w:val="fr-FR"/>
              </w:rPr>
              <w:t>y compris</w:t>
            </w:r>
            <w:r w:rsidR="00B53C1E" w:rsidRPr="00D54A82">
              <w:rPr>
                <w:szCs w:val="22"/>
                <w:lang w:val="fr-FR"/>
              </w:rPr>
              <w:t xml:space="preserve"> des rapports sur des solutions expérimentales fondés sur des techniques de pointe et les recherches actuelles dans ce domaine.</w:t>
            </w:r>
          </w:p>
          <w:p w:rsidR="0085458D" w:rsidRPr="00D54A82" w:rsidRDefault="0085458D" w:rsidP="0085458D">
            <w:pPr>
              <w:rPr>
                <w:szCs w:val="22"/>
                <w:lang w:val="fr-FR"/>
              </w:rPr>
            </w:pPr>
          </w:p>
        </w:tc>
        <w:tc>
          <w:tcPr>
            <w:tcW w:w="2071" w:type="dxa"/>
          </w:tcPr>
          <w:p w:rsidR="0085458D" w:rsidRPr="00D54A82" w:rsidRDefault="00B53C1E" w:rsidP="00E83B03">
            <w:pPr>
              <w:rPr>
                <w:lang w:val="fr-FR"/>
              </w:rPr>
            </w:pPr>
            <w:r w:rsidRPr="00D54A82">
              <w:rPr>
                <w:lang w:val="fr-FR"/>
              </w:rPr>
              <w:t xml:space="preserve">Premier semestre </w:t>
            </w:r>
            <w:r w:rsidR="0005613E" w:rsidRPr="00D54A82">
              <w:rPr>
                <w:lang w:val="fr-FR"/>
              </w:rPr>
              <w:t>de 2019</w:t>
            </w:r>
            <w:r w:rsidRPr="00D54A82">
              <w:rPr>
                <w:lang w:val="fr-FR"/>
              </w:rPr>
              <w:t xml:space="preserve"> (au cours du déjeune</w:t>
            </w:r>
            <w:r w:rsidR="00D94F0C" w:rsidRPr="00D54A82">
              <w:rPr>
                <w:lang w:val="fr-FR"/>
              </w:rPr>
              <w:t>r;</w:t>
            </w:r>
            <w:r w:rsidR="006B77DD" w:rsidRPr="00D54A82">
              <w:rPr>
                <w:lang w:val="fr-FR"/>
              </w:rPr>
              <w:t xml:space="preserve"> </w:t>
            </w:r>
            <w:r w:rsidR="0077418D" w:rsidRPr="00D54A82">
              <w:rPr>
                <w:lang w:val="fr-FR"/>
              </w:rPr>
              <w:t xml:space="preserve"> </w:t>
            </w:r>
            <w:r w:rsidR="006B77DD" w:rsidRPr="00D54A82">
              <w:rPr>
                <w:lang w:val="fr-FR"/>
              </w:rPr>
              <w:t>présentation d</w:t>
            </w:r>
            <w:r w:rsidR="009539A6">
              <w:rPr>
                <w:lang w:val="fr-FR"/>
              </w:rPr>
              <w:t>’</w:t>
            </w:r>
            <w:r w:rsidRPr="00D54A82">
              <w:rPr>
                <w:lang w:val="fr-FR"/>
              </w:rPr>
              <w:t xml:space="preserve">un rapport </w:t>
            </w:r>
            <w:r w:rsidR="00E83B03" w:rsidRPr="00D54A82">
              <w:rPr>
                <w:lang w:val="fr-FR"/>
              </w:rPr>
              <w:t xml:space="preserve">sur ce point </w:t>
            </w:r>
            <w:r w:rsidRPr="00D54A82">
              <w:rPr>
                <w:lang w:val="fr-FR"/>
              </w:rPr>
              <w:t>à la trente</w:t>
            </w:r>
            <w:r w:rsidR="0095145E">
              <w:rPr>
                <w:lang w:val="fr-FR"/>
              </w:rPr>
              <w:noBreakHyphen/>
            </w:r>
            <w:r w:rsidRPr="00D54A82">
              <w:rPr>
                <w:lang w:val="fr-FR"/>
              </w:rPr>
              <w:t>huit</w:t>
            </w:r>
            <w:r w:rsidR="009539A6">
              <w:rPr>
                <w:lang w:val="fr-FR"/>
              </w:rPr>
              <w:t>ième session</w:t>
            </w:r>
            <w:r w:rsidR="0005613E" w:rsidRPr="00D54A82">
              <w:rPr>
                <w:lang w:val="fr-FR"/>
              </w:rPr>
              <w:t xml:space="preserve"> du SCC</w:t>
            </w:r>
            <w:r w:rsidR="00063E7B" w:rsidRPr="00D54A82">
              <w:rPr>
                <w:lang w:val="fr-FR"/>
              </w:rPr>
              <w:t>R en mai/</w:t>
            </w:r>
            <w:r w:rsidR="0005613E" w:rsidRPr="00D54A82">
              <w:rPr>
                <w:lang w:val="fr-FR"/>
              </w:rPr>
              <w:t>juin 20</w:t>
            </w:r>
            <w:r w:rsidRPr="00D54A82">
              <w:rPr>
                <w:lang w:val="fr-FR"/>
              </w:rPr>
              <w:t>19)</w:t>
            </w:r>
          </w:p>
        </w:tc>
      </w:tr>
      <w:bookmarkEnd w:id="4"/>
    </w:tbl>
    <w:p w:rsidR="000B3AD3" w:rsidRPr="00D54A82" w:rsidRDefault="000B3AD3" w:rsidP="0074200A">
      <w:pPr>
        <w:rPr>
          <w:lang w:val="fr-FR"/>
        </w:rPr>
      </w:pPr>
    </w:p>
    <w:p w:rsidR="000B3AD3" w:rsidRPr="00D54A82" w:rsidRDefault="000B3AD3" w:rsidP="0074200A">
      <w:pPr>
        <w:rPr>
          <w:lang w:val="fr-FR"/>
        </w:rPr>
      </w:pPr>
    </w:p>
    <w:p w:rsidR="000B3AD3" w:rsidRPr="00D54A82" w:rsidRDefault="000B3AD3" w:rsidP="0074200A">
      <w:pPr>
        <w:rPr>
          <w:lang w:val="fr-FR"/>
        </w:rPr>
      </w:pPr>
    </w:p>
    <w:p w:rsidR="002928D3" w:rsidRPr="00D54A82" w:rsidRDefault="00B53C1E" w:rsidP="002F1AF8">
      <w:pPr>
        <w:ind w:left="5760"/>
        <w:rPr>
          <w:lang w:val="fr-FR"/>
        </w:rPr>
      </w:pPr>
      <w:r w:rsidRPr="00D54A82">
        <w:rPr>
          <w:lang w:val="fr-FR"/>
        </w:rPr>
        <w:t>[Fin du document]</w:t>
      </w:r>
    </w:p>
    <w:sectPr w:rsidR="002928D3" w:rsidRPr="00D54A82" w:rsidSect="0074200A">
      <w:headerReference w:type="default" r:id="rId10"/>
      <w:foot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4CE0B35" w15:done="0"/>
  <w15:commentEx w15:paraId="7D614EA0" w15:done="0"/>
  <w15:commentEx w15:paraId="2ED6DD7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93F" w:rsidRDefault="0092593F">
      <w:r>
        <w:separator/>
      </w:r>
    </w:p>
  </w:endnote>
  <w:endnote w:type="continuationSeparator" w:id="0">
    <w:p w:rsidR="0092593F" w:rsidRDefault="0092593F" w:rsidP="003B38C1">
      <w:r>
        <w:separator/>
      </w:r>
    </w:p>
    <w:p w:rsidR="0092593F" w:rsidRPr="003B38C1" w:rsidRDefault="0092593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2593F" w:rsidRPr="003B38C1" w:rsidRDefault="0092593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45E" w:rsidRDefault="009514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93F" w:rsidRDefault="0092593F">
      <w:r>
        <w:separator/>
      </w:r>
    </w:p>
  </w:footnote>
  <w:footnote w:type="continuationSeparator" w:id="0">
    <w:p w:rsidR="0092593F" w:rsidRDefault="0092593F" w:rsidP="008B60B2">
      <w:r>
        <w:separator/>
      </w:r>
    </w:p>
    <w:p w:rsidR="0092593F" w:rsidRPr="00ED77FB" w:rsidRDefault="0092593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2593F" w:rsidRPr="00ED77FB" w:rsidRDefault="0092593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4943C6" w:rsidRPr="000F1AF6" w:rsidRDefault="004943C6" w:rsidP="004943C6">
      <w:pPr>
        <w:pStyle w:val="FootnoteText"/>
        <w:rPr>
          <w:lang w:val="fr-CH"/>
        </w:rPr>
      </w:pPr>
      <w:r w:rsidRPr="000F1AF6">
        <w:rPr>
          <w:rStyle w:val="FootnoteReference"/>
          <w:lang w:val="fr-CH"/>
        </w:rPr>
        <w:footnoteRef/>
      </w:r>
      <w:r w:rsidRPr="000F1AF6">
        <w:rPr>
          <w:lang w:val="fr-CH"/>
        </w:rPr>
        <w:t xml:space="preserve"> </w:t>
      </w:r>
      <w:r w:rsidR="003E5BD7">
        <w:rPr>
          <w:lang w:val="fr-CH"/>
        </w:rPr>
        <w:tab/>
      </w:r>
      <w:r w:rsidRPr="000F1AF6">
        <w:rPr>
          <w:color w:val="000000"/>
          <w:lang w:val="fr-CH"/>
        </w:rPr>
        <w:t>Le thème des personnes ayant d</w:t>
      </w:r>
      <w:r w:rsidR="003A07CA">
        <w:rPr>
          <w:color w:val="000000"/>
          <w:lang w:val="fr-CH"/>
        </w:rPr>
        <w:t>’</w:t>
      </w:r>
      <w:r w:rsidRPr="000F1AF6">
        <w:rPr>
          <w:color w:val="000000"/>
          <w:lang w:val="fr-CH"/>
        </w:rPr>
        <w:t>autres handicaps n</w:t>
      </w:r>
      <w:r w:rsidR="003A07CA">
        <w:rPr>
          <w:color w:val="000000"/>
          <w:lang w:val="fr-CH"/>
        </w:rPr>
        <w:t>’</w:t>
      </w:r>
      <w:r w:rsidRPr="000F1AF6">
        <w:rPr>
          <w:color w:val="000000"/>
          <w:lang w:val="fr-CH"/>
        </w:rPr>
        <w:t xml:space="preserve">est pas inclus dans la liste de thèmes </w:t>
      </w:r>
      <w:r w:rsidR="002B035C">
        <w:rPr>
          <w:color w:val="000000"/>
          <w:lang w:val="fr-CH"/>
        </w:rPr>
        <w:t xml:space="preserve">proposés </w:t>
      </w:r>
      <w:r w:rsidR="008167F2">
        <w:rPr>
          <w:color w:val="000000"/>
          <w:lang w:val="fr-CH"/>
        </w:rPr>
        <w:t xml:space="preserve">pour les séminaires </w:t>
      </w:r>
      <w:r w:rsidR="006B31C7">
        <w:rPr>
          <w:color w:val="000000"/>
          <w:lang w:val="fr-CH"/>
        </w:rPr>
        <w:t>car le</w:t>
      </w:r>
      <w:r w:rsidRPr="000F1AF6">
        <w:rPr>
          <w:color w:val="000000"/>
          <w:lang w:val="fr-CH"/>
        </w:rPr>
        <w:t>s travaux à cet égard n</w:t>
      </w:r>
      <w:r w:rsidR="003A07CA">
        <w:rPr>
          <w:color w:val="000000"/>
          <w:lang w:val="fr-CH"/>
        </w:rPr>
        <w:t>’</w:t>
      </w:r>
      <w:r w:rsidRPr="000F1AF6">
        <w:rPr>
          <w:color w:val="000000"/>
          <w:lang w:val="fr-CH"/>
        </w:rPr>
        <w:t xml:space="preserve">avaient pas </w:t>
      </w:r>
      <w:r w:rsidR="00847BA1" w:rsidRPr="006B31C7">
        <w:rPr>
          <w:color w:val="000000"/>
          <w:lang w:val="fr-CH"/>
        </w:rPr>
        <w:t>autant</w:t>
      </w:r>
      <w:r w:rsidR="00847BA1" w:rsidRPr="000F1AF6">
        <w:rPr>
          <w:color w:val="000000"/>
          <w:lang w:val="fr-CH"/>
        </w:rPr>
        <w:t xml:space="preserve"> </w:t>
      </w:r>
      <w:r w:rsidRPr="000F1AF6">
        <w:rPr>
          <w:color w:val="000000"/>
          <w:lang w:val="fr-CH"/>
        </w:rPr>
        <w:t xml:space="preserve">progressé </w:t>
      </w:r>
      <w:r w:rsidR="006B31C7">
        <w:rPr>
          <w:color w:val="000000"/>
          <w:lang w:val="fr-CH"/>
        </w:rPr>
        <w:t xml:space="preserve">que les travaux sur les autres exceptions et limitations </w:t>
      </w:r>
      <w:r w:rsidRPr="000F1AF6">
        <w:rPr>
          <w:color w:val="000000"/>
          <w:lang w:val="fr-CH"/>
        </w:rPr>
        <w:t>au moment de l</w:t>
      </w:r>
      <w:r w:rsidR="003A07CA">
        <w:rPr>
          <w:color w:val="000000"/>
          <w:lang w:val="fr-CH"/>
        </w:rPr>
        <w:t>’</w:t>
      </w:r>
      <w:r w:rsidRPr="000F1AF6">
        <w:rPr>
          <w:color w:val="000000"/>
          <w:lang w:val="fr-CH"/>
        </w:rPr>
        <w:t>élaboration du présent doc</w:t>
      </w:r>
      <w:r w:rsidR="00FF1794">
        <w:rPr>
          <w:color w:val="000000"/>
          <w:lang w:val="fr-CH"/>
        </w:rPr>
        <w:t>ument (</w:t>
      </w:r>
      <w:r w:rsidRPr="000F1AF6">
        <w:rPr>
          <w:color w:val="000000"/>
          <w:lang w:val="fr-CH"/>
        </w:rPr>
        <w:t>les activités proposées concernant les personnes ayant d</w:t>
      </w:r>
      <w:r w:rsidR="003A07CA">
        <w:rPr>
          <w:color w:val="000000"/>
          <w:lang w:val="fr-CH"/>
        </w:rPr>
        <w:t>’</w:t>
      </w:r>
      <w:r w:rsidRPr="000F1AF6">
        <w:rPr>
          <w:color w:val="000000"/>
          <w:lang w:val="fr-CH"/>
        </w:rPr>
        <w:t>autres handicaps ne seraient pas achevées avant la tenue du premier séminaire régional</w:t>
      </w:r>
      <w:r w:rsidR="00FF1794">
        <w:rPr>
          <w:color w:val="000000"/>
          <w:lang w:val="fr-CH"/>
        </w:rPr>
        <w:t>)</w:t>
      </w:r>
      <w:r w:rsidRPr="000F1AF6">
        <w:rPr>
          <w:color w:val="000000"/>
          <w:lang w:val="fr-CH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74200A" w:rsidP="00477D6B">
    <w:pPr>
      <w:jc w:val="right"/>
    </w:pPr>
    <w:bookmarkStart w:id="5" w:name="Code2"/>
    <w:bookmarkEnd w:id="5"/>
    <w:proofErr w:type="spellStart"/>
    <w:r>
      <w:t>SCCR</w:t>
    </w:r>
    <w:proofErr w:type="spellEnd"/>
    <w:r>
      <w:t>/3</w:t>
    </w:r>
    <w:r w:rsidR="00A67670">
      <w:t>6</w:t>
    </w:r>
    <w:r>
      <w:t>/</w:t>
    </w:r>
    <w:r w:rsidR="00FC35CB">
      <w:t>3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772DD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95145E">
      <w:rPr>
        <w:noProof/>
      </w:rPr>
      <w:t>5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0DA2AA4"/>
    <w:multiLevelType w:val="hybridMultilevel"/>
    <w:tmpl w:val="8DEE466A"/>
    <w:lvl w:ilvl="0" w:tplc="92BCC114">
      <w:start w:val="1"/>
      <w:numFmt w:val="decimal"/>
      <w:lvlText w:val="%1."/>
      <w:lvlJc w:val="left"/>
      <w:pPr>
        <w:ind w:left="720" w:hanging="360"/>
      </w:pPr>
      <w:rPr>
        <w:rFonts w:hint="default"/>
        <w:color w:val="80008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8354D5C"/>
    <w:multiLevelType w:val="hybridMultilevel"/>
    <w:tmpl w:val="F5BA8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F62E73"/>
    <w:multiLevelType w:val="hybridMultilevel"/>
    <w:tmpl w:val="3760D950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i LIM (IPOS)">
    <w15:presenceInfo w15:providerId="None" w15:userId="Hui LIM (IPOS)"/>
  </w15:person>
  <w15:person w15:author="DB">
    <w15:presenceInfo w15:providerId="None" w15:userId="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LDTERM|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Default"/>
    <w:docVar w:name="TextBaseURL" w:val="empty"/>
    <w:docVar w:name="UILng" w:val="en"/>
  </w:docVars>
  <w:rsids>
    <w:rsidRoot w:val="0074200A"/>
    <w:rsid w:val="00001EED"/>
    <w:rsid w:val="00015261"/>
    <w:rsid w:val="00017118"/>
    <w:rsid w:val="00042091"/>
    <w:rsid w:val="00043CAA"/>
    <w:rsid w:val="0005613E"/>
    <w:rsid w:val="00063E7B"/>
    <w:rsid w:val="00064A8B"/>
    <w:rsid w:val="000752A5"/>
    <w:rsid w:val="00075432"/>
    <w:rsid w:val="0009339B"/>
    <w:rsid w:val="000968ED"/>
    <w:rsid w:val="000B3AD3"/>
    <w:rsid w:val="000D7F3D"/>
    <w:rsid w:val="000E1B14"/>
    <w:rsid w:val="000E3062"/>
    <w:rsid w:val="000E3124"/>
    <w:rsid w:val="000F0ABD"/>
    <w:rsid w:val="000F1AF6"/>
    <w:rsid w:val="000F5E56"/>
    <w:rsid w:val="00101855"/>
    <w:rsid w:val="001023DD"/>
    <w:rsid w:val="00102F10"/>
    <w:rsid w:val="00106E34"/>
    <w:rsid w:val="00116DA8"/>
    <w:rsid w:val="00117F45"/>
    <w:rsid w:val="001362EE"/>
    <w:rsid w:val="00141E8A"/>
    <w:rsid w:val="00144A24"/>
    <w:rsid w:val="001509A8"/>
    <w:rsid w:val="001601B8"/>
    <w:rsid w:val="001647D5"/>
    <w:rsid w:val="00171480"/>
    <w:rsid w:val="00176773"/>
    <w:rsid w:val="001832A6"/>
    <w:rsid w:val="001B1D88"/>
    <w:rsid w:val="001B1E90"/>
    <w:rsid w:val="001B3DF3"/>
    <w:rsid w:val="001E0363"/>
    <w:rsid w:val="001E3C21"/>
    <w:rsid w:val="001E6B04"/>
    <w:rsid w:val="00205322"/>
    <w:rsid w:val="00206077"/>
    <w:rsid w:val="0021217E"/>
    <w:rsid w:val="00216738"/>
    <w:rsid w:val="002204AF"/>
    <w:rsid w:val="00235069"/>
    <w:rsid w:val="00236FCE"/>
    <w:rsid w:val="00237B0D"/>
    <w:rsid w:val="00250792"/>
    <w:rsid w:val="00251BAB"/>
    <w:rsid w:val="002634C4"/>
    <w:rsid w:val="0027417C"/>
    <w:rsid w:val="002779C3"/>
    <w:rsid w:val="00283E3A"/>
    <w:rsid w:val="002863DB"/>
    <w:rsid w:val="00286692"/>
    <w:rsid w:val="002876A5"/>
    <w:rsid w:val="002928D3"/>
    <w:rsid w:val="002A566C"/>
    <w:rsid w:val="002B035C"/>
    <w:rsid w:val="002E0D9C"/>
    <w:rsid w:val="002F0E11"/>
    <w:rsid w:val="002F1AF8"/>
    <w:rsid w:val="002F1FE6"/>
    <w:rsid w:val="002F4E68"/>
    <w:rsid w:val="003041CB"/>
    <w:rsid w:val="00312F7F"/>
    <w:rsid w:val="00313205"/>
    <w:rsid w:val="003227F2"/>
    <w:rsid w:val="0033218E"/>
    <w:rsid w:val="003477C6"/>
    <w:rsid w:val="00360D64"/>
    <w:rsid w:val="00361450"/>
    <w:rsid w:val="003673CF"/>
    <w:rsid w:val="00373B14"/>
    <w:rsid w:val="003845C1"/>
    <w:rsid w:val="003904DC"/>
    <w:rsid w:val="0039447F"/>
    <w:rsid w:val="003A07CA"/>
    <w:rsid w:val="003A26AB"/>
    <w:rsid w:val="003A6F89"/>
    <w:rsid w:val="003A70B8"/>
    <w:rsid w:val="003B3744"/>
    <w:rsid w:val="003B38C1"/>
    <w:rsid w:val="003C658D"/>
    <w:rsid w:val="003C7DEC"/>
    <w:rsid w:val="003D1714"/>
    <w:rsid w:val="003D4A24"/>
    <w:rsid w:val="003E5BD7"/>
    <w:rsid w:val="003F0722"/>
    <w:rsid w:val="00403797"/>
    <w:rsid w:val="00423E3E"/>
    <w:rsid w:val="00427AF4"/>
    <w:rsid w:val="0043317B"/>
    <w:rsid w:val="00457EE3"/>
    <w:rsid w:val="004647DA"/>
    <w:rsid w:val="00466AB9"/>
    <w:rsid w:val="00471380"/>
    <w:rsid w:val="00474062"/>
    <w:rsid w:val="00476805"/>
    <w:rsid w:val="00477D6B"/>
    <w:rsid w:val="004801E5"/>
    <w:rsid w:val="004825B4"/>
    <w:rsid w:val="00482C7A"/>
    <w:rsid w:val="004943C6"/>
    <w:rsid w:val="004A2346"/>
    <w:rsid w:val="004B2FBE"/>
    <w:rsid w:val="004D0990"/>
    <w:rsid w:val="004D7568"/>
    <w:rsid w:val="004E3F15"/>
    <w:rsid w:val="004E5390"/>
    <w:rsid w:val="005019FF"/>
    <w:rsid w:val="0053057A"/>
    <w:rsid w:val="00537701"/>
    <w:rsid w:val="0056006B"/>
    <w:rsid w:val="00560A29"/>
    <w:rsid w:val="00564F05"/>
    <w:rsid w:val="005A04E9"/>
    <w:rsid w:val="005C1DC7"/>
    <w:rsid w:val="005C4F1F"/>
    <w:rsid w:val="005C60CF"/>
    <w:rsid w:val="005C6649"/>
    <w:rsid w:val="005C78F3"/>
    <w:rsid w:val="005E2BCA"/>
    <w:rsid w:val="00605827"/>
    <w:rsid w:val="00620A27"/>
    <w:rsid w:val="00632F95"/>
    <w:rsid w:val="00633001"/>
    <w:rsid w:val="00636BF5"/>
    <w:rsid w:val="00644A15"/>
    <w:rsid w:val="00646050"/>
    <w:rsid w:val="006532E1"/>
    <w:rsid w:val="006713CA"/>
    <w:rsid w:val="00676950"/>
    <w:rsid w:val="00676C5C"/>
    <w:rsid w:val="00695D38"/>
    <w:rsid w:val="006A65EA"/>
    <w:rsid w:val="006B042D"/>
    <w:rsid w:val="006B164A"/>
    <w:rsid w:val="006B246E"/>
    <w:rsid w:val="006B31C7"/>
    <w:rsid w:val="006B4FC4"/>
    <w:rsid w:val="006B77DD"/>
    <w:rsid w:val="006C424D"/>
    <w:rsid w:val="006D12AB"/>
    <w:rsid w:val="006D47CA"/>
    <w:rsid w:val="006E057F"/>
    <w:rsid w:val="006E0F3C"/>
    <w:rsid w:val="006E1B4C"/>
    <w:rsid w:val="006F77C0"/>
    <w:rsid w:val="00735C24"/>
    <w:rsid w:val="0074200A"/>
    <w:rsid w:val="007422D2"/>
    <w:rsid w:val="00744501"/>
    <w:rsid w:val="007542C7"/>
    <w:rsid w:val="00760F75"/>
    <w:rsid w:val="00764A71"/>
    <w:rsid w:val="00772DDF"/>
    <w:rsid w:val="0077418D"/>
    <w:rsid w:val="00782074"/>
    <w:rsid w:val="007943AF"/>
    <w:rsid w:val="007A4519"/>
    <w:rsid w:val="007A5794"/>
    <w:rsid w:val="007D1613"/>
    <w:rsid w:val="007D1D7B"/>
    <w:rsid w:val="007D2972"/>
    <w:rsid w:val="007E4C0E"/>
    <w:rsid w:val="00805E68"/>
    <w:rsid w:val="008063B0"/>
    <w:rsid w:val="00806F08"/>
    <w:rsid w:val="008167F2"/>
    <w:rsid w:val="0082486C"/>
    <w:rsid w:val="00830E6B"/>
    <w:rsid w:val="00835656"/>
    <w:rsid w:val="00836FBD"/>
    <w:rsid w:val="00847BA1"/>
    <w:rsid w:val="00851FBB"/>
    <w:rsid w:val="0085458D"/>
    <w:rsid w:val="00867A9A"/>
    <w:rsid w:val="0088556C"/>
    <w:rsid w:val="00896B26"/>
    <w:rsid w:val="008A134B"/>
    <w:rsid w:val="008A6AA9"/>
    <w:rsid w:val="008B2CC1"/>
    <w:rsid w:val="008B60B2"/>
    <w:rsid w:val="008D2E91"/>
    <w:rsid w:val="008F1E80"/>
    <w:rsid w:val="008F3B7E"/>
    <w:rsid w:val="008F4E70"/>
    <w:rsid w:val="0090731E"/>
    <w:rsid w:val="00916EE2"/>
    <w:rsid w:val="00925421"/>
    <w:rsid w:val="0092593F"/>
    <w:rsid w:val="00946C93"/>
    <w:rsid w:val="0095145E"/>
    <w:rsid w:val="009539A6"/>
    <w:rsid w:val="00955CF3"/>
    <w:rsid w:val="00966A22"/>
    <w:rsid w:val="0096722F"/>
    <w:rsid w:val="00980843"/>
    <w:rsid w:val="009B19BC"/>
    <w:rsid w:val="009D29F4"/>
    <w:rsid w:val="009D40FB"/>
    <w:rsid w:val="009E2791"/>
    <w:rsid w:val="009E3F6F"/>
    <w:rsid w:val="009E5841"/>
    <w:rsid w:val="009F3A99"/>
    <w:rsid w:val="009F499F"/>
    <w:rsid w:val="009F610F"/>
    <w:rsid w:val="009F69D7"/>
    <w:rsid w:val="00A05791"/>
    <w:rsid w:val="00A1360B"/>
    <w:rsid w:val="00A14545"/>
    <w:rsid w:val="00A2011A"/>
    <w:rsid w:val="00A202BB"/>
    <w:rsid w:val="00A37342"/>
    <w:rsid w:val="00A418CD"/>
    <w:rsid w:val="00A42DAF"/>
    <w:rsid w:val="00A45BD8"/>
    <w:rsid w:val="00A55AB9"/>
    <w:rsid w:val="00A605E9"/>
    <w:rsid w:val="00A67670"/>
    <w:rsid w:val="00A72A7F"/>
    <w:rsid w:val="00A869B7"/>
    <w:rsid w:val="00AB23DB"/>
    <w:rsid w:val="00AB7DE4"/>
    <w:rsid w:val="00AC205C"/>
    <w:rsid w:val="00AF0A6B"/>
    <w:rsid w:val="00AF2DB3"/>
    <w:rsid w:val="00AF7FC1"/>
    <w:rsid w:val="00B05A69"/>
    <w:rsid w:val="00B06003"/>
    <w:rsid w:val="00B53C1E"/>
    <w:rsid w:val="00B53F84"/>
    <w:rsid w:val="00B5608B"/>
    <w:rsid w:val="00B83F57"/>
    <w:rsid w:val="00B91ECE"/>
    <w:rsid w:val="00B9734B"/>
    <w:rsid w:val="00BA30E2"/>
    <w:rsid w:val="00BA486C"/>
    <w:rsid w:val="00BC3FB2"/>
    <w:rsid w:val="00BF3EC9"/>
    <w:rsid w:val="00C11BFE"/>
    <w:rsid w:val="00C20FAF"/>
    <w:rsid w:val="00C22877"/>
    <w:rsid w:val="00C309D3"/>
    <w:rsid w:val="00C343AD"/>
    <w:rsid w:val="00C35B96"/>
    <w:rsid w:val="00C3760C"/>
    <w:rsid w:val="00C5068F"/>
    <w:rsid w:val="00C76002"/>
    <w:rsid w:val="00C86D74"/>
    <w:rsid w:val="00C9301F"/>
    <w:rsid w:val="00C947D5"/>
    <w:rsid w:val="00CB2CC1"/>
    <w:rsid w:val="00CB5B32"/>
    <w:rsid w:val="00CD04F1"/>
    <w:rsid w:val="00CD78F1"/>
    <w:rsid w:val="00CE0126"/>
    <w:rsid w:val="00CF1CBD"/>
    <w:rsid w:val="00D323DB"/>
    <w:rsid w:val="00D35435"/>
    <w:rsid w:val="00D42102"/>
    <w:rsid w:val="00D45252"/>
    <w:rsid w:val="00D51DBE"/>
    <w:rsid w:val="00D54A82"/>
    <w:rsid w:val="00D6488D"/>
    <w:rsid w:val="00D71B4D"/>
    <w:rsid w:val="00D81FAB"/>
    <w:rsid w:val="00D85421"/>
    <w:rsid w:val="00D93D55"/>
    <w:rsid w:val="00D94F0C"/>
    <w:rsid w:val="00DA21AB"/>
    <w:rsid w:val="00DA5DF4"/>
    <w:rsid w:val="00DB031A"/>
    <w:rsid w:val="00DC7CA4"/>
    <w:rsid w:val="00E15015"/>
    <w:rsid w:val="00E17D03"/>
    <w:rsid w:val="00E22916"/>
    <w:rsid w:val="00E24ACC"/>
    <w:rsid w:val="00E26A9E"/>
    <w:rsid w:val="00E335FE"/>
    <w:rsid w:val="00E5512B"/>
    <w:rsid w:val="00E658BB"/>
    <w:rsid w:val="00E70918"/>
    <w:rsid w:val="00E7219E"/>
    <w:rsid w:val="00E77CFE"/>
    <w:rsid w:val="00E83B03"/>
    <w:rsid w:val="00EA4E5D"/>
    <w:rsid w:val="00EA7D6E"/>
    <w:rsid w:val="00EB285D"/>
    <w:rsid w:val="00EC124A"/>
    <w:rsid w:val="00EC4E49"/>
    <w:rsid w:val="00ED77FB"/>
    <w:rsid w:val="00EE45FA"/>
    <w:rsid w:val="00EF1EF0"/>
    <w:rsid w:val="00EF6EE3"/>
    <w:rsid w:val="00F23FD9"/>
    <w:rsid w:val="00F572F9"/>
    <w:rsid w:val="00F66152"/>
    <w:rsid w:val="00F75B8E"/>
    <w:rsid w:val="00F77381"/>
    <w:rsid w:val="00F94C8F"/>
    <w:rsid w:val="00FB43C6"/>
    <w:rsid w:val="00FC35CB"/>
    <w:rsid w:val="00FC60FC"/>
    <w:rsid w:val="00FD5F71"/>
    <w:rsid w:val="00FF1794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8F4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4E70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74200A"/>
    <w:pPr>
      <w:ind w:left="720"/>
      <w:contextualSpacing/>
    </w:pPr>
    <w:rPr>
      <w:rFonts w:eastAsia="Times New Roman"/>
      <w:lang w:eastAsia="en-US"/>
    </w:rPr>
  </w:style>
  <w:style w:type="table" w:styleId="TableGrid">
    <w:name w:val="Table Grid"/>
    <w:basedOn w:val="TableNormal"/>
    <w:rsid w:val="0074200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unhideWhenUsed/>
    <w:rsid w:val="00E17D03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E17D0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17D0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17D03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17D03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A67670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semiHidden/>
    <w:unhideWhenUsed/>
    <w:rsid w:val="008D2E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8F4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4E70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74200A"/>
    <w:pPr>
      <w:ind w:left="720"/>
      <w:contextualSpacing/>
    </w:pPr>
    <w:rPr>
      <w:rFonts w:eastAsia="Times New Roman"/>
      <w:lang w:eastAsia="en-US"/>
    </w:rPr>
  </w:style>
  <w:style w:type="table" w:styleId="TableGrid">
    <w:name w:val="Table Grid"/>
    <w:basedOn w:val="TableNormal"/>
    <w:rsid w:val="0074200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unhideWhenUsed/>
    <w:rsid w:val="00E17D03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E17D0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17D0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17D03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17D03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A67670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semiHidden/>
    <w:unhideWhenUsed/>
    <w:rsid w:val="008D2E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F8F3E-D103-45DC-9DBF-4820B98D0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1151</Words>
  <Characters>6748</Characters>
  <Application>Microsoft Office Word</Application>
  <DocSecurity>0</DocSecurity>
  <Lines>168</Lines>
  <Paragraphs>131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SCCR/36/</vt:lpstr>
      <vt:lpstr>SCCR/36/</vt:lpstr>
    </vt:vector>
  </TitlesOfParts>
  <Company>WIPO</Company>
  <LinksUpToDate>false</LinksUpToDate>
  <CharactersWithSpaces>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SCCR/36/</dc:title>
  <dc:creator>SCCR Chair</dc:creator>
  <cp:lastModifiedBy>COUTURE Sébastien</cp:lastModifiedBy>
  <cp:revision>7</cp:revision>
  <cp:lastPrinted>2018-06-05T08:09:00Z</cp:lastPrinted>
  <dcterms:created xsi:type="dcterms:W3CDTF">2018-06-04T13:46:00Z</dcterms:created>
  <dcterms:modified xsi:type="dcterms:W3CDTF">2018-06-05T10:17:00Z</dcterms:modified>
</cp:coreProperties>
</file>