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712F" w:rsidRPr="008B2CC1" w:rsidTr="00E5712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712F" w:rsidRPr="008B2CC1" w:rsidRDefault="00E5712F" w:rsidP="00E5712F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12F" w:rsidRPr="008B2CC1" w:rsidRDefault="00E5712F" w:rsidP="00E5712F">
            <w:r>
              <w:rPr>
                <w:noProof/>
                <w:lang w:val="en-US" w:eastAsia="en-US"/>
              </w:rPr>
              <w:drawing>
                <wp:inline distT="0" distB="0" distL="0" distR="0" wp14:anchorId="23888D8A" wp14:editId="48AA9A0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712F" w:rsidRPr="008B2CC1" w:rsidRDefault="00E5712F" w:rsidP="00E5712F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E5712F" w:rsidRPr="001832A6" w:rsidTr="00E5712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5712F" w:rsidRPr="0090731E" w:rsidRDefault="00E5712F" w:rsidP="00E571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SCCR/38/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E5712F" w:rsidRPr="001832A6" w:rsidTr="00E5712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5712F" w:rsidRPr="0090731E" w:rsidRDefault="00E5712F" w:rsidP="00E571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DD390F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5712F" w:rsidRPr="001832A6" w:rsidTr="00E5712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5712F" w:rsidRPr="0090731E" w:rsidRDefault="00E5712F" w:rsidP="00DD390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DD390F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2</w:t>
            </w:r>
            <w:r w:rsidR="00DD390F">
              <w:rPr>
                <w:rFonts w:ascii="Arial Black" w:hAnsi="Arial Black"/>
                <w:caps/>
                <w:sz w:val="15"/>
              </w:rPr>
              <w:t>9 mars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E5712F" w:rsidRPr="008B2CC1" w:rsidRDefault="00E5712F" w:rsidP="00E5712F"/>
    <w:p w:rsidR="00E5712F" w:rsidRPr="008B2CC1" w:rsidRDefault="00E5712F" w:rsidP="00E5712F"/>
    <w:p w:rsidR="00E5712F" w:rsidRPr="008B2CC1" w:rsidRDefault="00E5712F" w:rsidP="00E5712F"/>
    <w:p w:rsidR="00E5712F" w:rsidRPr="008B2CC1" w:rsidRDefault="00E5712F" w:rsidP="00E5712F"/>
    <w:p w:rsidR="00E5712F" w:rsidRPr="008B2CC1" w:rsidRDefault="00E5712F" w:rsidP="00E5712F"/>
    <w:p w:rsidR="00E5712F" w:rsidRPr="00E60D66" w:rsidRDefault="00E5712F" w:rsidP="00E5712F">
      <w:pPr>
        <w:rPr>
          <w:lang w:val="fr-FR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 w:rsidR="00DD390F"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E5712F" w:rsidRPr="00254F24" w:rsidRDefault="00E5712F" w:rsidP="00E5712F">
      <w:pPr>
        <w:rPr>
          <w:lang w:val="fr-FR"/>
        </w:rPr>
      </w:pPr>
    </w:p>
    <w:p w:rsidR="00E5712F" w:rsidRDefault="00E5712F" w:rsidP="00E5712F"/>
    <w:p w:rsidR="00E5712F" w:rsidRPr="00215718" w:rsidRDefault="00E5712F" w:rsidP="00E5712F">
      <w:pPr>
        <w:rPr>
          <w:b/>
          <w:sz w:val="24"/>
          <w:szCs w:val="24"/>
        </w:rPr>
      </w:pPr>
      <w:r w:rsidRPr="00215718">
        <w:rPr>
          <w:b/>
          <w:sz w:val="24"/>
          <w:szCs w:val="24"/>
        </w:rPr>
        <w:t>Trente</w:t>
      </w:r>
      <w:r w:rsidR="00DD390F">
        <w:rPr>
          <w:b/>
          <w:sz w:val="24"/>
          <w:szCs w:val="24"/>
        </w:rPr>
        <w:t>-</w:t>
      </w:r>
      <w:r w:rsidRPr="00F17F7D">
        <w:rPr>
          <w:b/>
          <w:sz w:val="24"/>
          <w:szCs w:val="24"/>
        </w:rPr>
        <w:t>huit</w:t>
      </w:r>
      <w:r w:rsidR="00DD390F">
        <w:rPr>
          <w:b/>
          <w:sz w:val="24"/>
          <w:szCs w:val="24"/>
        </w:rPr>
        <w:t>ième session</w:t>
      </w:r>
    </w:p>
    <w:p w:rsidR="00E5712F" w:rsidRPr="00F17F7D" w:rsidRDefault="00E5712F" w:rsidP="00E5712F">
      <w:pPr>
        <w:rPr>
          <w:b/>
          <w:sz w:val="24"/>
          <w:szCs w:val="24"/>
        </w:rPr>
      </w:pPr>
      <w:r w:rsidRPr="00215718">
        <w:rPr>
          <w:b/>
          <w:sz w:val="24"/>
          <w:szCs w:val="24"/>
        </w:rPr>
        <w:t>Genève,</w:t>
      </w:r>
      <w:r w:rsidR="00DD390F">
        <w:rPr>
          <w:b/>
          <w:sz w:val="24"/>
          <w:szCs w:val="24"/>
        </w:rPr>
        <w:t xml:space="preserve"> 1</w:t>
      </w:r>
      <w:r w:rsidR="00DD390F" w:rsidRPr="00DD390F">
        <w:rPr>
          <w:b/>
          <w:sz w:val="24"/>
          <w:szCs w:val="24"/>
          <w:vertAlign w:val="superscript"/>
        </w:rPr>
        <w:t>er</w:t>
      </w:r>
      <w:r w:rsidR="00DD390F">
        <w:rPr>
          <w:b/>
          <w:sz w:val="24"/>
          <w:szCs w:val="24"/>
        </w:rPr>
        <w:t> </w:t>
      </w:r>
      <w:r w:rsidRPr="00F17F7D">
        <w:rPr>
          <w:b/>
          <w:sz w:val="24"/>
          <w:szCs w:val="24"/>
        </w:rPr>
        <w:t>au 5</w:t>
      </w:r>
      <w:r>
        <w:rPr>
          <w:b/>
          <w:sz w:val="24"/>
          <w:szCs w:val="24"/>
        </w:rPr>
        <w:t> </w:t>
      </w:r>
      <w:r w:rsidRPr="00F17F7D">
        <w:rPr>
          <w:b/>
          <w:sz w:val="24"/>
          <w:szCs w:val="24"/>
        </w:rPr>
        <w:t>avril</w:t>
      </w:r>
      <w:r>
        <w:rPr>
          <w:b/>
          <w:sz w:val="24"/>
          <w:szCs w:val="24"/>
        </w:rPr>
        <w:t> </w:t>
      </w:r>
      <w:r w:rsidRPr="00F17F7D">
        <w:rPr>
          <w:b/>
          <w:sz w:val="24"/>
          <w:szCs w:val="24"/>
        </w:rPr>
        <w:t>2019</w:t>
      </w:r>
    </w:p>
    <w:p w:rsidR="00E5712F" w:rsidRPr="008B2CC1" w:rsidRDefault="00E5712F" w:rsidP="00E5712F"/>
    <w:p w:rsidR="00E5712F" w:rsidRPr="008B2CC1" w:rsidRDefault="00E5712F" w:rsidP="00E5712F"/>
    <w:p w:rsidR="00E5712F" w:rsidRPr="008B2CC1" w:rsidRDefault="00E5712F" w:rsidP="00E5712F"/>
    <w:p w:rsidR="008B2CC1" w:rsidRPr="00E5712F" w:rsidRDefault="00E5712F" w:rsidP="008B2CC1">
      <w:pPr>
        <w:rPr>
          <w:caps/>
          <w:sz w:val="24"/>
        </w:rPr>
      </w:pPr>
      <w:r w:rsidRPr="00E5712F">
        <w:rPr>
          <w:caps/>
          <w:sz w:val="24"/>
        </w:rPr>
        <w:t>Exceptions et limitations relatives au droit d</w:t>
      </w:r>
      <w:r w:rsidR="00DD390F">
        <w:rPr>
          <w:caps/>
          <w:sz w:val="24"/>
        </w:rPr>
        <w:t>’</w:t>
      </w:r>
      <w:r w:rsidRPr="00E5712F">
        <w:rPr>
          <w:caps/>
          <w:sz w:val="24"/>
        </w:rPr>
        <w:t>auteur en faveur des bibliothèques</w:t>
      </w:r>
      <w:r w:rsidR="00DD390F">
        <w:rPr>
          <w:caps/>
          <w:sz w:val="24"/>
        </w:rPr>
        <w:t> :</w:t>
      </w:r>
      <w:r w:rsidRPr="00E5712F">
        <w:rPr>
          <w:caps/>
          <w:sz w:val="24"/>
        </w:rPr>
        <w:t xml:space="preserve"> analyse typologique</w:t>
      </w:r>
    </w:p>
    <w:p w:rsidR="008B2CC1" w:rsidRPr="009F0939" w:rsidRDefault="008B2CC1" w:rsidP="008B2CC1"/>
    <w:p w:rsidR="008B2CC1" w:rsidRPr="009F0939" w:rsidRDefault="009F0939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é</w:t>
      </w:r>
      <w:r w:rsidRPr="009F0939">
        <w:rPr>
          <w:i/>
        </w:rPr>
        <w:t>tablie</w:t>
      </w:r>
      <w:proofErr w:type="gramEnd"/>
      <w:r w:rsidRPr="009F0939">
        <w:rPr>
          <w:i/>
        </w:rPr>
        <w:t xml:space="preserve"> p</w:t>
      </w:r>
      <w:r w:rsidR="00932DF1" w:rsidRPr="009F0939">
        <w:rPr>
          <w:i/>
        </w:rPr>
        <w:t>ar Kenneth</w:t>
      </w:r>
      <w:r w:rsidRPr="009F0939">
        <w:rPr>
          <w:i/>
        </w:rPr>
        <w:t> </w:t>
      </w:r>
      <w:r w:rsidR="00ED098C" w:rsidRPr="009F0939">
        <w:rPr>
          <w:i/>
        </w:rPr>
        <w:t>D.</w:t>
      </w:r>
      <w:r w:rsidRPr="009F0939">
        <w:rPr>
          <w:i/>
        </w:rPr>
        <w:t> </w:t>
      </w:r>
      <w:proofErr w:type="spellStart"/>
      <w:r w:rsidR="00932DF1" w:rsidRPr="009F0939">
        <w:rPr>
          <w:i/>
        </w:rPr>
        <w:t>Crews</w:t>
      </w:r>
      <w:proofErr w:type="spellEnd"/>
      <w:r w:rsidR="00ED098C" w:rsidRPr="009F0939">
        <w:rPr>
          <w:i/>
        </w:rPr>
        <w:t xml:space="preserve">, </w:t>
      </w:r>
      <w:r w:rsidR="005627A0" w:rsidRPr="005627A0">
        <w:rPr>
          <w:i/>
        </w:rPr>
        <w:t>docteur en droit et titulaire d</w:t>
      </w:r>
      <w:r w:rsidR="00DD390F">
        <w:rPr>
          <w:i/>
        </w:rPr>
        <w:t>’</w:t>
      </w:r>
      <w:r w:rsidR="005627A0" w:rsidRPr="005627A0">
        <w:rPr>
          <w:i/>
        </w:rPr>
        <w:t>un doctorat (</w:t>
      </w:r>
      <w:proofErr w:type="spellStart"/>
      <w:r w:rsidR="00ED098C" w:rsidRPr="005627A0">
        <w:rPr>
          <w:i/>
        </w:rPr>
        <w:t>Ph</w:t>
      </w:r>
      <w:r w:rsidR="005627A0" w:rsidRPr="005627A0">
        <w:rPr>
          <w:i/>
        </w:rPr>
        <w:t>.</w:t>
      </w:r>
      <w:r w:rsidR="00ED098C" w:rsidRPr="005627A0">
        <w:rPr>
          <w:i/>
        </w:rPr>
        <w:t>D</w:t>
      </w:r>
      <w:proofErr w:type="spellEnd"/>
      <w:r w:rsidR="005627A0" w:rsidRPr="005627A0">
        <w:rPr>
          <w:i/>
        </w:rPr>
        <w:t>.)</w:t>
      </w:r>
      <w:r w:rsidR="00ED098C" w:rsidRPr="005627A0">
        <w:rPr>
          <w:i/>
        </w:rPr>
        <w:t>.</w:t>
      </w:r>
    </w:p>
    <w:p w:rsidR="00AC205C" w:rsidRPr="009F0939" w:rsidRDefault="00AC205C"/>
    <w:p w:rsidR="000F5E56" w:rsidRPr="009F0939" w:rsidRDefault="000F5E56">
      <w:pPr>
        <w:rPr>
          <w:szCs w:val="22"/>
        </w:rPr>
      </w:pPr>
    </w:p>
    <w:p w:rsidR="002928D3" w:rsidRPr="009F0939" w:rsidRDefault="002928D3">
      <w:pPr>
        <w:rPr>
          <w:szCs w:val="22"/>
        </w:rPr>
      </w:pPr>
    </w:p>
    <w:p w:rsidR="00E5712F" w:rsidRDefault="00E5712F">
      <w:pPr>
        <w:rPr>
          <w:rFonts w:eastAsia="Times New Roman"/>
          <w:b/>
          <w:szCs w:val="22"/>
          <w:u w:val="single"/>
          <w:lang w:eastAsia="en-US"/>
        </w:rPr>
      </w:pPr>
      <w:r>
        <w:rPr>
          <w:rFonts w:eastAsia="Times New Roman"/>
          <w:b/>
          <w:szCs w:val="22"/>
          <w:u w:val="single"/>
          <w:lang w:eastAsia="en-US"/>
        </w:rPr>
        <w:br w:type="page"/>
      </w:r>
    </w:p>
    <w:p w:rsidR="00932DF1" w:rsidRPr="00E5712F" w:rsidRDefault="00E5712F" w:rsidP="00E5712F">
      <w:pPr>
        <w:jc w:val="center"/>
        <w:rPr>
          <w:b/>
          <w:caps/>
          <w:u w:val="single"/>
          <w:lang w:eastAsia="en-US"/>
        </w:rPr>
      </w:pPr>
      <w:r w:rsidRPr="00E5712F">
        <w:rPr>
          <w:b/>
          <w:caps/>
          <w:u w:val="single"/>
          <w:lang w:eastAsia="en-US"/>
        </w:rPr>
        <w:lastRenderedPageBreak/>
        <w:t>Exceptions relatives au droit d</w:t>
      </w:r>
      <w:r w:rsidR="00DD390F">
        <w:rPr>
          <w:b/>
          <w:caps/>
          <w:u w:val="single"/>
          <w:lang w:eastAsia="en-US"/>
        </w:rPr>
        <w:t>’</w:t>
      </w:r>
      <w:r w:rsidRPr="00E5712F">
        <w:rPr>
          <w:b/>
          <w:caps/>
          <w:u w:val="single"/>
          <w:lang w:eastAsia="en-US"/>
        </w:rPr>
        <w:t>auteur en faveur des bibliothèques</w:t>
      </w:r>
      <w:r w:rsidR="00DD390F">
        <w:rPr>
          <w:b/>
          <w:caps/>
          <w:u w:val="single"/>
          <w:lang w:eastAsia="en-US"/>
        </w:rPr>
        <w:t> :</w:t>
      </w:r>
      <w:r>
        <w:rPr>
          <w:b/>
          <w:caps/>
          <w:u w:val="single"/>
          <w:lang w:eastAsia="en-US"/>
        </w:rPr>
        <w:br/>
      </w:r>
      <w:r>
        <w:rPr>
          <w:b/>
          <w:caps/>
          <w:u w:val="single"/>
          <w:lang w:eastAsia="en-US"/>
        </w:rPr>
        <w:br/>
      </w:r>
      <w:r w:rsidRPr="00E5712F">
        <w:rPr>
          <w:b/>
          <w:caps/>
          <w:u w:val="single"/>
          <w:lang w:eastAsia="en-US"/>
        </w:rPr>
        <w:t>analyse typologique</w:t>
      </w:r>
    </w:p>
    <w:p w:rsidR="00932DF1" w:rsidRPr="00932DF1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932DF1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932DF1" w:rsidRDefault="00932DF1" w:rsidP="00932DF1">
      <w:pPr>
        <w:numPr>
          <w:ilvl w:val="0"/>
          <w:numId w:val="27"/>
        </w:numPr>
        <w:ind w:left="540" w:hanging="540"/>
        <w:contextualSpacing/>
        <w:jc w:val="both"/>
        <w:rPr>
          <w:rFonts w:eastAsia="Times New Roman"/>
          <w:b/>
          <w:szCs w:val="22"/>
          <w:lang w:eastAsia="en-US"/>
        </w:rPr>
      </w:pPr>
      <w:r w:rsidRPr="00932DF1">
        <w:rPr>
          <w:rFonts w:eastAsia="Times New Roman"/>
          <w:b/>
          <w:szCs w:val="22"/>
          <w:lang w:eastAsia="en-US"/>
        </w:rPr>
        <w:t>Introduction</w:t>
      </w:r>
    </w:p>
    <w:p w:rsidR="00932DF1" w:rsidRPr="00932DF1" w:rsidRDefault="00932DF1" w:rsidP="00932DF1">
      <w:pPr>
        <w:ind w:right="-450"/>
        <w:rPr>
          <w:rFonts w:eastAsia="Times New Roman"/>
          <w:szCs w:val="22"/>
          <w:lang w:eastAsia="en-US"/>
        </w:rPr>
      </w:pPr>
    </w:p>
    <w:p w:rsidR="00932DF1" w:rsidRPr="00AC1C6B" w:rsidRDefault="005627A0" w:rsidP="00932DF1">
      <w:pPr>
        <w:rPr>
          <w:rFonts w:eastAsia="Times New Roman"/>
          <w:szCs w:val="22"/>
          <w:lang w:eastAsia="en-US"/>
        </w:rPr>
      </w:pPr>
      <w:r w:rsidRPr="005627A0">
        <w:rPr>
          <w:rFonts w:eastAsia="Times New Roman"/>
          <w:szCs w:val="22"/>
          <w:lang w:eastAsia="en-US"/>
        </w:rPr>
        <w:t>La présente</w:t>
      </w:r>
      <w:r w:rsidR="00932DF1" w:rsidRPr="005627A0">
        <w:rPr>
          <w:rFonts w:eastAsia="Times New Roman"/>
          <w:szCs w:val="22"/>
          <w:lang w:eastAsia="en-US"/>
        </w:rPr>
        <w:t xml:space="preserve"> analys</w:t>
      </w:r>
      <w:r w:rsidRPr="005627A0">
        <w:rPr>
          <w:rFonts w:eastAsia="Times New Roman"/>
          <w:szCs w:val="22"/>
          <w:lang w:eastAsia="en-US"/>
        </w:rPr>
        <w:t xml:space="preserve">e des </w:t>
      </w:r>
      <w:r w:rsidR="00932DF1" w:rsidRPr="005627A0">
        <w:rPr>
          <w:rFonts w:eastAsia="Times New Roman"/>
          <w:szCs w:val="22"/>
          <w:lang w:eastAsia="en-US"/>
        </w:rPr>
        <w:t xml:space="preserve">exceptions </w:t>
      </w:r>
      <w:r w:rsidRPr="005627A0">
        <w:rPr>
          <w:rFonts w:eastAsia="Times New Roman"/>
          <w:szCs w:val="22"/>
          <w:lang w:eastAsia="en-US"/>
        </w:rPr>
        <w:t>au droit d</w:t>
      </w:r>
      <w:r w:rsidR="00DD390F">
        <w:rPr>
          <w:rFonts w:eastAsia="Times New Roman"/>
          <w:szCs w:val="22"/>
          <w:lang w:eastAsia="en-US"/>
        </w:rPr>
        <w:t>’</w:t>
      </w:r>
      <w:r w:rsidRPr="005627A0">
        <w:rPr>
          <w:rFonts w:eastAsia="Times New Roman"/>
          <w:szCs w:val="22"/>
          <w:lang w:eastAsia="en-US"/>
        </w:rPr>
        <w:t>auteur en faveur des bibliothèques v</w:t>
      </w:r>
      <w:r w:rsidR="00932DF1" w:rsidRPr="005627A0">
        <w:rPr>
          <w:rFonts w:eastAsia="Times New Roman"/>
          <w:szCs w:val="22"/>
          <w:lang w:eastAsia="en-US"/>
        </w:rPr>
        <w:t>is</w:t>
      </w:r>
      <w:r>
        <w:rPr>
          <w:rFonts w:eastAsia="Times New Roman"/>
          <w:szCs w:val="22"/>
          <w:lang w:eastAsia="en-US"/>
        </w:rPr>
        <w:t>e à fournir un examen approfondi des éléments</w:t>
      </w:r>
      <w:r w:rsidR="00932DF1" w:rsidRPr="005627A0">
        <w:rPr>
          <w:rFonts w:eastAsia="Times New Roman"/>
          <w:szCs w:val="22"/>
          <w:lang w:eastAsia="en-US"/>
        </w:rPr>
        <w:t xml:space="preserve"> </w:t>
      </w:r>
      <w:r w:rsidR="004B593E">
        <w:rPr>
          <w:rFonts w:eastAsia="Times New Roman"/>
          <w:szCs w:val="22"/>
          <w:lang w:eastAsia="en-US"/>
        </w:rPr>
        <w:t xml:space="preserve">à prendre </w:t>
      </w:r>
      <w:r w:rsidR="00B02BED">
        <w:rPr>
          <w:rFonts w:eastAsia="Times New Roman"/>
          <w:szCs w:val="22"/>
          <w:lang w:eastAsia="en-US"/>
        </w:rPr>
        <w:t xml:space="preserve">éventuellement </w:t>
      </w:r>
      <w:r w:rsidR="004B593E">
        <w:rPr>
          <w:rFonts w:eastAsia="Times New Roman"/>
          <w:szCs w:val="22"/>
          <w:lang w:eastAsia="en-US"/>
        </w:rPr>
        <w:t>en considération</w:t>
      </w:r>
      <w:r w:rsidR="00932DF1" w:rsidRPr="005627A0">
        <w:rPr>
          <w:rFonts w:eastAsia="Times New Roman"/>
          <w:szCs w:val="22"/>
          <w:lang w:eastAsia="en-US"/>
        </w:rPr>
        <w:t xml:space="preserve"> </w:t>
      </w:r>
      <w:r w:rsidR="004B593E">
        <w:rPr>
          <w:rFonts w:eastAsia="Times New Roman"/>
          <w:szCs w:val="22"/>
          <w:lang w:eastAsia="en-US"/>
        </w:rPr>
        <w:t>dans la législation sur le droit d</w:t>
      </w:r>
      <w:r w:rsidR="00DD390F">
        <w:rPr>
          <w:rFonts w:eastAsia="Times New Roman"/>
          <w:szCs w:val="22"/>
          <w:lang w:eastAsia="en-US"/>
        </w:rPr>
        <w:t>’</w:t>
      </w:r>
      <w:r w:rsidR="004B593E">
        <w:rPr>
          <w:rFonts w:eastAsia="Times New Roman"/>
          <w:szCs w:val="22"/>
          <w:lang w:eastAsia="en-US"/>
        </w:rPr>
        <w:t>aute</w:t>
      </w:r>
      <w:r w:rsidR="00BF2004">
        <w:rPr>
          <w:rFonts w:eastAsia="Times New Roman"/>
          <w:szCs w:val="22"/>
          <w:lang w:eastAsia="en-US"/>
        </w:rPr>
        <w:t xml:space="preserve">ur.  </w:t>
      </w:r>
      <w:r w:rsidR="00BF2004" w:rsidRPr="004B593E">
        <w:rPr>
          <w:rFonts w:eastAsia="Times New Roman"/>
          <w:szCs w:val="22"/>
          <w:lang w:eastAsia="en-US"/>
        </w:rPr>
        <w:t>Le</w:t>
      </w:r>
      <w:r w:rsidR="00932DF1" w:rsidRPr="004B593E">
        <w:rPr>
          <w:rFonts w:eastAsia="Times New Roman"/>
          <w:szCs w:val="22"/>
          <w:lang w:eastAsia="en-US"/>
        </w:rPr>
        <w:t xml:space="preserve"> projet isole </w:t>
      </w:r>
      <w:r w:rsidR="004B593E" w:rsidRPr="004B593E">
        <w:rPr>
          <w:rFonts w:eastAsia="Times New Roman"/>
          <w:szCs w:val="22"/>
          <w:lang w:eastAsia="en-US"/>
        </w:rPr>
        <w:t>le</w:t>
      </w:r>
      <w:r w:rsidR="00932DF1" w:rsidRPr="004B593E">
        <w:rPr>
          <w:rFonts w:eastAsia="Times New Roman"/>
          <w:szCs w:val="22"/>
          <w:lang w:eastAsia="en-US"/>
        </w:rPr>
        <w:t xml:space="preserve">s </w:t>
      </w:r>
      <w:r w:rsidR="004B593E" w:rsidRPr="004B593E">
        <w:rPr>
          <w:rFonts w:eastAsia="Times New Roman"/>
          <w:szCs w:val="22"/>
          <w:lang w:eastAsia="en-US"/>
        </w:rPr>
        <w:t>é</w:t>
      </w:r>
      <w:r w:rsidR="00932DF1" w:rsidRPr="004B593E">
        <w:rPr>
          <w:rFonts w:eastAsia="Times New Roman"/>
          <w:szCs w:val="22"/>
          <w:lang w:eastAsia="en-US"/>
        </w:rPr>
        <w:t>l</w:t>
      </w:r>
      <w:r w:rsidR="004B593E" w:rsidRPr="004B593E">
        <w:rPr>
          <w:rFonts w:eastAsia="Times New Roman"/>
          <w:szCs w:val="22"/>
          <w:lang w:eastAsia="en-US"/>
        </w:rPr>
        <w:t>é</w:t>
      </w:r>
      <w:r w:rsidR="00932DF1" w:rsidRPr="004B593E">
        <w:rPr>
          <w:rFonts w:eastAsia="Times New Roman"/>
          <w:szCs w:val="22"/>
          <w:lang w:eastAsia="en-US"/>
        </w:rPr>
        <w:t xml:space="preserve">ments </w:t>
      </w:r>
      <w:r w:rsidR="00B02BED">
        <w:rPr>
          <w:rFonts w:eastAsia="Times New Roman"/>
          <w:szCs w:val="22"/>
          <w:lang w:eastAsia="en-US"/>
        </w:rPr>
        <w:t>déjà</w:t>
      </w:r>
      <w:r w:rsidR="004B593E" w:rsidRPr="004B593E">
        <w:rPr>
          <w:rFonts w:eastAsia="Times New Roman"/>
          <w:szCs w:val="22"/>
          <w:lang w:eastAsia="en-US"/>
        </w:rPr>
        <w:t xml:space="preserve"> </w:t>
      </w:r>
      <w:r w:rsidR="00932DF1" w:rsidRPr="004B593E">
        <w:rPr>
          <w:rFonts w:eastAsia="Times New Roman"/>
          <w:szCs w:val="22"/>
          <w:lang w:eastAsia="en-US"/>
        </w:rPr>
        <w:t>inclu</w:t>
      </w:r>
      <w:r w:rsidR="004B593E" w:rsidRPr="004B593E">
        <w:rPr>
          <w:rFonts w:eastAsia="Times New Roman"/>
          <w:szCs w:val="22"/>
          <w:lang w:eastAsia="en-US"/>
        </w:rPr>
        <w:t>s dans les lois pertinentes sur le droit d</w:t>
      </w:r>
      <w:r w:rsidR="00DD390F">
        <w:rPr>
          <w:rFonts w:eastAsia="Times New Roman"/>
          <w:szCs w:val="22"/>
          <w:lang w:eastAsia="en-US"/>
        </w:rPr>
        <w:t>’</w:t>
      </w:r>
      <w:r w:rsidR="004B593E" w:rsidRPr="004B593E">
        <w:rPr>
          <w:rFonts w:eastAsia="Times New Roman"/>
          <w:szCs w:val="22"/>
          <w:lang w:eastAsia="en-US"/>
        </w:rPr>
        <w:t>aute</w:t>
      </w:r>
      <w:r w:rsidR="00BF2004" w:rsidRPr="004B593E">
        <w:rPr>
          <w:rFonts w:eastAsia="Times New Roman"/>
          <w:szCs w:val="22"/>
          <w:lang w:eastAsia="en-US"/>
        </w:rPr>
        <w:t>ur</w:t>
      </w:r>
      <w:r w:rsidR="00BF2004">
        <w:rPr>
          <w:rFonts w:eastAsia="Times New Roman"/>
          <w:szCs w:val="22"/>
          <w:lang w:eastAsia="en-US"/>
        </w:rPr>
        <w:t>.  L’</w:t>
      </w:r>
      <w:r w:rsidR="00BF2004" w:rsidRPr="004B593E">
        <w:rPr>
          <w:rFonts w:eastAsia="Times New Roman"/>
          <w:szCs w:val="22"/>
          <w:lang w:eastAsia="en-US"/>
        </w:rPr>
        <w:t>a</w:t>
      </w:r>
      <w:r w:rsidR="00932DF1" w:rsidRPr="004B593E">
        <w:rPr>
          <w:rFonts w:eastAsia="Times New Roman"/>
          <w:szCs w:val="22"/>
          <w:lang w:eastAsia="en-US"/>
        </w:rPr>
        <w:t>nalys</w:t>
      </w:r>
      <w:r w:rsidR="004B593E" w:rsidRPr="004B593E">
        <w:rPr>
          <w:rFonts w:eastAsia="Times New Roman"/>
          <w:szCs w:val="22"/>
          <w:lang w:eastAsia="en-US"/>
        </w:rPr>
        <w:t xml:space="preserve">e peut </w:t>
      </w:r>
      <w:r w:rsidR="00B02BED">
        <w:rPr>
          <w:rFonts w:eastAsia="Times New Roman"/>
          <w:szCs w:val="22"/>
          <w:lang w:eastAsia="en-US"/>
        </w:rPr>
        <w:t xml:space="preserve">ainsi </w:t>
      </w:r>
      <w:r w:rsidR="004B593E" w:rsidRPr="004B593E">
        <w:rPr>
          <w:rFonts w:eastAsia="Times New Roman"/>
          <w:szCs w:val="22"/>
          <w:lang w:eastAsia="en-US"/>
        </w:rPr>
        <w:t>aider les délégu</w:t>
      </w:r>
      <w:r w:rsidR="004B593E">
        <w:rPr>
          <w:rFonts w:eastAsia="Times New Roman"/>
          <w:szCs w:val="22"/>
          <w:lang w:eastAsia="en-US"/>
        </w:rPr>
        <w:t>é</w:t>
      </w:r>
      <w:r w:rsidR="004B593E" w:rsidRPr="004B593E">
        <w:rPr>
          <w:rFonts w:eastAsia="Times New Roman"/>
          <w:szCs w:val="22"/>
          <w:lang w:eastAsia="en-US"/>
        </w:rPr>
        <w:t>s</w:t>
      </w:r>
      <w:r w:rsidR="00932DF1" w:rsidRPr="004B593E">
        <w:rPr>
          <w:rFonts w:eastAsia="Times New Roman"/>
          <w:szCs w:val="22"/>
          <w:lang w:eastAsia="en-US"/>
        </w:rPr>
        <w:t xml:space="preserve"> </w:t>
      </w:r>
      <w:r w:rsidR="004B593E">
        <w:rPr>
          <w:rFonts w:eastAsia="Times New Roman"/>
          <w:szCs w:val="22"/>
          <w:lang w:eastAsia="en-US"/>
        </w:rPr>
        <w:t>de l</w:t>
      </w:r>
      <w:r w:rsidR="00DD390F">
        <w:rPr>
          <w:rFonts w:eastAsia="Times New Roman"/>
          <w:szCs w:val="22"/>
          <w:lang w:eastAsia="en-US"/>
        </w:rPr>
        <w:t>’</w:t>
      </w:r>
      <w:r w:rsidR="004B593E">
        <w:rPr>
          <w:rFonts w:eastAsia="Times New Roman"/>
          <w:szCs w:val="22"/>
          <w:lang w:eastAsia="en-US"/>
        </w:rPr>
        <w:t xml:space="preserve">OMPI </w:t>
      </w:r>
      <w:r w:rsidR="00B02BED">
        <w:rPr>
          <w:rFonts w:eastAsia="Times New Roman"/>
          <w:szCs w:val="22"/>
          <w:lang w:eastAsia="en-US"/>
        </w:rPr>
        <w:t>à f</w:t>
      </w:r>
      <w:r w:rsidR="004B593E">
        <w:rPr>
          <w:rFonts w:eastAsia="Times New Roman"/>
          <w:szCs w:val="22"/>
          <w:lang w:eastAsia="en-US"/>
        </w:rPr>
        <w:t>ormul</w:t>
      </w:r>
      <w:r w:rsidR="00B02BED">
        <w:rPr>
          <w:rFonts w:eastAsia="Times New Roman"/>
          <w:szCs w:val="22"/>
          <w:lang w:eastAsia="en-US"/>
        </w:rPr>
        <w:t>er</w:t>
      </w:r>
      <w:r w:rsidR="004B593E">
        <w:rPr>
          <w:rFonts w:eastAsia="Times New Roman"/>
          <w:szCs w:val="22"/>
          <w:lang w:eastAsia="en-US"/>
        </w:rPr>
        <w:t xml:space="preserve"> toute orientation ou </w:t>
      </w:r>
      <w:r w:rsidR="00B02BED">
        <w:rPr>
          <w:rFonts w:eastAsia="Times New Roman"/>
          <w:szCs w:val="22"/>
          <w:lang w:eastAsia="en-US"/>
        </w:rPr>
        <w:t xml:space="preserve">à élaborer tout </w:t>
      </w:r>
      <w:r w:rsidR="004B593E">
        <w:rPr>
          <w:rFonts w:eastAsia="Times New Roman"/>
          <w:szCs w:val="22"/>
          <w:lang w:eastAsia="en-US"/>
        </w:rPr>
        <w:t xml:space="preserve">instrument </w:t>
      </w:r>
      <w:r w:rsidR="00AC1C6B">
        <w:rPr>
          <w:rFonts w:eastAsia="Times New Roman"/>
          <w:szCs w:val="22"/>
          <w:lang w:eastAsia="en-US"/>
        </w:rPr>
        <w:t xml:space="preserve">relatif aux </w:t>
      </w:r>
      <w:r w:rsidR="004B593E">
        <w:rPr>
          <w:rFonts w:eastAsia="Times New Roman"/>
          <w:szCs w:val="22"/>
          <w:lang w:eastAsia="en-US"/>
        </w:rPr>
        <w:t>exceptions au droit d</w:t>
      </w:r>
      <w:r w:rsidR="00DD390F">
        <w:rPr>
          <w:rFonts w:eastAsia="Times New Roman"/>
          <w:szCs w:val="22"/>
          <w:lang w:eastAsia="en-US"/>
        </w:rPr>
        <w:t>’</w:t>
      </w:r>
      <w:r w:rsidR="004B593E">
        <w:rPr>
          <w:rFonts w:eastAsia="Times New Roman"/>
          <w:szCs w:val="22"/>
          <w:lang w:eastAsia="en-US"/>
        </w:rPr>
        <w:t>aute</w:t>
      </w:r>
      <w:r w:rsidR="00BF2004">
        <w:rPr>
          <w:rFonts w:eastAsia="Times New Roman"/>
          <w:szCs w:val="22"/>
          <w:lang w:eastAsia="en-US"/>
        </w:rPr>
        <w:t xml:space="preserve">ur.  </w:t>
      </w:r>
      <w:r w:rsidR="00BF2004" w:rsidRPr="00AC1C6B">
        <w:rPr>
          <w:rFonts w:eastAsia="Times New Roman"/>
          <w:szCs w:val="22"/>
          <w:lang w:eastAsia="en-US"/>
        </w:rPr>
        <w:t>Ce</w:t>
      </w:r>
      <w:r w:rsidR="00AC1C6B" w:rsidRPr="00AC1C6B">
        <w:rPr>
          <w:rFonts w:eastAsia="Times New Roman"/>
          <w:szCs w:val="22"/>
          <w:lang w:eastAsia="en-US"/>
        </w:rPr>
        <w:t xml:space="preserve"> projet peut en outre être utile au</w:t>
      </w:r>
      <w:r w:rsidR="00AC1C6B">
        <w:rPr>
          <w:rFonts w:eastAsia="Times New Roman"/>
          <w:szCs w:val="22"/>
          <w:lang w:eastAsia="en-US"/>
        </w:rPr>
        <w:t>x</w:t>
      </w:r>
      <w:r w:rsidR="00AC1C6B" w:rsidRPr="00AC1C6B">
        <w:rPr>
          <w:rFonts w:eastAsia="Times New Roman"/>
          <w:szCs w:val="22"/>
          <w:lang w:eastAsia="en-US"/>
        </w:rPr>
        <w:t xml:space="preserve"> législateur</w:t>
      </w:r>
      <w:r w:rsidR="00AC1C6B">
        <w:rPr>
          <w:rFonts w:eastAsia="Times New Roman"/>
          <w:szCs w:val="22"/>
          <w:lang w:eastAsia="en-US"/>
        </w:rPr>
        <w:t>s</w:t>
      </w:r>
      <w:r w:rsidR="00AC1C6B" w:rsidRPr="00AC1C6B">
        <w:rPr>
          <w:rFonts w:eastAsia="Times New Roman"/>
          <w:szCs w:val="22"/>
          <w:lang w:eastAsia="en-US"/>
        </w:rPr>
        <w:t xml:space="preserve"> </w:t>
      </w:r>
      <w:r w:rsidR="009D1EE0">
        <w:rPr>
          <w:rFonts w:eastAsia="Times New Roman"/>
          <w:szCs w:val="22"/>
          <w:lang w:eastAsia="en-US"/>
        </w:rPr>
        <w:t>d</w:t>
      </w:r>
      <w:r w:rsidR="00AC1C6B">
        <w:rPr>
          <w:rFonts w:eastAsia="Times New Roman"/>
          <w:szCs w:val="22"/>
          <w:lang w:eastAsia="en-US"/>
        </w:rPr>
        <w:t xml:space="preserve">es différents États membres </w:t>
      </w:r>
      <w:r w:rsidR="009D1EE0">
        <w:rPr>
          <w:rFonts w:eastAsia="Times New Roman"/>
          <w:szCs w:val="22"/>
          <w:lang w:eastAsia="en-US"/>
        </w:rPr>
        <w:t>dans le cadre d</w:t>
      </w:r>
      <w:r w:rsidR="00AC1C6B">
        <w:rPr>
          <w:rFonts w:eastAsia="Times New Roman"/>
          <w:szCs w:val="22"/>
          <w:lang w:eastAsia="en-US"/>
        </w:rPr>
        <w:t>e l</w:t>
      </w:r>
      <w:r w:rsidR="00DD390F">
        <w:rPr>
          <w:rFonts w:eastAsia="Times New Roman"/>
          <w:szCs w:val="22"/>
          <w:lang w:eastAsia="en-US"/>
        </w:rPr>
        <w:t>’</w:t>
      </w:r>
      <w:r w:rsidR="00AC1C6B">
        <w:rPr>
          <w:rFonts w:eastAsia="Times New Roman"/>
          <w:szCs w:val="22"/>
          <w:lang w:eastAsia="en-US"/>
        </w:rPr>
        <w:t>élaboration de lois nouvelles ou révisées</w:t>
      </w:r>
      <w:r w:rsidR="00932DF1" w:rsidRPr="00AC1C6B">
        <w:rPr>
          <w:rFonts w:eastAsia="Times New Roman"/>
          <w:szCs w:val="22"/>
          <w:lang w:eastAsia="en-US"/>
        </w:rPr>
        <w:t>.</w:t>
      </w:r>
    </w:p>
    <w:p w:rsidR="00932DF1" w:rsidRPr="00AC1C6B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AC1C6B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9D1EE0" w:rsidRDefault="00932DF1" w:rsidP="00932DF1">
      <w:pPr>
        <w:numPr>
          <w:ilvl w:val="0"/>
          <w:numId w:val="27"/>
        </w:numPr>
        <w:ind w:left="540" w:hanging="540"/>
        <w:contextualSpacing/>
        <w:jc w:val="both"/>
        <w:rPr>
          <w:rFonts w:eastAsia="Times New Roman"/>
          <w:b/>
          <w:szCs w:val="22"/>
          <w:lang w:eastAsia="en-US"/>
        </w:rPr>
      </w:pPr>
      <w:r w:rsidRPr="009D1EE0">
        <w:rPr>
          <w:rFonts w:eastAsia="Times New Roman"/>
          <w:b/>
          <w:szCs w:val="22"/>
          <w:lang w:eastAsia="en-US"/>
        </w:rPr>
        <w:t xml:space="preserve">Structure </w:t>
      </w:r>
      <w:r w:rsidR="00AC1C6B" w:rsidRPr="009D1EE0">
        <w:rPr>
          <w:rFonts w:eastAsia="Times New Roman"/>
          <w:b/>
          <w:szCs w:val="22"/>
          <w:lang w:eastAsia="en-US"/>
        </w:rPr>
        <w:t>de la t</w:t>
      </w:r>
      <w:r w:rsidRPr="009D1EE0">
        <w:rPr>
          <w:rFonts w:eastAsia="Times New Roman"/>
          <w:b/>
          <w:szCs w:val="22"/>
          <w:lang w:eastAsia="en-US"/>
        </w:rPr>
        <w:t>ypolog</w:t>
      </w:r>
      <w:r w:rsidR="00AC1C6B" w:rsidRPr="009D1EE0">
        <w:rPr>
          <w:rFonts w:eastAsia="Times New Roman"/>
          <w:b/>
          <w:szCs w:val="22"/>
          <w:lang w:eastAsia="en-US"/>
        </w:rPr>
        <w:t>ie</w:t>
      </w:r>
    </w:p>
    <w:p w:rsidR="00932DF1" w:rsidRPr="009D1EE0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5C6B11" w:rsidRDefault="00AC1C6B" w:rsidP="00932DF1">
      <w:pPr>
        <w:rPr>
          <w:rFonts w:eastAsia="Times New Roman"/>
          <w:szCs w:val="22"/>
          <w:lang w:eastAsia="en-US"/>
        </w:rPr>
      </w:pPr>
      <w:r w:rsidRPr="00AC1C6B">
        <w:rPr>
          <w:rFonts w:eastAsia="Times New Roman"/>
          <w:szCs w:val="22"/>
          <w:lang w:eastAsia="en-US"/>
        </w:rPr>
        <w:t xml:space="preserve">La présente analyse </w:t>
      </w:r>
      <w:r w:rsidR="00932DF1" w:rsidRPr="00AC1C6B">
        <w:rPr>
          <w:rFonts w:eastAsia="Times New Roman"/>
          <w:szCs w:val="22"/>
          <w:lang w:eastAsia="en-US"/>
        </w:rPr>
        <w:t>typolog</w:t>
      </w:r>
      <w:r w:rsidRPr="00AC1C6B">
        <w:rPr>
          <w:rFonts w:eastAsia="Times New Roman"/>
          <w:szCs w:val="22"/>
          <w:lang w:eastAsia="en-US"/>
        </w:rPr>
        <w:t xml:space="preserve">ique </w:t>
      </w:r>
      <w:r w:rsidR="009D1EE0">
        <w:rPr>
          <w:rFonts w:eastAsia="Times New Roman"/>
          <w:szCs w:val="22"/>
          <w:lang w:eastAsia="en-US"/>
        </w:rPr>
        <w:t xml:space="preserve">prend </w:t>
      </w:r>
      <w:r w:rsidRPr="00AC1C6B">
        <w:rPr>
          <w:rFonts w:eastAsia="Times New Roman"/>
          <w:szCs w:val="22"/>
          <w:lang w:eastAsia="en-US"/>
        </w:rPr>
        <w:t>la forme d</w:t>
      </w:r>
      <w:r w:rsidR="00DD390F">
        <w:rPr>
          <w:rFonts w:eastAsia="Times New Roman"/>
          <w:szCs w:val="22"/>
          <w:lang w:eastAsia="en-US"/>
        </w:rPr>
        <w:t>’</w:t>
      </w:r>
      <w:r w:rsidRPr="00AC1C6B">
        <w:rPr>
          <w:rFonts w:eastAsia="Times New Roman"/>
          <w:szCs w:val="22"/>
          <w:lang w:eastAsia="en-US"/>
        </w:rPr>
        <w:t>une série de tableaux</w:t>
      </w:r>
      <w:r w:rsidR="00932DF1" w:rsidRPr="00AC1C6B">
        <w:rPr>
          <w:rFonts w:eastAsia="Times New Roman"/>
          <w:szCs w:val="22"/>
          <w:lang w:eastAsia="en-US"/>
        </w:rPr>
        <w:t xml:space="preserve">, </w:t>
      </w:r>
      <w:r w:rsidRPr="00AC1C6B">
        <w:rPr>
          <w:rFonts w:eastAsia="Times New Roman"/>
          <w:szCs w:val="22"/>
          <w:lang w:eastAsia="en-US"/>
        </w:rPr>
        <w:t>chaque tableau représentant généralement un th</w:t>
      </w:r>
      <w:r w:rsidR="005C6B11">
        <w:rPr>
          <w:rFonts w:eastAsia="Times New Roman"/>
          <w:szCs w:val="22"/>
          <w:lang w:eastAsia="en-US"/>
        </w:rPr>
        <w:t>è</w:t>
      </w:r>
      <w:r w:rsidRPr="00AC1C6B">
        <w:rPr>
          <w:rFonts w:eastAsia="Times New Roman"/>
          <w:szCs w:val="22"/>
          <w:lang w:eastAsia="en-US"/>
        </w:rPr>
        <w:t>me, un concept ou une activité</w:t>
      </w:r>
      <w:r>
        <w:rPr>
          <w:rFonts w:eastAsia="Times New Roman"/>
          <w:szCs w:val="22"/>
          <w:lang w:eastAsia="en-US"/>
        </w:rPr>
        <w:t xml:space="preserve"> </w:t>
      </w:r>
      <w:r w:rsidR="005C6B11">
        <w:rPr>
          <w:rFonts w:eastAsia="Times New Roman"/>
          <w:szCs w:val="22"/>
          <w:lang w:eastAsia="en-US"/>
        </w:rPr>
        <w:t>intégrée dans la</w:t>
      </w:r>
      <w:r w:rsidR="00932DF1" w:rsidRPr="00AC1C6B">
        <w:rPr>
          <w:rFonts w:eastAsia="Times New Roman"/>
          <w:szCs w:val="22"/>
          <w:lang w:eastAsia="en-US"/>
        </w:rPr>
        <w:t xml:space="preserve"> construct</w:t>
      </w:r>
      <w:r w:rsidR="005C6B11">
        <w:rPr>
          <w:rFonts w:eastAsia="Times New Roman"/>
          <w:szCs w:val="22"/>
          <w:lang w:eastAsia="en-US"/>
        </w:rPr>
        <w:t>ion de la l</w:t>
      </w:r>
      <w:r w:rsidR="00BF2004">
        <w:rPr>
          <w:rFonts w:eastAsia="Times New Roman"/>
          <w:szCs w:val="22"/>
          <w:lang w:eastAsia="en-US"/>
        </w:rPr>
        <w:t>oi.  Ai</w:t>
      </w:r>
      <w:r w:rsidR="005C6B11">
        <w:rPr>
          <w:rFonts w:eastAsia="Times New Roman"/>
          <w:szCs w:val="22"/>
          <w:lang w:eastAsia="en-US"/>
        </w:rPr>
        <w:t>nsi</w:t>
      </w:r>
      <w:r w:rsidR="00932DF1" w:rsidRPr="005C6B11">
        <w:rPr>
          <w:rFonts w:eastAsia="Times New Roman"/>
          <w:szCs w:val="22"/>
          <w:lang w:eastAsia="en-US"/>
        </w:rPr>
        <w:t xml:space="preserve"> </w:t>
      </w:r>
      <w:r w:rsidR="005C6B11" w:rsidRPr="005C6B11">
        <w:rPr>
          <w:rFonts w:eastAsia="Times New Roman"/>
          <w:szCs w:val="22"/>
          <w:lang w:eastAsia="en-US"/>
        </w:rPr>
        <w:t>le premier</w:t>
      </w:r>
      <w:r w:rsidR="005C6B11">
        <w:rPr>
          <w:rFonts w:eastAsia="Times New Roman"/>
          <w:szCs w:val="22"/>
          <w:lang w:eastAsia="en-US"/>
        </w:rPr>
        <w:t> </w:t>
      </w:r>
      <w:r w:rsidR="00932DF1" w:rsidRPr="005C6B11">
        <w:rPr>
          <w:rFonts w:eastAsia="Times New Roman"/>
          <w:szCs w:val="22"/>
          <w:lang w:eastAsia="en-US"/>
        </w:rPr>
        <w:t>table</w:t>
      </w:r>
      <w:r w:rsidR="005C6B11" w:rsidRPr="005C6B11">
        <w:rPr>
          <w:rFonts w:eastAsia="Times New Roman"/>
          <w:szCs w:val="22"/>
          <w:lang w:eastAsia="en-US"/>
        </w:rPr>
        <w:t>au</w:t>
      </w:r>
      <w:r w:rsidR="00932DF1" w:rsidRPr="005C6B11">
        <w:rPr>
          <w:rFonts w:eastAsia="Times New Roman"/>
          <w:szCs w:val="22"/>
          <w:lang w:eastAsia="en-US"/>
        </w:rPr>
        <w:t xml:space="preserve"> examine </w:t>
      </w:r>
      <w:r w:rsidR="005C6B11" w:rsidRPr="005C6B11">
        <w:rPr>
          <w:rFonts w:eastAsia="Times New Roman"/>
          <w:szCs w:val="22"/>
          <w:lang w:eastAsia="en-US"/>
        </w:rPr>
        <w:t>la loi sur les services et activités de pré</w:t>
      </w:r>
      <w:r w:rsidR="00932DF1" w:rsidRPr="005C6B11">
        <w:rPr>
          <w:rFonts w:eastAsia="Times New Roman"/>
          <w:szCs w:val="22"/>
          <w:lang w:eastAsia="en-US"/>
        </w:rPr>
        <w:t xml:space="preserve">servation </w:t>
      </w:r>
      <w:r w:rsidR="005C6B11" w:rsidRPr="005C6B11">
        <w:rPr>
          <w:rFonts w:eastAsia="Times New Roman"/>
          <w:szCs w:val="22"/>
          <w:lang w:eastAsia="en-US"/>
        </w:rPr>
        <w:t>des bibliothèqu</w:t>
      </w:r>
      <w:r w:rsidR="00BF2004" w:rsidRPr="005C6B11">
        <w:rPr>
          <w:rFonts w:eastAsia="Times New Roman"/>
          <w:szCs w:val="22"/>
          <w:lang w:eastAsia="en-US"/>
        </w:rPr>
        <w:t>es</w:t>
      </w:r>
      <w:r w:rsidR="00BF2004">
        <w:rPr>
          <w:rFonts w:eastAsia="Times New Roman"/>
          <w:szCs w:val="22"/>
          <w:lang w:eastAsia="en-US"/>
        </w:rPr>
        <w:t xml:space="preserve">.  </w:t>
      </w:r>
      <w:r w:rsidR="00BF2004" w:rsidRPr="005C6B11">
        <w:rPr>
          <w:rFonts w:eastAsia="Times New Roman"/>
          <w:szCs w:val="22"/>
          <w:lang w:eastAsia="en-US"/>
        </w:rPr>
        <w:t>Le</w:t>
      </w:r>
      <w:r w:rsidR="005C6B11" w:rsidRPr="005C6B11">
        <w:rPr>
          <w:rFonts w:eastAsia="Times New Roman"/>
          <w:szCs w:val="22"/>
          <w:lang w:eastAsia="en-US"/>
        </w:rPr>
        <w:t xml:space="preserve"> dernier </w:t>
      </w:r>
      <w:r w:rsidR="00932DF1" w:rsidRPr="005C6B11">
        <w:rPr>
          <w:rFonts w:eastAsia="Times New Roman"/>
          <w:szCs w:val="22"/>
          <w:lang w:eastAsia="en-US"/>
        </w:rPr>
        <w:t>table</w:t>
      </w:r>
      <w:r w:rsidR="005C6B11" w:rsidRPr="005C6B11">
        <w:rPr>
          <w:rFonts w:eastAsia="Times New Roman"/>
          <w:szCs w:val="22"/>
          <w:lang w:eastAsia="en-US"/>
        </w:rPr>
        <w:t xml:space="preserve">au </w:t>
      </w:r>
      <w:r w:rsidR="005C6B11">
        <w:rPr>
          <w:rFonts w:eastAsia="Times New Roman"/>
          <w:szCs w:val="22"/>
          <w:lang w:eastAsia="en-US"/>
        </w:rPr>
        <w:t>expo</w:t>
      </w:r>
      <w:r w:rsidR="005C6B11" w:rsidRPr="005C6B11">
        <w:rPr>
          <w:rFonts w:eastAsia="Times New Roman"/>
          <w:szCs w:val="22"/>
          <w:lang w:eastAsia="en-US"/>
        </w:rPr>
        <w:t xml:space="preserve">se </w:t>
      </w:r>
      <w:r w:rsidR="005C6B11">
        <w:rPr>
          <w:rFonts w:eastAsia="Times New Roman"/>
          <w:szCs w:val="22"/>
          <w:lang w:eastAsia="en-US"/>
        </w:rPr>
        <w:t>les</w:t>
      </w:r>
      <w:r w:rsidR="005C6B11" w:rsidRPr="005C6B11">
        <w:rPr>
          <w:rFonts w:eastAsia="Times New Roman"/>
          <w:szCs w:val="22"/>
          <w:lang w:eastAsia="en-US"/>
        </w:rPr>
        <w:t xml:space="preserve"> c</w:t>
      </w:r>
      <w:r w:rsidR="005C6B11">
        <w:rPr>
          <w:rFonts w:eastAsia="Times New Roman"/>
          <w:szCs w:val="22"/>
          <w:lang w:eastAsia="en-US"/>
        </w:rPr>
        <w:t>o</w:t>
      </w:r>
      <w:r w:rsidR="005C6B11" w:rsidRPr="005C6B11">
        <w:rPr>
          <w:rFonts w:eastAsia="Times New Roman"/>
          <w:szCs w:val="22"/>
          <w:lang w:eastAsia="en-US"/>
        </w:rPr>
        <w:t>ndi</w:t>
      </w:r>
      <w:r w:rsidR="005C6B11">
        <w:rPr>
          <w:rFonts w:eastAsia="Times New Roman"/>
          <w:szCs w:val="22"/>
          <w:lang w:eastAsia="en-US"/>
        </w:rPr>
        <w:t>t</w:t>
      </w:r>
      <w:r w:rsidR="005C6B11" w:rsidRPr="005C6B11">
        <w:rPr>
          <w:rFonts w:eastAsia="Times New Roman"/>
          <w:szCs w:val="22"/>
          <w:lang w:eastAsia="en-US"/>
        </w:rPr>
        <w:t xml:space="preserve">ions </w:t>
      </w:r>
      <w:r w:rsidR="005C6B11">
        <w:rPr>
          <w:rFonts w:eastAsia="Times New Roman"/>
          <w:szCs w:val="22"/>
          <w:lang w:eastAsia="en-US"/>
        </w:rPr>
        <w:t xml:space="preserve">ou exigences </w:t>
      </w:r>
      <w:r w:rsidR="005C6B11" w:rsidRPr="005C6B11">
        <w:rPr>
          <w:rFonts w:eastAsia="Times New Roman"/>
          <w:szCs w:val="22"/>
          <w:lang w:eastAsia="en-US"/>
        </w:rPr>
        <w:t>générales</w:t>
      </w:r>
      <w:r w:rsidR="00932DF1" w:rsidRPr="005C6B11">
        <w:rPr>
          <w:rFonts w:eastAsia="Times New Roman"/>
          <w:szCs w:val="22"/>
          <w:lang w:eastAsia="en-US"/>
        </w:rPr>
        <w:t xml:space="preserve"> </w:t>
      </w:r>
      <w:r w:rsidR="005C6B11">
        <w:rPr>
          <w:rFonts w:eastAsia="Times New Roman"/>
          <w:szCs w:val="22"/>
          <w:lang w:eastAsia="en-US"/>
        </w:rPr>
        <w:t>qui s</w:t>
      </w:r>
      <w:r w:rsidR="00DD390F">
        <w:rPr>
          <w:rFonts w:eastAsia="Times New Roman"/>
          <w:szCs w:val="22"/>
          <w:lang w:eastAsia="en-US"/>
        </w:rPr>
        <w:t>’</w:t>
      </w:r>
      <w:r w:rsidR="005C6B11">
        <w:rPr>
          <w:rFonts w:eastAsia="Times New Roman"/>
          <w:szCs w:val="22"/>
          <w:lang w:eastAsia="en-US"/>
        </w:rPr>
        <w:t xml:space="preserve">appliquent souvent aux </w:t>
      </w:r>
      <w:r w:rsidR="009D1EE0">
        <w:rPr>
          <w:rFonts w:eastAsia="Times New Roman"/>
          <w:szCs w:val="22"/>
          <w:lang w:eastAsia="en-US"/>
        </w:rPr>
        <w:t>nombreuses</w:t>
      </w:r>
      <w:r w:rsidR="005C6B11">
        <w:rPr>
          <w:rFonts w:eastAsia="Times New Roman"/>
          <w:szCs w:val="22"/>
          <w:lang w:eastAsia="en-US"/>
        </w:rPr>
        <w:t xml:space="preserve"> exceptions au droit d</w:t>
      </w:r>
      <w:r w:rsidR="00DD390F">
        <w:rPr>
          <w:rFonts w:eastAsia="Times New Roman"/>
          <w:szCs w:val="22"/>
          <w:lang w:eastAsia="en-US"/>
        </w:rPr>
        <w:t>’</w:t>
      </w:r>
      <w:r w:rsidR="005C6B11">
        <w:rPr>
          <w:rFonts w:eastAsia="Times New Roman"/>
          <w:szCs w:val="22"/>
          <w:lang w:eastAsia="en-US"/>
        </w:rPr>
        <w:t>auteur prévues par la loi</w:t>
      </w:r>
      <w:r w:rsidR="00932DF1" w:rsidRPr="005C6B11">
        <w:rPr>
          <w:rFonts w:eastAsia="Times New Roman"/>
          <w:szCs w:val="22"/>
          <w:lang w:eastAsia="en-US"/>
        </w:rPr>
        <w:t>.</w:t>
      </w:r>
    </w:p>
    <w:p w:rsidR="00932DF1" w:rsidRPr="005C6B11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7D060E" w:rsidRDefault="005C6B11" w:rsidP="00932DF1">
      <w:pPr>
        <w:rPr>
          <w:rFonts w:eastAsia="Times New Roman"/>
          <w:szCs w:val="22"/>
          <w:lang w:eastAsia="en-US"/>
        </w:rPr>
      </w:pPr>
      <w:r w:rsidRPr="005C6B11">
        <w:rPr>
          <w:rFonts w:eastAsia="Times New Roman"/>
          <w:szCs w:val="22"/>
          <w:lang w:eastAsia="en-US"/>
        </w:rPr>
        <w:t>Chaque</w:t>
      </w:r>
      <w:r w:rsidR="00932DF1" w:rsidRPr="005C6B11">
        <w:rPr>
          <w:rFonts w:eastAsia="Times New Roman"/>
          <w:szCs w:val="22"/>
          <w:lang w:eastAsia="en-US"/>
        </w:rPr>
        <w:t xml:space="preserve"> table</w:t>
      </w:r>
      <w:r w:rsidRPr="005C6B11">
        <w:rPr>
          <w:rFonts w:eastAsia="Times New Roman"/>
          <w:szCs w:val="22"/>
          <w:lang w:eastAsia="en-US"/>
        </w:rPr>
        <w:t xml:space="preserve">au </w:t>
      </w:r>
      <w:r w:rsidR="009D1EE0">
        <w:rPr>
          <w:rFonts w:eastAsia="Times New Roman"/>
          <w:szCs w:val="22"/>
          <w:lang w:eastAsia="en-US"/>
        </w:rPr>
        <w:t>comporte</w:t>
      </w:r>
      <w:r w:rsidRPr="005C6B11">
        <w:rPr>
          <w:rFonts w:eastAsia="Times New Roman"/>
          <w:szCs w:val="22"/>
          <w:lang w:eastAsia="en-US"/>
        </w:rPr>
        <w:t xml:space="preserve"> quatre</w:t>
      </w:r>
      <w:r>
        <w:rPr>
          <w:rFonts w:eastAsia="Times New Roman"/>
          <w:szCs w:val="22"/>
          <w:lang w:eastAsia="en-US"/>
        </w:rPr>
        <w:t> </w:t>
      </w:r>
      <w:r w:rsidRPr="005C6B11">
        <w:rPr>
          <w:rFonts w:eastAsia="Times New Roman"/>
          <w:szCs w:val="22"/>
          <w:lang w:eastAsia="en-US"/>
        </w:rPr>
        <w:t>colonn</w:t>
      </w:r>
      <w:r w:rsidR="00BF2004" w:rsidRPr="005C6B11">
        <w:rPr>
          <w:rFonts w:eastAsia="Times New Roman"/>
          <w:szCs w:val="22"/>
          <w:lang w:eastAsia="en-US"/>
        </w:rPr>
        <w:t>es</w:t>
      </w:r>
      <w:r w:rsidR="00BF2004">
        <w:rPr>
          <w:rFonts w:eastAsia="Times New Roman"/>
          <w:szCs w:val="22"/>
          <w:lang w:eastAsia="en-US"/>
        </w:rPr>
        <w:t>.  Un</w:t>
      </w:r>
      <w:r>
        <w:rPr>
          <w:rFonts w:eastAsia="Times New Roman"/>
          <w:szCs w:val="22"/>
          <w:lang w:eastAsia="en-US"/>
        </w:rPr>
        <w:t xml:space="preserve">e lecture </w:t>
      </w:r>
      <w:r w:rsidR="009D1EE0">
        <w:rPr>
          <w:rFonts w:eastAsia="Times New Roman"/>
          <w:szCs w:val="22"/>
          <w:lang w:eastAsia="en-US"/>
        </w:rPr>
        <w:t xml:space="preserve">systématique </w:t>
      </w:r>
      <w:r>
        <w:rPr>
          <w:rFonts w:eastAsia="Times New Roman"/>
          <w:szCs w:val="22"/>
          <w:lang w:eastAsia="en-US"/>
        </w:rPr>
        <w:t xml:space="preserve">de gauche à droite </w:t>
      </w:r>
      <w:r w:rsidR="009D1EE0">
        <w:rPr>
          <w:rFonts w:eastAsia="Times New Roman"/>
          <w:szCs w:val="22"/>
          <w:lang w:eastAsia="en-US"/>
        </w:rPr>
        <w:t xml:space="preserve">permet </w:t>
      </w:r>
      <w:r>
        <w:rPr>
          <w:rFonts w:eastAsia="Times New Roman"/>
          <w:szCs w:val="22"/>
          <w:lang w:eastAsia="en-US"/>
        </w:rPr>
        <w:t xml:space="preserve">de </w:t>
      </w:r>
      <w:r w:rsidR="007D060E">
        <w:rPr>
          <w:rFonts w:eastAsia="Times New Roman"/>
          <w:szCs w:val="22"/>
          <w:lang w:eastAsia="en-US"/>
        </w:rPr>
        <w:t>se représenter</w:t>
      </w:r>
      <w:r>
        <w:rPr>
          <w:rFonts w:eastAsia="Times New Roman"/>
          <w:szCs w:val="22"/>
          <w:lang w:eastAsia="en-US"/>
        </w:rPr>
        <w:t xml:space="preserve"> et d</w:t>
      </w:r>
      <w:r w:rsidR="00DD390F">
        <w:rPr>
          <w:rFonts w:eastAsia="Times New Roman"/>
          <w:szCs w:val="22"/>
          <w:lang w:eastAsia="en-US"/>
        </w:rPr>
        <w:t>’</w:t>
      </w:r>
      <w:r w:rsidR="00944258">
        <w:rPr>
          <w:rFonts w:eastAsia="Times New Roman"/>
          <w:szCs w:val="22"/>
          <w:lang w:eastAsia="en-US"/>
        </w:rPr>
        <w:t>appréhender l</w:t>
      </w:r>
      <w:r w:rsidR="007D060E">
        <w:rPr>
          <w:rFonts w:eastAsia="Times New Roman"/>
          <w:szCs w:val="22"/>
          <w:lang w:eastAsia="en-US"/>
        </w:rPr>
        <w:t>a</w:t>
      </w:r>
      <w:r>
        <w:rPr>
          <w:rFonts w:eastAsia="Times New Roman"/>
          <w:szCs w:val="22"/>
          <w:lang w:eastAsia="en-US"/>
        </w:rPr>
        <w:t xml:space="preserve"> structure et les éléments </w:t>
      </w:r>
      <w:r w:rsidR="007D060E">
        <w:rPr>
          <w:rFonts w:eastAsia="Times New Roman"/>
          <w:szCs w:val="22"/>
          <w:lang w:eastAsia="en-US"/>
        </w:rPr>
        <w:t xml:space="preserve">constitutifs </w:t>
      </w:r>
      <w:r>
        <w:rPr>
          <w:rFonts w:eastAsia="Times New Roman"/>
          <w:szCs w:val="22"/>
          <w:lang w:eastAsia="en-US"/>
        </w:rPr>
        <w:t>possibles d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>une l</w:t>
      </w:r>
      <w:r w:rsidR="00BF2004">
        <w:rPr>
          <w:rFonts w:eastAsia="Times New Roman"/>
          <w:szCs w:val="22"/>
          <w:lang w:eastAsia="en-US"/>
        </w:rPr>
        <w:t>oi.  Si</w:t>
      </w:r>
      <w:r w:rsidR="009D1EE0">
        <w:rPr>
          <w:rFonts w:eastAsia="Times New Roman"/>
          <w:szCs w:val="22"/>
          <w:lang w:eastAsia="en-US"/>
        </w:rPr>
        <w:t xml:space="preserve"> l</w:t>
      </w:r>
      <w:r w:rsidR="00DD390F">
        <w:rPr>
          <w:rFonts w:eastAsia="Times New Roman"/>
          <w:szCs w:val="22"/>
          <w:lang w:eastAsia="en-US"/>
        </w:rPr>
        <w:t>’</w:t>
      </w:r>
      <w:r w:rsidR="009D1EE0">
        <w:rPr>
          <w:rFonts w:eastAsia="Times New Roman"/>
          <w:szCs w:val="22"/>
          <w:lang w:eastAsia="en-US"/>
        </w:rPr>
        <w:t>on prend l</w:t>
      </w:r>
      <w:r w:rsidR="007D060E">
        <w:rPr>
          <w:rFonts w:eastAsia="Times New Roman"/>
          <w:szCs w:val="22"/>
          <w:lang w:eastAsia="en-US"/>
        </w:rPr>
        <w:t>e premier</w:t>
      </w:r>
      <w:r w:rsidR="00944258">
        <w:rPr>
          <w:rFonts w:eastAsia="Times New Roman"/>
          <w:szCs w:val="22"/>
          <w:lang w:eastAsia="en-US"/>
        </w:rPr>
        <w:t> </w:t>
      </w:r>
      <w:r w:rsidR="007D060E">
        <w:rPr>
          <w:rFonts w:eastAsia="Times New Roman"/>
          <w:szCs w:val="22"/>
          <w:lang w:eastAsia="en-US"/>
        </w:rPr>
        <w:t xml:space="preserve">tableau sur la préservation des </w:t>
      </w:r>
      <w:r w:rsidR="009D1EE0">
        <w:rPr>
          <w:rFonts w:eastAsia="Times New Roman"/>
          <w:szCs w:val="22"/>
          <w:lang w:eastAsia="en-US"/>
        </w:rPr>
        <w:t>œuvres</w:t>
      </w:r>
      <w:r w:rsidR="00932DF1" w:rsidRPr="007D060E">
        <w:rPr>
          <w:rFonts w:eastAsia="Times New Roman"/>
          <w:szCs w:val="22"/>
          <w:lang w:eastAsia="en-US"/>
        </w:rPr>
        <w:t xml:space="preserve">, </w:t>
      </w:r>
      <w:r w:rsidR="007D060E" w:rsidRPr="007D060E">
        <w:rPr>
          <w:rFonts w:eastAsia="Times New Roman"/>
          <w:szCs w:val="22"/>
          <w:lang w:eastAsia="en-US"/>
        </w:rPr>
        <w:t>la premi</w:t>
      </w:r>
      <w:r w:rsidR="007D060E">
        <w:rPr>
          <w:rFonts w:eastAsia="Times New Roman"/>
          <w:szCs w:val="22"/>
          <w:lang w:eastAsia="en-US"/>
        </w:rPr>
        <w:t>ère </w:t>
      </w:r>
      <w:r w:rsidR="007D060E" w:rsidRPr="007D060E">
        <w:rPr>
          <w:rFonts w:eastAsia="Times New Roman"/>
          <w:szCs w:val="22"/>
          <w:lang w:eastAsia="en-US"/>
        </w:rPr>
        <w:t>colonne souligne la</w:t>
      </w:r>
      <w:r w:rsidR="00932DF1" w:rsidRPr="007D060E">
        <w:rPr>
          <w:rFonts w:eastAsia="Times New Roman"/>
          <w:szCs w:val="22"/>
          <w:lang w:eastAsia="en-US"/>
        </w:rPr>
        <w:t xml:space="preserve"> nature </w:t>
      </w:r>
      <w:r w:rsidR="007D060E" w:rsidRPr="007D060E">
        <w:rPr>
          <w:rFonts w:eastAsia="Times New Roman"/>
          <w:szCs w:val="22"/>
          <w:lang w:eastAsia="en-US"/>
        </w:rPr>
        <w:t xml:space="preserve">du </w:t>
      </w:r>
      <w:r w:rsidR="00932DF1" w:rsidRPr="007D060E">
        <w:rPr>
          <w:rFonts w:eastAsia="Times New Roman"/>
          <w:szCs w:val="22"/>
          <w:lang w:eastAsia="en-US"/>
        </w:rPr>
        <w:t>sujet</w:t>
      </w:r>
      <w:r w:rsidR="007D060E">
        <w:rPr>
          <w:rFonts w:eastAsia="Times New Roman"/>
          <w:szCs w:val="22"/>
          <w:lang w:eastAsia="en-US"/>
        </w:rPr>
        <w:t xml:space="preserve"> et décrit brièvement les services des bibliothèques qui sont </w:t>
      </w:r>
      <w:r w:rsidR="009D1EE0">
        <w:rPr>
          <w:rFonts w:eastAsia="Times New Roman"/>
          <w:szCs w:val="22"/>
          <w:lang w:eastAsia="en-US"/>
        </w:rPr>
        <w:t>vis</w:t>
      </w:r>
      <w:r w:rsidR="00BF2004">
        <w:rPr>
          <w:rFonts w:eastAsia="Times New Roman"/>
          <w:szCs w:val="22"/>
          <w:lang w:eastAsia="en-US"/>
        </w:rPr>
        <w:t>és.  La</w:t>
      </w:r>
      <w:r w:rsidR="007D060E">
        <w:rPr>
          <w:rFonts w:eastAsia="Times New Roman"/>
          <w:szCs w:val="22"/>
          <w:lang w:eastAsia="en-US"/>
        </w:rPr>
        <w:t xml:space="preserve"> deuxième colonne apprend au lecteur quels droits du titulaire du droit d</w:t>
      </w:r>
      <w:r w:rsidR="00DD390F">
        <w:rPr>
          <w:rFonts w:eastAsia="Times New Roman"/>
          <w:szCs w:val="22"/>
          <w:lang w:eastAsia="en-US"/>
        </w:rPr>
        <w:t>’</w:t>
      </w:r>
      <w:r w:rsidR="007D060E">
        <w:rPr>
          <w:rFonts w:eastAsia="Times New Roman"/>
          <w:szCs w:val="22"/>
          <w:lang w:eastAsia="en-US"/>
        </w:rPr>
        <w:t>auteur peuvent être touch</w:t>
      </w:r>
      <w:r w:rsidR="00BF2004">
        <w:rPr>
          <w:rFonts w:eastAsia="Times New Roman"/>
          <w:szCs w:val="22"/>
          <w:lang w:eastAsia="en-US"/>
        </w:rPr>
        <w:t xml:space="preserve">és.  </w:t>
      </w:r>
      <w:proofErr w:type="gramStart"/>
      <w:r w:rsidR="00BF2004">
        <w:rPr>
          <w:rFonts w:eastAsia="Times New Roman"/>
          <w:szCs w:val="22"/>
          <w:lang w:eastAsia="en-US"/>
        </w:rPr>
        <w:t>Le</w:t>
      </w:r>
      <w:r w:rsidR="007D060E">
        <w:rPr>
          <w:rFonts w:eastAsia="Times New Roman"/>
          <w:szCs w:val="22"/>
          <w:lang w:eastAsia="en-US"/>
        </w:rPr>
        <w:t>s troisième et quatrième colonnes</w:t>
      </w:r>
      <w:proofErr w:type="gramEnd"/>
      <w:r w:rsidR="007D060E">
        <w:rPr>
          <w:rFonts w:eastAsia="Times New Roman"/>
          <w:szCs w:val="22"/>
          <w:lang w:eastAsia="en-US"/>
        </w:rPr>
        <w:t xml:space="preserve"> </w:t>
      </w:r>
      <w:r w:rsidR="007D060E" w:rsidRPr="007D060E">
        <w:rPr>
          <w:rFonts w:eastAsia="Times New Roman"/>
          <w:szCs w:val="22"/>
          <w:lang w:eastAsia="en-US"/>
        </w:rPr>
        <w:t xml:space="preserve">isolent et organisent les éléments </w:t>
      </w:r>
      <w:r w:rsidR="0017503F">
        <w:rPr>
          <w:rFonts w:eastAsia="Times New Roman"/>
          <w:szCs w:val="22"/>
          <w:lang w:eastAsia="en-US"/>
        </w:rPr>
        <w:t>précis</w:t>
      </w:r>
      <w:r w:rsidR="007D060E" w:rsidRPr="007D060E">
        <w:rPr>
          <w:rFonts w:eastAsia="Times New Roman"/>
          <w:szCs w:val="22"/>
          <w:lang w:eastAsia="en-US"/>
        </w:rPr>
        <w:t xml:space="preserve"> qui </w:t>
      </w:r>
      <w:r w:rsidR="00991A9A">
        <w:rPr>
          <w:rFonts w:eastAsia="Times New Roman"/>
          <w:szCs w:val="22"/>
          <w:lang w:eastAsia="en-US"/>
        </w:rPr>
        <w:t>figur</w:t>
      </w:r>
      <w:r w:rsidR="007D060E" w:rsidRPr="007D060E">
        <w:rPr>
          <w:rFonts w:eastAsia="Times New Roman"/>
          <w:szCs w:val="22"/>
          <w:lang w:eastAsia="en-US"/>
        </w:rPr>
        <w:t>ent dans certaines lois et ressources connexes et qu</w:t>
      </w:r>
      <w:r w:rsidR="00DD390F">
        <w:rPr>
          <w:rFonts w:eastAsia="Times New Roman"/>
          <w:szCs w:val="22"/>
          <w:lang w:eastAsia="en-US"/>
        </w:rPr>
        <w:t>’</w:t>
      </w:r>
      <w:r w:rsidR="007D060E" w:rsidRPr="007D060E">
        <w:rPr>
          <w:rFonts w:eastAsia="Times New Roman"/>
          <w:szCs w:val="22"/>
          <w:lang w:eastAsia="en-US"/>
        </w:rPr>
        <w:t>un législateur peut vouloir intégrer dans de nouveaux instruments juri</w:t>
      </w:r>
      <w:r w:rsidR="00991A9A">
        <w:rPr>
          <w:rFonts w:eastAsia="Times New Roman"/>
          <w:szCs w:val="22"/>
          <w:lang w:eastAsia="en-US"/>
        </w:rPr>
        <w:t>d</w:t>
      </w:r>
      <w:r w:rsidR="007D060E" w:rsidRPr="007D060E">
        <w:rPr>
          <w:rFonts w:eastAsia="Times New Roman"/>
          <w:szCs w:val="22"/>
          <w:lang w:eastAsia="en-US"/>
        </w:rPr>
        <w:t xml:space="preserve">iques ou </w:t>
      </w:r>
      <w:r w:rsidR="00991A9A">
        <w:rPr>
          <w:rFonts w:eastAsia="Times New Roman"/>
          <w:szCs w:val="22"/>
          <w:lang w:eastAsia="en-US"/>
        </w:rPr>
        <w:t xml:space="preserve">qui </w:t>
      </w:r>
      <w:r w:rsidR="00991A9A" w:rsidRPr="0017503F">
        <w:rPr>
          <w:rFonts w:eastAsia="Times New Roman"/>
          <w:szCs w:val="22"/>
          <w:lang w:eastAsia="en-US"/>
        </w:rPr>
        <w:t xml:space="preserve">appellent un examen </w:t>
      </w:r>
      <w:r w:rsidR="0017503F" w:rsidRPr="0017503F">
        <w:rPr>
          <w:rFonts w:eastAsia="Times New Roman"/>
          <w:szCs w:val="22"/>
          <w:lang w:eastAsia="en-US"/>
        </w:rPr>
        <w:t>continu</w:t>
      </w:r>
      <w:r w:rsidR="00932DF1" w:rsidRPr="0017503F">
        <w:rPr>
          <w:rFonts w:eastAsia="Times New Roman"/>
          <w:szCs w:val="22"/>
          <w:lang w:eastAsia="en-US"/>
        </w:rPr>
        <w:t>.</w:t>
      </w:r>
    </w:p>
    <w:p w:rsidR="00932DF1" w:rsidRPr="007D060E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991A9A" w:rsidRDefault="00991A9A" w:rsidP="00932DF1">
      <w:pPr>
        <w:rPr>
          <w:rFonts w:eastAsia="Times New Roman"/>
          <w:szCs w:val="22"/>
          <w:lang w:eastAsia="en-US"/>
        </w:rPr>
      </w:pPr>
      <w:r w:rsidRPr="00991A9A">
        <w:rPr>
          <w:rFonts w:eastAsia="Times New Roman"/>
          <w:szCs w:val="22"/>
          <w:lang w:eastAsia="en-US"/>
        </w:rPr>
        <w:t>Les quatre </w:t>
      </w:r>
      <w:r w:rsidR="00932DF1" w:rsidRPr="00991A9A">
        <w:rPr>
          <w:rFonts w:eastAsia="Times New Roman"/>
          <w:szCs w:val="22"/>
          <w:lang w:eastAsia="en-US"/>
        </w:rPr>
        <w:t>col</w:t>
      </w:r>
      <w:r w:rsidRPr="00991A9A">
        <w:rPr>
          <w:rFonts w:eastAsia="Times New Roman"/>
          <w:szCs w:val="22"/>
          <w:lang w:eastAsia="en-US"/>
        </w:rPr>
        <w:t>onnes sont décrites plus précisément ci</w:t>
      </w:r>
      <w:r w:rsidR="00DD390F">
        <w:rPr>
          <w:rFonts w:eastAsia="Times New Roman"/>
          <w:szCs w:val="22"/>
          <w:lang w:eastAsia="en-US"/>
        </w:rPr>
        <w:t>-</w:t>
      </w:r>
      <w:r w:rsidRPr="00991A9A">
        <w:rPr>
          <w:rFonts w:eastAsia="Times New Roman"/>
          <w:szCs w:val="22"/>
          <w:lang w:eastAsia="en-US"/>
        </w:rPr>
        <w:t>après</w:t>
      </w:r>
      <w:r w:rsidR="00DD390F">
        <w:rPr>
          <w:rFonts w:eastAsia="Times New Roman"/>
          <w:szCs w:val="22"/>
          <w:lang w:eastAsia="en-US"/>
        </w:rPr>
        <w:t> :</w:t>
      </w:r>
    </w:p>
    <w:p w:rsidR="00932DF1" w:rsidRPr="00991A9A" w:rsidRDefault="00932DF1" w:rsidP="00932DF1">
      <w:pPr>
        <w:rPr>
          <w:rFonts w:eastAsia="Times New Roman"/>
          <w:sz w:val="24"/>
          <w:szCs w:val="24"/>
          <w:lang w:eastAsia="en-US"/>
        </w:rPr>
      </w:pPr>
    </w:p>
    <w:p w:rsidR="00932DF1" w:rsidRPr="00991A9A" w:rsidRDefault="00932DF1" w:rsidP="00E5712F">
      <w:pPr>
        <w:numPr>
          <w:ilvl w:val="0"/>
          <w:numId w:val="19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991A9A">
        <w:rPr>
          <w:rFonts w:eastAsia="Times New Roman"/>
          <w:szCs w:val="22"/>
          <w:lang w:eastAsia="en-US"/>
        </w:rPr>
        <w:t>Col</w:t>
      </w:r>
      <w:r w:rsidR="00991A9A" w:rsidRPr="00991A9A">
        <w:rPr>
          <w:rFonts w:eastAsia="Times New Roman"/>
          <w:szCs w:val="22"/>
          <w:lang w:eastAsia="en-US"/>
        </w:rPr>
        <w:t>onne </w:t>
      </w:r>
      <w:r w:rsidRPr="00991A9A">
        <w:rPr>
          <w:rFonts w:eastAsia="Times New Roman"/>
          <w:szCs w:val="22"/>
          <w:lang w:eastAsia="en-US"/>
        </w:rPr>
        <w:t>1</w:t>
      </w:r>
      <w:r w:rsidR="00DD390F">
        <w:rPr>
          <w:rFonts w:eastAsia="Times New Roman"/>
          <w:szCs w:val="22"/>
          <w:lang w:eastAsia="en-US"/>
        </w:rPr>
        <w:t> :</w:t>
      </w:r>
      <w:r w:rsidRPr="00991A9A">
        <w:rPr>
          <w:rFonts w:eastAsia="Times New Roman"/>
          <w:szCs w:val="22"/>
          <w:lang w:eastAsia="en-US"/>
        </w:rPr>
        <w:t xml:space="preserve"> </w:t>
      </w:r>
      <w:r w:rsidR="00991A9A">
        <w:rPr>
          <w:rFonts w:eastAsia="Times New Roman"/>
          <w:szCs w:val="22"/>
          <w:lang w:eastAsia="en-US"/>
        </w:rPr>
        <w:t>t</w:t>
      </w:r>
      <w:r w:rsidR="00991A9A" w:rsidRPr="00991A9A">
        <w:rPr>
          <w:rFonts w:eastAsia="Times New Roman"/>
          <w:szCs w:val="22"/>
          <w:lang w:eastAsia="en-US"/>
        </w:rPr>
        <w:t>ype d</w:t>
      </w:r>
      <w:r w:rsidR="00DD390F">
        <w:rPr>
          <w:rFonts w:eastAsia="Times New Roman"/>
          <w:szCs w:val="22"/>
          <w:lang w:eastAsia="en-US"/>
        </w:rPr>
        <w:t>’</w:t>
      </w:r>
      <w:r w:rsidR="00991A9A" w:rsidRPr="00991A9A">
        <w:rPr>
          <w:rFonts w:eastAsia="Times New Roman"/>
          <w:szCs w:val="22"/>
          <w:lang w:eastAsia="en-US"/>
        </w:rPr>
        <w:t>activité de la bibliothèque</w:t>
      </w:r>
      <w:r w:rsidRPr="00991A9A">
        <w:rPr>
          <w:rFonts w:eastAsia="Times New Roman"/>
          <w:szCs w:val="22"/>
          <w:lang w:eastAsia="en-US"/>
        </w:rPr>
        <w:t>.</w:t>
      </w:r>
    </w:p>
    <w:p w:rsidR="00932DF1" w:rsidRPr="00991A9A" w:rsidRDefault="00991A9A" w:rsidP="00E5712F">
      <w:pPr>
        <w:numPr>
          <w:ilvl w:val="1"/>
          <w:numId w:val="19"/>
        </w:numPr>
        <w:ind w:left="1701" w:hanging="567"/>
        <w:contextualSpacing/>
        <w:jc w:val="both"/>
        <w:rPr>
          <w:rFonts w:eastAsia="Times New Roman"/>
          <w:szCs w:val="22"/>
          <w:lang w:eastAsia="en-US"/>
        </w:rPr>
      </w:pPr>
      <w:r w:rsidRPr="00991A9A">
        <w:rPr>
          <w:rFonts w:eastAsia="Times New Roman"/>
          <w:szCs w:val="22"/>
          <w:lang w:eastAsia="en-US"/>
        </w:rPr>
        <w:t>Thème géné</w:t>
      </w:r>
      <w:r w:rsidR="00932DF1" w:rsidRPr="00991A9A">
        <w:rPr>
          <w:rFonts w:eastAsia="Times New Roman"/>
          <w:szCs w:val="22"/>
          <w:lang w:eastAsia="en-US"/>
        </w:rPr>
        <w:t xml:space="preserve">ral </w:t>
      </w:r>
      <w:r w:rsidRPr="00991A9A">
        <w:rPr>
          <w:rFonts w:eastAsia="Times New Roman"/>
          <w:szCs w:val="22"/>
          <w:lang w:eastAsia="en-US"/>
        </w:rPr>
        <w:t>ou</w:t>
      </w:r>
      <w:r w:rsidR="00932DF1" w:rsidRPr="00991A9A">
        <w:rPr>
          <w:rFonts w:eastAsia="Times New Roman"/>
          <w:szCs w:val="22"/>
          <w:lang w:eastAsia="en-US"/>
        </w:rPr>
        <w:t xml:space="preserve"> description </w:t>
      </w:r>
      <w:r w:rsidRPr="00991A9A">
        <w:rPr>
          <w:rFonts w:eastAsia="Times New Roman"/>
          <w:szCs w:val="22"/>
          <w:lang w:eastAsia="en-US"/>
        </w:rPr>
        <w:t xml:space="preserve">de la loi ou de la disposition </w:t>
      </w:r>
      <w:r w:rsidR="00986BA3">
        <w:rPr>
          <w:rFonts w:eastAsia="Times New Roman"/>
          <w:szCs w:val="22"/>
          <w:lang w:eastAsia="en-US"/>
        </w:rPr>
        <w:t>juridique pertinente</w:t>
      </w:r>
      <w:r w:rsidR="00932DF1" w:rsidRPr="00991A9A">
        <w:rPr>
          <w:rFonts w:eastAsia="Times New Roman"/>
          <w:szCs w:val="22"/>
          <w:lang w:eastAsia="en-US"/>
        </w:rPr>
        <w:t>.</w:t>
      </w:r>
    </w:p>
    <w:p w:rsidR="00932DF1" w:rsidRPr="00986BA3" w:rsidRDefault="00986BA3" w:rsidP="00E5712F">
      <w:pPr>
        <w:numPr>
          <w:ilvl w:val="1"/>
          <w:numId w:val="19"/>
        </w:numPr>
        <w:ind w:left="1701" w:hanging="567"/>
        <w:contextualSpacing/>
        <w:jc w:val="both"/>
        <w:rPr>
          <w:rFonts w:eastAsia="Times New Roman"/>
          <w:szCs w:val="22"/>
          <w:lang w:eastAsia="en-US"/>
        </w:rPr>
      </w:pPr>
      <w:r w:rsidRPr="00986BA3">
        <w:rPr>
          <w:rFonts w:eastAsia="Times New Roman"/>
          <w:szCs w:val="22"/>
          <w:lang w:eastAsia="en-US"/>
        </w:rPr>
        <w:t>Fonctions ou services assurés par la bibliothèque ou autres activité</w:t>
      </w:r>
      <w:r w:rsidR="0017503F">
        <w:rPr>
          <w:rFonts w:eastAsia="Times New Roman"/>
          <w:szCs w:val="22"/>
          <w:lang w:eastAsia="en-US"/>
        </w:rPr>
        <w:t xml:space="preserve">s visées </w:t>
      </w:r>
      <w:r>
        <w:rPr>
          <w:rFonts w:eastAsia="Times New Roman"/>
          <w:szCs w:val="22"/>
          <w:lang w:eastAsia="en-US"/>
        </w:rPr>
        <w:t>par la disposition</w:t>
      </w:r>
      <w:r w:rsidR="00932DF1" w:rsidRPr="00986BA3">
        <w:rPr>
          <w:rFonts w:eastAsia="Times New Roman"/>
          <w:szCs w:val="22"/>
          <w:lang w:eastAsia="en-US"/>
        </w:rPr>
        <w:t>.</w:t>
      </w:r>
    </w:p>
    <w:p w:rsidR="00932DF1" w:rsidRPr="00986BA3" w:rsidRDefault="0017503F" w:rsidP="00E5712F">
      <w:pPr>
        <w:numPr>
          <w:ilvl w:val="2"/>
          <w:numId w:val="19"/>
        </w:numPr>
        <w:ind w:left="2268" w:hanging="567"/>
        <w:contextualSpacing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P</w:t>
      </w:r>
      <w:r w:rsidR="00986BA3" w:rsidRPr="00986BA3">
        <w:rPr>
          <w:rFonts w:eastAsia="Times New Roman"/>
          <w:szCs w:val="22"/>
          <w:lang w:eastAsia="en-US"/>
        </w:rPr>
        <w:t xml:space="preserve">ar </w:t>
      </w:r>
      <w:r w:rsidR="00932DF1" w:rsidRPr="00986BA3">
        <w:rPr>
          <w:rFonts w:eastAsia="Times New Roman"/>
          <w:szCs w:val="22"/>
          <w:lang w:eastAsia="en-US"/>
        </w:rPr>
        <w:t>“</w:t>
      </w:r>
      <w:r w:rsidR="00986BA3" w:rsidRPr="00986BA3">
        <w:rPr>
          <w:rFonts w:eastAsia="Times New Roman"/>
          <w:szCs w:val="22"/>
          <w:lang w:eastAsia="en-US"/>
        </w:rPr>
        <w:t xml:space="preserve">fonctions </w:t>
      </w:r>
      <w:r w:rsidR="00986BA3">
        <w:rPr>
          <w:rFonts w:eastAsia="Times New Roman"/>
          <w:szCs w:val="22"/>
          <w:lang w:eastAsia="en-US"/>
        </w:rPr>
        <w:t>assurées par</w:t>
      </w:r>
      <w:r w:rsidR="00986BA3" w:rsidRPr="00986BA3">
        <w:rPr>
          <w:rFonts w:eastAsia="Times New Roman"/>
          <w:szCs w:val="22"/>
          <w:lang w:eastAsia="en-US"/>
        </w:rPr>
        <w:t xml:space="preserve"> la bibliothèque</w:t>
      </w:r>
      <w:r w:rsidR="00932DF1" w:rsidRPr="00986BA3">
        <w:rPr>
          <w:rFonts w:eastAsia="Times New Roman"/>
          <w:szCs w:val="22"/>
          <w:lang w:eastAsia="en-US"/>
        </w:rPr>
        <w:t>”</w:t>
      </w:r>
      <w:r>
        <w:rPr>
          <w:rFonts w:eastAsia="Times New Roman"/>
          <w:szCs w:val="22"/>
          <w:lang w:eastAsia="en-US"/>
        </w:rPr>
        <w:t>, on entend</w:t>
      </w:r>
      <w:r w:rsidR="00932DF1" w:rsidRPr="00986BA3">
        <w:rPr>
          <w:rFonts w:eastAsia="Times New Roman"/>
          <w:szCs w:val="22"/>
          <w:lang w:eastAsia="en-US"/>
        </w:rPr>
        <w:t xml:space="preserve"> </w:t>
      </w:r>
      <w:r w:rsidR="00986BA3" w:rsidRPr="00986BA3">
        <w:rPr>
          <w:rFonts w:eastAsia="Times New Roman"/>
          <w:szCs w:val="22"/>
          <w:lang w:eastAsia="en-US"/>
        </w:rPr>
        <w:t xml:space="preserve">les activités quotidiennes </w:t>
      </w:r>
      <w:r w:rsidR="00986BA3">
        <w:rPr>
          <w:rFonts w:eastAsia="Times New Roman"/>
          <w:szCs w:val="22"/>
          <w:lang w:eastAsia="en-US"/>
        </w:rPr>
        <w:t>qu</w:t>
      </w:r>
      <w:r w:rsidR="00DD390F">
        <w:rPr>
          <w:rFonts w:eastAsia="Times New Roman"/>
          <w:szCs w:val="22"/>
          <w:lang w:eastAsia="en-US"/>
        </w:rPr>
        <w:t>’</w:t>
      </w:r>
      <w:r w:rsidR="00986BA3">
        <w:rPr>
          <w:rFonts w:eastAsia="Times New Roman"/>
          <w:szCs w:val="22"/>
          <w:lang w:eastAsia="en-US"/>
        </w:rPr>
        <w:t>e</w:t>
      </w:r>
      <w:r>
        <w:rPr>
          <w:rFonts w:eastAsia="Times New Roman"/>
          <w:szCs w:val="22"/>
          <w:lang w:eastAsia="en-US"/>
        </w:rPr>
        <w:t>l</w:t>
      </w:r>
      <w:r w:rsidR="00986BA3">
        <w:rPr>
          <w:rFonts w:eastAsia="Times New Roman"/>
          <w:szCs w:val="22"/>
          <w:lang w:eastAsia="en-US"/>
        </w:rPr>
        <w:t>l</w:t>
      </w:r>
      <w:r w:rsidR="00986BA3" w:rsidRPr="00986BA3">
        <w:rPr>
          <w:rFonts w:eastAsia="Times New Roman"/>
          <w:szCs w:val="22"/>
          <w:lang w:eastAsia="en-US"/>
        </w:rPr>
        <w:t xml:space="preserve">e </w:t>
      </w:r>
      <w:r w:rsidR="00986BA3">
        <w:rPr>
          <w:rFonts w:eastAsia="Times New Roman"/>
          <w:szCs w:val="22"/>
          <w:lang w:eastAsia="en-US"/>
        </w:rPr>
        <w:t xml:space="preserve">mène </w:t>
      </w:r>
      <w:r w:rsidR="00232DFD">
        <w:rPr>
          <w:rFonts w:eastAsia="Times New Roman"/>
          <w:szCs w:val="22"/>
          <w:lang w:eastAsia="en-US"/>
        </w:rPr>
        <w:t>en vue d</w:t>
      </w:r>
      <w:r w:rsidR="00DD390F">
        <w:rPr>
          <w:rFonts w:eastAsia="Times New Roman"/>
          <w:szCs w:val="22"/>
          <w:lang w:eastAsia="en-US"/>
        </w:rPr>
        <w:t>’</w:t>
      </w:r>
      <w:r w:rsidR="00986BA3">
        <w:rPr>
          <w:rFonts w:eastAsia="Times New Roman"/>
          <w:szCs w:val="22"/>
          <w:lang w:eastAsia="en-US"/>
        </w:rPr>
        <w:t xml:space="preserve">accomplir </w:t>
      </w:r>
      <w:r w:rsidR="00232DFD">
        <w:rPr>
          <w:rFonts w:eastAsia="Times New Roman"/>
          <w:szCs w:val="22"/>
          <w:lang w:eastAsia="en-US"/>
        </w:rPr>
        <w:t>sa</w:t>
      </w:r>
      <w:r w:rsidR="00986BA3">
        <w:rPr>
          <w:rFonts w:eastAsia="Times New Roman"/>
          <w:szCs w:val="22"/>
          <w:lang w:eastAsia="en-US"/>
        </w:rPr>
        <w:t xml:space="preserve"> mission essentielle</w:t>
      </w:r>
      <w:r w:rsidR="00932DF1" w:rsidRPr="00986BA3">
        <w:rPr>
          <w:rFonts w:eastAsia="Times New Roman"/>
          <w:szCs w:val="22"/>
          <w:lang w:eastAsia="en-US"/>
        </w:rPr>
        <w:t>.</w:t>
      </w:r>
    </w:p>
    <w:p w:rsidR="00932DF1" w:rsidRPr="00986BA3" w:rsidRDefault="00232DFD" w:rsidP="00E5712F">
      <w:pPr>
        <w:numPr>
          <w:ilvl w:val="2"/>
          <w:numId w:val="19"/>
        </w:numPr>
        <w:ind w:left="2268" w:hanging="567"/>
        <w:contextualSpacing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P</w:t>
      </w:r>
      <w:r w:rsidR="00986BA3" w:rsidRPr="00986BA3">
        <w:rPr>
          <w:rFonts w:eastAsia="Times New Roman"/>
          <w:szCs w:val="22"/>
          <w:lang w:eastAsia="en-US"/>
        </w:rPr>
        <w:t xml:space="preserve">ar </w:t>
      </w:r>
      <w:r w:rsidR="00932DF1" w:rsidRPr="00986BA3">
        <w:rPr>
          <w:rFonts w:eastAsia="Times New Roman"/>
          <w:szCs w:val="22"/>
          <w:lang w:eastAsia="en-US"/>
        </w:rPr>
        <w:t>“services</w:t>
      </w:r>
      <w:r w:rsidR="00986BA3" w:rsidRPr="00986BA3">
        <w:rPr>
          <w:rFonts w:eastAsia="Times New Roman"/>
          <w:szCs w:val="22"/>
          <w:lang w:eastAsia="en-US"/>
        </w:rPr>
        <w:t xml:space="preserve"> </w:t>
      </w:r>
      <w:r w:rsidR="00986BA3">
        <w:rPr>
          <w:rFonts w:eastAsia="Times New Roman"/>
          <w:szCs w:val="22"/>
          <w:lang w:eastAsia="en-US"/>
        </w:rPr>
        <w:t>assurés par</w:t>
      </w:r>
      <w:r w:rsidR="00986BA3" w:rsidRPr="00986BA3">
        <w:rPr>
          <w:rFonts w:eastAsia="Times New Roman"/>
          <w:szCs w:val="22"/>
          <w:lang w:eastAsia="en-US"/>
        </w:rPr>
        <w:t xml:space="preserve"> la bibliothèque</w:t>
      </w:r>
      <w:r w:rsidR="00932DF1" w:rsidRPr="00986BA3">
        <w:rPr>
          <w:rFonts w:eastAsia="Times New Roman"/>
          <w:szCs w:val="22"/>
          <w:lang w:eastAsia="en-US"/>
        </w:rPr>
        <w:t>”</w:t>
      </w:r>
      <w:r>
        <w:rPr>
          <w:rFonts w:eastAsia="Times New Roman"/>
          <w:szCs w:val="22"/>
          <w:lang w:eastAsia="en-US"/>
        </w:rPr>
        <w:t>, on entend</w:t>
      </w:r>
      <w:r w:rsidR="00932DF1" w:rsidRPr="00986BA3">
        <w:rPr>
          <w:rFonts w:eastAsia="Times New Roman"/>
          <w:szCs w:val="22"/>
          <w:lang w:eastAsia="en-US"/>
        </w:rPr>
        <w:t xml:space="preserve"> </w:t>
      </w:r>
      <w:r w:rsidR="00986BA3" w:rsidRPr="00986BA3">
        <w:rPr>
          <w:rFonts w:eastAsia="Times New Roman"/>
          <w:szCs w:val="22"/>
          <w:lang w:eastAsia="en-US"/>
        </w:rPr>
        <w:t>les</w:t>
      </w:r>
      <w:r w:rsidR="00932DF1" w:rsidRPr="00986BA3">
        <w:rPr>
          <w:rFonts w:eastAsia="Times New Roman"/>
          <w:szCs w:val="22"/>
          <w:lang w:eastAsia="en-US"/>
        </w:rPr>
        <w:t xml:space="preserve"> activit</w:t>
      </w:r>
      <w:r w:rsidR="00986BA3" w:rsidRPr="00986BA3">
        <w:rPr>
          <w:rFonts w:eastAsia="Times New Roman"/>
          <w:szCs w:val="22"/>
          <w:lang w:eastAsia="en-US"/>
        </w:rPr>
        <w:t xml:space="preserve">és </w:t>
      </w:r>
      <w:r>
        <w:rPr>
          <w:rFonts w:eastAsia="Times New Roman"/>
          <w:szCs w:val="22"/>
          <w:lang w:eastAsia="en-US"/>
        </w:rPr>
        <w:t>qu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 xml:space="preserve">elle </w:t>
      </w:r>
      <w:r w:rsidR="00986BA3">
        <w:rPr>
          <w:rFonts w:eastAsia="Times New Roman"/>
          <w:szCs w:val="22"/>
          <w:lang w:eastAsia="en-US"/>
        </w:rPr>
        <w:t>fourni</w:t>
      </w:r>
      <w:r>
        <w:rPr>
          <w:rFonts w:eastAsia="Times New Roman"/>
          <w:szCs w:val="22"/>
          <w:lang w:eastAsia="en-US"/>
        </w:rPr>
        <w:t>t au profit des utilisateurs</w:t>
      </w:r>
      <w:r w:rsidR="00932DF1" w:rsidRPr="00986BA3">
        <w:rPr>
          <w:rFonts w:eastAsia="Times New Roman"/>
          <w:szCs w:val="22"/>
          <w:lang w:eastAsia="en-US"/>
        </w:rPr>
        <w:t>.</w:t>
      </w:r>
    </w:p>
    <w:p w:rsidR="00932DF1" w:rsidRPr="00986BA3" w:rsidRDefault="00932DF1" w:rsidP="00E5712F">
      <w:pPr>
        <w:rPr>
          <w:lang w:eastAsia="en-US"/>
        </w:rPr>
      </w:pPr>
    </w:p>
    <w:p w:rsidR="00932DF1" w:rsidRPr="00944258" w:rsidRDefault="00932DF1" w:rsidP="00E5712F">
      <w:pPr>
        <w:numPr>
          <w:ilvl w:val="0"/>
          <w:numId w:val="19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944258">
        <w:rPr>
          <w:rFonts w:eastAsia="Times New Roman"/>
          <w:szCs w:val="22"/>
          <w:lang w:eastAsia="en-US"/>
        </w:rPr>
        <w:t>Col</w:t>
      </w:r>
      <w:r w:rsidR="00986BA3" w:rsidRPr="00944258">
        <w:rPr>
          <w:rFonts w:eastAsia="Times New Roman"/>
          <w:szCs w:val="22"/>
          <w:lang w:eastAsia="en-US"/>
        </w:rPr>
        <w:t>onne </w:t>
      </w:r>
      <w:r w:rsidRPr="00944258">
        <w:rPr>
          <w:rFonts w:eastAsia="Times New Roman"/>
          <w:szCs w:val="22"/>
          <w:lang w:eastAsia="en-US"/>
        </w:rPr>
        <w:t>2</w:t>
      </w:r>
      <w:r w:rsidR="00DD390F">
        <w:rPr>
          <w:rFonts w:eastAsia="Times New Roman"/>
          <w:szCs w:val="22"/>
          <w:lang w:eastAsia="en-US"/>
        </w:rPr>
        <w:t> :</w:t>
      </w:r>
      <w:r w:rsidRPr="00944258">
        <w:rPr>
          <w:rFonts w:eastAsia="Times New Roman"/>
          <w:szCs w:val="22"/>
          <w:lang w:eastAsia="en-US"/>
        </w:rPr>
        <w:t xml:space="preserve"> </w:t>
      </w:r>
      <w:r w:rsidR="00944258" w:rsidRPr="00944258">
        <w:rPr>
          <w:rFonts w:eastAsia="Times New Roman"/>
          <w:szCs w:val="22"/>
          <w:lang w:eastAsia="en-US"/>
        </w:rPr>
        <w:t>droits d</w:t>
      </w:r>
      <w:r w:rsidR="00232DFD">
        <w:rPr>
          <w:rFonts w:eastAsia="Times New Roman"/>
          <w:szCs w:val="22"/>
          <w:lang w:eastAsia="en-US"/>
        </w:rPr>
        <w:t>u</w:t>
      </w:r>
      <w:r w:rsidR="00944258" w:rsidRPr="00944258">
        <w:rPr>
          <w:rFonts w:eastAsia="Times New Roman"/>
          <w:szCs w:val="22"/>
          <w:lang w:eastAsia="en-US"/>
        </w:rPr>
        <w:t xml:space="preserve"> titulaire qui sont </w:t>
      </w:r>
      <w:r w:rsidR="00944258">
        <w:rPr>
          <w:rFonts w:eastAsia="Times New Roman"/>
          <w:szCs w:val="22"/>
          <w:lang w:eastAsia="en-US"/>
        </w:rPr>
        <w:t>visés</w:t>
      </w:r>
      <w:r w:rsidRPr="00944258">
        <w:rPr>
          <w:rFonts w:eastAsia="Times New Roman"/>
          <w:szCs w:val="22"/>
          <w:lang w:eastAsia="en-US"/>
        </w:rPr>
        <w:t>.</w:t>
      </w:r>
    </w:p>
    <w:p w:rsidR="00932DF1" w:rsidRPr="00944258" w:rsidRDefault="00944258" w:rsidP="00E5712F">
      <w:pPr>
        <w:numPr>
          <w:ilvl w:val="1"/>
          <w:numId w:val="19"/>
        </w:numPr>
        <w:ind w:left="1701" w:hanging="567"/>
        <w:contextualSpacing/>
        <w:jc w:val="both"/>
        <w:rPr>
          <w:rFonts w:eastAsia="Times New Roman"/>
          <w:szCs w:val="22"/>
          <w:lang w:eastAsia="en-US"/>
        </w:rPr>
      </w:pPr>
      <w:r w:rsidRPr="00944258">
        <w:rPr>
          <w:rFonts w:eastAsia="Times New Roman"/>
          <w:szCs w:val="22"/>
          <w:lang w:eastAsia="en-US"/>
        </w:rPr>
        <w:t xml:space="preserve">Droits des titulaires </w:t>
      </w:r>
      <w:r w:rsidR="00A26B61">
        <w:rPr>
          <w:rFonts w:eastAsia="Times New Roman"/>
          <w:szCs w:val="22"/>
          <w:lang w:eastAsia="en-US"/>
        </w:rPr>
        <w:t xml:space="preserve">sur lesquels </w:t>
      </w:r>
      <w:r w:rsidRPr="00944258">
        <w:rPr>
          <w:rFonts w:eastAsia="Times New Roman"/>
          <w:szCs w:val="22"/>
          <w:lang w:eastAsia="en-US"/>
        </w:rPr>
        <w:t>l</w:t>
      </w:r>
      <w:r w:rsidR="00DD390F">
        <w:rPr>
          <w:rFonts w:eastAsia="Times New Roman"/>
          <w:szCs w:val="22"/>
          <w:lang w:eastAsia="en-US"/>
        </w:rPr>
        <w:t>’</w:t>
      </w:r>
      <w:r w:rsidR="00932DF1" w:rsidRPr="00944258">
        <w:rPr>
          <w:rFonts w:eastAsia="Times New Roman"/>
          <w:szCs w:val="22"/>
          <w:lang w:eastAsia="en-US"/>
        </w:rPr>
        <w:t>exerci</w:t>
      </w:r>
      <w:r w:rsidRPr="00944258">
        <w:rPr>
          <w:rFonts w:eastAsia="Times New Roman"/>
          <w:szCs w:val="22"/>
          <w:lang w:eastAsia="en-US"/>
        </w:rPr>
        <w:t>c</w:t>
      </w:r>
      <w:r w:rsidR="00932DF1" w:rsidRPr="00944258">
        <w:rPr>
          <w:rFonts w:eastAsia="Times New Roman"/>
          <w:szCs w:val="22"/>
          <w:lang w:eastAsia="en-US"/>
        </w:rPr>
        <w:t xml:space="preserve">e </w:t>
      </w:r>
      <w:r w:rsidRPr="00944258">
        <w:rPr>
          <w:rFonts w:eastAsia="Times New Roman"/>
          <w:szCs w:val="22"/>
          <w:lang w:eastAsia="en-US"/>
        </w:rPr>
        <w:t>de</w:t>
      </w:r>
      <w:r w:rsidR="00932DF1" w:rsidRPr="00944258">
        <w:rPr>
          <w:rFonts w:eastAsia="Times New Roman"/>
          <w:szCs w:val="22"/>
          <w:lang w:eastAsia="en-US"/>
        </w:rPr>
        <w:t xml:space="preserve"> </w:t>
      </w:r>
      <w:r w:rsidRPr="00944258">
        <w:rPr>
          <w:rFonts w:eastAsia="Times New Roman"/>
          <w:szCs w:val="22"/>
          <w:lang w:eastAsia="en-US"/>
        </w:rPr>
        <w:t>l</w:t>
      </w:r>
      <w:r w:rsidR="00DD390F">
        <w:rPr>
          <w:rFonts w:eastAsia="Times New Roman"/>
          <w:szCs w:val="22"/>
          <w:lang w:eastAsia="en-US"/>
        </w:rPr>
        <w:t>’</w:t>
      </w:r>
      <w:r w:rsidR="00932DF1" w:rsidRPr="00944258">
        <w:rPr>
          <w:rFonts w:eastAsia="Times New Roman"/>
          <w:szCs w:val="22"/>
          <w:lang w:eastAsia="en-US"/>
        </w:rPr>
        <w:t>exception</w:t>
      </w:r>
      <w:r w:rsidR="00A26B61">
        <w:rPr>
          <w:rFonts w:eastAsia="Times New Roman"/>
          <w:szCs w:val="22"/>
          <w:lang w:eastAsia="en-US"/>
        </w:rPr>
        <w:t xml:space="preserve"> a un effet</w:t>
      </w:r>
      <w:r w:rsidR="00932DF1" w:rsidRPr="00944258">
        <w:rPr>
          <w:rFonts w:eastAsia="Times New Roman"/>
          <w:szCs w:val="22"/>
          <w:lang w:eastAsia="en-US"/>
        </w:rPr>
        <w:t>.</w:t>
      </w:r>
    </w:p>
    <w:p w:rsidR="00932DF1" w:rsidRPr="00944258" w:rsidRDefault="00944258" w:rsidP="00E5712F">
      <w:pPr>
        <w:numPr>
          <w:ilvl w:val="1"/>
          <w:numId w:val="19"/>
        </w:numPr>
        <w:ind w:left="1701" w:hanging="567"/>
        <w:contextualSpacing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Une distinction est établie entre l</w:t>
      </w:r>
      <w:r w:rsidRPr="00944258">
        <w:rPr>
          <w:rFonts w:eastAsia="Times New Roman"/>
          <w:szCs w:val="22"/>
          <w:lang w:eastAsia="en-US"/>
        </w:rPr>
        <w:t xml:space="preserve">es droits </w:t>
      </w:r>
      <w:r w:rsidR="00932DF1" w:rsidRPr="00944258">
        <w:rPr>
          <w:rFonts w:eastAsia="Times New Roman"/>
          <w:szCs w:val="22"/>
          <w:lang w:eastAsia="en-US"/>
        </w:rPr>
        <w:t>direct</w:t>
      </w:r>
      <w:r w:rsidRPr="00944258">
        <w:rPr>
          <w:rFonts w:eastAsia="Times New Roman"/>
          <w:szCs w:val="22"/>
          <w:lang w:eastAsia="en-US"/>
        </w:rPr>
        <w:t xml:space="preserve">ement </w:t>
      </w:r>
      <w:r w:rsidR="00232DFD">
        <w:rPr>
          <w:rFonts w:eastAsia="Times New Roman"/>
          <w:szCs w:val="22"/>
          <w:lang w:eastAsia="en-US"/>
        </w:rPr>
        <w:t xml:space="preserve">visés </w:t>
      </w:r>
      <w:r w:rsidR="00932DF1" w:rsidRPr="00944258">
        <w:rPr>
          <w:rFonts w:eastAsia="Times New Roman"/>
          <w:szCs w:val="22"/>
          <w:lang w:eastAsia="en-US"/>
        </w:rPr>
        <w:t>e</w:t>
      </w:r>
      <w:r w:rsidRPr="00944258">
        <w:rPr>
          <w:rFonts w:eastAsia="Times New Roman"/>
          <w:szCs w:val="22"/>
          <w:lang w:eastAsia="en-US"/>
        </w:rPr>
        <w:t xml:space="preserve">t ceux qui sont touchés de manière </w:t>
      </w:r>
      <w:r>
        <w:rPr>
          <w:rFonts w:eastAsia="Times New Roman"/>
          <w:szCs w:val="22"/>
          <w:lang w:eastAsia="en-US"/>
        </w:rPr>
        <w:t>indirecte</w:t>
      </w:r>
      <w:r w:rsidRPr="00944258">
        <w:rPr>
          <w:rFonts w:eastAsia="Times New Roman"/>
          <w:szCs w:val="22"/>
          <w:lang w:eastAsia="en-US"/>
        </w:rPr>
        <w:t xml:space="preserve"> ou </w:t>
      </w:r>
      <w:r w:rsidR="00232DFD">
        <w:rPr>
          <w:rFonts w:eastAsia="Times New Roman"/>
          <w:szCs w:val="22"/>
          <w:lang w:eastAsia="en-US"/>
        </w:rPr>
        <w:t xml:space="preserve">qui sont </w:t>
      </w:r>
      <w:r w:rsidRPr="00944258">
        <w:rPr>
          <w:rFonts w:eastAsia="Times New Roman"/>
          <w:szCs w:val="22"/>
          <w:lang w:eastAsia="en-US"/>
        </w:rPr>
        <w:t>moins susceptibles d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>être touchés</w:t>
      </w:r>
      <w:r w:rsidR="00932DF1" w:rsidRPr="00944258">
        <w:rPr>
          <w:rFonts w:eastAsia="Times New Roman"/>
          <w:szCs w:val="22"/>
          <w:lang w:eastAsia="en-US"/>
        </w:rPr>
        <w:t>.</w:t>
      </w:r>
    </w:p>
    <w:p w:rsidR="00932DF1" w:rsidRPr="00944258" w:rsidRDefault="00932DF1" w:rsidP="00E5712F">
      <w:pPr>
        <w:rPr>
          <w:lang w:eastAsia="en-US"/>
        </w:rPr>
      </w:pPr>
    </w:p>
    <w:p w:rsidR="00932DF1" w:rsidRPr="00944258" w:rsidRDefault="00932DF1" w:rsidP="00E5712F">
      <w:pPr>
        <w:numPr>
          <w:ilvl w:val="0"/>
          <w:numId w:val="19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944258">
        <w:rPr>
          <w:rFonts w:eastAsia="Times New Roman"/>
          <w:szCs w:val="22"/>
          <w:lang w:eastAsia="en-US"/>
        </w:rPr>
        <w:t>Col</w:t>
      </w:r>
      <w:r w:rsidR="00944258" w:rsidRPr="00944258">
        <w:rPr>
          <w:rFonts w:eastAsia="Times New Roman"/>
          <w:szCs w:val="22"/>
          <w:lang w:eastAsia="en-US"/>
        </w:rPr>
        <w:t>onne </w:t>
      </w:r>
      <w:r w:rsidRPr="00944258">
        <w:rPr>
          <w:rFonts w:eastAsia="Times New Roman"/>
          <w:szCs w:val="22"/>
          <w:lang w:eastAsia="en-US"/>
        </w:rPr>
        <w:t>3</w:t>
      </w:r>
      <w:r w:rsidR="00DD390F">
        <w:rPr>
          <w:rFonts w:eastAsia="Times New Roman"/>
          <w:szCs w:val="22"/>
          <w:lang w:eastAsia="en-US"/>
        </w:rPr>
        <w:t> :</w:t>
      </w:r>
      <w:r w:rsidRPr="00944258">
        <w:rPr>
          <w:rFonts w:eastAsia="Times New Roman"/>
          <w:szCs w:val="22"/>
          <w:lang w:eastAsia="en-US"/>
        </w:rPr>
        <w:t xml:space="preserve"> </w:t>
      </w:r>
      <w:r w:rsidR="00944258" w:rsidRPr="00944258">
        <w:rPr>
          <w:rFonts w:eastAsia="Times New Roman"/>
          <w:szCs w:val="22"/>
          <w:lang w:eastAsia="en-US"/>
        </w:rPr>
        <w:t>élé</w:t>
      </w:r>
      <w:r w:rsidRPr="00944258">
        <w:rPr>
          <w:rFonts w:eastAsia="Times New Roman"/>
          <w:szCs w:val="22"/>
          <w:lang w:eastAsia="en-US"/>
        </w:rPr>
        <w:t xml:space="preserve">ments </w:t>
      </w:r>
      <w:r w:rsidR="00944258" w:rsidRPr="00944258">
        <w:rPr>
          <w:rFonts w:eastAsia="Times New Roman"/>
          <w:szCs w:val="22"/>
          <w:lang w:eastAsia="en-US"/>
        </w:rPr>
        <w:t>constitutifs des exceptions prévues par la loi</w:t>
      </w:r>
      <w:r w:rsidRPr="00944258">
        <w:rPr>
          <w:rFonts w:eastAsia="Times New Roman"/>
          <w:szCs w:val="22"/>
          <w:lang w:eastAsia="en-US"/>
        </w:rPr>
        <w:t>.</w:t>
      </w:r>
    </w:p>
    <w:p w:rsidR="00932DF1" w:rsidRPr="00A26B61" w:rsidRDefault="00A26B61" w:rsidP="00E5712F">
      <w:pPr>
        <w:numPr>
          <w:ilvl w:val="1"/>
          <w:numId w:val="19"/>
        </w:numPr>
        <w:ind w:left="1701" w:hanging="567"/>
        <w:contextualSpacing/>
        <w:jc w:val="both"/>
        <w:rPr>
          <w:rFonts w:eastAsia="Times New Roman"/>
          <w:szCs w:val="22"/>
          <w:lang w:eastAsia="en-US"/>
        </w:rPr>
      </w:pPr>
      <w:r w:rsidRPr="00A26B61">
        <w:rPr>
          <w:rFonts w:eastAsia="Times New Roman"/>
          <w:szCs w:val="22"/>
          <w:lang w:eastAsia="en-US"/>
        </w:rPr>
        <w:t xml:space="preserve">Recense les éléments précis qui peuvent </w:t>
      </w:r>
      <w:r w:rsidR="00232DFD">
        <w:rPr>
          <w:rFonts w:eastAsia="Times New Roman"/>
          <w:szCs w:val="22"/>
          <w:lang w:eastAsia="en-US"/>
        </w:rPr>
        <w:t xml:space="preserve">figurer </w:t>
      </w:r>
      <w:r w:rsidRPr="00A26B61">
        <w:rPr>
          <w:rFonts w:eastAsia="Times New Roman"/>
          <w:szCs w:val="22"/>
          <w:lang w:eastAsia="en-US"/>
        </w:rPr>
        <w:t>dans les lois pertinentes</w:t>
      </w:r>
      <w:r>
        <w:rPr>
          <w:rFonts w:eastAsia="Times New Roman"/>
          <w:szCs w:val="22"/>
          <w:lang w:eastAsia="en-US"/>
        </w:rPr>
        <w:t xml:space="preserve"> et qui présente</w:t>
      </w:r>
      <w:r w:rsidR="007511F9">
        <w:rPr>
          <w:rFonts w:eastAsia="Times New Roman"/>
          <w:szCs w:val="22"/>
          <w:lang w:eastAsia="en-US"/>
        </w:rPr>
        <w:t>nt</w:t>
      </w:r>
      <w:r>
        <w:rPr>
          <w:rFonts w:eastAsia="Times New Roman"/>
          <w:szCs w:val="22"/>
          <w:lang w:eastAsia="en-US"/>
        </w:rPr>
        <w:t xml:space="preserve"> les caractéristiques suivantes</w:t>
      </w:r>
      <w:r w:rsidR="00DD390F">
        <w:rPr>
          <w:rFonts w:eastAsia="Times New Roman"/>
          <w:szCs w:val="22"/>
          <w:lang w:eastAsia="en-US"/>
        </w:rPr>
        <w:t> :</w:t>
      </w:r>
    </w:p>
    <w:p w:rsidR="00932DF1" w:rsidRPr="00A26B61" w:rsidRDefault="00232DFD" w:rsidP="00E5712F">
      <w:pPr>
        <w:numPr>
          <w:ilvl w:val="2"/>
          <w:numId w:val="19"/>
        </w:numPr>
        <w:ind w:left="2268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t>c</w:t>
      </w:r>
      <w:r w:rsidR="00A26B61" w:rsidRPr="00A26B61">
        <w:rPr>
          <w:rFonts w:eastAsia="Times New Roman"/>
          <w:szCs w:val="22"/>
          <w:lang w:eastAsia="en-US"/>
        </w:rPr>
        <w:t>haque</w:t>
      </w:r>
      <w:proofErr w:type="gramEnd"/>
      <w:r w:rsidR="00A26B61" w:rsidRPr="00A26B61">
        <w:rPr>
          <w:rFonts w:eastAsia="Times New Roman"/>
          <w:szCs w:val="22"/>
          <w:lang w:eastAsia="en-US"/>
        </w:rPr>
        <w:t xml:space="preserve"> élé</w:t>
      </w:r>
      <w:r w:rsidR="00932DF1" w:rsidRPr="00A26B61">
        <w:rPr>
          <w:rFonts w:eastAsia="Times New Roman"/>
          <w:szCs w:val="22"/>
          <w:lang w:eastAsia="en-US"/>
        </w:rPr>
        <w:t xml:space="preserve">ment </w:t>
      </w:r>
      <w:r w:rsidR="00A26B61" w:rsidRPr="00A26B61">
        <w:rPr>
          <w:rFonts w:eastAsia="Times New Roman"/>
          <w:szCs w:val="22"/>
          <w:lang w:eastAsia="en-US"/>
        </w:rPr>
        <w:t>figurant dans la c</w:t>
      </w:r>
      <w:r w:rsidR="00932DF1" w:rsidRPr="00A26B61">
        <w:rPr>
          <w:rFonts w:eastAsia="Times New Roman"/>
          <w:szCs w:val="22"/>
          <w:lang w:eastAsia="en-US"/>
        </w:rPr>
        <w:t>ol</w:t>
      </w:r>
      <w:r w:rsidR="00A26B61" w:rsidRPr="00A26B61">
        <w:rPr>
          <w:rFonts w:eastAsia="Times New Roman"/>
          <w:szCs w:val="22"/>
          <w:lang w:eastAsia="en-US"/>
        </w:rPr>
        <w:t>onne </w:t>
      </w:r>
      <w:r w:rsidR="00932DF1" w:rsidRPr="00A26B61">
        <w:rPr>
          <w:rFonts w:eastAsia="Times New Roman"/>
          <w:szCs w:val="22"/>
          <w:lang w:eastAsia="en-US"/>
        </w:rPr>
        <w:t>3 d</w:t>
      </w:r>
      <w:r w:rsidR="00A26B61" w:rsidRPr="00A26B61">
        <w:rPr>
          <w:rFonts w:eastAsia="Times New Roman"/>
          <w:szCs w:val="22"/>
          <w:lang w:eastAsia="en-US"/>
        </w:rPr>
        <w:t>éf</w:t>
      </w:r>
      <w:r w:rsidR="00932DF1" w:rsidRPr="00A26B61">
        <w:rPr>
          <w:rFonts w:eastAsia="Times New Roman"/>
          <w:szCs w:val="22"/>
          <w:lang w:eastAsia="en-US"/>
        </w:rPr>
        <w:t>in</w:t>
      </w:r>
      <w:r w:rsidR="00A26B61" w:rsidRPr="00A26B61">
        <w:rPr>
          <w:rFonts w:eastAsia="Times New Roman"/>
          <w:szCs w:val="22"/>
          <w:lang w:eastAsia="en-US"/>
        </w:rPr>
        <w:t xml:space="preserve">it la portée ou les </w:t>
      </w:r>
      <w:r w:rsidR="00932DF1" w:rsidRPr="00A26B61">
        <w:rPr>
          <w:rFonts w:eastAsia="Times New Roman"/>
          <w:szCs w:val="22"/>
          <w:lang w:eastAsia="en-US"/>
        </w:rPr>
        <w:t xml:space="preserve">conditions </w:t>
      </w:r>
      <w:r w:rsidR="00A26B61">
        <w:rPr>
          <w:rFonts w:eastAsia="Times New Roman"/>
          <w:szCs w:val="22"/>
          <w:lang w:eastAsia="en-US"/>
        </w:rPr>
        <w:t xml:space="preserve">de la loi et son </w:t>
      </w:r>
      <w:r w:rsidR="00932DF1" w:rsidRPr="00A26B61">
        <w:rPr>
          <w:rFonts w:eastAsia="Times New Roman"/>
          <w:szCs w:val="22"/>
          <w:lang w:eastAsia="en-US"/>
        </w:rPr>
        <w:t>application</w:t>
      </w:r>
      <w:r>
        <w:rPr>
          <w:rFonts w:eastAsia="Times New Roman"/>
          <w:szCs w:val="22"/>
          <w:lang w:eastAsia="en-US"/>
        </w:rPr>
        <w:t>;</w:t>
      </w:r>
    </w:p>
    <w:p w:rsidR="00932DF1" w:rsidRPr="00A26B61" w:rsidRDefault="00232DFD" w:rsidP="00E5712F">
      <w:pPr>
        <w:numPr>
          <w:ilvl w:val="2"/>
          <w:numId w:val="19"/>
        </w:numPr>
        <w:ind w:left="2268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lastRenderedPageBreak/>
        <w:t>l</w:t>
      </w:r>
      <w:r w:rsidR="00A26B61" w:rsidRPr="00A26B61">
        <w:rPr>
          <w:rFonts w:eastAsia="Times New Roman"/>
          <w:szCs w:val="22"/>
          <w:lang w:eastAsia="en-US"/>
        </w:rPr>
        <w:t>a</w:t>
      </w:r>
      <w:proofErr w:type="gramEnd"/>
      <w:r w:rsidR="00A26B61" w:rsidRPr="00A26B61">
        <w:rPr>
          <w:rFonts w:eastAsia="Times New Roman"/>
          <w:szCs w:val="22"/>
          <w:lang w:eastAsia="en-US"/>
        </w:rPr>
        <w:t xml:space="preserve"> plupa</w:t>
      </w:r>
      <w:r w:rsidR="00A26B61">
        <w:rPr>
          <w:rFonts w:eastAsia="Times New Roman"/>
          <w:szCs w:val="22"/>
          <w:lang w:eastAsia="en-US"/>
        </w:rPr>
        <w:t>r</w:t>
      </w:r>
      <w:r w:rsidR="00A26B61" w:rsidRPr="00A26B61">
        <w:rPr>
          <w:rFonts w:eastAsia="Times New Roman"/>
          <w:szCs w:val="22"/>
          <w:lang w:eastAsia="en-US"/>
        </w:rPr>
        <w:t>t des élé</w:t>
      </w:r>
      <w:r w:rsidR="00932DF1" w:rsidRPr="00A26B61">
        <w:rPr>
          <w:rFonts w:eastAsia="Times New Roman"/>
          <w:szCs w:val="22"/>
          <w:lang w:eastAsia="en-US"/>
        </w:rPr>
        <w:t xml:space="preserve">ments </w:t>
      </w:r>
      <w:r w:rsidR="00A26B61" w:rsidRPr="00A26B61">
        <w:rPr>
          <w:rFonts w:eastAsia="Times New Roman"/>
          <w:szCs w:val="22"/>
          <w:lang w:eastAsia="en-US"/>
        </w:rPr>
        <w:t>figurant dans la colonne </w:t>
      </w:r>
      <w:r w:rsidR="00932DF1" w:rsidRPr="00A26B61">
        <w:rPr>
          <w:rFonts w:eastAsia="Times New Roman"/>
          <w:szCs w:val="22"/>
          <w:lang w:eastAsia="en-US"/>
        </w:rPr>
        <w:t>3 appar</w:t>
      </w:r>
      <w:r w:rsidR="00A26B61">
        <w:rPr>
          <w:rFonts w:eastAsia="Times New Roman"/>
          <w:szCs w:val="22"/>
          <w:lang w:eastAsia="en-US"/>
        </w:rPr>
        <w:t>aissent dans bon nombre des lois pertinentes</w:t>
      </w:r>
      <w:r>
        <w:rPr>
          <w:rFonts w:eastAsia="Times New Roman"/>
          <w:szCs w:val="22"/>
          <w:lang w:eastAsia="en-US"/>
        </w:rPr>
        <w:t>;</w:t>
      </w:r>
    </w:p>
    <w:p w:rsidR="00932DF1" w:rsidRPr="00A26B61" w:rsidRDefault="00232DFD" w:rsidP="00E5712F">
      <w:pPr>
        <w:numPr>
          <w:ilvl w:val="2"/>
          <w:numId w:val="19"/>
        </w:numPr>
        <w:ind w:left="2268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t>i</w:t>
      </w:r>
      <w:r w:rsidR="00A26B61" w:rsidRPr="00A26B61">
        <w:rPr>
          <w:rFonts w:eastAsia="Times New Roman"/>
          <w:szCs w:val="22"/>
          <w:lang w:eastAsia="en-US"/>
        </w:rPr>
        <w:t>ndépendamment</w:t>
      </w:r>
      <w:proofErr w:type="gramEnd"/>
      <w:r w:rsidR="00A26B61" w:rsidRPr="00A26B61">
        <w:rPr>
          <w:rFonts w:eastAsia="Times New Roman"/>
          <w:szCs w:val="22"/>
          <w:lang w:eastAsia="en-US"/>
        </w:rPr>
        <w:t xml:space="preserve"> de la fréquence à laquelle chacun de ces éléments </w:t>
      </w:r>
      <w:r w:rsidR="00932DF1" w:rsidRPr="00A26B61">
        <w:rPr>
          <w:rFonts w:eastAsia="Times New Roman"/>
          <w:szCs w:val="22"/>
          <w:lang w:eastAsia="en-US"/>
        </w:rPr>
        <w:t>appar</w:t>
      </w:r>
      <w:r w:rsidR="00A26B61">
        <w:rPr>
          <w:rFonts w:eastAsia="Times New Roman"/>
          <w:szCs w:val="22"/>
          <w:lang w:eastAsia="en-US"/>
        </w:rPr>
        <w:t xml:space="preserve">aît dans les lois, ils y sont généralement inclus de manière </w:t>
      </w:r>
      <w:r w:rsidR="00A26B61" w:rsidRPr="00474E02">
        <w:rPr>
          <w:rFonts w:eastAsia="Times New Roman"/>
          <w:szCs w:val="22"/>
          <w:lang w:eastAsia="en-US"/>
        </w:rPr>
        <w:t>unifor</w:t>
      </w:r>
      <w:r w:rsidR="00BF2004" w:rsidRPr="00474E02">
        <w:rPr>
          <w:rFonts w:eastAsia="Times New Roman"/>
          <w:szCs w:val="22"/>
          <w:lang w:eastAsia="en-US"/>
        </w:rPr>
        <w:t>me</w:t>
      </w:r>
      <w:r w:rsidR="00BF2004">
        <w:rPr>
          <w:rFonts w:eastAsia="Times New Roman"/>
          <w:szCs w:val="22"/>
          <w:lang w:eastAsia="en-US"/>
        </w:rPr>
        <w:t xml:space="preserve">.  </w:t>
      </w:r>
      <w:r w:rsidR="00BF2004" w:rsidRPr="00A26B61">
        <w:rPr>
          <w:rFonts w:eastAsia="Times New Roman"/>
          <w:szCs w:val="22"/>
          <w:lang w:eastAsia="en-US"/>
        </w:rPr>
        <w:t>Pa</w:t>
      </w:r>
      <w:r w:rsidR="00932DF1" w:rsidRPr="00A26B61">
        <w:rPr>
          <w:rFonts w:eastAsia="Times New Roman"/>
          <w:szCs w:val="22"/>
          <w:lang w:eastAsia="en-US"/>
        </w:rPr>
        <w:t>r</w:t>
      </w:r>
      <w:r w:rsidR="00474E02">
        <w:rPr>
          <w:rFonts w:eastAsia="Times New Roman"/>
          <w:szCs w:val="22"/>
          <w:lang w:eastAsia="en-US"/>
        </w:rPr>
        <w:t> </w:t>
      </w:r>
      <w:r w:rsidR="00932DF1" w:rsidRPr="00A26B61">
        <w:rPr>
          <w:rFonts w:eastAsia="Times New Roman"/>
          <w:szCs w:val="22"/>
          <w:lang w:eastAsia="en-US"/>
        </w:rPr>
        <w:t>ex</w:t>
      </w:r>
      <w:r w:rsidR="00A26B61" w:rsidRPr="00A26B61">
        <w:rPr>
          <w:rFonts w:eastAsia="Times New Roman"/>
          <w:szCs w:val="22"/>
          <w:lang w:eastAsia="en-US"/>
        </w:rPr>
        <w:t>e</w:t>
      </w:r>
      <w:r w:rsidR="00932DF1" w:rsidRPr="00A26B61">
        <w:rPr>
          <w:rFonts w:eastAsia="Times New Roman"/>
          <w:szCs w:val="22"/>
          <w:lang w:eastAsia="en-US"/>
        </w:rPr>
        <w:t xml:space="preserve">mple, </w:t>
      </w:r>
      <w:r w:rsidR="00A26B61" w:rsidRPr="00A26B61">
        <w:rPr>
          <w:rFonts w:eastAsia="Times New Roman"/>
          <w:szCs w:val="22"/>
          <w:lang w:eastAsia="en-US"/>
        </w:rPr>
        <w:t>tous les pays qui intègrent la n</w:t>
      </w:r>
      <w:r w:rsidR="00F54076">
        <w:rPr>
          <w:rFonts w:eastAsia="Times New Roman"/>
          <w:szCs w:val="22"/>
          <w:lang w:eastAsia="en-US"/>
        </w:rPr>
        <w:t>o</w:t>
      </w:r>
      <w:r w:rsidR="00A26B61" w:rsidRPr="00A26B61">
        <w:rPr>
          <w:rFonts w:eastAsia="Times New Roman"/>
          <w:szCs w:val="22"/>
          <w:lang w:eastAsia="en-US"/>
        </w:rPr>
        <w:t>tion de</w:t>
      </w:r>
      <w:r w:rsidR="00932DF1" w:rsidRPr="00A26B61">
        <w:rPr>
          <w:rFonts w:eastAsia="Times New Roman"/>
          <w:szCs w:val="22"/>
          <w:lang w:eastAsia="en-US"/>
        </w:rPr>
        <w:t xml:space="preserve"> “fragil</w:t>
      </w:r>
      <w:r w:rsidR="00F54076">
        <w:rPr>
          <w:rFonts w:eastAsia="Times New Roman"/>
          <w:szCs w:val="22"/>
          <w:lang w:eastAsia="en-US"/>
        </w:rPr>
        <w:t>ité</w:t>
      </w:r>
      <w:r w:rsidR="00932DF1" w:rsidRPr="00A26B61">
        <w:rPr>
          <w:rFonts w:eastAsia="Times New Roman"/>
          <w:szCs w:val="22"/>
          <w:lang w:eastAsia="en-US"/>
        </w:rPr>
        <w:t xml:space="preserve">” </w:t>
      </w:r>
      <w:r w:rsidR="00A26B61" w:rsidRPr="00A26B61">
        <w:rPr>
          <w:rFonts w:eastAsia="Times New Roman"/>
          <w:szCs w:val="22"/>
          <w:lang w:eastAsia="en-US"/>
        </w:rPr>
        <w:t>dans leur loi sur la prés</w:t>
      </w:r>
      <w:r w:rsidR="00932DF1" w:rsidRPr="00A26B61">
        <w:rPr>
          <w:rFonts w:eastAsia="Times New Roman"/>
          <w:szCs w:val="22"/>
          <w:lang w:eastAsia="en-US"/>
        </w:rPr>
        <w:t xml:space="preserve">ervation </w:t>
      </w:r>
      <w:r w:rsidR="00A26B61">
        <w:rPr>
          <w:rFonts w:eastAsia="Times New Roman"/>
          <w:szCs w:val="22"/>
          <w:lang w:eastAsia="en-US"/>
        </w:rPr>
        <w:t>l</w:t>
      </w:r>
      <w:r w:rsidR="00DD390F">
        <w:rPr>
          <w:rFonts w:eastAsia="Times New Roman"/>
          <w:szCs w:val="22"/>
          <w:lang w:eastAsia="en-US"/>
        </w:rPr>
        <w:t>’</w:t>
      </w:r>
      <w:r w:rsidR="00A26B61">
        <w:rPr>
          <w:rFonts w:eastAsia="Times New Roman"/>
          <w:szCs w:val="22"/>
          <w:lang w:eastAsia="en-US"/>
        </w:rPr>
        <w:t xml:space="preserve">utilisent comme </w:t>
      </w:r>
      <w:r w:rsidR="00932DF1" w:rsidRPr="00A26B61">
        <w:rPr>
          <w:rFonts w:eastAsia="Times New Roman"/>
          <w:szCs w:val="22"/>
          <w:lang w:eastAsia="en-US"/>
        </w:rPr>
        <w:t xml:space="preserve">condition </w:t>
      </w:r>
      <w:r w:rsidR="00A26B61">
        <w:rPr>
          <w:rFonts w:eastAsia="Times New Roman"/>
          <w:szCs w:val="22"/>
          <w:lang w:eastAsia="en-US"/>
        </w:rPr>
        <w:t>en vertu</w:t>
      </w:r>
      <w:r w:rsidR="00F54076">
        <w:rPr>
          <w:rFonts w:eastAsia="Times New Roman"/>
          <w:szCs w:val="22"/>
          <w:lang w:eastAsia="en-US"/>
        </w:rPr>
        <w:t xml:space="preserve"> </w:t>
      </w:r>
      <w:r w:rsidR="00A26B61">
        <w:rPr>
          <w:rFonts w:eastAsia="Times New Roman"/>
          <w:szCs w:val="22"/>
          <w:lang w:eastAsia="en-US"/>
        </w:rPr>
        <w:t>de laquelle une bibliothèque peut réaliser une copie à des fins de pré</w:t>
      </w:r>
      <w:r w:rsidR="00932DF1" w:rsidRPr="00A26B61">
        <w:rPr>
          <w:rFonts w:eastAsia="Times New Roman"/>
          <w:szCs w:val="22"/>
          <w:lang w:eastAsia="en-US"/>
        </w:rPr>
        <w:t>servation.</w:t>
      </w:r>
    </w:p>
    <w:p w:rsidR="00DD390F" w:rsidRDefault="00F54076" w:rsidP="00E5712F">
      <w:pPr>
        <w:numPr>
          <w:ilvl w:val="1"/>
          <w:numId w:val="19"/>
        </w:numPr>
        <w:ind w:left="1701" w:hanging="567"/>
        <w:contextualSpacing/>
        <w:jc w:val="both"/>
        <w:rPr>
          <w:rFonts w:eastAsia="Times New Roman"/>
          <w:szCs w:val="22"/>
          <w:lang w:eastAsia="en-US"/>
        </w:rPr>
      </w:pPr>
      <w:r w:rsidRPr="00F54076">
        <w:rPr>
          <w:rFonts w:eastAsia="Times New Roman"/>
          <w:szCs w:val="22"/>
          <w:lang w:eastAsia="en-US"/>
        </w:rPr>
        <w:t>Sur la b</w:t>
      </w:r>
      <w:r w:rsidR="00932DF1" w:rsidRPr="00F54076">
        <w:rPr>
          <w:rFonts w:eastAsia="Times New Roman"/>
          <w:szCs w:val="22"/>
          <w:lang w:eastAsia="en-US"/>
        </w:rPr>
        <w:t>ase</w:t>
      </w:r>
      <w:r w:rsidRPr="00F54076">
        <w:rPr>
          <w:rFonts w:eastAsia="Times New Roman"/>
          <w:szCs w:val="22"/>
          <w:lang w:eastAsia="en-US"/>
        </w:rPr>
        <w:t xml:space="preserve"> </w:t>
      </w:r>
      <w:r w:rsidR="00932DF1" w:rsidRPr="00F54076">
        <w:rPr>
          <w:rFonts w:eastAsia="Times New Roman"/>
          <w:szCs w:val="22"/>
          <w:lang w:eastAsia="en-US"/>
        </w:rPr>
        <w:t>d</w:t>
      </w:r>
      <w:r w:rsidRPr="00F54076">
        <w:rPr>
          <w:rFonts w:eastAsia="Times New Roman"/>
          <w:szCs w:val="22"/>
          <w:lang w:eastAsia="en-US"/>
        </w:rPr>
        <w:t>es éléments figurant dans l</w:t>
      </w:r>
      <w:r>
        <w:rPr>
          <w:rFonts w:eastAsia="Times New Roman"/>
          <w:szCs w:val="22"/>
          <w:lang w:eastAsia="en-US"/>
        </w:rPr>
        <w:t>es</w:t>
      </w:r>
      <w:r w:rsidRPr="00F54076">
        <w:rPr>
          <w:rFonts w:eastAsia="Times New Roman"/>
          <w:szCs w:val="22"/>
          <w:lang w:eastAsia="en-US"/>
        </w:rPr>
        <w:t xml:space="preserve"> l</w:t>
      </w:r>
      <w:r>
        <w:rPr>
          <w:rFonts w:eastAsia="Times New Roman"/>
          <w:szCs w:val="22"/>
          <w:lang w:eastAsia="en-US"/>
        </w:rPr>
        <w:t>ois</w:t>
      </w:r>
      <w:r w:rsidRPr="00F54076">
        <w:rPr>
          <w:rFonts w:eastAsia="Times New Roman"/>
          <w:szCs w:val="22"/>
          <w:lang w:eastAsia="en-US"/>
        </w:rPr>
        <w:t xml:space="preserve"> des </w:t>
      </w:r>
      <w:r>
        <w:rPr>
          <w:rFonts w:eastAsia="Times New Roman"/>
          <w:szCs w:val="22"/>
          <w:lang w:eastAsia="en-US"/>
        </w:rPr>
        <w:t>É</w:t>
      </w:r>
      <w:r w:rsidRPr="00F54076">
        <w:rPr>
          <w:rFonts w:eastAsia="Times New Roman"/>
          <w:szCs w:val="22"/>
          <w:lang w:eastAsia="en-US"/>
        </w:rPr>
        <w:t xml:space="preserve">tats </w:t>
      </w:r>
      <w:r w:rsidR="00932DF1" w:rsidRPr="00F54076">
        <w:rPr>
          <w:rFonts w:eastAsia="Times New Roman"/>
          <w:szCs w:val="22"/>
          <w:lang w:eastAsia="en-US"/>
        </w:rPr>
        <w:t xml:space="preserve">membres, </w:t>
      </w:r>
      <w:r w:rsidRPr="00F54076">
        <w:rPr>
          <w:rFonts w:eastAsia="Times New Roman"/>
          <w:szCs w:val="22"/>
          <w:lang w:eastAsia="en-US"/>
        </w:rPr>
        <w:t>un pays peut d</w:t>
      </w:r>
      <w:r>
        <w:rPr>
          <w:rFonts w:eastAsia="Times New Roman"/>
          <w:szCs w:val="22"/>
          <w:lang w:eastAsia="en-US"/>
        </w:rPr>
        <w:t>é</w:t>
      </w:r>
      <w:r w:rsidRPr="00F54076">
        <w:rPr>
          <w:rFonts w:eastAsia="Times New Roman"/>
          <w:szCs w:val="22"/>
          <w:lang w:eastAsia="en-US"/>
        </w:rPr>
        <w:t>cider d</w:t>
      </w:r>
      <w:r w:rsidR="00DD390F">
        <w:rPr>
          <w:rFonts w:eastAsia="Times New Roman"/>
          <w:szCs w:val="22"/>
          <w:lang w:eastAsia="en-US"/>
        </w:rPr>
        <w:t>’</w:t>
      </w:r>
      <w:r w:rsidR="00932DF1" w:rsidRPr="00F54076">
        <w:rPr>
          <w:rFonts w:eastAsia="Times New Roman"/>
          <w:szCs w:val="22"/>
          <w:lang w:eastAsia="en-US"/>
        </w:rPr>
        <w:t>inclu</w:t>
      </w:r>
      <w:r w:rsidRPr="00F54076">
        <w:rPr>
          <w:rFonts w:eastAsia="Times New Roman"/>
          <w:szCs w:val="22"/>
          <w:lang w:eastAsia="en-US"/>
        </w:rPr>
        <w:t>r</w:t>
      </w:r>
      <w:r w:rsidR="00932DF1" w:rsidRPr="00F54076">
        <w:rPr>
          <w:rFonts w:eastAsia="Times New Roman"/>
          <w:szCs w:val="22"/>
          <w:lang w:eastAsia="en-US"/>
        </w:rPr>
        <w:t xml:space="preserve">e </w:t>
      </w:r>
      <w:r w:rsidRPr="00F54076">
        <w:rPr>
          <w:rFonts w:eastAsia="Times New Roman"/>
          <w:szCs w:val="22"/>
          <w:lang w:eastAsia="en-US"/>
        </w:rPr>
        <w:t>les éléments de la colonne </w:t>
      </w:r>
      <w:r w:rsidR="00932DF1" w:rsidRPr="00F54076">
        <w:rPr>
          <w:rFonts w:eastAsia="Times New Roman"/>
          <w:szCs w:val="22"/>
          <w:lang w:eastAsia="en-US"/>
        </w:rPr>
        <w:t xml:space="preserve">3 </w:t>
      </w:r>
      <w:r>
        <w:rPr>
          <w:rFonts w:eastAsia="Times New Roman"/>
          <w:szCs w:val="22"/>
          <w:lang w:eastAsia="en-US"/>
        </w:rPr>
        <w:t>dans sa législation</w:t>
      </w:r>
      <w:r w:rsidR="00474E02">
        <w:rPr>
          <w:rFonts w:eastAsia="Times New Roman"/>
          <w:szCs w:val="22"/>
          <w:lang w:eastAsia="en-US"/>
        </w:rPr>
        <w:t>,</w:t>
      </w:r>
      <w:r>
        <w:rPr>
          <w:rFonts w:eastAsia="Times New Roman"/>
          <w:szCs w:val="22"/>
          <w:lang w:eastAsia="en-US"/>
        </w:rPr>
        <w:t xml:space="preserve"> mais les parties intéressées ne sont pas susceptibles de con</w:t>
      </w:r>
      <w:r w:rsidR="00932DF1" w:rsidRPr="00F54076">
        <w:rPr>
          <w:rFonts w:eastAsia="Times New Roman"/>
          <w:szCs w:val="22"/>
          <w:lang w:eastAsia="en-US"/>
        </w:rPr>
        <w:t>teste</w:t>
      </w:r>
      <w:r>
        <w:rPr>
          <w:rFonts w:eastAsia="Times New Roman"/>
          <w:szCs w:val="22"/>
          <w:lang w:eastAsia="en-US"/>
        </w:rPr>
        <w:t>r la manière dont ils seront incorporés</w:t>
      </w:r>
      <w:r w:rsidR="00932DF1" w:rsidRPr="00F54076">
        <w:rPr>
          <w:rFonts w:eastAsia="Times New Roman"/>
          <w:szCs w:val="22"/>
          <w:lang w:eastAsia="en-US"/>
        </w:rPr>
        <w:t>.</w:t>
      </w:r>
    </w:p>
    <w:p w:rsidR="00932DF1" w:rsidRPr="00F54076" w:rsidRDefault="00F54076" w:rsidP="00E5712F">
      <w:pPr>
        <w:numPr>
          <w:ilvl w:val="1"/>
          <w:numId w:val="19"/>
        </w:numPr>
        <w:ind w:left="1701" w:hanging="567"/>
        <w:contextualSpacing/>
        <w:jc w:val="both"/>
        <w:rPr>
          <w:rFonts w:eastAsia="Times New Roman"/>
          <w:szCs w:val="22"/>
          <w:lang w:eastAsia="en-US"/>
        </w:rPr>
      </w:pPr>
      <w:r w:rsidRPr="00F54076">
        <w:rPr>
          <w:rFonts w:eastAsia="Times New Roman"/>
          <w:szCs w:val="22"/>
          <w:lang w:eastAsia="en-US"/>
        </w:rPr>
        <w:t>Aucun pays n</w:t>
      </w:r>
      <w:r w:rsidR="00DD390F">
        <w:rPr>
          <w:rFonts w:eastAsia="Times New Roman"/>
          <w:szCs w:val="22"/>
          <w:lang w:eastAsia="en-US"/>
        </w:rPr>
        <w:t>’</w:t>
      </w:r>
      <w:r w:rsidRPr="00F54076">
        <w:rPr>
          <w:rFonts w:eastAsia="Times New Roman"/>
          <w:szCs w:val="22"/>
          <w:lang w:eastAsia="en-US"/>
        </w:rPr>
        <w:t>est censé promulguer une loi comprenant tous les éléments de la colonn</w:t>
      </w:r>
      <w:r>
        <w:rPr>
          <w:rFonts w:eastAsia="Times New Roman"/>
          <w:szCs w:val="22"/>
          <w:lang w:eastAsia="en-US"/>
        </w:rPr>
        <w:t>e </w:t>
      </w:r>
      <w:r w:rsidR="00932DF1" w:rsidRPr="00F54076">
        <w:rPr>
          <w:rFonts w:eastAsia="Times New Roman"/>
          <w:szCs w:val="22"/>
          <w:lang w:eastAsia="en-US"/>
        </w:rPr>
        <w:t>3.</w:t>
      </w:r>
    </w:p>
    <w:p w:rsidR="00932DF1" w:rsidRPr="00F54076" w:rsidRDefault="00932DF1" w:rsidP="00932DF1">
      <w:pPr>
        <w:ind w:left="1440"/>
        <w:contextualSpacing/>
        <w:rPr>
          <w:rFonts w:eastAsia="Times New Roman"/>
          <w:szCs w:val="22"/>
          <w:lang w:eastAsia="en-US"/>
        </w:rPr>
      </w:pPr>
    </w:p>
    <w:p w:rsidR="00932DF1" w:rsidRPr="00474E02" w:rsidRDefault="00932DF1" w:rsidP="00E5712F">
      <w:pPr>
        <w:numPr>
          <w:ilvl w:val="0"/>
          <w:numId w:val="19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7511F9">
        <w:rPr>
          <w:rFonts w:eastAsia="Times New Roman"/>
          <w:szCs w:val="22"/>
          <w:lang w:eastAsia="en-US"/>
        </w:rPr>
        <w:t>Col</w:t>
      </w:r>
      <w:r w:rsidR="007511F9" w:rsidRPr="007511F9">
        <w:rPr>
          <w:rFonts w:eastAsia="Times New Roman"/>
          <w:szCs w:val="22"/>
          <w:lang w:eastAsia="en-US"/>
        </w:rPr>
        <w:t>onne </w:t>
      </w:r>
      <w:r w:rsidRPr="007511F9">
        <w:rPr>
          <w:rFonts w:eastAsia="Times New Roman"/>
          <w:szCs w:val="22"/>
          <w:lang w:eastAsia="en-US"/>
        </w:rPr>
        <w:t>4</w:t>
      </w:r>
      <w:r w:rsidR="00DD390F">
        <w:rPr>
          <w:rFonts w:eastAsia="Times New Roman"/>
          <w:szCs w:val="22"/>
          <w:lang w:eastAsia="en-US"/>
        </w:rPr>
        <w:t> :</w:t>
      </w:r>
      <w:r w:rsidRPr="007511F9">
        <w:rPr>
          <w:rFonts w:eastAsia="Times New Roman"/>
          <w:szCs w:val="22"/>
          <w:lang w:eastAsia="en-US"/>
        </w:rPr>
        <w:t xml:space="preserve"> </w:t>
      </w:r>
      <w:r w:rsidR="007511F9" w:rsidRPr="007511F9">
        <w:rPr>
          <w:rFonts w:eastAsia="Times New Roman"/>
          <w:szCs w:val="22"/>
          <w:lang w:eastAsia="en-US"/>
        </w:rPr>
        <w:t>élé</w:t>
      </w:r>
      <w:r w:rsidRPr="007511F9">
        <w:rPr>
          <w:rFonts w:eastAsia="Times New Roman"/>
          <w:szCs w:val="22"/>
          <w:lang w:eastAsia="en-US"/>
        </w:rPr>
        <w:t xml:space="preserve">ments </w:t>
      </w:r>
      <w:r w:rsidR="007511F9" w:rsidRPr="00474E02">
        <w:rPr>
          <w:rFonts w:eastAsia="Times New Roman"/>
          <w:szCs w:val="22"/>
          <w:lang w:eastAsia="en-US"/>
        </w:rPr>
        <w:t xml:space="preserve">appelant un examen </w:t>
      </w:r>
      <w:r w:rsidR="00474E02" w:rsidRPr="00474E02">
        <w:rPr>
          <w:rFonts w:eastAsia="Times New Roman"/>
          <w:szCs w:val="22"/>
          <w:lang w:eastAsia="en-US"/>
        </w:rPr>
        <w:t>continu</w:t>
      </w:r>
      <w:r w:rsidRPr="00474E02">
        <w:rPr>
          <w:rFonts w:eastAsia="Times New Roman"/>
          <w:szCs w:val="22"/>
          <w:lang w:eastAsia="en-US"/>
        </w:rPr>
        <w:t>.</w:t>
      </w:r>
    </w:p>
    <w:p w:rsidR="00932DF1" w:rsidRPr="007511F9" w:rsidRDefault="007511F9" w:rsidP="00E5712F">
      <w:pPr>
        <w:numPr>
          <w:ilvl w:val="1"/>
          <w:numId w:val="19"/>
        </w:numPr>
        <w:ind w:left="1701" w:hanging="567"/>
        <w:contextualSpacing/>
        <w:jc w:val="both"/>
        <w:rPr>
          <w:rFonts w:eastAsia="Times New Roman"/>
          <w:szCs w:val="22"/>
          <w:lang w:eastAsia="en-US"/>
        </w:rPr>
      </w:pPr>
      <w:r w:rsidRPr="00A26B61">
        <w:rPr>
          <w:rFonts w:eastAsia="Times New Roman"/>
          <w:szCs w:val="22"/>
          <w:lang w:eastAsia="en-US"/>
        </w:rPr>
        <w:t>Recense les éléments précis qui peuvent</w:t>
      </w:r>
      <w:r w:rsidR="00474E02">
        <w:rPr>
          <w:rFonts w:eastAsia="Times New Roman"/>
          <w:szCs w:val="22"/>
          <w:lang w:eastAsia="en-US"/>
        </w:rPr>
        <w:t xml:space="preserve"> figurer</w:t>
      </w:r>
      <w:r w:rsidRPr="00A26B61">
        <w:rPr>
          <w:rFonts w:eastAsia="Times New Roman"/>
          <w:szCs w:val="22"/>
          <w:lang w:eastAsia="en-US"/>
        </w:rPr>
        <w:t xml:space="preserve"> dans les lois pertinentes</w:t>
      </w:r>
      <w:r>
        <w:rPr>
          <w:rFonts w:eastAsia="Times New Roman"/>
          <w:szCs w:val="22"/>
          <w:lang w:eastAsia="en-US"/>
        </w:rPr>
        <w:t xml:space="preserve"> et qui présentent les caractéristiques suivantes</w:t>
      </w:r>
      <w:r w:rsidR="00DD390F">
        <w:rPr>
          <w:rFonts w:eastAsia="Times New Roman"/>
          <w:szCs w:val="22"/>
          <w:lang w:eastAsia="en-US"/>
        </w:rPr>
        <w:t> :</w:t>
      </w:r>
    </w:p>
    <w:p w:rsidR="00932DF1" w:rsidRPr="007511F9" w:rsidRDefault="00474E02" w:rsidP="00E5712F">
      <w:pPr>
        <w:numPr>
          <w:ilvl w:val="2"/>
          <w:numId w:val="19"/>
        </w:numPr>
        <w:ind w:left="2268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t>c</w:t>
      </w:r>
      <w:r w:rsidR="007511F9" w:rsidRPr="00A26B61">
        <w:rPr>
          <w:rFonts w:eastAsia="Times New Roman"/>
          <w:szCs w:val="22"/>
          <w:lang w:eastAsia="en-US"/>
        </w:rPr>
        <w:t>haque</w:t>
      </w:r>
      <w:proofErr w:type="gramEnd"/>
      <w:r w:rsidR="007511F9" w:rsidRPr="00A26B61">
        <w:rPr>
          <w:rFonts w:eastAsia="Times New Roman"/>
          <w:szCs w:val="22"/>
          <w:lang w:eastAsia="en-US"/>
        </w:rPr>
        <w:t xml:space="preserve"> élément figurant dans la colonne </w:t>
      </w:r>
      <w:r w:rsidR="007511F9">
        <w:rPr>
          <w:rFonts w:eastAsia="Times New Roman"/>
          <w:szCs w:val="22"/>
          <w:lang w:eastAsia="en-US"/>
        </w:rPr>
        <w:t>4</w:t>
      </w:r>
      <w:r w:rsidR="007511F9" w:rsidRPr="00A26B61">
        <w:rPr>
          <w:rFonts w:eastAsia="Times New Roman"/>
          <w:szCs w:val="22"/>
          <w:lang w:eastAsia="en-US"/>
        </w:rPr>
        <w:t xml:space="preserve"> définit la portée ou les conditions </w:t>
      </w:r>
      <w:r w:rsidR="007511F9">
        <w:rPr>
          <w:rFonts w:eastAsia="Times New Roman"/>
          <w:szCs w:val="22"/>
          <w:lang w:eastAsia="en-US"/>
        </w:rPr>
        <w:t>de la loi et son application</w:t>
      </w:r>
      <w:r>
        <w:rPr>
          <w:rFonts w:eastAsia="Times New Roman"/>
          <w:szCs w:val="22"/>
          <w:lang w:eastAsia="en-US"/>
        </w:rPr>
        <w:t>;</w:t>
      </w:r>
    </w:p>
    <w:p w:rsidR="00932DF1" w:rsidRPr="007511F9" w:rsidRDefault="00474E02" w:rsidP="00E5712F">
      <w:pPr>
        <w:numPr>
          <w:ilvl w:val="2"/>
          <w:numId w:val="19"/>
        </w:numPr>
        <w:ind w:left="2268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t>l</w:t>
      </w:r>
      <w:r w:rsidR="007511F9" w:rsidRPr="007511F9">
        <w:rPr>
          <w:rFonts w:eastAsia="Times New Roman"/>
          <w:szCs w:val="22"/>
          <w:lang w:eastAsia="en-US"/>
        </w:rPr>
        <w:t>a</w:t>
      </w:r>
      <w:proofErr w:type="gramEnd"/>
      <w:r w:rsidR="007511F9" w:rsidRPr="007511F9">
        <w:rPr>
          <w:rFonts w:eastAsia="Times New Roman"/>
          <w:szCs w:val="22"/>
          <w:lang w:eastAsia="en-US"/>
        </w:rPr>
        <w:t xml:space="preserve"> plupart des</w:t>
      </w:r>
      <w:r w:rsidR="00932DF1" w:rsidRPr="007511F9">
        <w:rPr>
          <w:rFonts w:eastAsia="Times New Roman"/>
          <w:szCs w:val="22"/>
          <w:lang w:eastAsia="en-US"/>
        </w:rPr>
        <w:t xml:space="preserve"> </w:t>
      </w:r>
      <w:r w:rsidR="007511F9" w:rsidRPr="007511F9">
        <w:rPr>
          <w:rFonts w:eastAsia="Times New Roman"/>
          <w:szCs w:val="22"/>
          <w:lang w:eastAsia="en-US"/>
        </w:rPr>
        <w:t>é</w:t>
      </w:r>
      <w:r w:rsidR="00932DF1" w:rsidRPr="007511F9">
        <w:rPr>
          <w:rFonts w:eastAsia="Times New Roman"/>
          <w:szCs w:val="22"/>
          <w:lang w:eastAsia="en-US"/>
        </w:rPr>
        <w:t>l</w:t>
      </w:r>
      <w:r w:rsidR="007511F9" w:rsidRPr="007511F9">
        <w:rPr>
          <w:rFonts w:eastAsia="Times New Roman"/>
          <w:szCs w:val="22"/>
          <w:lang w:eastAsia="en-US"/>
        </w:rPr>
        <w:t>é</w:t>
      </w:r>
      <w:r w:rsidR="00932DF1" w:rsidRPr="007511F9">
        <w:rPr>
          <w:rFonts w:eastAsia="Times New Roman"/>
          <w:szCs w:val="22"/>
          <w:lang w:eastAsia="en-US"/>
        </w:rPr>
        <w:t xml:space="preserve">ments </w:t>
      </w:r>
      <w:r w:rsidR="007511F9" w:rsidRPr="007511F9">
        <w:rPr>
          <w:rFonts w:eastAsia="Times New Roman"/>
          <w:szCs w:val="22"/>
          <w:lang w:eastAsia="en-US"/>
        </w:rPr>
        <w:t>figurant dans la colonne </w:t>
      </w:r>
      <w:r w:rsidR="00932DF1" w:rsidRPr="007511F9">
        <w:rPr>
          <w:rFonts w:eastAsia="Times New Roman"/>
          <w:szCs w:val="22"/>
          <w:lang w:eastAsia="en-US"/>
        </w:rPr>
        <w:t>4 appar</w:t>
      </w:r>
      <w:r w:rsidR="007511F9" w:rsidRPr="007511F9">
        <w:rPr>
          <w:rFonts w:eastAsia="Times New Roman"/>
          <w:szCs w:val="22"/>
          <w:lang w:eastAsia="en-US"/>
        </w:rPr>
        <w:t>aissent peu souvent dans les lois pertinentes de n</w:t>
      </w:r>
      <w:r w:rsidR="00DD390F">
        <w:rPr>
          <w:rFonts w:eastAsia="Times New Roman"/>
          <w:szCs w:val="22"/>
          <w:lang w:eastAsia="en-US"/>
        </w:rPr>
        <w:t>’</w:t>
      </w:r>
      <w:r w:rsidR="007511F9" w:rsidRPr="007511F9">
        <w:rPr>
          <w:rFonts w:eastAsia="Times New Roman"/>
          <w:szCs w:val="22"/>
          <w:lang w:eastAsia="en-US"/>
        </w:rPr>
        <w:t xml:space="preserve">importe quel </w:t>
      </w:r>
      <w:r w:rsidR="007511F9">
        <w:rPr>
          <w:rFonts w:eastAsia="Times New Roman"/>
          <w:szCs w:val="22"/>
          <w:lang w:eastAsia="en-US"/>
        </w:rPr>
        <w:t>État</w:t>
      </w:r>
      <w:r>
        <w:rPr>
          <w:rFonts w:eastAsia="Times New Roman"/>
          <w:szCs w:val="22"/>
          <w:lang w:eastAsia="en-US"/>
        </w:rPr>
        <w:t xml:space="preserve"> membre;</w:t>
      </w:r>
    </w:p>
    <w:p w:rsidR="00932DF1" w:rsidRPr="003B7B80" w:rsidRDefault="00474E02" w:rsidP="00E5712F">
      <w:pPr>
        <w:numPr>
          <w:ilvl w:val="2"/>
          <w:numId w:val="19"/>
        </w:numPr>
        <w:ind w:left="2268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t>i</w:t>
      </w:r>
      <w:r w:rsidR="007511F9" w:rsidRPr="007511F9">
        <w:rPr>
          <w:rFonts w:eastAsia="Times New Roman"/>
          <w:szCs w:val="22"/>
          <w:lang w:eastAsia="en-US"/>
        </w:rPr>
        <w:t>ndépendamment</w:t>
      </w:r>
      <w:proofErr w:type="gramEnd"/>
      <w:r w:rsidR="007511F9" w:rsidRPr="007511F9">
        <w:rPr>
          <w:rFonts w:eastAsia="Times New Roman"/>
          <w:szCs w:val="22"/>
          <w:lang w:eastAsia="en-US"/>
        </w:rPr>
        <w:t xml:space="preserve"> de la fréquence à laquelle ces é</w:t>
      </w:r>
      <w:r w:rsidR="00932DF1" w:rsidRPr="007511F9">
        <w:rPr>
          <w:rFonts w:eastAsia="Times New Roman"/>
          <w:szCs w:val="22"/>
          <w:lang w:eastAsia="en-US"/>
        </w:rPr>
        <w:t>l</w:t>
      </w:r>
      <w:r w:rsidR="007511F9">
        <w:rPr>
          <w:rFonts w:eastAsia="Times New Roman"/>
          <w:szCs w:val="22"/>
          <w:lang w:eastAsia="en-US"/>
        </w:rPr>
        <w:t>é</w:t>
      </w:r>
      <w:r w:rsidR="00932DF1" w:rsidRPr="007511F9">
        <w:rPr>
          <w:rFonts w:eastAsia="Times New Roman"/>
          <w:szCs w:val="22"/>
          <w:lang w:eastAsia="en-US"/>
        </w:rPr>
        <w:t xml:space="preserve">ments </w:t>
      </w:r>
      <w:r w:rsidR="007511F9">
        <w:rPr>
          <w:rFonts w:eastAsia="Times New Roman"/>
          <w:szCs w:val="22"/>
          <w:lang w:eastAsia="en-US"/>
        </w:rPr>
        <w:t>apparaissent dans une loi</w:t>
      </w:r>
      <w:r w:rsidR="00932DF1" w:rsidRPr="007511F9">
        <w:rPr>
          <w:rFonts w:eastAsia="Times New Roman"/>
          <w:szCs w:val="22"/>
          <w:lang w:eastAsia="en-US"/>
        </w:rPr>
        <w:t xml:space="preserve">, </w:t>
      </w:r>
      <w:r w:rsidR="007511F9">
        <w:rPr>
          <w:rFonts w:eastAsia="Times New Roman"/>
          <w:szCs w:val="22"/>
          <w:lang w:eastAsia="en-US"/>
        </w:rPr>
        <w:t>ils sont rarement présentés de manière unifor</w:t>
      </w:r>
      <w:r w:rsidR="00BF2004">
        <w:rPr>
          <w:rFonts w:eastAsia="Times New Roman"/>
          <w:szCs w:val="22"/>
          <w:lang w:eastAsia="en-US"/>
        </w:rPr>
        <w:t xml:space="preserve">me.  </w:t>
      </w:r>
      <w:r w:rsidR="00BF2004" w:rsidRPr="007511F9">
        <w:rPr>
          <w:rFonts w:eastAsia="Times New Roman"/>
          <w:szCs w:val="22"/>
          <w:lang w:eastAsia="en-US"/>
        </w:rPr>
        <w:t>Pa</w:t>
      </w:r>
      <w:r w:rsidR="00932DF1" w:rsidRPr="007511F9">
        <w:rPr>
          <w:rFonts w:eastAsia="Times New Roman"/>
          <w:szCs w:val="22"/>
          <w:lang w:eastAsia="en-US"/>
        </w:rPr>
        <w:t>r</w:t>
      </w:r>
      <w:r w:rsidR="007511F9" w:rsidRPr="007511F9">
        <w:rPr>
          <w:rFonts w:eastAsia="Times New Roman"/>
          <w:szCs w:val="22"/>
          <w:lang w:eastAsia="en-US"/>
        </w:rPr>
        <w:t> </w:t>
      </w:r>
      <w:r w:rsidR="00932DF1" w:rsidRPr="007511F9">
        <w:rPr>
          <w:rFonts w:eastAsia="Times New Roman"/>
          <w:szCs w:val="22"/>
          <w:lang w:eastAsia="en-US"/>
        </w:rPr>
        <w:t>ex</w:t>
      </w:r>
      <w:r w:rsidR="007511F9" w:rsidRPr="007511F9">
        <w:rPr>
          <w:rFonts w:eastAsia="Times New Roman"/>
          <w:szCs w:val="22"/>
          <w:lang w:eastAsia="en-US"/>
        </w:rPr>
        <w:t>e</w:t>
      </w:r>
      <w:r w:rsidR="00932DF1" w:rsidRPr="007511F9">
        <w:rPr>
          <w:rFonts w:eastAsia="Times New Roman"/>
          <w:szCs w:val="22"/>
          <w:lang w:eastAsia="en-US"/>
        </w:rPr>
        <w:t xml:space="preserve">mple, </w:t>
      </w:r>
      <w:r w:rsidR="007511F9" w:rsidRPr="007511F9">
        <w:rPr>
          <w:rFonts w:eastAsia="Times New Roman"/>
          <w:szCs w:val="22"/>
          <w:lang w:eastAsia="en-US"/>
        </w:rPr>
        <w:t xml:space="preserve">plusieurs pays peuvent prévoir une </w:t>
      </w:r>
      <w:r w:rsidR="00932DF1" w:rsidRPr="007511F9">
        <w:rPr>
          <w:rFonts w:eastAsia="Times New Roman"/>
          <w:szCs w:val="22"/>
          <w:lang w:eastAsia="en-US"/>
        </w:rPr>
        <w:t xml:space="preserve">exception </w:t>
      </w:r>
      <w:r w:rsidR="007511F9" w:rsidRPr="007511F9">
        <w:rPr>
          <w:rFonts w:eastAsia="Times New Roman"/>
          <w:szCs w:val="22"/>
          <w:lang w:eastAsia="en-US"/>
        </w:rPr>
        <w:t>sur le m</w:t>
      </w:r>
      <w:r w:rsidR="007511F9">
        <w:rPr>
          <w:rFonts w:eastAsia="Times New Roman"/>
          <w:szCs w:val="22"/>
          <w:lang w:eastAsia="en-US"/>
        </w:rPr>
        <w:t xml:space="preserve">ême </w:t>
      </w:r>
      <w:r w:rsidR="00932DF1" w:rsidRPr="007511F9">
        <w:rPr>
          <w:rFonts w:eastAsia="Times New Roman"/>
          <w:szCs w:val="22"/>
          <w:lang w:eastAsia="en-US"/>
        </w:rPr>
        <w:t>o</w:t>
      </w:r>
      <w:r w:rsidR="007511F9">
        <w:rPr>
          <w:rFonts w:eastAsia="Times New Roman"/>
          <w:szCs w:val="22"/>
          <w:lang w:eastAsia="en-US"/>
        </w:rPr>
        <w:t>bjet</w:t>
      </w:r>
      <w:r>
        <w:rPr>
          <w:rFonts w:eastAsia="Times New Roman"/>
          <w:szCs w:val="22"/>
          <w:lang w:eastAsia="en-US"/>
        </w:rPr>
        <w:t>,</w:t>
      </w:r>
      <w:r w:rsidR="007511F9">
        <w:rPr>
          <w:rFonts w:eastAsia="Times New Roman"/>
          <w:szCs w:val="22"/>
          <w:lang w:eastAsia="en-US"/>
        </w:rPr>
        <w:t xml:space="preserve"> mais leur position diffère sensiblement sur la question de savoir si la bibliothèque peut réaliser une ou plusieurs</w:t>
      </w:r>
      <w:r w:rsidR="003B7B80">
        <w:rPr>
          <w:rFonts w:eastAsia="Times New Roman"/>
          <w:szCs w:val="22"/>
          <w:lang w:eastAsia="en-US"/>
        </w:rPr>
        <w:t xml:space="preserve"> copi</w:t>
      </w:r>
      <w:r w:rsidR="00BF2004">
        <w:rPr>
          <w:rFonts w:eastAsia="Times New Roman"/>
          <w:szCs w:val="22"/>
          <w:lang w:eastAsia="en-US"/>
        </w:rPr>
        <w:t xml:space="preserve">es.  </w:t>
      </w:r>
      <w:r w:rsidR="00BF2004" w:rsidRPr="003B7B80">
        <w:rPr>
          <w:rFonts w:eastAsia="Times New Roman"/>
          <w:szCs w:val="22"/>
          <w:lang w:eastAsia="en-US"/>
        </w:rPr>
        <w:t>De</w:t>
      </w:r>
      <w:r w:rsidR="003B7B80" w:rsidRPr="003B7B80">
        <w:rPr>
          <w:rFonts w:eastAsia="Times New Roman"/>
          <w:szCs w:val="22"/>
          <w:lang w:eastAsia="en-US"/>
        </w:rPr>
        <w:t xml:space="preserve"> même, les exceptions relatives au droit d</w:t>
      </w:r>
      <w:r w:rsidR="00DD390F">
        <w:rPr>
          <w:rFonts w:eastAsia="Times New Roman"/>
          <w:szCs w:val="22"/>
          <w:lang w:eastAsia="en-US"/>
        </w:rPr>
        <w:t>’</w:t>
      </w:r>
      <w:r w:rsidR="003B7B80" w:rsidRPr="003B7B80">
        <w:rPr>
          <w:rFonts w:eastAsia="Times New Roman"/>
          <w:szCs w:val="22"/>
          <w:lang w:eastAsia="en-US"/>
        </w:rPr>
        <w:t>auteur dans de nombreux pays permettent aux bibliot</w:t>
      </w:r>
      <w:r w:rsidR="003B7B80">
        <w:rPr>
          <w:rFonts w:eastAsia="Times New Roman"/>
          <w:szCs w:val="22"/>
          <w:lang w:eastAsia="en-US"/>
        </w:rPr>
        <w:t>h</w:t>
      </w:r>
      <w:r w:rsidR="003B7B80" w:rsidRPr="003B7B80">
        <w:rPr>
          <w:rFonts w:eastAsia="Times New Roman"/>
          <w:szCs w:val="22"/>
          <w:lang w:eastAsia="en-US"/>
        </w:rPr>
        <w:t>èques</w:t>
      </w:r>
      <w:r w:rsidR="003B7B80">
        <w:rPr>
          <w:rFonts w:eastAsia="Times New Roman"/>
          <w:szCs w:val="22"/>
          <w:lang w:eastAsia="en-US"/>
        </w:rPr>
        <w:t xml:space="preserve"> </w:t>
      </w:r>
      <w:r w:rsidR="003B7B80" w:rsidRPr="003B7B80">
        <w:rPr>
          <w:rFonts w:eastAsia="Times New Roman"/>
          <w:szCs w:val="22"/>
          <w:lang w:eastAsia="en-US"/>
        </w:rPr>
        <w:t>de réaliser d</w:t>
      </w:r>
      <w:r w:rsidR="00932DF1" w:rsidRPr="003B7B80">
        <w:rPr>
          <w:rFonts w:eastAsia="Times New Roman"/>
          <w:szCs w:val="22"/>
          <w:lang w:eastAsia="en-US"/>
        </w:rPr>
        <w:t xml:space="preserve">es copies </w:t>
      </w:r>
      <w:r w:rsidR="003B7B80">
        <w:rPr>
          <w:rFonts w:eastAsia="Times New Roman"/>
          <w:szCs w:val="22"/>
          <w:lang w:eastAsia="en-US"/>
        </w:rPr>
        <w:t>à des fins d</w:t>
      </w:r>
      <w:r w:rsidR="00DD390F">
        <w:rPr>
          <w:rFonts w:eastAsia="Times New Roman"/>
          <w:szCs w:val="22"/>
          <w:lang w:eastAsia="en-US"/>
        </w:rPr>
        <w:t>’</w:t>
      </w:r>
      <w:r w:rsidR="003B7B80">
        <w:rPr>
          <w:rFonts w:eastAsia="Times New Roman"/>
          <w:szCs w:val="22"/>
          <w:lang w:eastAsia="en-US"/>
        </w:rPr>
        <w:t>étude privée, mais un pays peut n</w:t>
      </w:r>
      <w:r w:rsidR="00DD390F">
        <w:rPr>
          <w:rFonts w:eastAsia="Times New Roman"/>
          <w:szCs w:val="22"/>
          <w:lang w:eastAsia="en-US"/>
        </w:rPr>
        <w:t>’</w:t>
      </w:r>
      <w:r w:rsidR="003B7B80">
        <w:rPr>
          <w:rFonts w:eastAsia="Times New Roman"/>
          <w:szCs w:val="22"/>
          <w:lang w:eastAsia="en-US"/>
        </w:rPr>
        <w:t>exiger aucune preuve de l</w:t>
      </w:r>
      <w:r w:rsidR="00DD390F">
        <w:rPr>
          <w:rFonts w:eastAsia="Times New Roman"/>
          <w:szCs w:val="22"/>
          <w:lang w:eastAsia="en-US"/>
        </w:rPr>
        <w:t>’</w:t>
      </w:r>
      <w:r w:rsidR="003B7B80">
        <w:rPr>
          <w:rFonts w:eastAsia="Times New Roman"/>
          <w:szCs w:val="22"/>
          <w:lang w:eastAsia="en-US"/>
        </w:rPr>
        <w:t>utilisation alors qu</w:t>
      </w:r>
      <w:r w:rsidR="00DD390F">
        <w:rPr>
          <w:rFonts w:eastAsia="Times New Roman"/>
          <w:szCs w:val="22"/>
          <w:lang w:eastAsia="en-US"/>
        </w:rPr>
        <w:t>’</w:t>
      </w:r>
      <w:r w:rsidR="003B7B80">
        <w:rPr>
          <w:rFonts w:eastAsia="Times New Roman"/>
          <w:szCs w:val="22"/>
          <w:lang w:eastAsia="en-US"/>
        </w:rPr>
        <w:t xml:space="preserve">un autre exigera des documents signés </w:t>
      </w:r>
      <w:r w:rsidR="002808B1">
        <w:rPr>
          <w:rFonts w:eastAsia="Times New Roman"/>
          <w:szCs w:val="22"/>
          <w:lang w:eastAsia="en-US"/>
        </w:rPr>
        <w:t xml:space="preserve">par la bibliothèque </w:t>
      </w:r>
      <w:r w:rsidR="003B7B80">
        <w:rPr>
          <w:rFonts w:eastAsia="Times New Roman"/>
          <w:szCs w:val="22"/>
          <w:lang w:eastAsia="en-US"/>
        </w:rPr>
        <w:t xml:space="preserve">et </w:t>
      </w:r>
      <w:r w:rsidR="002808B1">
        <w:rPr>
          <w:rFonts w:eastAsia="Times New Roman"/>
          <w:szCs w:val="22"/>
          <w:lang w:eastAsia="en-US"/>
        </w:rPr>
        <w:t>un système perfectionné d</w:t>
      </w:r>
      <w:r w:rsidR="00DD390F">
        <w:rPr>
          <w:rFonts w:eastAsia="Times New Roman"/>
          <w:szCs w:val="22"/>
          <w:lang w:eastAsia="en-US"/>
        </w:rPr>
        <w:t>’</w:t>
      </w:r>
      <w:r w:rsidR="002808B1">
        <w:rPr>
          <w:rFonts w:eastAsia="Times New Roman"/>
          <w:szCs w:val="22"/>
          <w:lang w:eastAsia="en-US"/>
        </w:rPr>
        <w:t>archivage</w:t>
      </w:r>
      <w:r w:rsidR="00932DF1" w:rsidRPr="003B7B80">
        <w:rPr>
          <w:rFonts w:eastAsia="Times New Roman"/>
          <w:szCs w:val="22"/>
          <w:lang w:eastAsia="en-US"/>
        </w:rPr>
        <w:t>.</w:t>
      </w:r>
    </w:p>
    <w:p w:rsidR="00932DF1" w:rsidRPr="00CC08D2" w:rsidRDefault="003B7B80" w:rsidP="00E5712F">
      <w:pPr>
        <w:numPr>
          <w:ilvl w:val="1"/>
          <w:numId w:val="19"/>
        </w:numPr>
        <w:ind w:left="1701" w:hanging="567"/>
        <w:contextualSpacing/>
        <w:jc w:val="both"/>
        <w:rPr>
          <w:rFonts w:eastAsia="Times New Roman"/>
          <w:szCs w:val="22"/>
          <w:lang w:eastAsia="en-US"/>
        </w:rPr>
      </w:pPr>
      <w:r w:rsidRPr="003B7B80">
        <w:rPr>
          <w:rFonts w:eastAsia="Times New Roman"/>
          <w:szCs w:val="22"/>
          <w:lang w:eastAsia="en-US"/>
        </w:rPr>
        <w:t xml:space="preserve">Compte tenu des </w:t>
      </w:r>
      <w:r w:rsidR="002808B1">
        <w:rPr>
          <w:rFonts w:eastAsia="Times New Roman"/>
          <w:szCs w:val="22"/>
          <w:lang w:eastAsia="en-US"/>
        </w:rPr>
        <w:t>avis</w:t>
      </w:r>
      <w:r w:rsidRPr="003B7B80">
        <w:rPr>
          <w:rFonts w:eastAsia="Times New Roman"/>
          <w:szCs w:val="22"/>
          <w:lang w:eastAsia="en-US"/>
        </w:rPr>
        <w:t xml:space="preserve"> divergents sur certain</w:t>
      </w:r>
      <w:r w:rsidR="00CC08D2">
        <w:rPr>
          <w:rFonts w:eastAsia="Times New Roman"/>
          <w:szCs w:val="22"/>
          <w:lang w:eastAsia="en-US"/>
        </w:rPr>
        <w:t>e</w:t>
      </w:r>
      <w:r w:rsidRPr="003B7B80">
        <w:rPr>
          <w:rFonts w:eastAsia="Times New Roman"/>
          <w:szCs w:val="22"/>
          <w:lang w:eastAsia="en-US"/>
        </w:rPr>
        <w:t xml:space="preserve">s de ces </w:t>
      </w:r>
      <w:r w:rsidR="00CC08D2">
        <w:rPr>
          <w:rFonts w:eastAsia="Times New Roman"/>
          <w:szCs w:val="22"/>
          <w:lang w:eastAsia="en-US"/>
        </w:rPr>
        <w:t>question</w:t>
      </w:r>
      <w:r w:rsidRPr="003B7B80">
        <w:rPr>
          <w:rFonts w:eastAsia="Times New Roman"/>
          <w:szCs w:val="22"/>
          <w:lang w:eastAsia="en-US"/>
        </w:rPr>
        <w:t xml:space="preserve">s, </w:t>
      </w:r>
      <w:r w:rsidR="002808B1">
        <w:rPr>
          <w:rFonts w:eastAsia="Times New Roman"/>
          <w:szCs w:val="22"/>
          <w:lang w:eastAsia="en-US"/>
        </w:rPr>
        <w:t xml:space="preserve">il est considéré que </w:t>
      </w:r>
      <w:r w:rsidRPr="003B7B80">
        <w:rPr>
          <w:rFonts w:eastAsia="Times New Roman"/>
          <w:szCs w:val="22"/>
          <w:lang w:eastAsia="en-US"/>
        </w:rPr>
        <w:t>ce</w:t>
      </w:r>
      <w:r w:rsidR="00932DF1" w:rsidRPr="003B7B80">
        <w:rPr>
          <w:rFonts w:eastAsia="Times New Roman"/>
          <w:szCs w:val="22"/>
          <w:lang w:eastAsia="en-US"/>
        </w:rPr>
        <w:t xml:space="preserve">s </w:t>
      </w:r>
      <w:r>
        <w:rPr>
          <w:rFonts w:eastAsia="Times New Roman"/>
          <w:szCs w:val="22"/>
          <w:lang w:eastAsia="en-US"/>
        </w:rPr>
        <w:t>é</w:t>
      </w:r>
      <w:r w:rsidR="00932DF1" w:rsidRPr="003B7B80">
        <w:rPr>
          <w:rFonts w:eastAsia="Times New Roman"/>
          <w:szCs w:val="22"/>
          <w:lang w:eastAsia="en-US"/>
        </w:rPr>
        <w:t>l</w:t>
      </w:r>
      <w:r>
        <w:rPr>
          <w:rFonts w:eastAsia="Times New Roman"/>
          <w:szCs w:val="22"/>
          <w:lang w:eastAsia="en-US"/>
        </w:rPr>
        <w:t>é</w:t>
      </w:r>
      <w:r w:rsidR="00932DF1" w:rsidRPr="003B7B80">
        <w:rPr>
          <w:rFonts w:eastAsia="Times New Roman"/>
          <w:szCs w:val="22"/>
          <w:lang w:eastAsia="en-US"/>
        </w:rPr>
        <w:t xml:space="preserve">ments </w:t>
      </w:r>
      <w:r w:rsidR="00FD4C40">
        <w:rPr>
          <w:rFonts w:eastAsia="Times New Roman"/>
          <w:szCs w:val="22"/>
          <w:lang w:eastAsia="en-US"/>
        </w:rPr>
        <w:t>nécessit</w:t>
      </w:r>
      <w:r w:rsidR="002808B1">
        <w:rPr>
          <w:rFonts w:eastAsia="Times New Roman"/>
          <w:szCs w:val="22"/>
          <w:lang w:eastAsia="en-US"/>
        </w:rPr>
        <w:t>e</w:t>
      </w:r>
      <w:r w:rsidR="00FD4C40">
        <w:rPr>
          <w:rFonts w:eastAsia="Times New Roman"/>
          <w:szCs w:val="22"/>
          <w:lang w:eastAsia="en-US"/>
        </w:rPr>
        <w:t xml:space="preserve">nt </w:t>
      </w:r>
      <w:r w:rsidR="00CC08D2">
        <w:rPr>
          <w:rFonts w:eastAsia="Times New Roman"/>
          <w:szCs w:val="22"/>
          <w:lang w:eastAsia="en-US"/>
        </w:rPr>
        <w:t xml:space="preserve">un examen </w:t>
      </w:r>
      <w:r w:rsidR="002808B1">
        <w:rPr>
          <w:rFonts w:eastAsia="Times New Roman"/>
          <w:szCs w:val="22"/>
          <w:lang w:eastAsia="en-US"/>
        </w:rPr>
        <w:t>continu e</w:t>
      </w:r>
      <w:r w:rsidR="00CC08D2">
        <w:rPr>
          <w:rFonts w:eastAsia="Times New Roman"/>
          <w:szCs w:val="22"/>
          <w:lang w:eastAsia="en-US"/>
        </w:rPr>
        <w:t xml:space="preserve">t plus approfondi du sens </w:t>
      </w:r>
      <w:r w:rsidR="002808B1">
        <w:rPr>
          <w:rFonts w:eastAsia="Times New Roman"/>
          <w:szCs w:val="22"/>
          <w:lang w:eastAsia="en-US"/>
        </w:rPr>
        <w:t>qu</w:t>
      </w:r>
      <w:r w:rsidR="00DD390F">
        <w:rPr>
          <w:rFonts w:eastAsia="Times New Roman"/>
          <w:szCs w:val="22"/>
          <w:lang w:eastAsia="en-US"/>
        </w:rPr>
        <w:t>’</w:t>
      </w:r>
      <w:r w:rsidR="002808B1">
        <w:rPr>
          <w:rFonts w:eastAsia="Times New Roman"/>
          <w:szCs w:val="22"/>
          <w:lang w:eastAsia="en-US"/>
        </w:rPr>
        <w:t>il convient de</w:t>
      </w:r>
      <w:r w:rsidR="00CC08D2">
        <w:rPr>
          <w:rFonts w:eastAsia="Times New Roman"/>
          <w:szCs w:val="22"/>
          <w:lang w:eastAsia="en-US"/>
        </w:rPr>
        <w:t xml:space="preserve"> leur donner et de leur </w:t>
      </w:r>
      <w:r w:rsidR="00932DF1" w:rsidRPr="003B7B80">
        <w:rPr>
          <w:rFonts w:eastAsia="Times New Roman"/>
          <w:szCs w:val="22"/>
          <w:lang w:eastAsia="en-US"/>
        </w:rPr>
        <w:t>applicati</w:t>
      </w:r>
      <w:r w:rsidR="00BF2004" w:rsidRPr="003B7B80">
        <w:rPr>
          <w:rFonts w:eastAsia="Times New Roman"/>
          <w:szCs w:val="22"/>
          <w:lang w:eastAsia="en-US"/>
        </w:rPr>
        <w:t>on</w:t>
      </w:r>
      <w:r w:rsidR="00BF2004">
        <w:rPr>
          <w:rFonts w:eastAsia="Times New Roman"/>
          <w:szCs w:val="22"/>
          <w:lang w:eastAsia="en-US"/>
        </w:rPr>
        <w:t xml:space="preserve">.  </w:t>
      </w:r>
      <w:r w:rsidR="00BF2004" w:rsidRPr="00CC08D2">
        <w:rPr>
          <w:rFonts w:eastAsia="Times New Roman"/>
          <w:szCs w:val="22"/>
          <w:lang w:eastAsia="en-US"/>
        </w:rPr>
        <w:t>Ce</w:t>
      </w:r>
      <w:r w:rsidR="00CC08D2" w:rsidRPr="00CC08D2">
        <w:rPr>
          <w:rFonts w:eastAsia="Times New Roman"/>
          <w:szCs w:val="22"/>
          <w:lang w:eastAsia="en-US"/>
        </w:rPr>
        <w:t>t examen peut être mené par les délégués de l</w:t>
      </w:r>
      <w:r w:rsidR="00DD390F">
        <w:rPr>
          <w:rFonts w:eastAsia="Times New Roman"/>
          <w:szCs w:val="22"/>
          <w:lang w:eastAsia="en-US"/>
        </w:rPr>
        <w:t>’</w:t>
      </w:r>
      <w:r w:rsidR="00CC08D2" w:rsidRPr="00CC08D2">
        <w:rPr>
          <w:rFonts w:eastAsia="Times New Roman"/>
          <w:szCs w:val="22"/>
          <w:lang w:eastAsia="en-US"/>
        </w:rPr>
        <w:t xml:space="preserve">OMPI </w:t>
      </w:r>
      <w:r w:rsidR="002808B1">
        <w:rPr>
          <w:rFonts w:eastAsia="Times New Roman"/>
          <w:szCs w:val="22"/>
          <w:lang w:eastAsia="en-US"/>
        </w:rPr>
        <w:t>lorsqu</w:t>
      </w:r>
      <w:r w:rsidR="00DD390F">
        <w:rPr>
          <w:rFonts w:eastAsia="Times New Roman"/>
          <w:szCs w:val="22"/>
          <w:lang w:eastAsia="en-US"/>
        </w:rPr>
        <w:t>’</w:t>
      </w:r>
      <w:r w:rsidR="002808B1">
        <w:rPr>
          <w:rFonts w:eastAsia="Times New Roman"/>
          <w:szCs w:val="22"/>
          <w:lang w:eastAsia="en-US"/>
        </w:rPr>
        <w:t>ils é</w:t>
      </w:r>
      <w:r w:rsidR="00CC08D2" w:rsidRPr="00CC08D2">
        <w:rPr>
          <w:rFonts w:eastAsia="Times New Roman"/>
          <w:szCs w:val="22"/>
          <w:lang w:eastAsia="en-US"/>
        </w:rPr>
        <w:t>labor</w:t>
      </w:r>
      <w:r w:rsidR="002808B1">
        <w:rPr>
          <w:rFonts w:eastAsia="Times New Roman"/>
          <w:szCs w:val="22"/>
          <w:lang w:eastAsia="en-US"/>
        </w:rPr>
        <w:t>e</w:t>
      </w:r>
      <w:r w:rsidR="00CC08D2" w:rsidRPr="00CC08D2">
        <w:rPr>
          <w:rFonts w:eastAsia="Times New Roman"/>
          <w:szCs w:val="22"/>
          <w:lang w:eastAsia="en-US"/>
        </w:rPr>
        <w:t>n</w:t>
      </w:r>
      <w:r w:rsidR="002808B1">
        <w:rPr>
          <w:rFonts w:eastAsia="Times New Roman"/>
          <w:szCs w:val="22"/>
          <w:lang w:eastAsia="en-US"/>
        </w:rPr>
        <w:t>t</w:t>
      </w:r>
      <w:r w:rsidR="00932DF1" w:rsidRPr="00CC08D2">
        <w:rPr>
          <w:rFonts w:eastAsia="Times New Roman"/>
          <w:szCs w:val="22"/>
          <w:lang w:eastAsia="en-US"/>
        </w:rPr>
        <w:t xml:space="preserve"> </w:t>
      </w:r>
      <w:r w:rsidR="00CC08D2" w:rsidRPr="00CC08D2">
        <w:rPr>
          <w:rFonts w:eastAsia="Times New Roman"/>
          <w:szCs w:val="22"/>
          <w:lang w:eastAsia="en-US"/>
        </w:rPr>
        <w:t>d</w:t>
      </w:r>
      <w:r w:rsidR="002808B1">
        <w:rPr>
          <w:rFonts w:eastAsia="Times New Roman"/>
          <w:szCs w:val="22"/>
          <w:lang w:eastAsia="en-US"/>
        </w:rPr>
        <w:t xml:space="preserve">es </w:t>
      </w:r>
      <w:r w:rsidR="00932DF1" w:rsidRPr="00CC08D2">
        <w:rPr>
          <w:rFonts w:eastAsia="Times New Roman"/>
          <w:szCs w:val="22"/>
          <w:lang w:eastAsia="en-US"/>
        </w:rPr>
        <w:t>instruments</w:t>
      </w:r>
      <w:r w:rsidR="00CC08D2" w:rsidRPr="00CC08D2">
        <w:rPr>
          <w:rFonts w:eastAsia="Times New Roman"/>
          <w:szCs w:val="22"/>
          <w:lang w:eastAsia="en-US"/>
        </w:rPr>
        <w:t xml:space="preserve"> juridiques ou </w:t>
      </w:r>
      <w:r w:rsidR="00CC08D2">
        <w:rPr>
          <w:rFonts w:eastAsia="Times New Roman"/>
          <w:szCs w:val="22"/>
          <w:lang w:eastAsia="en-US"/>
        </w:rPr>
        <w:t>p</w:t>
      </w:r>
      <w:r w:rsidR="00CC08D2" w:rsidRPr="00CC08D2">
        <w:rPr>
          <w:rFonts w:eastAsia="Times New Roman"/>
          <w:szCs w:val="22"/>
          <w:lang w:eastAsia="en-US"/>
        </w:rPr>
        <w:t>ar les législateurs</w:t>
      </w:r>
      <w:r w:rsidR="00CC08D2">
        <w:rPr>
          <w:rFonts w:eastAsia="Times New Roman"/>
          <w:szCs w:val="22"/>
          <w:lang w:eastAsia="en-US"/>
        </w:rPr>
        <w:t xml:space="preserve"> lors</w:t>
      </w:r>
      <w:r w:rsidR="002808B1">
        <w:rPr>
          <w:rFonts w:eastAsia="Times New Roman"/>
          <w:szCs w:val="22"/>
          <w:lang w:eastAsia="en-US"/>
        </w:rPr>
        <w:t>qu</w:t>
      </w:r>
      <w:r w:rsidR="00DD390F">
        <w:rPr>
          <w:rFonts w:eastAsia="Times New Roman"/>
          <w:szCs w:val="22"/>
          <w:lang w:eastAsia="en-US"/>
        </w:rPr>
        <w:t>’</w:t>
      </w:r>
      <w:r w:rsidR="002808B1">
        <w:rPr>
          <w:rFonts w:eastAsia="Times New Roman"/>
          <w:szCs w:val="22"/>
          <w:lang w:eastAsia="en-US"/>
        </w:rPr>
        <w:t xml:space="preserve">ils rédigent </w:t>
      </w:r>
      <w:r w:rsidR="00CC08D2">
        <w:rPr>
          <w:rFonts w:eastAsia="Times New Roman"/>
          <w:szCs w:val="22"/>
          <w:lang w:eastAsia="en-US"/>
        </w:rPr>
        <w:t>une loi pour un pays donné</w:t>
      </w:r>
      <w:r w:rsidR="00932DF1" w:rsidRPr="00CC08D2">
        <w:rPr>
          <w:rFonts w:eastAsia="Times New Roman"/>
          <w:szCs w:val="22"/>
          <w:lang w:eastAsia="en-US"/>
        </w:rPr>
        <w:t>.</w:t>
      </w:r>
    </w:p>
    <w:p w:rsidR="00932DF1" w:rsidRPr="00CC08D2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CC08D2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2808B1" w:rsidRDefault="00932DF1" w:rsidP="00932DF1">
      <w:pPr>
        <w:numPr>
          <w:ilvl w:val="0"/>
          <w:numId w:val="27"/>
        </w:numPr>
        <w:ind w:left="540" w:hanging="540"/>
        <w:contextualSpacing/>
        <w:jc w:val="both"/>
        <w:rPr>
          <w:rFonts w:eastAsia="Times New Roman"/>
          <w:b/>
          <w:szCs w:val="22"/>
          <w:lang w:eastAsia="en-US"/>
        </w:rPr>
      </w:pPr>
      <w:r w:rsidRPr="002808B1">
        <w:rPr>
          <w:rFonts w:eastAsia="Times New Roman"/>
          <w:b/>
          <w:szCs w:val="22"/>
          <w:lang w:eastAsia="en-US"/>
        </w:rPr>
        <w:t>Context</w:t>
      </w:r>
      <w:r w:rsidR="00CC08D2" w:rsidRPr="002808B1">
        <w:rPr>
          <w:rFonts w:eastAsia="Times New Roman"/>
          <w:b/>
          <w:szCs w:val="22"/>
          <w:lang w:eastAsia="en-US"/>
        </w:rPr>
        <w:t>e</w:t>
      </w:r>
      <w:r w:rsidRPr="002808B1">
        <w:rPr>
          <w:rFonts w:eastAsia="Times New Roman"/>
          <w:b/>
          <w:szCs w:val="22"/>
          <w:lang w:eastAsia="en-US"/>
        </w:rPr>
        <w:t xml:space="preserve">, </w:t>
      </w:r>
      <w:r w:rsidR="00CC08D2" w:rsidRPr="002808B1">
        <w:rPr>
          <w:rFonts w:eastAsia="Times New Roman"/>
          <w:b/>
          <w:szCs w:val="22"/>
          <w:lang w:eastAsia="en-US"/>
        </w:rPr>
        <w:t>but</w:t>
      </w:r>
      <w:r w:rsidR="004C6CD6" w:rsidRPr="002808B1">
        <w:rPr>
          <w:rFonts w:eastAsia="Times New Roman"/>
          <w:b/>
          <w:szCs w:val="22"/>
          <w:lang w:eastAsia="en-US"/>
        </w:rPr>
        <w:t>s</w:t>
      </w:r>
      <w:r w:rsidR="00CC08D2" w:rsidRPr="002808B1">
        <w:rPr>
          <w:rFonts w:eastAsia="Times New Roman"/>
          <w:b/>
          <w:szCs w:val="22"/>
          <w:lang w:eastAsia="en-US"/>
        </w:rPr>
        <w:t xml:space="preserve"> et portée</w:t>
      </w:r>
    </w:p>
    <w:p w:rsidR="00932DF1" w:rsidRPr="00932DF1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CC08D2" w:rsidRDefault="00CC08D2" w:rsidP="00932DF1">
      <w:pPr>
        <w:rPr>
          <w:rFonts w:eastAsia="Times New Roman"/>
          <w:szCs w:val="22"/>
          <w:lang w:eastAsia="en-US"/>
        </w:rPr>
      </w:pPr>
      <w:r w:rsidRPr="00CC08D2">
        <w:rPr>
          <w:rFonts w:eastAsia="Times New Roman"/>
          <w:szCs w:val="22"/>
          <w:lang w:eastAsia="en-US"/>
        </w:rPr>
        <w:t>Contexte juridique des différentes</w:t>
      </w:r>
      <w:r w:rsidR="00932DF1" w:rsidRPr="00CC08D2">
        <w:rPr>
          <w:rFonts w:eastAsia="Times New Roman"/>
          <w:szCs w:val="22"/>
          <w:lang w:eastAsia="en-US"/>
        </w:rPr>
        <w:t xml:space="preserve"> typologies</w:t>
      </w:r>
      <w:r w:rsidR="00DD390F">
        <w:rPr>
          <w:rFonts w:eastAsia="Times New Roman"/>
          <w:szCs w:val="22"/>
          <w:lang w:eastAsia="en-US"/>
        </w:rPr>
        <w:t> :</w:t>
      </w:r>
    </w:p>
    <w:p w:rsidR="00932DF1" w:rsidRPr="00CC08D2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CC08D2" w:rsidRDefault="00CC08D2" w:rsidP="00821484">
      <w:pPr>
        <w:numPr>
          <w:ilvl w:val="0"/>
          <w:numId w:val="17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CC08D2">
        <w:rPr>
          <w:rFonts w:eastAsia="Times New Roman"/>
          <w:szCs w:val="22"/>
          <w:lang w:eastAsia="en-US"/>
        </w:rPr>
        <w:t>L</w:t>
      </w:r>
      <w:r w:rsidR="00DD390F">
        <w:rPr>
          <w:rFonts w:eastAsia="Times New Roman"/>
          <w:szCs w:val="22"/>
          <w:lang w:eastAsia="en-US"/>
        </w:rPr>
        <w:t>’</w:t>
      </w:r>
      <w:r w:rsidRPr="00CC08D2">
        <w:rPr>
          <w:rFonts w:eastAsia="Times New Roman"/>
          <w:szCs w:val="22"/>
          <w:lang w:eastAsia="en-US"/>
        </w:rPr>
        <w:t>a</w:t>
      </w:r>
      <w:r w:rsidR="00932DF1" w:rsidRPr="00CC08D2">
        <w:rPr>
          <w:rFonts w:eastAsia="Times New Roman"/>
          <w:szCs w:val="22"/>
          <w:lang w:eastAsia="en-US"/>
        </w:rPr>
        <w:t>nalys</w:t>
      </w:r>
      <w:r w:rsidRPr="00CC08D2">
        <w:rPr>
          <w:rFonts w:eastAsia="Times New Roman"/>
          <w:szCs w:val="22"/>
          <w:lang w:eastAsia="en-US"/>
        </w:rPr>
        <w:t>e des lois sur le droit d</w:t>
      </w:r>
      <w:r w:rsidR="00DD390F">
        <w:rPr>
          <w:rFonts w:eastAsia="Times New Roman"/>
          <w:szCs w:val="22"/>
          <w:lang w:eastAsia="en-US"/>
        </w:rPr>
        <w:t>’</w:t>
      </w:r>
      <w:r w:rsidRPr="00CC08D2">
        <w:rPr>
          <w:rFonts w:eastAsia="Times New Roman"/>
          <w:szCs w:val="22"/>
          <w:lang w:eastAsia="en-US"/>
        </w:rPr>
        <w:t xml:space="preserve">auteur </w:t>
      </w:r>
      <w:r w:rsidR="00932DF1" w:rsidRPr="00CC08D2">
        <w:rPr>
          <w:rFonts w:eastAsia="Times New Roman"/>
          <w:szCs w:val="22"/>
          <w:lang w:eastAsia="en-US"/>
        </w:rPr>
        <w:t>applicable</w:t>
      </w:r>
      <w:r w:rsidRPr="00CC08D2">
        <w:rPr>
          <w:rFonts w:eastAsia="Times New Roman"/>
          <w:szCs w:val="22"/>
          <w:lang w:eastAsia="en-US"/>
        </w:rPr>
        <w:t>s aux bibli</w:t>
      </w:r>
      <w:r w:rsidR="00932DF1" w:rsidRPr="00CC08D2">
        <w:rPr>
          <w:rFonts w:eastAsia="Times New Roman"/>
          <w:szCs w:val="22"/>
          <w:lang w:eastAsia="en-US"/>
        </w:rPr>
        <w:t>o</w:t>
      </w:r>
      <w:r w:rsidRPr="00CC08D2">
        <w:rPr>
          <w:rFonts w:eastAsia="Times New Roman"/>
          <w:szCs w:val="22"/>
          <w:lang w:eastAsia="en-US"/>
        </w:rPr>
        <w:t>thèques et aux services</w:t>
      </w:r>
      <w:r w:rsidR="00932DF1" w:rsidRPr="00CC08D2">
        <w:rPr>
          <w:rFonts w:eastAsia="Times New Roman"/>
          <w:szCs w:val="22"/>
          <w:lang w:eastAsia="en-US"/>
        </w:rPr>
        <w:t xml:space="preserve"> d</w:t>
      </w:r>
      <w:r w:rsidR="00DD390F">
        <w:rPr>
          <w:rFonts w:eastAsia="Times New Roman"/>
          <w:szCs w:val="22"/>
          <w:lang w:eastAsia="en-US"/>
        </w:rPr>
        <w:t>’</w:t>
      </w:r>
      <w:r w:rsidR="00932DF1" w:rsidRPr="00CC08D2">
        <w:rPr>
          <w:rFonts w:eastAsia="Times New Roman"/>
          <w:szCs w:val="22"/>
          <w:lang w:eastAsia="en-US"/>
        </w:rPr>
        <w:t>archives a</w:t>
      </w:r>
      <w:r w:rsidRPr="00CC08D2">
        <w:rPr>
          <w:rFonts w:eastAsia="Times New Roman"/>
          <w:szCs w:val="22"/>
          <w:lang w:eastAsia="en-US"/>
        </w:rPr>
        <w:t xml:space="preserve"> été</w:t>
      </w:r>
      <w:r w:rsidR="00932DF1" w:rsidRPr="00CC08D2">
        <w:rPr>
          <w:rFonts w:eastAsia="Times New Roman"/>
          <w:szCs w:val="22"/>
          <w:lang w:eastAsia="en-US"/>
        </w:rPr>
        <w:t xml:space="preserve"> pr</w:t>
      </w:r>
      <w:r>
        <w:rPr>
          <w:rFonts w:eastAsia="Times New Roman"/>
          <w:szCs w:val="22"/>
          <w:lang w:eastAsia="en-US"/>
        </w:rPr>
        <w:t>é</w:t>
      </w:r>
      <w:r w:rsidR="00932DF1" w:rsidRPr="00CC08D2">
        <w:rPr>
          <w:rFonts w:eastAsia="Times New Roman"/>
          <w:szCs w:val="22"/>
          <w:lang w:eastAsia="en-US"/>
        </w:rPr>
        <w:t>sent</w:t>
      </w:r>
      <w:r>
        <w:rPr>
          <w:rFonts w:eastAsia="Times New Roman"/>
          <w:szCs w:val="22"/>
          <w:lang w:eastAsia="en-US"/>
        </w:rPr>
        <w:t>ée lors de précédentes réunions</w:t>
      </w:r>
      <w:r w:rsidR="00DD390F">
        <w:rPr>
          <w:rFonts w:eastAsia="Times New Roman"/>
          <w:szCs w:val="22"/>
          <w:lang w:eastAsia="en-US"/>
        </w:rPr>
        <w:t xml:space="preserve"> du </w:t>
      </w:r>
      <w:r w:rsidR="00DD390F" w:rsidRPr="00CC08D2">
        <w:rPr>
          <w:rFonts w:eastAsia="Times New Roman"/>
          <w:szCs w:val="22"/>
          <w:lang w:eastAsia="en-US"/>
        </w:rPr>
        <w:t>SCC</w:t>
      </w:r>
      <w:r w:rsidR="00932DF1" w:rsidRPr="00CC08D2">
        <w:rPr>
          <w:rFonts w:eastAsia="Times New Roman"/>
          <w:szCs w:val="22"/>
          <w:lang w:eastAsia="en-US"/>
        </w:rPr>
        <w:t>R.</w:t>
      </w:r>
    </w:p>
    <w:p w:rsidR="00932DF1" w:rsidRPr="00A11A80" w:rsidRDefault="00CC08D2" w:rsidP="00821484">
      <w:pPr>
        <w:numPr>
          <w:ilvl w:val="0"/>
          <w:numId w:val="17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C93D11">
        <w:rPr>
          <w:rFonts w:eastAsia="Times New Roman"/>
          <w:szCs w:val="22"/>
          <w:lang w:eastAsia="en-US"/>
        </w:rPr>
        <w:t>Les États m</w:t>
      </w:r>
      <w:r w:rsidR="00932DF1" w:rsidRPr="00C93D11">
        <w:rPr>
          <w:rFonts w:eastAsia="Times New Roman"/>
          <w:szCs w:val="22"/>
          <w:lang w:eastAsia="en-US"/>
        </w:rPr>
        <w:t xml:space="preserve">embres </w:t>
      </w:r>
      <w:r w:rsidRPr="00C93D11">
        <w:rPr>
          <w:rFonts w:eastAsia="Times New Roman"/>
          <w:szCs w:val="22"/>
          <w:lang w:eastAsia="en-US"/>
        </w:rPr>
        <w:t>ont adopté un large éventail de lois pertinentes sur le droit d</w:t>
      </w:r>
      <w:r w:rsidR="00DD390F">
        <w:rPr>
          <w:rFonts w:eastAsia="Times New Roman"/>
          <w:szCs w:val="22"/>
          <w:lang w:eastAsia="en-US"/>
        </w:rPr>
        <w:t>’</w:t>
      </w:r>
      <w:r w:rsidRPr="00C93D11">
        <w:rPr>
          <w:rFonts w:eastAsia="Times New Roman"/>
          <w:szCs w:val="22"/>
          <w:lang w:eastAsia="en-US"/>
        </w:rPr>
        <w:t>auteur</w:t>
      </w:r>
      <w:r w:rsidR="00932DF1" w:rsidRPr="00C93D11">
        <w:rPr>
          <w:rFonts w:eastAsia="Times New Roman"/>
          <w:szCs w:val="22"/>
          <w:lang w:eastAsia="en-US"/>
        </w:rPr>
        <w:t xml:space="preserve">, </w:t>
      </w:r>
      <w:r w:rsidR="00C93D11" w:rsidRPr="00C93D11">
        <w:rPr>
          <w:rFonts w:eastAsia="Times New Roman"/>
          <w:szCs w:val="22"/>
          <w:lang w:eastAsia="en-US"/>
        </w:rPr>
        <w:t>couvrant de nombreux services et</w:t>
      </w:r>
      <w:r w:rsidR="00932DF1" w:rsidRPr="00C93D11">
        <w:rPr>
          <w:rFonts w:eastAsia="Times New Roman"/>
          <w:szCs w:val="22"/>
          <w:lang w:eastAsia="en-US"/>
        </w:rPr>
        <w:t xml:space="preserve"> activit</w:t>
      </w:r>
      <w:r w:rsidR="00C93D11" w:rsidRPr="00C93D11">
        <w:rPr>
          <w:rFonts w:eastAsia="Times New Roman"/>
          <w:szCs w:val="22"/>
          <w:lang w:eastAsia="en-US"/>
        </w:rPr>
        <w:t xml:space="preserve">és qui sont </w:t>
      </w:r>
      <w:r w:rsidR="00932DF1" w:rsidRPr="00C93D11">
        <w:rPr>
          <w:rFonts w:eastAsia="Times New Roman"/>
          <w:szCs w:val="22"/>
          <w:lang w:eastAsia="en-US"/>
        </w:rPr>
        <w:t>important</w:t>
      </w:r>
      <w:r w:rsidR="00C93D11" w:rsidRPr="00C93D11">
        <w:rPr>
          <w:rFonts w:eastAsia="Times New Roman"/>
          <w:szCs w:val="22"/>
          <w:lang w:eastAsia="en-US"/>
        </w:rPr>
        <w:t>s</w:t>
      </w:r>
      <w:r w:rsidR="00932DF1" w:rsidRPr="00C93D11">
        <w:rPr>
          <w:rFonts w:eastAsia="Times New Roman"/>
          <w:szCs w:val="22"/>
          <w:lang w:eastAsia="en-US"/>
        </w:rPr>
        <w:t xml:space="preserve"> </w:t>
      </w:r>
      <w:r w:rsidR="00C93D11">
        <w:rPr>
          <w:rFonts w:eastAsia="Times New Roman"/>
          <w:szCs w:val="22"/>
          <w:lang w:eastAsia="en-US"/>
        </w:rPr>
        <w:t xml:space="preserve">pour les bibliothèques et pour les </w:t>
      </w:r>
      <w:r w:rsidR="00932DF1" w:rsidRPr="00C93D11">
        <w:rPr>
          <w:rFonts w:eastAsia="Times New Roman"/>
          <w:szCs w:val="22"/>
          <w:lang w:eastAsia="en-US"/>
        </w:rPr>
        <w:t>membr</w:t>
      </w:r>
      <w:r w:rsidR="00C93D11">
        <w:rPr>
          <w:rFonts w:eastAsia="Times New Roman"/>
          <w:szCs w:val="22"/>
          <w:lang w:eastAsia="en-US"/>
        </w:rPr>
        <w:t>e</w:t>
      </w:r>
      <w:r w:rsidR="00932DF1" w:rsidRPr="00C93D11">
        <w:rPr>
          <w:rFonts w:eastAsia="Times New Roman"/>
          <w:szCs w:val="22"/>
          <w:lang w:eastAsia="en-US"/>
        </w:rPr>
        <w:t xml:space="preserve">s </w:t>
      </w:r>
      <w:r w:rsidR="00C93D11">
        <w:rPr>
          <w:rFonts w:eastAsia="Times New Roman"/>
          <w:szCs w:val="22"/>
          <w:lang w:eastAsia="en-US"/>
        </w:rPr>
        <w:t>du</w:t>
      </w:r>
      <w:r w:rsidR="00932DF1" w:rsidRPr="00C93D11">
        <w:rPr>
          <w:rFonts w:eastAsia="Times New Roman"/>
          <w:szCs w:val="22"/>
          <w:lang w:eastAsia="en-US"/>
        </w:rPr>
        <w:t xml:space="preserve"> public </w:t>
      </w:r>
      <w:r w:rsidR="00C93D11">
        <w:rPr>
          <w:rFonts w:eastAsia="Times New Roman"/>
          <w:szCs w:val="22"/>
          <w:lang w:eastAsia="en-US"/>
        </w:rPr>
        <w:t xml:space="preserve">qui dépendent </w:t>
      </w:r>
      <w:r w:rsidR="00C93D11" w:rsidRPr="00A11A80">
        <w:rPr>
          <w:rFonts w:eastAsia="Times New Roman"/>
          <w:szCs w:val="22"/>
          <w:lang w:eastAsia="en-US"/>
        </w:rPr>
        <w:t>des bibliothèques et de leurs</w:t>
      </w:r>
      <w:r w:rsidR="00932DF1" w:rsidRPr="00A11A80">
        <w:rPr>
          <w:rFonts w:eastAsia="Times New Roman"/>
          <w:szCs w:val="22"/>
          <w:lang w:eastAsia="en-US"/>
        </w:rPr>
        <w:t xml:space="preserve"> services.</w:t>
      </w:r>
    </w:p>
    <w:p w:rsidR="00932DF1" w:rsidRPr="00A11A80" w:rsidRDefault="00C93D11" w:rsidP="00821484">
      <w:pPr>
        <w:numPr>
          <w:ilvl w:val="0"/>
          <w:numId w:val="17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A11A80">
        <w:rPr>
          <w:rFonts w:eastAsia="Times New Roman"/>
          <w:szCs w:val="22"/>
          <w:lang w:eastAsia="en-US"/>
        </w:rPr>
        <w:t xml:space="preserve">Les lois, </w:t>
      </w:r>
      <w:r w:rsidR="00DD390F">
        <w:rPr>
          <w:rFonts w:eastAsia="Times New Roman"/>
          <w:szCs w:val="22"/>
          <w:lang w:eastAsia="en-US"/>
        </w:rPr>
        <w:t>y compris</w:t>
      </w:r>
      <w:r w:rsidRPr="00A11A80">
        <w:rPr>
          <w:rFonts w:eastAsia="Times New Roman"/>
          <w:szCs w:val="22"/>
          <w:lang w:eastAsia="en-US"/>
        </w:rPr>
        <w:t xml:space="preserve"> celles qui traitent des mêmes questions général</w:t>
      </w:r>
      <w:r w:rsidR="00A11A80">
        <w:rPr>
          <w:rFonts w:eastAsia="Times New Roman"/>
          <w:szCs w:val="22"/>
          <w:lang w:eastAsia="en-US"/>
        </w:rPr>
        <w:t>es</w:t>
      </w:r>
      <w:r w:rsidRPr="00A11A80">
        <w:rPr>
          <w:rFonts w:eastAsia="Times New Roman"/>
          <w:szCs w:val="22"/>
          <w:lang w:eastAsia="en-US"/>
        </w:rPr>
        <w:t xml:space="preserve">, </w:t>
      </w:r>
      <w:r w:rsidR="00A11A80">
        <w:rPr>
          <w:rFonts w:eastAsia="Times New Roman"/>
          <w:szCs w:val="22"/>
          <w:lang w:eastAsia="en-US"/>
        </w:rPr>
        <w:t xml:space="preserve">présentent des particularités </w:t>
      </w:r>
      <w:r w:rsidRPr="00A11A80">
        <w:rPr>
          <w:rFonts w:eastAsia="Times New Roman"/>
          <w:szCs w:val="22"/>
          <w:lang w:eastAsia="en-US"/>
        </w:rPr>
        <w:t xml:space="preserve">très </w:t>
      </w:r>
      <w:r w:rsidR="00932DF1" w:rsidRPr="00A11A80">
        <w:rPr>
          <w:rFonts w:eastAsia="Times New Roman"/>
          <w:szCs w:val="22"/>
          <w:lang w:eastAsia="en-US"/>
        </w:rPr>
        <w:t>diverse</w:t>
      </w:r>
      <w:r w:rsidRPr="00A11A80">
        <w:rPr>
          <w:rFonts w:eastAsia="Times New Roman"/>
          <w:szCs w:val="22"/>
          <w:lang w:eastAsia="en-US"/>
        </w:rPr>
        <w:t>s</w:t>
      </w:r>
      <w:r w:rsidR="00932DF1" w:rsidRPr="00A11A80">
        <w:rPr>
          <w:rFonts w:eastAsia="Times New Roman"/>
          <w:szCs w:val="22"/>
          <w:lang w:eastAsia="en-US"/>
        </w:rPr>
        <w:t>.</w:t>
      </w:r>
    </w:p>
    <w:p w:rsidR="00932DF1" w:rsidRPr="00C93D11" w:rsidRDefault="00A11A80" w:rsidP="00821484">
      <w:pPr>
        <w:numPr>
          <w:ilvl w:val="0"/>
          <w:numId w:val="17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En général</w:t>
      </w:r>
      <w:r w:rsidR="00C93D11">
        <w:rPr>
          <w:rFonts w:eastAsia="Times New Roman"/>
          <w:szCs w:val="22"/>
          <w:lang w:eastAsia="en-US"/>
        </w:rPr>
        <w:t>, c</w:t>
      </w:r>
      <w:r w:rsidR="00932DF1" w:rsidRPr="00C93D11">
        <w:rPr>
          <w:rFonts w:eastAsia="Times New Roman"/>
          <w:szCs w:val="22"/>
          <w:lang w:eastAsia="en-US"/>
        </w:rPr>
        <w:t xml:space="preserve">es </w:t>
      </w:r>
      <w:r w:rsidR="00C93D11" w:rsidRPr="00C93D11">
        <w:rPr>
          <w:rFonts w:eastAsia="Times New Roman"/>
          <w:szCs w:val="22"/>
          <w:lang w:eastAsia="en-US"/>
        </w:rPr>
        <w:t>lois sont</w:t>
      </w:r>
      <w:r w:rsidR="00C93D11">
        <w:rPr>
          <w:rFonts w:eastAsia="Times New Roman"/>
          <w:szCs w:val="22"/>
          <w:lang w:eastAsia="en-US"/>
        </w:rPr>
        <w:t xml:space="preserve"> </w:t>
      </w:r>
      <w:r w:rsidR="00C93D11" w:rsidRPr="00C93D11">
        <w:rPr>
          <w:rFonts w:eastAsia="Times New Roman"/>
          <w:szCs w:val="22"/>
          <w:lang w:eastAsia="en-US"/>
        </w:rPr>
        <w:t>uniquement guid</w:t>
      </w:r>
      <w:r w:rsidR="00C93D11">
        <w:rPr>
          <w:rFonts w:eastAsia="Times New Roman"/>
          <w:szCs w:val="22"/>
          <w:lang w:eastAsia="en-US"/>
        </w:rPr>
        <w:t>é</w:t>
      </w:r>
      <w:r w:rsidR="00C93D11" w:rsidRPr="00C93D11">
        <w:rPr>
          <w:rFonts w:eastAsia="Times New Roman"/>
          <w:szCs w:val="22"/>
          <w:lang w:eastAsia="en-US"/>
        </w:rPr>
        <w:t>es par les notions générales</w:t>
      </w:r>
      <w:r w:rsidR="00932DF1" w:rsidRPr="00C93D11">
        <w:rPr>
          <w:rFonts w:eastAsia="Times New Roman"/>
          <w:szCs w:val="22"/>
          <w:lang w:eastAsia="en-US"/>
        </w:rPr>
        <w:t xml:space="preserve"> constitu</w:t>
      </w:r>
      <w:r w:rsidR="004C6CD6">
        <w:rPr>
          <w:rFonts w:eastAsia="Times New Roman"/>
          <w:szCs w:val="22"/>
          <w:lang w:eastAsia="en-US"/>
        </w:rPr>
        <w:t>a</w:t>
      </w:r>
      <w:r w:rsidR="00C93D11">
        <w:rPr>
          <w:rFonts w:eastAsia="Times New Roman"/>
          <w:szCs w:val="22"/>
          <w:lang w:eastAsia="en-US"/>
        </w:rPr>
        <w:t xml:space="preserve">nt le </w:t>
      </w:r>
      <w:r w:rsidR="00C93D11" w:rsidRPr="000A1039">
        <w:rPr>
          <w:rFonts w:eastAsia="Times New Roman"/>
          <w:szCs w:val="22"/>
          <w:lang w:eastAsia="en-US"/>
        </w:rPr>
        <w:t>triple</w:t>
      </w:r>
      <w:r w:rsidR="004C6CD6" w:rsidRPr="000A1039">
        <w:rPr>
          <w:rFonts w:eastAsia="Times New Roman"/>
          <w:szCs w:val="22"/>
          <w:lang w:eastAsia="en-US"/>
        </w:rPr>
        <w:t xml:space="preserve"> </w:t>
      </w:r>
      <w:r w:rsidR="00C93D11" w:rsidRPr="000A1039">
        <w:rPr>
          <w:rFonts w:eastAsia="Times New Roman"/>
          <w:szCs w:val="22"/>
          <w:lang w:eastAsia="en-US"/>
        </w:rPr>
        <w:t>critère établi</w:t>
      </w:r>
      <w:r w:rsidR="00C93D11">
        <w:rPr>
          <w:rFonts w:eastAsia="Times New Roman"/>
          <w:szCs w:val="22"/>
          <w:lang w:eastAsia="en-US"/>
        </w:rPr>
        <w:t xml:space="preserve"> dans la Convention de Berne </w:t>
      </w:r>
      <w:r w:rsidR="004C6CD6">
        <w:rPr>
          <w:rFonts w:eastAsia="Times New Roman"/>
          <w:szCs w:val="22"/>
          <w:lang w:eastAsia="en-US"/>
        </w:rPr>
        <w:t>et</w:t>
      </w:r>
      <w:r w:rsidR="00932DF1" w:rsidRPr="00C93D11">
        <w:rPr>
          <w:rFonts w:eastAsia="Times New Roman"/>
          <w:szCs w:val="22"/>
          <w:lang w:eastAsia="en-US"/>
        </w:rPr>
        <w:t xml:space="preserve"> d</w:t>
      </w:r>
      <w:r w:rsidR="00DD390F">
        <w:rPr>
          <w:rFonts w:eastAsia="Times New Roman"/>
          <w:szCs w:val="22"/>
          <w:lang w:eastAsia="en-US"/>
        </w:rPr>
        <w:t>’</w:t>
      </w:r>
      <w:r w:rsidR="004C6CD6">
        <w:rPr>
          <w:rFonts w:eastAsia="Times New Roman"/>
          <w:szCs w:val="22"/>
          <w:lang w:eastAsia="en-US"/>
        </w:rPr>
        <w:t>autres instruments</w:t>
      </w:r>
      <w:r w:rsidR="00932DF1" w:rsidRPr="00C93D11">
        <w:rPr>
          <w:rFonts w:eastAsia="Times New Roman"/>
          <w:szCs w:val="22"/>
          <w:lang w:eastAsia="en-US"/>
        </w:rPr>
        <w:t xml:space="preserve"> internationau</w:t>
      </w:r>
      <w:r w:rsidR="004C6CD6">
        <w:rPr>
          <w:rFonts w:eastAsia="Times New Roman"/>
          <w:szCs w:val="22"/>
          <w:lang w:eastAsia="en-US"/>
        </w:rPr>
        <w:t>x</w:t>
      </w:r>
      <w:r w:rsidR="00932DF1" w:rsidRPr="00C93D11">
        <w:rPr>
          <w:rFonts w:eastAsia="Times New Roman"/>
          <w:szCs w:val="22"/>
          <w:lang w:eastAsia="en-US"/>
        </w:rPr>
        <w:t>.</w:t>
      </w:r>
    </w:p>
    <w:p w:rsidR="00932DF1" w:rsidRPr="004C6CD6" w:rsidRDefault="004C6CD6" w:rsidP="00821484">
      <w:pPr>
        <w:numPr>
          <w:ilvl w:val="0"/>
          <w:numId w:val="17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4C6CD6">
        <w:rPr>
          <w:rFonts w:eastAsia="Times New Roman"/>
          <w:szCs w:val="22"/>
          <w:lang w:eastAsia="en-US"/>
        </w:rPr>
        <w:lastRenderedPageBreak/>
        <w:t>L</w:t>
      </w:r>
      <w:r w:rsidR="00DD390F">
        <w:rPr>
          <w:rFonts w:eastAsia="Times New Roman"/>
          <w:szCs w:val="22"/>
          <w:lang w:eastAsia="en-US"/>
        </w:rPr>
        <w:t>’</w:t>
      </w:r>
      <w:r w:rsidRPr="004C6CD6">
        <w:rPr>
          <w:rFonts w:eastAsia="Times New Roman"/>
          <w:szCs w:val="22"/>
          <w:lang w:eastAsia="en-US"/>
        </w:rPr>
        <w:t xml:space="preserve">Union </w:t>
      </w:r>
      <w:r w:rsidR="00932DF1" w:rsidRPr="004C6CD6">
        <w:rPr>
          <w:rFonts w:eastAsia="Times New Roman"/>
          <w:szCs w:val="22"/>
          <w:lang w:eastAsia="en-US"/>
        </w:rPr>
        <w:t>europ</w:t>
      </w:r>
      <w:r w:rsidRPr="004C6CD6">
        <w:rPr>
          <w:rFonts w:eastAsia="Times New Roman"/>
          <w:szCs w:val="22"/>
          <w:lang w:eastAsia="en-US"/>
        </w:rPr>
        <w:t xml:space="preserve">éenne a </w:t>
      </w:r>
      <w:r w:rsidR="00DE7B01">
        <w:rPr>
          <w:rFonts w:eastAsia="Times New Roman"/>
          <w:szCs w:val="22"/>
          <w:lang w:eastAsia="en-US"/>
        </w:rPr>
        <w:t>rete</w:t>
      </w:r>
      <w:r w:rsidRPr="004C6CD6">
        <w:rPr>
          <w:rFonts w:eastAsia="Times New Roman"/>
          <w:szCs w:val="22"/>
          <w:lang w:eastAsia="en-US"/>
        </w:rPr>
        <w:t>nu certains concepts relatifs aux bibliothèques da</w:t>
      </w:r>
      <w:r>
        <w:rPr>
          <w:rFonts w:eastAsia="Times New Roman"/>
          <w:szCs w:val="22"/>
          <w:lang w:eastAsia="en-US"/>
        </w:rPr>
        <w:t>n</w:t>
      </w:r>
      <w:r w:rsidRPr="004C6CD6">
        <w:rPr>
          <w:rFonts w:eastAsia="Times New Roman"/>
          <w:szCs w:val="22"/>
          <w:lang w:eastAsia="en-US"/>
        </w:rPr>
        <w:t>s</w:t>
      </w:r>
      <w:r w:rsidR="00932DF1" w:rsidRPr="004C6CD6">
        <w:rPr>
          <w:rFonts w:eastAsia="Times New Roman"/>
          <w:szCs w:val="22"/>
          <w:lang w:eastAsia="en-US"/>
        </w:rPr>
        <w:t xml:space="preserve"> s</w:t>
      </w:r>
      <w:r>
        <w:rPr>
          <w:rFonts w:eastAsia="Times New Roman"/>
          <w:szCs w:val="22"/>
          <w:lang w:eastAsia="en-US"/>
        </w:rPr>
        <w:t>es</w:t>
      </w:r>
      <w:r w:rsidR="00932DF1" w:rsidRPr="004C6CD6">
        <w:rPr>
          <w:rFonts w:eastAsia="Times New Roman"/>
          <w:szCs w:val="22"/>
          <w:lang w:eastAsia="en-US"/>
        </w:rPr>
        <w:t xml:space="preserve"> directives.</w:t>
      </w:r>
    </w:p>
    <w:p w:rsidR="00932DF1" w:rsidRPr="004C6CD6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4C6CD6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0A1039" w:rsidRDefault="004C6CD6" w:rsidP="00932DF1">
      <w:pPr>
        <w:rPr>
          <w:rFonts w:eastAsia="Times New Roman"/>
          <w:szCs w:val="22"/>
          <w:lang w:eastAsia="en-US"/>
        </w:rPr>
      </w:pPr>
      <w:r w:rsidRPr="000A1039">
        <w:rPr>
          <w:rFonts w:eastAsia="Times New Roman"/>
          <w:szCs w:val="22"/>
          <w:lang w:eastAsia="en-US"/>
        </w:rPr>
        <w:t>Buts des</w:t>
      </w:r>
      <w:r w:rsidR="00932DF1" w:rsidRPr="000A1039">
        <w:rPr>
          <w:rFonts w:eastAsia="Times New Roman"/>
          <w:szCs w:val="22"/>
          <w:lang w:eastAsia="en-US"/>
        </w:rPr>
        <w:t xml:space="preserve"> typologies</w:t>
      </w:r>
      <w:r w:rsidR="00DD390F">
        <w:rPr>
          <w:rFonts w:eastAsia="Times New Roman"/>
          <w:szCs w:val="22"/>
          <w:lang w:eastAsia="en-US"/>
        </w:rPr>
        <w:t> :</w:t>
      </w:r>
    </w:p>
    <w:p w:rsidR="00932DF1" w:rsidRPr="000A1039" w:rsidRDefault="00932DF1" w:rsidP="00932DF1">
      <w:pPr>
        <w:rPr>
          <w:rFonts w:eastAsia="Times New Roman"/>
          <w:szCs w:val="22"/>
          <w:lang w:eastAsia="en-US"/>
        </w:rPr>
      </w:pPr>
    </w:p>
    <w:p w:rsidR="00932DF1" w:rsidRPr="004C6CD6" w:rsidRDefault="004C6CD6" w:rsidP="00821484">
      <w:pPr>
        <w:numPr>
          <w:ilvl w:val="0"/>
          <w:numId w:val="18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4C6CD6">
        <w:rPr>
          <w:rFonts w:eastAsia="Times New Roman"/>
          <w:szCs w:val="22"/>
          <w:lang w:eastAsia="en-US"/>
        </w:rPr>
        <w:t>Recenser un grand nombre des principaux thèmes et des services fournis par les bibliothèques qui figurent dans les lois des États m</w:t>
      </w:r>
      <w:r w:rsidR="00932DF1" w:rsidRPr="004C6CD6">
        <w:rPr>
          <w:rFonts w:eastAsia="Times New Roman"/>
          <w:szCs w:val="22"/>
          <w:lang w:eastAsia="en-US"/>
        </w:rPr>
        <w:t>embres.</w:t>
      </w:r>
    </w:p>
    <w:p w:rsidR="00932DF1" w:rsidRPr="004C6CD6" w:rsidRDefault="004C6CD6" w:rsidP="00821484">
      <w:pPr>
        <w:numPr>
          <w:ilvl w:val="0"/>
          <w:numId w:val="18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4C6CD6">
        <w:rPr>
          <w:rFonts w:eastAsia="Times New Roman"/>
          <w:szCs w:val="22"/>
          <w:lang w:eastAsia="en-US"/>
        </w:rPr>
        <w:t>Énoncer les droits fondamentaux du titulaire du droit d</w:t>
      </w:r>
      <w:r w:rsidR="00DD390F">
        <w:rPr>
          <w:rFonts w:eastAsia="Times New Roman"/>
          <w:szCs w:val="22"/>
          <w:lang w:eastAsia="en-US"/>
        </w:rPr>
        <w:t>’</w:t>
      </w:r>
      <w:r w:rsidRPr="004C6CD6">
        <w:rPr>
          <w:rFonts w:eastAsia="Times New Roman"/>
          <w:szCs w:val="22"/>
          <w:lang w:eastAsia="en-US"/>
        </w:rPr>
        <w:t>auteur sur lesquels les exceptions particulières au droit d</w:t>
      </w:r>
      <w:r w:rsidR="00DD390F">
        <w:rPr>
          <w:rFonts w:eastAsia="Times New Roman"/>
          <w:szCs w:val="22"/>
          <w:lang w:eastAsia="en-US"/>
        </w:rPr>
        <w:t>’</w:t>
      </w:r>
      <w:r w:rsidRPr="004C6CD6">
        <w:rPr>
          <w:rFonts w:eastAsia="Times New Roman"/>
          <w:szCs w:val="22"/>
          <w:lang w:eastAsia="en-US"/>
        </w:rPr>
        <w:t>auteur ont un</w:t>
      </w:r>
      <w:r w:rsidR="00932DF1" w:rsidRPr="004C6CD6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eastAsia="en-US"/>
        </w:rPr>
        <w:t>e</w:t>
      </w:r>
      <w:r w:rsidR="00932DF1" w:rsidRPr="004C6CD6">
        <w:rPr>
          <w:rFonts w:eastAsia="Times New Roman"/>
          <w:szCs w:val="22"/>
          <w:lang w:eastAsia="en-US"/>
        </w:rPr>
        <w:t>ffet.</w:t>
      </w:r>
    </w:p>
    <w:p w:rsidR="00932DF1" w:rsidRPr="004C6CD6" w:rsidRDefault="004C6CD6" w:rsidP="00821484">
      <w:pPr>
        <w:numPr>
          <w:ilvl w:val="0"/>
          <w:numId w:val="18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4C6CD6">
        <w:rPr>
          <w:rFonts w:eastAsia="Times New Roman"/>
          <w:szCs w:val="22"/>
          <w:lang w:eastAsia="en-US"/>
        </w:rPr>
        <w:t>I</w:t>
      </w:r>
      <w:r w:rsidR="00932DF1" w:rsidRPr="004C6CD6">
        <w:rPr>
          <w:rFonts w:eastAsia="Times New Roman"/>
          <w:szCs w:val="22"/>
          <w:lang w:eastAsia="en-US"/>
        </w:rPr>
        <w:t>sole</w:t>
      </w:r>
      <w:r w:rsidRPr="004C6CD6">
        <w:rPr>
          <w:rFonts w:eastAsia="Times New Roman"/>
          <w:szCs w:val="22"/>
          <w:lang w:eastAsia="en-US"/>
        </w:rPr>
        <w:t>r l</w:t>
      </w:r>
      <w:r w:rsidR="00932DF1" w:rsidRPr="004C6CD6">
        <w:rPr>
          <w:rFonts w:eastAsia="Times New Roman"/>
          <w:szCs w:val="22"/>
          <w:lang w:eastAsia="en-US"/>
        </w:rPr>
        <w:t>e</w:t>
      </w:r>
      <w:r w:rsidRPr="004C6CD6">
        <w:rPr>
          <w:rFonts w:eastAsia="Times New Roman"/>
          <w:szCs w:val="22"/>
          <w:lang w:eastAsia="en-US"/>
        </w:rPr>
        <w:t>s</w:t>
      </w:r>
      <w:r w:rsidR="00932DF1" w:rsidRPr="004C6CD6">
        <w:rPr>
          <w:rFonts w:eastAsia="Times New Roman"/>
          <w:szCs w:val="22"/>
          <w:lang w:eastAsia="en-US"/>
        </w:rPr>
        <w:t xml:space="preserve"> nuances </w:t>
      </w:r>
      <w:r w:rsidRPr="004C6CD6">
        <w:rPr>
          <w:rFonts w:eastAsia="Times New Roman"/>
          <w:szCs w:val="22"/>
          <w:lang w:eastAsia="en-US"/>
        </w:rPr>
        <w:t xml:space="preserve">et les </w:t>
      </w:r>
      <w:r w:rsidR="00932DF1" w:rsidRPr="004C6CD6">
        <w:rPr>
          <w:rFonts w:eastAsia="Times New Roman"/>
          <w:szCs w:val="22"/>
          <w:lang w:eastAsia="en-US"/>
        </w:rPr>
        <w:t>diff</w:t>
      </w:r>
      <w:r w:rsidRPr="004C6CD6">
        <w:rPr>
          <w:rFonts w:eastAsia="Times New Roman"/>
          <w:szCs w:val="22"/>
          <w:lang w:eastAsia="en-US"/>
        </w:rPr>
        <w:t>é</w:t>
      </w:r>
      <w:r w:rsidR="00932DF1" w:rsidRPr="004C6CD6">
        <w:rPr>
          <w:rFonts w:eastAsia="Times New Roman"/>
          <w:szCs w:val="22"/>
          <w:lang w:eastAsia="en-US"/>
        </w:rPr>
        <w:t xml:space="preserve">rences </w:t>
      </w:r>
      <w:r w:rsidRPr="004C6CD6">
        <w:rPr>
          <w:rFonts w:eastAsia="Times New Roman"/>
          <w:szCs w:val="22"/>
          <w:lang w:eastAsia="en-US"/>
        </w:rPr>
        <w:t>spécifiques entre les lois et donc les</w:t>
      </w:r>
      <w:r w:rsidR="00932DF1" w:rsidRPr="004C6CD6">
        <w:rPr>
          <w:rFonts w:eastAsia="Times New Roman"/>
          <w:szCs w:val="22"/>
          <w:lang w:eastAsia="en-US"/>
        </w:rPr>
        <w:t xml:space="preserve"> possibilit</w:t>
      </w:r>
      <w:r w:rsidRPr="004C6CD6">
        <w:rPr>
          <w:rFonts w:eastAsia="Times New Roman"/>
          <w:szCs w:val="22"/>
          <w:lang w:eastAsia="en-US"/>
        </w:rPr>
        <w:t>és d</w:t>
      </w:r>
      <w:r w:rsidR="00DD390F">
        <w:rPr>
          <w:rFonts w:eastAsia="Times New Roman"/>
          <w:szCs w:val="22"/>
          <w:lang w:eastAsia="en-US"/>
        </w:rPr>
        <w:t>’</w:t>
      </w:r>
      <w:r w:rsidRPr="004C6CD6">
        <w:rPr>
          <w:rFonts w:eastAsia="Times New Roman"/>
          <w:szCs w:val="22"/>
          <w:lang w:eastAsia="en-US"/>
        </w:rPr>
        <w:t>élaboration de lois ou d</w:t>
      </w:r>
      <w:r w:rsidR="00DD390F">
        <w:rPr>
          <w:rFonts w:eastAsia="Times New Roman"/>
          <w:szCs w:val="22"/>
          <w:lang w:eastAsia="en-US"/>
        </w:rPr>
        <w:t>’</w:t>
      </w:r>
      <w:r w:rsidRPr="004C6CD6">
        <w:rPr>
          <w:rFonts w:eastAsia="Times New Roman"/>
          <w:szCs w:val="22"/>
          <w:lang w:eastAsia="en-US"/>
        </w:rPr>
        <w:t>instrument</w:t>
      </w:r>
      <w:r w:rsidR="00932DF1" w:rsidRPr="004C6CD6">
        <w:rPr>
          <w:rFonts w:eastAsia="Times New Roman"/>
          <w:szCs w:val="22"/>
          <w:lang w:eastAsia="en-US"/>
        </w:rPr>
        <w:t>s internationa</w:t>
      </w:r>
      <w:r w:rsidRPr="004C6CD6">
        <w:rPr>
          <w:rFonts w:eastAsia="Times New Roman"/>
          <w:szCs w:val="22"/>
          <w:lang w:eastAsia="en-US"/>
        </w:rPr>
        <w:t>ux</w:t>
      </w:r>
      <w:r w:rsidR="00932DF1" w:rsidRPr="004C6CD6">
        <w:rPr>
          <w:rFonts w:eastAsia="Times New Roman"/>
          <w:szCs w:val="22"/>
          <w:lang w:eastAsia="en-US"/>
        </w:rPr>
        <w:t>.</w:t>
      </w:r>
    </w:p>
    <w:p w:rsidR="00932DF1" w:rsidRPr="004C6CD6" w:rsidRDefault="004C6CD6" w:rsidP="00821484">
      <w:pPr>
        <w:numPr>
          <w:ilvl w:val="0"/>
          <w:numId w:val="18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4C6CD6">
        <w:rPr>
          <w:rFonts w:eastAsia="Times New Roman"/>
          <w:szCs w:val="22"/>
          <w:lang w:eastAsia="en-US"/>
        </w:rPr>
        <w:t>Exposer les principal</w:t>
      </w:r>
      <w:r w:rsidR="00DE7B01">
        <w:rPr>
          <w:rFonts w:eastAsia="Times New Roman"/>
          <w:szCs w:val="22"/>
          <w:lang w:eastAsia="en-US"/>
        </w:rPr>
        <w:t>e</w:t>
      </w:r>
      <w:r w:rsidRPr="004C6CD6">
        <w:rPr>
          <w:rFonts w:eastAsia="Times New Roman"/>
          <w:szCs w:val="22"/>
          <w:lang w:eastAsia="en-US"/>
        </w:rPr>
        <w:t xml:space="preserve">s questions qui demeurent peu claires ou globalement non résolues et qui </w:t>
      </w:r>
      <w:r w:rsidR="00DE7B01">
        <w:rPr>
          <w:rFonts w:eastAsia="Times New Roman"/>
          <w:szCs w:val="22"/>
          <w:lang w:eastAsia="en-US"/>
        </w:rPr>
        <w:t>peuvent faire l</w:t>
      </w:r>
      <w:r w:rsidR="00DD390F">
        <w:rPr>
          <w:rFonts w:eastAsia="Times New Roman"/>
          <w:szCs w:val="22"/>
          <w:lang w:eastAsia="en-US"/>
        </w:rPr>
        <w:t>’</w:t>
      </w:r>
      <w:r w:rsidR="00DE7B01">
        <w:rPr>
          <w:rFonts w:eastAsia="Times New Roman"/>
          <w:szCs w:val="22"/>
          <w:lang w:eastAsia="en-US"/>
        </w:rPr>
        <w:t xml:space="preserve">objet de </w:t>
      </w:r>
      <w:r w:rsidR="00932DF1" w:rsidRPr="004C6CD6">
        <w:rPr>
          <w:rFonts w:eastAsia="Times New Roman"/>
          <w:szCs w:val="22"/>
          <w:lang w:eastAsia="en-US"/>
        </w:rPr>
        <w:t>future</w:t>
      </w:r>
      <w:r w:rsidR="00DE7B01">
        <w:rPr>
          <w:rFonts w:eastAsia="Times New Roman"/>
          <w:szCs w:val="22"/>
          <w:lang w:eastAsia="en-US"/>
        </w:rPr>
        <w:t>s</w:t>
      </w:r>
      <w:r w:rsidR="00932DF1" w:rsidRPr="004C6CD6">
        <w:rPr>
          <w:rFonts w:eastAsia="Times New Roman"/>
          <w:szCs w:val="22"/>
          <w:lang w:eastAsia="en-US"/>
        </w:rPr>
        <w:t xml:space="preserve"> analys</w:t>
      </w:r>
      <w:r w:rsidR="00DE7B01">
        <w:rPr>
          <w:rFonts w:eastAsia="Times New Roman"/>
          <w:szCs w:val="22"/>
          <w:lang w:eastAsia="en-US"/>
        </w:rPr>
        <w:t>e</w:t>
      </w:r>
      <w:r w:rsidR="00932DF1" w:rsidRPr="004C6CD6">
        <w:rPr>
          <w:rFonts w:eastAsia="Times New Roman"/>
          <w:szCs w:val="22"/>
          <w:lang w:eastAsia="en-US"/>
        </w:rPr>
        <w:t>s o</w:t>
      </w:r>
      <w:r w:rsidR="00DE7B01">
        <w:rPr>
          <w:rFonts w:eastAsia="Times New Roman"/>
          <w:szCs w:val="22"/>
          <w:lang w:eastAsia="en-US"/>
        </w:rPr>
        <w:t>u né</w:t>
      </w:r>
      <w:r w:rsidR="00932DF1" w:rsidRPr="004C6CD6">
        <w:rPr>
          <w:rFonts w:eastAsia="Times New Roman"/>
          <w:szCs w:val="22"/>
          <w:lang w:eastAsia="en-US"/>
        </w:rPr>
        <w:t>go</w:t>
      </w:r>
      <w:r w:rsidR="00DE7B01">
        <w:rPr>
          <w:rFonts w:eastAsia="Times New Roman"/>
          <w:szCs w:val="22"/>
          <w:lang w:eastAsia="en-US"/>
        </w:rPr>
        <w:t>c</w:t>
      </w:r>
      <w:r w:rsidR="00932DF1" w:rsidRPr="004C6CD6">
        <w:rPr>
          <w:rFonts w:eastAsia="Times New Roman"/>
          <w:szCs w:val="22"/>
          <w:lang w:eastAsia="en-US"/>
        </w:rPr>
        <w:t>iation</w:t>
      </w:r>
      <w:r w:rsidR="00DE7B01">
        <w:rPr>
          <w:rFonts w:eastAsia="Times New Roman"/>
          <w:szCs w:val="22"/>
          <w:lang w:eastAsia="en-US"/>
        </w:rPr>
        <w:t>s</w:t>
      </w:r>
      <w:r w:rsidR="00932DF1" w:rsidRPr="004C6CD6">
        <w:rPr>
          <w:rFonts w:eastAsia="Times New Roman"/>
          <w:szCs w:val="22"/>
          <w:lang w:eastAsia="en-US"/>
        </w:rPr>
        <w:t>.</w:t>
      </w:r>
    </w:p>
    <w:p w:rsidR="00932DF1" w:rsidRPr="004C6CD6" w:rsidRDefault="00932DF1" w:rsidP="00932DF1">
      <w:pPr>
        <w:contextualSpacing/>
        <w:rPr>
          <w:rFonts w:eastAsia="Times New Roman"/>
          <w:szCs w:val="22"/>
          <w:lang w:eastAsia="en-US"/>
        </w:rPr>
      </w:pPr>
    </w:p>
    <w:p w:rsidR="00932DF1" w:rsidRPr="004C6CD6" w:rsidRDefault="00932DF1" w:rsidP="00932DF1">
      <w:pPr>
        <w:spacing w:after="160"/>
        <w:contextualSpacing/>
        <w:rPr>
          <w:rFonts w:eastAsia="Times New Roman"/>
          <w:szCs w:val="22"/>
          <w:lang w:eastAsia="en-US"/>
        </w:rPr>
      </w:pPr>
    </w:p>
    <w:p w:rsidR="00932DF1" w:rsidRPr="000A1039" w:rsidRDefault="00DE7B01" w:rsidP="00932DF1">
      <w:pPr>
        <w:jc w:val="both"/>
        <w:rPr>
          <w:rFonts w:eastAsia="Times New Roman"/>
          <w:szCs w:val="22"/>
          <w:lang w:eastAsia="en-US"/>
        </w:rPr>
      </w:pPr>
      <w:r w:rsidRPr="000A1039">
        <w:rPr>
          <w:rFonts w:eastAsia="Times New Roman"/>
          <w:szCs w:val="22"/>
          <w:lang w:eastAsia="en-US"/>
        </w:rPr>
        <w:t>Portée des</w:t>
      </w:r>
      <w:r w:rsidR="00932DF1" w:rsidRPr="000A1039">
        <w:rPr>
          <w:rFonts w:eastAsia="Times New Roman"/>
          <w:szCs w:val="22"/>
          <w:lang w:eastAsia="en-US"/>
        </w:rPr>
        <w:t xml:space="preserve"> typologies</w:t>
      </w:r>
      <w:r w:rsidR="00DD390F">
        <w:rPr>
          <w:rFonts w:eastAsia="Times New Roman"/>
          <w:szCs w:val="22"/>
          <w:lang w:eastAsia="en-US"/>
        </w:rPr>
        <w:t> :</w:t>
      </w:r>
    </w:p>
    <w:p w:rsidR="00932DF1" w:rsidRPr="00932DF1" w:rsidRDefault="00932DF1" w:rsidP="00932DF1">
      <w:pPr>
        <w:jc w:val="both"/>
        <w:rPr>
          <w:rFonts w:eastAsia="Times New Roman"/>
          <w:szCs w:val="22"/>
          <w:lang w:eastAsia="en-US"/>
        </w:rPr>
      </w:pPr>
    </w:p>
    <w:p w:rsidR="00932DF1" w:rsidRPr="00DE7B01" w:rsidRDefault="00DE7B01" w:rsidP="00821484">
      <w:pPr>
        <w:numPr>
          <w:ilvl w:val="0"/>
          <w:numId w:val="26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DE7B01">
        <w:rPr>
          <w:rFonts w:eastAsia="Times New Roman"/>
          <w:szCs w:val="22"/>
          <w:lang w:eastAsia="en-US"/>
        </w:rPr>
        <w:t>La présente étude porte uniquement sur les bibliothèqu</w:t>
      </w:r>
      <w:r w:rsidR="00BF2004" w:rsidRPr="00DE7B01">
        <w:rPr>
          <w:rFonts w:eastAsia="Times New Roman"/>
          <w:szCs w:val="22"/>
          <w:lang w:eastAsia="en-US"/>
        </w:rPr>
        <w:t>es</w:t>
      </w:r>
      <w:r w:rsidR="00BF2004">
        <w:rPr>
          <w:rFonts w:eastAsia="Times New Roman"/>
          <w:szCs w:val="22"/>
          <w:lang w:eastAsia="en-US"/>
        </w:rPr>
        <w:t>.  Si</w:t>
      </w:r>
      <w:r>
        <w:rPr>
          <w:rFonts w:eastAsia="Times New Roman"/>
          <w:szCs w:val="22"/>
          <w:lang w:eastAsia="en-US"/>
        </w:rPr>
        <w:t xml:space="preserve"> bon nombre des questions soulevées ici peuvent s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>appliquer aux services d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>archives et à d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>autres établissements, l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>OMPI établira d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>autres études consacrées spécifiquement aux besoins et à la situation des services d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>archives, des musées et des établissements d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>enseignement</w:t>
      </w:r>
      <w:r w:rsidR="000A1039">
        <w:rPr>
          <w:rFonts w:eastAsia="Times New Roman"/>
          <w:szCs w:val="22"/>
          <w:lang w:eastAsia="en-US"/>
        </w:rPr>
        <w:t xml:space="preserve"> pour </w:t>
      </w:r>
      <w:r>
        <w:rPr>
          <w:rFonts w:eastAsia="Times New Roman"/>
          <w:szCs w:val="22"/>
          <w:lang w:eastAsia="en-US"/>
        </w:rPr>
        <w:t>les diffuser auprès des États membres</w:t>
      </w:r>
      <w:r w:rsidR="00932DF1" w:rsidRPr="00DE7B01">
        <w:rPr>
          <w:rFonts w:eastAsia="Times New Roman"/>
          <w:szCs w:val="22"/>
          <w:lang w:eastAsia="en-US"/>
        </w:rPr>
        <w:t>.</w:t>
      </w:r>
    </w:p>
    <w:p w:rsidR="00932DF1" w:rsidRPr="00DE7B01" w:rsidRDefault="00DE7B01" w:rsidP="00821484">
      <w:pPr>
        <w:numPr>
          <w:ilvl w:val="0"/>
          <w:numId w:val="24"/>
        </w:numPr>
        <w:spacing w:after="160"/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r w:rsidRPr="00DE7B01">
        <w:rPr>
          <w:rFonts w:eastAsia="Times New Roman"/>
          <w:szCs w:val="22"/>
          <w:lang w:eastAsia="en-US"/>
        </w:rPr>
        <w:t xml:space="preserve">La présente étude se fonde sur les lois existantes qui sont </w:t>
      </w:r>
      <w:r w:rsidR="00932DF1" w:rsidRPr="00DE7B01">
        <w:rPr>
          <w:rFonts w:eastAsia="Times New Roman"/>
          <w:szCs w:val="22"/>
          <w:lang w:eastAsia="en-US"/>
        </w:rPr>
        <w:t>exp</w:t>
      </w:r>
      <w:r w:rsidRPr="00DE7B01">
        <w:rPr>
          <w:rFonts w:eastAsia="Times New Roman"/>
          <w:szCs w:val="22"/>
          <w:lang w:eastAsia="en-US"/>
        </w:rPr>
        <w:t>ressément</w:t>
      </w:r>
      <w:r w:rsidR="00932DF1" w:rsidRPr="00DE7B01">
        <w:rPr>
          <w:rFonts w:eastAsia="Times New Roman"/>
          <w:szCs w:val="22"/>
          <w:lang w:eastAsia="en-US"/>
        </w:rPr>
        <w:t xml:space="preserve"> applicable</w:t>
      </w:r>
      <w:r w:rsidRPr="00DE7B01">
        <w:rPr>
          <w:rFonts w:eastAsia="Times New Roman"/>
          <w:szCs w:val="22"/>
          <w:lang w:eastAsia="en-US"/>
        </w:rPr>
        <w:t>s aux bibli</w:t>
      </w:r>
      <w:r w:rsidR="00932DF1" w:rsidRPr="00DE7B01">
        <w:rPr>
          <w:rFonts w:eastAsia="Times New Roman"/>
          <w:szCs w:val="22"/>
          <w:lang w:eastAsia="en-US"/>
        </w:rPr>
        <w:t>o</w:t>
      </w:r>
      <w:r w:rsidRPr="00DE7B01">
        <w:rPr>
          <w:rFonts w:eastAsia="Times New Roman"/>
          <w:szCs w:val="22"/>
          <w:lang w:eastAsia="en-US"/>
        </w:rPr>
        <w:t>thèqu</w:t>
      </w:r>
      <w:r w:rsidR="00BF2004" w:rsidRPr="00DE7B01">
        <w:rPr>
          <w:rFonts w:eastAsia="Times New Roman"/>
          <w:szCs w:val="22"/>
          <w:lang w:eastAsia="en-US"/>
        </w:rPr>
        <w:t>es</w:t>
      </w:r>
      <w:r w:rsidR="00BF2004">
        <w:rPr>
          <w:rFonts w:eastAsia="Times New Roman"/>
          <w:szCs w:val="22"/>
          <w:lang w:eastAsia="en-US"/>
        </w:rPr>
        <w:t>.  El</w:t>
      </w:r>
      <w:r>
        <w:rPr>
          <w:rFonts w:eastAsia="Times New Roman"/>
          <w:szCs w:val="22"/>
          <w:lang w:eastAsia="en-US"/>
        </w:rPr>
        <w:t>le n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 xml:space="preserve">englobe donc pas les questions et </w:t>
      </w:r>
      <w:r w:rsidR="00932DF1" w:rsidRPr="00DE7B01">
        <w:rPr>
          <w:rFonts w:eastAsia="Times New Roman"/>
          <w:szCs w:val="22"/>
          <w:lang w:eastAsia="en-US"/>
        </w:rPr>
        <w:t>propos</w:t>
      </w:r>
      <w:r w:rsidRPr="00DE7B01">
        <w:rPr>
          <w:rFonts w:eastAsia="Times New Roman"/>
          <w:szCs w:val="22"/>
          <w:lang w:eastAsia="en-US"/>
        </w:rPr>
        <w:t>itions qui ne figurent pas dans la l</w:t>
      </w:r>
      <w:r>
        <w:rPr>
          <w:rFonts w:eastAsia="Times New Roman"/>
          <w:szCs w:val="22"/>
          <w:lang w:eastAsia="en-US"/>
        </w:rPr>
        <w:t>é</w:t>
      </w:r>
      <w:r w:rsidRPr="00DE7B01">
        <w:rPr>
          <w:rFonts w:eastAsia="Times New Roman"/>
          <w:szCs w:val="22"/>
          <w:lang w:eastAsia="en-US"/>
        </w:rPr>
        <w:t xml:space="preserve">gislation des </w:t>
      </w:r>
      <w:r>
        <w:rPr>
          <w:rFonts w:eastAsia="Times New Roman"/>
          <w:szCs w:val="22"/>
          <w:lang w:eastAsia="en-US"/>
        </w:rPr>
        <w:t>États</w:t>
      </w:r>
      <w:r w:rsidR="00932DF1" w:rsidRPr="00DE7B01">
        <w:rPr>
          <w:rFonts w:eastAsia="Times New Roman"/>
          <w:szCs w:val="22"/>
          <w:lang w:eastAsia="en-US"/>
        </w:rPr>
        <w:t xml:space="preserve"> membres.</w:t>
      </w:r>
    </w:p>
    <w:p w:rsidR="00932DF1" w:rsidRPr="00264302" w:rsidRDefault="00932DF1" w:rsidP="00932DF1">
      <w:pPr>
        <w:jc w:val="both"/>
        <w:rPr>
          <w:rFonts w:eastAsia="Times New Roman"/>
          <w:szCs w:val="22"/>
          <w:lang w:eastAsia="en-US"/>
        </w:rPr>
      </w:pPr>
    </w:p>
    <w:p w:rsidR="00932DF1" w:rsidRPr="00264302" w:rsidRDefault="00932DF1" w:rsidP="00932DF1">
      <w:pPr>
        <w:jc w:val="both"/>
        <w:rPr>
          <w:rFonts w:eastAsia="Times New Roman"/>
          <w:szCs w:val="22"/>
          <w:lang w:eastAsia="en-US"/>
        </w:rPr>
      </w:pPr>
    </w:p>
    <w:p w:rsidR="00932DF1" w:rsidRPr="00264302" w:rsidRDefault="00932DF1" w:rsidP="00932DF1">
      <w:pPr>
        <w:numPr>
          <w:ilvl w:val="0"/>
          <w:numId w:val="27"/>
        </w:numPr>
        <w:ind w:left="540" w:hanging="540"/>
        <w:contextualSpacing/>
        <w:jc w:val="both"/>
        <w:rPr>
          <w:rFonts w:eastAsia="Times New Roman"/>
          <w:b/>
          <w:szCs w:val="22"/>
          <w:lang w:eastAsia="en-US"/>
        </w:rPr>
      </w:pPr>
      <w:r w:rsidRPr="00264302">
        <w:rPr>
          <w:rFonts w:eastAsia="Times New Roman"/>
          <w:b/>
          <w:szCs w:val="22"/>
          <w:lang w:eastAsia="en-US"/>
        </w:rPr>
        <w:t>T</w:t>
      </w:r>
      <w:r w:rsidR="00DE7B01" w:rsidRPr="00264302">
        <w:rPr>
          <w:rFonts w:eastAsia="Times New Roman"/>
          <w:b/>
          <w:szCs w:val="22"/>
          <w:lang w:eastAsia="en-US"/>
        </w:rPr>
        <w:t>hèmes des typ</w:t>
      </w:r>
      <w:r w:rsidRPr="00264302">
        <w:rPr>
          <w:rFonts w:eastAsia="Times New Roman"/>
          <w:b/>
          <w:szCs w:val="22"/>
          <w:lang w:eastAsia="en-US"/>
        </w:rPr>
        <w:t>o</w:t>
      </w:r>
      <w:r w:rsidR="00DE7B01" w:rsidRPr="00264302">
        <w:rPr>
          <w:rFonts w:eastAsia="Times New Roman"/>
          <w:b/>
          <w:szCs w:val="22"/>
          <w:lang w:eastAsia="en-US"/>
        </w:rPr>
        <w:t>logies relatives aux bibliothèques</w:t>
      </w:r>
    </w:p>
    <w:p w:rsidR="00932DF1" w:rsidRPr="00264302" w:rsidRDefault="00932DF1" w:rsidP="00932DF1">
      <w:pPr>
        <w:jc w:val="both"/>
        <w:rPr>
          <w:rFonts w:eastAsia="Times New Roman"/>
          <w:szCs w:val="22"/>
          <w:lang w:eastAsia="en-US"/>
        </w:rPr>
      </w:pPr>
    </w:p>
    <w:p w:rsidR="00932DF1" w:rsidRPr="00264302" w:rsidRDefault="00264302" w:rsidP="00932DF1">
      <w:pPr>
        <w:jc w:val="both"/>
        <w:rPr>
          <w:rFonts w:eastAsia="Times New Roman"/>
          <w:szCs w:val="22"/>
          <w:lang w:eastAsia="en-US"/>
        </w:rPr>
      </w:pPr>
      <w:r w:rsidRPr="00264302">
        <w:rPr>
          <w:rFonts w:eastAsia="Times New Roman"/>
          <w:szCs w:val="22"/>
          <w:lang w:eastAsia="en-US"/>
        </w:rPr>
        <w:t>Les</w:t>
      </w:r>
      <w:r w:rsidR="00932DF1" w:rsidRPr="00264302">
        <w:rPr>
          <w:rFonts w:eastAsia="Times New Roman"/>
          <w:szCs w:val="22"/>
          <w:lang w:eastAsia="en-US"/>
        </w:rPr>
        <w:t xml:space="preserve"> typologies </w:t>
      </w:r>
      <w:r w:rsidRPr="00264302">
        <w:rPr>
          <w:rFonts w:eastAsia="Times New Roman"/>
          <w:szCs w:val="22"/>
          <w:lang w:eastAsia="en-US"/>
        </w:rPr>
        <w:t>relatives aux</w:t>
      </w:r>
      <w:r w:rsidR="00932DF1" w:rsidRPr="00264302">
        <w:rPr>
          <w:rFonts w:eastAsia="Times New Roman"/>
          <w:szCs w:val="22"/>
          <w:lang w:eastAsia="en-US"/>
        </w:rPr>
        <w:t xml:space="preserve"> exceptions </w:t>
      </w:r>
      <w:r w:rsidRPr="00264302">
        <w:rPr>
          <w:rFonts w:eastAsia="Times New Roman"/>
          <w:szCs w:val="22"/>
          <w:lang w:eastAsia="en-US"/>
        </w:rPr>
        <w:t xml:space="preserve">en faveur des bibliothèques comprennent </w:t>
      </w:r>
      <w:r w:rsidR="00932DF1" w:rsidRPr="00264302">
        <w:rPr>
          <w:rFonts w:eastAsia="Times New Roman"/>
          <w:szCs w:val="22"/>
          <w:lang w:eastAsia="en-US"/>
        </w:rPr>
        <w:t>de</w:t>
      </w:r>
      <w:r w:rsidRPr="00264302">
        <w:rPr>
          <w:rFonts w:eastAsia="Times New Roman"/>
          <w:szCs w:val="22"/>
          <w:lang w:eastAsia="en-US"/>
        </w:rPr>
        <w:t>s</w:t>
      </w:r>
      <w:r w:rsidR="00932DF1" w:rsidRPr="00264302">
        <w:rPr>
          <w:rFonts w:eastAsia="Times New Roman"/>
          <w:szCs w:val="22"/>
          <w:lang w:eastAsia="en-US"/>
        </w:rPr>
        <w:t xml:space="preserve"> table</w:t>
      </w:r>
      <w:r w:rsidRPr="00264302">
        <w:rPr>
          <w:rFonts w:eastAsia="Times New Roman"/>
          <w:szCs w:val="22"/>
          <w:lang w:eastAsia="en-US"/>
        </w:rPr>
        <w:t>aux sur le</w:t>
      </w:r>
      <w:r w:rsidR="00932DF1" w:rsidRPr="00264302">
        <w:rPr>
          <w:rFonts w:eastAsia="Times New Roman"/>
          <w:szCs w:val="22"/>
          <w:lang w:eastAsia="en-US"/>
        </w:rPr>
        <w:t xml:space="preserve">s </w:t>
      </w:r>
      <w:r w:rsidRPr="00264302">
        <w:rPr>
          <w:rFonts w:eastAsia="Times New Roman"/>
          <w:szCs w:val="22"/>
          <w:lang w:eastAsia="en-US"/>
        </w:rPr>
        <w:t>thèmes suivants</w:t>
      </w:r>
      <w:r w:rsidR="00DD390F">
        <w:rPr>
          <w:rFonts w:eastAsia="Times New Roman"/>
          <w:szCs w:val="22"/>
          <w:lang w:eastAsia="en-US"/>
        </w:rPr>
        <w:t> :</w:t>
      </w:r>
    </w:p>
    <w:p w:rsidR="00932DF1" w:rsidRPr="00264302" w:rsidRDefault="00932DF1" w:rsidP="00932DF1">
      <w:pPr>
        <w:jc w:val="both"/>
        <w:rPr>
          <w:rFonts w:eastAsia="Times New Roman"/>
          <w:szCs w:val="22"/>
          <w:lang w:eastAsia="en-US"/>
        </w:rPr>
      </w:pPr>
    </w:p>
    <w:p w:rsidR="00932DF1" w:rsidRPr="00264302" w:rsidRDefault="00264302" w:rsidP="00821484">
      <w:pPr>
        <w:numPr>
          <w:ilvl w:val="0"/>
          <w:numId w:val="25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 w:rsidRPr="00264302">
        <w:rPr>
          <w:rFonts w:eastAsia="Times New Roman"/>
          <w:szCs w:val="22"/>
          <w:lang w:eastAsia="en-US"/>
        </w:rPr>
        <w:t>p</w:t>
      </w:r>
      <w:r w:rsidR="00932DF1" w:rsidRPr="00264302">
        <w:rPr>
          <w:rFonts w:eastAsia="Times New Roman"/>
          <w:szCs w:val="22"/>
          <w:lang w:eastAsia="en-US"/>
        </w:rPr>
        <w:t>r</w:t>
      </w:r>
      <w:r w:rsidRPr="00264302">
        <w:rPr>
          <w:rFonts w:eastAsia="Times New Roman"/>
          <w:szCs w:val="22"/>
          <w:lang w:eastAsia="en-US"/>
        </w:rPr>
        <w:t>é</w:t>
      </w:r>
      <w:r w:rsidR="00932DF1" w:rsidRPr="00264302">
        <w:rPr>
          <w:rFonts w:eastAsia="Times New Roman"/>
          <w:szCs w:val="22"/>
          <w:lang w:eastAsia="en-US"/>
        </w:rPr>
        <w:t>servation</w:t>
      </w:r>
      <w:proofErr w:type="gramEnd"/>
      <w:r w:rsidR="00932DF1" w:rsidRPr="00264302">
        <w:rPr>
          <w:rFonts w:eastAsia="Times New Roman"/>
          <w:szCs w:val="22"/>
          <w:lang w:eastAsia="en-US"/>
        </w:rPr>
        <w:t xml:space="preserve"> </w:t>
      </w:r>
      <w:r w:rsidRPr="00264302">
        <w:rPr>
          <w:rFonts w:eastAsia="Times New Roman"/>
          <w:szCs w:val="22"/>
          <w:lang w:eastAsia="en-US"/>
        </w:rPr>
        <w:t>des œuvres;</w:t>
      </w:r>
    </w:p>
    <w:p w:rsidR="00932DF1" w:rsidRPr="00264302" w:rsidRDefault="00264302" w:rsidP="00821484">
      <w:pPr>
        <w:numPr>
          <w:ilvl w:val="0"/>
          <w:numId w:val="25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 w:rsidRPr="00264302">
        <w:rPr>
          <w:rFonts w:eastAsia="Times New Roman"/>
          <w:szCs w:val="22"/>
          <w:lang w:eastAsia="en-US"/>
        </w:rPr>
        <w:t>r</w:t>
      </w:r>
      <w:r w:rsidR="00932DF1" w:rsidRPr="00264302">
        <w:rPr>
          <w:rFonts w:eastAsia="Times New Roman"/>
          <w:szCs w:val="22"/>
          <w:lang w:eastAsia="en-US"/>
        </w:rPr>
        <w:t>e</w:t>
      </w:r>
      <w:r w:rsidRPr="00264302">
        <w:rPr>
          <w:rFonts w:eastAsia="Times New Roman"/>
          <w:szCs w:val="22"/>
          <w:lang w:eastAsia="en-US"/>
        </w:rPr>
        <w:t>m</w:t>
      </w:r>
      <w:r w:rsidR="00932DF1" w:rsidRPr="00264302">
        <w:rPr>
          <w:rFonts w:eastAsia="Times New Roman"/>
          <w:szCs w:val="22"/>
          <w:lang w:eastAsia="en-US"/>
        </w:rPr>
        <w:t>placement</w:t>
      </w:r>
      <w:proofErr w:type="gramEnd"/>
      <w:r w:rsidRPr="00264302">
        <w:rPr>
          <w:rFonts w:eastAsia="Times New Roman"/>
          <w:szCs w:val="22"/>
          <w:lang w:eastAsia="en-US"/>
        </w:rPr>
        <w:t xml:space="preserve"> des </w:t>
      </w:r>
      <w:r>
        <w:rPr>
          <w:rFonts w:eastAsia="Times New Roman"/>
          <w:szCs w:val="22"/>
          <w:lang w:eastAsia="en-US"/>
        </w:rPr>
        <w:t>œuvres</w:t>
      </w:r>
      <w:r w:rsidRPr="00264302">
        <w:rPr>
          <w:rFonts w:eastAsia="Times New Roman"/>
          <w:szCs w:val="22"/>
          <w:lang w:eastAsia="en-US"/>
        </w:rPr>
        <w:t>;</w:t>
      </w:r>
    </w:p>
    <w:p w:rsidR="00932DF1" w:rsidRPr="00264302" w:rsidRDefault="00264302" w:rsidP="00821484">
      <w:pPr>
        <w:numPr>
          <w:ilvl w:val="0"/>
          <w:numId w:val="25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 w:rsidRPr="00264302">
        <w:rPr>
          <w:rFonts w:eastAsia="Times New Roman"/>
          <w:szCs w:val="22"/>
          <w:lang w:eastAsia="en-US"/>
        </w:rPr>
        <w:t>c</w:t>
      </w:r>
      <w:r w:rsidR="00932DF1" w:rsidRPr="00264302">
        <w:rPr>
          <w:rFonts w:eastAsia="Times New Roman"/>
          <w:szCs w:val="22"/>
          <w:lang w:eastAsia="en-US"/>
        </w:rPr>
        <w:t>opies</w:t>
      </w:r>
      <w:proofErr w:type="gramEnd"/>
      <w:r w:rsidR="00932DF1" w:rsidRPr="00264302">
        <w:rPr>
          <w:rFonts w:eastAsia="Times New Roman"/>
          <w:szCs w:val="22"/>
          <w:lang w:eastAsia="en-US"/>
        </w:rPr>
        <w:t xml:space="preserve"> </w:t>
      </w:r>
      <w:r w:rsidRPr="00264302">
        <w:rPr>
          <w:rFonts w:eastAsia="Times New Roman"/>
          <w:szCs w:val="22"/>
          <w:lang w:eastAsia="en-US"/>
        </w:rPr>
        <w:t>à des fins d</w:t>
      </w:r>
      <w:r w:rsidR="00DD390F">
        <w:rPr>
          <w:rFonts w:eastAsia="Times New Roman"/>
          <w:szCs w:val="22"/>
          <w:lang w:eastAsia="en-US"/>
        </w:rPr>
        <w:t>’</w:t>
      </w:r>
      <w:r w:rsidRPr="00264302">
        <w:rPr>
          <w:rFonts w:eastAsia="Times New Roman"/>
          <w:szCs w:val="22"/>
          <w:lang w:eastAsia="en-US"/>
        </w:rPr>
        <w:t>étude et de recherche;</w:t>
      </w:r>
    </w:p>
    <w:p w:rsidR="00932DF1" w:rsidRPr="00264302" w:rsidRDefault="00264302" w:rsidP="00821484">
      <w:pPr>
        <w:numPr>
          <w:ilvl w:val="0"/>
          <w:numId w:val="25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 w:rsidRPr="00264302">
        <w:rPr>
          <w:rFonts w:eastAsia="Times New Roman"/>
          <w:szCs w:val="22"/>
          <w:lang w:eastAsia="en-US"/>
        </w:rPr>
        <w:t>mise</w:t>
      </w:r>
      <w:proofErr w:type="gramEnd"/>
      <w:r w:rsidRPr="00264302">
        <w:rPr>
          <w:rFonts w:eastAsia="Times New Roman"/>
          <w:szCs w:val="22"/>
          <w:lang w:eastAsia="en-US"/>
        </w:rPr>
        <w:t xml:space="preserve"> à disposition sur des terminaux</w:t>
      </w:r>
      <w:r>
        <w:rPr>
          <w:rFonts w:eastAsia="Times New Roman"/>
          <w:szCs w:val="22"/>
          <w:lang w:eastAsia="en-US"/>
        </w:rPr>
        <w:t>;</w:t>
      </w:r>
    </w:p>
    <w:p w:rsidR="00932DF1" w:rsidRPr="00264302" w:rsidRDefault="00264302" w:rsidP="00821484">
      <w:pPr>
        <w:numPr>
          <w:ilvl w:val="0"/>
          <w:numId w:val="25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t>p</w:t>
      </w:r>
      <w:r w:rsidRPr="00264302">
        <w:rPr>
          <w:rFonts w:eastAsia="Times New Roman"/>
          <w:szCs w:val="22"/>
          <w:lang w:eastAsia="en-US"/>
        </w:rPr>
        <w:t>rêt</w:t>
      </w:r>
      <w:proofErr w:type="gramEnd"/>
      <w:r w:rsidRPr="00264302">
        <w:rPr>
          <w:rFonts w:eastAsia="Times New Roman"/>
          <w:szCs w:val="22"/>
          <w:lang w:eastAsia="en-US"/>
        </w:rPr>
        <w:t xml:space="preserve"> d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 xml:space="preserve">œuvres </w:t>
      </w:r>
      <w:r w:rsidRPr="00264302">
        <w:rPr>
          <w:rFonts w:eastAsia="Times New Roman"/>
          <w:szCs w:val="22"/>
          <w:lang w:eastAsia="en-US"/>
        </w:rPr>
        <w:t>p</w:t>
      </w:r>
      <w:r w:rsidR="00932DF1" w:rsidRPr="00264302">
        <w:rPr>
          <w:rFonts w:eastAsia="Times New Roman"/>
          <w:szCs w:val="22"/>
          <w:lang w:eastAsia="en-US"/>
        </w:rPr>
        <w:t>hysi</w:t>
      </w:r>
      <w:r w:rsidRPr="00264302">
        <w:rPr>
          <w:rFonts w:eastAsia="Times New Roman"/>
          <w:szCs w:val="22"/>
          <w:lang w:eastAsia="en-US"/>
        </w:rPr>
        <w:t>ques;</w:t>
      </w:r>
    </w:p>
    <w:p w:rsidR="00932DF1" w:rsidRPr="00264302" w:rsidRDefault="00264302" w:rsidP="00821484">
      <w:pPr>
        <w:numPr>
          <w:ilvl w:val="0"/>
          <w:numId w:val="25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t>p</w:t>
      </w:r>
      <w:r w:rsidRPr="00264302">
        <w:rPr>
          <w:rFonts w:eastAsia="Times New Roman"/>
          <w:szCs w:val="22"/>
          <w:lang w:eastAsia="en-US"/>
        </w:rPr>
        <w:t>rêt</w:t>
      </w:r>
      <w:proofErr w:type="gramEnd"/>
      <w:r w:rsidRPr="00264302">
        <w:rPr>
          <w:rFonts w:eastAsia="Times New Roman"/>
          <w:szCs w:val="22"/>
          <w:lang w:eastAsia="en-US"/>
        </w:rPr>
        <w:t xml:space="preserve"> d</w:t>
      </w:r>
      <w:r w:rsidR="00DD390F">
        <w:rPr>
          <w:rFonts w:eastAsia="Times New Roman"/>
          <w:szCs w:val="22"/>
          <w:lang w:eastAsia="en-US"/>
        </w:rPr>
        <w:t>’</w:t>
      </w:r>
      <w:r>
        <w:rPr>
          <w:rFonts w:eastAsia="Times New Roman"/>
          <w:szCs w:val="22"/>
          <w:lang w:eastAsia="en-US"/>
        </w:rPr>
        <w:t xml:space="preserve">œuvres </w:t>
      </w:r>
      <w:r w:rsidRPr="00264302">
        <w:rPr>
          <w:rFonts w:eastAsia="Times New Roman"/>
          <w:szCs w:val="22"/>
          <w:lang w:eastAsia="en-US"/>
        </w:rPr>
        <w:t>numériques;</w:t>
      </w:r>
    </w:p>
    <w:p w:rsidR="00932DF1" w:rsidRPr="00264302" w:rsidRDefault="00264302" w:rsidP="00821484">
      <w:pPr>
        <w:numPr>
          <w:ilvl w:val="0"/>
          <w:numId w:val="25"/>
        </w:numPr>
        <w:ind w:left="1134" w:hanging="567"/>
        <w:contextualSpacing/>
        <w:jc w:val="both"/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t>e</w:t>
      </w:r>
      <w:r w:rsidRPr="00264302">
        <w:rPr>
          <w:rFonts w:eastAsia="Times New Roman"/>
          <w:szCs w:val="22"/>
          <w:lang w:eastAsia="en-US"/>
        </w:rPr>
        <w:t>xception</w:t>
      </w:r>
      <w:proofErr w:type="gramEnd"/>
      <w:r w:rsidRPr="00264302">
        <w:rPr>
          <w:rFonts w:eastAsia="Times New Roman"/>
          <w:szCs w:val="22"/>
          <w:lang w:eastAsia="en-US"/>
        </w:rPr>
        <w:t xml:space="preserve"> géné</w:t>
      </w:r>
      <w:r>
        <w:rPr>
          <w:rFonts w:eastAsia="Times New Roman"/>
          <w:szCs w:val="22"/>
          <w:lang w:eastAsia="en-US"/>
        </w:rPr>
        <w:t>r</w:t>
      </w:r>
      <w:r w:rsidRPr="00264302">
        <w:rPr>
          <w:rFonts w:eastAsia="Times New Roman"/>
          <w:szCs w:val="22"/>
          <w:lang w:eastAsia="en-US"/>
        </w:rPr>
        <w:t>ale en faveur des bibliothèques</w:t>
      </w:r>
      <w:r>
        <w:rPr>
          <w:rFonts w:eastAsia="Times New Roman"/>
          <w:szCs w:val="22"/>
          <w:lang w:eastAsia="en-US"/>
        </w:rPr>
        <w:t>;</w:t>
      </w:r>
    </w:p>
    <w:p w:rsidR="00932DF1" w:rsidRPr="000A1039" w:rsidRDefault="00264302" w:rsidP="00821484">
      <w:pPr>
        <w:numPr>
          <w:ilvl w:val="0"/>
          <w:numId w:val="25"/>
        </w:numPr>
        <w:spacing w:after="160" w:line="259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0A1039">
        <w:rPr>
          <w:rFonts w:eastAsia="Times New Roman"/>
          <w:szCs w:val="22"/>
          <w:lang w:eastAsia="en-US"/>
        </w:rPr>
        <w:t>c</w:t>
      </w:r>
      <w:r w:rsidR="00932DF1" w:rsidRPr="000A1039">
        <w:rPr>
          <w:rFonts w:eastAsia="Times New Roman"/>
          <w:szCs w:val="22"/>
          <w:lang w:eastAsia="en-US"/>
        </w:rPr>
        <w:t>onditions</w:t>
      </w:r>
      <w:proofErr w:type="gramEnd"/>
      <w:r w:rsidR="00932DF1" w:rsidRPr="000A1039">
        <w:rPr>
          <w:rFonts w:eastAsia="Times New Roman"/>
          <w:szCs w:val="22"/>
          <w:lang w:eastAsia="en-US"/>
        </w:rPr>
        <w:t xml:space="preserve"> </w:t>
      </w:r>
      <w:r w:rsidRPr="000A1039">
        <w:rPr>
          <w:rFonts w:eastAsia="Times New Roman"/>
          <w:szCs w:val="22"/>
          <w:lang w:eastAsia="en-US"/>
        </w:rPr>
        <w:t xml:space="preserve">supplémentaires </w:t>
      </w:r>
      <w:r w:rsidR="000A1039" w:rsidRPr="000A1039">
        <w:rPr>
          <w:rFonts w:eastAsia="Times New Roman"/>
          <w:szCs w:val="22"/>
          <w:lang w:eastAsia="en-US"/>
        </w:rPr>
        <w:t>applicables aux</w:t>
      </w:r>
      <w:r w:rsidRPr="000A1039">
        <w:rPr>
          <w:rFonts w:eastAsia="Times New Roman"/>
          <w:szCs w:val="22"/>
          <w:lang w:eastAsia="en-US"/>
        </w:rPr>
        <w:t xml:space="preserve"> </w:t>
      </w:r>
      <w:r w:rsidR="00932DF1" w:rsidRPr="000A1039">
        <w:rPr>
          <w:rFonts w:eastAsia="Times New Roman"/>
          <w:szCs w:val="22"/>
          <w:lang w:eastAsia="en-US"/>
        </w:rPr>
        <w:t>exceptions</w:t>
      </w:r>
      <w:r w:rsidRPr="000A1039">
        <w:rPr>
          <w:rFonts w:eastAsia="Times New Roman"/>
          <w:szCs w:val="22"/>
          <w:lang w:eastAsia="en-US"/>
        </w:rPr>
        <w:t xml:space="preserve"> spécifiques</w:t>
      </w:r>
      <w:r w:rsidR="00932DF1" w:rsidRPr="000A1039">
        <w:rPr>
          <w:rFonts w:eastAsia="Times New Roman"/>
          <w:szCs w:val="22"/>
          <w:lang w:eastAsia="en-US"/>
        </w:rPr>
        <w:t>.</w:t>
      </w:r>
    </w:p>
    <w:p w:rsidR="00932DF1" w:rsidRPr="00264302" w:rsidRDefault="00932DF1" w:rsidP="00821484">
      <w:pPr>
        <w:rPr>
          <w:lang w:eastAsia="en-US"/>
        </w:rPr>
      </w:pPr>
    </w:p>
    <w:p w:rsidR="00932DF1" w:rsidRPr="00264302" w:rsidRDefault="00932DF1" w:rsidP="00821484">
      <w:pPr>
        <w:rPr>
          <w:lang w:eastAsia="en-US"/>
        </w:rPr>
      </w:pPr>
    </w:p>
    <w:p w:rsidR="00932DF1" w:rsidRPr="00264302" w:rsidRDefault="00932DF1" w:rsidP="00821484">
      <w:pPr>
        <w:rPr>
          <w:lang w:eastAsia="en-US"/>
        </w:rPr>
      </w:pPr>
    </w:p>
    <w:p w:rsidR="00932DF1" w:rsidRPr="00264302" w:rsidRDefault="00932DF1" w:rsidP="00821484">
      <w:pPr>
        <w:rPr>
          <w:lang w:eastAsia="en-US"/>
        </w:rPr>
      </w:pPr>
    </w:p>
    <w:p w:rsidR="00821484" w:rsidRPr="00821484" w:rsidRDefault="00821484" w:rsidP="00932DF1">
      <w:pPr>
        <w:jc w:val="both"/>
        <w:rPr>
          <w:rFonts w:eastAsia="Times New Roman"/>
          <w:sz w:val="24"/>
          <w:szCs w:val="24"/>
          <w:lang w:eastAsia="en-US"/>
        </w:rPr>
        <w:sectPr w:rsidR="00821484" w:rsidRPr="00821484" w:rsidSect="00E571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3"/>
        <w:gridCol w:w="4068"/>
      </w:tblGrid>
      <w:tr w:rsidR="00932DF1" w:rsidRPr="00821484" w:rsidTr="00821484">
        <w:tc>
          <w:tcPr>
            <w:tcW w:w="13135" w:type="dxa"/>
            <w:gridSpan w:val="4"/>
          </w:tcPr>
          <w:p w:rsidR="00932DF1" w:rsidRPr="00821484" w:rsidRDefault="00932DF1" w:rsidP="00821484">
            <w:pPr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lastRenderedPageBreak/>
              <w:t>T</w:t>
            </w:r>
            <w:r w:rsidR="00264302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HÈME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 :</w:t>
            </w:r>
          </w:p>
          <w:p w:rsidR="00DD390F" w:rsidRDefault="00264302" w:rsidP="00821484">
            <w:pPr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pré</w:t>
            </w:r>
            <w:r w:rsidR="00932DF1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servation</w:t>
            </w:r>
            <w:proofErr w:type="gramEnd"/>
            <w:r w:rsidR="00932DF1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des </w:t>
            </w:r>
            <w:r w:rsidR="008A586E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œuvres</w:t>
            </w:r>
          </w:p>
          <w:p w:rsidR="00932DF1" w:rsidRPr="00821484" w:rsidRDefault="00932DF1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</w:p>
          <w:p w:rsidR="00932DF1" w:rsidRPr="00821484" w:rsidRDefault="00932DF1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</w:t>
            </w:r>
            <w:r w:rsidR="008A586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é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finition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 :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exception 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auteur 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autori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sant les bibliothèques à faire des 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reproductions 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et 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autres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u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tilisations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œuvres protégées par le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auteur </w:t>
            </w:r>
            <w:r w:rsidR="000A1039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principa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lement au</w:t>
            </w:r>
            <w:r w:rsidR="003605D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x fins</w:t>
            </w:r>
            <w:r w:rsidR="00E754D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de préserver les œuvres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.</w:t>
            </w:r>
          </w:p>
        </w:tc>
      </w:tr>
      <w:tr w:rsidR="00932DF1" w:rsidRPr="00821484" w:rsidTr="00821484">
        <w:tc>
          <w:tcPr>
            <w:tcW w:w="2494" w:type="dxa"/>
          </w:tcPr>
          <w:p w:rsidR="00932DF1" w:rsidRPr="00821484" w:rsidRDefault="00E754DC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Type d</w:t>
            </w:r>
            <w:r w:rsidR="00DD390F">
              <w:rPr>
                <w:rFonts w:eastAsia="Times New Roman"/>
                <w:b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activité menée par la bibliothèque</w:t>
            </w:r>
          </w:p>
        </w:tc>
        <w:tc>
          <w:tcPr>
            <w:tcW w:w="2649" w:type="dxa"/>
          </w:tcPr>
          <w:p w:rsidR="00932DF1" w:rsidRPr="00821484" w:rsidRDefault="00E754DC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Droits du titulaire qui sont visés</w:t>
            </w:r>
          </w:p>
        </w:tc>
        <w:tc>
          <w:tcPr>
            <w:tcW w:w="4392" w:type="dxa"/>
          </w:tcPr>
          <w:p w:rsidR="00932DF1" w:rsidRPr="00821484" w:rsidRDefault="00E754DC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</w:t>
            </w:r>
            <w:r w:rsidR="00932DF1" w:rsidRPr="00821484">
              <w:rPr>
                <w:rFonts w:eastAsia="Times New Roman"/>
                <w:b/>
                <w:sz w:val="20"/>
                <w:lang w:val="fr-CH" w:eastAsia="en-US"/>
              </w:rPr>
              <w:t>l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</w:t>
            </w:r>
            <w:r w:rsidR="00932DF1"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ments 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constitutifs des e</w:t>
            </w:r>
            <w:r w:rsidR="00932DF1" w:rsidRPr="00821484">
              <w:rPr>
                <w:rFonts w:eastAsia="Times New Roman"/>
                <w:b/>
                <w:sz w:val="20"/>
                <w:lang w:val="fr-CH" w:eastAsia="en-US"/>
              </w:rPr>
              <w:t>xceptions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 prévues par la loi</w:t>
            </w:r>
          </w:p>
        </w:tc>
        <w:tc>
          <w:tcPr>
            <w:tcW w:w="3600" w:type="dxa"/>
          </w:tcPr>
          <w:p w:rsidR="00932DF1" w:rsidRPr="00821484" w:rsidRDefault="00E754DC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Élé</w:t>
            </w:r>
            <w:r w:rsidR="00932DF1"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ments 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appelant </w:t>
            </w:r>
            <w:r w:rsidR="003605DE" w:rsidRPr="00821484">
              <w:rPr>
                <w:rFonts w:eastAsia="Times New Roman"/>
                <w:b/>
                <w:sz w:val="20"/>
                <w:lang w:val="fr-CH" w:eastAsia="en-US"/>
              </w:rPr>
              <w:t>un examen continu</w:t>
            </w:r>
          </w:p>
        </w:tc>
      </w:tr>
      <w:tr w:rsidR="00932DF1" w:rsidRPr="00821484" w:rsidTr="00821484">
        <w:tc>
          <w:tcPr>
            <w:tcW w:w="2494" w:type="dxa"/>
          </w:tcPr>
          <w:p w:rsidR="00932DF1" w:rsidRPr="00821484" w:rsidRDefault="003605DE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Disposition prévue par la loi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821484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préservation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3605DE" w:rsidRPr="00821484">
              <w:rPr>
                <w:rFonts w:eastAsia="Times New Roman"/>
                <w:sz w:val="20"/>
                <w:lang w:val="fr-CH" w:eastAsia="en-US"/>
              </w:rPr>
              <w:t>des œuvres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3605DE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Fonctions assurées par la bibliothèque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3605DE" w:rsidP="00821484">
            <w:pPr>
              <w:numPr>
                <w:ilvl w:val="0"/>
                <w:numId w:val="1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opies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pour éviter la perte;</w:t>
            </w:r>
          </w:p>
          <w:p w:rsidR="00932DF1" w:rsidRPr="00821484" w:rsidRDefault="003605DE" w:rsidP="00821484">
            <w:pPr>
              <w:numPr>
                <w:ilvl w:val="0"/>
                <w:numId w:val="1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opies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pour remédier à la perte ou au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d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ommage;</w:t>
            </w:r>
          </w:p>
          <w:p w:rsidR="00932DF1" w:rsidRPr="00821484" w:rsidRDefault="003605DE" w:rsidP="00821484">
            <w:pPr>
              <w:numPr>
                <w:ilvl w:val="0"/>
                <w:numId w:val="1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en vue de leur dépôt dans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autres bibliothèques par mesure de sécurité ou de sauvegarde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  <w:tc>
          <w:tcPr>
            <w:tcW w:w="2649" w:type="dxa"/>
          </w:tcPr>
          <w:p w:rsidR="00932DF1" w:rsidRPr="00821484" w:rsidRDefault="003605DE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 pr</w:t>
            </w:r>
            <w:r w:rsidR="0060098A" w:rsidRPr="00821484">
              <w:rPr>
                <w:rFonts w:eastAsia="Times New Roman"/>
                <w:i/>
                <w:sz w:val="20"/>
                <w:lang w:val="fr-CH" w:eastAsia="en-US"/>
              </w:rPr>
              <w:t>imaire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821484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reproduction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3605DE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</w:t>
            </w:r>
            <w:r w:rsidR="0060098A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s</w:t>
            </w:r>
            <w:r w:rsidR="00932DF1" w:rsidRPr="00821484">
              <w:rPr>
                <w:rFonts w:eastAsia="Times New Roman"/>
                <w:i/>
                <w:sz w:val="20"/>
                <w:lang w:val="fr-CH" w:eastAsia="en-US"/>
              </w:rPr>
              <w:t>econda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ire</w:t>
            </w:r>
            <w:r w:rsidR="0060098A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821484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distribution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(</w:t>
            </w:r>
            <w:r w:rsidR="003605DE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3605DE" w:rsidRPr="00821484">
              <w:rPr>
                <w:rFonts w:eastAsia="Times New Roman"/>
                <w:sz w:val="20"/>
                <w:lang w:val="fr-CH" w:eastAsia="en-US"/>
              </w:rPr>
              <w:t xml:space="preserve"> l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3605DE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copies </w:t>
            </w:r>
            <w:r w:rsidR="003605DE" w:rsidRPr="00821484">
              <w:rPr>
                <w:rFonts w:eastAsia="Times New Roman"/>
                <w:sz w:val="20"/>
                <w:lang w:val="fr-CH" w:eastAsia="en-US"/>
              </w:rPr>
              <w:t>peuvent être prêtées par la bibliothèque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)</w:t>
            </w:r>
            <w:r w:rsidR="006134D1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582C97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neutralisation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original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est protégé par des mesures techniques de protection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).</w:t>
            </w:r>
          </w:p>
        </w:tc>
        <w:tc>
          <w:tcPr>
            <w:tcW w:w="4392" w:type="dxa"/>
          </w:tcPr>
          <w:p w:rsidR="00932DF1" w:rsidRPr="00821484" w:rsidRDefault="0060098A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Catégories d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="00582C97"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582C97" w:rsidP="0082148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publiées ou non p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ubli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582C97" w:rsidP="0082148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imprimées;</w:t>
            </w:r>
          </w:p>
          <w:p w:rsidR="00932DF1" w:rsidRPr="00821484" w:rsidRDefault="00582C97" w:rsidP="0082148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enregistrements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m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usic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aux et sonores;</w:t>
            </w:r>
          </w:p>
          <w:p w:rsidR="00932DF1" w:rsidRPr="00821484" w:rsidRDefault="00582C97" w:rsidP="0082148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udiovisu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le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582C97" w:rsidP="0082148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protégées par des droits voisins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582C97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État de</w:t>
            </w:r>
            <w:r w:rsidR="00E33411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l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582C97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risque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être perdue;</w:t>
            </w:r>
          </w:p>
          <w:p w:rsidR="00932DF1" w:rsidRPr="00821484" w:rsidRDefault="00582C97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endommagée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, se dégrade, perdue ou volée;</w:t>
            </w:r>
          </w:p>
          <w:p w:rsidR="00932DF1" w:rsidRPr="00821484" w:rsidRDefault="00582C97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f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ragile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582C97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end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inutili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sable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AB4366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format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ou technologie o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bsol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è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te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AB4366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r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ares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AB4366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important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 sur le plan culturel;</w:t>
            </w:r>
          </w:p>
          <w:p w:rsidR="00932DF1" w:rsidRPr="00821484" w:rsidRDefault="00AB4366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pas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 r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m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placement </w:t>
            </w:r>
            <w:r w:rsidR="00E33411" w:rsidRPr="00821484">
              <w:rPr>
                <w:rFonts w:eastAsia="Times New Roman"/>
                <w:sz w:val="20"/>
                <w:lang w:val="fr-CH" w:eastAsia="en-US"/>
              </w:rPr>
              <w:t xml:space="preserve">possible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sur le marché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en cas de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copi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 entière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)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AB4366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doit se trouver dans les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collections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 la bibliothèque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AB4366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Finalité de l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utilisation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AB4366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pré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servation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AB4366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ajout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aux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collections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AB4366" w:rsidP="00821484">
            <w:pPr>
              <w:numPr>
                <w:ilvl w:val="0"/>
                <w:numId w:val="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ajout aux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collections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autre bibliothèque ou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 autre service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archive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s.</w:t>
            </w:r>
          </w:p>
        </w:tc>
        <w:tc>
          <w:tcPr>
            <w:tcW w:w="3600" w:type="dxa"/>
          </w:tcPr>
          <w:p w:rsidR="00932DF1" w:rsidRPr="00821484" w:rsidRDefault="00932DF1" w:rsidP="00821484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AB4366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pplication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</w:t>
            </w:r>
            <w:r w:rsidR="009A2D6D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technologies numériques;</w:t>
            </w:r>
          </w:p>
          <w:p w:rsidR="00932DF1" w:rsidRPr="00821484" w:rsidRDefault="00AB4366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9A2D6D" w:rsidRPr="00821484">
              <w:rPr>
                <w:rFonts w:eastAsia="Times New Roman"/>
                <w:sz w:val="20"/>
                <w:lang w:val="fr-CH" w:eastAsia="en-US"/>
              </w:rPr>
              <w:t>ncidences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licen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ce ou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 accord pour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acquisitio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n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œuvre;</w:t>
            </w:r>
          </w:p>
          <w:p w:rsidR="00932DF1" w:rsidRPr="00821484" w:rsidRDefault="00AB4366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9A2D6D" w:rsidRPr="00821484">
              <w:rPr>
                <w:rFonts w:eastAsia="Times New Roman"/>
                <w:sz w:val="20"/>
                <w:lang w:val="fr-CH" w:eastAsia="en-US"/>
              </w:rPr>
              <w:t>ncidence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 l</w:t>
            </w:r>
            <w:r w:rsidR="009A2D6D" w:rsidRPr="00821484">
              <w:rPr>
                <w:rFonts w:eastAsia="Times New Roman"/>
                <w:sz w:val="20"/>
                <w:lang w:val="fr-CH" w:eastAsia="en-US"/>
              </w:rPr>
              <w:t>a concession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 licences collectives étendues;</w:t>
            </w:r>
          </w:p>
          <w:p w:rsidR="00932DF1" w:rsidRPr="00821484" w:rsidRDefault="00AB4366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no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mbr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qu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il est possible de faire;</w:t>
            </w:r>
          </w:p>
          <w:p w:rsidR="00932DF1" w:rsidRPr="00821484" w:rsidRDefault="00AB4366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utilisations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des copies autorisées par la bibliothèque ou par les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u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tilisat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rs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AB4366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disponibilité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imultan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ée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original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et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de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la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cop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ie;</w:t>
            </w:r>
          </w:p>
          <w:p w:rsidR="00932DF1" w:rsidRPr="00821484" w:rsidRDefault="006C2D0E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utorit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pour effectuer des transferts transfrontières;</w:t>
            </w:r>
          </w:p>
          <w:p w:rsidR="00932DF1" w:rsidRPr="00821484" w:rsidRDefault="006C2D0E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réalisation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des œuvres avant de prêter ou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exporter les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origina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ux;</w:t>
            </w:r>
          </w:p>
          <w:p w:rsidR="00932DF1" w:rsidRPr="00821484" w:rsidRDefault="006C2D0E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étendue de la preuve ou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documentation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attestant d</w:t>
            </w:r>
            <w:r w:rsidR="003E1BD2" w:rsidRPr="00821484">
              <w:rPr>
                <w:rFonts w:eastAsia="Times New Roman"/>
                <w:sz w:val="20"/>
                <w:lang w:val="fr-CH" w:eastAsia="en-US"/>
              </w:rPr>
              <w:t>u respect de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la loi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</w:tr>
    </w:tbl>
    <w:p w:rsidR="00932DF1" w:rsidRPr="00821484" w:rsidRDefault="00932DF1" w:rsidP="00821484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3"/>
        <w:gridCol w:w="4068"/>
      </w:tblGrid>
      <w:tr w:rsidR="00932DF1" w:rsidRPr="00821484" w:rsidTr="00821484">
        <w:tc>
          <w:tcPr>
            <w:tcW w:w="13135" w:type="dxa"/>
            <w:gridSpan w:val="4"/>
          </w:tcPr>
          <w:p w:rsidR="00932DF1" w:rsidRPr="00821484" w:rsidRDefault="00932DF1" w:rsidP="00821484">
            <w:pPr>
              <w:keepNext/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r w:rsidRPr="00821484">
              <w:rPr>
                <w:rFonts w:eastAsia="Times New Roman"/>
                <w:sz w:val="24"/>
                <w:szCs w:val="24"/>
                <w:lang w:val="fr-CH" w:eastAsia="en-US"/>
              </w:rPr>
              <w:lastRenderedPageBreak/>
              <w:br w:type="page"/>
            </w: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T</w:t>
            </w:r>
            <w:r w:rsidR="006C2D0E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HÈME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 :</w:t>
            </w:r>
          </w:p>
          <w:p w:rsidR="00DD390F" w:rsidRDefault="006C2D0E" w:rsidP="00821484">
            <w:pPr>
              <w:keepNext/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r</w:t>
            </w:r>
            <w:r w:rsidR="00932DF1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e</w:t>
            </w: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m</w:t>
            </w:r>
            <w:r w:rsidR="00932DF1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placement</w:t>
            </w:r>
            <w:proofErr w:type="gramEnd"/>
            <w:r w:rsidR="00932DF1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des œuvres</w:t>
            </w:r>
          </w:p>
          <w:p w:rsidR="00932DF1" w:rsidRPr="00821484" w:rsidRDefault="00932DF1" w:rsidP="00821484">
            <w:pPr>
              <w:keepNext/>
              <w:rPr>
                <w:rFonts w:eastAsia="Times New Roman"/>
                <w:b/>
                <w:sz w:val="20"/>
                <w:lang w:val="fr-CH" w:eastAsia="en-US"/>
              </w:rPr>
            </w:pPr>
          </w:p>
          <w:p w:rsidR="00932DF1" w:rsidRPr="00821484" w:rsidRDefault="00932DF1" w:rsidP="00821484">
            <w:pPr>
              <w:keepNext/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é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finition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 :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exception au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</w:t>
            </w:r>
            <w:r w:rsidR="003E1BD2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autorisant les bibliothèques à faire des 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reproductions 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et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autres utilis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tions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B73D56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œ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uvres</w:t>
            </w:r>
            <w:r w:rsidR="00B73D56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protégées par le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auteur </w:t>
            </w:r>
            <w:r w:rsidR="003E1BD2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principa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lement aux fins de remplacer une œuvre 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(o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u une partie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une œuvre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) 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qui manque dans la 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collection 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de la bibliothèque </w:t>
            </w:r>
            <w:r w:rsidR="00C50BB4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pour des raisons </w:t>
            </w:r>
            <w:r w:rsidR="006C2D0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précises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.</w:t>
            </w:r>
          </w:p>
        </w:tc>
      </w:tr>
      <w:tr w:rsidR="00932DF1" w:rsidRPr="00821484" w:rsidTr="00821484">
        <w:tc>
          <w:tcPr>
            <w:tcW w:w="2494" w:type="dxa"/>
          </w:tcPr>
          <w:p w:rsidR="00932DF1" w:rsidRPr="00821484" w:rsidRDefault="00C50BB4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Type d</w:t>
            </w:r>
            <w:r w:rsidR="00DD390F">
              <w:rPr>
                <w:rFonts w:eastAsia="Times New Roman"/>
                <w:b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activité de la bibliothèque</w:t>
            </w:r>
          </w:p>
        </w:tc>
        <w:tc>
          <w:tcPr>
            <w:tcW w:w="2649" w:type="dxa"/>
          </w:tcPr>
          <w:p w:rsidR="00932DF1" w:rsidRPr="00821484" w:rsidRDefault="00C50BB4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Droits du titulaire qui sont visés</w:t>
            </w:r>
          </w:p>
        </w:tc>
        <w:tc>
          <w:tcPr>
            <w:tcW w:w="4392" w:type="dxa"/>
          </w:tcPr>
          <w:p w:rsidR="00932DF1" w:rsidRPr="00821484" w:rsidRDefault="00C50BB4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932DF1" w:rsidRPr="00821484" w:rsidRDefault="00C50BB4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Éléments appelant un examen continu </w:t>
            </w:r>
          </w:p>
        </w:tc>
      </w:tr>
      <w:tr w:rsidR="00932DF1" w:rsidRPr="00821484" w:rsidTr="00821484">
        <w:tc>
          <w:tcPr>
            <w:tcW w:w="2494" w:type="dxa"/>
          </w:tcPr>
          <w:p w:rsidR="00932DF1" w:rsidRPr="00821484" w:rsidRDefault="00C50BB4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Dispositions prévues par la l</w:t>
            </w:r>
            <w:r w:rsidR="00932DF1" w:rsidRPr="00821484">
              <w:rPr>
                <w:rFonts w:eastAsia="Times New Roman"/>
                <w:i/>
                <w:sz w:val="20"/>
                <w:lang w:val="fr-CH" w:eastAsia="en-US"/>
              </w:rPr>
              <w:t>o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i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C50BB4" w:rsidRPr="00821484" w:rsidRDefault="00C50BB4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m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placement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des œuvres;</w:t>
            </w:r>
          </w:p>
          <w:p w:rsidR="00C50BB4" w:rsidRPr="00821484" w:rsidRDefault="00C50BB4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C50BB4" w:rsidRPr="00821484" w:rsidRDefault="00C50BB4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C50BB4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Fonctions assurées par la bibliothèque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C50BB4" w:rsidP="00821484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opies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destinées à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re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m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place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 les œuvres de la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collection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qui ont été endommagées,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etc.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C50BB4" w:rsidP="00821484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opies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destinées à remplacer les œuvres exposées à un risque de perte,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etc.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C50BB4" w:rsidP="00821484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opies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destinées à remplacer les œuvres dotées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 format ou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technologie obsolète;</w:t>
            </w:r>
          </w:p>
          <w:p w:rsidR="00932DF1" w:rsidRPr="00821484" w:rsidRDefault="00C50BB4" w:rsidP="00821484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destinées à parachever une œuvre ou un autre article dans la collect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ion.</w:t>
            </w:r>
          </w:p>
        </w:tc>
        <w:tc>
          <w:tcPr>
            <w:tcW w:w="2649" w:type="dxa"/>
          </w:tcPr>
          <w:p w:rsidR="00932DF1" w:rsidRPr="00821484" w:rsidRDefault="00E33411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 pr</w:t>
            </w:r>
            <w:r w:rsidR="003E1BD2" w:rsidRPr="00821484">
              <w:rPr>
                <w:rFonts w:eastAsia="Times New Roman"/>
                <w:i/>
                <w:sz w:val="20"/>
                <w:lang w:val="fr-CH" w:eastAsia="en-US"/>
              </w:rPr>
              <w:t>ima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ir</w:t>
            </w:r>
            <w:r w:rsidR="003E1BD2" w:rsidRPr="00821484">
              <w:rPr>
                <w:rFonts w:eastAsia="Times New Roman"/>
                <w:i/>
                <w:sz w:val="20"/>
                <w:lang w:val="fr-CH" w:eastAsia="en-US"/>
              </w:rPr>
              <w:t>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E3341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eproduction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E33411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</w:t>
            </w:r>
            <w:r w:rsidR="003E1BD2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s</w:t>
            </w:r>
            <w:r w:rsidR="00932DF1" w:rsidRPr="00821484">
              <w:rPr>
                <w:rFonts w:eastAsia="Times New Roman"/>
                <w:i/>
                <w:sz w:val="20"/>
                <w:lang w:val="fr-CH" w:eastAsia="en-US"/>
              </w:rPr>
              <w:t>econda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ire</w:t>
            </w:r>
            <w:r w:rsidR="003E1BD2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E33411" w:rsidRPr="00821484" w:rsidRDefault="00E3341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distribution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(si les copies peuvent être prêtées par la bibliothèque)</w:t>
            </w:r>
            <w:r w:rsidR="006134D1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E3341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neutralisation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(si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original est protégé par des mesures techniques de protection).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  <w:tc>
          <w:tcPr>
            <w:tcW w:w="4392" w:type="dxa"/>
          </w:tcPr>
          <w:p w:rsidR="00932DF1" w:rsidRPr="00821484" w:rsidRDefault="003E1BD2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Catégories</w:t>
            </w:r>
            <w:r w:rsidR="00E33411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d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œuvres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E33411" w:rsidP="00821484">
            <w:pPr>
              <w:numPr>
                <w:ilvl w:val="0"/>
                <w:numId w:val="12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voir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l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notes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relatives à la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pr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servation.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E33411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État</w:t>
            </w:r>
            <w:r w:rsidR="00932DF1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de l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E33411" w:rsidP="00821484">
            <w:pPr>
              <w:numPr>
                <w:ilvl w:val="0"/>
                <w:numId w:val="1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endommagée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E33411" w:rsidP="00821484">
            <w:pPr>
              <w:numPr>
                <w:ilvl w:val="0"/>
                <w:numId w:val="1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se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dégrade;</w:t>
            </w:r>
          </w:p>
          <w:p w:rsidR="00932DF1" w:rsidRPr="00821484" w:rsidRDefault="00E33411" w:rsidP="00821484">
            <w:pPr>
              <w:numPr>
                <w:ilvl w:val="0"/>
                <w:numId w:val="1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perdue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E33411" w:rsidP="00821484">
            <w:pPr>
              <w:numPr>
                <w:ilvl w:val="0"/>
                <w:numId w:val="1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volée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932DF1" w:rsidP="00821484">
            <w:pPr>
              <w:numPr>
                <w:ilvl w:val="0"/>
                <w:numId w:val="1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pa</w:t>
            </w:r>
            <w:r w:rsidR="00E33411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proofErr w:type="gramEnd"/>
            <w:r w:rsidR="00E33411" w:rsidRPr="00821484">
              <w:rPr>
                <w:rFonts w:eastAsia="Times New Roman"/>
                <w:sz w:val="20"/>
                <w:lang w:val="fr-CH" w:eastAsia="en-US"/>
              </w:rPr>
              <w:t xml:space="preserve"> de rempla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cement </w:t>
            </w:r>
            <w:r w:rsidR="00E33411" w:rsidRPr="00821484">
              <w:rPr>
                <w:rFonts w:eastAsia="Times New Roman"/>
                <w:sz w:val="20"/>
                <w:lang w:val="fr-CH" w:eastAsia="en-US"/>
              </w:rPr>
              <w:t>possible sur le marché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(</w:t>
            </w:r>
            <w:r w:rsidR="00E33411" w:rsidRPr="00821484">
              <w:rPr>
                <w:rFonts w:eastAsia="Times New Roman"/>
                <w:sz w:val="20"/>
                <w:lang w:val="fr-CH" w:eastAsia="en-US"/>
              </w:rPr>
              <w:t>en cas de copie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E33411" w:rsidRPr="00821484">
              <w:rPr>
                <w:rFonts w:eastAsia="Times New Roman"/>
                <w:sz w:val="20"/>
                <w:lang w:val="fr-CH" w:eastAsia="en-US"/>
              </w:rPr>
              <w:t>œuvre entière)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E33411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Finalité de l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utilisation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E33411" w:rsidP="00821484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mplacement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E33411" w:rsidP="00821484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ajout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aux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collections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E33411" w:rsidP="00821484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ajout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aux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collections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autre bibliothèque ou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 autre service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archive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C66A1E" w:rsidRPr="00821484" w:rsidRDefault="00C66A1E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  <w:tc>
          <w:tcPr>
            <w:tcW w:w="3600" w:type="dxa"/>
          </w:tcPr>
          <w:p w:rsidR="00932DF1" w:rsidRPr="00821484" w:rsidRDefault="00932DF1" w:rsidP="00821484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E33411" w:rsidP="00821484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voir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les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notes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relatives à la préservation;</w:t>
            </w:r>
          </w:p>
          <w:p w:rsidR="00932DF1" w:rsidRPr="00821484" w:rsidRDefault="00E33411" w:rsidP="00821484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autoriser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les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copies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n p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révisi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on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une perte,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etc.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E33411" w:rsidP="00821484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préciser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qu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bibliothèque peut obtenir u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n original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autre bibliothèque pour réaliser la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cop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ie;</w:t>
            </w:r>
          </w:p>
          <w:p w:rsidR="00932DF1" w:rsidRPr="00821484" w:rsidRDefault="00E33411" w:rsidP="00821484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préciser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qu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une bibliothèque peut réaliser et fournir une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cop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ie à une autre bibliothèque dont la copie est perdue ou endommagée,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etc.</w:t>
            </w:r>
          </w:p>
          <w:p w:rsidR="00932DF1" w:rsidRPr="00821484" w:rsidRDefault="00932DF1" w:rsidP="00821484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</w:tr>
    </w:tbl>
    <w:p w:rsidR="00932DF1" w:rsidRPr="00821484" w:rsidRDefault="00932DF1" w:rsidP="00821484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3"/>
        <w:gridCol w:w="4068"/>
      </w:tblGrid>
      <w:tr w:rsidR="00932DF1" w:rsidRPr="00821484" w:rsidTr="00821484">
        <w:tc>
          <w:tcPr>
            <w:tcW w:w="13135" w:type="dxa"/>
            <w:gridSpan w:val="4"/>
          </w:tcPr>
          <w:p w:rsidR="00E33411" w:rsidRPr="00821484" w:rsidRDefault="00E33411" w:rsidP="00821484">
            <w:pPr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lastRenderedPageBreak/>
              <w:t>THÈME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 :</w:t>
            </w:r>
          </w:p>
          <w:p w:rsidR="00E33411" w:rsidRPr="00821484" w:rsidRDefault="00B73D56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copies</w:t>
            </w:r>
            <w:proofErr w:type="gramEnd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 aux fins d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étude et de </w:t>
            </w:r>
            <w:r w:rsidR="00E33411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re</w:t>
            </w: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cherche</w:t>
            </w:r>
          </w:p>
          <w:p w:rsidR="00E33411" w:rsidRPr="00821484" w:rsidRDefault="00E33411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</w:p>
          <w:p w:rsidR="00932DF1" w:rsidRPr="00821484" w:rsidRDefault="00E33411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Définition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 :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exception au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 autorisant les bibliothèques à faire des reproductions et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autres utilisations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œuvres protégées par le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 aux fins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B73D56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avoir accès à des copies des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œuvre</w:t>
            </w:r>
            <w:r w:rsidR="00B73D56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s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</w:t>
            </w:r>
            <w:r w:rsidR="00B73D56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ou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B73D56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en fournir à des fins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B73D56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étude </w:t>
            </w:r>
            <w:r w:rsidR="003E1BD2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ou</w:t>
            </w:r>
            <w:r w:rsidR="00B73D56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="00B73D56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autres activités par les usagers des bibliothèque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s.</w:t>
            </w:r>
          </w:p>
        </w:tc>
      </w:tr>
      <w:tr w:rsidR="00B73D56" w:rsidRPr="00821484" w:rsidTr="00821484">
        <w:tc>
          <w:tcPr>
            <w:tcW w:w="2494" w:type="dxa"/>
          </w:tcPr>
          <w:p w:rsidR="00B73D56" w:rsidRPr="00821484" w:rsidRDefault="00B73D56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Type d</w:t>
            </w:r>
            <w:r w:rsidR="00DD390F">
              <w:rPr>
                <w:rFonts w:eastAsia="Times New Roman"/>
                <w:b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activité de la bibliothèque</w:t>
            </w:r>
          </w:p>
        </w:tc>
        <w:tc>
          <w:tcPr>
            <w:tcW w:w="2649" w:type="dxa"/>
          </w:tcPr>
          <w:p w:rsidR="00B73D56" w:rsidRPr="00821484" w:rsidRDefault="00B73D56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Droits du titulaire qui sont visés</w:t>
            </w:r>
          </w:p>
        </w:tc>
        <w:tc>
          <w:tcPr>
            <w:tcW w:w="4392" w:type="dxa"/>
          </w:tcPr>
          <w:p w:rsidR="00B73D56" w:rsidRPr="00821484" w:rsidRDefault="00B73D56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B73D56" w:rsidRPr="00821484" w:rsidRDefault="00B73D56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Éléments appelant un examen continu </w:t>
            </w:r>
          </w:p>
        </w:tc>
      </w:tr>
      <w:tr w:rsidR="00932DF1" w:rsidRPr="00821484" w:rsidTr="00821484">
        <w:tc>
          <w:tcPr>
            <w:tcW w:w="2494" w:type="dxa"/>
          </w:tcPr>
          <w:p w:rsidR="00932DF1" w:rsidRPr="00821484" w:rsidRDefault="00B73D56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Disposition prévue par la loi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B73D56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opies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222303" w:rsidRPr="00821484">
              <w:rPr>
                <w:rFonts w:eastAsia="Times New Roman"/>
                <w:sz w:val="20"/>
                <w:lang w:val="fr-CH" w:eastAsia="en-US"/>
              </w:rPr>
              <w:t>à remettre aux utilisateurs à des fins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222303" w:rsidRPr="00821484">
              <w:rPr>
                <w:rFonts w:eastAsia="Times New Roman"/>
                <w:sz w:val="20"/>
                <w:lang w:val="fr-CH" w:eastAsia="en-US"/>
              </w:rPr>
              <w:t>étude et de recherche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932DF1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Services</w:t>
            </w:r>
            <w:r w:rsidR="00222303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assurés par la bibliothèque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222303" w:rsidP="00821484">
            <w:pPr>
              <w:numPr>
                <w:ilvl w:val="0"/>
                <w:numId w:val="15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satisfaire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les demandes des utilisateurs pour des copies i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ndividu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œuvres spécifiques;</w:t>
            </w:r>
          </w:p>
          <w:p w:rsidR="00932DF1" w:rsidRPr="00821484" w:rsidRDefault="00222303" w:rsidP="00821484">
            <w:pPr>
              <w:numPr>
                <w:ilvl w:val="0"/>
                <w:numId w:val="15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opies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aux fins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étude privée à titre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individu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222303" w:rsidP="00821484">
            <w:pPr>
              <w:numPr>
                <w:ilvl w:val="0"/>
                <w:numId w:val="15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opies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réalisées pour des utilisateurs aux fins de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publication 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la bibliothèque peut fournir une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cop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,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mais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utilisateur qui en fait la demande doit obtenir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les droits de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publication).</w:t>
            </w:r>
          </w:p>
        </w:tc>
        <w:tc>
          <w:tcPr>
            <w:tcW w:w="2649" w:type="dxa"/>
          </w:tcPr>
          <w:p w:rsidR="00932DF1" w:rsidRPr="00821484" w:rsidRDefault="00222303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</w:t>
            </w:r>
            <w:r w:rsidR="00902E2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pr</w:t>
            </w:r>
            <w:r w:rsidR="00902E2D" w:rsidRPr="00821484">
              <w:rPr>
                <w:rFonts w:eastAsia="Times New Roman"/>
                <w:i/>
                <w:sz w:val="20"/>
                <w:lang w:val="fr-CH" w:eastAsia="en-US"/>
              </w:rPr>
              <w:t>imaires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222303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eprod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uction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222303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istribution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222303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mise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à disposition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222303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 s</w:t>
            </w:r>
            <w:r w:rsidR="00932DF1" w:rsidRPr="00821484">
              <w:rPr>
                <w:rFonts w:eastAsia="Times New Roman"/>
                <w:i/>
                <w:sz w:val="20"/>
                <w:lang w:val="fr-CH" w:eastAsia="en-US"/>
              </w:rPr>
              <w:t>econda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ire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222303" w:rsidRPr="00821484" w:rsidRDefault="00222303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neutralisation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(si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original est protégé par des mesures techniques de protection).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  <w:tc>
          <w:tcPr>
            <w:tcW w:w="4392" w:type="dxa"/>
          </w:tcPr>
          <w:p w:rsidR="00932DF1" w:rsidRPr="00821484" w:rsidRDefault="00902E2D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Catégories</w:t>
            </w:r>
            <w:r w:rsidR="00222303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d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="00222303"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222303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publiées ou non publiées;</w:t>
            </w:r>
          </w:p>
          <w:p w:rsidR="00932DF1" w:rsidRPr="00821484" w:rsidRDefault="00222303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te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xtu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les;</w:t>
            </w:r>
          </w:p>
          <w:p w:rsidR="00932DF1" w:rsidRPr="00821484" w:rsidRDefault="00222303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hotograph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et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images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222303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mages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accompa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g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t une </w:t>
            </w:r>
            <w:r w:rsidR="00A91016" w:rsidRPr="00821484">
              <w:rPr>
                <w:rFonts w:eastAsia="Times New Roman"/>
                <w:sz w:val="20"/>
                <w:lang w:val="fr-CH" w:eastAsia="en-US"/>
              </w:rPr>
              <w:t xml:space="preserve">œuvre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textu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le;</w:t>
            </w:r>
          </w:p>
          <w:p w:rsidR="00932DF1" w:rsidRPr="00821484" w:rsidRDefault="00222303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m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usi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que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222303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enregistrements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sonores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A91016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Finalité de l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utilisation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A91016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étude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privée;</w:t>
            </w:r>
          </w:p>
          <w:p w:rsidR="00932DF1" w:rsidRPr="00821484" w:rsidRDefault="00A91016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recherche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privée;</w:t>
            </w:r>
          </w:p>
          <w:p w:rsidR="00932DF1" w:rsidRPr="00821484" w:rsidRDefault="00A91016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usage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personnel;</w:t>
            </w:r>
          </w:p>
          <w:p w:rsidR="00932DF1" w:rsidRPr="00821484" w:rsidRDefault="00932DF1" w:rsidP="00821484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publication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902E2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A</w:t>
            </w:r>
            <w:r w:rsidR="00A91016" w:rsidRPr="00821484">
              <w:rPr>
                <w:rFonts w:eastAsia="Times New Roman"/>
                <w:i/>
                <w:sz w:val="20"/>
                <w:lang w:val="fr-CH" w:eastAsia="en-US"/>
              </w:rPr>
              <w:t>mpleur de l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="00A91016"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A91016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brèves,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articles,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chapitres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ouvrag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es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A91016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entières ou longues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le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re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m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placement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n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est pas possible sur le marché).</w:t>
            </w:r>
          </w:p>
          <w:p w:rsidR="00932DF1" w:rsidRPr="00821484" w:rsidRDefault="00932DF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932DF1" w:rsidRPr="00821484" w:rsidRDefault="00902E2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État</w:t>
            </w:r>
            <w:r w:rsidR="00A91016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de l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="00A91016"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932DF1" w:rsidRPr="00821484" w:rsidRDefault="00A91016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doit se trouver dans les c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ollections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CC7611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prospecter le marché pour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confirm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er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la disponibilité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avant de 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copi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er des œuvres entières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).</w:t>
            </w:r>
          </w:p>
        </w:tc>
        <w:tc>
          <w:tcPr>
            <w:tcW w:w="3600" w:type="dxa"/>
          </w:tcPr>
          <w:p w:rsidR="00932DF1" w:rsidRPr="00821484" w:rsidRDefault="00932DF1" w:rsidP="00821484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1A7D35" w:rsidRPr="00821484" w:rsidRDefault="001A7D35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application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</w:t>
            </w:r>
            <w:r w:rsidR="00902E2D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technologies numériques;</w:t>
            </w:r>
          </w:p>
          <w:p w:rsidR="001A7D35" w:rsidRPr="00821484" w:rsidRDefault="001A7D35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FF750C" w:rsidRPr="00821484">
              <w:rPr>
                <w:rFonts w:eastAsia="Times New Roman"/>
                <w:sz w:val="20"/>
                <w:lang w:val="fr-CH" w:eastAsia="en-US"/>
              </w:rPr>
              <w:t>ncidences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licence ou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 accord pour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acquisition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œuvre;</w:t>
            </w:r>
          </w:p>
          <w:p w:rsidR="001A7D35" w:rsidRPr="00821484" w:rsidRDefault="001A7D35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FF750C" w:rsidRPr="00821484">
              <w:rPr>
                <w:rFonts w:eastAsia="Times New Roman"/>
                <w:sz w:val="20"/>
                <w:lang w:val="fr-CH" w:eastAsia="en-US"/>
              </w:rPr>
              <w:t>ncidences</w:t>
            </w:r>
            <w:proofErr w:type="gramEnd"/>
            <w:r w:rsidR="00FF750C" w:rsidRPr="00821484">
              <w:rPr>
                <w:rFonts w:eastAsia="Times New Roman"/>
                <w:sz w:val="20"/>
                <w:lang w:val="fr-CH" w:eastAsia="en-US"/>
              </w:rPr>
              <w:t xml:space="preserve"> de la concess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ion de licences collectives étendues;</w:t>
            </w:r>
          </w:p>
          <w:p w:rsidR="001A7D35" w:rsidRPr="00821484" w:rsidRDefault="00CC7611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fourniture</w:t>
            </w:r>
            <w:proofErr w:type="gramEnd"/>
            <w:r w:rsidR="001A7D35" w:rsidRPr="00821484">
              <w:rPr>
                <w:rFonts w:eastAsia="Times New Roman"/>
                <w:sz w:val="20"/>
                <w:lang w:val="fr-CH" w:eastAsia="en-US"/>
              </w:rPr>
              <w:t xml:space="preserve"> de copies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à des utilisateurs en dehors de</w:t>
            </w:r>
            <w:r w:rsidR="001A7D35" w:rsidRPr="00821484">
              <w:rPr>
                <w:rFonts w:eastAsia="Times New Roman"/>
                <w:sz w:val="20"/>
                <w:lang w:val="fr-CH" w:eastAsia="en-US"/>
              </w:rPr>
              <w:t xml:space="preserve"> la bibliothèque;</w:t>
            </w:r>
          </w:p>
          <w:p w:rsidR="00CC7611" w:rsidRPr="00821484" w:rsidRDefault="00CC7611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lien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avec le prêt ou la fourniture de documents entre bibliothèques;</w:t>
            </w:r>
          </w:p>
          <w:p w:rsidR="001A7D35" w:rsidRPr="00821484" w:rsidRDefault="001A7D35" w:rsidP="00391206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autorité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pour effectuer des transferts</w:t>
            </w:r>
            <w:r w:rsid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CC7611" w:rsidRPr="00821484">
              <w:rPr>
                <w:rFonts w:eastAsia="Times New Roman"/>
                <w:sz w:val="20"/>
                <w:lang w:val="fr-CH" w:eastAsia="en-US"/>
              </w:rPr>
              <w:t>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ransfrontières;</w:t>
            </w:r>
          </w:p>
          <w:p w:rsidR="00932DF1" w:rsidRPr="00821484" w:rsidRDefault="00CC7611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responsabilité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pour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activité ultérieure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utilisateur;</w:t>
            </w:r>
          </w:p>
          <w:p w:rsidR="00932DF1" w:rsidRPr="00821484" w:rsidRDefault="00CC7611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requêtes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m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ultiple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 pour la même œuvre;</w:t>
            </w:r>
          </w:p>
          <w:p w:rsidR="00932DF1" w:rsidRPr="00821484" w:rsidRDefault="00CC7611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hotograph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proofErr w:type="gramEnd"/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et autres </w:t>
            </w:r>
            <w:r w:rsidR="009A014D" w:rsidRPr="00821484">
              <w:rPr>
                <w:rFonts w:eastAsia="Times New Roman"/>
                <w:sz w:val="20"/>
                <w:lang w:val="fr-CH" w:eastAsia="en-US"/>
              </w:rPr>
              <w:t xml:space="preserve">œuvres </w:t>
            </w:r>
            <w:r w:rsidR="00FF750C" w:rsidRPr="00821484">
              <w:rPr>
                <w:rFonts w:eastAsia="Times New Roman"/>
                <w:sz w:val="20"/>
                <w:lang w:val="fr-CH" w:eastAsia="en-US"/>
              </w:rPr>
              <w:t>annexe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 ou intégrées</w:t>
            </w:r>
            <w:r w:rsidR="009A014D"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932DF1" w:rsidRPr="00821484" w:rsidRDefault="009A014D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conservation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 xml:space="preserve"> cop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ie dans les archives numériques de la bibliothèque</w:t>
            </w:r>
            <w:r w:rsidR="00932DF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</w:tr>
    </w:tbl>
    <w:p w:rsidR="00932DF1" w:rsidRPr="00821484" w:rsidRDefault="00932DF1" w:rsidP="00821484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3"/>
        <w:gridCol w:w="4068"/>
      </w:tblGrid>
      <w:tr w:rsidR="00932DF1" w:rsidRPr="00821484" w:rsidTr="00821484">
        <w:tc>
          <w:tcPr>
            <w:tcW w:w="13135" w:type="dxa"/>
            <w:gridSpan w:val="4"/>
          </w:tcPr>
          <w:p w:rsidR="006C4892" w:rsidRPr="00821484" w:rsidRDefault="00932DF1" w:rsidP="00821484">
            <w:pPr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lastRenderedPageBreak/>
              <w:t>T</w:t>
            </w:r>
            <w:r w:rsidR="006C4892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HÈME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 :</w:t>
            </w:r>
          </w:p>
          <w:p w:rsidR="006C4892" w:rsidRPr="00821484" w:rsidRDefault="006C4892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mise</w:t>
            </w:r>
            <w:proofErr w:type="gramEnd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 à disposition sur des terminaux</w:t>
            </w:r>
          </w:p>
          <w:p w:rsidR="006C4892" w:rsidRPr="00821484" w:rsidRDefault="006C4892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</w:p>
          <w:p w:rsidR="00932DF1" w:rsidRPr="00821484" w:rsidRDefault="006C4892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Définition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 :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exception au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 autorisant les bibliothèques à utiliser des œuvres protégées par le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</w:t>
            </w:r>
            <w:r w:rsidR="00714A2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au format numérique </w:t>
            </w:r>
            <w:r w:rsidR="00FF750C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principale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ment aux fins de rendre ces œuvres </w:t>
            </w:r>
            <w:r w:rsidR="00714A2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disponible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s</w:t>
            </w:r>
            <w:r w:rsidR="00714A2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pour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consultation ou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autres utilisations </w:t>
            </w:r>
            <w:r w:rsidR="00CD7A59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dans les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bibliothèque</w:t>
            </w:r>
            <w:r w:rsidR="00CD7A59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s</w:t>
            </w:r>
            <w:r w:rsidR="00714A2E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.</w:t>
            </w:r>
          </w:p>
        </w:tc>
      </w:tr>
      <w:tr w:rsidR="00714A2E" w:rsidRPr="00821484" w:rsidTr="00821484">
        <w:tc>
          <w:tcPr>
            <w:tcW w:w="2494" w:type="dxa"/>
          </w:tcPr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Type d</w:t>
            </w:r>
            <w:r w:rsidR="00DD390F">
              <w:rPr>
                <w:rFonts w:eastAsia="Times New Roman"/>
                <w:b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activité de la bibliothèque</w:t>
            </w:r>
          </w:p>
        </w:tc>
        <w:tc>
          <w:tcPr>
            <w:tcW w:w="2649" w:type="dxa"/>
          </w:tcPr>
          <w:p w:rsidR="00714A2E" w:rsidRPr="00821484" w:rsidRDefault="00714A2E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Droits du titulaire qui sont visés</w:t>
            </w:r>
          </w:p>
        </w:tc>
        <w:tc>
          <w:tcPr>
            <w:tcW w:w="4392" w:type="dxa"/>
          </w:tcPr>
          <w:p w:rsidR="00714A2E" w:rsidRPr="00821484" w:rsidRDefault="00714A2E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714A2E" w:rsidRPr="00821484" w:rsidRDefault="00714A2E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Éléments appelant un examen continu </w:t>
            </w:r>
          </w:p>
        </w:tc>
      </w:tr>
      <w:tr w:rsidR="00714A2E" w:rsidRPr="00821484" w:rsidTr="00821484">
        <w:tc>
          <w:tcPr>
            <w:tcW w:w="2494" w:type="dxa"/>
          </w:tcPr>
          <w:p w:rsidR="00714A2E" w:rsidRPr="00821484" w:rsidRDefault="00714A2E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Disposition prévue par la loi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consultation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sur un terminal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ordinateur.</w:t>
            </w:r>
          </w:p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714A2E" w:rsidRPr="00821484" w:rsidRDefault="00714A2E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Services assurés par la bibliothèque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714A2E" w:rsidRPr="00821484" w:rsidRDefault="00CD7A59" w:rsidP="00821484">
            <w:pPr>
              <w:numPr>
                <w:ilvl w:val="0"/>
                <w:numId w:val="16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ssurer</w:t>
            </w:r>
            <w:proofErr w:type="gramEnd"/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et autoriser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accès aux copies numériques sur les terminaux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 la bibliothèque;</w:t>
            </w:r>
          </w:p>
          <w:p w:rsidR="00714A2E" w:rsidRPr="00821484" w:rsidRDefault="00CD7A59" w:rsidP="00821484">
            <w:pPr>
              <w:numPr>
                <w:ilvl w:val="0"/>
                <w:numId w:val="16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consulter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des 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copies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numériques sur les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termina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ux dans les locaux de la bibliothèque;</w:t>
            </w:r>
          </w:p>
          <w:p w:rsidR="00714A2E" w:rsidRPr="00821484" w:rsidRDefault="00CD7A59" w:rsidP="00821484">
            <w:pPr>
              <w:numPr>
                <w:ilvl w:val="0"/>
                <w:numId w:val="16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répondre aux demandes des utilisateurs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accéder à des œuvres spécifiques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  <w:tc>
          <w:tcPr>
            <w:tcW w:w="2649" w:type="dxa"/>
          </w:tcPr>
          <w:p w:rsidR="00714A2E" w:rsidRPr="00821484" w:rsidRDefault="00FF750C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 primaire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714A2E" w:rsidRPr="00821484" w:rsidRDefault="00CD7A59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mise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à disposition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714A2E" w:rsidRPr="00821484" w:rsidRDefault="00CD7A59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</w:t>
            </w:r>
            <w:r w:rsidR="00FF750C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s</w:t>
            </w:r>
            <w:r w:rsidR="00714A2E" w:rsidRPr="00821484">
              <w:rPr>
                <w:rFonts w:eastAsia="Times New Roman"/>
                <w:i/>
                <w:sz w:val="20"/>
                <w:lang w:val="fr-CH" w:eastAsia="en-US"/>
              </w:rPr>
              <w:t>econda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ire</w:t>
            </w:r>
            <w:r w:rsidR="00FF750C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714A2E" w:rsidRPr="00821484" w:rsidRDefault="00CD7A59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eproduction</w:t>
            </w:r>
            <w:proofErr w:type="gramEnd"/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pour numériser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)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CD7A59" w:rsidRPr="00821484" w:rsidRDefault="00CD7A59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neutralisation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(si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original est protégé par des mesures techniques de protection);</w:t>
            </w:r>
          </w:p>
          <w:p w:rsidR="00714A2E" w:rsidRPr="00821484" w:rsidRDefault="00CD7A59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exposition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ou</w:t>
            </w:r>
            <w:r w:rsidR="009A491C" w:rsidRPr="00821484">
              <w:rPr>
                <w:rFonts w:eastAsia="Times New Roman"/>
                <w:sz w:val="20"/>
                <w:lang w:val="fr-CH" w:eastAsia="en-US"/>
              </w:rPr>
              <w:t xml:space="preserve"> représentation ou exécution publiques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pas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applicable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en cas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accès </w:t>
            </w:r>
            <w:r w:rsidR="00FF750C" w:rsidRPr="00821484">
              <w:rPr>
                <w:rFonts w:eastAsia="Times New Roman"/>
                <w:sz w:val="20"/>
                <w:lang w:val="fr-CH" w:eastAsia="en-US"/>
              </w:rPr>
              <w:t xml:space="preserve">à titre 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individu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l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et 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no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n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public).</w:t>
            </w:r>
          </w:p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  <w:tc>
          <w:tcPr>
            <w:tcW w:w="4392" w:type="dxa"/>
          </w:tcPr>
          <w:p w:rsidR="00714A2E" w:rsidRPr="00821484" w:rsidRDefault="00FF750C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Catégories d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œuvres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714A2E" w:rsidRPr="00821484" w:rsidRDefault="00CD7A59" w:rsidP="00821484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tout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type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FF750C" w:rsidRPr="00821484">
              <w:rPr>
                <w:rFonts w:eastAsia="Times New Roman"/>
                <w:sz w:val="20"/>
                <w:lang w:val="fr-CH" w:eastAsia="en-US"/>
              </w:rPr>
              <w:t>œuvre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714A2E" w:rsidRPr="00821484" w:rsidRDefault="00714A2E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CD7A59" w:rsidRPr="00821484" w:rsidRDefault="00FF750C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État</w:t>
            </w:r>
            <w:r w:rsidR="00CD7A59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de l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="00CD7A59"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714A2E" w:rsidRPr="00821484" w:rsidRDefault="00714A2E" w:rsidP="00821484">
            <w:pPr>
              <w:rPr>
                <w:rFonts w:eastAsia="Times New Roman"/>
                <w:i/>
                <w:sz w:val="20"/>
                <w:lang w:eastAsia="en-US"/>
              </w:rPr>
            </w:pPr>
          </w:p>
          <w:p w:rsidR="00807293" w:rsidRPr="00821484" w:rsidRDefault="00807293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FF750C" w:rsidRPr="00821484">
              <w:rPr>
                <w:rFonts w:eastAsia="Times New Roman"/>
                <w:sz w:val="20"/>
                <w:lang w:val="fr-CH" w:eastAsia="en-US"/>
              </w:rPr>
              <w:t>ncidences</w:t>
            </w:r>
            <w:proofErr w:type="gramEnd"/>
            <w:r w:rsidR="00FF750C" w:rsidRPr="00821484">
              <w:rPr>
                <w:rFonts w:eastAsia="Times New Roman"/>
                <w:sz w:val="20"/>
                <w:lang w:val="fr-CH" w:eastAsia="en-US"/>
              </w:rPr>
              <w:t xml:space="preserve"> des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licen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es applicable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à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œuvre;</w:t>
            </w:r>
          </w:p>
          <w:p w:rsidR="00714A2E" w:rsidRPr="00821484" w:rsidRDefault="00807293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estrictions</w:t>
            </w:r>
            <w:proofErr w:type="gramEnd"/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quant à la capacité des utilisateurs de faire des 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copies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714A2E" w:rsidRPr="00821484" w:rsidRDefault="00807293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limitation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du nombre de copies accessibles 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simultan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ément;</w:t>
            </w:r>
          </w:p>
          <w:p w:rsidR="00714A2E" w:rsidRPr="00821484" w:rsidRDefault="00807293" w:rsidP="00821484">
            <w:pPr>
              <w:numPr>
                <w:ilvl w:val="0"/>
                <w:numId w:val="7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œuvre doit se trouver dans les 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collections.</w:t>
            </w:r>
          </w:p>
        </w:tc>
        <w:tc>
          <w:tcPr>
            <w:tcW w:w="3600" w:type="dxa"/>
          </w:tcPr>
          <w:p w:rsidR="00714A2E" w:rsidRPr="00821484" w:rsidRDefault="00714A2E" w:rsidP="00821484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714A2E" w:rsidRPr="00821484" w:rsidRDefault="00807293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pplication</w:t>
            </w:r>
            <w:proofErr w:type="gramEnd"/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à tous les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types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œuvre;</w:t>
            </w:r>
          </w:p>
          <w:p w:rsidR="00807293" w:rsidRPr="00821484" w:rsidRDefault="00807293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pplication</w:t>
            </w:r>
            <w:proofErr w:type="gramEnd"/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à des œuvres entières;</w:t>
            </w:r>
          </w:p>
          <w:p w:rsidR="00714A2E" w:rsidRPr="00821484" w:rsidRDefault="00807293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pplication</w:t>
            </w:r>
            <w:proofErr w:type="gramEnd"/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à toute œuvre légale déposée;</w:t>
            </w:r>
          </w:p>
          <w:p w:rsidR="00714A2E" w:rsidRPr="00821484" w:rsidRDefault="00807293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précis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er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si la licence doit seulement être disponible ou si elle doit 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être en vigueur;</w:t>
            </w:r>
          </w:p>
          <w:p w:rsidR="00B06BBF" w:rsidRPr="00821484" w:rsidRDefault="00B06BBF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FF750C" w:rsidRPr="00821484">
              <w:rPr>
                <w:rFonts w:eastAsia="Times New Roman"/>
                <w:sz w:val="20"/>
                <w:lang w:val="fr-CH" w:eastAsia="en-US"/>
              </w:rPr>
              <w:t>ncidences</w:t>
            </w:r>
            <w:proofErr w:type="gramEnd"/>
            <w:r w:rsidR="00FF750C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licence ou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 accord pour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acquisition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œuvre;</w:t>
            </w:r>
          </w:p>
          <w:p w:rsidR="00B06BBF" w:rsidRPr="00821484" w:rsidRDefault="00B06BBF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FF750C" w:rsidRPr="00821484">
              <w:rPr>
                <w:rFonts w:eastAsia="Times New Roman"/>
                <w:sz w:val="20"/>
                <w:lang w:val="fr-CH" w:eastAsia="en-US"/>
              </w:rPr>
              <w:t>ncidences</w:t>
            </w:r>
            <w:proofErr w:type="gramEnd"/>
            <w:r w:rsidR="00FF750C" w:rsidRPr="00821484">
              <w:rPr>
                <w:rFonts w:eastAsia="Times New Roman"/>
                <w:sz w:val="20"/>
                <w:lang w:val="fr-CH" w:eastAsia="en-US"/>
              </w:rPr>
              <w:t xml:space="preserve"> de la concession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 licences collectives étendues;</w:t>
            </w:r>
          </w:p>
          <w:p w:rsidR="00714A2E" w:rsidRPr="00821484" w:rsidRDefault="00B06BBF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notion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 locaux de la bibliothèque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 xml:space="preserve">; </w:t>
            </w:r>
            <w:r w:rsidR="006134D1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déterminer si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accès peut être autorisé en réseau fermé;</w:t>
            </w:r>
          </w:p>
          <w:p w:rsidR="00714A2E" w:rsidRPr="00821484" w:rsidRDefault="00B06BBF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déterminer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si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utilisation est limitée à des fins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étude privée;</w:t>
            </w:r>
          </w:p>
          <w:p w:rsidR="00714A2E" w:rsidRPr="00821484" w:rsidRDefault="00B06BBF" w:rsidP="00821484">
            <w:pPr>
              <w:numPr>
                <w:ilvl w:val="0"/>
                <w:numId w:val="1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déterminer si les utilisateurs devraient pouvoir faire des 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copies co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mpatibles avec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autres 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exceptions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 droit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auteur</w:t>
            </w:r>
            <w:r w:rsidR="00714A2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</w:tr>
    </w:tbl>
    <w:p w:rsidR="00932DF1" w:rsidRPr="00821484" w:rsidRDefault="00932DF1" w:rsidP="00821484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3"/>
        <w:gridCol w:w="4068"/>
      </w:tblGrid>
      <w:tr w:rsidR="00932DF1" w:rsidRPr="00821484" w:rsidTr="00821484">
        <w:tc>
          <w:tcPr>
            <w:tcW w:w="13135" w:type="dxa"/>
            <w:gridSpan w:val="4"/>
          </w:tcPr>
          <w:p w:rsidR="00B06BBF" w:rsidRPr="00821484" w:rsidRDefault="00932DF1" w:rsidP="00821484">
            <w:pPr>
              <w:keepNext/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lastRenderedPageBreak/>
              <w:t>T</w:t>
            </w:r>
            <w:r w:rsidR="00B06BBF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HÈME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 :</w:t>
            </w:r>
          </w:p>
          <w:p w:rsidR="00B06BBF" w:rsidRPr="00821484" w:rsidRDefault="00B06BBF" w:rsidP="00821484">
            <w:pPr>
              <w:keepNext/>
              <w:rPr>
                <w:rFonts w:eastAsia="Times New Roman"/>
                <w:b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prêt</w:t>
            </w:r>
            <w:proofErr w:type="gramEnd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 d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œuvres physiques</w:t>
            </w:r>
          </w:p>
          <w:p w:rsidR="00B06BBF" w:rsidRPr="00821484" w:rsidRDefault="00B06BBF" w:rsidP="00821484">
            <w:pPr>
              <w:keepNext/>
              <w:rPr>
                <w:rFonts w:eastAsia="Times New Roman"/>
                <w:b/>
                <w:sz w:val="20"/>
                <w:lang w:val="fr-CH" w:eastAsia="en-US"/>
              </w:rPr>
            </w:pPr>
          </w:p>
          <w:p w:rsidR="00932DF1" w:rsidRPr="00821484" w:rsidRDefault="00B06BBF" w:rsidP="00821484">
            <w:pPr>
              <w:keepNext/>
              <w:rPr>
                <w:rFonts w:eastAsia="Times New Roman"/>
                <w:b/>
                <w:sz w:val="20"/>
                <w:lang w:eastAsia="en-US"/>
              </w:rPr>
            </w:pP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Définition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 :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exception au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 autorisant les bibliothèques à utiliser des œuvres protégées par le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 dans des formats non numériques aux fins de prêter ces œuvres aux utilisateurs des bibliothèques.</w:t>
            </w:r>
          </w:p>
        </w:tc>
      </w:tr>
      <w:tr w:rsidR="00B06BBF" w:rsidRPr="00821484" w:rsidTr="00821484">
        <w:tc>
          <w:tcPr>
            <w:tcW w:w="2494" w:type="dxa"/>
          </w:tcPr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Type d</w:t>
            </w:r>
            <w:r w:rsidR="00DD390F">
              <w:rPr>
                <w:rFonts w:eastAsia="Times New Roman"/>
                <w:b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activité de la bibliothèque</w:t>
            </w:r>
          </w:p>
        </w:tc>
        <w:tc>
          <w:tcPr>
            <w:tcW w:w="2649" w:type="dxa"/>
          </w:tcPr>
          <w:p w:rsidR="00B06BBF" w:rsidRPr="00821484" w:rsidRDefault="00B06BBF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Droits du titulaire qui sont visés</w:t>
            </w:r>
          </w:p>
        </w:tc>
        <w:tc>
          <w:tcPr>
            <w:tcW w:w="4392" w:type="dxa"/>
          </w:tcPr>
          <w:p w:rsidR="00B06BBF" w:rsidRPr="00821484" w:rsidRDefault="00B06BBF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B06BBF" w:rsidRPr="00821484" w:rsidRDefault="00B06BBF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Éléments appelant un examen continu </w:t>
            </w:r>
          </w:p>
        </w:tc>
      </w:tr>
      <w:tr w:rsidR="00B06BBF" w:rsidRPr="00821484" w:rsidTr="00821484">
        <w:tc>
          <w:tcPr>
            <w:tcW w:w="2494" w:type="dxa"/>
          </w:tcPr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Disposition prévue par la loi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Concept</w:t>
            </w:r>
            <w:r w:rsidR="00DD390F">
              <w:rPr>
                <w:rFonts w:eastAsia="Times New Roman"/>
                <w:sz w:val="20"/>
                <w:lang w:val="fr-CH" w:eastAsia="en-US"/>
              </w:rPr>
              <w:t> :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>épuisement des droits de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distribution 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>après la première</w:t>
            </w:r>
            <w:r w:rsidR="00F93ECD" w:rsidRPr="00821484">
              <w:rPr>
                <w:rFonts w:eastAsia="Times New Roman"/>
                <w:sz w:val="20"/>
                <w:lang w:val="fr-CH" w:eastAsia="en-US"/>
              </w:rPr>
              <w:t> 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>vente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>une copie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>œuvre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B06BBF" w:rsidRPr="00821484" w:rsidRDefault="003E05ED" w:rsidP="00821484">
            <w:pPr>
              <w:numPr>
                <w:ilvl w:val="0"/>
                <w:numId w:val="2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ccept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en tant que pratique coutumière dans de nombreux pays;</w:t>
            </w:r>
          </w:p>
          <w:p w:rsidR="00B06BBF" w:rsidRPr="00821484" w:rsidRDefault="003E05ED" w:rsidP="00821484">
            <w:pPr>
              <w:numPr>
                <w:ilvl w:val="0"/>
                <w:numId w:val="2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adopté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en tant que disposition légale dans certains pays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B06BBF" w:rsidRPr="00821484" w:rsidRDefault="00B06BBF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Services</w:t>
            </w:r>
            <w:r w:rsidR="003E05ED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assurés par la bibliothèque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B06BBF" w:rsidRPr="00821484" w:rsidRDefault="00F93ECD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permet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 xml:space="preserve"> la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 circulation 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>des livres et autres œuvres dans les c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ollections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 xml:space="preserve"> de la bibliothèque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  <w:tc>
          <w:tcPr>
            <w:tcW w:w="2649" w:type="dxa"/>
          </w:tcPr>
          <w:p w:rsidR="00B06BBF" w:rsidRPr="00821484" w:rsidRDefault="003E05E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 pri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maire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B06BBF" w:rsidRPr="00821484" w:rsidRDefault="003E05ED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istribution</w:t>
            </w:r>
            <w:proofErr w:type="gramEnd"/>
            <w:r w:rsidR="00B06BBF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B06BBF" w:rsidRPr="00821484" w:rsidRDefault="003E05E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s</w:t>
            </w:r>
            <w:r w:rsidR="00B06BBF" w:rsidRPr="00821484">
              <w:rPr>
                <w:rFonts w:eastAsia="Times New Roman"/>
                <w:i/>
                <w:sz w:val="20"/>
                <w:lang w:val="fr-CH" w:eastAsia="en-US"/>
              </w:rPr>
              <w:t>econda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ire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B06BBF" w:rsidRPr="00821484" w:rsidRDefault="003E05ED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exposition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 p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ublic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B06BBF" w:rsidRPr="00821484" w:rsidRDefault="009A491C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représentation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ou exé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</w:t>
            </w:r>
            <w:r w:rsidR="003E05ED" w:rsidRPr="00821484">
              <w:rPr>
                <w:rFonts w:eastAsia="Times New Roman"/>
                <w:sz w:val="20"/>
                <w:lang w:val="fr-CH" w:eastAsia="en-US"/>
              </w:rPr>
              <w:t>tion publi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ques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  <w:tc>
          <w:tcPr>
            <w:tcW w:w="4392" w:type="dxa"/>
          </w:tcPr>
          <w:p w:rsidR="00B06BBF" w:rsidRPr="00821484" w:rsidRDefault="00F93EC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Ca</w:t>
            </w:r>
            <w:r w:rsidR="003E05ED" w:rsidRPr="00821484">
              <w:rPr>
                <w:rFonts w:eastAsia="Times New Roman"/>
                <w:i/>
                <w:sz w:val="20"/>
                <w:lang w:val="fr-CH" w:eastAsia="en-US"/>
              </w:rPr>
              <w:t>té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gories </w:t>
            </w:r>
            <w:r w:rsidR="003E05ED" w:rsidRPr="00821484">
              <w:rPr>
                <w:rFonts w:eastAsia="Times New Roman"/>
                <w:i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="009A491C"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eastAsia="en-US"/>
              </w:rPr>
            </w:pPr>
          </w:p>
          <w:p w:rsidR="00B06BBF" w:rsidRPr="00821484" w:rsidRDefault="003E05ED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applique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généralement à tout type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œuvre;</w:t>
            </w:r>
          </w:p>
          <w:p w:rsidR="00B06BBF" w:rsidRPr="00821484" w:rsidRDefault="003E05ED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droit de prêter une copie 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particul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ière est parfois accordé seulement au propriétaire de la copie; </w:t>
            </w:r>
            <w:r w:rsidR="006134D1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dans ce cas, la bibliothèque ne peut </w:t>
            </w:r>
            <w:r w:rsidR="009A491C" w:rsidRPr="00821484">
              <w:rPr>
                <w:rFonts w:eastAsia="Times New Roman"/>
                <w:sz w:val="20"/>
                <w:lang w:val="fr-CH" w:eastAsia="en-US"/>
              </w:rPr>
              <w:t>faire valoi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 cette disposition qu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’à l’égard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des </w:t>
            </w:r>
            <w:r w:rsidR="009A491C" w:rsidRPr="00821484">
              <w:rPr>
                <w:rFonts w:eastAsia="Times New Roman"/>
                <w:sz w:val="20"/>
                <w:lang w:val="fr-CH" w:eastAsia="en-US"/>
              </w:rPr>
              <w:t xml:space="preserve">œuvres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figurant dans les 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collections.</w:t>
            </w:r>
          </w:p>
          <w:p w:rsidR="00B06BBF" w:rsidRPr="00821484" w:rsidRDefault="00B06BB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  <w:tc>
          <w:tcPr>
            <w:tcW w:w="3600" w:type="dxa"/>
          </w:tcPr>
          <w:p w:rsidR="00B06BBF" w:rsidRPr="00821484" w:rsidRDefault="00B06BBF" w:rsidP="00821484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B06BBF" w:rsidRPr="00821484" w:rsidRDefault="009A491C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pplication</w:t>
            </w:r>
            <w:proofErr w:type="gramEnd"/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aux œuvres figurant dans les c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ollections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 la bibliothèque via un prêt ou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une 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licen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e,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mais qui n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appartiennent pas légalement à la bibliothèque;</w:t>
            </w:r>
          </w:p>
          <w:p w:rsidR="00B06BBF" w:rsidRPr="00821484" w:rsidRDefault="009A491C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v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ariations</w:t>
            </w:r>
            <w:proofErr w:type="gramEnd"/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pou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r certain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œuvres telles que les logiciels et la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 musi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que;</w:t>
            </w:r>
          </w:p>
          <w:p w:rsidR="00B06BBF" w:rsidRPr="00821484" w:rsidRDefault="009A491C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xtension</w:t>
            </w:r>
            <w:proofErr w:type="gramEnd"/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 la dis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po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t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ion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pour autoriser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exposition au 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public d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 copies,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voire leur représentation ou exécution publiques;</w:t>
            </w:r>
          </w:p>
          <w:p w:rsidR="00B06BBF" w:rsidRPr="00821484" w:rsidRDefault="009A491C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déterminer s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il faut disposer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une loi 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explicite o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u </w:t>
            </w:r>
            <w:r w:rsidR="00E0596D" w:rsidRPr="00821484">
              <w:rPr>
                <w:rFonts w:eastAsia="Times New Roman"/>
                <w:sz w:val="20"/>
                <w:lang w:val="fr-CH" w:eastAsia="en-US"/>
              </w:rPr>
              <w:t>se fie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 xml:space="preserve">r </w:t>
            </w:r>
            <w:r w:rsidR="00E0596D" w:rsidRPr="00821484">
              <w:rPr>
                <w:rFonts w:eastAsia="Times New Roman"/>
                <w:sz w:val="20"/>
                <w:lang w:val="fr-CH" w:eastAsia="en-US"/>
              </w:rPr>
              <w:t>au principe établi de longue date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E0596D" w:rsidRPr="00821484">
              <w:rPr>
                <w:rFonts w:eastAsia="Times New Roman"/>
                <w:sz w:val="20"/>
                <w:lang w:val="fr-CH" w:eastAsia="en-US"/>
              </w:rPr>
              <w:t>épuisement des droits</w:t>
            </w:r>
            <w:r w:rsidR="00B06BBF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</w:tr>
    </w:tbl>
    <w:p w:rsidR="00932DF1" w:rsidRPr="00821484" w:rsidRDefault="00932DF1" w:rsidP="00821484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3"/>
        <w:gridCol w:w="4068"/>
      </w:tblGrid>
      <w:tr w:rsidR="00932DF1" w:rsidRPr="00821484" w:rsidTr="00821484">
        <w:tc>
          <w:tcPr>
            <w:tcW w:w="13135" w:type="dxa"/>
            <w:gridSpan w:val="4"/>
          </w:tcPr>
          <w:p w:rsidR="00E0596D" w:rsidRPr="00821484" w:rsidRDefault="00E0596D" w:rsidP="00821484">
            <w:pPr>
              <w:keepNext/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lastRenderedPageBreak/>
              <w:t>THÈME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 :</w:t>
            </w:r>
          </w:p>
          <w:p w:rsidR="00E0596D" w:rsidRPr="00821484" w:rsidRDefault="00E0596D" w:rsidP="00821484">
            <w:pPr>
              <w:keepNext/>
              <w:rPr>
                <w:rFonts w:eastAsia="Times New Roman"/>
                <w:b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prêt</w:t>
            </w:r>
            <w:proofErr w:type="gramEnd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 d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œuvres numériques</w:t>
            </w:r>
          </w:p>
          <w:p w:rsidR="00E0596D" w:rsidRPr="00821484" w:rsidRDefault="00E0596D" w:rsidP="00821484">
            <w:pPr>
              <w:keepNext/>
              <w:rPr>
                <w:rFonts w:eastAsia="Times New Roman"/>
                <w:b/>
                <w:sz w:val="20"/>
                <w:lang w:val="fr-CH" w:eastAsia="en-US"/>
              </w:rPr>
            </w:pPr>
          </w:p>
          <w:p w:rsidR="00932DF1" w:rsidRPr="00821484" w:rsidRDefault="00E0596D" w:rsidP="00821484">
            <w:pPr>
              <w:keepNext/>
              <w:rPr>
                <w:rFonts w:eastAsia="Times New Roman"/>
                <w:b/>
                <w:sz w:val="20"/>
                <w:lang w:eastAsia="en-US"/>
              </w:rPr>
            </w:pP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Définition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 :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exception au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 autorisant les bibliothèques à utiliser des œuvres protégées par le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 au format numérique aux fins de prêter ces œuvres aux utilisateurs des bibliothèques.</w:t>
            </w:r>
          </w:p>
        </w:tc>
      </w:tr>
      <w:tr w:rsidR="00E0596D" w:rsidRPr="00821484" w:rsidTr="00821484">
        <w:tc>
          <w:tcPr>
            <w:tcW w:w="2494" w:type="dxa"/>
          </w:tcPr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Type d</w:t>
            </w:r>
            <w:r w:rsidR="00DD390F">
              <w:rPr>
                <w:rFonts w:eastAsia="Times New Roman"/>
                <w:b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activité de la bibliothèque</w:t>
            </w:r>
          </w:p>
        </w:tc>
        <w:tc>
          <w:tcPr>
            <w:tcW w:w="2649" w:type="dxa"/>
          </w:tcPr>
          <w:p w:rsidR="00E0596D" w:rsidRPr="00821484" w:rsidRDefault="00E0596D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Droits du titulaire qui sont visés</w:t>
            </w:r>
          </w:p>
        </w:tc>
        <w:tc>
          <w:tcPr>
            <w:tcW w:w="4392" w:type="dxa"/>
          </w:tcPr>
          <w:p w:rsidR="00E0596D" w:rsidRPr="00821484" w:rsidRDefault="00E0596D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E0596D" w:rsidRPr="00821484" w:rsidRDefault="00E0596D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Éléments appelant un examen continu </w:t>
            </w:r>
          </w:p>
        </w:tc>
      </w:tr>
      <w:tr w:rsidR="00E0596D" w:rsidRPr="00821484" w:rsidTr="00821484">
        <w:tc>
          <w:tcPr>
            <w:tcW w:w="2494" w:type="dxa"/>
          </w:tcPr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Disposition prévue par la loi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Concept</w:t>
            </w:r>
            <w:r w:rsidR="00DD390F">
              <w:rPr>
                <w:rFonts w:eastAsia="Times New Roman"/>
                <w:sz w:val="20"/>
                <w:lang w:val="fr-CH" w:eastAsia="en-US"/>
              </w:rPr>
              <w:t> :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épuisement des droits de distribution après la première</w:t>
            </w:r>
            <w:r w:rsidR="00F93ECD" w:rsidRPr="00821484">
              <w:rPr>
                <w:rFonts w:eastAsia="Times New Roman"/>
                <w:sz w:val="20"/>
                <w:lang w:val="fr-CH" w:eastAsia="en-US"/>
              </w:rPr>
              <w:t> 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vente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copie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œuvre.</w:t>
            </w:r>
          </w:p>
          <w:p w:rsidR="00E0596D" w:rsidRPr="00821484" w:rsidRDefault="00E0596D" w:rsidP="00821484">
            <w:pPr>
              <w:numPr>
                <w:ilvl w:val="0"/>
                <w:numId w:val="2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accepté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en tant que pratique coutumière dans de nombreux pays;</w:t>
            </w:r>
          </w:p>
          <w:p w:rsidR="00E0596D" w:rsidRPr="00821484" w:rsidRDefault="00E0596D" w:rsidP="00821484">
            <w:pPr>
              <w:numPr>
                <w:ilvl w:val="0"/>
                <w:numId w:val="28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adopté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en tant que disposition légale dans certains pays.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E0596D" w:rsidRPr="00821484" w:rsidRDefault="00E0596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Services assurés par la bibliothèque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E0596D" w:rsidRPr="00821484" w:rsidRDefault="00F93ECD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perme</w:t>
            </w:r>
            <w:r w:rsidR="00E0596D" w:rsidRPr="00821484">
              <w:rPr>
                <w:rFonts w:eastAsia="Times New Roman"/>
                <w:sz w:val="20"/>
                <w:lang w:val="fr-CH" w:eastAsia="en-US"/>
              </w:rPr>
              <w:t>t la circulation des livres et autres œuvres dans les collections de la bibliothèque.</w:t>
            </w:r>
          </w:p>
        </w:tc>
        <w:tc>
          <w:tcPr>
            <w:tcW w:w="2649" w:type="dxa"/>
          </w:tcPr>
          <w:p w:rsidR="00E0596D" w:rsidRPr="00821484" w:rsidRDefault="00E0596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pri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mair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e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distribution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DD390F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reproduction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mise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à disposition.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E0596D" w:rsidRPr="00821484" w:rsidRDefault="00E0596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secondaire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exposition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 public;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représentation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ou exécution publiques;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neutralisation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(si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original est protégé par des mesures techniques de protection).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  <w:tc>
          <w:tcPr>
            <w:tcW w:w="4392" w:type="dxa"/>
          </w:tcPr>
          <w:p w:rsidR="00E0596D" w:rsidRPr="00821484" w:rsidRDefault="00F93EC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Ca</w:t>
            </w:r>
            <w:r w:rsidR="00E0596D" w:rsidRPr="00821484">
              <w:rPr>
                <w:rFonts w:eastAsia="Times New Roman"/>
                <w:i/>
                <w:sz w:val="20"/>
                <w:lang w:val="fr-CH" w:eastAsia="en-US"/>
              </w:rPr>
              <w:t>té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gories </w:t>
            </w:r>
            <w:r w:rsidR="00E0596D" w:rsidRPr="00821484">
              <w:rPr>
                <w:rFonts w:eastAsia="Times New Roman"/>
                <w:i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="00E0596D"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eastAsia="en-US"/>
              </w:rPr>
            </w:pPr>
          </w:p>
          <w:p w:rsidR="00E0596D" w:rsidRPr="00821484" w:rsidRDefault="00E0596D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applique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généralement à tout type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 existant au format numérique;</w:t>
            </w:r>
          </w:p>
          <w:p w:rsidR="00E0596D" w:rsidRPr="00821484" w:rsidRDefault="00E0596D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œuvres stockées sur un </w:t>
            </w:r>
            <w:r w:rsidR="008D0753" w:rsidRPr="00821484">
              <w:rPr>
                <w:rFonts w:eastAsia="Times New Roman"/>
                <w:sz w:val="20"/>
                <w:lang w:val="fr-CH" w:eastAsia="en-US"/>
              </w:rPr>
              <w:t>dispositif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porta</w:t>
            </w:r>
            <w:r w:rsidR="008D0753" w:rsidRPr="00821484">
              <w:rPr>
                <w:rFonts w:eastAsia="Times New Roman"/>
                <w:sz w:val="20"/>
                <w:lang w:val="fr-CH" w:eastAsia="en-US"/>
              </w:rPr>
              <w:t>tif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(p.</w:t>
            </w:r>
            <w:r w:rsidR="006134D1">
              <w:rPr>
                <w:rFonts w:eastAsia="Times New Roman"/>
                <w:sz w:val="20"/>
                <w:lang w:val="fr-CH" w:eastAsia="en-US"/>
              </w:rPr>
              <w:t> 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ex.</w:t>
            </w:r>
            <w:r w:rsidR="006134D1">
              <w:rPr>
                <w:rFonts w:eastAsia="Times New Roman"/>
                <w:sz w:val="20"/>
                <w:lang w:val="fr-CH" w:eastAsia="en-US"/>
              </w:rPr>
              <w:t> 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DVD et Blu</w:t>
            </w:r>
            <w:r w:rsidR="00DD390F">
              <w:rPr>
                <w:rFonts w:eastAsia="Times New Roman"/>
                <w:sz w:val="20"/>
                <w:lang w:val="fr-CH" w:eastAsia="en-US"/>
              </w:rPr>
              <w:t>-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ray) peuvent généralement être prêtées de la même façon qu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œuvre analogique;</w:t>
            </w:r>
          </w:p>
          <w:p w:rsidR="00E0596D" w:rsidRPr="00821484" w:rsidRDefault="00E0596D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droit de prêter une copie particulière est parfois accordé seulement au propriétaire de la copie; </w:t>
            </w:r>
            <w:r w:rsidR="00F93ECD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dans ce cas, la bibliothèque ne peut faire valoir cette disposition qu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’à l’égard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des œuvres figurant dans les collections.</w:t>
            </w:r>
          </w:p>
          <w:p w:rsidR="00E0596D" w:rsidRPr="00821484" w:rsidRDefault="00E0596D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  <w:tc>
          <w:tcPr>
            <w:tcW w:w="3600" w:type="dxa"/>
          </w:tcPr>
          <w:p w:rsidR="00E0596D" w:rsidRPr="00821484" w:rsidRDefault="00E0596D" w:rsidP="00821484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8D0753" w:rsidRPr="00821484" w:rsidRDefault="008D0753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application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aux œuvres figurant dans les collections de la bibliothèque via un prêt ou une licence, mais qui n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appartiennent pas légalement à la bibliothèque;</w:t>
            </w:r>
          </w:p>
          <w:p w:rsidR="008D0753" w:rsidRPr="00821484" w:rsidRDefault="008D0753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variations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pour certaines œuvres telles que les logiciels et la musique;</w:t>
            </w:r>
          </w:p>
          <w:p w:rsidR="008D0753" w:rsidRPr="00821484" w:rsidRDefault="008D0753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extension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 la disposition pour autoriser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exposition au public de copies, voire leur représentation ou exécution publiques;</w:t>
            </w:r>
          </w:p>
          <w:p w:rsidR="008D0753" w:rsidRPr="00821484" w:rsidRDefault="008D0753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déterminer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s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il faut disposer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loi explicite ou se fier au principe établi de longue date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épuisement des droits</w:t>
            </w:r>
            <w:r w:rsidR="00F93ECD"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E0596D" w:rsidRPr="00821484" w:rsidRDefault="008D0753" w:rsidP="00821484">
            <w:pPr>
              <w:numPr>
                <w:ilvl w:val="0"/>
                <w:numId w:val="20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déterminer si les </w:t>
            </w:r>
            <w:r w:rsidR="00E0596D" w:rsidRPr="00821484">
              <w:rPr>
                <w:rFonts w:eastAsia="Times New Roman"/>
                <w:sz w:val="20"/>
                <w:lang w:val="fr-CH" w:eastAsia="en-US"/>
              </w:rPr>
              <w:t xml:space="preserve">copies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réalisées dans le cadre du processus </w:t>
            </w:r>
            <w:r w:rsidR="00E0596D" w:rsidRPr="00821484">
              <w:rPr>
                <w:rFonts w:eastAsia="Times New Roman"/>
                <w:sz w:val="20"/>
                <w:lang w:val="fr-CH" w:eastAsia="en-US"/>
              </w:rPr>
              <w:t>automat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isé de prêt numérique sont autorisées</w:t>
            </w:r>
            <w:r w:rsidR="00E0596D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</w:tr>
    </w:tbl>
    <w:p w:rsidR="00932DF1" w:rsidRPr="00821484" w:rsidRDefault="00932DF1" w:rsidP="00821484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3"/>
        <w:gridCol w:w="4068"/>
      </w:tblGrid>
      <w:tr w:rsidR="00932DF1" w:rsidRPr="00821484" w:rsidTr="00821484">
        <w:tc>
          <w:tcPr>
            <w:tcW w:w="13135" w:type="dxa"/>
            <w:gridSpan w:val="4"/>
          </w:tcPr>
          <w:p w:rsidR="000D4B51" w:rsidRPr="00821484" w:rsidRDefault="000D4B51" w:rsidP="00821484">
            <w:pPr>
              <w:keepNext/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lastRenderedPageBreak/>
              <w:t>THÈME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 :</w:t>
            </w:r>
          </w:p>
          <w:p w:rsidR="000D4B51" w:rsidRPr="00821484" w:rsidRDefault="000D4B51" w:rsidP="00821484">
            <w:pPr>
              <w:keepNext/>
              <w:rPr>
                <w:rFonts w:eastAsia="Times New Roman"/>
                <w:b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exception</w:t>
            </w:r>
            <w:proofErr w:type="gramEnd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 générale en faveur des bibliothèques</w:t>
            </w:r>
          </w:p>
          <w:p w:rsidR="000D4B51" w:rsidRPr="00821484" w:rsidRDefault="000D4B51" w:rsidP="00821484">
            <w:pPr>
              <w:keepNext/>
              <w:rPr>
                <w:rFonts w:eastAsia="Times New Roman"/>
                <w:b/>
                <w:sz w:val="20"/>
                <w:lang w:val="fr-CH" w:eastAsia="en-US"/>
              </w:rPr>
            </w:pPr>
          </w:p>
          <w:p w:rsidR="00932DF1" w:rsidRPr="00821484" w:rsidRDefault="000D4B51" w:rsidP="00821484">
            <w:pPr>
              <w:keepNext/>
              <w:rPr>
                <w:rFonts w:eastAsia="Times New Roman"/>
                <w:b/>
                <w:sz w:val="20"/>
                <w:lang w:eastAsia="en-US"/>
              </w:rPr>
            </w:pP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Définition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 :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exception au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 autorisant les bibliothèques à utiliser des œuvres protégées par le droit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auteur, mais sans que la loi fasse expressément mention d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une finalité précise.</w:t>
            </w:r>
          </w:p>
        </w:tc>
      </w:tr>
      <w:tr w:rsidR="000D4B51" w:rsidRPr="00821484" w:rsidTr="00821484">
        <w:tc>
          <w:tcPr>
            <w:tcW w:w="2494" w:type="dxa"/>
          </w:tcPr>
          <w:p w:rsidR="000D4B51" w:rsidRPr="00821484" w:rsidRDefault="000D4B51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Type d</w:t>
            </w:r>
            <w:r w:rsidR="00DD390F">
              <w:rPr>
                <w:rFonts w:eastAsia="Times New Roman"/>
                <w:b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activité de la bibliothèque</w:t>
            </w:r>
          </w:p>
        </w:tc>
        <w:tc>
          <w:tcPr>
            <w:tcW w:w="2649" w:type="dxa"/>
          </w:tcPr>
          <w:p w:rsidR="000D4B51" w:rsidRPr="00821484" w:rsidRDefault="000D4B51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Droits du titulaire qui sont visés</w:t>
            </w:r>
          </w:p>
        </w:tc>
        <w:tc>
          <w:tcPr>
            <w:tcW w:w="4392" w:type="dxa"/>
          </w:tcPr>
          <w:p w:rsidR="000D4B51" w:rsidRPr="00821484" w:rsidRDefault="000D4B51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Éléments constitutifs des exceptions prévues par la loi</w:t>
            </w:r>
          </w:p>
        </w:tc>
        <w:tc>
          <w:tcPr>
            <w:tcW w:w="3600" w:type="dxa"/>
          </w:tcPr>
          <w:p w:rsidR="000D4B51" w:rsidRPr="00821484" w:rsidRDefault="000D4B51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Éléments appelant un examen continu </w:t>
            </w:r>
          </w:p>
        </w:tc>
      </w:tr>
      <w:tr w:rsidR="000D4B51" w:rsidRPr="00821484" w:rsidTr="00821484">
        <w:tc>
          <w:tcPr>
            <w:tcW w:w="2494" w:type="dxa"/>
          </w:tcPr>
          <w:p w:rsidR="000D4B51" w:rsidRPr="00821484" w:rsidRDefault="000D4B51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Disposition prévue par la loi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0D4B51" w:rsidRPr="00821484" w:rsidRDefault="000D4B5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0D4B51" w:rsidRPr="00821484" w:rsidRDefault="00F93ECD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ermet</w:t>
            </w:r>
            <w:proofErr w:type="gramEnd"/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les utilisations des œuvres par les bibliothèques sans les limiter à une finalité ou à des activités précises.</w:t>
            </w:r>
          </w:p>
          <w:p w:rsidR="000D4B51" w:rsidRPr="00821484" w:rsidRDefault="000D4B5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0D4B51" w:rsidRPr="00821484" w:rsidRDefault="000D4B51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Fonctions et services assurés par la bibliothèque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0D4B51" w:rsidRPr="00821484" w:rsidRDefault="000D4B5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0D4B51" w:rsidRPr="00821484" w:rsidRDefault="00F93ECD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n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absence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indication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une finalité ou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activités spécifiques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, 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exception générale peut autoriser un, plusieurs ou tous les services de la bibliothèque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  <w:tc>
          <w:tcPr>
            <w:tcW w:w="2649" w:type="dxa"/>
          </w:tcPr>
          <w:p w:rsidR="005A2291" w:rsidRPr="00821484" w:rsidRDefault="005A2291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pri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mair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e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reproduction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distribution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mise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à disposition;</w:t>
            </w: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exposition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 public;</w:t>
            </w: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représentation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ou exécution publiques.</w:t>
            </w: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5A2291" w:rsidRPr="00821484" w:rsidRDefault="005A2291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Droit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secondaire</w:t>
            </w:r>
            <w:r w:rsidR="00F93ECD"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DD390F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dérivées;</w:t>
            </w:r>
          </w:p>
          <w:p w:rsidR="00DD390F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droit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moral;</w:t>
            </w: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mesures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anti</w:t>
            </w:r>
            <w:r w:rsidR="00DD390F">
              <w:rPr>
                <w:rFonts w:eastAsia="Times New Roman"/>
                <w:sz w:val="20"/>
                <w:lang w:val="fr-CH" w:eastAsia="en-US"/>
              </w:rPr>
              <w:t>-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neutralisation;</w:t>
            </w:r>
          </w:p>
          <w:p w:rsidR="005A2291" w:rsidRPr="00821484" w:rsidRDefault="005A2291" w:rsidP="00821484">
            <w:pPr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droits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 traduction.</w:t>
            </w:r>
          </w:p>
          <w:p w:rsidR="000D4B51" w:rsidRPr="00821484" w:rsidRDefault="000D4B51" w:rsidP="00821484">
            <w:pPr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4392" w:type="dxa"/>
          </w:tcPr>
          <w:p w:rsidR="000D4B51" w:rsidRPr="00821484" w:rsidRDefault="00F93ECD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Ca</w:t>
            </w:r>
            <w:r w:rsidR="005A2291" w:rsidRPr="00821484">
              <w:rPr>
                <w:rFonts w:eastAsia="Times New Roman"/>
                <w:i/>
                <w:sz w:val="20"/>
                <w:lang w:val="fr-CH" w:eastAsia="en-US"/>
              </w:rPr>
              <w:t>té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gories</w:t>
            </w:r>
            <w:r w:rsidR="005A2291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 d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="008335E3" w:rsidRPr="00821484">
              <w:rPr>
                <w:rFonts w:eastAsia="Times New Roman"/>
                <w:i/>
                <w:sz w:val="20"/>
                <w:lang w:val="fr-CH" w:eastAsia="en-US"/>
              </w:rPr>
              <w:t>œuvre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0D4B51" w:rsidRPr="00821484" w:rsidRDefault="000D4B51" w:rsidP="00821484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0D4B51" w:rsidRPr="00821484" w:rsidRDefault="008335E3" w:rsidP="00821484">
            <w:pPr>
              <w:numPr>
                <w:ilvl w:val="0"/>
                <w:numId w:val="2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figurant dans la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collection 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de la bibliothèque;</w:t>
            </w:r>
          </w:p>
          <w:p w:rsidR="000D4B51" w:rsidRPr="00821484" w:rsidRDefault="008335E3" w:rsidP="00821484">
            <w:pPr>
              <w:numPr>
                <w:ilvl w:val="0"/>
                <w:numId w:val="2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 xml:space="preserve">légalement accessibles au 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public</w:t>
            </w:r>
            <w:r w:rsidR="005A2291"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0D4B51" w:rsidRPr="00821484" w:rsidRDefault="008335E3" w:rsidP="00821484">
            <w:pPr>
              <w:numPr>
                <w:ilvl w:val="0"/>
                <w:numId w:val="2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ensemble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ou 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par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tie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œuvres;</w:t>
            </w:r>
          </w:p>
          <w:p w:rsidR="000D4B51" w:rsidRPr="00821484" w:rsidRDefault="008335E3" w:rsidP="00821484">
            <w:pPr>
              <w:numPr>
                <w:ilvl w:val="0"/>
                <w:numId w:val="2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catégories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œuvres exclues 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p.</w:t>
            </w:r>
            <w:r w:rsidR="006134D1">
              <w:rPr>
                <w:rFonts w:eastAsia="Times New Roman"/>
                <w:sz w:val="20"/>
                <w:lang w:val="fr-CH" w:eastAsia="en-US"/>
              </w:rPr>
              <w:t> 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x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.</w:t>
            </w:r>
            <w:r w:rsidR="006134D1">
              <w:rPr>
                <w:rFonts w:eastAsia="Times New Roman"/>
                <w:sz w:val="20"/>
                <w:lang w:val="fr-CH" w:eastAsia="en-US"/>
              </w:rPr>
              <w:t> 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programmes informatiques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).</w:t>
            </w:r>
          </w:p>
          <w:p w:rsidR="000D4B51" w:rsidRPr="00821484" w:rsidRDefault="000D4B5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0D4B51" w:rsidRPr="00821484" w:rsidRDefault="008335E3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Finalité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utilisation</w:t>
            </w:r>
            <w:r w:rsidR="00DD390F">
              <w:rPr>
                <w:rFonts w:eastAsia="Times New Roman"/>
                <w:sz w:val="20"/>
                <w:lang w:val="fr-CH" w:eastAsia="en-US"/>
              </w:rPr>
              <w:t> :</w:t>
            </w:r>
          </w:p>
          <w:p w:rsidR="000D4B51" w:rsidRPr="00821484" w:rsidRDefault="000D4B5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0D4B51" w:rsidRPr="00821484" w:rsidRDefault="008335E3" w:rsidP="00821484">
            <w:pPr>
              <w:numPr>
                <w:ilvl w:val="0"/>
                <w:numId w:val="2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aux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seules fins de la bibliothèque;</w:t>
            </w:r>
          </w:p>
          <w:p w:rsidR="000D4B51" w:rsidRPr="00821484" w:rsidRDefault="008335E3" w:rsidP="00821484">
            <w:pPr>
              <w:numPr>
                <w:ilvl w:val="0"/>
                <w:numId w:val="2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activités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ordinaires de la bibliothèque;</w:t>
            </w:r>
          </w:p>
          <w:p w:rsidR="000D4B51" w:rsidRPr="00821484" w:rsidRDefault="008335E3" w:rsidP="00821484">
            <w:pPr>
              <w:numPr>
                <w:ilvl w:val="0"/>
                <w:numId w:val="2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uniquement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les activités internes de la bibliothèque;</w:t>
            </w:r>
          </w:p>
          <w:p w:rsidR="000D4B51" w:rsidRPr="00821484" w:rsidRDefault="008335E3" w:rsidP="00821484">
            <w:pPr>
              <w:numPr>
                <w:ilvl w:val="0"/>
                <w:numId w:val="2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pa</w:t>
            </w:r>
            <w:r w:rsidR="00F93ECD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F93ECD" w:rsidRPr="00821484">
              <w:rPr>
                <w:rFonts w:eastAsia="Times New Roman"/>
                <w:sz w:val="20"/>
                <w:lang w:val="fr-CH" w:eastAsia="en-US"/>
              </w:rPr>
              <w:t>applicable à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utilisation des œuvres par les utilisateurs de la bibliothèque;</w:t>
            </w:r>
          </w:p>
          <w:p w:rsidR="000D4B51" w:rsidRPr="00821484" w:rsidRDefault="008335E3" w:rsidP="00821484">
            <w:pPr>
              <w:numPr>
                <w:ilvl w:val="0"/>
                <w:numId w:val="2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œuvres doivent être utilisées dans les locaux de la bibliothèque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0D4B51" w:rsidRPr="00821484" w:rsidRDefault="000D4B51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0D4B51" w:rsidRPr="00821484" w:rsidRDefault="000D4B51" w:rsidP="00821484">
            <w:pPr>
              <w:rPr>
                <w:rFonts w:eastAsia="Times New Roman"/>
                <w:i/>
                <w:sz w:val="20"/>
                <w:lang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Limit</w:t>
            </w:r>
            <w:r w:rsidR="008335E3" w:rsidRPr="00821484">
              <w:rPr>
                <w:rFonts w:eastAsia="Times New Roman"/>
                <w:i/>
                <w:sz w:val="20"/>
                <w:lang w:val="fr-CH" w:eastAsia="en-US"/>
              </w:rPr>
              <w:t>es relatives aux a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ctivit</w:t>
            </w:r>
            <w:r w:rsidR="008335E3" w:rsidRPr="00821484">
              <w:rPr>
                <w:rFonts w:eastAsia="Times New Roman"/>
                <w:i/>
                <w:sz w:val="20"/>
                <w:lang w:val="fr-CH" w:eastAsia="en-US"/>
              </w:rPr>
              <w:t>é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eastAsia="en-US"/>
              </w:rPr>
              <w:t> :</w:t>
            </w:r>
          </w:p>
          <w:p w:rsidR="000D4B51" w:rsidRPr="00821484" w:rsidRDefault="000D4B51" w:rsidP="00821484">
            <w:pPr>
              <w:rPr>
                <w:rFonts w:eastAsia="Times New Roman"/>
                <w:sz w:val="20"/>
                <w:lang w:eastAsia="en-US"/>
              </w:rPr>
            </w:pPr>
          </w:p>
          <w:p w:rsidR="000D4B51" w:rsidRPr="00821484" w:rsidRDefault="008335E3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Si une exception générale en faveur des bibliothèques ne précise pas quelles activités de la bibliothèque sont </w:t>
            </w:r>
            <w:r w:rsidR="00F93ECD" w:rsidRPr="00821484">
              <w:rPr>
                <w:rFonts w:eastAsia="Times New Roman"/>
                <w:sz w:val="20"/>
                <w:lang w:val="fr-CH" w:eastAsia="en-US"/>
              </w:rPr>
              <w:t>vis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ées, elle peut comprendre des 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claus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qui restreignent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application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 xml:space="preserve"> ou la soumettent à certaines conditions</w:t>
            </w:r>
            <w:r w:rsidR="00DD390F">
              <w:rPr>
                <w:rFonts w:eastAsia="Times New Roman"/>
                <w:sz w:val="20"/>
                <w:lang w:val="fr-CH" w:eastAsia="en-US"/>
              </w:rPr>
              <w:t> :</w:t>
            </w:r>
          </w:p>
          <w:p w:rsidR="000D4B51" w:rsidRPr="00821484" w:rsidRDefault="008335E3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copie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individuelle uniquement;</w:t>
            </w:r>
          </w:p>
          <w:p w:rsidR="000D4B51" w:rsidRPr="00821484" w:rsidRDefault="008335E3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lastRenderedPageBreak/>
              <w:t>nombre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copies limit</w:t>
            </w:r>
            <w:r w:rsidR="005637B0" w:rsidRPr="00821484">
              <w:rPr>
                <w:rFonts w:eastAsia="Times New Roman"/>
                <w:sz w:val="20"/>
                <w:lang w:val="fr-CH" w:eastAsia="en-US"/>
              </w:rPr>
              <w:t>é à ce qui est né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cessaire pour la finalité visée;</w:t>
            </w:r>
          </w:p>
          <w:p w:rsidR="000D4B51" w:rsidRPr="00821484" w:rsidRDefault="005637B0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8335E3" w:rsidRPr="00821484">
              <w:rPr>
                <w:rFonts w:eastAsia="Times New Roman"/>
                <w:sz w:val="20"/>
                <w:lang w:val="fr-CH" w:eastAsia="en-US"/>
              </w:rPr>
              <w:t>p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ubli</w:t>
            </w:r>
            <w:r w:rsidR="008335E3" w:rsidRPr="00821484">
              <w:rPr>
                <w:rFonts w:eastAsia="Times New Roman"/>
                <w:sz w:val="20"/>
                <w:lang w:val="fr-CH" w:eastAsia="en-US"/>
              </w:rPr>
              <w:t>ées ou non p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ubli</w:t>
            </w:r>
            <w:r w:rsidR="008335E3" w:rsidRPr="00821484">
              <w:rPr>
                <w:rFonts w:eastAsia="Times New Roman"/>
                <w:sz w:val="20"/>
                <w:lang w:val="fr-CH" w:eastAsia="en-US"/>
              </w:rPr>
              <w:t>ée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8335E3"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0D4B51" w:rsidRPr="00821484" w:rsidRDefault="005637B0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8335E3" w:rsidRPr="00821484">
              <w:rPr>
                <w:rFonts w:eastAsia="Times New Roman"/>
                <w:sz w:val="20"/>
                <w:lang w:val="fr-CH" w:eastAsia="en-US"/>
              </w:rPr>
              <w:t>divulguées;</w:t>
            </w:r>
          </w:p>
          <w:p w:rsidR="000D4B51" w:rsidRPr="00821484" w:rsidRDefault="008335E3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xclusion</w:t>
            </w:r>
            <w:proofErr w:type="gramEnd"/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certain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5637B0" w:rsidRPr="00821484">
              <w:rPr>
                <w:rFonts w:eastAsia="Times New Roman"/>
                <w:sz w:val="20"/>
                <w:lang w:val="fr-CH" w:eastAsia="en-US"/>
              </w:rPr>
              <w:t>œuvres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, tell</w:t>
            </w:r>
            <w:r w:rsidR="005637B0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 que les logiciels informatiques et les bases de données;</w:t>
            </w:r>
          </w:p>
          <w:p w:rsidR="000D4B51" w:rsidRPr="00821484" w:rsidRDefault="005637B0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cohérence avec les pratiques habituelles des bibliothèques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  <w:tc>
          <w:tcPr>
            <w:tcW w:w="3600" w:type="dxa"/>
          </w:tcPr>
          <w:p w:rsidR="000D4B51" w:rsidRPr="00821484" w:rsidRDefault="000D4B51" w:rsidP="00821484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0D4B51" w:rsidRPr="00821484" w:rsidRDefault="00661D57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Parmi les bibliothèques au bénéfice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exception générale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,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rares sont celles qui ont également u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ne o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plusieurs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exceptions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spécifiques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0D4B51" w:rsidRPr="00821484" w:rsidRDefault="00661D57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La loi type d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e Tunis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 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1976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comprend de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 xml:space="preserve"> multiple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 conditions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qui peuvent ne pas être adaptées aux besoins 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contempora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ins et aux services des bibliothèqu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es modernes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0D4B51" w:rsidRPr="00821484" w:rsidRDefault="00661D57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Certains pays intègrent des conditions 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relevant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 d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u 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ple critère dans le libellé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exception générale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0D4B51" w:rsidRPr="00821484" w:rsidRDefault="000D4B51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Application 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de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technologies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 numériques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0D4B51" w:rsidRPr="00821484" w:rsidRDefault="000D4B51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Extension 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aux œuvres faisant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objet de droits voisins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0D4B51" w:rsidRPr="00821484" w:rsidRDefault="0083692F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Nécessité de conseiller les utilisateurs au sujet de leur r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espons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bilit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é </w:t>
            </w:r>
            <w:r w:rsidR="00DD390F">
              <w:rPr>
                <w:rFonts w:eastAsia="Times New Roman"/>
                <w:sz w:val="20"/>
                <w:lang w:val="fr-CH" w:eastAsia="en-US"/>
              </w:rPr>
              <w:t>à l’égard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des utilisations en aval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0D4B51" w:rsidRPr="00821484" w:rsidRDefault="0083692F" w:rsidP="00821484">
            <w:pPr>
              <w:numPr>
                <w:ilvl w:val="0"/>
                <w:numId w:val="23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P</w:t>
            </w:r>
            <w:r w:rsidR="00E6213E" w:rsidRPr="00821484">
              <w:rPr>
                <w:rFonts w:eastAsia="Times New Roman"/>
                <w:sz w:val="20"/>
                <w:lang w:val="fr-CH" w:eastAsia="en-US"/>
              </w:rPr>
              <w:t>ossibilité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EA41CA" w:rsidRPr="00821484">
              <w:rPr>
                <w:rFonts w:eastAsia="Times New Roman"/>
                <w:sz w:val="20"/>
                <w:lang w:val="fr-CH" w:eastAsia="en-US"/>
              </w:rPr>
              <w:t xml:space="preserve">appliquer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une rémunération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géné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ral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EA41CA" w:rsidRPr="00821484">
              <w:rPr>
                <w:rFonts w:eastAsia="Times New Roman"/>
                <w:sz w:val="20"/>
                <w:lang w:val="fr-CH" w:eastAsia="en-US"/>
              </w:rPr>
              <w:t>aux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titulaires de droits</w:t>
            </w:r>
            <w:r w:rsidR="000D4B51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</w:tr>
    </w:tbl>
    <w:p w:rsidR="00932DF1" w:rsidRDefault="00932DF1" w:rsidP="00821484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994"/>
        <w:gridCol w:w="4963"/>
        <w:gridCol w:w="4068"/>
      </w:tblGrid>
      <w:tr w:rsidR="00932DF1" w:rsidRPr="00821484" w:rsidTr="00B91DA2">
        <w:tc>
          <w:tcPr>
            <w:tcW w:w="14844" w:type="dxa"/>
            <w:gridSpan w:val="4"/>
          </w:tcPr>
          <w:p w:rsidR="0083692F" w:rsidRPr="00821484" w:rsidRDefault="0083692F" w:rsidP="00821484">
            <w:pPr>
              <w:rPr>
                <w:rFonts w:eastAsia="Times New Roman"/>
                <w:b/>
                <w:sz w:val="28"/>
                <w:szCs w:val="28"/>
                <w:lang w:val="fr-CH" w:eastAsia="en-US"/>
              </w:rPr>
            </w:pPr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THÈME</w:t>
            </w:r>
            <w:r w:rsidR="00DD390F">
              <w:rPr>
                <w:rFonts w:eastAsia="Times New Roman"/>
                <w:b/>
                <w:sz w:val="28"/>
                <w:szCs w:val="28"/>
                <w:lang w:val="fr-CH" w:eastAsia="en-US"/>
              </w:rPr>
              <w:t> :</w:t>
            </w:r>
          </w:p>
          <w:p w:rsidR="0083692F" w:rsidRPr="00821484" w:rsidRDefault="00EA41CA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c</w:t>
            </w:r>
            <w:r w:rsidR="0083692F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>onditions</w:t>
            </w:r>
            <w:proofErr w:type="gramEnd"/>
            <w:r w:rsidR="0083692F" w:rsidRPr="00821484">
              <w:rPr>
                <w:rFonts w:eastAsia="Times New Roman"/>
                <w:b/>
                <w:sz w:val="28"/>
                <w:szCs w:val="28"/>
                <w:lang w:val="fr-CH" w:eastAsia="en-US"/>
              </w:rPr>
              <w:t xml:space="preserve"> supplémentaires applicables aux exceptions spécifiques</w:t>
            </w:r>
          </w:p>
          <w:p w:rsidR="0083692F" w:rsidRPr="00821484" w:rsidRDefault="0083692F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</w:p>
          <w:p w:rsidR="00932DF1" w:rsidRPr="00821484" w:rsidRDefault="0083692F" w:rsidP="00B91DA2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Définition</w:t>
            </w:r>
            <w:r w:rsidR="00DD390F">
              <w:rPr>
                <w:rFonts w:eastAsia="Times New Roman"/>
                <w:b/>
                <w:sz w:val="24"/>
                <w:szCs w:val="24"/>
                <w:lang w:val="fr-CH" w:eastAsia="en-US"/>
              </w:rPr>
              <w:t> :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dispositions prévues par la loi qui ajoutent des </w:t>
            </w:r>
            <w:r w:rsidR="00354D2B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cond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i</w:t>
            </w:r>
            <w:r w:rsidR="00354D2B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tio</w:t>
            </w:r>
            <w:r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ns générales aux exceptions en faveur des bibliothèques</w:t>
            </w:r>
            <w:r w:rsidR="00354D2B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 xml:space="preserve"> et autres exceptions spécifiques</w:t>
            </w:r>
            <w:r w:rsidR="00932DF1" w:rsidRPr="00821484">
              <w:rPr>
                <w:rFonts w:eastAsia="Times New Roman"/>
                <w:b/>
                <w:sz w:val="24"/>
                <w:szCs w:val="24"/>
                <w:lang w:val="fr-CH" w:eastAsia="en-US"/>
              </w:rPr>
              <w:t>.</w:t>
            </w:r>
          </w:p>
        </w:tc>
      </w:tr>
      <w:tr w:rsidR="0083692F" w:rsidRPr="00821484" w:rsidTr="00B91DA2">
        <w:tc>
          <w:tcPr>
            <w:tcW w:w="2819" w:type="dxa"/>
          </w:tcPr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Type d</w:t>
            </w:r>
            <w:r w:rsidR="00DD390F">
              <w:rPr>
                <w:rFonts w:eastAsia="Times New Roman"/>
                <w:b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activité de la bibliothèque</w:t>
            </w:r>
          </w:p>
        </w:tc>
        <w:tc>
          <w:tcPr>
            <w:tcW w:w="2994" w:type="dxa"/>
          </w:tcPr>
          <w:p w:rsidR="0083692F" w:rsidRPr="00821484" w:rsidRDefault="0083692F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Droits du titulaire qui sont visés</w:t>
            </w:r>
          </w:p>
        </w:tc>
        <w:tc>
          <w:tcPr>
            <w:tcW w:w="4963" w:type="dxa"/>
          </w:tcPr>
          <w:p w:rsidR="0083692F" w:rsidRPr="00821484" w:rsidRDefault="0083692F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>Éléments constitutifs des exceptions prévues par la loi</w:t>
            </w:r>
          </w:p>
        </w:tc>
        <w:tc>
          <w:tcPr>
            <w:tcW w:w="4068" w:type="dxa"/>
          </w:tcPr>
          <w:p w:rsidR="0083692F" w:rsidRPr="00821484" w:rsidRDefault="0083692F" w:rsidP="00821484">
            <w:pPr>
              <w:rPr>
                <w:rFonts w:eastAsia="Times New Roman"/>
                <w:b/>
                <w:sz w:val="20"/>
                <w:lang w:val="fr-CH" w:eastAsia="en-US"/>
              </w:rPr>
            </w:pPr>
            <w:r w:rsidRPr="00821484">
              <w:rPr>
                <w:rFonts w:eastAsia="Times New Roman"/>
                <w:b/>
                <w:sz w:val="20"/>
                <w:lang w:val="fr-CH" w:eastAsia="en-US"/>
              </w:rPr>
              <w:t xml:space="preserve">Éléments appelant un examen continu </w:t>
            </w:r>
          </w:p>
        </w:tc>
      </w:tr>
      <w:tr w:rsidR="0083692F" w:rsidRPr="00821484" w:rsidTr="00B91DA2">
        <w:tc>
          <w:tcPr>
            <w:tcW w:w="2819" w:type="dxa"/>
          </w:tcPr>
          <w:p w:rsidR="0083692F" w:rsidRPr="00821484" w:rsidRDefault="0083692F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Types </w:t>
            </w:r>
            <w:r w:rsidR="00354D2B" w:rsidRPr="00821484">
              <w:rPr>
                <w:rFonts w:eastAsia="Times New Roman"/>
                <w:i/>
                <w:sz w:val="20"/>
                <w:lang w:val="fr-CH" w:eastAsia="en-US"/>
              </w:rPr>
              <w:t>de bibliothèqu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es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120789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tout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type de</w:t>
            </w:r>
            <w:r w:rsidR="00354D2B" w:rsidRPr="00821484">
              <w:rPr>
                <w:rFonts w:eastAsia="Times New Roman"/>
                <w:sz w:val="20"/>
                <w:lang w:val="fr-CH" w:eastAsia="en-US"/>
              </w:rPr>
              <w:t xml:space="preserve"> bibliothèque;</w:t>
            </w:r>
          </w:p>
          <w:p w:rsidR="0083692F" w:rsidRPr="00821484" w:rsidRDefault="00354D2B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bibliothèque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ubli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que;</w:t>
            </w:r>
          </w:p>
          <w:p w:rsidR="0083692F" w:rsidRPr="00821484" w:rsidRDefault="00354D2B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bibliothèque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scolaire.</w:t>
            </w: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83692F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Caract</w:t>
            </w:r>
            <w:r w:rsidR="00354D2B" w:rsidRPr="00821484">
              <w:rPr>
                <w:rFonts w:eastAsia="Times New Roman"/>
                <w:i/>
                <w:sz w:val="20"/>
                <w:lang w:val="fr-CH" w:eastAsia="en-US"/>
              </w:rPr>
              <w:t>é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risti</w:t>
            </w:r>
            <w:r w:rsidR="00354D2B" w:rsidRPr="00821484">
              <w:rPr>
                <w:rFonts w:eastAsia="Times New Roman"/>
                <w:i/>
                <w:sz w:val="20"/>
                <w:lang w:val="fr-CH" w:eastAsia="en-US"/>
              </w:rPr>
              <w:t>ques des bibliothèque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354D2B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financée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par des fonds p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ublic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s;</w:t>
            </w:r>
          </w:p>
          <w:p w:rsidR="0083692F" w:rsidRPr="00821484" w:rsidRDefault="00354D2B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ouverte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 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public o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 aux chercheurs extérieurs;</w:t>
            </w:r>
          </w:p>
          <w:p w:rsidR="0083692F" w:rsidRPr="00821484" w:rsidRDefault="00120789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n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exerce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pas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activité à des fins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c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ommercial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83692F" w:rsidRPr="00821484" w:rsidRDefault="00120789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lastRenderedPageBreak/>
              <w:t>Autres établissements figurant dans la même loi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83692F" w:rsidRPr="00821484" w:rsidRDefault="0083692F" w:rsidP="00B91DA2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120789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musée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83692F" w:rsidRPr="00821484" w:rsidRDefault="00120789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écoles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et établissements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enseignement;</w:t>
            </w:r>
          </w:p>
          <w:p w:rsidR="0083692F" w:rsidRPr="00821484" w:rsidRDefault="00120789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centres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 r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eche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rch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83692F" w:rsidRPr="00821484" w:rsidRDefault="00120789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services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rchives.</w:t>
            </w:r>
          </w:p>
        </w:tc>
        <w:tc>
          <w:tcPr>
            <w:tcW w:w="2994" w:type="dxa"/>
          </w:tcPr>
          <w:p w:rsidR="0083692F" w:rsidRPr="00821484" w:rsidRDefault="00120789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lastRenderedPageBreak/>
              <w:t>Les c</w:t>
            </w:r>
            <w:r w:rsidR="0083692F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onditions 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supplémentaires s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appliquent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120789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uniquement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aux e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xceptions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en faveur des bibliothèques;</w:t>
            </w:r>
          </w:p>
          <w:p w:rsidR="0083692F" w:rsidRPr="00821484" w:rsidRDefault="00120789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à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toutes les e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xceptions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83692F" w:rsidRPr="00821484" w:rsidRDefault="00EA41CA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aux</w:t>
            </w:r>
            <w:proofErr w:type="gramEnd"/>
            <w:r w:rsidR="00120789" w:rsidRPr="00821484">
              <w:rPr>
                <w:rFonts w:eastAsia="Times New Roman"/>
                <w:sz w:val="20"/>
                <w:lang w:val="fr-CH" w:eastAsia="en-US"/>
              </w:rPr>
              <w:t xml:space="preserve"> e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xceptions</w:t>
            </w:r>
            <w:r w:rsidR="00120789" w:rsidRPr="00821484">
              <w:rPr>
                <w:rFonts w:eastAsia="Times New Roman"/>
                <w:sz w:val="20"/>
                <w:lang w:val="fr-CH" w:eastAsia="en-US"/>
              </w:rPr>
              <w:t xml:space="preserve"> spécifiques;</w:t>
            </w:r>
          </w:p>
          <w:p w:rsidR="0083692F" w:rsidRPr="00821484" w:rsidRDefault="00120789" w:rsidP="00B91DA2">
            <w:pPr>
              <w:numPr>
                <w:ilvl w:val="0"/>
                <w:numId w:val="14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B91DA2">
              <w:rPr>
                <w:rFonts w:eastAsia="Times New Roman"/>
                <w:sz w:val="20"/>
                <w:lang w:val="fr-CH" w:eastAsia="en-US"/>
              </w:rPr>
              <w:t>aux e</w:t>
            </w:r>
            <w:r w:rsidR="0083692F" w:rsidRPr="00B91DA2">
              <w:rPr>
                <w:rFonts w:eastAsia="Times New Roman"/>
                <w:sz w:val="20"/>
                <w:lang w:val="fr-CH" w:eastAsia="en-US"/>
              </w:rPr>
              <w:t>xceptions</w:t>
            </w:r>
            <w:r w:rsidRPr="00B91DA2">
              <w:rPr>
                <w:rFonts w:eastAsia="Times New Roman"/>
                <w:sz w:val="20"/>
                <w:lang w:val="fr-CH" w:eastAsia="en-US"/>
              </w:rPr>
              <w:t xml:space="preserve"> relatives aux droits voisins</w:t>
            </w:r>
            <w:r w:rsidR="0083692F" w:rsidRPr="00B91DA2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  <w:tc>
          <w:tcPr>
            <w:tcW w:w="4963" w:type="dxa"/>
          </w:tcPr>
          <w:p w:rsidR="0083692F" w:rsidRPr="00821484" w:rsidRDefault="00120789" w:rsidP="00821484">
            <w:pPr>
              <w:rPr>
                <w:rFonts w:eastAsia="Times New Roman"/>
                <w:i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Suppression des c</w:t>
            </w:r>
            <w:r w:rsidR="0083692F"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onditions 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d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i/>
                <w:sz w:val="20"/>
                <w:lang w:val="fr-CH" w:eastAsia="en-US"/>
              </w:rPr>
              <w:t>utilisation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eastAsia="en-US"/>
              </w:rPr>
            </w:pPr>
          </w:p>
          <w:p w:rsidR="0083692F" w:rsidRPr="00821484" w:rsidRDefault="00120789" w:rsidP="00B91DA2">
            <w:pPr>
              <w:numPr>
                <w:ilvl w:val="0"/>
                <w:numId w:val="1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c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onsent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ement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auteur ou du titulaire de droits n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est pas r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equi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s;</w:t>
            </w:r>
          </w:p>
          <w:p w:rsidR="0083692F" w:rsidRPr="00821484" w:rsidRDefault="00120789" w:rsidP="00B91DA2">
            <w:pPr>
              <w:numPr>
                <w:ilvl w:val="0"/>
                <w:numId w:val="11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le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p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a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ie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ment o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u la ré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mun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ration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du titulaire de droits n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est pas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 requi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t xml:space="preserve">Conditions </w:t>
            </w:r>
            <w:r w:rsidR="00120789" w:rsidRPr="00821484">
              <w:rPr>
                <w:rFonts w:eastAsia="Times New Roman"/>
                <w:i/>
                <w:sz w:val="20"/>
                <w:lang w:val="fr-CH" w:eastAsia="en-US"/>
              </w:rPr>
              <w:t>ayant un effet sur la copie ou l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’</w:t>
            </w:r>
            <w:r w:rsidR="00120789" w:rsidRPr="00821484">
              <w:rPr>
                <w:rFonts w:eastAsia="Times New Roman"/>
                <w:i/>
                <w:sz w:val="20"/>
                <w:lang w:val="fr-CH" w:eastAsia="en-US"/>
              </w:rPr>
              <w:t>utilisation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120789" w:rsidP="00B91DA2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nclu</w:t>
            </w:r>
            <w:r w:rsidR="00F263B4" w:rsidRPr="00821484">
              <w:rPr>
                <w:rFonts w:eastAsia="Times New Roman"/>
                <w:sz w:val="20"/>
                <w:lang w:val="fr-CH" w:eastAsia="en-US"/>
              </w:rPr>
              <w:t>sion</w:t>
            </w:r>
            <w:proofErr w:type="gramEnd"/>
            <w:r w:rsidR="00F263B4" w:rsidRPr="00821484">
              <w:rPr>
                <w:rFonts w:eastAsia="Times New Roman"/>
                <w:sz w:val="20"/>
                <w:lang w:val="fr-CH" w:eastAsia="en-US"/>
              </w:rPr>
              <w:t xml:space="preserve"> du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om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auteu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83692F" w:rsidRPr="00821484" w:rsidRDefault="0083692F" w:rsidP="00B91DA2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citation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120789" w:rsidRPr="00821484">
              <w:rPr>
                <w:rFonts w:eastAsia="Times New Roman"/>
                <w:sz w:val="20"/>
                <w:lang w:val="fr-CH" w:eastAsia="en-US"/>
              </w:rPr>
              <w:t>de la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source </w:t>
            </w:r>
            <w:r w:rsidR="00120789" w:rsidRPr="00821484">
              <w:rPr>
                <w:rFonts w:eastAsia="Times New Roman"/>
                <w:sz w:val="20"/>
                <w:lang w:val="fr-CH" w:eastAsia="en-US"/>
              </w:rPr>
              <w:t>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F263B4" w:rsidRPr="00821484">
              <w:rPr>
                <w:rFonts w:eastAsia="Times New Roman"/>
                <w:sz w:val="20"/>
                <w:lang w:val="fr-CH" w:eastAsia="en-US"/>
              </w:rPr>
              <w:t>œuvre;</w:t>
            </w:r>
          </w:p>
          <w:p w:rsidR="0083692F" w:rsidRPr="00821484" w:rsidRDefault="00F263B4" w:rsidP="00B91DA2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pas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 modification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œuvre;</w:t>
            </w:r>
          </w:p>
          <w:p w:rsidR="0083692F" w:rsidRPr="00821484" w:rsidRDefault="00F263B4" w:rsidP="00B91DA2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xception</w:t>
            </w:r>
            <w:proofErr w:type="gramEnd"/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ne porte pa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s pr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judice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au droit 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moral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aut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eu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r 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bien que certaines lois appliquent les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 exceptions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au droit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 moral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et aux droits é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conomi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ques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).</w:t>
            </w:r>
          </w:p>
          <w:p w:rsidR="0083692F" w:rsidRDefault="0083692F" w:rsidP="00B91DA2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B91DA2" w:rsidRPr="00821484" w:rsidRDefault="00B91DA2" w:rsidP="00B91DA2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i/>
                <w:sz w:val="20"/>
                <w:lang w:val="fr-CH" w:eastAsia="en-US"/>
              </w:rPr>
              <w:lastRenderedPageBreak/>
              <w:t xml:space="preserve">Conditions </w:t>
            </w:r>
            <w:r w:rsidR="00F263B4" w:rsidRPr="00821484">
              <w:rPr>
                <w:rFonts w:eastAsia="Times New Roman"/>
                <w:i/>
                <w:sz w:val="20"/>
                <w:lang w:val="fr-CH" w:eastAsia="en-US"/>
              </w:rPr>
              <w:t>ayant un effet sur la prestation des services de la bibliothèque</w:t>
            </w:r>
            <w:r w:rsidR="00DD390F">
              <w:rPr>
                <w:rFonts w:eastAsia="Times New Roman"/>
                <w:i/>
                <w:sz w:val="20"/>
                <w:lang w:val="fr-CH" w:eastAsia="en-US"/>
              </w:rPr>
              <w:t> :</w:t>
            </w:r>
          </w:p>
          <w:p w:rsidR="0083692F" w:rsidRPr="00821484" w:rsidRDefault="0083692F" w:rsidP="00B91DA2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F263B4" w:rsidP="00B91DA2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les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c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réalisées en vertu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xception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peuvent être ajoutées aux c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ollections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de la bibliothèque;</w:t>
            </w:r>
          </w:p>
          <w:p w:rsidR="0083692F" w:rsidRPr="00821484" w:rsidRDefault="00F263B4" w:rsidP="00B91DA2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proofErr w:type="gramStart"/>
            <w:r w:rsidRPr="00821484">
              <w:rPr>
                <w:rFonts w:eastAsia="Times New Roman"/>
                <w:sz w:val="20"/>
                <w:lang w:val="fr-CH" w:eastAsia="en-US"/>
              </w:rPr>
              <w:t>il</w:t>
            </w:r>
            <w:proofErr w:type="gramEnd"/>
            <w:r w:rsidRPr="00821484">
              <w:rPr>
                <w:rFonts w:eastAsia="Times New Roman"/>
                <w:sz w:val="20"/>
                <w:lang w:val="fr-CH" w:eastAsia="en-US"/>
              </w:rPr>
              <w:t xml:space="preserve"> ne peut être renoncé par contrat aux a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ctivit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autorisées en vertu des 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exceptions 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même si la non</w:t>
            </w:r>
            <w:r w:rsidR="00DD390F">
              <w:rPr>
                <w:rFonts w:eastAsia="Times New Roman"/>
                <w:sz w:val="20"/>
                <w:lang w:val="fr-CH" w:eastAsia="en-US"/>
              </w:rPr>
              <w:t>-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renonciation est parfois 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limit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à 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certain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 activit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s)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;</w:t>
            </w:r>
          </w:p>
          <w:p w:rsidR="0083692F" w:rsidRPr="00821484" w:rsidRDefault="00F263B4" w:rsidP="00B91DA2">
            <w:pPr>
              <w:numPr>
                <w:ilvl w:val="0"/>
                <w:numId w:val="9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le service ou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activité particulière ne vise pas à obtenir un quelconque avantage commercial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</w:tc>
        <w:tc>
          <w:tcPr>
            <w:tcW w:w="4068" w:type="dxa"/>
          </w:tcPr>
          <w:p w:rsidR="0083692F" w:rsidRPr="00821484" w:rsidRDefault="0083692F" w:rsidP="00B91DA2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83692F" w:rsidP="00B91DA2">
            <w:pPr>
              <w:ind w:left="567" w:hanging="567"/>
              <w:rPr>
                <w:rFonts w:eastAsia="Times New Roman"/>
                <w:sz w:val="20"/>
                <w:lang w:val="fr-CH" w:eastAsia="en-US"/>
              </w:rPr>
            </w:pPr>
          </w:p>
          <w:p w:rsidR="0083692F" w:rsidRPr="00821484" w:rsidRDefault="00F263B4" w:rsidP="00B91DA2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Seules des copies uniques des œuvres sont autorisées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 (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certaines lois autorisent des copies i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nterm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é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dia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ires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>)</w:t>
            </w:r>
            <w:r w:rsidR="00EA41CA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83692F" w:rsidRPr="00821484" w:rsidRDefault="00F263B4" w:rsidP="00B91DA2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Plusieurs c</w:t>
            </w:r>
            <w:r w:rsidR="0083692F" w:rsidRPr="00821484">
              <w:rPr>
                <w:rFonts w:eastAsia="Times New Roman"/>
                <w:sz w:val="20"/>
                <w:lang w:val="fr-CH" w:eastAsia="en-US"/>
              </w:rPr>
              <w:t xml:space="preserve">opies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sont possibles 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dans la mesure justifiée par le but visé</w:t>
            </w:r>
            <w:r w:rsidR="00EA41CA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83692F" w:rsidRPr="00821484" w:rsidRDefault="0083692F" w:rsidP="00B91DA2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Inclu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r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e 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la mention de réserve du droit d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auteur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o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riginal (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même si cette mention n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est pas exigée par la Convention de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Berne)</w:t>
            </w:r>
            <w:r w:rsidR="00EA41CA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83692F" w:rsidRPr="00821484" w:rsidRDefault="0083692F" w:rsidP="00B91DA2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 xml:space="preserve">Effet 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 xml:space="preserve">des licences 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collective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s élargi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es (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celles</w:t>
            </w:r>
            <w:r w:rsidR="00DD390F">
              <w:rPr>
                <w:rFonts w:eastAsia="Times New Roman"/>
                <w:sz w:val="20"/>
                <w:lang w:val="fr-CH" w:eastAsia="en-US"/>
              </w:rPr>
              <w:t>-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 xml:space="preserve">ci peuvent limiter </w:t>
            </w:r>
            <w:r w:rsidR="00EA41CA" w:rsidRPr="00821484">
              <w:rPr>
                <w:rFonts w:eastAsia="Times New Roman"/>
                <w:sz w:val="20"/>
                <w:lang w:val="fr-CH" w:eastAsia="en-US"/>
              </w:rPr>
              <w:t xml:space="preserve">ou pas 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application 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des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exceptions)</w:t>
            </w:r>
            <w:r w:rsidR="00EA41CA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83692F" w:rsidRPr="00821484" w:rsidRDefault="0083692F" w:rsidP="00B91DA2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t>S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elon un élément du triple critère</w:t>
            </w:r>
            <w:r w:rsidR="00DD390F">
              <w:rPr>
                <w:rFonts w:eastAsia="Times New Roman"/>
                <w:sz w:val="20"/>
                <w:lang w:val="fr-CH" w:eastAsia="en-US"/>
              </w:rPr>
              <w:t> :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utilisation ne porte pas atteinte à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e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xploitation 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normale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œuvre</w:t>
            </w:r>
            <w:r w:rsidR="00EA41CA" w:rsidRPr="00821484">
              <w:rPr>
                <w:rFonts w:eastAsia="Times New Roman"/>
                <w:sz w:val="20"/>
                <w:lang w:val="fr-CH" w:eastAsia="en-US"/>
              </w:rPr>
              <w:t>.</w:t>
            </w:r>
          </w:p>
          <w:p w:rsidR="0083692F" w:rsidRPr="00821484" w:rsidRDefault="0083692F" w:rsidP="00B91DA2">
            <w:pPr>
              <w:numPr>
                <w:ilvl w:val="0"/>
                <w:numId w:val="12"/>
              </w:numPr>
              <w:ind w:left="567" w:hanging="567"/>
              <w:contextualSpacing/>
              <w:rPr>
                <w:rFonts w:eastAsia="Times New Roman"/>
                <w:sz w:val="20"/>
                <w:lang w:val="fr-CH" w:eastAsia="en-US"/>
              </w:rPr>
            </w:pPr>
            <w:r w:rsidRPr="00821484">
              <w:rPr>
                <w:rFonts w:eastAsia="Times New Roman"/>
                <w:sz w:val="20"/>
                <w:lang w:val="fr-CH" w:eastAsia="en-US"/>
              </w:rPr>
              <w:lastRenderedPageBreak/>
              <w:t>S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elon un élément du triple critère</w:t>
            </w:r>
            <w:r w:rsidR="00DD390F">
              <w:rPr>
                <w:rFonts w:eastAsia="Times New Roman"/>
                <w:sz w:val="20"/>
                <w:lang w:val="fr-CH" w:eastAsia="en-US"/>
              </w:rPr>
              <w:t> :</w:t>
            </w:r>
            <w:r w:rsidRPr="00821484">
              <w:rPr>
                <w:rFonts w:eastAsia="Times New Roman"/>
                <w:sz w:val="20"/>
                <w:lang w:val="fr-CH" w:eastAsia="en-US"/>
              </w:rPr>
              <w:t xml:space="preserve"> 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utilisation ne cause pas un préjudice injustifié aux intérêts légitimes de l</w:t>
            </w:r>
            <w:r w:rsidR="00DD390F">
              <w:rPr>
                <w:rFonts w:eastAsia="Times New Roman"/>
                <w:sz w:val="20"/>
                <w:lang w:val="fr-CH" w:eastAsia="en-US"/>
              </w:rPr>
              <w:t>’</w:t>
            </w:r>
            <w:r w:rsidR="00B34D2B" w:rsidRPr="00821484">
              <w:rPr>
                <w:rFonts w:eastAsia="Times New Roman"/>
                <w:sz w:val="20"/>
                <w:lang w:val="fr-CH" w:eastAsia="en-US"/>
              </w:rPr>
              <w:t>auteu</w:t>
            </w:r>
            <w:r w:rsidRPr="00821484">
              <w:rPr>
                <w:rFonts w:eastAsia="Times New Roman"/>
                <w:sz w:val="20"/>
                <w:lang w:val="fr-CH" w:eastAsia="en-US"/>
              </w:rPr>
              <w:t>r.</w:t>
            </w:r>
          </w:p>
          <w:p w:rsidR="0083692F" w:rsidRPr="00821484" w:rsidRDefault="0083692F" w:rsidP="00821484">
            <w:pPr>
              <w:rPr>
                <w:rFonts w:eastAsia="Times New Roman"/>
                <w:sz w:val="20"/>
                <w:lang w:val="fr-CH" w:eastAsia="en-US"/>
              </w:rPr>
            </w:pPr>
          </w:p>
        </w:tc>
      </w:tr>
    </w:tbl>
    <w:p w:rsidR="00932DF1" w:rsidRDefault="00932DF1" w:rsidP="00821484">
      <w:pPr>
        <w:rPr>
          <w:lang w:eastAsia="en-US"/>
        </w:rPr>
      </w:pPr>
    </w:p>
    <w:p w:rsidR="00821484" w:rsidRDefault="00821484" w:rsidP="00821484">
      <w:pPr>
        <w:rPr>
          <w:lang w:eastAsia="en-US"/>
        </w:rPr>
      </w:pPr>
    </w:p>
    <w:p w:rsidR="00821484" w:rsidRPr="00821484" w:rsidRDefault="00821484" w:rsidP="00821484">
      <w:pPr>
        <w:rPr>
          <w:lang w:eastAsia="en-US"/>
        </w:rPr>
      </w:pPr>
    </w:p>
    <w:p w:rsidR="00932DF1" w:rsidRPr="00821484" w:rsidRDefault="00932DF1" w:rsidP="00821484">
      <w:pPr>
        <w:pStyle w:val="Endofdocument-Annex"/>
        <w:ind w:left="10206"/>
        <w:rPr>
          <w:lang w:eastAsia="en-US"/>
        </w:rPr>
      </w:pPr>
      <w:r w:rsidRPr="00821484">
        <w:rPr>
          <w:lang w:eastAsia="en-US"/>
        </w:rPr>
        <w:t>[</w:t>
      </w:r>
      <w:r w:rsidR="00264302" w:rsidRPr="00821484">
        <w:rPr>
          <w:lang w:eastAsia="en-US"/>
        </w:rPr>
        <w:t>Fin du</w:t>
      </w:r>
      <w:r w:rsidRPr="00821484">
        <w:rPr>
          <w:lang w:eastAsia="en-US"/>
        </w:rPr>
        <w:t xml:space="preserve"> </w:t>
      </w:r>
      <w:r w:rsidR="00264302" w:rsidRPr="00821484">
        <w:rPr>
          <w:lang w:eastAsia="en-US"/>
        </w:rPr>
        <w:t>d</w:t>
      </w:r>
      <w:r w:rsidRPr="00821484">
        <w:rPr>
          <w:lang w:eastAsia="en-US"/>
        </w:rPr>
        <w:t>ocument]</w:t>
      </w:r>
    </w:p>
    <w:sectPr w:rsidR="00932DF1" w:rsidRPr="00821484" w:rsidSect="00821484">
      <w:headerReference w:type="first" r:id="rId15"/>
      <w:endnotePr>
        <w:numFmt w:val="decimal"/>
      </w:endnotePr>
      <w:pgSz w:w="16838" w:h="11906" w:orient="landscape" w:code="9"/>
      <w:pgMar w:top="1417" w:right="56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2F" w:rsidRDefault="00E5712F">
      <w:r>
        <w:separator/>
      </w:r>
    </w:p>
  </w:endnote>
  <w:endnote w:type="continuationSeparator" w:id="0">
    <w:p w:rsidR="00E5712F" w:rsidRDefault="00E5712F" w:rsidP="003B38C1">
      <w:r>
        <w:separator/>
      </w:r>
    </w:p>
    <w:p w:rsidR="00E5712F" w:rsidRPr="003B38C1" w:rsidRDefault="00E5712F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E5712F" w:rsidRPr="003B38C1" w:rsidRDefault="00E571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0E" w:rsidRDefault="00EE7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0E" w:rsidRDefault="00EE7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0E" w:rsidRDefault="00EE7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2F" w:rsidRDefault="00E5712F">
      <w:r>
        <w:separator/>
      </w:r>
    </w:p>
  </w:footnote>
  <w:footnote w:type="continuationSeparator" w:id="0">
    <w:p w:rsidR="00E5712F" w:rsidRDefault="00E5712F" w:rsidP="008B60B2">
      <w:r>
        <w:separator/>
      </w:r>
    </w:p>
    <w:p w:rsidR="00E5712F" w:rsidRPr="00ED77FB" w:rsidRDefault="00E571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E5712F" w:rsidRPr="00ED77FB" w:rsidRDefault="00E571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0E" w:rsidRDefault="00EE7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2F" w:rsidRDefault="00E5712F" w:rsidP="00E5712F">
    <w:pPr>
      <w:jc w:val="right"/>
    </w:pPr>
    <w:r>
      <w:t>SCCR/38/4</w:t>
    </w:r>
  </w:p>
  <w:p w:rsidR="00E5712F" w:rsidRDefault="00E5712F" w:rsidP="00E5712F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84847">
      <w:rPr>
        <w:noProof/>
      </w:rPr>
      <w:t>13</w:t>
    </w:r>
    <w:r>
      <w:fldChar w:fldCharType="end"/>
    </w:r>
  </w:p>
  <w:p w:rsidR="00E5712F" w:rsidRDefault="00E5712F" w:rsidP="00E5712F">
    <w:pPr>
      <w:jc w:val="right"/>
    </w:pPr>
  </w:p>
  <w:p w:rsidR="00E5712F" w:rsidRDefault="00E5712F" w:rsidP="00E5712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0E" w:rsidRDefault="00EE75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84" w:rsidRDefault="00821484" w:rsidP="00821484">
    <w:pPr>
      <w:jc w:val="right"/>
    </w:pPr>
    <w:r>
      <w:t>SCCR/38/4</w:t>
    </w:r>
  </w:p>
  <w:p w:rsidR="00821484" w:rsidRDefault="00821484" w:rsidP="0082148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84847">
      <w:rPr>
        <w:noProof/>
      </w:rPr>
      <w:t>5</w:t>
    </w:r>
    <w:r>
      <w:fldChar w:fldCharType="end"/>
    </w:r>
  </w:p>
  <w:p w:rsidR="00821484" w:rsidRDefault="00821484" w:rsidP="00821484">
    <w:pPr>
      <w:jc w:val="right"/>
    </w:pPr>
  </w:p>
  <w:p w:rsidR="00821484" w:rsidRDefault="00821484" w:rsidP="0082148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00914"/>
    <w:multiLevelType w:val="hybridMultilevel"/>
    <w:tmpl w:val="BB88E4B4"/>
    <w:lvl w:ilvl="0" w:tplc="8D6CE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477328"/>
    <w:multiLevelType w:val="hybridMultilevel"/>
    <w:tmpl w:val="C9600554"/>
    <w:lvl w:ilvl="0" w:tplc="A91AB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DB7084"/>
    <w:multiLevelType w:val="hybridMultilevel"/>
    <w:tmpl w:val="7C425080"/>
    <w:lvl w:ilvl="0" w:tplc="9B303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6066666"/>
    <w:multiLevelType w:val="hybridMultilevel"/>
    <w:tmpl w:val="3586C9AC"/>
    <w:lvl w:ilvl="0" w:tplc="7EDC3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416E2"/>
    <w:multiLevelType w:val="hybridMultilevel"/>
    <w:tmpl w:val="CC905702"/>
    <w:lvl w:ilvl="0" w:tplc="59929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A44BF"/>
    <w:multiLevelType w:val="hybridMultilevel"/>
    <w:tmpl w:val="A222593A"/>
    <w:lvl w:ilvl="0" w:tplc="89842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4582"/>
    <w:multiLevelType w:val="hybridMultilevel"/>
    <w:tmpl w:val="239EEEA0"/>
    <w:lvl w:ilvl="0" w:tplc="0002A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A07D2"/>
    <w:multiLevelType w:val="hybridMultilevel"/>
    <w:tmpl w:val="9BF0CEFE"/>
    <w:lvl w:ilvl="0" w:tplc="7884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EE0581"/>
    <w:multiLevelType w:val="hybridMultilevel"/>
    <w:tmpl w:val="89D8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C4BB3"/>
    <w:multiLevelType w:val="hybridMultilevel"/>
    <w:tmpl w:val="6C08E4BE"/>
    <w:lvl w:ilvl="0" w:tplc="D04CA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AE50CE"/>
    <w:multiLevelType w:val="hybridMultilevel"/>
    <w:tmpl w:val="BCA0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ED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CH"/>
      </w:rPr>
    </w:lvl>
    <w:lvl w:ilvl="2" w:tplc="61600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fr-CH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61B8F"/>
    <w:multiLevelType w:val="hybridMultilevel"/>
    <w:tmpl w:val="0476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D230F"/>
    <w:multiLevelType w:val="hybridMultilevel"/>
    <w:tmpl w:val="19762FDE"/>
    <w:lvl w:ilvl="0" w:tplc="B4CE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00D55"/>
    <w:multiLevelType w:val="hybridMultilevel"/>
    <w:tmpl w:val="09EE2C90"/>
    <w:lvl w:ilvl="0" w:tplc="DECE4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47E34"/>
    <w:multiLevelType w:val="hybridMultilevel"/>
    <w:tmpl w:val="ECB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C4241"/>
    <w:multiLevelType w:val="hybridMultilevel"/>
    <w:tmpl w:val="D3F8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E41F2"/>
    <w:multiLevelType w:val="hybridMultilevel"/>
    <w:tmpl w:val="5F12A852"/>
    <w:lvl w:ilvl="0" w:tplc="D286E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85CE3"/>
    <w:multiLevelType w:val="hybridMultilevel"/>
    <w:tmpl w:val="1B9A677E"/>
    <w:lvl w:ilvl="0" w:tplc="C19AB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53835"/>
    <w:multiLevelType w:val="hybridMultilevel"/>
    <w:tmpl w:val="02C24ACE"/>
    <w:lvl w:ilvl="0" w:tplc="4118A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0DB2"/>
    <w:multiLevelType w:val="hybridMultilevel"/>
    <w:tmpl w:val="0E18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67FD7"/>
    <w:multiLevelType w:val="hybridMultilevel"/>
    <w:tmpl w:val="3E3C10C2"/>
    <w:lvl w:ilvl="0" w:tplc="5DBE9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94638"/>
    <w:multiLevelType w:val="hybridMultilevel"/>
    <w:tmpl w:val="BFC0D3EC"/>
    <w:lvl w:ilvl="0" w:tplc="A4582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2"/>
  </w:num>
  <w:num w:numId="6">
    <w:abstractNumId w:val="6"/>
  </w:num>
  <w:num w:numId="7">
    <w:abstractNumId w:val="26"/>
  </w:num>
  <w:num w:numId="8">
    <w:abstractNumId w:val="17"/>
  </w:num>
  <w:num w:numId="9">
    <w:abstractNumId w:val="11"/>
  </w:num>
  <w:num w:numId="10">
    <w:abstractNumId w:val="8"/>
  </w:num>
  <w:num w:numId="11">
    <w:abstractNumId w:val="5"/>
  </w:num>
  <w:num w:numId="12">
    <w:abstractNumId w:val="7"/>
  </w:num>
  <w:num w:numId="13">
    <w:abstractNumId w:val="9"/>
  </w:num>
  <w:num w:numId="14">
    <w:abstractNumId w:val="27"/>
  </w:num>
  <w:num w:numId="15">
    <w:abstractNumId w:val="3"/>
  </w:num>
  <w:num w:numId="16">
    <w:abstractNumId w:val="24"/>
  </w:num>
  <w:num w:numId="17">
    <w:abstractNumId w:val="10"/>
  </w:num>
  <w:num w:numId="18">
    <w:abstractNumId w:val="22"/>
  </w:num>
  <w:num w:numId="19">
    <w:abstractNumId w:val="16"/>
  </w:num>
  <w:num w:numId="20">
    <w:abstractNumId w:val="23"/>
  </w:num>
  <w:num w:numId="21">
    <w:abstractNumId w:val="14"/>
  </w:num>
  <w:num w:numId="22">
    <w:abstractNumId w:val="21"/>
  </w:num>
  <w:num w:numId="23">
    <w:abstractNumId w:val="19"/>
  </w:num>
  <w:num w:numId="24">
    <w:abstractNumId w:val="25"/>
  </w:num>
  <w:num w:numId="25">
    <w:abstractNumId w:val="1"/>
  </w:num>
  <w:num w:numId="26">
    <w:abstractNumId w:val="20"/>
  </w:num>
  <w:num w:numId="27">
    <w:abstractNumId w:val="18"/>
  </w:num>
  <w:num w:numId="28">
    <w:abstractNumId w:val="13"/>
  </w:num>
  <w:num w:numId="29">
    <w:abstractNumId w:val="15"/>
  </w:num>
  <w:num w:numId="30">
    <w:abstractNumId w:val="2"/>
  </w:num>
  <w:num w:numId="31">
    <w:abstractNumId w:val="6"/>
  </w:num>
  <w:num w:numId="32">
    <w:abstractNumId w:val="15"/>
  </w:num>
  <w:num w:numId="33">
    <w:abstractNumId w:val="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1"/>
    <w:rsid w:val="00003752"/>
    <w:rsid w:val="000128B9"/>
    <w:rsid w:val="00043CAA"/>
    <w:rsid w:val="00075432"/>
    <w:rsid w:val="000968ED"/>
    <w:rsid w:val="000969DF"/>
    <w:rsid w:val="000A1039"/>
    <w:rsid w:val="000D4B51"/>
    <w:rsid w:val="000F5E56"/>
    <w:rsid w:val="00120789"/>
    <w:rsid w:val="001362EE"/>
    <w:rsid w:val="001647D5"/>
    <w:rsid w:val="0017503F"/>
    <w:rsid w:val="001832A6"/>
    <w:rsid w:val="001A7D35"/>
    <w:rsid w:val="0021217E"/>
    <w:rsid w:val="00222303"/>
    <w:rsid w:val="00232DFD"/>
    <w:rsid w:val="002629FD"/>
    <w:rsid w:val="002634C4"/>
    <w:rsid w:val="00264302"/>
    <w:rsid w:val="002808B1"/>
    <w:rsid w:val="00291C7C"/>
    <w:rsid w:val="002928D3"/>
    <w:rsid w:val="002F1FE6"/>
    <w:rsid w:val="002F4E68"/>
    <w:rsid w:val="00312F7F"/>
    <w:rsid w:val="00354D2B"/>
    <w:rsid w:val="003605DE"/>
    <w:rsid w:val="00361450"/>
    <w:rsid w:val="003673CF"/>
    <w:rsid w:val="003845C1"/>
    <w:rsid w:val="003A6F89"/>
    <w:rsid w:val="003B38C1"/>
    <w:rsid w:val="003B7B80"/>
    <w:rsid w:val="003E05ED"/>
    <w:rsid w:val="003E1BD2"/>
    <w:rsid w:val="00423E3E"/>
    <w:rsid w:val="00427AF4"/>
    <w:rsid w:val="00456713"/>
    <w:rsid w:val="004647DA"/>
    <w:rsid w:val="00474062"/>
    <w:rsid w:val="00474E02"/>
    <w:rsid w:val="00477D6B"/>
    <w:rsid w:val="004A4C54"/>
    <w:rsid w:val="004B593E"/>
    <w:rsid w:val="004C6CD6"/>
    <w:rsid w:val="005019FF"/>
    <w:rsid w:val="0053057A"/>
    <w:rsid w:val="00560A29"/>
    <w:rsid w:val="005627A0"/>
    <w:rsid w:val="005637B0"/>
    <w:rsid w:val="00582C97"/>
    <w:rsid w:val="005A2291"/>
    <w:rsid w:val="005C6649"/>
    <w:rsid w:val="005C6B11"/>
    <w:rsid w:val="005F5B9B"/>
    <w:rsid w:val="0060098A"/>
    <w:rsid w:val="00605827"/>
    <w:rsid w:val="006134D1"/>
    <w:rsid w:val="00620A2C"/>
    <w:rsid w:val="00646050"/>
    <w:rsid w:val="00661D57"/>
    <w:rsid w:val="006713CA"/>
    <w:rsid w:val="00676C5C"/>
    <w:rsid w:val="006C2D0E"/>
    <w:rsid w:val="006C4892"/>
    <w:rsid w:val="00714A2E"/>
    <w:rsid w:val="007511F9"/>
    <w:rsid w:val="007D060E"/>
    <w:rsid w:val="007D1613"/>
    <w:rsid w:val="007E4C0E"/>
    <w:rsid w:val="00807293"/>
    <w:rsid w:val="00813E7D"/>
    <w:rsid w:val="00821484"/>
    <w:rsid w:val="008335E3"/>
    <w:rsid w:val="0083692F"/>
    <w:rsid w:val="008A134B"/>
    <w:rsid w:val="008A586E"/>
    <w:rsid w:val="008B2CC1"/>
    <w:rsid w:val="008B60B2"/>
    <w:rsid w:val="008D0753"/>
    <w:rsid w:val="00902E2D"/>
    <w:rsid w:val="0090731E"/>
    <w:rsid w:val="00916EE2"/>
    <w:rsid w:val="00932DF1"/>
    <w:rsid w:val="00944258"/>
    <w:rsid w:val="00966A22"/>
    <w:rsid w:val="0096722F"/>
    <w:rsid w:val="00980843"/>
    <w:rsid w:val="00986BA3"/>
    <w:rsid w:val="00991A9A"/>
    <w:rsid w:val="009A014D"/>
    <w:rsid w:val="009A2D6D"/>
    <w:rsid w:val="009A491C"/>
    <w:rsid w:val="009D1EE0"/>
    <w:rsid w:val="009E2791"/>
    <w:rsid w:val="009E3F6F"/>
    <w:rsid w:val="009F0939"/>
    <w:rsid w:val="009F499F"/>
    <w:rsid w:val="00A11A80"/>
    <w:rsid w:val="00A13A64"/>
    <w:rsid w:val="00A26B61"/>
    <w:rsid w:val="00A332CB"/>
    <w:rsid w:val="00A37342"/>
    <w:rsid w:val="00A42DAF"/>
    <w:rsid w:val="00A45BD8"/>
    <w:rsid w:val="00A6258E"/>
    <w:rsid w:val="00A869B7"/>
    <w:rsid w:val="00A91016"/>
    <w:rsid w:val="00AB4366"/>
    <w:rsid w:val="00AC1C6B"/>
    <w:rsid w:val="00AC205C"/>
    <w:rsid w:val="00AF0A6B"/>
    <w:rsid w:val="00B02BED"/>
    <w:rsid w:val="00B05A69"/>
    <w:rsid w:val="00B06BBF"/>
    <w:rsid w:val="00B34D2B"/>
    <w:rsid w:val="00B73D56"/>
    <w:rsid w:val="00B91DA2"/>
    <w:rsid w:val="00B925EA"/>
    <w:rsid w:val="00B9734B"/>
    <w:rsid w:val="00BA30E2"/>
    <w:rsid w:val="00BF2004"/>
    <w:rsid w:val="00C11BFE"/>
    <w:rsid w:val="00C5068F"/>
    <w:rsid w:val="00C50BB4"/>
    <w:rsid w:val="00C66A1E"/>
    <w:rsid w:val="00C86D74"/>
    <w:rsid w:val="00C93D11"/>
    <w:rsid w:val="00CC08D2"/>
    <w:rsid w:val="00CC7611"/>
    <w:rsid w:val="00CD04F1"/>
    <w:rsid w:val="00CD7A59"/>
    <w:rsid w:val="00D171A6"/>
    <w:rsid w:val="00D45252"/>
    <w:rsid w:val="00D71B4D"/>
    <w:rsid w:val="00D93D55"/>
    <w:rsid w:val="00DA03CD"/>
    <w:rsid w:val="00DD28D9"/>
    <w:rsid w:val="00DD390F"/>
    <w:rsid w:val="00DE7B01"/>
    <w:rsid w:val="00E0596D"/>
    <w:rsid w:val="00E15015"/>
    <w:rsid w:val="00E33411"/>
    <w:rsid w:val="00E335FE"/>
    <w:rsid w:val="00E5712F"/>
    <w:rsid w:val="00E6213E"/>
    <w:rsid w:val="00E754DC"/>
    <w:rsid w:val="00EA41CA"/>
    <w:rsid w:val="00EA7D6E"/>
    <w:rsid w:val="00EC4E49"/>
    <w:rsid w:val="00ED098C"/>
    <w:rsid w:val="00ED77FB"/>
    <w:rsid w:val="00EE45FA"/>
    <w:rsid w:val="00EE750E"/>
    <w:rsid w:val="00F263B4"/>
    <w:rsid w:val="00F54076"/>
    <w:rsid w:val="00F66152"/>
    <w:rsid w:val="00F84847"/>
    <w:rsid w:val="00F93ECD"/>
    <w:rsid w:val="00FD4C40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138D971-3F76-44C4-9C85-B5916204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12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5712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712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5712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5712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5712F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5712F"/>
    <w:pPr>
      <w:spacing w:after="220"/>
    </w:pPr>
  </w:style>
  <w:style w:type="paragraph" w:styleId="Caption">
    <w:name w:val="caption"/>
    <w:basedOn w:val="Normal"/>
    <w:next w:val="Normal"/>
    <w:qFormat/>
    <w:rsid w:val="00E5712F"/>
    <w:rPr>
      <w:b/>
      <w:bCs/>
      <w:sz w:val="18"/>
    </w:rPr>
  </w:style>
  <w:style w:type="paragraph" w:styleId="CommentText">
    <w:name w:val="annotation text"/>
    <w:basedOn w:val="Normal"/>
    <w:link w:val="CommentTextChar"/>
    <w:rsid w:val="00E5712F"/>
    <w:rPr>
      <w:sz w:val="18"/>
    </w:rPr>
  </w:style>
  <w:style w:type="paragraph" w:styleId="EndnoteText">
    <w:name w:val="endnote text"/>
    <w:basedOn w:val="Normal"/>
    <w:link w:val="EndnoteTextChar"/>
    <w:semiHidden/>
    <w:rsid w:val="00E5712F"/>
    <w:rPr>
      <w:sz w:val="18"/>
    </w:rPr>
  </w:style>
  <w:style w:type="paragraph" w:styleId="Footer">
    <w:name w:val="footer"/>
    <w:basedOn w:val="Normal"/>
    <w:link w:val="FooterChar"/>
    <w:rsid w:val="00E5712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E5712F"/>
    <w:rPr>
      <w:sz w:val="18"/>
    </w:rPr>
  </w:style>
  <w:style w:type="paragraph" w:styleId="Header">
    <w:name w:val="header"/>
    <w:basedOn w:val="Normal"/>
    <w:link w:val="HeaderChar"/>
    <w:rsid w:val="00E5712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5712F"/>
    <w:pPr>
      <w:numPr>
        <w:numId w:val="32"/>
      </w:numPr>
    </w:pPr>
  </w:style>
  <w:style w:type="paragraph" w:customStyle="1" w:styleId="ONUME">
    <w:name w:val="ONUM E"/>
    <w:basedOn w:val="BodyText"/>
    <w:rsid w:val="00E5712F"/>
    <w:pPr>
      <w:numPr>
        <w:numId w:val="33"/>
      </w:numPr>
    </w:pPr>
  </w:style>
  <w:style w:type="paragraph" w:customStyle="1" w:styleId="ONUMFS">
    <w:name w:val="ONUM FS"/>
    <w:basedOn w:val="BodyText"/>
    <w:rsid w:val="00E5712F"/>
    <w:pPr>
      <w:numPr>
        <w:numId w:val="34"/>
      </w:numPr>
    </w:pPr>
  </w:style>
  <w:style w:type="paragraph" w:styleId="Salutation">
    <w:name w:val="Salutation"/>
    <w:basedOn w:val="Normal"/>
    <w:next w:val="Normal"/>
    <w:link w:val="SalutationChar"/>
    <w:semiHidden/>
    <w:rsid w:val="00E5712F"/>
  </w:style>
  <w:style w:type="paragraph" w:styleId="Signature">
    <w:name w:val="Signature"/>
    <w:basedOn w:val="Normal"/>
    <w:link w:val="SignatureChar"/>
    <w:semiHidden/>
    <w:rsid w:val="00E5712F"/>
    <w:pPr>
      <w:ind w:left="5250"/>
    </w:pPr>
  </w:style>
  <w:style w:type="table" w:styleId="TableGrid">
    <w:name w:val="Table Grid"/>
    <w:basedOn w:val="TableNormal"/>
    <w:uiPriority w:val="39"/>
    <w:rsid w:val="00E5712F"/>
    <w:rPr>
      <w:rFonts w:asciiTheme="minorHAnsi" w:eastAsia="MS Mincho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12F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5712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5712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apple-converted-space">
    <w:name w:val="apple-converted-space"/>
    <w:basedOn w:val="DefaultParagraphFont"/>
    <w:rsid w:val="00E5712F"/>
  </w:style>
  <w:style w:type="paragraph" w:styleId="BalloonText">
    <w:name w:val="Balloon Text"/>
    <w:basedOn w:val="Normal"/>
    <w:link w:val="BalloonTextChar"/>
    <w:uiPriority w:val="99"/>
    <w:semiHidden/>
    <w:unhideWhenUsed/>
    <w:rsid w:val="00E57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2F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E5712F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5712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E5712F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12F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5712F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rsid w:val="00E5712F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5712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E5712F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rsid w:val="00E5712F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E5712F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E5712F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E5712F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E5712F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571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712F"/>
    <w:pPr>
      <w:spacing w:before="100" w:beforeAutospacing="1" w:after="100" w:afterAutospacing="1"/>
    </w:pPr>
    <w:rPr>
      <w:rFonts w:eastAsiaTheme="minorEastAsia"/>
      <w:lang w:eastAsia="fr-CH"/>
    </w:rPr>
  </w:style>
  <w:style w:type="paragraph" w:customStyle="1" w:styleId="p1">
    <w:name w:val="p1"/>
    <w:basedOn w:val="Normal"/>
    <w:rsid w:val="00E5712F"/>
    <w:rPr>
      <w:rFonts w:eastAsia="MS Mincho"/>
      <w:sz w:val="17"/>
      <w:szCs w:val="17"/>
      <w:lang w:eastAsia="fr-FR"/>
    </w:rPr>
  </w:style>
  <w:style w:type="character" w:customStyle="1" w:styleId="SalutationChar">
    <w:name w:val="Salutation Char"/>
    <w:basedOn w:val="DefaultParagraphFont"/>
    <w:link w:val="Salutation"/>
    <w:semiHidden/>
    <w:rsid w:val="00E5712F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5712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BDF7-413B-450A-AA68-2891545E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3782</Words>
  <Characters>22084</Characters>
  <Application>Microsoft Office Word</Application>
  <DocSecurity>4</DocSecurity>
  <Lines>911</Lines>
  <Paragraphs>373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SCCR/38/</vt:lpstr>
      <vt:lpstr>SCCR/38/</vt:lpstr>
    </vt:vector>
  </TitlesOfParts>
  <Company>WIPO</Company>
  <LinksUpToDate>false</LinksUpToDate>
  <CharactersWithSpaces>25703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SCCR/38/</dc:title>
  <dc:creator>LUNG Geidy</dc:creator>
  <cp:keywords>FOR OFFICIAL USE ONLY</cp:keywords>
  <cp:lastModifiedBy>HAIZEL Francesca</cp:lastModifiedBy>
  <cp:revision>2</cp:revision>
  <cp:lastPrinted>2019-03-31T16:26:00Z</cp:lastPrinted>
  <dcterms:created xsi:type="dcterms:W3CDTF">2022-07-25T11:02:00Z</dcterms:created>
  <dcterms:modified xsi:type="dcterms:W3CDTF">2022-07-25T11:02:00Z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f3bf0656-ffe8-45a2-bcc4-db08ecf418fb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