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A6C54" w:rsidRPr="008B2CC1" w:rsidTr="00A0643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A6C54" w:rsidRPr="008B2CC1" w:rsidRDefault="000A6C54" w:rsidP="00A06439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6C54" w:rsidRPr="008B2CC1" w:rsidRDefault="000A6C54" w:rsidP="00A06439">
            <w:r>
              <w:rPr>
                <w:noProof/>
                <w:lang w:val="en-US" w:eastAsia="en-US"/>
              </w:rPr>
              <w:drawing>
                <wp:inline distT="0" distB="0" distL="0" distR="0" wp14:anchorId="1A51389E" wp14:editId="38F5BED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6C54" w:rsidRPr="008B2CC1" w:rsidRDefault="000A6C54" w:rsidP="00A06439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0A6C54" w:rsidRPr="001832A6" w:rsidTr="00A0643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A6C54" w:rsidRPr="0090731E" w:rsidRDefault="000A6C54" w:rsidP="00A0643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SCCR/38/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0A6C54" w:rsidRPr="001832A6" w:rsidTr="00A0643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A6C54" w:rsidRPr="0090731E" w:rsidRDefault="000A6C54" w:rsidP="00A0643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7C542A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0A6C54" w:rsidRPr="001832A6" w:rsidTr="00A0643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A6C54" w:rsidRPr="0090731E" w:rsidRDefault="000A6C54" w:rsidP="00A0643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7C542A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>
              <w:rPr>
                <w:rFonts w:ascii="Arial Black" w:hAnsi="Arial Black"/>
                <w:caps/>
                <w:sz w:val="15"/>
              </w:rPr>
              <w:t>2</w:t>
            </w:r>
            <w:r w:rsidR="007C542A">
              <w:rPr>
                <w:rFonts w:ascii="Arial Black" w:hAnsi="Arial Black"/>
                <w:caps/>
                <w:sz w:val="15"/>
              </w:rPr>
              <w:t>9 mars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0A6C54" w:rsidRPr="008B2CC1" w:rsidRDefault="000A6C54" w:rsidP="000A6C54"/>
    <w:p w:rsidR="000A6C54" w:rsidRPr="008B2CC1" w:rsidRDefault="000A6C54" w:rsidP="000A6C54"/>
    <w:p w:rsidR="000A6C54" w:rsidRPr="008B2CC1" w:rsidRDefault="000A6C54" w:rsidP="000A6C54"/>
    <w:p w:rsidR="000A6C54" w:rsidRPr="008B2CC1" w:rsidRDefault="000A6C54" w:rsidP="000A6C54"/>
    <w:p w:rsidR="000A6C54" w:rsidRPr="008B2CC1" w:rsidRDefault="000A6C54" w:rsidP="000A6C54"/>
    <w:p w:rsidR="000A6C54" w:rsidRPr="00E60D66" w:rsidRDefault="000A6C54" w:rsidP="000A6C54">
      <w:pPr>
        <w:rPr>
          <w:lang w:val="fr-FR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 w:rsidR="007C542A"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0A6C54" w:rsidRPr="00254F24" w:rsidRDefault="000A6C54" w:rsidP="000A6C54">
      <w:pPr>
        <w:rPr>
          <w:lang w:val="fr-FR"/>
        </w:rPr>
      </w:pPr>
    </w:p>
    <w:p w:rsidR="000A6C54" w:rsidRDefault="000A6C54" w:rsidP="000A6C54"/>
    <w:p w:rsidR="000A6C54" w:rsidRPr="00215718" w:rsidRDefault="000A6C54" w:rsidP="000A6C54">
      <w:pPr>
        <w:rPr>
          <w:b/>
          <w:sz w:val="24"/>
          <w:szCs w:val="24"/>
        </w:rPr>
      </w:pPr>
      <w:r w:rsidRPr="00215718">
        <w:rPr>
          <w:b/>
          <w:sz w:val="24"/>
          <w:szCs w:val="24"/>
        </w:rPr>
        <w:t>Trente</w:t>
      </w:r>
      <w:r w:rsidR="007C542A">
        <w:rPr>
          <w:b/>
          <w:sz w:val="24"/>
          <w:szCs w:val="24"/>
        </w:rPr>
        <w:t>-</w:t>
      </w:r>
      <w:r w:rsidRPr="00F17F7D">
        <w:rPr>
          <w:b/>
          <w:sz w:val="24"/>
          <w:szCs w:val="24"/>
        </w:rPr>
        <w:t>huit</w:t>
      </w:r>
      <w:r w:rsidR="007C542A">
        <w:rPr>
          <w:b/>
          <w:sz w:val="24"/>
          <w:szCs w:val="24"/>
        </w:rPr>
        <w:t>ième session</w:t>
      </w:r>
    </w:p>
    <w:p w:rsidR="000A6C54" w:rsidRPr="00F17F7D" w:rsidRDefault="000A6C54" w:rsidP="000A6C54">
      <w:pPr>
        <w:rPr>
          <w:b/>
          <w:sz w:val="24"/>
          <w:szCs w:val="24"/>
        </w:rPr>
      </w:pPr>
      <w:r w:rsidRPr="00215718">
        <w:rPr>
          <w:b/>
          <w:sz w:val="24"/>
          <w:szCs w:val="24"/>
        </w:rPr>
        <w:t>Genève,</w:t>
      </w:r>
      <w:r w:rsidR="007C542A">
        <w:rPr>
          <w:b/>
          <w:sz w:val="24"/>
          <w:szCs w:val="24"/>
        </w:rPr>
        <w:t xml:space="preserve"> 1</w:t>
      </w:r>
      <w:r w:rsidR="007C542A" w:rsidRPr="007C542A">
        <w:rPr>
          <w:b/>
          <w:sz w:val="24"/>
          <w:szCs w:val="24"/>
          <w:vertAlign w:val="superscript"/>
        </w:rPr>
        <w:t>er</w:t>
      </w:r>
      <w:r w:rsidR="007C542A">
        <w:rPr>
          <w:b/>
          <w:sz w:val="24"/>
          <w:szCs w:val="24"/>
        </w:rPr>
        <w:t> </w:t>
      </w:r>
      <w:r w:rsidRPr="00F17F7D">
        <w:rPr>
          <w:b/>
          <w:sz w:val="24"/>
          <w:szCs w:val="24"/>
        </w:rPr>
        <w:t xml:space="preserve">au </w:t>
      </w:r>
      <w:r w:rsidR="007C542A" w:rsidRPr="00F17F7D">
        <w:rPr>
          <w:b/>
          <w:sz w:val="24"/>
          <w:szCs w:val="24"/>
        </w:rPr>
        <w:t>5</w:t>
      </w:r>
      <w:r w:rsidR="007C542A">
        <w:rPr>
          <w:b/>
          <w:sz w:val="24"/>
          <w:szCs w:val="24"/>
        </w:rPr>
        <w:t> </w:t>
      </w:r>
      <w:r w:rsidR="007C542A" w:rsidRPr="00F17F7D">
        <w:rPr>
          <w:b/>
          <w:sz w:val="24"/>
          <w:szCs w:val="24"/>
        </w:rPr>
        <w:t>avril</w:t>
      </w:r>
      <w:r w:rsidR="007C542A">
        <w:rPr>
          <w:b/>
          <w:sz w:val="24"/>
          <w:szCs w:val="24"/>
        </w:rPr>
        <w:t> </w:t>
      </w:r>
      <w:r w:rsidR="007C542A" w:rsidRPr="00F17F7D">
        <w:rPr>
          <w:b/>
          <w:sz w:val="24"/>
          <w:szCs w:val="24"/>
        </w:rPr>
        <w:t>20</w:t>
      </w:r>
      <w:r w:rsidRPr="00F17F7D">
        <w:rPr>
          <w:b/>
          <w:sz w:val="24"/>
          <w:szCs w:val="24"/>
        </w:rPr>
        <w:t>19</w:t>
      </w:r>
    </w:p>
    <w:p w:rsidR="000A6C54" w:rsidRPr="008B2CC1" w:rsidRDefault="000A6C54" w:rsidP="000A6C54"/>
    <w:p w:rsidR="000A6C54" w:rsidRPr="008B2CC1" w:rsidRDefault="000A6C54" w:rsidP="000A6C54"/>
    <w:p w:rsidR="000A6C54" w:rsidRPr="008B2CC1" w:rsidRDefault="000A6C54" w:rsidP="000A6C54"/>
    <w:p w:rsidR="00CD475B" w:rsidRPr="000A6C54" w:rsidRDefault="00606F8C" w:rsidP="00606F8C">
      <w:pPr>
        <w:rPr>
          <w:caps/>
          <w:sz w:val="24"/>
        </w:rPr>
      </w:pPr>
      <w:r w:rsidRPr="000A6C54">
        <w:rPr>
          <w:caps/>
          <w:sz w:val="24"/>
        </w:rPr>
        <w:t>Document d</w:t>
      </w:r>
      <w:r w:rsidR="007C542A">
        <w:rPr>
          <w:caps/>
          <w:sz w:val="24"/>
        </w:rPr>
        <w:t>’</w:t>
      </w:r>
      <w:r w:rsidRPr="000A6C54">
        <w:rPr>
          <w:caps/>
          <w:sz w:val="24"/>
        </w:rPr>
        <w:t>information sur les archives et le droit d</w:t>
      </w:r>
      <w:r w:rsidR="007C542A">
        <w:rPr>
          <w:caps/>
          <w:sz w:val="24"/>
        </w:rPr>
        <w:t>’</w:t>
      </w:r>
      <w:r w:rsidRPr="000A6C54">
        <w:rPr>
          <w:caps/>
          <w:sz w:val="24"/>
        </w:rPr>
        <w:t>auteur</w:t>
      </w:r>
    </w:p>
    <w:p w:rsidR="00CD475B" w:rsidRPr="000B3C7E" w:rsidRDefault="00CD475B" w:rsidP="008B2CC1"/>
    <w:p w:rsidR="009028DF" w:rsidRDefault="000A6C54" w:rsidP="00606F8C">
      <w:pPr>
        <w:rPr>
          <w:i/>
        </w:rPr>
      </w:pPr>
      <w:bookmarkStart w:id="5" w:name="Prepared"/>
      <w:bookmarkEnd w:id="5"/>
      <w:r w:rsidRPr="000B3C7E">
        <w:rPr>
          <w:i/>
        </w:rPr>
        <w:t xml:space="preserve">établi </w:t>
      </w:r>
      <w:r w:rsidR="00606F8C" w:rsidRPr="000B3C7E">
        <w:rPr>
          <w:i/>
        </w:rPr>
        <w:t>par M.</w:t>
      </w:r>
      <w:r w:rsidR="004D55CD">
        <w:rPr>
          <w:i/>
        </w:rPr>
        <w:t> </w:t>
      </w:r>
      <w:r w:rsidR="00606F8C" w:rsidRPr="000B3C7E">
        <w:rPr>
          <w:i/>
        </w:rPr>
        <w:t>David</w:t>
      </w:r>
      <w:r w:rsidR="00447A6C">
        <w:rPr>
          <w:i/>
        </w:rPr>
        <w:t> </w:t>
      </w:r>
      <w:r w:rsidR="00606F8C" w:rsidRPr="000B3C7E">
        <w:rPr>
          <w:i/>
        </w:rPr>
        <w:t>Sutton</w:t>
      </w:r>
    </w:p>
    <w:p w:rsidR="00CD475B" w:rsidRPr="000B3C7E" w:rsidRDefault="00CD475B" w:rsidP="008B2CC1">
      <w:pPr>
        <w:rPr>
          <w:i/>
        </w:rPr>
      </w:pPr>
    </w:p>
    <w:p w:rsidR="00CD475B" w:rsidRPr="000B3C7E" w:rsidRDefault="00CD475B" w:rsidP="00197E56">
      <w:pPr>
        <w:tabs>
          <w:tab w:val="left" w:pos="8036"/>
        </w:tabs>
        <w:rPr>
          <w:i/>
        </w:rPr>
      </w:pPr>
    </w:p>
    <w:p w:rsidR="00CD475B" w:rsidRPr="000A6C54" w:rsidRDefault="00197E56" w:rsidP="000A6C54">
      <w:r w:rsidRPr="000A6C54">
        <w:br w:type="page"/>
      </w:r>
    </w:p>
    <w:p w:rsidR="00CD475B" w:rsidRPr="000B3C7E" w:rsidRDefault="00CD475B" w:rsidP="00197E56">
      <w:pPr>
        <w:keepNext/>
        <w:keepLines/>
        <w:spacing w:before="240" w:line="276" w:lineRule="auto"/>
        <w:outlineLvl w:val="0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sdt>
      <w:sdtPr>
        <w:rPr>
          <w:rFonts w:eastAsia="SimSun" w:cs="Arial"/>
          <w:b w:val="0"/>
          <w:noProof w:val="0"/>
          <w:szCs w:val="20"/>
          <w:lang w:val="fr-FR" w:eastAsia="zh-CN"/>
        </w:rPr>
        <w:id w:val="79101160"/>
        <w:docPartObj>
          <w:docPartGallery w:val="Table of Contents"/>
          <w:docPartUnique/>
        </w:docPartObj>
      </w:sdtPr>
      <w:sdtEndPr>
        <w:rPr>
          <w:rFonts w:asciiTheme="minorHAnsi" w:hAnsiTheme="minorHAnsi"/>
          <w:bCs/>
          <w:lang w:val="fr-CH"/>
        </w:rPr>
      </w:sdtEndPr>
      <w:sdtContent>
        <w:p w:rsidR="00BF1140" w:rsidRDefault="00197E56">
          <w:pPr>
            <w:pStyle w:val="TOC1"/>
            <w:rPr>
              <w:rFonts w:asciiTheme="minorHAnsi" w:eastAsiaTheme="minorEastAsia" w:hAnsiTheme="minorHAnsi"/>
              <w:b w:val="0"/>
              <w:lang w:val="fr-FR" w:eastAsia="fr-FR"/>
            </w:rPr>
          </w:pPr>
          <w:r w:rsidRPr="00BF1140">
            <w:rPr>
              <w:lang w:val="fr-FR"/>
            </w:rPr>
            <w:fldChar w:fldCharType="begin"/>
          </w:r>
          <w:r w:rsidRPr="00BF1140">
            <w:rPr>
              <w:lang w:val="fr-FR"/>
            </w:rPr>
            <w:instrText xml:space="preserve"> TOC \o "1-3" \h \z \u </w:instrText>
          </w:r>
          <w:r w:rsidRPr="00BF1140">
            <w:rPr>
              <w:lang w:val="fr-FR"/>
            </w:rPr>
            <w:fldChar w:fldCharType="separate"/>
          </w:r>
          <w:hyperlink w:anchor="_Toc5352587" w:history="1">
            <w:r w:rsidR="00BF1140" w:rsidRPr="00D23F58">
              <w:rPr>
                <w:rStyle w:val="Hyperlink"/>
              </w:rPr>
              <w:t>1.</w:t>
            </w:r>
            <w:r w:rsidR="00BF1140">
              <w:rPr>
                <w:rFonts w:asciiTheme="minorHAnsi" w:eastAsiaTheme="minorEastAsia" w:hAnsiTheme="minorHAnsi"/>
                <w:b w:val="0"/>
                <w:lang w:val="fr-FR" w:eastAsia="fr-FR"/>
              </w:rPr>
              <w:tab/>
            </w:r>
            <w:r w:rsidR="00BF1140" w:rsidRPr="00D23F58">
              <w:rPr>
                <w:rStyle w:val="Hyperlink"/>
              </w:rPr>
              <w:t>Introduction</w:t>
            </w:r>
            <w:r w:rsidR="00BF1140">
              <w:rPr>
                <w:webHidden/>
              </w:rPr>
              <w:tab/>
            </w:r>
            <w:r w:rsidR="00BF1140">
              <w:rPr>
                <w:webHidden/>
              </w:rPr>
              <w:fldChar w:fldCharType="begin"/>
            </w:r>
            <w:r w:rsidR="00BF1140">
              <w:rPr>
                <w:webHidden/>
              </w:rPr>
              <w:instrText xml:space="preserve"> PAGEREF _Toc5352587 \h </w:instrText>
            </w:r>
            <w:r w:rsidR="00BF1140">
              <w:rPr>
                <w:webHidden/>
              </w:rPr>
            </w:r>
            <w:r w:rsidR="00BF1140">
              <w:rPr>
                <w:webHidden/>
              </w:rPr>
              <w:fldChar w:fldCharType="separate"/>
            </w:r>
            <w:r w:rsidR="00BF1140">
              <w:rPr>
                <w:webHidden/>
              </w:rPr>
              <w:t>3</w:t>
            </w:r>
            <w:r w:rsidR="00BF1140">
              <w:rPr>
                <w:webHidden/>
              </w:rPr>
              <w:fldChar w:fldCharType="end"/>
            </w:r>
          </w:hyperlink>
        </w:p>
        <w:p w:rsidR="00BF1140" w:rsidRDefault="00745BBE">
          <w:pPr>
            <w:pStyle w:val="TOC2"/>
            <w:rPr>
              <w:rFonts w:asciiTheme="minorHAnsi" w:eastAsiaTheme="minorEastAsia" w:hAnsiTheme="minorHAnsi"/>
              <w:b w:val="0"/>
              <w:lang w:val="fr-FR" w:eastAsia="fr-FR"/>
            </w:rPr>
          </w:pPr>
          <w:hyperlink w:anchor="_Toc5352588" w:history="1">
            <w:r w:rsidR="00BF1140" w:rsidRPr="00D23F58">
              <w:rPr>
                <w:rStyle w:val="Hyperlink"/>
              </w:rPr>
              <w:t>1.1</w:t>
            </w:r>
            <w:r w:rsidR="00BF1140">
              <w:rPr>
                <w:rFonts w:asciiTheme="minorHAnsi" w:eastAsiaTheme="minorEastAsia" w:hAnsiTheme="minorHAnsi"/>
                <w:b w:val="0"/>
                <w:lang w:val="fr-FR" w:eastAsia="fr-FR"/>
              </w:rPr>
              <w:tab/>
            </w:r>
            <w:r w:rsidR="00BF1140" w:rsidRPr="00D23F58">
              <w:rPr>
                <w:rStyle w:val="Hyperlink"/>
              </w:rPr>
              <w:t>Objectif et portée de l’étude</w:t>
            </w:r>
            <w:r w:rsidR="00BF1140">
              <w:rPr>
                <w:webHidden/>
              </w:rPr>
              <w:tab/>
            </w:r>
            <w:r w:rsidR="00BF1140">
              <w:rPr>
                <w:webHidden/>
              </w:rPr>
              <w:fldChar w:fldCharType="begin"/>
            </w:r>
            <w:r w:rsidR="00BF1140">
              <w:rPr>
                <w:webHidden/>
              </w:rPr>
              <w:instrText xml:space="preserve"> PAGEREF _Toc5352588 \h </w:instrText>
            </w:r>
            <w:r w:rsidR="00BF1140">
              <w:rPr>
                <w:webHidden/>
              </w:rPr>
            </w:r>
            <w:r w:rsidR="00BF1140">
              <w:rPr>
                <w:webHidden/>
              </w:rPr>
              <w:fldChar w:fldCharType="separate"/>
            </w:r>
            <w:r w:rsidR="00BF1140">
              <w:rPr>
                <w:webHidden/>
              </w:rPr>
              <w:t>3</w:t>
            </w:r>
            <w:r w:rsidR="00BF1140">
              <w:rPr>
                <w:webHidden/>
              </w:rPr>
              <w:fldChar w:fldCharType="end"/>
            </w:r>
          </w:hyperlink>
        </w:p>
        <w:p w:rsidR="00BF1140" w:rsidRDefault="00745BBE">
          <w:pPr>
            <w:pStyle w:val="TOC2"/>
            <w:rPr>
              <w:rFonts w:asciiTheme="minorHAnsi" w:eastAsiaTheme="minorEastAsia" w:hAnsiTheme="minorHAnsi"/>
              <w:b w:val="0"/>
              <w:lang w:val="fr-FR" w:eastAsia="fr-FR"/>
            </w:rPr>
          </w:pPr>
          <w:hyperlink w:anchor="_Toc5352589" w:history="1">
            <w:r w:rsidR="00BF1140" w:rsidRPr="00D23F58">
              <w:rPr>
                <w:rStyle w:val="Hyperlink"/>
              </w:rPr>
              <w:t>1.2</w:t>
            </w:r>
            <w:r w:rsidR="00BF1140">
              <w:rPr>
                <w:rFonts w:asciiTheme="minorHAnsi" w:eastAsiaTheme="minorEastAsia" w:hAnsiTheme="minorHAnsi"/>
                <w:b w:val="0"/>
                <w:lang w:val="fr-FR" w:eastAsia="fr-FR"/>
              </w:rPr>
              <w:tab/>
            </w:r>
            <w:r w:rsidR="00BF1140" w:rsidRPr="00D23F58">
              <w:rPr>
                <w:rStyle w:val="Hyperlink"/>
              </w:rPr>
              <w:t>Définitions et terminologie des “archives”</w:t>
            </w:r>
            <w:r w:rsidR="00BF1140">
              <w:rPr>
                <w:webHidden/>
              </w:rPr>
              <w:tab/>
            </w:r>
            <w:r w:rsidR="00BF1140">
              <w:rPr>
                <w:webHidden/>
              </w:rPr>
              <w:fldChar w:fldCharType="begin"/>
            </w:r>
            <w:r w:rsidR="00BF1140">
              <w:rPr>
                <w:webHidden/>
              </w:rPr>
              <w:instrText xml:space="preserve"> PAGEREF _Toc5352589 \h </w:instrText>
            </w:r>
            <w:r w:rsidR="00BF1140">
              <w:rPr>
                <w:webHidden/>
              </w:rPr>
            </w:r>
            <w:r w:rsidR="00BF1140">
              <w:rPr>
                <w:webHidden/>
              </w:rPr>
              <w:fldChar w:fldCharType="separate"/>
            </w:r>
            <w:r w:rsidR="00BF1140">
              <w:rPr>
                <w:webHidden/>
              </w:rPr>
              <w:t>3</w:t>
            </w:r>
            <w:r w:rsidR="00BF1140">
              <w:rPr>
                <w:webHidden/>
              </w:rPr>
              <w:fldChar w:fldCharType="end"/>
            </w:r>
          </w:hyperlink>
        </w:p>
        <w:p w:rsidR="00BF1140" w:rsidRDefault="00745BBE">
          <w:pPr>
            <w:pStyle w:val="TOC2"/>
            <w:rPr>
              <w:rFonts w:asciiTheme="minorHAnsi" w:eastAsiaTheme="minorEastAsia" w:hAnsiTheme="minorHAnsi"/>
              <w:b w:val="0"/>
              <w:lang w:val="fr-FR" w:eastAsia="fr-FR"/>
            </w:rPr>
          </w:pPr>
          <w:hyperlink w:anchor="_Toc5352590" w:history="1">
            <w:r w:rsidR="00BF1140" w:rsidRPr="00D23F58">
              <w:rPr>
                <w:rStyle w:val="Hyperlink"/>
              </w:rPr>
              <w:t>1.3</w:t>
            </w:r>
            <w:r w:rsidR="00BF1140">
              <w:rPr>
                <w:rFonts w:asciiTheme="minorHAnsi" w:eastAsiaTheme="minorEastAsia" w:hAnsiTheme="minorHAnsi"/>
                <w:b w:val="0"/>
                <w:lang w:val="fr-FR" w:eastAsia="fr-FR"/>
              </w:rPr>
              <w:tab/>
            </w:r>
            <w:r w:rsidR="00BF1140" w:rsidRPr="00D23F58">
              <w:rPr>
                <w:rStyle w:val="Hyperlink"/>
              </w:rPr>
              <w:t>Fonds d’archives et services d’archives</w:t>
            </w:r>
            <w:r w:rsidR="00BF1140">
              <w:rPr>
                <w:webHidden/>
              </w:rPr>
              <w:tab/>
            </w:r>
            <w:r w:rsidR="00BF1140">
              <w:rPr>
                <w:webHidden/>
              </w:rPr>
              <w:fldChar w:fldCharType="begin"/>
            </w:r>
            <w:r w:rsidR="00BF1140">
              <w:rPr>
                <w:webHidden/>
              </w:rPr>
              <w:instrText xml:space="preserve"> PAGEREF _Toc5352590 \h </w:instrText>
            </w:r>
            <w:r w:rsidR="00BF1140">
              <w:rPr>
                <w:webHidden/>
              </w:rPr>
            </w:r>
            <w:r w:rsidR="00BF1140">
              <w:rPr>
                <w:webHidden/>
              </w:rPr>
              <w:fldChar w:fldCharType="separate"/>
            </w:r>
            <w:r w:rsidR="00BF1140">
              <w:rPr>
                <w:webHidden/>
              </w:rPr>
              <w:t>4</w:t>
            </w:r>
            <w:r w:rsidR="00BF1140">
              <w:rPr>
                <w:webHidden/>
              </w:rPr>
              <w:fldChar w:fldCharType="end"/>
            </w:r>
          </w:hyperlink>
        </w:p>
        <w:p w:rsidR="00BF1140" w:rsidRDefault="00745BBE">
          <w:pPr>
            <w:pStyle w:val="TOC2"/>
            <w:rPr>
              <w:rFonts w:asciiTheme="minorHAnsi" w:eastAsiaTheme="minorEastAsia" w:hAnsiTheme="minorHAnsi"/>
              <w:b w:val="0"/>
              <w:lang w:val="fr-FR" w:eastAsia="fr-FR"/>
            </w:rPr>
          </w:pPr>
          <w:hyperlink w:anchor="_Toc5352591" w:history="1">
            <w:r w:rsidR="00BF1140" w:rsidRPr="00D23F58">
              <w:rPr>
                <w:rStyle w:val="Hyperlink"/>
              </w:rPr>
              <w:t>1.4</w:t>
            </w:r>
            <w:r w:rsidR="00BF1140">
              <w:rPr>
                <w:rFonts w:asciiTheme="minorHAnsi" w:eastAsiaTheme="minorEastAsia" w:hAnsiTheme="minorHAnsi"/>
                <w:b w:val="0"/>
                <w:lang w:val="fr-FR" w:eastAsia="fr-FR"/>
              </w:rPr>
              <w:tab/>
            </w:r>
            <w:r w:rsidR="00BF1140" w:rsidRPr="00D23F58">
              <w:rPr>
                <w:rStyle w:val="Hyperlink"/>
              </w:rPr>
              <w:t>Archives et droit d’auteur</w:t>
            </w:r>
            <w:r w:rsidR="00BF1140">
              <w:rPr>
                <w:webHidden/>
              </w:rPr>
              <w:tab/>
            </w:r>
            <w:r w:rsidR="00BF1140">
              <w:rPr>
                <w:webHidden/>
              </w:rPr>
              <w:fldChar w:fldCharType="begin"/>
            </w:r>
            <w:r w:rsidR="00BF1140">
              <w:rPr>
                <w:webHidden/>
              </w:rPr>
              <w:instrText xml:space="preserve"> PAGEREF _Toc5352591 \h </w:instrText>
            </w:r>
            <w:r w:rsidR="00BF1140">
              <w:rPr>
                <w:webHidden/>
              </w:rPr>
            </w:r>
            <w:r w:rsidR="00BF1140">
              <w:rPr>
                <w:webHidden/>
              </w:rPr>
              <w:fldChar w:fldCharType="separate"/>
            </w:r>
            <w:r w:rsidR="00BF1140">
              <w:rPr>
                <w:webHidden/>
              </w:rPr>
              <w:t>5</w:t>
            </w:r>
            <w:r w:rsidR="00BF1140">
              <w:rPr>
                <w:webHidden/>
              </w:rPr>
              <w:fldChar w:fldCharType="end"/>
            </w:r>
          </w:hyperlink>
        </w:p>
        <w:p w:rsidR="00BF1140" w:rsidRDefault="00745BBE">
          <w:pPr>
            <w:pStyle w:val="TOC2"/>
            <w:rPr>
              <w:rFonts w:asciiTheme="minorHAnsi" w:eastAsiaTheme="minorEastAsia" w:hAnsiTheme="minorHAnsi"/>
              <w:b w:val="0"/>
              <w:lang w:val="fr-FR" w:eastAsia="fr-FR"/>
            </w:rPr>
          </w:pPr>
          <w:hyperlink w:anchor="_Toc5352592" w:history="1">
            <w:r w:rsidR="00BF1140" w:rsidRPr="00D23F58">
              <w:rPr>
                <w:rStyle w:val="Hyperlink"/>
              </w:rPr>
              <w:t>1.5</w:t>
            </w:r>
            <w:r w:rsidR="00BF1140">
              <w:rPr>
                <w:rFonts w:asciiTheme="minorHAnsi" w:eastAsiaTheme="minorEastAsia" w:hAnsiTheme="minorHAnsi"/>
                <w:b w:val="0"/>
                <w:lang w:val="fr-FR" w:eastAsia="fr-FR"/>
              </w:rPr>
              <w:tab/>
            </w:r>
            <w:r w:rsidR="00BF1140" w:rsidRPr="00D23F58">
              <w:rPr>
                <w:rStyle w:val="Hyperlink"/>
              </w:rPr>
              <w:t>Catégories d’archives</w:t>
            </w:r>
            <w:r w:rsidR="00BF1140">
              <w:rPr>
                <w:webHidden/>
              </w:rPr>
              <w:tab/>
            </w:r>
            <w:r w:rsidR="00BF1140">
              <w:rPr>
                <w:webHidden/>
              </w:rPr>
              <w:fldChar w:fldCharType="begin"/>
            </w:r>
            <w:r w:rsidR="00BF1140">
              <w:rPr>
                <w:webHidden/>
              </w:rPr>
              <w:instrText xml:space="preserve"> PAGEREF _Toc5352592 \h </w:instrText>
            </w:r>
            <w:r w:rsidR="00BF1140">
              <w:rPr>
                <w:webHidden/>
              </w:rPr>
            </w:r>
            <w:r w:rsidR="00BF1140">
              <w:rPr>
                <w:webHidden/>
              </w:rPr>
              <w:fldChar w:fldCharType="separate"/>
            </w:r>
            <w:r w:rsidR="00BF1140">
              <w:rPr>
                <w:webHidden/>
              </w:rPr>
              <w:t>5</w:t>
            </w:r>
            <w:r w:rsidR="00BF1140">
              <w:rPr>
                <w:webHidden/>
              </w:rPr>
              <w:fldChar w:fldCharType="end"/>
            </w:r>
          </w:hyperlink>
        </w:p>
        <w:p w:rsidR="00BF1140" w:rsidRDefault="00745BBE">
          <w:pPr>
            <w:pStyle w:val="TOC2"/>
            <w:rPr>
              <w:rFonts w:asciiTheme="minorHAnsi" w:eastAsiaTheme="minorEastAsia" w:hAnsiTheme="minorHAnsi"/>
              <w:b w:val="0"/>
              <w:lang w:val="fr-FR" w:eastAsia="fr-FR"/>
            </w:rPr>
          </w:pPr>
          <w:hyperlink w:anchor="_Toc5352593" w:history="1">
            <w:r w:rsidR="00BF1140" w:rsidRPr="00D23F58">
              <w:rPr>
                <w:rStyle w:val="Hyperlink"/>
              </w:rPr>
              <w:t>1.6</w:t>
            </w:r>
            <w:r w:rsidR="00BF1140">
              <w:rPr>
                <w:rFonts w:asciiTheme="minorHAnsi" w:eastAsiaTheme="minorEastAsia" w:hAnsiTheme="minorHAnsi"/>
                <w:b w:val="0"/>
                <w:lang w:val="fr-FR" w:eastAsia="fr-FR"/>
              </w:rPr>
              <w:tab/>
            </w:r>
            <w:r w:rsidR="00BF1140" w:rsidRPr="00D23F58">
              <w:rPr>
                <w:rStyle w:val="Hyperlink"/>
              </w:rPr>
              <w:t>Dissémination des archives</w:t>
            </w:r>
            <w:r w:rsidR="00BF1140">
              <w:rPr>
                <w:webHidden/>
              </w:rPr>
              <w:tab/>
            </w:r>
            <w:r w:rsidR="00BF1140">
              <w:rPr>
                <w:webHidden/>
              </w:rPr>
              <w:fldChar w:fldCharType="begin"/>
            </w:r>
            <w:r w:rsidR="00BF1140">
              <w:rPr>
                <w:webHidden/>
              </w:rPr>
              <w:instrText xml:space="preserve"> PAGEREF _Toc5352593 \h </w:instrText>
            </w:r>
            <w:r w:rsidR="00BF1140">
              <w:rPr>
                <w:webHidden/>
              </w:rPr>
            </w:r>
            <w:r w:rsidR="00BF1140">
              <w:rPr>
                <w:webHidden/>
              </w:rPr>
              <w:fldChar w:fldCharType="separate"/>
            </w:r>
            <w:r w:rsidR="00BF1140">
              <w:rPr>
                <w:webHidden/>
              </w:rPr>
              <w:t>6</w:t>
            </w:r>
            <w:r w:rsidR="00BF1140">
              <w:rPr>
                <w:webHidden/>
              </w:rPr>
              <w:fldChar w:fldCharType="end"/>
            </w:r>
          </w:hyperlink>
        </w:p>
        <w:p w:rsidR="00BF1140" w:rsidRDefault="00745BBE">
          <w:pPr>
            <w:pStyle w:val="TOC2"/>
            <w:rPr>
              <w:rFonts w:asciiTheme="minorHAnsi" w:eastAsiaTheme="minorEastAsia" w:hAnsiTheme="minorHAnsi"/>
              <w:b w:val="0"/>
              <w:lang w:val="fr-FR" w:eastAsia="fr-FR"/>
            </w:rPr>
          </w:pPr>
          <w:hyperlink w:anchor="_Toc5352594" w:history="1">
            <w:r w:rsidR="00BF1140" w:rsidRPr="00D23F58">
              <w:rPr>
                <w:rStyle w:val="Hyperlink"/>
              </w:rPr>
              <w:t>1.7</w:t>
            </w:r>
            <w:r w:rsidR="00BF1140">
              <w:rPr>
                <w:rFonts w:asciiTheme="minorHAnsi" w:eastAsiaTheme="minorEastAsia" w:hAnsiTheme="minorHAnsi"/>
                <w:b w:val="0"/>
                <w:lang w:val="fr-FR" w:eastAsia="fr-FR"/>
              </w:rPr>
              <w:tab/>
            </w:r>
            <w:r w:rsidR="00BF1140" w:rsidRPr="00D23F58">
              <w:rPr>
                <w:rStyle w:val="Hyperlink"/>
              </w:rPr>
              <w:t>Archives numériques et archives numérisées</w:t>
            </w:r>
            <w:r w:rsidR="00BF1140">
              <w:rPr>
                <w:webHidden/>
              </w:rPr>
              <w:tab/>
            </w:r>
            <w:r w:rsidR="00BF1140">
              <w:rPr>
                <w:webHidden/>
              </w:rPr>
              <w:fldChar w:fldCharType="begin"/>
            </w:r>
            <w:r w:rsidR="00BF1140">
              <w:rPr>
                <w:webHidden/>
              </w:rPr>
              <w:instrText xml:space="preserve"> PAGEREF _Toc5352594 \h </w:instrText>
            </w:r>
            <w:r w:rsidR="00BF1140">
              <w:rPr>
                <w:webHidden/>
              </w:rPr>
            </w:r>
            <w:r w:rsidR="00BF1140">
              <w:rPr>
                <w:webHidden/>
              </w:rPr>
              <w:fldChar w:fldCharType="separate"/>
            </w:r>
            <w:r w:rsidR="00BF1140">
              <w:rPr>
                <w:webHidden/>
              </w:rPr>
              <w:t>6</w:t>
            </w:r>
            <w:r w:rsidR="00BF1140">
              <w:rPr>
                <w:webHidden/>
              </w:rPr>
              <w:fldChar w:fldCharType="end"/>
            </w:r>
          </w:hyperlink>
        </w:p>
        <w:p w:rsidR="00BF1140" w:rsidRDefault="00745BBE">
          <w:pPr>
            <w:pStyle w:val="TOC2"/>
            <w:rPr>
              <w:rFonts w:asciiTheme="minorHAnsi" w:eastAsiaTheme="minorEastAsia" w:hAnsiTheme="minorHAnsi"/>
              <w:b w:val="0"/>
              <w:lang w:val="fr-FR" w:eastAsia="fr-FR"/>
            </w:rPr>
          </w:pPr>
          <w:hyperlink w:anchor="_Toc5352595" w:history="1">
            <w:r w:rsidR="00BF1140" w:rsidRPr="00D23F58">
              <w:rPr>
                <w:rStyle w:val="Hyperlink"/>
              </w:rPr>
              <w:t>1.8</w:t>
            </w:r>
            <w:r w:rsidR="00BF1140">
              <w:rPr>
                <w:rFonts w:asciiTheme="minorHAnsi" w:eastAsiaTheme="minorEastAsia" w:hAnsiTheme="minorHAnsi"/>
                <w:b w:val="0"/>
                <w:lang w:val="fr-FR" w:eastAsia="fr-FR"/>
              </w:rPr>
              <w:tab/>
            </w:r>
            <w:r w:rsidR="00BF1140" w:rsidRPr="00D23F58">
              <w:rPr>
                <w:rStyle w:val="Hyperlink"/>
              </w:rPr>
              <w:t>Le rôle de l’archiviste</w:t>
            </w:r>
            <w:r w:rsidR="00BF1140">
              <w:rPr>
                <w:webHidden/>
              </w:rPr>
              <w:tab/>
            </w:r>
            <w:r w:rsidR="00BF1140">
              <w:rPr>
                <w:webHidden/>
              </w:rPr>
              <w:fldChar w:fldCharType="begin"/>
            </w:r>
            <w:r w:rsidR="00BF1140">
              <w:rPr>
                <w:webHidden/>
              </w:rPr>
              <w:instrText xml:space="preserve"> PAGEREF _Toc5352595 \h </w:instrText>
            </w:r>
            <w:r w:rsidR="00BF1140">
              <w:rPr>
                <w:webHidden/>
              </w:rPr>
            </w:r>
            <w:r w:rsidR="00BF1140">
              <w:rPr>
                <w:webHidden/>
              </w:rPr>
              <w:fldChar w:fldCharType="separate"/>
            </w:r>
            <w:r w:rsidR="00BF1140">
              <w:rPr>
                <w:webHidden/>
              </w:rPr>
              <w:t>7</w:t>
            </w:r>
            <w:r w:rsidR="00BF1140">
              <w:rPr>
                <w:webHidden/>
              </w:rPr>
              <w:fldChar w:fldCharType="end"/>
            </w:r>
          </w:hyperlink>
        </w:p>
        <w:p w:rsidR="00BF1140" w:rsidRDefault="00745BBE">
          <w:pPr>
            <w:pStyle w:val="TOC1"/>
            <w:rPr>
              <w:rFonts w:asciiTheme="minorHAnsi" w:eastAsiaTheme="minorEastAsia" w:hAnsiTheme="minorHAnsi"/>
              <w:b w:val="0"/>
              <w:lang w:val="fr-FR" w:eastAsia="fr-FR"/>
            </w:rPr>
          </w:pPr>
          <w:hyperlink w:anchor="_Toc5352596" w:history="1">
            <w:r w:rsidR="00BF1140" w:rsidRPr="00D23F58">
              <w:rPr>
                <w:rStyle w:val="Hyperlink"/>
              </w:rPr>
              <w:t>Résumé</w:t>
            </w:r>
            <w:r w:rsidR="00BF1140">
              <w:rPr>
                <w:webHidden/>
              </w:rPr>
              <w:tab/>
            </w:r>
            <w:r w:rsidR="00BF1140">
              <w:rPr>
                <w:webHidden/>
              </w:rPr>
              <w:fldChar w:fldCharType="begin"/>
            </w:r>
            <w:r w:rsidR="00BF1140">
              <w:rPr>
                <w:webHidden/>
              </w:rPr>
              <w:instrText xml:space="preserve"> PAGEREF _Toc5352596 \h </w:instrText>
            </w:r>
            <w:r w:rsidR="00BF1140">
              <w:rPr>
                <w:webHidden/>
              </w:rPr>
            </w:r>
            <w:r w:rsidR="00BF1140">
              <w:rPr>
                <w:webHidden/>
              </w:rPr>
              <w:fldChar w:fldCharType="separate"/>
            </w:r>
            <w:r w:rsidR="00BF1140">
              <w:rPr>
                <w:webHidden/>
              </w:rPr>
              <w:t>8</w:t>
            </w:r>
            <w:r w:rsidR="00BF1140">
              <w:rPr>
                <w:webHidden/>
              </w:rPr>
              <w:fldChar w:fldCharType="end"/>
            </w:r>
          </w:hyperlink>
        </w:p>
        <w:p w:rsidR="00CD475B" w:rsidRPr="000B3C7E" w:rsidRDefault="00197E56" w:rsidP="00197E56">
          <w:pPr>
            <w:tabs>
              <w:tab w:val="right" w:leader="dot" w:pos="9270"/>
            </w:tabs>
            <w:spacing w:after="200" w:line="276" w:lineRule="auto"/>
            <w:rPr>
              <w:rFonts w:asciiTheme="minorHAnsi" w:eastAsiaTheme="minorHAnsi" w:hAnsiTheme="minorHAnsi" w:cstheme="minorBidi"/>
              <w:szCs w:val="22"/>
              <w:lang w:eastAsia="en-US"/>
            </w:rPr>
          </w:pPr>
          <w:r w:rsidRPr="00BF1140">
            <w:rPr>
              <w:rFonts w:asciiTheme="minorHAnsi" w:eastAsiaTheme="minorHAnsi" w:hAnsiTheme="minorHAnsi" w:cstheme="minorBidi"/>
              <w:b/>
              <w:szCs w:val="22"/>
              <w:lang w:eastAsia="en-US"/>
            </w:rPr>
            <w:fldChar w:fldCharType="end"/>
          </w:r>
        </w:p>
      </w:sdtContent>
    </w:sdt>
    <w:p w:rsidR="00CD475B" w:rsidRPr="000B3C7E" w:rsidRDefault="000B3CD8">
      <w:pPr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0B3C7E">
        <w:rPr>
          <w:rFonts w:asciiTheme="minorHAnsi" w:eastAsiaTheme="minorHAnsi" w:hAnsiTheme="minorHAnsi" w:cstheme="minorBidi"/>
          <w:b/>
          <w:szCs w:val="22"/>
          <w:lang w:eastAsia="en-US"/>
        </w:rPr>
        <w:br w:type="page"/>
      </w:r>
    </w:p>
    <w:p w:rsidR="00CD475B" w:rsidRPr="000B3C7E" w:rsidRDefault="000A6C54" w:rsidP="000A6C54">
      <w:pPr>
        <w:pStyle w:val="Heading1"/>
        <w:rPr>
          <w:lang w:eastAsia="en-US"/>
        </w:rPr>
      </w:pPr>
      <w:bookmarkStart w:id="6" w:name="_Toc4945610"/>
      <w:bookmarkStart w:id="7" w:name="_Toc5352587"/>
      <w:r w:rsidRPr="000B3C7E">
        <w:rPr>
          <w:lang w:eastAsia="en-US"/>
        </w:rPr>
        <w:lastRenderedPageBreak/>
        <w:t>Introduction</w:t>
      </w:r>
      <w:bookmarkEnd w:id="6"/>
      <w:bookmarkEnd w:id="7"/>
    </w:p>
    <w:p w:rsidR="00CD475B" w:rsidRPr="000A6C54" w:rsidRDefault="000A6C54" w:rsidP="000A6C54">
      <w:pPr>
        <w:pStyle w:val="Heading2"/>
      </w:pPr>
      <w:bookmarkStart w:id="8" w:name="_Toc5352588"/>
      <w:r w:rsidRPr="000A6C54">
        <w:t>Objectif et portée de l</w:t>
      </w:r>
      <w:r w:rsidR="007C542A">
        <w:t>’</w:t>
      </w:r>
      <w:r w:rsidRPr="000A6C54">
        <w:t>étude</w:t>
      </w:r>
      <w:bookmarkEnd w:id="8"/>
    </w:p>
    <w:p w:rsidR="00CD475B" w:rsidRPr="000B3C7E" w:rsidRDefault="00CD475B" w:rsidP="000A6C54">
      <w:pPr>
        <w:rPr>
          <w:lang w:eastAsia="en-US"/>
        </w:rPr>
      </w:pPr>
    </w:p>
    <w:p w:rsidR="00CD475B" w:rsidRPr="000B3C7E" w:rsidRDefault="000546E5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546E5">
        <w:rPr>
          <w:lang w:eastAsia="en-US"/>
        </w:rPr>
        <w:t>Le présent document d</w:t>
      </w:r>
      <w:r w:rsidR="007C542A">
        <w:rPr>
          <w:lang w:eastAsia="en-US"/>
        </w:rPr>
        <w:t>’</w:t>
      </w:r>
      <w:r w:rsidRPr="000546E5">
        <w:rPr>
          <w:lang w:eastAsia="en-US"/>
        </w:rPr>
        <w:t xml:space="preserve">information est une </w:t>
      </w:r>
      <w:r w:rsidR="00197E56" w:rsidRPr="000546E5">
        <w:rPr>
          <w:lang w:eastAsia="en-US"/>
        </w:rPr>
        <w:t xml:space="preserve">introduction </w:t>
      </w:r>
      <w:r w:rsidRPr="000546E5">
        <w:rPr>
          <w:lang w:eastAsia="en-US"/>
        </w:rPr>
        <w:t>aux principa</w:t>
      </w:r>
      <w:r>
        <w:rPr>
          <w:lang w:eastAsia="en-US"/>
        </w:rPr>
        <w:t>les questions que soulève l</w:t>
      </w:r>
      <w:r w:rsidR="007C542A">
        <w:rPr>
          <w:lang w:eastAsia="en-US"/>
        </w:rPr>
        <w:t>’</w:t>
      </w:r>
      <w:r>
        <w:rPr>
          <w:lang w:eastAsia="en-US"/>
        </w:rPr>
        <w:t>application du droit d</w:t>
      </w:r>
      <w:r w:rsidR="007C542A">
        <w:rPr>
          <w:lang w:eastAsia="en-US"/>
        </w:rPr>
        <w:t>’</w:t>
      </w:r>
      <w:r>
        <w:rPr>
          <w:lang w:eastAsia="en-US"/>
        </w:rPr>
        <w:t>auteur dans le contexte des archiv</w:t>
      </w:r>
      <w:r w:rsidR="00447A6C">
        <w:rPr>
          <w:lang w:eastAsia="en-US"/>
        </w:rPr>
        <w:t xml:space="preserve">es.  </w:t>
      </w:r>
      <w:r w:rsidR="00447A6C" w:rsidRPr="000B3C7E">
        <w:rPr>
          <w:lang w:eastAsia="en-US"/>
        </w:rPr>
        <w:t>Il</w:t>
      </w:r>
      <w:r w:rsidR="00253246" w:rsidRPr="000B3C7E">
        <w:rPr>
          <w:lang w:eastAsia="en-US"/>
        </w:rPr>
        <w:t xml:space="preserve"> s</w:t>
      </w:r>
      <w:r w:rsidR="007C542A">
        <w:rPr>
          <w:lang w:eastAsia="en-US"/>
        </w:rPr>
        <w:t>’</w:t>
      </w:r>
      <w:r w:rsidR="00253246" w:rsidRPr="000B3C7E">
        <w:rPr>
          <w:lang w:eastAsia="en-US"/>
        </w:rPr>
        <w:t>intéresse à la fois aux fonds d</w:t>
      </w:r>
      <w:r w:rsidR="007C542A">
        <w:rPr>
          <w:lang w:eastAsia="en-US"/>
        </w:rPr>
        <w:t>’</w:t>
      </w:r>
      <w:r w:rsidR="00253246" w:rsidRPr="000B3C7E">
        <w:rPr>
          <w:lang w:eastAsia="en-US"/>
        </w:rPr>
        <w:t>archives et aux services d</w:t>
      </w:r>
      <w:r w:rsidR="007C542A">
        <w:rPr>
          <w:lang w:eastAsia="en-US"/>
        </w:rPr>
        <w:t>’</w:t>
      </w:r>
      <w:r w:rsidR="00253246" w:rsidRPr="000B3C7E">
        <w:rPr>
          <w:lang w:eastAsia="en-US"/>
        </w:rPr>
        <w:t>archives, ainsi qu</w:t>
      </w:r>
      <w:r w:rsidR="007C542A">
        <w:rPr>
          <w:lang w:eastAsia="en-US"/>
        </w:rPr>
        <w:t>’</w:t>
      </w:r>
      <w:r w:rsidR="00253246" w:rsidRPr="000B3C7E">
        <w:rPr>
          <w:lang w:eastAsia="en-US"/>
        </w:rPr>
        <w:t xml:space="preserve">à la mission fondamentale des archivistes dans </w:t>
      </w:r>
      <w:r>
        <w:rPr>
          <w:lang w:eastAsia="en-US"/>
        </w:rPr>
        <w:t xml:space="preserve">tous </w:t>
      </w:r>
      <w:r w:rsidR="00253246" w:rsidRPr="000B3C7E">
        <w:rPr>
          <w:lang w:eastAsia="en-US"/>
        </w:rPr>
        <w:t>les pays du monde qui conservent des archiv</w:t>
      </w:r>
      <w:r w:rsidR="00447A6C" w:rsidRPr="000B3C7E">
        <w:rPr>
          <w:lang w:eastAsia="en-US"/>
        </w:rPr>
        <w:t>es</w:t>
      </w:r>
      <w:r w:rsidR="00447A6C">
        <w:rPr>
          <w:lang w:eastAsia="en-US"/>
        </w:rPr>
        <w:t>.  Il</w:t>
      </w:r>
      <w:r w:rsidR="00836069">
        <w:rPr>
          <w:lang w:eastAsia="en-US"/>
        </w:rPr>
        <w:t xml:space="preserve"> a été demandé à son auteur d</w:t>
      </w:r>
      <w:r w:rsidR="007C542A">
        <w:rPr>
          <w:lang w:eastAsia="en-US"/>
        </w:rPr>
        <w:t>’</w:t>
      </w:r>
      <w:r w:rsidR="00836069">
        <w:rPr>
          <w:lang w:eastAsia="en-US"/>
        </w:rPr>
        <w:t xml:space="preserve">étudier </w:t>
      </w:r>
      <w:r w:rsidR="007C542A">
        <w:rPr>
          <w:lang w:eastAsia="en-US"/>
        </w:rPr>
        <w:t>“l</w:t>
      </w:r>
      <w:r w:rsidR="00A15427" w:rsidRPr="000B3C7E">
        <w:rPr>
          <w:lang w:eastAsia="en-US"/>
        </w:rPr>
        <w:t>es défis que représente le droit d</w:t>
      </w:r>
      <w:r w:rsidR="007C542A">
        <w:rPr>
          <w:lang w:eastAsia="en-US"/>
        </w:rPr>
        <w:t>’</w:t>
      </w:r>
      <w:r w:rsidR="00A15427" w:rsidRPr="000B3C7E">
        <w:rPr>
          <w:lang w:eastAsia="en-US"/>
        </w:rPr>
        <w:t>auteur pour les services d</w:t>
      </w:r>
      <w:r w:rsidR="007C542A">
        <w:rPr>
          <w:lang w:eastAsia="en-US"/>
        </w:rPr>
        <w:t>’</w:t>
      </w:r>
      <w:r w:rsidR="00A15427" w:rsidRPr="000B3C7E">
        <w:rPr>
          <w:lang w:eastAsia="en-US"/>
        </w:rPr>
        <w:t>archives, en pa</w:t>
      </w:r>
      <w:r w:rsidR="00836069">
        <w:rPr>
          <w:lang w:eastAsia="en-US"/>
        </w:rPr>
        <w:t>rticulier à l</w:t>
      </w:r>
      <w:r w:rsidR="007C542A">
        <w:rPr>
          <w:lang w:eastAsia="en-US"/>
        </w:rPr>
        <w:t>’</w:t>
      </w:r>
      <w:r w:rsidR="00836069">
        <w:rPr>
          <w:lang w:eastAsia="en-US"/>
        </w:rPr>
        <w:t>ère du numériqu</w:t>
      </w:r>
      <w:r w:rsidR="007C542A">
        <w:rPr>
          <w:lang w:eastAsia="en-US"/>
        </w:rPr>
        <w:t>e”</w:t>
      </w:r>
      <w:r w:rsidR="00A15427" w:rsidRPr="000B3C7E">
        <w:rPr>
          <w:lang w:eastAsia="en-US"/>
        </w:rPr>
        <w:t>, en s</w:t>
      </w:r>
      <w:r w:rsidR="007C542A">
        <w:rPr>
          <w:lang w:eastAsia="en-US"/>
        </w:rPr>
        <w:t>’</w:t>
      </w:r>
      <w:r w:rsidR="00A15427" w:rsidRPr="000B3C7E">
        <w:rPr>
          <w:lang w:eastAsia="en-US"/>
        </w:rPr>
        <w:t xml:space="preserve">appuyant pour cela sur des exemples internationaux et en </w:t>
      </w:r>
      <w:r w:rsidR="00836069">
        <w:rPr>
          <w:lang w:eastAsia="en-US"/>
        </w:rPr>
        <w:t>examinant les relations</w:t>
      </w:r>
      <w:r w:rsidR="00A15427" w:rsidRPr="000B3C7E">
        <w:rPr>
          <w:lang w:eastAsia="en-US"/>
        </w:rPr>
        <w:t xml:space="preserve"> entre les pratiques d</w:t>
      </w:r>
      <w:r w:rsidR="007C542A">
        <w:rPr>
          <w:lang w:eastAsia="en-US"/>
        </w:rPr>
        <w:t>’</w:t>
      </w:r>
      <w:r w:rsidR="00A15427" w:rsidRPr="000B3C7E">
        <w:rPr>
          <w:lang w:eastAsia="en-US"/>
        </w:rPr>
        <w:t>archivage et le droit d</w:t>
      </w:r>
      <w:r w:rsidR="007C542A">
        <w:rPr>
          <w:lang w:eastAsia="en-US"/>
        </w:rPr>
        <w:t>’</w:t>
      </w:r>
      <w:r w:rsidR="00A15427" w:rsidRPr="000B3C7E">
        <w:rPr>
          <w:lang w:eastAsia="en-US"/>
        </w:rPr>
        <w:t>auteur dans différentes traditions juridiqu</w:t>
      </w:r>
      <w:r w:rsidR="00447A6C" w:rsidRPr="000B3C7E">
        <w:rPr>
          <w:lang w:eastAsia="en-US"/>
        </w:rPr>
        <w:t>es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Le</w:t>
      </w:r>
      <w:r w:rsidR="007D650D" w:rsidRPr="000B3C7E">
        <w:rPr>
          <w:lang w:eastAsia="en-US"/>
        </w:rPr>
        <w:t xml:space="preserve"> but n</w:t>
      </w:r>
      <w:r w:rsidR="007C542A">
        <w:rPr>
          <w:lang w:eastAsia="en-US"/>
        </w:rPr>
        <w:t>’</w:t>
      </w:r>
      <w:r w:rsidR="007D650D" w:rsidRPr="000B3C7E">
        <w:rPr>
          <w:lang w:eastAsia="en-US"/>
        </w:rPr>
        <w:t xml:space="preserve">est pas de formuler des recommandations ou des propositions particulières en ce qui concerne les exceptions et limitations </w:t>
      </w:r>
      <w:r w:rsidR="000F0C71">
        <w:rPr>
          <w:lang w:eastAsia="en-US"/>
        </w:rPr>
        <w:t xml:space="preserve">dont pourraient bénéficier les </w:t>
      </w:r>
      <w:r w:rsidR="007D650D" w:rsidRPr="000B3C7E">
        <w:rPr>
          <w:lang w:eastAsia="en-US"/>
        </w:rPr>
        <w:t>services d</w:t>
      </w:r>
      <w:r w:rsidR="007C542A">
        <w:rPr>
          <w:lang w:eastAsia="en-US"/>
        </w:rPr>
        <w:t>’</w:t>
      </w:r>
      <w:r w:rsidR="007D650D" w:rsidRPr="000B3C7E">
        <w:rPr>
          <w:lang w:eastAsia="en-US"/>
        </w:rPr>
        <w:t>archives, mais plutôt d</w:t>
      </w:r>
      <w:r w:rsidR="007C542A">
        <w:rPr>
          <w:lang w:eastAsia="en-US"/>
        </w:rPr>
        <w:t>’</w:t>
      </w:r>
      <w:r w:rsidR="000F0C71">
        <w:rPr>
          <w:lang w:eastAsia="en-US"/>
        </w:rPr>
        <w:t xml:space="preserve">aider à </w:t>
      </w:r>
      <w:r w:rsidR="000F0C71" w:rsidRPr="000B3C7E">
        <w:rPr>
          <w:lang w:eastAsia="en-US"/>
        </w:rPr>
        <w:t>l</w:t>
      </w:r>
      <w:r w:rsidR="007C542A">
        <w:rPr>
          <w:lang w:eastAsia="en-US"/>
        </w:rPr>
        <w:t>’</w:t>
      </w:r>
      <w:r w:rsidR="000F0C71" w:rsidRPr="000B3C7E">
        <w:rPr>
          <w:lang w:eastAsia="en-US"/>
        </w:rPr>
        <w:t>examen de</w:t>
      </w:r>
      <w:r w:rsidR="000F0C71">
        <w:rPr>
          <w:lang w:eastAsia="en-US"/>
        </w:rPr>
        <w:t xml:space="preserve"> ces</w:t>
      </w:r>
      <w:r w:rsidR="000F0C71" w:rsidRPr="000B3C7E">
        <w:rPr>
          <w:lang w:eastAsia="en-US"/>
        </w:rPr>
        <w:t xml:space="preserve"> exception</w:t>
      </w:r>
      <w:r w:rsidR="000F0C71">
        <w:rPr>
          <w:lang w:eastAsia="en-US"/>
        </w:rPr>
        <w:t>s</w:t>
      </w:r>
      <w:r w:rsidR="000F0C71" w:rsidRPr="000B3C7E">
        <w:rPr>
          <w:lang w:eastAsia="en-US"/>
        </w:rPr>
        <w:t xml:space="preserve"> </w:t>
      </w:r>
      <w:r w:rsidR="000F0C71">
        <w:rPr>
          <w:lang w:eastAsia="en-US"/>
        </w:rPr>
        <w:t xml:space="preserve">et </w:t>
      </w:r>
      <w:r w:rsidR="000F0C71" w:rsidRPr="000B3C7E">
        <w:rPr>
          <w:lang w:eastAsia="en-US"/>
        </w:rPr>
        <w:t>limitation</w:t>
      </w:r>
      <w:r w:rsidR="000F0C71">
        <w:rPr>
          <w:lang w:eastAsia="en-US"/>
        </w:rPr>
        <w:t>s</w:t>
      </w:r>
      <w:r w:rsidR="000F0C71" w:rsidRPr="000B3C7E">
        <w:rPr>
          <w:lang w:eastAsia="en-US"/>
        </w:rPr>
        <w:t xml:space="preserve"> </w:t>
      </w:r>
      <w:r w:rsidR="00375910">
        <w:rPr>
          <w:lang w:eastAsia="en-US"/>
        </w:rPr>
        <w:t xml:space="preserve">potentielles </w:t>
      </w:r>
      <w:r w:rsidR="007D650D" w:rsidRPr="000B3C7E">
        <w:rPr>
          <w:lang w:eastAsia="en-US"/>
        </w:rPr>
        <w:t>e</w:t>
      </w:r>
      <w:r w:rsidR="000F0C71">
        <w:rPr>
          <w:lang w:eastAsia="en-US"/>
        </w:rPr>
        <w:t xml:space="preserve">n </w:t>
      </w:r>
      <w:r w:rsidR="007D650D" w:rsidRPr="000B3C7E">
        <w:rPr>
          <w:lang w:eastAsia="en-US"/>
        </w:rPr>
        <w:t>décri</w:t>
      </w:r>
      <w:r w:rsidR="000F0C71">
        <w:rPr>
          <w:lang w:eastAsia="en-US"/>
        </w:rPr>
        <w:t xml:space="preserve">vant </w:t>
      </w:r>
      <w:r w:rsidR="007D650D" w:rsidRPr="000B3C7E">
        <w:rPr>
          <w:lang w:eastAsia="en-US"/>
        </w:rPr>
        <w:t>les caractéristiques des fonds d</w:t>
      </w:r>
      <w:r w:rsidR="007C542A">
        <w:rPr>
          <w:lang w:eastAsia="en-US"/>
        </w:rPr>
        <w:t>’</w:t>
      </w:r>
      <w:r w:rsidR="007D650D" w:rsidRPr="000B3C7E">
        <w:rPr>
          <w:lang w:eastAsia="en-US"/>
        </w:rPr>
        <w:t>archi</w:t>
      </w:r>
      <w:r w:rsidR="00A7362B">
        <w:rPr>
          <w:lang w:eastAsia="en-US"/>
        </w:rPr>
        <w:t xml:space="preserve">ves et des fonctions </w:t>
      </w:r>
      <w:r w:rsidR="000F0C71">
        <w:rPr>
          <w:lang w:eastAsia="en-US"/>
        </w:rPr>
        <w:t>archiv</w:t>
      </w:r>
      <w:r w:rsidR="00A7362B">
        <w:rPr>
          <w:lang w:eastAsia="en-US"/>
        </w:rPr>
        <w:t>istiques</w:t>
      </w:r>
      <w:r w:rsidR="007D650D" w:rsidRPr="000B3C7E">
        <w:rPr>
          <w:lang w:eastAsia="en-US"/>
        </w:rPr>
        <w:t>.</w:t>
      </w:r>
    </w:p>
    <w:p w:rsidR="00CD475B" w:rsidRPr="000B3C7E" w:rsidRDefault="007D650D" w:rsidP="000A6C54">
      <w:pPr>
        <w:pStyle w:val="Heading2"/>
      </w:pPr>
      <w:bookmarkStart w:id="9" w:name="_Toc5352589"/>
      <w:r w:rsidRPr="000B3C7E">
        <w:t xml:space="preserve">Définitions et terminologie des </w:t>
      </w:r>
      <w:r w:rsidR="007C542A">
        <w:t>“</w:t>
      </w:r>
      <w:r w:rsidR="007C542A" w:rsidRPr="000B3C7E">
        <w:t>a</w:t>
      </w:r>
      <w:r w:rsidRPr="000B3C7E">
        <w:t>rchive</w:t>
      </w:r>
      <w:r w:rsidR="007C542A" w:rsidRPr="000B3C7E">
        <w:t>s</w:t>
      </w:r>
      <w:r w:rsidR="007C542A">
        <w:t>”</w:t>
      </w:r>
      <w:bookmarkEnd w:id="9"/>
    </w:p>
    <w:p w:rsidR="00CD475B" w:rsidRPr="000B3C7E" w:rsidRDefault="00CD475B" w:rsidP="000A6C54">
      <w:pPr>
        <w:rPr>
          <w:lang w:eastAsia="en-US"/>
        </w:rPr>
      </w:pPr>
    </w:p>
    <w:p w:rsidR="000A6C54" w:rsidRDefault="00650688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 xml:space="preserve">De nombreuses langues utilisent des termes équivalents au mot </w:t>
      </w:r>
      <w:r w:rsidR="007C542A">
        <w:rPr>
          <w:lang w:eastAsia="en-US"/>
        </w:rPr>
        <w:t>“</w:t>
      </w:r>
      <w:r w:rsidR="007C542A" w:rsidRPr="000B3C7E">
        <w:rPr>
          <w:lang w:eastAsia="en-US"/>
        </w:rPr>
        <w:t>a</w:t>
      </w:r>
      <w:r w:rsidRPr="000B3C7E">
        <w:rPr>
          <w:lang w:eastAsia="en-US"/>
        </w:rPr>
        <w:t>rchiv</w:t>
      </w:r>
      <w:r w:rsidR="007C542A" w:rsidRPr="000B3C7E">
        <w:rPr>
          <w:lang w:eastAsia="en-US"/>
        </w:rPr>
        <w:t>e</w:t>
      </w:r>
      <w:r w:rsidR="007C542A">
        <w:rPr>
          <w:lang w:eastAsia="en-US"/>
        </w:rPr>
        <w:t>”</w:t>
      </w:r>
      <w:r w:rsidRPr="000B3C7E">
        <w:rPr>
          <w:lang w:eastAsia="en-US"/>
        </w:rPr>
        <w:t>, au singulier ou au pluriel, pour décrire à la fois les documents d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archives et les </w:t>
      </w:r>
      <w:r w:rsidR="00B26938">
        <w:rPr>
          <w:lang w:eastAsia="en-US"/>
        </w:rPr>
        <w:t>établissements</w:t>
      </w:r>
      <w:r w:rsidRPr="000B3C7E">
        <w:rPr>
          <w:lang w:eastAsia="en-US"/>
        </w:rPr>
        <w:t xml:space="preserve"> qui accueillent ces documen</w:t>
      </w:r>
      <w:r w:rsidR="00447A6C" w:rsidRPr="000B3C7E">
        <w:rPr>
          <w:lang w:eastAsia="en-US"/>
        </w:rPr>
        <w:t>ts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Le</w:t>
      </w:r>
      <w:r w:rsidR="009C65D8" w:rsidRPr="000B3C7E">
        <w:rPr>
          <w:lang w:eastAsia="en-US"/>
        </w:rPr>
        <w:t xml:space="preserve"> présent document d</w:t>
      </w:r>
      <w:r w:rsidR="007C542A">
        <w:rPr>
          <w:lang w:eastAsia="en-US"/>
        </w:rPr>
        <w:t>’</w:t>
      </w:r>
      <w:r w:rsidR="009C65D8" w:rsidRPr="000B3C7E">
        <w:rPr>
          <w:lang w:eastAsia="en-US"/>
        </w:rPr>
        <w:t>information porte principalement sur les documents d</w:t>
      </w:r>
      <w:r w:rsidR="007C542A">
        <w:rPr>
          <w:lang w:eastAsia="en-US"/>
        </w:rPr>
        <w:t>’</w:t>
      </w:r>
      <w:r w:rsidR="009C65D8" w:rsidRPr="000B3C7E">
        <w:rPr>
          <w:lang w:eastAsia="en-US"/>
        </w:rPr>
        <w:t>archives et, po</w:t>
      </w:r>
      <w:r w:rsidR="00672C2F">
        <w:rPr>
          <w:lang w:eastAsia="en-US"/>
        </w:rPr>
        <w:t xml:space="preserve">ur éviter toute ambiguïté, </w:t>
      </w:r>
      <w:r w:rsidR="009C65D8" w:rsidRPr="000B3C7E">
        <w:rPr>
          <w:lang w:eastAsia="en-US"/>
        </w:rPr>
        <w:t>utilise fréquemment d</w:t>
      </w:r>
      <w:r w:rsidR="007C542A">
        <w:rPr>
          <w:lang w:eastAsia="en-US"/>
        </w:rPr>
        <w:t>’</w:t>
      </w:r>
      <w:r w:rsidR="009C65D8" w:rsidRPr="000B3C7E">
        <w:rPr>
          <w:lang w:eastAsia="en-US"/>
        </w:rPr>
        <w:t xml:space="preserve">autres termes tels que </w:t>
      </w:r>
      <w:r w:rsidR="007C542A">
        <w:rPr>
          <w:lang w:eastAsia="en-US"/>
        </w:rPr>
        <w:t>“</w:t>
      </w:r>
      <w:r w:rsidR="007C542A" w:rsidRPr="000B3C7E">
        <w:rPr>
          <w:lang w:eastAsia="en-US"/>
        </w:rPr>
        <w:t>d</w:t>
      </w:r>
      <w:r w:rsidR="009C65D8" w:rsidRPr="000B3C7E">
        <w:rPr>
          <w:lang w:eastAsia="en-US"/>
        </w:rPr>
        <w:t>épôt</w:t>
      </w:r>
      <w:r w:rsidR="007C542A" w:rsidRPr="000B3C7E">
        <w:rPr>
          <w:lang w:eastAsia="en-US"/>
        </w:rPr>
        <w:t>s</w:t>
      </w:r>
      <w:r w:rsidR="007C542A">
        <w:rPr>
          <w:lang w:eastAsia="en-US"/>
        </w:rPr>
        <w:t>”</w:t>
      </w:r>
      <w:r w:rsidR="009C65D8" w:rsidRPr="000B3C7E">
        <w:rPr>
          <w:lang w:eastAsia="en-US"/>
        </w:rPr>
        <w:t xml:space="preserve"> pour décrire les services d</w:t>
      </w:r>
      <w:r w:rsidR="007C542A">
        <w:rPr>
          <w:lang w:eastAsia="en-US"/>
        </w:rPr>
        <w:t>’</w:t>
      </w:r>
      <w:r w:rsidR="009C65D8" w:rsidRPr="000B3C7E">
        <w:rPr>
          <w:lang w:eastAsia="en-US"/>
        </w:rPr>
        <w:t>archiv</w:t>
      </w:r>
      <w:r w:rsidR="00447A6C" w:rsidRPr="000B3C7E">
        <w:rPr>
          <w:lang w:eastAsia="en-US"/>
        </w:rPr>
        <w:t>es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De</w:t>
      </w:r>
      <w:r w:rsidR="00364913" w:rsidRPr="000B3C7E">
        <w:rPr>
          <w:lang w:eastAsia="en-US"/>
        </w:rPr>
        <w:t xml:space="preserve"> même, les expressions </w:t>
      </w:r>
      <w:r w:rsidR="007C542A">
        <w:rPr>
          <w:lang w:eastAsia="en-US"/>
        </w:rPr>
        <w:t>“</w:t>
      </w:r>
      <w:r w:rsidR="007C542A" w:rsidRPr="000B3C7E">
        <w:rPr>
          <w:lang w:eastAsia="en-US"/>
        </w:rPr>
        <w:t>f</w:t>
      </w:r>
      <w:r w:rsidR="00364913" w:rsidRPr="000B3C7E">
        <w:rPr>
          <w:lang w:eastAsia="en-US"/>
        </w:rPr>
        <w:t>onds d</w:t>
      </w:r>
      <w:r w:rsidR="007C542A">
        <w:rPr>
          <w:lang w:eastAsia="en-US"/>
        </w:rPr>
        <w:t>’</w:t>
      </w:r>
      <w:r w:rsidR="00364913" w:rsidRPr="000B3C7E">
        <w:rPr>
          <w:lang w:eastAsia="en-US"/>
        </w:rPr>
        <w:t>archive</w:t>
      </w:r>
      <w:r w:rsidR="007C542A" w:rsidRPr="000B3C7E">
        <w:rPr>
          <w:lang w:eastAsia="en-US"/>
        </w:rPr>
        <w:t>s</w:t>
      </w:r>
      <w:r w:rsidR="007C542A">
        <w:rPr>
          <w:lang w:eastAsia="en-US"/>
        </w:rPr>
        <w:t>”</w:t>
      </w:r>
      <w:r w:rsidR="00364913" w:rsidRPr="000B3C7E">
        <w:rPr>
          <w:lang w:eastAsia="en-US"/>
        </w:rPr>
        <w:t xml:space="preserve"> ou </w:t>
      </w:r>
      <w:r w:rsidR="007C542A">
        <w:rPr>
          <w:lang w:eastAsia="en-US"/>
        </w:rPr>
        <w:t>“</w:t>
      </w:r>
      <w:r w:rsidR="007C542A" w:rsidRPr="000B3C7E">
        <w:rPr>
          <w:lang w:eastAsia="en-US"/>
        </w:rPr>
        <w:t>d</w:t>
      </w:r>
      <w:r w:rsidR="00364913" w:rsidRPr="000B3C7E">
        <w:rPr>
          <w:lang w:eastAsia="en-US"/>
        </w:rPr>
        <w:t>ocuments d</w:t>
      </w:r>
      <w:r w:rsidR="007C542A">
        <w:rPr>
          <w:lang w:eastAsia="en-US"/>
        </w:rPr>
        <w:t>’</w:t>
      </w:r>
      <w:r w:rsidR="00364913" w:rsidRPr="000B3C7E">
        <w:rPr>
          <w:lang w:eastAsia="en-US"/>
        </w:rPr>
        <w:t>archive</w:t>
      </w:r>
      <w:r w:rsidR="007C542A" w:rsidRPr="000B3C7E">
        <w:rPr>
          <w:lang w:eastAsia="en-US"/>
        </w:rPr>
        <w:t>s</w:t>
      </w:r>
      <w:r w:rsidR="007C542A">
        <w:rPr>
          <w:lang w:eastAsia="en-US"/>
        </w:rPr>
        <w:t>”</w:t>
      </w:r>
      <w:r w:rsidR="00364913" w:rsidRPr="000B3C7E">
        <w:rPr>
          <w:lang w:eastAsia="en-US"/>
        </w:rPr>
        <w:t xml:space="preserve"> feront ici référence à toutes les </w:t>
      </w:r>
      <w:r w:rsidR="00672C2F">
        <w:rPr>
          <w:lang w:eastAsia="en-US"/>
        </w:rPr>
        <w:t xml:space="preserve">œuvres </w:t>
      </w:r>
      <w:r w:rsidR="00364913" w:rsidRPr="000B3C7E">
        <w:rPr>
          <w:lang w:eastAsia="en-US"/>
        </w:rPr>
        <w:t>conservées dans des institutions patrimoniales, qu</w:t>
      </w:r>
      <w:r w:rsidR="007C542A">
        <w:rPr>
          <w:lang w:eastAsia="en-US"/>
        </w:rPr>
        <w:t>’</w:t>
      </w:r>
      <w:r w:rsidR="00364913" w:rsidRPr="000B3C7E">
        <w:rPr>
          <w:lang w:eastAsia="en-US"/>
        </w:rPr>
        <w:t>il s</w:t>
      </w:r>
      <w:r w:rsidR="007C542A">
        <w:rPr>
          <w:lang w:eastAsia="en-US"/>
        </w:rPr>
        <w:t>’</w:t>
      </w:r>
      <w:r w:rsidR="00364913" w:rsidRPr="000B3C7E">
        <w:rPr>
          <w:lang w:eastAsia="en-US"/>
        </w:rPr>
        <w:t>agisse de services d</w:t>
      </w:r>
      <w:r w:rsidR="007C542A">
        <w:rPr>
          <w:lang w:eastAsia="en-US"/>
        </w:rPr>
        <w:t>’</w:t>
      </w:r>
      <w:r w:rsidR="00364913" w:rsidRPr="000B3C7E">
        <w:rPr>
          <w:lang w:eastAsia="en-US"/>
        </w:rPr>
        <w:t>archives, de bibliothèques ou de musées.</w:t>
      </w:r>
    </w:p>
    <w:p w:rsidR="000A6C54" w:rsidRDefault="00652E63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>En outre, de nombreuses traditions documentaires établissent une distinction entre la gestion des archives (documents présentant un intérêt historique ou fonds spécialisés) et celle des dossiers courants (utilisés à des fins organisationnelles ou administrativ</w:t>
      </w:r>
      <w:r w:rsidR="00447A6C" w:rsidRPr="000B3C7E">
        <w:rPr>
          <w:lang w:eastAsia="en-US"/>
        </w:rPr>
        <w:t>es)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Ce</w:t>
      </w:r>
      <w:r w:rsidRPr="000B3C7E">
        <w:rPr>
          <w:lang w:eastAsia="en-US"/>
        </w:rPr>
        <w:t xml:space="preserve">rtaines langues, toutefois, notamment les langues scandinaves, </w:t>
      </w:r>
      <w:r w:rsidR="00E874E1">
        <w:rPr>
          <w:lang w:eastAsia="en-US"/>
        </w:rPr>
        <w:t>ne possèdent</w:t>
      </w:r>
      <w:r w:rsidRPr="000B3C7E">
        <w:rPr>
          <w:lang w:eastAsia="en-US"/>
        </w:rPr>
        <w:t xml:space="preserve"> pas de mots distincts pour désigner ces deux</w:t>
      </w:r>
      <w:r w:rsidR="004D55CD">
        <w:rPr>
          <w:lang w:eastAsia="en-US"/>
        </w:rPr>
        <w:t> </w:t>
      </w:r>
      <w:r w:rsidRPr="000B3C7E">
        <w:rPr>
          <w:lang w:eastAsia="en-US"/>
        </w:rPr>
        <w:t>réalit</w:t>
      </w:r>
      <w:r w:rsidR="00447A6C" w:rsidRPr="000B3C7E">
        <w:rPr>
          <w:lang w:eastAsia="en-US"/>
        </w:rPr>
        <w:t>és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Da</w:t>
      </w:r>
      <w:r w:rsidR="003355A9" w:rsidRPr="000B3C7E">
        <w:rPr>
          <w:lang w:eastAsia="en-US"/>
        </w:rPr>
        <w:t>ns le présent document d</w:t>
      </w:r>
      <w:r w:rsidR="007C542A">
        <w:rPr>
          <w:lang w:eastAsia="en-US"/>
        </w:rPr>
        <w:t>’</w:t>
      </w:r>
      <w:r w:rsidR="003355A9" w:rsidRPr="000B3C7E">
        <w:rPr>
          <w:lang w:eastAsia="en-US"/>
        </w:rPr>
        <w:t xml:space="preserve">information, le terme </w:t>
      </w:r>
      <w:r w:rsidR="007C542A">
        <w:rPr>
          <w:lang w:eastAsia="en-US"/>
        </w:rPr>
        <w:t>“</w:t>
      </w:r>
      <w:r w:rsidR="007C542A" w:rsidRPr="000B3C7E">
        <w:rPr>
          <w:lang w:eastAsia="en-US"/>
        </w:rPr>
        <w:t>a</w:t>
      </w:r>
      <w:r w:rsidR="003355A9" w:rsidRPr="000B3C7E">
        <w:rPr>
          <w:lang w:eastAsia="en-US"/>
        </w:rPr>
        <w:t>rchive</w:t>
      </w:r>
      <w:r w:rsidR="007C542A" w:rsidRPr="000B3C7E">
        <w:rPr>
          <w:lang w:eastAsia="en-US"/>
        </w:rPr>
        <w:t>s</w:t>
      </w:r>
      <w:r w:rsidR="007C542A">
        <w:rPr>
          <w:lang w:eastAsia="en-US"/>
        </w:rPr>
        <w:t>”</w:t>
      </w:r>
      <w:r w:rsidR="003355A9" w:rsidRPr="000B3C7E">
        <w:rPr>
          <w:lang w:eastAsia="en-US"/>
        </w:rPr>
        <w:t xml:space="preserve"> décrit tous les types de </w:t>
      </w:r>
      <w:r w:rsidR="00E874E1">
        <w:rPr>
          <w:lang w:eastAsia="en-US"/>
        </w:rPr>
        <w:t xml:space="preserve">pièces </w:t>
      </w:r>
      <w:r w:rsidR="003355A9" w:rsidRPr="000B3C7E">
        <w:rPr>
          <w:lang w:eastAsia="en-US"/>
        </w:rPr>
        <w:t>document</w:t>
      </w:r>
      <w:r w:rsidR="00E874E1">
        <w:rPr>
          <w:lang w:eastAsia="en-US"/>
        </w:rPr>
        <w:t>aire</w:t>
      </w:r>
      <w:r w:rsidR="003355A9" w:rsidRPr="000B3C7E">
        <w:rPr>
          <w:lang w:eastAsia="en-US"/>
        </w:rPr>
        <w:t>s et de sources primaires d</w:t>
      </w:r>
      <w:r w:rsidR="007C542A">
        <w:rPr>
          <w:lang w:eastAsia="en-US"/>
        </w:rPr>
        <w:t>’</w:t>
      </w:r>
      <w:r w:rsidR="003355A9" w:rsidRPr="000B3C7E">
        <w:rPr>
          <w:lang w:eastAsia="en-US"/>
        </w:rPr>
        <w:t>enregistrement des activités et des entreprises humaines, de l</w:t>
      </w:r>
      <w:r w:rsidR="007C542A">
        <w:rPr>
          <w:lang w:eastAsia="en-US"/>
        </w:rPr>
        <w:t>’</w:t>
      </w:r>
      <w:r w:rsidR="003355A9" w:rsidRPr="000B3C7E">
        <w:rPr>
          <w:lang w:eastAsia="en-US"/>
        </w:rPr>
        <w:t>histoire de l</w:t>
      </w:r>
      <w:r w:rsidR="007C542A">
        <w:rPr>
          <w:lang w:eastAsia="en-US"/>
        </w:rPr>
        <w:t>’</w:t>
      </w:r>
      <w:r w:rsidR="003355A9" w:rsidRPr="000B3C7E">
        <w:rPr>
          <w:lang w:eastAsia="en-US"/>
        </w:rPr>
        <w:t xml:space="preserve">humanité et de la mémoire humaine, tels que dossiers, manuscrits, </w:t>
      </w:r>
      <w:r w:rsidR="00E874E1">
        <w:rPr>
          <w:lang w:eastAsia="en-US"/>
        </w:rPr>
        <w:t xml:space="preserve">supports de </w:t>
      </w:r>
      <w:r w:rsidR="003355A9" w:rsidRPr="000B3C7E">
        <w:rPr>
          <w:lang w:eastAsia="en-US"/>
        </w:rPr>
        <w:t xml:space="preserve">preuves, papiers personnels, prospectus, textes, formulaires, </w:t>
      </w:r>
      <w:r w:rsidR="00236C65">
        <w:rPr>
          <w:lang w:eastAsia="en-US"/>
        </w:rPr>
        <w:t xml:space="preserve">documents </w:t>
      </w:r>
      <w:r w:rsidR="003355A9" w:rsidRPr="000B3C7E">
        <w:rPr>
          <w:lang w:eastAsia="en-US"/>
        </w:rPr>
        <w:t xml:space="preserve">juridiques, copies, registres, rapports, documents techniques, </w:t>
      </w:r>
      <w:r w:rsidR="00E874E1">
        <w:rPr>
          <w:lang w:eastAsia="en-US"/>
        </w:rPr>
        <w:t>actes</w:t>
      </w:r>
      <w:r w:rsidR="003355A9" w:rsidRPr="000B3C7E">
        <w:rPr>
          <w:lang w:eastAsia="en-US"/>
        </w:rPr>
        <w:t>, supports publicitaires, films, vidéos, enregistrements sonores, photographies, documentaires, plans d</w:t>
      </w:r>
      <w:r w:rsidR="007C542A">
        <w:rPr>
          <w:lang w:eastAsia="en-US"/>
        </w:rPr>
        <w:t>’</w:t>
      </w:r>
      <w:r w:rsidR="003355A9" w:rsidRPr="000B3C7E">
        <w:rPr>
          <w:lang w:eastAsia="en-US"/>
        </w:rPr>
        <w:t>architecture, cartes, etc., sous forme analogique ou numérique.</w:t>
      </w:r>
    </w:p>
    <w:p w:rsidR="000A6C54" w:rsidRDefault="00313E18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 xml:space="preserve">Les dictionnaires définissent généralement les archives comme </w:t>
      </w:r>
      <w:r w:rsidR="007C542A">
        <w:rPr>
          <w:lang w:eastAsia="en-US"/>
        </w:rPr>
        <w:t>“</w:t>
      </w:r>
      <w:r w:rsidR="007C542A" w:rsidRPr="000B3C7E">
        <w:rPr>
          <w:lang w:eastAsia="en-US"/>
        </w:rPr>
        <w:t>u</w:t>
      </w:r>
      <w:r w:rsidRPr="000B3C7E">
        <w:rPr>
          <w:lang w:eastAsia="en-US"/>
        </w:rPr>
        <w:t>n ensemble de documents rassemblés à des fins historiques et donnant des informations sur un lieu, une institution ou un groupe de personne</w:t>
      </w:r>
      <w:r w:rsidR="007C542A" w:rsidRPr="000B3C7E">
        <w:rPr>
          <w:lang w:eastAsia="en-US"/>
        </w:rPr>
        <w:t>s</w:t>
      </w:r>
      <w:r w:rsidR="007C542A">
        <w:rPr>
          <w:lang w:eastAsia="en-US"/>
        </w:rPr>
        <w:t>”</w:t>
      </w:r>
      <w:r w:rsidRPr="000B3C7E">
        <w:rPr>
          <w:lang w:eastAsia="en-US"/>
        </w:rPr>
        <w:t>.</w:t>
      </w:r>
      <w:r w:rsidR="00197E56" w:rsidRPr="000B3C7E">
        <w:rPr>
          <w:lang w:eastAsia="en-US"/>
        </w:rPr>
        <w:t xml:space="preserve"> </w:t>
      </w:r>
      <w:r w:rsidR="004D55CD">
        <w:rPr>
          <w:lang w:eastAsia="en-US"/>
        </w:rPr>
        <w:t xml:space="preserve"> </w:t>
      </w:r>
      <w:r w:rsidR="000B4CC7" w:rsidRPr="000B3C7E">
        <w:rPr>
          <w:lang w:eastAsia="en-US"/>
        </w:rPr>
        <w:t>Les archivistes étendent cette définition à tous les documents, quels que soient leur forme et leur support, produits ou reçus par tout</w:t>
      </w:r>
      <w:r w:rsidR="005B03EB">
        <w:rPr>
          <w:lang w:eastAsia="en-US"/>
        </w:rPr>
        <w:t>e</w:t>
      </w:r>
      <w:r w:rsidR="000B4CC7" w:rsidRPr="000B3C7E">
        <w:rPr>
          <w:lang w:eastAsia="en-US"/>
        </w:rPr>
        <w:t xml:space="preserve"> personne physique ou morale dans l</w:t>
      </w:r>
      <w:r w:rsidR="007C542A">
        <w:rPr>
          <w:lang w:eastAsia="en-US"/>
        </w:rPr>
        <w:t>’</w:t>
      </w:r>
      <w:r w:rsidR="000B4CC7" w:rsidRPr="000B3C7E">
        <w:rPr>
          <w:lang w:eastAsia="en-US"/>
        </w:rPr>
        <w:t>exercice de ses activités et conservés en raison de leur intérêt et de leur utilité historiques.</w:t>
      </w:r>
    </w:p>
    <w:p w:rsidR="000A6C54" w:rsidRDefault="00FD4967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>La Déclarati</w:t>
      </w:r>
      <w:r w:rsidR="00A133F9">
        <w:rPr>
          <w:lang w:eastAsia="en-US"/>
        </w:rPr>
        <w:t>on universelle sur les archives,</w:t>
      </w:r>
      <w:r w:rsidRPr="000B3C7E">
        <w:rPr>
          <w:lang w:eastAsia="en-US"/>
        </w:rPr>
        <w:t xml:space="preserve"> adoptée par l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UNESCO </w:t>
      </w:r>
      <w:r w:rsidR="007C542A" w:rsidRPr="000B3C7E">
        <w:rPr>
          <w:lang w:eastAsia="en-US"/>
        </w:rPr>
        <w:t>en</w:t>
      </w:r>
      <w:r w:rsidR="007C542A">
        <w:rPr>
          <w:lang w:eastAsia="en-US"/>
        </w:rPr>
        <w:t> </w:t>
      </w:r>
      <w:r w:rsidR="007C542A" w:rsidRPr="000B3C7E">
        <w:rPr>
          <w:lang w:eastAsia="en-US"/>
        </w:rPr>
        <w:t>2011</w:t>
      </w:r>
      <w:r w:rsidRPr="000B3C7E">
        <w:rPr>
          <w:lang w:eastAsia="en-US"/>
        </w:rPr>
        <w:t>, contient une description excellente et largement acceptée des archives et d</w:t>
      </w:r>
      <w:r w:rsidR="0027578A">
        <w:rPr>
          <w:lang w:eastAsia="en-US"/>
        </w:rPr>
        <w:t>u</w:t>
      </w:r>
      <w:r w:rsidRPr="000B3C7E">
        <w:rPr>
          <w:lang w:eastAsia="en-US"/>
        </w:rPr>
        <w:t xml:space="preserve"> rôle</w:t>
      </w:r>
      <w:r w:rsidR="0027578A">
        <w:rPr>
          <w:lang w:eastAsia="en-US"/>
        </w:rPr>
        <w:t xml:space="preserve"> qu</w:t>
      </w:r>
      <w:r w:rsidR="007C542A">
        <w:rPr>
          <w:lang w:eastAsia="en-US"/>
        </w:rPr>
        <w:t>’</w:t>
      </w:r>
      <w:r w:rsidR="0027578A">
        <w:rPr>
          <w:lang w:eastAsia="en-US"/>
        </w:rPr>
        <w:t>elles jouent</w:t>
      </w:r>
      <w:r w:rsidRPr="000B3C7E">
        <w:rPr>
          <w:lang w:eastAsia="en-US"/>
        </w:rPr>
        <w:t xml:space="preserve"> dans la société</w:t>
      </w:r>
      <w:r w:rsidR="007C542A">
        <w:rPr>
          <w:lang w:eastAsia="en-US"/>
        </w:rPr>
        <w:t> :</w:t>
      </w:r>
    </w:p>
    <w:p w:rsidR="00CD475B" w:rsidRPr="000B3C7E" w:rsidRDefault="00FD4967" w:rsidP="000A6C54">
      <w:pPr>
        <w:pStyle w:val="ONUMFS"/>
        <w:numPr>
          <w:ilvl w:val="0"/>
          <w:numId w:val="0"/>
        </w:numPr>
        <w:ind w:left="567"/>
        <w:rPr>
          <w:lang w:eastAsia="en-US"/>
        </w:rPr>
      </w:pPr>
      <w:r w:rsidRPr="000B3C7E">
        <w:rPr>
          <w:lang w:eastAsia="en-US"/>
        </w:rPr>
        <w:t>Les archives consignent les décisions, les actions et les mémoir</w:t>
      </w:r>
      <w:r w:rsidR="00447A6C" w:rsidRPr="000B3C7E">
        <w:rPr>
          <w:lang w:eastAsia="en-US"/>
        </w:rPr>
        <w:t>es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Le</w:t>
      </w:r>
      <w:r w:rsidRPr="000B3C7E">
        <w:rPr>
          <w:lang w:eastAsia="en-US"/>
        </w:rPr>
        <w:t>s archives constituent un patrimoine</w:t>
      </w:r>
      <w:r w:rsidR="007F3580" w:rsidRPr="000B3C7E">
        <w:rPr>
          <w:lang w:eastAsia="en-US"/>
        </w:rPr>
        <w:t xml:space="preserve"> </w:t>
      </w:r>
      <w:r w:rsidRPr="000B3C7E">
        <w:rPr>
          <w:lang w:eastAsia="en-US"/>
        </w:rPr>
        <w:t>unique et irremplaçable transmis de génération en générati</w:t>
      </w:r>
      <w:r w:rsidR="00447A6C" w:rsidRPr="000B3C7E">
        <w:rPr>
          <w:lang w:eastAsia="en-US"/>
        </w:rPr>
        <w:t>on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Le</w:t>
      </w:r>
      <w:r w:rsidRPr="000B3C7E">
        <w:rPr>
          <w:lang w:eastAsia="en-US"/>
        </w:rPr>
        <w:t>s documents sont gérés dès leur</w:t>
      </w:r>
      <w:r w:rsidR="007F3580" w:rsidRPr="000B3C7E">
        <w:rPr>
          <w:lang w:eastAsia="en-US"/>
        </w:rPr>
        <w:t xml:space="preserve"> </w:t>
      </w:r>
      <w:r w:rsidRPr="000B3C7E">
        <w:rPr>
          <w:lang w:eastAsia="en-US"/>
        </w:rPr>
        <w:t>création pour en préserver la valeur et le se</w:t>
      </w:r>
      <w:r w:rsidR="00447A6C" w:rsidRPr="000B3C7E">
        <w:rPr>
          <w:lang w:eastAsia="en-US"/>
        </w:rPr>
        <w:t>ns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So</w:t>
      </w:r>
      <w:r w:rsidRPr="000B3C7E">
        <w:rPr>
          <w:lang w:eastAsia="en-US"/>
        </w:rPr>
        <w:t>urces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informations fiables pour une gouvernance</w:t>
      </w:r>
      <w:r w:rsidR="007F3580" w:rsidRPr="000B3C7E">
        <w:rPr>
          <w:lang w:eastAsia="en-US"/>
        </w:rPr>
        <w:t xml:space="preserve"> </w:t>
      </w:r>
      <w:r w:rsidRPr="000B3C7E">
        <w:rPr>
          <w:lang w:eastAsia="en-US"/>
        </w:rPr>
        <w:t xml:space="preserve">responsable et transparente, les </w:t>
      </w:r>
      <w:r w:rsidRPr="000B3C7E">
        <w:rPr>
          <w:lang w:eastAsia="en-US"/>
        </w:rPr>
        <w:lastRenderedPageBreak/>
        <w:t>archives jouent un rôle essentiel dans le développement des</w:t>
      </w:r>
      <w:r w:rsidR="00A738D8" w:rsidRPr="000B3C7E">
        <w:rPr>
          <w:lang w:eastAsia="en-US"/>
        </w:rPr>
        <w:t xml:space="preserve"> </w:t>
      </w:r>
      <w:r w:rsidRPr="000B3C7E">
        <w:rPr>
          <w:lang w:eastAsia="en-US"/>
        </w:rPr>
        <w:t>sociétés en contribuant à la constitution et à la sauvegarde de la mémoire individuelle et collecti</w:t>
      </w:r>
      <w:r w:rsidR="00447A6C" w:rsidRPr="000B3C7E">
        <w:rPr>
          <w:lang w:eastAsia="en-US"/>
        </w:rPr>
        <w:t>ve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L</w:t>
      </w:r>
      <w:r w:rsidR="00447A6C">
        <w:rPr>
          <w:lang w:eastAsia="en-US"/>
        </w:rPr>
        <w:t>’</w:t>
      </w:r>
      <w:r w:rsidR="00447A6C" w:rsidRPr="000B3C7E">
        <w:rPr>
          <w:lang w:eastAsia="en-US"/>
        </w:rPr>
        <w:t>a</w:t>
      </w:r>
      <w:r w:rsidRPr="000B3C7E">
        <w:rPr>
          <w:lang w:eastAsia="en-US"/>
        </w:rPr>
        <w:t>ccès le plus large aux archives doit être maintenu et encouragé pour l</w:t>
      </w:r>
      <w:r w:rsidR="007C542A">
        <w:rPr>
          <w:lang w:eastAsia="en-US"/>
        </w:rPr>
        <w:t>’</w:t>
      </w:r>
      <w:r w:rsidRPr="000B3C7E">
        <w:rPr>
          <w:lang w:eastAsia="en-US"/>
        </w:rPr>
        <w:t>accroissement des connaissances,</w:t>
      </w:r>
      <w:r w:rsidR="007F3580" w:rsidRPr="000B3C7E">
        <w:rPr>
          <w:lang w:eastAsia="en-US"/>
        </w:rPr>
        <w:t xml:space="preserve"> </w:t>
      </w:r>
      <w:r w:rsidRPr="000B3C7E">
        <w:rPr>
          <w:lang w:eastAsia="en-US"/>
        </w:rPr>
        <w:t>le maintien et l</w:t>
      </w:r>
      <w:r w:rsidR="007C542A">
        <w:rPr>
          <w:lang w:eastAsia="en-US"/>
        </w:rPr>
        <w:t>’</w:t>
      </w:r>
      <w:r w:rsidRPr="000B3C7E">
        <w:rPr>
          <w:lang w:eastAsia="en-US"/>
        </w:rPr>
        <w:t>avancement de la démocratie et des droits de la personne, la qualité de vie des citoyens</w:t>
      </w:r>
      <w:r w:rsidR="00197E56" w:rsidRPr="000B3C7E">
        <w:rPr>
          <w:vertAlign w:val="superscript"/>
          <w:lang w:eastAsia="en-US"/>
        </w:rPr>
        <w:footnoteReference w:id="2"/>
      </w:r>
      <w:r w:rsidR="007F3580" w:rsidRPr="000B3C7E">
        <w:rPr>
          <w:lang w:eastAsia="en-US"/>
        </w:rPr>
        <w:t>.</w:t>
      </w:r>
    </w:p>
    <w:p w:rsidR="009028DF" w:rsidRDefault="00CE3635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>Les fonds d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archives contiennent des documents publiés et des documents non publiés, ces derniers étant généralement majoritaires, mais </w:t>
      </w:r>
      <w:r w:rsidR="00BE1004">
        <w:rPr>
          <w:lang w:eastAsia="en-US"/>
        </w:rPr>
        <w:t>ce</w:t>
      </w:r>
      <w:r w:rsidRPr="000B3C7E">
        <w:rPr>
          <w:lang w:eastAsia="en-US"/>
        </w:rPr>
        <w:t xml:space="preserve"> qui les différencie nettement des publications comme les livres, les périodiques et les journaux</w:t>
      </w:r>
      <w:r w:rsidR="00BE1004">
        <w:rPr>
          <w:lang w:eastAsia="en-US"/>
        </w:rPr>
        <w:t>, c</w:t>
      </w:r>
      <w:r w:rsidR="007C542A">
        <w:rPr>
          <w:lang w:eastAsia="en-US"/>
        </w:rPr>
        <w:t>’</w:t>
      </w:r>
      <w:r w:rsidRPr="000B3C7E">
        <w:rPr>
          <w:lang w:eastAsia="en-US"/>
        </w:rPr>
        <w:t>est qu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ils constituent une collection unique </w:t>
      </w:r>
      <w:r w:rsidR="00BE1004">
        <w:rPr>
          <w:lang w:eastAsia="en-US"/>
        </w:rPr>
        <w:t xml:space="preserve">rassemblée </w:t>
      </w:r>
      <w:r w:rsidRPr="000B3C7E">
        <w:rPr>
          <w:lang w:eastAsia="en-US"/>
        </w:rPr>
        <w:t>en un lieu uniq</w:t>
      </w:r>
      <w:r w:rsidR="00447A6C" w:rsidRPr="000B3C7E">
        <w:rPr>
          <w:lang w:eastAsia="en-US"/>
        </w:rPr>
        <w:t>ue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Ce</w:t>
      </w:r>
      <w:r w:rsidR="00130FCF" w:rsidRPr="000B3C7E">
        <w:rPr>
          <w:lang w:eastAsia="en-US"/>
        </w:rPr>
        <w:t xml:space="preserve"> lieu est souvent adapté à la nature et à l</w:t>
      </w:r>
      <w:r w:rsidR="007C542A">
        <w:rPr>
          <w:lang w:eastAsia="en-US"/>
        </w:rPr>
        <w:t>’</w:t>
      </w:r>
      <w:r w:rsidR="00130FCF" w:rsidRPr="000B3C7E">
        <w:rPr>
          <w:lang w:eastAsia="en-US"/>
        </w:rPr>
        <w:t>origine des archives, en particulier lorsqu</w:t>
      </w:r>
      <w:r w:rsidR="007C542A">
        <w:rPr>
          <w:lang w:eastAsia="en-US"/>
        </w:rPr>
        <w:t>’</w:t>
      </w:r>
      <w:r w:rsidR="00130FCF" w:rsidRPr="000B3C7E">
        <w:rPr>
          <w:lang w:eastAsia="en-US"/>
        </w:rPr>
        <w:t>il s</w:t>
      </w:r>
      <w:r w:rsidR="007C542A">
        <w:rPr>
          <w:lang w:eastAsia="en-US"/>
        </w:rPr>
        <w:t>’</w:t>
      </w:r>
      <w:r w:rsidR="00130FCF" w:rsidRPr="000B3C7E">
        <w:rPr>
          <w:lang w:eastAsia="en-US"/>
        </w:rPr>
        <w:t>agit de documents produits par des organisations, mais dans le cas de certains types de documents personnels, les fonds d</w:t>
      </w:r>
      <w:r w:rsidR="007C542A">
        <w:rPr>
          <w:lang w:eastAsia="en-US"/>
        </w:rPr>
        <w:t>’</w:t>
      </w:r>
      <w:r w:rsidR="00130FCF" w:rsidRPr="000B3C7E">
        <w:rPr>
          <w:lang w:eastAsia="en-US"/>
        </w:rPr>
        <w:t>archives peu</w:t>
      </w:r>
      <w:r w:rsidR="006C2B73">
        <w:rPr>
          <w:lang w:eastAsia="en-US"/>
        </w:rPr>
        <w:t>ven</w:t>
      </w:r>
      <w:r w:rsidR="00130FCF" w:rsidRPr="000B3C7E">
        <w:rPr>
          <w:lang w:eastAsia="en-US"/>
        </w:rPr>
        <w:t xml:space="preserve">t se trouver dans des lieux imprévisibles, illogiques et </w:t>
      </w:r>
      <w:r w:rsidR="00300629">
        <w:rPr>
          <w:lang w:eastAsia="en-US"/>
        </w:rPr>
        <w:t>impossibles</w:t>
      </w:r>
      <w:r w:rsidR="00130FCF" w:rsidRPr="000B3C7E">
        <w:rPr>
          <w:lang w:eastAsia="en-US"/>
        </w:rPr>
        <w:t xml:space="preserve"> à imaginer.</w:t>
      </w:r>
    </w:p>
    <w:p w:rsidR="000A6C54" w:rsidRDefault="00130FCF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>Les fonds d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archives peuvent contenir de nombreuses </w:t>
      </w:r>
      <w:r w:rsidR="00FD6CA7">
        <w:rPr>
          <w:lang w:eastAsia="en-US"/>
        </w:rPr>
        <w:t xml:space="preserve">œuvres </w:t>
      </w:r>
      <w:r w:rsidRPr="000B3C7E">
        <w:rPr>
          <w:lang w:eastAsia="en-US"/>
        </w:rPr>
        <w:t>faisant l</w:t>
      </w:r>
      <w:r w:rsidR="007C542A">
        <w:rPr>
          <w:lang w:eastAsia="en-US"/>
        </w:rPr>
        <w:t>’</w:t>
      </w:r>
      <w:r w:rsidRPr="000B3C7E">
        <w:rPr>
          <w:lang w:eastAsia="en-US"/>
        </w:rPr>
        <w:t>objet de dro</w:t>
      </w:r>
      <w:r w:rsidR="0056231D">
        <w:rPr>
          <w:lang w:eastAsia="en-US"/>
        </w:rPr>
        <w:t>its de propriété intellectuel</w:t>
      </w:r>
      <w:r w:rsidR="00447A6C">
        <w:rPr>
          <w:lang w:eastAsia="en-US"/>
        </w:rPr>
        <w:t>le.  Ce</w:t>
      </w:r>
      <w:r w:rsidR="002C4D24">
        <w:rPr>
          <w:lang w:eastAsia="en-US"/>
        </w:rPr>
        <w:t>lles</w:t>
      </w:r>
      <w:r w:rsidR="007C542A">
        <w:rPr>
          <w:lang w:eastAsia="en-US"/>
        </w:rPr>
        <w:t>-</w:t>
      </w:r>
      <w:r w:rsidR="002C4D24">
        <w:rPr>
          <w:lang w:eastAsia="en-US"/>
        </w:rPr>
        <w:t>ci</w:t>
      </w:r>
      <w:r w:rsidR="0056231D">
        <w:rPr>
          <w:lang w:eastAsia="en-US"/>
        </w:rPr>
        <w:t xml:space="preserve"> </w:t>
      </w:r>
      <w:r w:rsidR="000558A9">
        <w:rPr>
          <w:lang w:eastAsia="en-US"/>
        </w:rPr>
        <w:t xml:space="preserve">varient considérablement </w:t>
      </w:r>
      <w:r w:rsidR="00CD5716" w:rsidRPr="000B3C7E">
        <w:rPr>
          <w:lang w:eastAsia="en-US"/>
        </w:rPr>
        <w:t xml:space="preserve">par leur nature (forme, support matériel, etc.), la façon dont </w:t>
      </w:r>
      <w:r w:rsidR="002C4D24">
        <w:rPr>
          <w:lang w:eastAsia="en-US"/>
        </w:rPr>
        <w:t>elles</w:t>
      </w:r>
      <w:r w:rsidR="00CD5716" w:rsidRPr="000B3C7E">
        <w:rPr>
          <w:lang w:eastAsia="en-US"/>
        </w:rPr>
        <w:t xml:space="preserve"> sont entré</w:t>
      </w:r>
      <w:r w:rsidR="002C4D24">
        <w:rPr>
          <w:lang w:eastAsia="en-US"/>
        </w:rPr>
        <w:t>e</w:t>
      </w:r>
      <w:r w:rsidR="00CD5716" w:rsidRPr="000B3C7E">
        <w:rPr>
          <w:lang w:eastAsia="en-US"/>
        </w:rPr>
        <w:t>s dans l</w:t>
      </w:r>
      <w:r w:rsidR="000558A9">
        <w:rPr>
          <w:lang w:eastAsia="en-US"/>
        </w:rPr>
        <w:t xml:space="preserve">e service </w:t>
      </w:r>
      <w:r w:rsidR="00CD5716" w:rsidRPr="000B3C7E">
        <w:rPr>
          <w:lang w:eastAsia="en-US"/>
        </w:rPr>
        <w:t>d</w:t>
      </w:r>
      <w:r w:rsidR="007C542A">
        <w:rPr>
          <w:lang w:eastAsia="en-US"/>
        </w:rPr>
        <w:t>’</w:t>
      </w:r>
      <w:r w:rsidR="00CD5716" w:rsidRPr="000B3C7E">
        <w:rPr>
          <w:lang w:eastAsia="en-US"/>
        </w:rPr>
        <w:t xml:space="preserve">archivage ou toute autre </w:t>
      </w:r>
      <w:r w:rsidR="000558A9">
        <w:rPr>
          <w:lang w:eastAsia="en-US"/>
        </w:rPr>
        <w:t>entité</w:t>
      </w:r>
      <w:r w:rsidR="00CD5716" w:rsidRPr="000B3C7E">
        <w:rPr>
          <w:lang w:eastAsia="en-US"/>
        </w:rPr>
        <w:t xml:space="preserve"> destinée à les accueillir, et leur type d</w:t>
      </w:r>
      <w:r w:rsidR="007C542A">
        <w:rPr>
          <w:lang w:eastAsia="en-US"/>
        </w:rPr>
        <w:t>’</w:t>
      </w:r>
      <w:r w:rsidR="00CD5716" w:rsidRPr="000B3C7E">
        <w:rPr>
          <w:lang w:eastAsia="en-US"/>
        </w:rPr>
        <w:t>aute</w:t>
      </w:r>
      <w:r w:rsidR="00447A6C" w:rsidRPr="000B3C7E">
        <w:rPr>
          <w:lang w:eastAsia="en-US"/>
        </w:rPr>
        <w:t>ur</w:t>
      </w:r>
      <w:r w:rsidR="00447A6C">
        <w:rPr>
          <w:lang w:eastAsia="en-US"/>
        </w:rPr>
        <w:t>.  Au</w:t>
      </w:r>
      <w:r w:rsidR="00C625BB">
        <w:rPr>
          <w:lang w:eastAsia="en-US"/>
        </w:rPr>
        <w:t xml:space="preserve"> sein d</w:t>
      </w:r>
      <w:r w:rsidR="007C542A">
        <w:rPr>
          <w:lang w:eastAsia="en-US"/>
        </w:rPr>
        <w:t>’</w:t>
      </w:r>
      <w:r w:rsidR="00C625BB">
        <w:rPr>
          <w:lang w:eastAsia="en-US"/>
        </w:rPr>
        <w:t>un</w:t>
      </w:r>
      <w:r w:rsidR="002C4D24">
        <w:rPr>
          <w:lang w:eastAsia="en-US"/>
        </w:rPr>
        <w:t xml:space="preserve"> même</w:t>
      </w:r>
      <w:r w:rsidR="008659CA" w:rsidRPr="000B3C7E">
        <w:rPr>
          <w:lang w:eastAsia="en-US"/>
        </w:rPr>
        <w:t xml:space="preserve"> service d</w:t>
      </w:r>
      <w:r w:rsidR="007C542A">
        <w:rPr>
          <w:lang w:eastAsia="en-US"/>
        </w:rPr>
        <w:t>’</w:t>
      </w:r>
      <w:r w:rsidR="008659CA" w:rsidRPr="000B3C7E">
        <w:rPr>
          <w:lang w:eastAsia="en-US"/>
        </w:rPr>
        <w:t xml:space="preserve">archives public, on peut </w:t>
      </w:r>
      <w:r w:rsidR="002C4D24">
        <w:rPr>
          <w:lang w:eastAsia="en-US"/>
        </w:rPr>
        <w:t xml:space="preserve">ainsi </w:t>
      </w:r>
      <w:r w:rsidR="008659CA" w:rsidRPr="000B3C7E">
        <w:rPr>
          <w:lang w:eastAsia="en-US"/>
        </w:rPr>
        <w:t xml:space="preserve">trouver des </w:t>
      </w:r>
      <w:r w:rsidR="00064C1B">
        <w:rPr>
          <w:lang w:eastAsia="en-US"/>
        </w:rPr>
        <w:t xml:space="preserve">œuvres </w:t>
      </w:r>
      <w:r w:rsidR="008659CA" w:rsidRPr="000B3C7E">
        <w:rPr>
          <w:lang w:eastAsia="en-US"/>
        </w:rPr>
        <w:t>susceptibles d</w:t>
      </w:r>
      <w:r w:rsidR="007C542A">
        <w:rPr>
          <w:lang w:eastAsia="en-US"/>
        </w:rPr>
        <w:t>’</w:t>
      </w:r>
      <w:r w:rsidR="008659CA" w:rsidRPr="000B3C7E">
        <w:rPr>
          <w:lang w:eastAsia="en-US"/>
        </w:rPr>
        <w:t>être protégées par le droit d</w:t>
      </w:r>
      <w:r w:rsidR="007C542A">
        <w:rPr>
          <w:lang w:eastAsia="en-US"/>
        </w:rPr>
        <w:t>’</w:t>
      </w:r>
      <w:r w:rsidR="008659CA" w:rsidRPr="000B3C7E">
        <w:rPr>
          <w:lang w:eastAsia="en-US"/>
        </w:rPr>
        <w:t>auteur dans des fonds d</w:t>
      </w:r>
      <w:r w:rsidR="007C542A">
        <w:rPr>
          <w:lang w:eastAsia="en-US"/>
        </w:rPr>
        <w:t>’</w:t>
      </w:r>
      <w:r w:rsidR="008659CA" w:rsidRPr="000B3C7E">
        <w:rPr>
          <w:lang w:eastAsia="en-US"/>
        </w:rPr>
        <w:t>origine privée (par exemple, la collection personnelle d</w:t>
      </w:r>
      <w:r w:rsidR="007C542A">
        <w:rPr>
          <w:lang w:eastAsia="en-US"/>
        </w:rPr>
        <w:t>’</w:t>
      </w:r>
      <w:r w:rsidR="008659CA" w:rsidRPr="000B3C7E">
        <w:rPr>
          <w:lang w:eastAsia="en-US"/>
        </w:rPr>
        <w:t xml:space="preserve">un photographe professionnel transmise par legs) ou </w:t>
      </w:r>
      <w:r w:rsidR="00BC1081">
        <w:rPr>
          <w:lang w:eastAsia="en-US"/>
        </w:rPr>
        <w:t xml:space="preserve">dans des fonds </w:t>
      </w:r>
      <w:r w:rsidR="008659CA" w:rsidRPr="000B3C7E">
        <w:rPr>
          <w:lang w:eastAsia="en-US"/>
        </w:rPr>
        <w:t>d</w:t>
      </w:r>
      <w:r w:rsidR="007C542A">
        <w:rPr>
          <w:lang w:eastAsia="en-US"/>
        </w:rPr>
        <w:t>’</w:t>
      </w:r>
      <w:r w:rsidR="008659CA" w:rsidRPr="000B3C7E">
        <w:rPr>
          <w:lang w:eastAsia="en-US"/>
        </w:rPr>
        <w:t>origine publique, s</w:t>
      </w:r>
      <w:r w:rsidR="007C542A">
        <w:rPr>
          <w:lang w:eastAsia="en-US"/>
        </w:rPr>
        <w:t>’</w:t>
      </w:r>
      <w:r w:rsidR="008659CA" w:rsidRPr="000B3C7E">
        <w:rPr>
          <w:lang w:eastAsia="en-US"/>
        </w:rPr>
        <w:t>il s</w:t>
      </w:r>
      <w:r w:rsidR="007C542A">
        <w:rPr>
          <w:lang w:eastAsia="en-US"/>
        </w:rPr>
        <w:t>’</w:t>
      </w:r>
      <w:r w:rsidR="008659CA" w:rsidRPr="000B3C7E">
        <w:rPr>
          <w:lang w:eastAsia="en-US"/>
        </w:rPr>
        <w:t>agit de documents produits par des fonctionnaires dans l</w:t>
      </w:r>
      <w:r w:rsidR="007C542A">
        <w:rPr>
          <w:lang w:eastAsia="en-US"/>
        </w:rPr>
        <w:t>’</w:t>
      </w:r>
      <w:r w:rsidR="008659CA" w:rsidRPr="000B3C7E">
        <w:rPr>
          <w:lang w:eastAsia="en-US"/>
        </w:rPr>
        <w:t>exercice de leurs fonctions officielles (par exemple, un rapport ou un discours) ou par des tiers dans le cadre de leurs relations avec l</w:t>
      </w:r>
      <w:r w:rsidR="007C542A">
        <w:rPr>
          <w:lang w:eastAsia="en-US"/>
        </w:rPr>
        <w:t>’</w:t>
      </w:r>
      <w:r w:rsidR="008659CA" w:rsidRPr="000B3C7E">
        <w:rPr>
          <w:lang w:eastAsia="en-US"/>
        </w:rPr>
        <w:t>administration (par exemple, les plans d</w:t>
      </w:r>
      <w:r w:rsidR="007C542A">
        <w:rPr>
          <w:lang w:eastAsia="en-US"/>
        </w:rPr>
        <w:t>’</w:t>
      </w:r>
      <w:r w:rsidR="008659CA" w:rsidRPr="000B3C7E">
        <w:rPr>
          <w:lang w:eastAsia="en-US"/>
        </w:rPr>
        <w:t>architecte figurant dans le dossier de construction d</w:t>
      </w:r>
      <w:r w:rsidR="007C542A">
        <w:rPr>
          <w:lang w:eastAsia="en-US"/>
        </w:rPr>
        <w:t>’</w:t>
      </w:r>
      <w:r w:rsidR="008659CA" w:rsidRPr="000B3C7E">
        <w:rPr>
          <w:lang w:eastAsia="en-US"/>
        </w:rPr>
        <w:t>un bâtiment public, ou la correspondance entre un citoyen et une autorité publique).</w:t>
      </w:r>
    </w:p>
    <w:p w:rsidR="000A6C54" w:rsidRDefault="00CB3BB9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 xml:space="preserve">Les archivistes sont les gardiens de ces sources </w:t>
      </w:r>
      <w:r w:rsidR="00C625BB">
        <w:rPr>
          <w:lang w:eastAsia="en-US"/>
        </w:rPr>
        <w:t>d</w:t>
      </w:r>
      <w:r w:rsidR="007C542A">
        <w:rPr>
          <w:lang w:eastAsia="en-US"/>
        </w:rPr>
        <w:t>’</w:t>
      </w:r>
      <w:r w:rsidR="00C625BB">
        <w:rPr>
          <w:lang w:eastAsia="en-US"/>
        </w:rPr>
        <w:t>informations</w:t>
      </w:r>
      <w:r w:rsidR="005B2BD2">
        <w:rPr>
          <w:lang w:eastAsia="en-US"/>
        </w:rPr>
        <w:t xml:space="preserve"> précieuses pour notre mémoire</w:t>
      </w:r>
      <w:r w:rsidR="00AA4938">
        <w:rPr>
          <w:lang w:eastAsia="en-US"/>
        </w:rPr>
        <w:t xml:space="preserve"> collective</w:t>
      </w:r>
      <w:r w:rsidRPr="000B3C7E">
        <w:rPr>
          <w:lang w:eastAsia="en-US"/>
        </w:rPr>
        <w:t xml:space="preserve">; </w:t>
      </w:r>
      <w:r w:rsidR="004D55CD">
        <w:rPr>
          <w:lang w:eastAsia="en-US"/>
        </w:rPr>
        <w:t xml:space="preserve"> </w:t>
      </w:r>
      <w:r w:rsidR="00FC1F1E">
        <w:rPr>
          <w:lang w:eastAsia="en-US"/>
        </w:rPr>
        <w:t xml:space="preserve">autrement dit, </w:t>
      </w:r>
      <w:r w:rsidRPr="000B3C7E">
        <w:rPr>
          <w:lang w:eastAsia="en-US"/>
        </w:rPr>
        <w:t>ce sont eux qui assurent</w:t>
      </w:r>
      <w:r w:rsidR="00FC1F1E">
        <w:rPr>
          <w:lang w:eastAsia="en-US"/>
        </w:rPr>
        <w:t xml:space="preserve"> </w:t>
      </w:r>
      <w:r w:rsidRPr="000B3C7E">
        <w:rPr>
          <w:lang w:eastAsia="en-US"/>
        </w:rPr>
        <w:t xml:space="preserve">la </w:t>
      </w:r>
      <w:r w:rsidR="007C542A">
        <w:rPr>
          <w:lang w:eastAsia="en-US"/>
        </w:rPr>
        <w:t>“</w:t>
      </w:r>
      <w:r w:rsidR="007C542A" w:rsidRPr="000B3C7E">
        <w:rPr>
          <w:lang w:eastAsia="en-US"/>
        </w:rPr>
        <w:t>s</w:t>
      </w:r>
      <w:r w:rsidRPr="000B3C7E">
        <w:rPr>
          <w:lang w:eastAsia="en-US"/>
        </w:rPr>
        <w:t>auvegarde de la mémoire humain</w:t>
      </w:r>
      <w:r w:rsidR="007C542A" w:rsidRPr="000B3C7E">
        <w:rPr>
          <w:lang w:eastAsia="en-US"/>
        </w:rPr>
        <w:t>e</w:t>
      </w:r>
      <w:r w:rsidR="007C542A">
        <w:rPr>
          <w:lang w:eastAsia="en-US"/>
        </w:rPr>
        <w:t>”</w:t>
      </w:r>
      <w:r w:rsidRPr="000B3C7E">
        <w:rPr>
          <w:lang w:eastAsia="en-US"/>
        </w:rPr>
        <w:t>.</w:t>
      </w:r>
      <w:r w:rsidR="004D55CD">
        <w:rPr>
          <w:lang w:eastAsia="en-US"/>
        </w:rPr>
        <w:t xml:space="preserve"> </w:t>
      </w:r>
      <w:r w:rsidRPr="000B3C7E">
        <w:rPr>
          <w:lang w:eastAsia="en-US"/>
        </w:rPr>
        <w:t xml:space="preserve"> Ils sont là pour préserver</w:t>
      </w:r>
      <w:r w:rsidR="003809FF">
        <w:rPr>
          <w:lang w:eastAsia="en-US"/>
        </w:rPr>
        <w:t xml:space="preserve"> </w:t>
      </w:r>
      <w:r w:rsidRPr="000B3C7E">
        <w:rPr>
          <w:lang w:eastAsia="en-US"/>
        </w:rPr>
        <w:t>les archives, les gérer, les décrire et les rendre accessibles.</w:t>
      </w:r>
    </w:p>
    <w:p w:rsidR="00CD475B" w:rsidRPr="000B3C7E" w:rsidRDefault="00CB3BB9" w:rsidP="000A6C54">
      <w:pPr>
        <w:pStyle w:val="Heading2"/>
      </w:pPr>
      <w:bookmarkStart w:id="10" w:name="_Toc5352590"/>
      <w:r w:rsidRPr="000B3C7E">
        <w:t>Fonds d</w:t>
      </w:r>
      <w:r w:rsidR="007C542A">
        <w:t>’</w:t>
      </w:r>
      <w:r w:rsidRPr="000B3C7E">
        <w:t>archives et services d</w:t>
      </w:r>
      <w:r w:rsidR="007C542A">
        <w:t>’</w:t>
      </w:r>
      <w:r w:rsidRPr="000B3C7E">
        <w:t>archives</w:t>
      </w:r>
      <w:bookmarkEnd w:id="10"/>
    </w:p>
    <w:p w:rsidR="00CD475B" w:rsidRPr="000B3C7E" w:rsidRDefault="00CD475B" w:rsidP="00197E56">
      <w:pPr>
        <w:spacing w:line="300" w:lineRule="exact"/>
        <w:rPr>
          <w:rFonts w:eastAsiaTheme="minorHAnsi"/>
          <w:b/>
          <w:szCs w:val="22"/>
          <w:lang w:eastAsia="en-US"/>
        </w:rPr>
      </w:pPr>
    </w:p>
    <w:p w:rsidR="000A6C54" w:rsidRDefault="00BE1A09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>De manière générale, dans le monde entier, la conservation des archives est confiée à des organismes sans but lucrat</w:t>
      </w:r>
      <w:r w:rsidR="00447A6C" w:rsidRPr="000B3C7E">
        <w:rPr>
          <w:lang w:eastAsia="en-US"/>
        </w:rPr>
        <w:t>if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 xml:space="preserve">À </w:t>
      </w:r>
      <w:r w:rsidR="003D66AF" w:rsidRPr="000B3C7E">
        <w:rPr>
          <w:lang w:eastAsia="en-US"/>
        </w:rPr>
        <w:t xml:space="preserve">quelques exceptions près (voir la </w:t>
      </w:r>
      <w:r w:rsidR="007C542A" w:rsidRPr="000B3C7E">
        <w:rPr>
          <w:lang w:eastAsia="en-US"/>
        </w:rPr>
        <w:t>section</w:t>
      </w:r>
      <w:r w:rsidR="007C542A">
        <w:rPr>
          <w:lang w:eastAsia="en-US"/>
        </w:rPr>
        <w:t> </w:t>
      </w:r>
      <w:r w:rsidR="007C542A" w:rsidRPr="000B3C7E">
        <w:rPr>
          <w:lang w:eastAsia="en-US"/>
        </w:rPr>
        <w:t>2</w:t>
      </w:r>
      <w:r w:rsidR="003D66AF" w:rsidRPr="000B3C7E">
        <w:rPr>
          <w:lang w:eastAsia="en-US"/>
        </w:rPr>
        <w:t>.7), l</w:t>
      </w:r>
      <w:r w:rsidR="007C542A">
        <w:rPr>
          <w:lang w:eastAsia="en-US"/>
        </w:rPr>
        <w:t>’</w:t>
      </w:r>
      <w:r w:rsidR="003D66AF" w:rsidRPr="000B3C7E">
        <w:rPr>
          <w:lang w:eastAsia="en-US"/>
        </w:rPr>
        <w:t>intérêt des archives n</w:t>
      </w:r>
      <w:r w:rsidR="007C542A">
        <w:rPr>
          <w:lang w:eastAsia="en-US"/>
        </w:rPr>
        <w:t>’</w:t>
      </w:r>
      <w:r w:rsidR="003D66AF" w:rsidRPr="000B3C7E">
        <w:rPr>
          <w:lang w:eastAsia="en-US"/>
        </w:rPr>
        <w:t>est pas d</w:t>
      </w:r>
      <w:r w:rsidR="007C542A">
        <w:rPr>
          <w:lang w:eastAsia="en-US"/>
        </w:rPr>
        <w:t>’</w:t>
      </w:r>
      <w:r w:rsidR="003D66AF" w:rsidRPr="000B3C7E">
        <w:rPr>
          <w:lang w:eastAsia="en-US"/>
        </w:rPr>
        <w:t>ordre financier ou commercial, mais essentiellement lié à la mémoire, au patrimoine et à l</w:t>
      </w:r>
      <w:r w:rsidR="007C542A">
        <w:rPr>
          <w:lang w:eastAsia="en-US"/>
        </w:rPr>
        <w:t>’</w:t>
      </w:r>
      <w:r w:rsidR="003D66AF" w:rsidRPr="000B3C7E">
        <w:rPr>
          <w:lang w:eastAsia="en-US"/>
        </w:rPr>
        <w:t>information.</w:t>
      </w:r>
    </w:p>
    <w:p w:rsidR="000A6C54" w:rsidRDefault="00547453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>La distinction entre documents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et services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est essentielle pour l</w:t>
      </w:r>
      <w:r w:rsidR="007C542A">
        <w:rPr>
          <w:lang w:eastAsia="en-US"/>
        </w:rPr>
        <w:t>’</w:t>
      </w:r>
      <w:r w:rsidRPr="000B3C7E">
        <w:rPr>
          <w:lang w:eastAsia="en-US"/>
        </w:rPr>
        <w:t>argumentation et l</w:t>
      </w:r>
      <w:r w:rsidR="006B7D2E">
        <w:rPr>
          <w:lang w:eastAsia="en-US"/>
        </w:rPr>
        <w:t>a description d</w:t>
      </w:r>
      <w:r w:rsidRPr="000B3C7E">
        <w:rPr>
          <w:lang w:eastAsia="en-US"/>
        </w:rPr>
        <w:t xml:space="preserve">es </w:t>
      </w:r>
      <w:r w:rsidR="006B7D2E">
        <w:rPr>
          <w:lang w:eastAsia="en-US"/>
        </w:rPr>
        <w:t>situations</w:t>
      </w:r>
      <w:r w:rsidRPr="000B3C7E">
        <w:rPr>
          <w:lang w:eastAsia="en-US"/>
        </w:rPr>
        <w:t xml:space="preserve"> exposées dans le présent docume</w:t>
      </w:r>
      <w:r w:rsidR="00447A6C" w:rsidRPr="000B3C7E">
        <w:rPr>
          <w:lang w:eastAsia="en-US"/>
        </w:rPr>
        <w:t>nt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L</w:t>
      </w:r>
      <w:r w:rsidR="00447A6C">
        <w:rPr>
          <w:lang w:eastAsia="en-US"/>
        </w:rPr>
        <w:t>’</w:t>
      </w:r>
      <w:r w:rsidR="00447A6C" w:rsidRPr="000B3C7E">
        <w:rPr>
          <w:lang w:eastAsia="en-US"/>
        </w:rPr>
        <w:t>u</w:t>
      </w:r>
      <w:r w:rsidRPr="000B3C7E">
        <w:rPr>
          <w:lang w:eastAsia="en-US"/>
        </w:rPr>
        <w:t>ne des principales raisons pour lesquelles l</w:t>
      </w:r>
      <w:r w:rsidR="007C542A">
        <w:rPr>
          <w:lang w:eastAsia="en-US"/>
        </w:rPr>
        <w:t>’</w:t>
      </w:r>
      <w:r w:rsidRPr="000B3C7E">
        <w:rPr>
          <w:lang w:eastAsia="en-US"/>
        </w:rPr>
        <w:t>accent est surtout mis ici sur les documents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plutôt que sur les services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est que les documents d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archives se trouvent souvent </w:t>
      </w:r>
      <w:r w:rsidR="00677267">
        <w:rPr>
          <w:lang w:eastAsia="en-US"/>
        </w:rPr>
        <w:t>ailleurs</w:t>
      </w:r>
      <w:r w:rsidRPr="000B3C7E">
        <w:rPr>
          <w:lang w:eastAsia="en-US"/>
        </w:rPr>
        <w:t xml:space="preserve"> que </w:t>
      </w:r>
      <w:r w:rsidR="00677267">
        <w:rPr>
          <w:lang w:eastAsia="en-US"/>
        </w:rPr>
        <w:t xml:space="preserve">dans </w:t>
      </w:r>
      <w:r w:rsidRPr="000B3C7E">
        <w:rPr>
          <w:lang w:eastAsia="en-US"/>
        </w:rPr>
        <w:t>les services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– par exemple, dans les bibliothèques, les musées, les écoles, les universités, les hôpi</w:t>
      </w:r>
      <w:r w:rsidR="006B7D2E">
        <w:rPr>
          <w:lang w:eastAsia="en-US"/>
        </w:rPr>
        <w:t>taux, les fondations privées, l</w:t>
      </w:r>
      <w:r w:rsidRPr="000B3C7E">
        <w:rPr>
          <w:lang w:eastAsia="en-US"/>
        </w:rPr>
        <w:t>es maisons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écrivains, les organisations religieuses, les organisations caritatives, les établissements à vocation artistique, les associations, les administrations et les entreprises.</w:t>
      </w:r>
    </w:p>
    <w:p w:rsidR="000A6C54" w:rsidRDefault="002D05BE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>Dans le cas particulier des archives littéraires, ce n</w:t>
      </w:r>
      <w:r w:rsidR="007C542A">
        <w:rPr>
          <w:lang w:eastAsia="en-US"/>
        </w:rPr>
        <w:t>’</w:t>
      </w:r>
      <w:r w:rsidRPr="000B3C7E">
        <w:rPr>
          <w:lang w:eastAsia="en-US"/>
        </w:rPr>
        <w:t>est pas le service des archives nationales mais la Bibliothèque nationale qui en est le principal dépositaire dans de nombreux pays,</w:t>
      </w:r>
      <w:r w:rsidR="00650A57">
        <w:rPr>
          <w:lang w:eastAsia="en-US"/>
        </w:rPr>
        <w:t xml:space="preserve"> par exemple en </w:t>
      </w:r>
      <w:r w:rsidRPr="000B3C7E">
        <w:rPr>
          <w:lang w:eastAsia="en-US"/>
        </w:rPr>
        <w:t xml:space="preserve">Argentine, </w:t>
      </w:r>
      <w:r w:rsidR="00650A57">
        <w:rPr>
          <w:lang w:eastAsia="en-US"/>
        </w:rPr>
        <w:t>au</w:t>
      </w:r>
      <w:r w:rsidRPr="000B3C7E">
        <w:rPr>
          <w:lang w:eastAsia="en-US"/>
        </w:rPr>
        <w:t xml:space="preserve"> Chili, </w:t>
      </w:r>
      <w:r w:rsidR="00650A57">
        <w:rPr>
          <w:lang w:eastAsia="en-US"/>
        </w:rPr>
        <w:t>au</w:t>
      </w:r>
      <w:r w:rsidRPr="000B3C7E">
        <w:rPr>
          <w:lang w:eastAsia="en-US"/>
        </w:rPr>
        <w:t xml:space="preserve"> Paraguay, </w:t>
      </w:r>
      <w:r w:rsidR="00650A57">
        <w:rPr>
          <w:lang w:eastAsia="en-US"/>
        </w:rPr>
        <w:t>au</w:t>
      </w:r>
      <w:r w:rsidRPr="000B3C7E">
        <w:rPr>
          <w:lang w:eastAsia="en-US"/>
        </w:rPr>
        <w:t xml:space="preserve"> Pérou, </w:t>
      </w:r>
      <w:r w:rsidR="00650A57">
        <w:rPr>
          <w:lang w:eastAsia="en-US"/>
        </w:rPr>
        <w:t>en Uruguay et au Venezuela</w:t>
      </w:r>
      <w:r w:rsidRPr="000B3C7E">
        <w:rPr>
          <w:lang w:eastAsia="en-US"/>
        </w:rPr>
        <w:t>.</w:t>
      </w:r>
    </w:p>
    <w:p w:rsidR="000A6C54" w:rsidRDefault="00E23614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lastRenderedPageBreak/>
        <w:t>En ce qui concerne les exceptions et limitations potentielles relatives au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auteur, il semble donc plus </w:t>
      </w:r>
      <w:r w:rsidR="00E63AE1">
        <w:rPr>
          <w:lang w:eastAsia="en-US"/>
        </w:rPr>
        <w:t>judicieux</w:t>
      </w:r>
      <w:r w:rsidRPr="000B3C7E">
        <w:rPr>
          <w:lang w:eastAsia="en-US"/>
        </w:rPr>
        <w:t xml:space="preserve"> de </w:t>
      </w:r>
      <w:r w:rsidR="00CA07D9">
        <w:rPr>
          <w:lang w:eastAsia="en-US"/>
        </w:rPr>
        <w:t xml:space="preserve">vouloir les appliquer </w:t>
      </w:r>
      <w:r w:rsidRPr="000B3C7E">
        <w:rPr>
          <w:lang w:eastAsia="en-US"/>
        </w:rPr>
        <w:t>aux fonds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plutôt qu</w:t>
      </w:r>
      <w:r w:rsidR="007C542A">
        <w:rPr>
          <w:lang w:eastAsia="en-US"/>
        </w:rPr>
        <w:t>’</w:t>
      </w:r>
      <w:r w:rsidRPr="000B3C7E">
        <w:rPr>
          <w:lang w:eastAsia="en-US"/>
        </w:rPr>
        <w:t>aux services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</w:t>
      </w:r>
      <w:r w:rsidR="00447A6C" w:rsidRPr="000B3C7E">
        <w:rPr>
          <w:lang w:eastAsia="en-US"/>
        </w:rPr>
        <w:t>es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Pa</w:t>
      </w:r>
      <w:r w:rsidRPr="000B3C7E">
        <w:rPr>
          <w:lang w:eastAsia="en-US"/>
        </w:rPr>
        <w:t>r extension, les exceptions au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auteur</w:t>
      </w:r>
      <w:r w:rsidR="00F8226F">
        <w:rPr>
          <w:lang w:eastAsia="en-US"/>
        </w:rPr>
        <w:t xml:space="preserve"> dont pourraient bénéficier les </w:t>
      </w:r>
      <w:r w:rsidRPr="000B3C7E">
        <w:rPr>
          <w:lang w:eastAsia="en-US"/>
        </w:rPr>
        <w:t xml:space="preserve">archives devraient </w:t>
      </w:r>
      <w:r w:rsidR="00DB3127">
        <w:rPr>
          <w:lang w:eastAsia="en-US"/>
        </w:rPr>
        <w:t>en principe</w:t>
      </w:r>
      <w:r w:rsidRPr="000B3C7E">
        <w:rPr>
          <w:lang w:eastAsia="en-US"/>
        </w:rPr>
        <w:t xml:space="preserve"> s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appliquer </w:t>
      </w:r>
      <w:r w:rsidR="00DB3127">
        <w:rPr>
          <w:lang w:eastAsia="en-US"/>
        </w:rPr>
        <w:t xml:space="preserve">également </w:t>
      </w:r>
      <w:r w:rsidRPr="000B3C7E">
        <w:rPr>
          <w:lang w:eastAsia="en-US"/>
        </w:rPr>
        <w:t>aux activités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archivage des bibliothèques et des musées.</w:t>
      </w:r>
    </w:p>
    <w:p w:rsidR="00CD475B" w:rsidRPr="000B3C7E" w:rsidRDefault="00286475" w:rsidP="000A6C54">
      <w:pPr>
        <w:pStyle w:val="Heading2"/>
      </w:pPr>
      <w:bookmarkStart w:id="11" w:name="_Toc5352591"/>
      <w:r w:rsidRPr="000B3C7E">
        <w:t>Archives et droit d</w:t>
      </w:r>
      <w:r w:rsidR="007C542A">
        <w:t>’</w:t>
      </w:r>
      <w:r w:rsidRPr="000B3C7E">
        <w:t>auteur</w:t>
      </w:r>
      <w:bookmarkEnd w:id="11"/>
    </w:p>
    <w:p w:rsidR="00CD475B" w:rsidRPr="000B3C7E" w:rsidRDefault="00CD475B" w:rsidP="00197E56">
      <w:pPr>
        <w:spacing w:line="300" w:lineRule="exact"/>
        <w:rPr>
          <w:rFonts w:eastAsiaTheme="minorHAnsi"/>
          <w:szCs w:val="22"/>
          <w:lang w:eastAsia="en-US"/>
        </w:rPr>
      </w:pPr>
    </w:p>
    <w:p w:rsidR="000A6C54" w:rsidRDefault="007E3D65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>Le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auteur joue un rôle crucial dans le travail de l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archiviste en ce qu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il permet de </w:t>
      </w:r>
      <w:r w:rsidR="002F792C">
        <w:rPr>
          <w:lang w:eastAsia="en-US"/>
        </w:rPr>
        <w:t>maintenir un équilibre entre</w:t>
      </w:r>
      <w:r w:rsidRPr="000B3C7E">
        <w:rPr>
          <w:lang w:eastAsia="en-US"/>
        </w:rPr>
        <w:t xml:space="preserve"> le besoin de préserver les documents, le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accès des citoyens à l</w:t>
      </w:r>
      <w:r w:rsidR="007C542A">
        <w:rPr>
          <w:lang w:eastAsia="en-US"/>
        </w:rPr>
        <w:t>’</w:t>
      </w:r>
      <w:r w:rsidRPr="000B3C7E">
        <w:rPr>
          <w:lang w:eastAsia="en-US"/>
        </w:rPr>
        <w:t>information, le respect de la législation et les impératifs éthiques et moraux.</w:t>
      </w:r>
    </w:p>
    <w:p w:rsidR="000A6C54" w:rsidRDefault="007E3D65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>Les archivistes ne sont pas des juristes, mais ils ont besoin d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avoir des connaissances et une expérience juridiques pour </w:t>
      </w:r>
      <w:r w:rsidR="00394162">
        <w:rPr>
          <w:lang w:eastAsia="en-US"/>
        </w:rPr>
        <w:t>parvenir à préserver cet équilib</w:t>
      </w:r>
      <w:r w:rsidR="00447A6C">
        <w:rPr>
          <w:lang w:eastAsia="en-US"/>
        </w:rPr>
        <w:t xml:space="preserve">re.  </w:t>
      </w:r>
      <w:r w:rsidR="00447A6C" w:rsidRPr="000B3C7E">
        <w:rPr>
          <w:lang w:eastAsia="en-US"/>
        </w:rPr>
        <w:t>Le</w:t>
      </w:r>
      <w:r w:rsidR="00270FB1" w:rsidRPr="000B3C7E">
        <w:rPr>
          <w:lang w:eastAsia="en-US"/>
        </w:rPr>
        <w:t>s lois sur le droit d</w:t>
      </w:r>
      <w:r w:rsidR="007C542A">
        <w:rPr>
          <w:lang w:eastAsia="en-US"/>
        </w:rPr>
        <w:t>’</w:t>
      </w:r>
      <w:r w:rsidR="00270FB1" w:rsidRPr="000B3C7E">
        <w:rPr>
          <w:lang w:eastAsia="en-US"/>
        </w:rPr>
        <w:t>auteur sont souvent complexes et difficiles à interpréter, ce qui conduit les archivistes à devoir faire un choix entre refuser l</w:t>
      </w:r>
      <w:r w:rsidR="007C542A">
        <w:rPr>
          <w:lang w:eastAsia="en-US"/>
        </w:rPr>
        <w:t>’</w:t>
      </w:r>
      <w:r w:rsidR="00270FB1" w:rsidRPr="000B3C7E">
        <w:rPr>
          <w:lang w:eastAsia="en-US"/>
        </w:rPr>
        <w:t>accès aux archives afin d</w:t>
      </w:r>
      <w:r w:rsidR="007C542A">
        <w:rPr>
          <w:lang w:eastAsia="en-US"/>
        </w:rPr>
        <w:t>’</w:t>
      </w:r>
      <w:r w:rsidR="00270FB1" w:rsidRPr="000B3C7E">
        <w:rPr>
          <w:lang w:eastAsia="en-US"/>
        </w:rPr>
        <w:t xml:space="preserve">éviter les risques ou permettre </w:t>
      </w:r>
      <w:r w:rsidR="00394162">
        <w:rPr>
          <w:lang w:eastAsia="en-US"/>
        </w:rPr>
        <w:t xml:space="preserve">cet </w:t>
      </w:r>
      <w:r w:rsidR="00270FB1" w:rsidRPr="000B3C7E">
        <w:rPr>
          <w:lang w:eastAsia="en-US"/>
        </w:rPr>
        <w:t>accès en se fiant à leur bon sens et à leur connaissance personnelle des précédents, en particulier des précédents con</w:t>
      </w:r>
      <w:r w:rsidR="007C75B9">
        <w:rPr>
          <w:lang w:eastAsia="en-US"/>
        </w:rPr>
        <w:t>firmant</w:t>
      </w:r>
      <w:r w:rsidR="00270FB1" w:rsidRPr="000B3C7E">
        <w:rPr>
          <w:lang w:eastAsia="en-US"/>
        </w:rPr>
        <w:t xml:space="preserve"> l</w:t>
      </w:r>
      <w:r w:rsidR="007C542A">
        <w:rPr>
          <w:lang w:eastAsia="en-US"/>
        </w:rPr>
        <w:t>’</w:t>
      </w:r>
      <w:r w:rsidR="00270FB1" w:rsidRPr="000B3C7E">
        <w:rPr>
          <w:lang w:eastAsia="en-US"/>
        </w:rPr>
        <w:t>absence de difficultés juridiqu</w:t>
      </w:r>
      <w:r w:rsidR="00447A6C" w:rsidRPr="000B3C7E">
        <w:rPr>
          <w:lang w:eastAsia="en-US"/>
        </w:rPr>
        <w:t>es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En</w:t>
      </w:r>
      <w:r w:rsidR="00AC3C74" w:rsidRPr="000B3C7E">
        <w:rPr>
          <w:lang w:eastAsia="en-US"/>
        </w:rPr>
        <w:t xml:space="preserve"> matière de droit d</w:t>
      </w:r>
      <w:r w:rsidR="007C542A">
        <w:rPr>
          <w:lang w:eastAsia="en-US"/>
        </w:rPr>
        <w:t>’</w:t>
      </w:r>
      <w:r w:rsidR="00AC3C74" w:rsidRPr="000B3C7E">
        <w:rPr>
          <w:lang w:eastAsia="en-US"/>
        </w:rPr>
        <w:t xml:space="preserve">auteur, ils doivent donc </w:t>
      </w:r>
      <w:r w:rsidR="007C75B9">
        <w:rPr>
          <w:lang w:eastAsia="en-US"/>
        </w:rPr>
        <w:t xml:space="preserve">souvent </w:t>
      </w:r>
      <w:r w:rsidR="00AC3C74" w:rsidRPr="000B3C7E">
        <w:rPr>
          <w:lang w:eastAsia="en-US"/>
        </w:rPr>
        <w:t xml:space="preserve">arbitrer entre </w:t>
      </w:r>
      <w:r w:rsidR="007C542A">
        <w:rPr>
          <w:lang w:eastAsia="en-US"/>
        </w:rPr>
        <w:t>“l</w:t>
      </w:r>
      <w:r w:rsidR="00681953">
        <w:rPr>
          <w:lang w:eastAsia="en-US"/>
        </w:rPr>
        <w:t xml:space="preserve">e </w:t>
      </w:r>
      <w:r w:rsidR="00AC3C74" w:rsidRPr="000B3C7E">
        <w:rPr>
          <w:lang w:eastAsia="en-US"/>
        </w:rPr>
        <w:t>sens commu</w:t>
      </w:r>
      <w:r w:rsidR="007C542A" w:rsidRPr="000B3C7E">
        <w:rPr>
          <w:lang w:eastAsia="en-US"/>
        </w:rPr>
        <w:t>n</w:t>
      </w:r>
      <w:r w:rsidR="007C542A">
        <w:rPr>
          <w:lang w:eastAsia="en-US"/>
        </w:rPr>
        <w:t>”</w:t>
      </w:r>
      <w:r w:rsidR="00AC3C74" w:rsidRPr="000B3C7E">
        <w:rPr>
          <w:lang w:eastAsia="en-US"/>
        </w:rPr>
        <w:t xml:space="preserve"> et </w:t>
      </w:r>
      <w:r w:rsidR="007C542A">
        <w:rPr>
          <w:lang w:eastAsia="en-US"/>
        </w:rPr>
        <w:t>“l</w:t>
      </w:r>
      <w:r w:rsidR="00681953">
        <w:rPr>
          <w:lang w:eastAsia="en-US"/>
        </w:rPr>
        <w:t xml:space="preserve">a </w:t>
      </w:r>
      <w:r w:rsidR="00AC3C74" w:rsidRPr="000B3C7E">
        <w:rPr>
          <w:lang w:eastAsia="en-US"/>
        </w:rPr>
        <w:t>lettre de la lo</w:t>
      </w:r>
      <w:r w:rsidR="007C542A" w:rsidRPr="000B3C7E">
        <w:rPr>
          <w:lang w:eastAsia="en-US"/>
        </w:rPr>
        <w:t>i</w:t>
      </w:r>
      <w:r w:rsidR="007C542A">
        <w:rPr>
          <w:lang w:eastAsia="en-US"/>
        </w:rPr>
        <w:t>”</w:t>
      </w:r>
      <w:r w:rsidR="00AC3C74" w:rsidRPr="000B3C7E">
        <w:rPr>
          <w:lang w:eastAsia="en-US"/>
        </w:rPr>
        <w:t>.</w:t>
      </w:r>
    </w:p>
    <w:p w:rsidR="000A6C54" w:rsidRDefault="00457909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 xml:space="preserve">Lorsque les archivistes ont pris des risques </w:t>
      </w:r>
      <w:r w:rsidR="007C542A">
        <w:rPr>
          <w:lang w:eastAsia="en-US"/>
        </w:rPr>
        <w:t>à l’égard</w:t>
      </w:r>
      <w:r w:rsidR="00181781">
        <w:rPr>
          <w:lang w:eastAsia="en-US"/>
        </w:rPr>
        <w:t xml:space="preserve"> du</w:t>
      </w:r>
      <w:r w:rsidRPr="000B3C7E">
        <w:rPr>
          <w:lang w:eastAsia="en-US"/>
        </w:rPr>
        <w:t xml:space="preserve">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auteur, </w:t>
      </w:r>
      <w:r w:rsidR="00370B5D">
        <w:rPr>
          <w:lang w:eastAsia="en-US"/>
        </w:rPr>
        <w:t xml:space="preserve">il est très rare que </w:t>
      </w:r>
      <w:r w:rsidRPr="000B3C7E">
        <w:rPr>
          <w:lang w:eastAsia="en-US"/>
        </w:rPr>
        <w:t>cela les a</w:t>
      </w:r>
      <w:r w:rsidR="00370B5D">
        <w:rPr>
          <w:lang w:eastAsia="en-US"/>
        </w:rPr>
        <w:t xml:space="preserve">it conduits </w:t>
      </w:r>
      <w:r w:rsidRPr="000B3C7E">
        <w:rPr>
          <w:lang w:eastAsia="en-US"/>
        </w:rPr>
        <w:t>devant les tribunaux.</w:t>
      </w:r>
    </w:p>
    <w:p w:rsidR="009028DF" w:rsidRDefault="00457909" w:rsidP="000A6C54">
      <w:pPr>
        <w:pStyle w:val="Heading2"/>
      </w:pPr>
      <w:bookmarkStart w:id="12" w:name="_Toc5352592"/>
      <w:r w:rsidRPr="000B3C7E">
        <w:t>Catégories d</w:t>
      </w:r>
      <w:r w:rsidR="007C542A">
        <w:t>’</w:t>
      </w:r>
      <w:r w:rsidRPr="000B3C7E">
        <w:t>archives</w:t>
      </w:r>
      <w:bookmarkEnd w:id="12"/>
    </w:p>
    <w:p w:rsidR="00CD475B" w:rsidRPr="000B3C7E" w:rsidRDefault="00CD475B" w:rsidP="000A6C54">
      <w:pPr>
        <w:rPr>
          <w:lang w:eastAsia="en-US"/>
        </w:rPr>
      </w:pPr>
    </w:p>
    <w:p w:rsidR="00CD475B" w:rsidRPr="000B3C7E" w:rsidRDefault="00457909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 xml:space="preserve">Selon les domaines, les </w:t>
      </w:r>
      <w:r w:rsidR="00C5602F">
        <w:rPr>
          <w:lang w:eastAsia="en-US"/>
        </w:rPr>
        <w:t>finalités</w:t>
      </w:r>
      <w:r w:rsidRPr="000B3C7E">
        <w:rPr>
          <w:lang w:eastAsia="en-US"/>
        </w:rPr>
        <w:t xml:space="preserve"> et les fonctions, les archives ont des caractéristiques particulièr</w:t>
      </w:r>
      <w:r w:rsidR="00447A6C" w:rsidRPr="000B3C7E">
        <w:rPr>
          <w:lang w:eastAsia="en-US"/>
        </w:rPr>
        <w:t>es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En</w:t>
      </w:r>
      <w:r w:rsidRPr="000B3C7E">
        <w:rPr>
          <w:lang w:eastAsia="en-US"/>
        </w:rPr>
        <w:t xml:space="preserve"> s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inspirant des domaines couverts par les sections professionnelles du Conseil international des archives, </w:t>
      </w:r>
      <w:r w:rsidR="00F50BDD">
        <w:rPr>
          <w:lang w:eastAsia="en-US"/>
        </w:rPr>
        <w:t xml:space="preserve">et </w:t>
      </w:r>
      <w:r w:rsidR="00010AD1">
        <w:rPr>
          <w:lang w:eastAsia="en-US"/>
        </w:rPr>
        <w:t>en imaginant</w:t>
      </w:r>
      <w:r w:rsidR="00F50BDD">
        <w:rPr>
          <w:lang w:eastAsia="en-US"/>
        </w:rPr>
        <w:t xml:space="preserve"> celles qui pourraient voir le jour dans l</w:t>
      </w:r>
      <w:r w:rsidR="007C542A">
        <w:rPr>
          <w:lang w:eastAsia="en-US"/>
        </w:rPr>
        <w:t>’</w:t>
      </w:r>
      <w:r w:rsidR="00F50BDD">
        <w:rPr>
          <w:lang w:eastAsia="en-US"/>
        </w:rPr>
        <w:t xml:space="preserve">avenir, </w:t>
      </w:r>
      <w:r w:rsidRPr="000B3C7E">
        <w:rPr>
          <w:lang w:eastAsia="en-US"/>
        </w:rPr>
        <w:t>on pourrait envisager les catégories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suivantes</w:t>
      </w:r>
      <w:r w:rsidR="007C542A">
        <w:rPr>
          <w:lang w:eastAsia="en-US"/>
        </w:rPr>
        <w:t> :</w:t>
      </w:r>
    </w:p>
    <w:p w:rsidR="00CD475B" w:rsidRPr="000B3C7E" w:rsidRDefault="00457909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 l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archéologie</w:t>
      </w:r>
    </w:p>
    <w:p w:rsidR="00CD475B" w:rsidRPr="000B3C7E" w:rsidRDefault="00457909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 l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architecture</w:t>
      </w:r>
    </w:p>
    <w:p w:rsidR="00CD475B" w:rsidRPr="000B3C7E" w:rsidRDefault="00457909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des entreprises</w:t>
      </w:r>
    </w:p>
    <w:p w:rsidR="00CD475B" w:rsidRPr="000B3C7E" w:rsidRDefault="00CE4728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des associations locales</w:t>
      </w:r>
    </w:p>
    <w:p w:rsidR="00CD475B" w:rsidRPr="000B3C7E" w:rsidRDefault="00CE4728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du handicap</w:t>
      </w:r>
    </w:p>
    <w:p w:rsidR="00CD475B" w:rsidRPr="000B3C7E" w:rsidRDefault="00CE4728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 l</w:t>
      </w:r>
      <w:r w:rsidR="007C542A">
        <w:rPr>
          <w:lang w:eastAsia="en-US"/>
        </w:rPr>
        <w:t>’</w:t>
      </w:r>
      <w:r w:rsidRPr="000B3C7E">
        <w:rPr>
          <w:lang w:eastAsia="en-US"/>
        </w:rPr>
        <w:t>éducation (écoles, collèges, universités).</w:t>
      </w:r>
    </w:p>
    <w:p w:rsidR="00CD475B" w:rsidRPr="000B3C7E" w:rsidRDefault="00CE4728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cinématographiques</w:t>
      </w:r>
    </w:p>
    <w:p w:rsidR="00CD475B" w:rsidRPr="000B3C7E" w:rsidRDefault="00CE4728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du folklore et des croyances traditionnelles</w:t>
      </w:r>
    </w:p>
    <w:p w:rsidR="00CD475B" w:rsidRPr="000B3C7E" w:rsidRDefault="00CE4728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des fondations, sociétés, clubs et associations</w:t>
      </w:r>
    </w:p>
    <w:p w:rsidR="00CD475B" w:rsidRPr="000B3C7E" w:rsidRDefault="00CA7D2E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héraldiques, vexillologiques et sigillographiques</w:t>
      </w:r>
    </w:p>
    <w:p w:rsidR="00CD475B" w:rsidRPr="000B3C7E" w:rsidRDefault="00392D13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des droits de l</w:t>
      </w:r>
      <w:r w:rsidR="007C542A">
        <w:rPr>
          <w:lang w:eastAsia="en-US"/>
        </w:rPr>
        <w:t>’</w:t>
      </w:r>
      <w:r w:rsidRPr="000B3C7E">
        <w:rPr>
          <w:lang w:eastAsia="en-US"/>
        </w:rPr>
        <w:t>homme et des luttes de libération</w:t>
      </w:r>
    </w:p>
    <w:p w:rsidR="00CD475B" w:rsidRPr="000B3C7E" w:rsidRDefault="00392D13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des peuples autochtones</w:t>
      </w:r>
    </w:p>
    <w:p w:rsidR="00CD475B" w:rsidRPr="000B3C7E" w:rsidRDefault="00392D13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du travail et du syndicalisme</w:t>
      </w:r>
    </w:p>
    <w:p w:rsidR="00CD475B" w:rsidRPr="000B3C7E" w:rsidRDefault="00392D13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juridiques, judiciaires et notariales</w:t>
      </w:r>
    </w:p>
    <w:p w:rsidR="00CD475B" w:rsidRPr="000B3C7E" w:rsidRDefault="0092146E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des mouvements LGBT (lesbiennes, gays, bisexuels et transsexuels)</w:t>
      </w:r>
    </w:p>
    <w:p w:rsidR="00CD475B" w:rsidRPr="000B3C7E" w:rsidRDefault="0092146E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 la littérature, des arts et du théâtre</w:t>
      </w:r>
    </w:p>
    <w:p w:rsidR="00CD475B" w:rsidRPr="000B3C7E" w:rsidRDefault="0092146E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des administrations locales, municipales et territoriales</w:t>
      </w:r>
    </w:p>
    <w:p w:rsidR="00CD475B" w:rsidRPr="000B3C7E" w:rsidRDefault="0092146E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médicales et hospitalières</w:t>
      </w:r>
    </w:p>
    <w:p w:rsidR="00CD475B" w:rsidRPr="000B3C7E" w:rsidRDefault="009C2789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militaires</w:t>
      </w:r>
    </w:p>
    <w:p w:rsidR="00CD475B" w:rsidRPr="000B3C7E" w:rsidRDefault="009C2789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des musées</w:t>
      </w:r>
    </w:p>
    <w:p w:rsidR="00CD475B" w:rsidRPr="000B3C7E" w:rsidRDefault="009C2789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 la musique</w:t>
      </w:r>
    </w:p>
    <w:p w:rsidR="00CD475B" w:rsidRPr="000B3C7E" w:rsidRDefault="009C2789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lastRenderedPageBreak/>
        <w:t>Archives photographiques</w:t>
      </w:r>
    </w:p>
    <w:p w:rsidR="009028DF" w:rsidRDefault="009C2789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multimédias</w:t>
      </w:r>
    </w:p>
    <w:p w:rsidR="00CD475B" w:rsidRPr="000B3C7E" w:rsidRDefault="00F96150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du patrimoine culturel</w:t>
      </w:r>
    </w:p>
    <w:p w:rsidR="009028DF" w:rsidRDefault="00F96150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des administrations nationales et des ministères</w:t>
      </w:r>
    </w:p>
    <w:p w:rsidR="00CD475B" w:rsidRPr="000B3C7E" w:rsidRDefault="00F96150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orales</w:t>
      </w:r>
    </w:p>
    <w:p w:rsidR="00CD475B" w:rsidRPr="000B3C7E" w:rsidRDefault="00F96150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parlementaires</w:t>
      </w:r>
    </w:p>
    <w:p w:rsidR="00CD475B" w:rsidRPr="000B3C7E" w:rsidRDefault="00F96150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des partis politiques</w:t>
      </w:r>
    </w:p>
    <w:p w:rsidR="00CD475B" w:rsidRPr="000B3C7E" w:rsidRDefault="00F96150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religieuses</w:t>
      </w:r>
    </w:p>
    <w:p w:rsidR="00CD475B" w:rsidRPr="000B3C7E" w:rsidRDefault="00F96150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scientifiques, technologiques et mathématiques</w:t>
      </w:r>
    </w:p>
    <w:p w:rsidR="00CD475B" w:rsidRPr="000B3C7E" w:rsidRDefault="00F96150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du sport</w:t>
      </w:r>
    </w:p>
    <w:p w:rsidR="00CD475B" w:rsidRPr="000B3C7E" w:rsidRDefault="00F96150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des transports et des voyages</w:t>
      </w:r>
    </w:p>
    <w:p w:rsidR="009028DF" w:rsidRDefault="00993A5A" w:rsidP="000A6C54">
      <w:pPr>
        <w:pStyle w:val="ListParagraph"/>
        <w:numPr>
          <w:ilvl w:val="0"/>
          <w:numId w:val="19"/>
        </w:numPr>
        <w:ind w:left="1134" w:hanging="567"/>
        <w:rPr>
          <w:lang w:eastAsia="en-US"/>
        </w:rPr>
      </w:pPr>
      <w:r w:rsidRPr="000B3C7E">
        <w:rPr>
          <w:lang w:eastAsia="en-US"/>
        </w:rPr>
        <w:t>Archives de la condition féminine et des droits des femmes</w:t>
      </w:r>
    </w:p>
    <w:p w:rsidR="00CD475B" w:rsidRPr="000B3C7E" w:rsidRDefault="00CD475B" w:rsidP="000A6C54">
      <w:pPr>
        <w:rPr>
          <w:lang w:eastAsia="en-US"/>
        </w:rPr>
      </w:pPr>
    </w:p>
    <w:p w:rsidR="00CD475B" w:rsidRPr="000B3C7E" w:rsidRDefault="0003510B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>Cette liste n</w:t>
      </w:r>
      <w:r w:rsidR="007C542A">
        <w:rPr>
          <w:lang w:eastAsia="en-US"/>
        </w:rPr>
        <w:t>’</w:t>
      </w:r>
      <w:r w:rsidRPr="000B3C7E">
        <w:rPr>
          <w:lang w:eastAsia="en-US"/>
        </w:rPr>
        <w:t>est évidemment pas exhaustive, mais elle couvre la plupart des domaines actuels de l</w:t>
      </w:r>
      <w:r w:rsidR="007C542A">
        <w:rPr>
          <w:lang w:eastAsia="en-US"/>
        </w:rPr>
        <w:t>’</w:t>
      </w:r>
      <w:r w:rsidRPr="000B3C7E">
        <w:rPr>
          <w:lang w:eastAsia="en-US"/>
        </w:rPr>
        <w:t>activité de collecte et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archivage des données, et</w:t>
      </w:r>
      <w:r w:rsidR="00475C94">
        <w:rPr>
          <w:lang w:eastAsia="en-US"/>
        </w:rPr>
        <w:t xml:space="preserve"> si</w:t>
      </w:r>
      <w:r w:rsidRPr="000B3C7E">
        <w:rPr>
          <w:lang w:eastAsia="en-US"/>
        </w:rPr>
        <w:t xml:space="preserve"> chacune de ces catégories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a ses propres caractéristiques et conventions, toutes ont un rapport avec le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auteur, même si les questions que celui</w:t>
      </w:r>
      <w:r w:rsidR="007C542A">
        <w:rPr>
          <w:lang w:eastAsia="en-US"/>
        </w:rPr>
        <w:t>-</w:t>
      </w:r>
      <w:r w:rsidRPr="000B3C7E">
        <w:rPr>
          <w:lang w:eastAsia="en-US"/>
        </w:rPr>
        <w:t>ci pose en particulier varient selon le type de documents ou d</w:t>
      </w:r>
      <w:r w:rsidR="007C542A">
        <w:rPr>
          <w:lang w:eastAsia="en-US"/>
        </w:rPr>
        <w:t>’</w:t>
      </w:r>
      <w:r w:rsidRPr="000B3C7E">
        <w:rPr>
          <w:lang w:eastAsia="en-US"/>
        </w:rPr>
        <w:t>institution concerné.</w:t>
      </w:r>
    </w:p>
    <w:p w:rsidR="00CD475B" w:rsidRPr="000B3C7E" w:rsidRDefault="002516B4" w:rsidP="000A6C54">
      <w:pPr>
        <w:pStyle w:val="Heading2"/>
      </w:pPr>
      <w:bookmarkStart w:id="13" w:name="_Toc5352593"/>
      <w:r w:rsidRPr="000B3C7E">
        <w:t>Dissémination des archives</w:t>
      </w:r>
      <w:bookmarkEnd w:id="13"/>
    </w:p>
    <w:p w:rsidR="00CD475B" w:rsidRPr="000B3C7E" w:rsidRDefault="00CD475B" w:rsidP="000A6C54">
      <w:pPr>
        <w:rPr>
          <w:lang w:eastAsia="en-US"/>
        </w:rPr>
      </w:pPr>
    </w:p>
    <w:p w:rsidR="009028DF" w:rsidRDefault="002516B4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>Les documents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originaux sont en principe uniques, mais les différentes parties constitutives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un fonds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peuvent être réparties entre plusieurs dépôts dans plusieurs pays et relever par conséquent de plusieurs régimes de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auteur différen</w:t>
      </w:r>
      <w:r w:rsidR="00447A6C" w:rsidRPr="000B3C7E">
        <w:rPr>
          <w:lang w:eastAsia="en-US"/>
        </w:rPr>
        <w:t>ts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Ai</w:t>
      </w:r>
      <w:r w:rsidR="00D76E93" w:rsidRPr="000B3C7E">
        <w:rPr>
          <w:lang w:eastAsia="en-US"/>
        </w:rPr>
        <w:t>nsi, les principales collections d</w:t>
      </w:r>
      <w:r w:rsidR="007C542A">
        <w:rPr>
          <w:lang w:eastAsia="en-US"/>
        </w:rPr>
        <w:t>’</w:t>
      </w:r>
      <w:r w:rsidR="00D76E93" w:rsidRPr="000B3C7E">
        <w:rPr>
          <w:lang w:eastAsia="en-US"/>
        </w:rPr>
        <w:t>archives de l</w:t>
      </w:r>
      <w:r w:rsidR="007C542A">
        <w:rPr>
          <w:lang w:eastAsia="en-US"/>
        </w:rPr>
        <w:t>’</w:t>
      </w:r>
      <w:r w:rsidR="00D76E93" w:rsidRPr="000B3C7E">
        <w:rPr>
          <w:lang w:eastAsia="en-US"/>
        </w:rPr>
        <w:t>auteur Samuel</w:t>
      </w:r>
      <w:r w:rsidR="00447A6C">
        <w:rPr>
          <w:lang w:eastAsia="en-US"/>
        </w:rPr>
        <w:t> </w:t>
      </w:r>
      <w:r w:rsidR="00D76E93" w:rsidRPr="000B3C7E">
        <w:rPr>
          <w:lang w:eastAsia="en-US"/>
        </w:rPr>
        <w:t>Beckett se trouvent en Irlande (au Trinity College, à Dublin), au Royaume</w:t>
      </w:r>
      <w:r w:rsidR="007C542A">
        <w:rPr>
          <w:lang w:eastAsia="en-US"/>
        </w:rPr>
        <w:t>-</w:t>
      </w:r>
      <w:r w:rsidR="00D76E93" w:rsidRPr="000B3C7E">
        <w:rPr>
          <w:lang w:eastAsia="en-US"/>
        </w:rPr>
        <w:t>Uni (Université de Reading), aux États</w:t>
      </w:r>
      <w:r w:rsidR="007C542A">
        <w:rPr>
          <w:lang w:eastAsia="en-US"/>
        </w:rPr>
        <w:t>-</w:t>
      </w:r>
      <w:r w:rsidR="00D76E93" w:rsidRPr="000B3C7E">
        <w:rPr>
          <w:lang w:eastAsia="en-US"/>
        </w:rPr>
        <w:t xml:space="preserve">Unis </w:t>
      </w:r>
      <w:r w:rsidR="004D55CD">
        <w:rPr>
          <w:lang w:eastAsia="en-US"/>
        </w:rPr>
        <w:t>d’Amérique</w:t>
      </w:r>
      <w:r w:rsidR="00D76E93" w:rsidRPr="000B3C7E">
        <w:rPr>
          <w:lang w:eastAsia="en-US"/>
        </w:rPr>
        <w:t xml:space="preserve"> (Université du Texas) et en France (Institut Mémoires de l</w:t>
      </w:r>
      <w:r w:rsidR="007C542A">
        <w:rPr>
          <w:lang w:eastAsia="en-US"/>
        </w:rPr>
        <w:t>’</w:t>
      </w:r>
      <w:r w:rsidR="00D76E93" w:rsidRPr="000B3C7E">
        <w:rPr>
          <w:lang w:eastAsia="en-US"/>
        </w:rPr>
        <w:t>édition contemporai</w:t>
      </w:r>
      <w:r w:rsidR="00447A6C" w:rsidRPr="000B3C7E">
        <w:rPr>
          <w:lang w:eastAsia="en-US"/>
        </w:rPr>
        <w:t>ne)</w:t>
      </w:r>
      <w:r w:rsidR="00447A6C">
        <w:rPr>
          <w:lang w:eastAsia="en-US"/>
        </w:rPr>
        <w:t>.  Ma</w:t>
      </w:r>
      <w:r w:rsidR="0077531A">
        <w:rPr>
          <w:lang w:eastAsia="en-US"/>
        </w:rPr>
        <w:t xml:space="preserve">is </w:t>
      </w:r>
      <w:r w:rsidR="006E1628" w:rsidRPr="000B3C7E">
        <w:rPr>
          <w:lang w:eastAsia="en-US"/>
        </w:rPr>
        <w:t xml:space="preserve">on trouve aussi des pièces relatives à cet auteur dans les dépôts de nombreux autres pays; </w:t>
      </w:r>
      <w:r w:rsidR="004D55CD">
        <w:rPr>
          <w:lang w:eastAsia="en-US"/>
        </w:rPr>
        <w:t xml:space="preserve"> </w:t>
      </w:r>
      <w:r w:rsidR="006E1628" w:rsidRPr="000B3C7E">
        <w:rPr>
          <w:lang w:eastAsia="en-US"/>
        </w:rPr>
        <w:t>par exemple, deux</w:t>
      </w:r>
      <w:r w:rsidR="004D55CD">
        <w:rPr>
          <w:lang w:eastAsia="en-US"/>
        </w:rPr>
        <w:t> </w:t>
      </w:r>
      <w:r w:rsidR="006E1628" w:rsidRPr="000B3C7E">
        <w:rPr>
          <w:lang w:eastAsia="en-US"/>
        </w:rPr>
        <w:t>cartes manuscrites de Beckett à son traducteur finlandais sont détenues par la société de littérature finlandaise à Helsin</w:t>
      </w:r>
      <w:r w:rsidR="00447A6C" w:rsidRPr="000B3C7E">
        <w:rPr>
          <w:lang w:eastAsia="en-US"/>
        </w:rPr>
        <w:t>ki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De</w:t>
      </w:r>
      <w:r w:rsidR="00816045" w:rsidRPr="000B3C7E">
        <w:rPr>
          <w:lang w:eastAsia="en-US"/>
        </w:rPr>
        <w:t xml:space="preserve"> même, les documents de Léopold Sédar Senghor, grand poète et homme politique sénégalais, sont répartis entre plusieurs institutions</w:t>
      </w:r>
      <w:r w:rsidR="007C542A">
        <w:rPr>
          <w:lang w:eastAsia="en-US"/>
        </w:rPr>
        <w:t> :</w:t>
      </w:r>
      <w:r w:rsidR="00816045" w:rsidRPr="000B3C7E">
        <w:rPr>
          <w:lang w:eastAsia="en-US"/>
        </w:rPr>
        <w:t xml:space="preserve"> ses documents littéraires se trouvent à la B</w:t>
      </w:r>
      <w:r w:rsidR="002B54E3">
        <w:rPr>
          <w:lang w:eastAsia="en-US"/>
        </w:rPr>
        <w:t>ibliothèque nationale de France,</w:t>
      </w:r>
      <w:r w:rsidR="00816045" w:rsidRPr="000B3C7E">
        <w:rPr>
          <w:lang w:eastAsia="en-US"/>
        </w:rPr>
        <w:t xml:space="preserve"> ses publications à l</w:t>
      </w:r>
      <w:r w:rsidR="007C542A">
        <w:rPr>
          <w:lang w:eastAsia="en-US"/>
        </w:rPr>
        <w:t>’</w:t>
      </w:r>
      <w:r w:rsidR="00816045" w:rsidRPr="000B3C7E">
        <w:rPr>
          <w:lang w:eastAsia="en-US"/>
        </w:rPr>
        <w:t>Institut Mémoires de l</w:t>
      </w:r>
      <w:r w:rsidR="007C542A">
        <w:rPr>
          <w:lang w:eastAsia="en-US"/>
        </w:rPr>
        <w:t>’</w:t>
      </w:r>
      <w:r w:rsidR="00816045" w:rsidRPr="000B3C7E">
        <w:rPr>
          <w:lang w:eastAsia="en-US"/>
        </w:rPr>
        <w:t>é</w:t>
      </w:r>
      <w:r w:rsidR="002B54E3">
        <w:rPr>
          <w:lang w:eastAsia="en-US"/>
        </w:rPr>
        <w:t>dition contemporaine, en France,</w:t>
      </w:r>
      <w:r w:rsidR="00816045" w:rsidRPr="000B3C7E">
        <w:rPr>
          <w:lang w:eastAsia="en-US"/>
        </w:rPr>
        <w:t xml:space="preserve"> et ses documents politiques aux Archives nationales du Sénégal, à Dak</w:t>
      </w:r>
      <w:r w:rsidR="00447A6C" w:rsidRPr="000B3C7E">
        <w:rPr>
          <w:lang w:eastAsia="en-US"/>
        </w:rPr>
        <w:t>ar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Le</w:t>
      </w:r>
      <w:r w:rsidR="00746B5B" w:rsidRPr="000B3C7E">
        <w:rPr>
          <w:lang w:eastAsia="en-US"/>
        </w:rPr>
        <w:t xml:space="preserve">s archives de </w:t>
      </w:r>
      <w:r w:rsidR="007C542A">
        <w:rPr>
          <w:lang w:eastAsia="en-US"/>
        </w:rPr>
        <w:t>“</w:t>
      </w:r>
      <w:r w:rsidR="007C542A" w:rsidRPr="000B3C7E">
        <w:rPr>
          <w:lang w:eastAsia="en-US"/>
        </w:rPr>
        <w:t>M</w:t>
      </w:r>
      <w:r w:rsidR="00746B5B" w:rsidRPr="000B3C7E">
        <w:rPr>
          <w:lang w:eastAsia="en-US"/>
        </w:rPr>
        <w:t>iss Lo</w:t>
      </w:r>
      <w:r w:rsidR="007C542A" w:rsidRPr="000B3C7E">
        <w:rPr>
          <w:lang w:eastAsia="en-US"/>
        </w:rPr>
        <w:t>u</w:t>
      </w:r>
      <w:r w:rsidR="007C542A">
        <w:rPr>
          <w:lang w:eastAsia="en-US"/>
        </w:rPr>
        <w:t>”</w:t>
      </w:r>
      <w:r w:rsidR="00746B5B" w:rsidRPr="000B3C7E">
        <w:rPr>
          <w:lang w:eastAsia="en-US"/>
        </w:rPr>
        <w:t xml:space="preserve"> (Louise Bennett</w:t>
      </w:r>
      <w:r w:rsidR="007C542A">
        <w:rPr>
          <w:lang w:eastAsia="en-US"/>
        </w:rPr>
        <w:t>-</w:t>
      </w:r>
      <w:r w:rsidR="00746B5B" w:rsidRPr="000B3C7E">
        <w:rPr>
          <w:lang w:eastAsia="en-US"/>
        </w:rPr>
        <w:t>Porley), l</w:t>
      </w:r>
      <w:r w:rsidR="007C542A">
        <w:rPr>
          <w:lang w:eastAsia="en-US"/>
        </w:rPr>
        <w:t>’</w:t>
      </w:r>
      <w:r w:rsidR="00746B5B" w:rsidRPr="000B3C7E">
        <w:rPr>
          <w:lang w:eastAsia="en-US"/>
        </w:rPr>
        <w:t>une des grandes icônes culturelles de la Jamaïque, sont conservées en partie à l</w:t>
      </w:r>
      <w:r w:rsidR="007C542A">
        <w:rPr>
          <w:lang w:eastAsia="en-US"/>
        </w:rPr>
        <w:t>’</w:t>
      </w:r>
      <w:r w:rsidR="00746B5B" w:rsidRPr="000B3C7E">
        <w:rPr>
          <w:lang w:eastAsia="en-US"/>
        </w:rPr>
        <w:t>Université McMaster au Canada et en partie à la Bibliothèque nationale de la Jamaïq</w:t>
      </w:r>
      <w:r w:rsidR="00447A6C" w:rsidRPr="000B3C7E">
        <w:rPr>
          <w:lang w:eastAsia="en-US"/>
        </w:rPr>
        <w:t>ue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Le</w:t>
      </w:r>
      <w:r w:rsidR="00B52CD7" w:rsidRPr="000B3C7E">
        <w:rPr>
          <w:lang w:eastAsia="en-US"/>
        </w:rPr>
        <w:t>s papiers du poète sud</w:t>
      </w:r>
      <w:r w:rsidR="007C542A">
        <w:rPr>
          <w:lang w:eastAsia="en-US"/>
        </w:rPr>
        <w:t>-</w:t>
      </w:r>
      <w:r w:rsidR="00B52CD7" w:rsidRPr="000B3C7E">
        <w:rPr>
          <w:lang w:eastAsia="en-US"/>
        </w:rPr>
        <w:t>africain et militant antiapartheid Dennis</w:t>
      </w:r>
      <w:r w:rsidR="00447A6C">
        <w:rPr>
          <w:lang w:eastAsia="en-US"/>
        </w:rPr>
        <w:t> </w:t>
      </w:r>
      <w:r w:rsidR="00B52CD7" w:rsidRPr="000B3C7E">
        <w:rPr>
          <w:lang w:eastAsia="en-US"/>
        </w:rPr>
        <w:t>Brutus reflètent les lieux de son exil politique et sont conservés principalement à la Northwestern University (États</w:t>
      </w:r>
      <w:r w:rsidR="007C542A">
        <w:rPr>
          <w:lang w:eastAsia="en-US"/>
        </w:rPr>
        <w:t>-</w:t>
      </w:r>
      <w:r w:rsidR="00B52CD7" w:rsidRPr="000B3C7E">
        <w:rPr>
          <w:lang w:eastAsia="en-US"/>
        </w:rPr>
        <w:t>Unis d</w:t>
      </w:r>
      <w:r w:rsidR="007C542A">
        <w:rPr>
          <w:lang w:eastAsia="en-US"/>
        </w:rPr>
        <w:t>’</w:t>
      </w:r>
      <w:r w:rsidR="00B52CD7" w:rsidRPr="000B3C7E">
        <w:rPr>
          <w:lang w:eastAsia="en-US"/>
        </w:rPr>
        <w:t>Amérique), à l</w:t>
      </w:r>
      <w:r w:rsidR="007C542A">
        <w:rPr>
          <w:lang w:eastAsia="en-US"/>
        </w:rPr>
        <w:t>’</w:t>
      </w:r>
      <w:r w:rsidR="00B52CD7" w:rsidRPr="000B3C7E">
        <w:rPr>
          <w:lang w:eastAsia="en-US"/>
        </w:rPr>
        <w:t>université de York et à l</w:t>
      </w:r>
      <w:r w:rsidR="007C542A">
        <w:rPr>
          <w:lang w:eastAsia="en-US"/>
        </w:rPr>
        <w:t>’</w:t>
      </w:r>
      <w:r w:rsidR="00B52CD7" w:rsidRPr="000B3C7E">
        <w:rPr>
          <w:lang w:eastAsia="en-US"/>
        </w:rPr>
        <w:t>université Brunel (Royaume</w:t>
      </w:r>
      <w:r w:rsidR="007C542A">
        <w:rPr>
          <w:lang w:eastAsia="en-US"/>
        </w:rPr>
        <w:t>-</w:t>
      </w:r>
      <w:r w:rsidR="00B52CD7" w:rsidRPr="000B3C7E">
        <w:rPr>
          <w:lang w:eastAsia="en-US"/>
        </w:rPr>
        <w:t>Uni).</w:t>
      </w:r>
    </w:p>
    <w:p w:rsidR="000A6C54" w:rsidRDefault="00F943FC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 xml:space="preserve">Cette </w:t>
      </w:r>
      <w:r w:rsidR="007C542A">
        <w:rPr>
          <w:lang w:eastAsia="en-US"/>
        </w:rPr>
        <w:t>“</w:t>
      </w:r>
      <w:r w:rsidR="007C542A" w:rsidRPr="000B3C7E">
        <w:rPr>
          <w:lang w:eastAsia="en-US"/>
        </w:rPr>
        <w:t>d</w:t>
      </w:r>
      <w:r w:rsidRPr="000B3C7E">
        <w:rPr>
          <w:lang w:eastAsia="en-US"/>
        </w:rPr>
        <w:t>isséminatio</w:t>
      </w:r>
      <w:r w:rsidR="007C542A" w:rsidRPr="000B3C7E">
        <w:rPr>
          <w:lang w:eastAsia="en-US"/>
        </w:rPr>
        <w:t>n</w:t>
      </w:r>
      <w:r w:rsidR="007C542A">
        <w:rPr>
          <w:lang w:eastAsia="en-US"/>
        </w:rPr>
        <w:t>”</w:t>
      </w:r>
      <w:r w:rsidRPr="000B3C7E">
        <w:rPr>
          <w:lang w:eastAsia="en-US"/>
        </w:rPr>
        <w:t xml:space="preserve"> est particulièrement caractéristique des archives de personnalités éminentes, et elle se traduit par des problèmes complexes de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auteur pour les chercheurs qui étudient la vie et l</w:t>
      </w:r>
      <w:r w:rsidR="007C542A">
        <w:rPr>
          <w:lang w:eastAsia="en-US"/>
        </w:rPr>
        <w:t>’</w:t>
      </w:r>
      <w:r w:rsidR="002B54E3">
        <w:rPr>
          <w:lang w:eastAsia="en-US"/>
        </w:rPr>
        <w:t xml:space="preserve">œuvre </w:t>
      </w:r>
      <w:r w:rsidRPr="000B3C7E">
        <w:rPr>
          <w:lang w:eastAsia="en-US"/>
        </w:rPr>
        <w:t xml:space="preserve">de </w:t>
      </w:r>
      <w:r w:rsidR="002B54E3">
        <w:rPr>
          <w:lang w:eastAsia="en-US"/>
        </w:rPr>
        <w:t xml:space="preserve">ces </w:t>
      </w:r>
      <w:r w:rsidRPr="000B3C7E">
        <w:rPr>
          <w:lang w:eastAsia="en-US"/>
        </w:rPr>
        <w:t>personne</w:t>
      </w:r>
      <w:r w:rsidR="002B54E3">
        <w:rPr>
          <w:lang w:eastAsia="en-US"/>
        </w:rPr>
        <w:t>s</w:t>
      </w:r>
      <w:r w:rsidRPr="000B3C7E">
        <w:rPr>
          <w:lang w:eastAsia="en-US"/>
        </w:rPr>
        <w:t xml:space="preserve"> ou </w:t>
      </w:r>
      <w:r w:rsidR="002B54E3">
        <w:rPr>
          <w:lang w:eastAsia="en-US"/>
        </w:rPr>
        <w:t xml:space="preserve">de ces </w:t>
      </w:r>
      <w:r w:rsidRPr="000B3C7E">
        <w:rPr>
          <w:lang w:eastAsia="en-US"/>
        </w:rPr>
        <w:t>groupe</w:t>
      </w:r>
      <w:r w:rsidR="002B54E3">
        <w:rPr>
          <w:lang w:eastAsia="en-US"/>
        </w:rPr>
        <w:t>s</w:t>
      </w:r>
      <w:r w:rsidRPr="000B3C7E">
        <w:rPr>
          <w:lang w:eastAsia="en-US"/>
        </w:rPr>
        <w:t xml:space="preserve"> de personnes.</w:t>
      </w:r>
    </w:p>
    <w:p w:rsidR="00CD475B" w:rsidRPr="000B3C7E" w:rsidRDefault="00A57445" w:rsidP="000A6C54">
      <w:pPr>
        <w:pStyle w:val="Heading2"/>
      </w:pPr>
      <w:bookmarkStart w:id="14" w:name="_Toc5352594"/>
      <w:r w:rsidRPr="000B3C7E">
        <w:t>Archives numériques et archives numérisées</w:t>
      </w:r>
      <w:bookmarkEnd w:id="14"/>
    </w:p>
    <w:p w:rsidR="00CD475B" w:rsidRPr="000B3C7E" w:rsidRDefault="00CD475B" w:rsidP="000A6C54">
      <w:pPr>
        <w:rPr>
          <w:lang w:eastAsia="en-US"/>
        </w:rPr>
      </w:pPr>
    </w:p>
    <w:p w:rsidR="000A6C54" w:rsidRDefault="00A57445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>La distinction entre archives numériques et archives numérisées est importan</w:t>
      </w:r>
      <w:r w:rsidR="00447A6C" w:rsidRPr="000B3C7E">
        <w:rPr>
          <w:lang w:eastAsia="en-US"/>
        </w:rPr>
        <w:t>te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Le</w:t>
      </w:r>
      <w:r w:rsidR="00385B4B" w:rsidRPr="000B3C7E">
        <w:rPr>
          <w:lang w:eastAsia="en-US"/>
        </w:rPr>
        <w:t xml:space="preserve">s premières sont des archives qui ont été créées sous forme numérique et </w:t>
      </w:r>
      <w:r w:rsidR="00356B93">
        <w:rPr>
          <w:lang w:eastAsia="en-US"/>
        </w:rPr>
        <w:t xml:space="preserve">qui </w:t>
      </w:r>
      <w:r w:rsidR="00385B4B" w:rsidRPr="000B3C7E">
        <w:rPr>
          <w:lang w:eastAsia="en-US"/>
        </w:rPr>
        <w:t>n</w:t>
      </w:r>
      <w:r w:rsidR="007C542A">
        <w:rPr>
          <w:lang w:eastAsia="en-US"/>
        </w:rPr>
        <w:t>’</w:t>
      </w:r>
      <w:r w:rsidR="00385B4B" w:rsidRPr="000B3C7E">
        <w:rPr>
          <w:lang w:eastAsia="en-US"/>
        </w:rPr>
        <w:t>existent généralement sous aucune autre for</w:t>
      </w:r>
      <w:r w:rsidR="00447A6C" w:rsidRPr="000B3C7E">
        <w:rPr>
          <w:lang w:eastAsia="en-US"/>
        </w:rPr>
        <w:t>me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Po</w:t>
      </w:r>
      <w:r w:rsidR="003D5469" w:rsidRPr="000B3C7E">
        <w:rPr>
          <w:lang w:eastAsia="en-US"/>
        </w:rPr>
        <w:t>ur la plupart des archivistes, les archives numériques sont simplement une nouvelle forme</w:t>
      </w:r>
      <w:r w:rsidR="00331D5F">
        <w:rPr>
          <w:lang w:eastAsia="en-US"/>
        </w:rPr>
        <w:t xml:space="preserve"> d</w:t>
      </w:r>
      <w:r w:rsidR="007C542A">
        <w:rPr>
          <w:lang w:eastAsia="en-US"/>
        </w:rPr>
        <w:t>’</w:t>
      </w:r>
      <w:r w:rsidR="00331D5F">
        <w:rPr>
          <w:lang w:eastAsia="en-US"/>
        </w:rPr>
        <w:t>archives à la</w:t>
      </w:r>
      <w:r w:rsidR="003D5469" w:rsidRPr="000B3C7E">
        <w:rPr>
          <w:lang w:eastAsia="en-US"/>
        </w:rPr>
        <w:t>quelle s</w:t>
      </w:r>
      <w:r w:rsidR="007C542A">
        <w:rPr>
          <w:lang w:eastAsia="en-US"/>
        </w:rPr>
        <w:t>’</w:t>
      </w:r>
      <w:r w:rsidR="003D5469" w:rsidRPr="000B3C7E">
        <w:rPr>
          <w:lang w:eastAsia="en-US"/>
        </w:rPr>
        <w:t>appliquent toutes les règles habituelles en matière de gestion, de traitement, de catalogage et d</w:t>
      </w:r>
      <w:r w:rsidR="007C542A">
        <w:rPr>
          <w:lang w:eastAsia="en-US"/>
        </w:rPr>
        <w:t>’</w:t>
      </w:r>
      <w:r w:rsidR="003D5469" w:rsidRPr="000B3C7E">
        <w:rPr>
          <w:lang w:eastAsia="en-US"/>
        </w:rPr>
        <w:t>accès.</w:t>
      </w:r>
    </w:p>
    <w:p w:rsidR="000A6C54" w:rsidRDefault="003D5469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lastRenderedPageBreak/>
        <w:t>Les archives numérisées, en revanche, sont des archives qui ont été créées sous une forme différente (non numérique) et dont la numérisation soulève d</w:t>
      </w:r>
      <w:r w:rsidR="007C542A">
        <w:rPr>
          <w:lang w:eastAsia="en-US"/>
        </w:rPr>
        <w:t>’</w:t>
      </w:r>
      <w:r w:rsidRPr="000B3C7E">
        <w:rPr>
          <w:lang w:eastAsia="en-US"/>
        </w:rPr>
        <w:t>importantes difficultés en matière de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auteur (voir en particulier les </w:t>
      </w:r>
      <w:r w:rsidR="007C542A" w:rsidRPr="000B3C7E">
        <w:rPr>
          <w:lang w:eastAsia="en-US"/>
        </w:rPr>
        <w:t>sections</w:t>
      </w:r>
      <w:r w:rsidR="007C542A">
        <w:rPr>
          <w:lang w:eastAsia="en-US"/>
        </w:rPr>
        <w:t> </w:t>
      </w:r>
      <w:r w:rsidR="007C542A" w:rsidRPr="000B3C7E">
        <w:rPr>
          <w:lang w:eastAsia="en-US"/>
        </w:rPr>
        <w:t>5</w:t>
      </w:r>
      <w:r w:rsidRPr="000B3C7E">
        <w:rPr>
          <w:lang w:eastAsia="en-US"/>
        </w:rPr>
        <w:t>.1 et 5.2 ci</w:t>
      </w:r>
      <w:r w:rsidR="007C542A">
        <w:rPr>
          <w:lang w:eastAsia="en-US"/>
        </w:rPr>
        <w:t>-</w:t>
      </w:r>
      <w:r w:rsidR="00ED74D7">
        <w:rPr>
          <w:lang w:eastAsia="en-US"/>
        </w:rPr>
        <w:t>après</w:t>
      </w:r>
      <w:r w:rsidRPr="000B3C7E">
        <w:rPr>
          <w:lang w:eastAsia="en-US"/>
        </w:rPr>
        <w:t>).</w:t>
      </w:r>
    </w:p>
    <w:p w:rsidR="00CD475B" w:rsidRPr="000B3C7E" w:rsidRDefault="003D5469" w:rsidP="000A6C54">
      <w:pPr>
        <w:pStyle w:val="Heading2"/>
      </w:pPr>
      <w:bookmarkStart w:id="15" w:name="_Toc5352595"/>
      <w:r w:rsidRPr="000B3C7E">
        <w:t>Le rôle de l</w:t>
      </w:r>
      <w:r w:rsidR="007C542A">
        <w:t>’</w:t>
      </w:r>
      <w:r w:rsidRPr="000B3C7E">
        <w:t>archiviste</w:t>
      </w:r>
      <w:bookmarkEnd w:id="15"/>
    </w:p>
    <w:p w:rsidR="00CD475B" w:rsidRPr="000B3C7E" w:rsidRDefault="00CD475B" w:rsidP="000A6C54">
      <w:pPr>
        <w:rPr>
          <w:lang w:eastAsia="en-US"/>
        </w:rPr>
      </w:pPr>
    </w:p>
    <w:p w:rsidR="009028DF" w:rsidRDefault="00801967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>Les archivistes ont généralement pour tâche de préserver la documentation officielle et le patrimoine culturel dans l</w:t>
      </w:r>
      <w:r w:rsidR="007C542A">
        <w:rPr>
          <w:lang w:eastAsia="en-US"/>
        </w:rPr>
        <w:t>’</w:t>
      </w:r>
      <w:r w:rsidRPr="000B3C7E">
        <w:rPr>
          <w:lang w:eastAsia="en-US"/>
        </w:rPr>
        <w:t>intérêt général et pour les générations futur</w:t>
      </w:r>
      <w:r w:rsidR="00447A6C" w:rsidRPr="000B3C7E">
        <w:rPr>
          <w:lang w:eastAsia="en-US"/>
        </w:rPr>
        <w:t>es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Le</w:t>
      </w:r>
      <w:r w:rsidR="00147DFD" w:rsidRPr="000B3C7E">
        <w:rPr>
          <w:lang w:eastAsia="en-US"/>
        </w:rPr>
        <w:t>s pouvoirs publics et les citoyens leur font confiance pour qu</w:t>
      </w:r>
      <w:r w:rsidR="007C542A">
        <w:rPr>
          <w:lang w:eastAsia="en-US"/>
        </w:rPr>
        <w:t>’</w:t>
      </w:r>
      <w:r w:rsidR="00147DFD" w:rsidRPr="000B3C7E">
        <w:rPr>
          <w:lang w:eastAsia="en-US"/>
        </w:rPr>
        <w:t>ils préservent l</w:t>
      </w:r>
      <w:r w:rsidR="007C542A">
        <w:rPr>
          <w:lang w:eastAsia="en-US"/>
        </w:rPr>
        <w:t>’</w:t>
      </w:r>
      <w:r w:rsidR="00147DFD" w:rsidRPr="000B3C7E">
        <w:rPr>
          <w:lang w:eastAsia="en-US"/>
        </w:rPr>
        <w:t>authenticité, la fiabilité, l</w:t>
      </w:r>
      <w:r w:rsidR="007C542A">
        <w:rPr>
          <w:lang w:eastAsia="en-US"/>
        </w:rPr>
        <w:t>’</w:t>
      </w:r>
      <w:r w:rsidR="00147DFD" w:rsidRPr="000B3C7E">
        <w:rPr>
          <w:lang w:eastAsia="en-US"/>
        </w:rPr>
        <w:t>intégrité et l</w:t>
      </w:r>
      <w:r w:rsidR="007C542A">
        <w:rPr>
          <w:lang w:eastAsia="en-US"/>
        </w:rPr>
        <w:t>’</w:t>
      </w:r>
      <w:r w:rsidR="00147DFD" w:rsidRPr="000B3C7E">
        <w:rPr>
          <w:lang w:eastAsia="en-US"/>
        </w:rPr>
        <w:t>utilité des documents qui constituent les fonds d</w:t>
      </w:r>
      <w:r w:rsidR="007C542A">
        <w:rPr>
          <w:lang w:eastAsia="en-US"/>
        </w:rPr>
        <w:t>’</w:t>
      </w:r>
      <w:r w:rsidR="00147DFD" w:rsidRPr="000B3C7E">
        <w:rPr>
          <w:lang w:eastAsia="en-US"/>
        </w:rPr>
        <w:t>archives.</w:t>
      </w:r>
    </w:p>
    <w:p w:rsidR="009028DF" w:rsidRDefault="00EC6B0C" w:rsidP="000A6C54">
      <w:pPr>
        <w:pStyle w:val="ONUMFS"/>
        <w:numPr>
          <w:ilvl w:val="0"/>
          <w:numId w:val="0"/>
        </w:numPr>
        <w:rPr>
          <w:lang w:eastAsia="en-US"/>
        </w:rPr>
      </w:pPr>
      <w:r w:rsidRPr="000B3C7E">
        <w:rPr>
          <w:lang w:eastAsia="en-US"/>
        </w:rPr>
        <w:t xml:space="preserve">Les archivistes sont les gardiens de notre patrimoine, de notre administration et de </w:t>
      </w:r>
      <w:r w:rsidR="00563AFD">
        <w:rPr>
          <w:lang w:eastAsia="en-US"/>
        </w:rPr>
        <w:t>l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avenir de </w:t>
      </w:r>
      <w:r w:rsidR="00563AFD">
        <w:rPr>
          <w:lang w:eastAsia="en-US"/>
        </w:rPr>
        <w:t>nos sources documentair</w:t>
      </w:r>
      <w:r w:rsidR="00447A6C">
        <w:rPr>
          <w:lang w:eastAsia="en-US"/>
        </w:rPr>
        <w:t xml:space="preserve">es.  </w:t>
      </w:r>
      <w:r w:rsidR="00447A6C" w:rsidRPr="000B3C7E">
        <w:rPr>
          <w:lang w:eastAsia="en-US"/>
        </w:rPr>
        <w:t>Il</w:t>
      </w:r>
      <w:r w:rsidRPr="000B3C7E">
        <w:rPr>
          <w:lang w:eastAsia="en-US"/>
        </w:rPr>
        <w:t>s sont des experts dans leur domaine, qui respectent la loi et appliquent des règles déontologiques très strict</w:t>
      </w:r>
      <w:r w:rsidR="00447A6C" w:rsidRPr="000B3C7E">
        <w:rPr>
          <w:lang w:eastAsia="en-US"/>
        </w:rPr>
        <w:t>es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Le</w:t>
      </w:r>
      <w:r w:rsidRPr="000B3C7E">
        <w:rPr>
          <w:lang w:eastAsia="en-US"/>
        </w:rPr>
        <w:t xml:space="preserve"> Conseil International des archives et de nombreuses associations nationales d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archivistes ont adopté des codes de déontologie dans lesquels ils incitent leurs membres à respecter les droits de propriété intellectuelle et les autres droits de propriété </w:t>
      </w:r>
      <w:r w:rsidR="004545C0">
        <w:rPr>
          <w:lang w:eastAsia="en-US"/>
        </w:rPr>
        <w:t>attachés aux archives qui leur sont confiées.</w:t>
      </w:r>
    </w:p>
    <w:p w:rsidR="000A6C54" w:rsidRDefault="000A6C54">
      <w:pPr>
        <w:rPr>
          <w:b/>
          <w:bCs/>
          <w:caps/>
          <w:kern w:val="32"/>
          <w:szCs w:val="32"/>
          <w:lang w:eastAsia="en-US"/>
        </w:rPr>
      </w:pPr>
      <w:r>
        <w:rPr>
          <w:lang w:eastAsia="en-US"/>
        </w:rPr>
        <w:br w:type="page"/>
      </w:r>
    </w:p>
    <w:p w:rsidR="00CD475B" w:rsidRPr="000B3C7E" w:rsidRDefault="000A6C54" w:rsidP="000A6C54">
      <w:pPr>
        <w:pStyle w:val="Heading1"/>
        <w:numPr>
          <w:ilvl w:val="0"/>
          <w:numId w:val="0"/>
        </w:numPr>
        <w:ind w:left="567" w:hanging="567"/>
        <w:rPr>
          <w:lang w:eastAsia="en-US"/>
        </w:rPr>
      </w:pPr>
      <w:bookmarkStart w:id="16" w:name="_Toc5352596"/>
      <w:r>
        <w:rPr>
          <w:lang w:eastAsia="en-US"/>
        </w:rPr>
        <w:lastRenderedPageBreak/>
        <w:t>Ré</w:t>
      </w:r>
      <w:r w:rsidRPr="000B3C7E">
        <w:rPr>
          <w:lang w:eastAsia="en-US"/>
        </w:rPr>
        <w:t>sum</w:t>
      </w:r>
      <w:r>
        <w:rPr>
          <w:lang w:eastAsia="en-US"/>
        </w:rPr>
        <w:t>é</w:t>
      </w:r>
      <w:bookmarkEnd w:id="16"/>
    </w:p>
    <w:p w:rsidR="00CD475B" w:rsidRPr="000B3C7E" w:rsidRDefault="00CD475B" w:rsidP="000A6C54">
      <w:pPr>
        <w:rPr>
          <w:lang w:eastAsia="en-US"/>
        </w:rPr>
      </w:pPr>
    </w:p>
    <w:p w:rsidR="000A6C54" w:rsidRDefault="009D598E" w:rsidP="000A6C54">
      <w:pPr>
        <w:pStyle w:val="ONUMFS"/>
        <w:numPr>
          <w:ilvl w:val="0"/>
          <w:numId w:val="20"/>
        </w:numPr>
        <w:ind w:left="567" w:hanging="567"/>
        <w:rPr>
          <w:lang w:eastAsia="en-US"/>
        </w:rPr>
      </w:pPr>
      <w:r w:rsidRPr="000B3C7E">
        <w:rPr>
          <w:lang w:eastAsia="en-US"/>
        </w:rPr>
        <w:t>Les documents conservés dans des fonds d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archives sont en principe des pièces uniques et singulières, qui constituent des </w:t>
      </w:r>
      <w:r w:rsidR="005A0637">
        <w:rPr>
          <w:lang w:eastAsia="en-US"/>
        </w:rPr>
        <w:t>œuvres</w:t>
      </w:r>
      <w:r w:rsidRPr="000B3C7E">
        <w:rPr>
          <w:lang w:eastAsia="en-US"/>
        </w:rPr>
        <w:t xml:space="preserve"> distinctes du point de vue du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auteur.</w:t>
      </w:r>
    </w:p>
    <w:p w:rsidR="000A6C54" w:rsidRDefault="00BA6086" w:rsidP="000A6C54">
      <w:pPr>
        <w:pStyle w:val="ONUMFS"/>
        <w:numPr>
          <w:ilvl w:val="0"/>
          <w:numId w:val="20"/>
        </w:numPr>
        <w:ind w:left="567" w:hanging="567"/>
        <w:rPr>
          <w:lang w:eastAsia="en-US"/>
        </w:rPr>
      </w:pPr>
      <w:r w:rsidRPr="000B3C7E">
        <w:rPr>
          <w:lang w:eastAsia="en-US"/>
        </w:rPr>
        <w:t>Du fait de cette unicité, les documents d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archives satisfont généralement </w:t>
      </w:r>
      <w:r w:rsidR="005A0637">
        <w:rPr>
          <w:lang w:eastAsia="en-US"/>
        </w:rPr>
        <w:t>à ce qu</w:t>
      </w:r>
      <w:r w:rsidR="007C542A">
        <w:rPr>
          <w:lang w:eastAsia="en-US"/>
        </w:rPr>
        <w:t>’</w:t>
      </w:r>
      <w:r w:rsidR="005A0637">
        <w:rPr>
          <w:lang w:eastAsia="en-US"/>
        </w:rPr>
        <w:t>il est convenu d</w:t>
      </w:r>
      <w:r w:rsidR="007C542A">
        <w:rPr>
          <w:lang w:eastAsia="en-US"/>
        </w:rPr>
        <w:t>’</w:t>
      </w:r>
      <w:r w:rsidR="005A0637">
        <w:rPr>
          <w:lang w:eastAsia="en-US"/>
        </w:rPr>
        <w:t>appeler le</w:t>
      </w:r>
      <w:r w:rsidRPr="000B3C7E">
        <w:rPr>
          <w:lang w:eastAsia="en-US"/>
        </w:rPr>
        <w:t xml:space="preserve"> </w:t>
      </w:r>
      <w:r w:rsidR="007C542A">
        <w:rPr>
          <w:lang w:eastAsia="en-US"/>
        </w:rPr>
        <w:t>“</w:t>
      </w:r>
      <w:r w:rsidR="007C542A" w:rsidRPr="000B3C7E">
        <w:rPr>
          <w:lang w:eastAsia="en-US"/>
        </w:rPr>
        <w:t>m</w:t>
      </w:r>
      <w:r w:rsidRPr="000B3C7E">
        <w:rPr>
          <w:lang w:eastAsia="en-US"/>
        </w:rPr>
        <w:t>inimum de créativit</w:t>
      </w:r>
      <w:r w:rsidR="007C542A" w:rsidRPr="000B3C7E">
        <w:rPr>
          <w:lang w:eastAsia="en-US"/>
        </w:rPr>
        <w:t>é</w:t>
      </w:r>
      <w:r w:rsidR="007C542A">
        <w:rPr>
          <w:lang w:eastAsia="en-US"/>
        </w:rPr>
        <w:t>”</w:t>
      </w:r>
      <w:r w:rsidRPr="000B3C7E">
        <w:rPr>
          <w:lang w:eastAsia="en-US"/>
        </w:rPr>
        <w:t xml:space="preserve"> en vertu duquel les règles du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auteur peuvent s</w:t>
      </w:r>
      <w:r w:rsidR="007C542A">
        <w:rPr>
          <w:lang w:eastAsia="en-US"/>
        </w:rPr>
        <w:t>’</w:t>
      </w:r>
      <w:r w:rsidRPr="000B3C7E">
        <w:rPr>
          <w:lang w:eastAsia="en-US"/>
        </w:rPr>
        <w:t>appliquer.</w:t>
      </w:r>
    </w:p>
    <w:p w:rsidR="000A6C54" w:rsidRDefault="00BA6086" w:rsidP="000A6C54">
      <w:pPr>
        <w:pStyle w:val="ONUMFS"/>
        <w:numPr>
          <w:ilvl w:val="0"/>
          <w:numId w:val="20"/>
        </w:numPr>
        <w:ind w:left="567" w:hanging="567"/>
        <w:rPr>
          <w:lang w:eastAsia="en-US"/>
        </w:rPr>
      </w:pPr>
      <w:r w:rsidRPr="000B3C7E">
        <w:rPr>
          <w:lang w:eastAsia="en-US"/>
        </w:rPr>
        <w:t>Les services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n</w:t>
      </w:r>
      <w:r w:rsidR="007C542A">
        <w:rPr>
          <w:lang w:eastAsia="en-US"/>
        </w:rPr>
        <w:t>’</w:t>
      </w:r>
      <w:r w:rsidRPr="000B3C7E">
        <w:rPr>
          <w:lang w:eastAsia="en-US"/>
        </w:rPr>
        <w:t>ont généralement pas de finalité commerciale.</w:t>
      </w:r>
    </w:p>
    <w:p w:rsidR="000A6C54" w:rsidRDefault="00BA6086" w:rsidP="000A6C54">
      <w:pPr>
        <w:pStyle w:val="ONUMFS"/>
        <w:numPr>
          <w:ilvl w:val="0"/>
          <w:numId w:val="20"/>
        </w:numPr>
        <w:ind w:left="567" w:hanging="567"/>
        <w:rPr>
          <w:lang w:eastAsia="en-US"/>
        </w:rPr>
      </w:pPr>
      <w:r w:rsidRPr="000B3C7E">
        <w:rPr>
          <w:lang w:eastAsia="en-US"/>
        </w:rPr>
        <w:t>Les services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doivent faire des copies de leurs fonds à des fins de préservation et de communicabilité.</w:t>
      </w:r>
    </w:p>
    <w:p w:rsidR="000A6C54" w:rsidRDefault="00710FE3" w:rsidP="000A6C54">
      <w:pPr>
        <w:pStyle w:val="ONUMFS"/>
        <w:numPr>
          <w:ilvl w:val="0"/>
          <w:numId w:val="20"/>
        </w:numPr>
        <w:ind w:left="567" w:hanging="567"/>
        <w:rPr>
          <w:lang w:eastAsia="en-US"/>
        </w:rPr>
      </w:pPr>
      <w:r w:rsidRPr="000B3C7E">
        <w:rPr>
          <w:lang w:eastAsia="en-US"/>
        </w:rPr>
        <w:t>Les règles relatives aux copies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varient considérablement d</w:t>
      </w:r>
      <w:r w:rsidR="007C542A">
        <w:rPr>
          <w:lang w:eastAsia="en-US"/>
        </w:rPr>
        <w:t>’</w:t>
      </w:r>
      <w:r w:rsidRPr="000B3C7E">
        <w:rPr>
          <w:lang w:eastAsia="en-US"/>
        </w:rPr>
        <w:t>un pays à l</w:t>
      </w:r>
      <w:r w:rsidR="007C542A">
        <w:rPr>
          <w:lang w:eastAsia="en-US"/>
        </w:rPr>
        <w:t>’</w:t>
      </w:r>
      <w:r w:rsidRPr="000B3C7E">
        <w:rPr>
          <w:lang w:eastAsia="en-US"/>
        </w:rPr>
        <w:t>autre.</w:t>
      </w:r>
    </w:p>
    <w:p w:rsidR="000A6C54" w:rsidRDefault="002C4D3B" w:rsidP="000A6C54">
      <w:pPr>
        <w:pStyle w:val="ONUMFS"/>
        <w:numPr>
          <w:ilvl w:val="0"/>
          <w:numId w:val="20"/>
        </w:numPr>
        <w:ind w:left="567" w:hanging="567"/>
        <w:rPr>
          <w:lang w:eastAsia="en-US"/>
        </w:rPr>
      </w:pPr>
      <w:r w:rsidRPr="000B3C7E">
        <w:rPr>
          <w:lang w:eastAsia="en-US"/>
        </w:rPr>
        <w:t>Les législations sur le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auteur font souvent la distinction entre </w:t>
      </w:r>
      <w:r w:rsidR="00AD37E4" w:rsidRPr="000B3C7E">
        <w:rPr>
          <w:lang w:eastAsia="en-US"/>
        </w:rPr>
        <w:t>œuvres</w:t>
      </w:r>
      <w:r w:rsidRPr="000B3C7E">
        <w:rPr>
          <w:lang w:eastAsia="en-US"/>
        </w:rPr>
        <w:t xml:space="preserve"> publiées et </w:t>
      </w:r>
      <w:r w:rsidR="00AD37E4" w:rsidRPr="000B3C7E">
        <w:rPr>
          <w:lang w:eastAsia="en-US"/>
        </w:rPr>
        <w:t>œuvres</w:t>
      </w:r>
      <w:r w:rsidRPr="000B3C7E">
        <w:rPr>
          <w:lang w:eastAsia="en-US"/>
        </w:rPr>
        <w:t xml:space="preserve"> non publiées, mais leurs dispositions à cet égard sont très différent</w:t>
      </w:r>
      <w:r w:rsidR="00447A6C" w:rsidRPr="000B3C7E">
        <w:rPr>
          <w:lang w:eastAsia="en-US"/>
        </w:rPr>
        <w:t>es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Da</w:t>
      </w:r>
      <w:r w:rsidR="005D03EC" w:rsidRPr="000B3C7E">
        <w:rPr>
          <w:lang w:eastAsia="en-US"/>
        </w:rPr>
        <w:t xml:space="preserve">ns certains pays, les </w:t>
      </w:r>
      <w:r w:rsidR="00AD37E4" w:rsidRPr="000B3C7E">
        <w:rPr>
          <w:lang w:eastAsia="en-US"/>
        </w:rPr>
        <w:t>œuvres</w:t>
      </w:r>
      <w:r w:rsidR="005D03EC" w:rsidRPr="000B3C7E">
        <w:rPr>
          <w:lang w:eastAsia="en-US"/>
        </w:rPr>
        <w:t xml:space="preserve"> non publiées bénéficient d</w:t>
      </w:r>
      <w:r w:rsidR="007C542A">
        <w:rPr>
          <w:lang w:eastAsia="en-US"/>
        </w:rPr>
        <w:t>’</w:t>
      </w:r>
      <w:r w:rsidR="005D03EC" w:rsidRPr="000B3C7E">
        <w:rPr>
          <w:lang w:eastAsia="en-US"/>
        </w:rPr>
        <w:t>une protection plus longue (voire perpétuelle), alors que c</w:t>
      </w:r>
      <w:r w:rsidR="007C542A">
        <w:rPr>
          <w:lang w:eastAsia="en-US"/>
        </w:rPr>
        <w:t>’</w:t>
      </w:r>
      <w:r w:rsidR="005D03EC" w:rsidRPr="000B3C7E">
        <w:rPr>
          <w:lang w:eastAsia="en-US"/>
        </w:rPr>
        <w:t>est l</w:t>
      </w:r>
      <w:r w:rsidR="007C542A">
        <w:rPr>
          <w:lang w:eastAsia="en-US"/>
        </w:rPr>
        <w:t>’</w:t>
      </w:r>
      <w:r w:rsidR="005D03EC" w:rsidRPr="000B3C7E">
        <w:rPr>
          <w:lang w:eastAsia="en-US"/>
        </w:rPr>
        <w:t>inverse dans d</w:t>
      </w:r>
      <w:r w:rsidR="007C542A">
        <w:rPr>
          <w:lang w:eastAsia="en-US"/>
        </w:rPr>
        <w:t>’</w:t>
      </w:r>
      <w:r w:rsidR="005D03EC" w:rsidRPr="000B3C7E">
        <w:rPr>
          <w:lang w:eastAsia="en-US"/>
        </w:rPr>
        <w:t>autres</w:t>
      </w:r>
      <w:r w:rsidR="007C542A">
        <w:rPr>
          <w:lang w:eastAsia="en-US"/>
        </w:rPr>
        <w:t> :</w:t>
      </w:r>
      <w:r w:rsidR="005D03EC" w:rsidRPr="000B3C7E">
        <w:rPr>
          <w:lang w:eastAsia="en-US"/>
        </w:rPr>
        <w:t xml:space="preserve"> aux États</w:t>
      </w:r>
      <w:r w:rsidR="007C542A">
        <w:rPr>
          <w:lang w:eastAsia="en-US"/>
        </w:rPr>
        <w:t>-</w:t>
      </w:r>
      <w:r w:rsidR="005D03EC" w:rsidRPr="000B3C7E">
        <w:rPr>
          <w:lang w:eastAsia="en-US"/>
        </w:rPr>
        <w:t>Unis</w:t>
      </w:r>
      <w:r w:rsidR="004D55CD">
        <w:rPr>
          <w:lang w:eastAsia="en-US"/>
        </w:rPr>
        <w:t xml:space="preserve"> d’Amérique</w:t>
      </w:r>
      <w:r w:rsidR="005D03EC" w:rsidRPr="000B3C7E">
        <w:rPr>
          <w:lang w:eastAsia="en-US"/>
        </w:rPr>
        <w:t xml:space="preserve">, par exemple, la durée de protection est plus longue pour les </w:t>
      </w:r>
      <w:r w:rsidR="00AD37E4" w:rsidRPr="000B3C7E">
        <w:rPr>
          <w:lang w:eastAsia="en-US"/>
        </w:rPr>
        <w:t>œuvres</w:t>
      </w:r>
      <w:r w:rsidR="005D03EC" w:rsidRPr="000B3C7E">
        <w:rPr>
          <w:lang w:eastAsia="en-US"/>
        </w:rPr>
        <w:t xml:space="preserve"> publiées depuis le</w:t>
      </w:r>
      <w:r w:rsidR="007C542A">
        <w:rPr>
          <w:lang w:eastAsia="en-US"/>
        </w:rPr>
        <w:t xml:space="preserve"> 1</w:t>
      </w:r>
      <w:r w:rsidR="007C542A" w:rsidRPr="007C542A">
        <w:rPr>
          <w:vertAlign w:val="superscript"/>
          <w:lang w:eastAsia="en-US"/>
        </w:rPr>
        <w:t>er</w:t>
      </w:r>
      <w:r w:rsidR="007C542A">
        <w:rPr>
          <w:lang w:eastAsia="en-US"/>
        </w:rPr>
        <w:t> </w:t>
      </w:r>
      <w:r w:rsidR="007C542A" w:rsidRPr="000B3C7E">
        <w:rPr>
          <w:lang w:eastAsia="en-US"/>
        </w:rPr>
        <w:t>janvier</w:t>
      </w:r>
      <w:r w:rsidR="007C542A">
        <w:rPr>
          <w:lang w:eastAsia="en-US"/>
        </w:rPr>
        <w:t> </w:t>
      </w:r>
      <w:r w:rsidR="007C542A" w:rsidRPr="000B3C7E">
        <w:rPr>
          <w:lang w:eastAsia="en-US"/>
        </w:rPr>
        <w:t>19</w:t>
      </w:r>
      <w:r w:rsidR="005D03EC" w:rsidRPr="000B3C7E">
        <w:rPr>
          <w:lang w:eastAsia="en-US"/>
        </w:rPr>
        <w:t xml:space="preserve">78; </w:t>
      </w:r>
      <w:r w:rsidR="004D55CD">
        <w:rPr>
          <w:lang w:eastAsia="en-US"/>
        </w:rPr>
        <w:t xml:space="preserve"> </w:t>
      </w:r>
      <w:r w:rsidR="005D03EC" w:rsidRPr="000B3C7E">
        <w:rPr>
          <w:lang w:eastAsia="en-US"/>
        </w:rPr>
        <w:t xml:space="preserve">un troisième groupe de pays ne fait </w:t>
      </w:r>
      <w:r w:rsidR="005A0637">
        <w:rPr>
          <w:lang w:eastAsia="en-US"/>
        </w:rPr>
        <w:t>pas de</w:t>
      </w:r>
      <w:r w:rsidR="005D03EC" w:rsidRPr="000B3C7E">
        <w:rPr>
          <w:lang w:eastAsia="en-US"/>
        </w:rPr>
        <w:t xml:space="preserve"> distinction ou ne prévoit aucune disposition particulière.</w:t>
      </w:r>
    </w:p>
    <w:p w:rsidR="000A6C54" w:rsidRDefault="002B591B" w:rsidP="000A6C54">
      <w:pPr>
        <w:pStyle w:val="ONUMFS"/>
        <w:numPr>
          <w:ilvl w:val="0"/>
          <w:numId w:val="20"/>
        </w:numPr>
        <w:ind w:left="567" w:hanging="567"/>
        <w:rPr>
          <w:lang w:eastAsia="en-US"/>
        </w:rPr>
      </w:pPr>
      <w:r w:rsidRPr="000B3C7E">
        <w:rPr>
          <w:lang w:eastAsia="en-US"/>
        </w:rPr>
        <w:t>Les différentes parties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un fonds d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archives et les archives qui sont essentiellement complémentaires les unes des autres </w:t>
      </w:r>
      <w:r w:rsidR="005A0637">
        <w:rPr>
          <w:lang w:eastAsia="en-US"/>
        </w:rPr>
        <w:t>se trouvent</w:t>
      </w:r>
      <w:r w:rsidRPr="000B3C7E">
        <w:rPr>
          <w:lang w:eastAsia="en-US"/>
        </w:rPr>
        <w:t xml:space="preserve"> souvent réparties dans plusieurs pays et sont donc soumises à des régimes de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auteur différents.</w:t>
      </w:r>
    </w:p>
    <w:p w:rsidR="000A6C54" w:rsidRDefault="00734246" w:rsidP="000A6C54">
      <w:pPr>
        <w:pStyle w:val="ONUMFS"/>
        <w:numPr>
          <w:ilvl w:val="0"/>
          <w:numId w:val="20"/>
        </w:numPr>
        <w:ind w:left="567" w:hanging="567"/>
        <w:rPr>
          <w:lang w:eastAsia="en-US"/>
        </w:rPr>
      </w:pPr>
      <w:r w:rsidRPr="000B3C7E">
        <w:rPr>
          <w:lang w:eastAsia="en-US"/>
        </w:rPr>
        <w:t>Les collections et fonds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contiennent des documents dont les titulaires de droits sont souvent très nombreux et peuvent même se compter par milliers pour une seule collection dans le cas des correspondances.</w:t>
      </w:r>
    </w:p>
    <w:p w:rsidR="000A6C54" w:rsidRDefault="00734246" w:rsidP="000A6C54">
      <w:pPr>
        <w:pStyle w:val="ONUMFS"/>
        <w:numPr>
          <w:ilvl w:val="0"/>
          <w:numId w:val="20"/>
        </w:numPr>
        <w:ind w:left="567" w:hanging="567"/>
        <w:rPr>
          <w:lang w:eastAsia="en-US"/>
        </w:rPr>
      </w:pPr>
      <w:r w:rsidRPr="000B3C7E">
        <w:rPr>
          <w:lang w:eastAsia="en-US"/>
        </w:rPr>
        <w:t>La plupart des fonds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ont très peu de valeur financière exploitab</w:t>
      </w:r>
      <w:r w:rsidR="00447A6C" w:rsidRPr="000B3C7E">
        <w:rPr>
          <w:lang w:eastAsia="en-US"/>
        </w:rPr>
        <w:t>le</w:t>
      </w:r>
      <w:r w:rsidR="00447A6C">
        <w:rPr>
          <w:lang w:eastAsia="en-US"/>
        </w:rPr>
        <w:t xml:space="preserve">.  </w:t>
      </w:r>
      <w:r w:rsidR="00447A6C" w:rsidRPr="000B3C7E">
        <w:rPr>
          <w:lang w:eastAsia="en-US"/>
        </w:rPr>
        <w:t>Le</w:t>
      </w:r>
      <w:r w:rsidR="005E65B2" w:rsidRPr="000B3C7E">
        <w:rPr>
          <w:lang w:eastAsia="en-US"/>
        </w:rPr>
        <w:t>s exceptions à cette règle sont pour la plupart des collections de documents personnels qui</w:t>
      </w:r>
      <w:r w:rsidR="005A0637">
        <w:rPr>
          <w:lang w:eastAsia="en-US"/>
        </w:rPr>
        <w:t xml:space="preserve"> ont été achetés ou de</w:t>
      </w:r>
      <w:r w:rsidR="0063371C">
        <w:rPr>
          <w:lang w:eastAsia="en-US"/>
        </w:rPr>
        <w:t>s</w:t>
      </w:r>
      <w:r w:rsidR="005E65B2" w:rsidRPr="000B3C7E">
        <w:rPr>
          <w:lang w:eastAsia="en-US"/>
        </w:rPr>
        <w:t xml:space="preserve"> documents vieux de plusieurs siècles.</w:t>
      </w:r>
    </w:p>
    <w:p w:rsidR="000A6C54" w:rsidRDefault="00A407CE" w:rsidP="000A6C54">
      <w:pPr>
        <w:pStyle w:val="ONUMFS"/>
        <w:numPr>
          <w:ilvl w:val="0"/>
          <w:numId w:val="20"/>
        </w:numPr>
        <w:ind w:left="567" w:hanging="567"/>
        <w:rPr>
          <w:lang w:eastAsia="en-US"/>
        </w:rPr>
      </w:pPr>
      <w:r w:rsidRPr="000B3C7E">
        <w:rPr>
          <w:lang w:eastAsia="en-US"/>
        </w:rPr>
        <w:t xml:space="preserve">La plupart des titulaires de droits </w:t>
      </w:r>
      <w:r w:rsidR="00BC1EF3">
        <w:rPr>
          <w:lang w:eastAsia="en-US"/>
        </w:rPr>
        <w:t>d</w:t>
      </w:r>
      <w:r w:rsidR="007C542A">
        <w:rPr>
          <w:lang w:eastAsia="en-US"/>
        </w:rPr>
        <w:t>’</w:t>
      </w:r>
      <w:r w:rsidR="00BC1EF3">
        <w:rPr>
          <w:lang w:eastAsia="en-US"/>
        </w:rPr>
        <w:t xml:space="preserve">auteur </w:t>
      </w:r>
      <w:r w:rsidRPr="000B3C7E">
        <w:rPr>
          <w:lang w:eastAsia="en-US"/>
        </w:rPr>
        <w:t>sur des documents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archives, lorsqu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on les retrouve, </w:t>
      </w:r>
      <w:r w:rsidR="00CF7930">
        <w:rPr>
          <w:lang w:eastAsia="en-US"/>
        </w:rPr>
        <w:t>accordent</w:t>
      </w:r>
      <w:r w:rsidR="000B3C7E">
        <w:rPr>
          <w:lang w:eastAsia="en-US"/>
        </w:rPr>
        <w:t xml:space="preserve"> volontiers </w:t>
      </w:r>
      <w:r w:rsidR="00D366A3">
        <w:rPr>
          <w:lang w:eastAsia="en-US"/>
        </w:rPr>
        <w:t xml:space="preserve">(et souvent même avec plaisir) </w:t>
      </w:r>
      <w:r w:rsidR="001379B0">
        <w:rPr>
          <w:lang w:eastAsia="en-US"/>
        </w:rPr>
        <w:t>l</w:t>
      </w:r>
      <w:r w:rsidR="007C542A">
        <w:rPr>
          <w:lang w:eastAsia="en-US"/>
        </w:rPr>
        <w:t>’</w:t>
      </w:r>
      <w:r w:rsidR="00CF7930">
        <w:rPr>
          <w:lang w:eastAsia="en-US"/>
        </w:rPr>
        <w:t>autorisation d</w:t>
      </w:r>
      <w:r w:rsidR="007C542A">
        <w:rPr>
          <w:lang w:eastAsia="en-US"/>
        </w:rPr>
        <w:t>’</w:t>
      </w:r>
      <w:r w:rsidR="00CF7930">
        <w:rPr>
          <w:lang w:eastAsia="en-US"/>
        </w:rPr>
        <w:t>utiliser librement</w:t>
      </w:r>
      <w:r w:rsidR="001379B0">
        <w:rPr>
          <w:lang w:eastAsia="en-US"/>
        </w:rPr>
        <w:t xml:space="preserve"> leur</w:t>
      </w:r>
      <w:r w:rsidR="00BC1EF3">
        <w:rPr>
          <w:lang w:eastAsia="en-US"/>
        </w:rPr>
        <w:t>s</w:t>
      </w:r>
      <w:r w:rsidR="001379B0">
        <w:rPr>
          <w:lang w:eastAsia="en-US"/>
        </w:rPr>
        <w:t xml:space="preserve"> </w:t>
      </w:r>
      <w:r w:rsidR="00BC1EF3">
        <w:rPr>
          <w:lang w:eastAsia="en-US"/>
        </w:rPr>
        <w:t>créations</w:t>
      </w:r>
      <w:r w:rsidR="000B3C7E">
        <w:rPr>
          <w:lang w:eastAsia="en-US"/>
        </w:rPr>
        <w:t>.</w:t>
      </w:r>
    </w:p>
    <w:p w:rsidR="000A6C54" w:rsidRDefault="00C34676" w:rsidP="000A6C54">
      <w:pPr>
        <w:pStyle w:val="ONUMFS"/>
        <w:numPr>
          <w:ilvl w:val="0"/>
          <w:numId w:val="20"/>
        </w:numPr>
        <w:ind w:left="567" w:hanging="567"/>
        <w:rPr>
          <w:lang w:eastAsia="en-US"/>
        </w:rPr>
      </w:pPr>
      <w:r w:rsidRPr="000B3C7E">
        <w:rPr>
          <w:lang w:eastAsia="en-US"/>
        </w:rPr>
        <w:t>Toutefois, identifier et retrouver les titulaires de droits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auteur sur des documents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 est un travail extrêmement difficile, et souvent infructueux, ce qui signifie qu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il existe </w:t>
      </w:r>
      <w:r w:rsidR="005E7287">
        <w:rPr>
          <w:lang w:eastAsia="en-US"/>
        </w:rPr>
        <w:t xml:space="preserve">bien </w:t>
      </w:r>
      <w:r w:rsidRPr="000B3C7E">
        <w:rPr>
          <w:lang w:eastAsia="en-US"/>
        </w:rPr>
        <w:t>un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auteur sur les archives, mais que personne ne sait vraiment quelle est la situation à cet égard.</w:t>
      </w:r>
    </w:p>
    <w:p w:rsidR="000A6C54" w:rsidRDefault="00603FD6" w:rsidP="000A6C54">
      <w:pPr>
        <w:pStyle w:val="ONUMFS"/>
        <w:numPr>
          <w:ilvl w:val="0"/>
          <w:numId w:val="20"/>
        </w:numPr>
        <w:ind w:left="567" w:hanging="567"/>
        <w:rPr>
          <w:lang w:eastAsia="en-US"/>
        </w:rPr>
      </w:pPr>
      <w:r w:rsidRPr="000B3C7E">
        <w:rPr>
          <w:lang w:eastAsia="en-US"/>
        </w:rPr>
        <w:t>Outre ces situations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incertitude, de nombreux documents d</w:t>
      </w:r>
      <w:r w:rsidR="007C542A">
        <w:rPr>
          <w:lang w:eastAsia="en-US"/>
        </w:rPr>
        <w:t>’</w:t>
      </w:r>
      <w:r w:rsidRPr="000B3C7E">
        <w:rPr>
          <w:lang w:eastAsia="en-US"/>
        </w:rPr>
        <w:t xml:space="preserve">archives sont en fait des </w:t>
      </w:r>
      <w:r w:rsidR="007C542A">
        <w:rPr>
          <w:lang w:eastAsia="en-US"/>
        </w:rPr>
        <w:t>“œ</w:t>
      </w:r>
      <w:r w:rsidR="000B3C7E">
        <w:rPr>
          <w:lang w:eastAsia="en-US"/>
        </w:rPr>
        <w:t xml:space="preserve">uvres </w:t>
      </w:r>
      <w:r w:rsidRPr="000B3C7E">
        <w:rPr>
          <w:lang w:eastAsia="en-US"/>
        </w:rPr>
        <w:t>orpheline</w:t>
      </w:r>
      <w:r w:rsidR="007C542A" w:rsidRPr="000B3C7E">
        <w:rPr>
          <w:lang w:eastAsia="en-US"/>
        </w:rPr>
        <w:t>s</w:t>
      </w:r>
      <w:r w:rsidR="007C542A">
        <w:rPr>
          <w:lang w:eastAsia="en-US"/>
        </w:rPr>
        <w:t>”</w:t>
      </w:r>
      <w:r w:rsidRPr="000B3C7E">
        <w:rPr>
          <w:lang w:eastAsia="en-US"/>
        </w:rPr>
        <w:t>, c</w:t>
      </w:r>
      <w:r w:rsidR="007C542A">
        <w:rPr>
          <w:lang w:eastAsia="en-US"/>
        </w:rPr>
        <w:t>’</w:t>
      </w:r>
      <w:r w:rsidRPr="000B3C7E">
        <w:rPr>
          <w:lang w:eastAsia="en-US"/>
        </w:rPr>
        <w:t>est</w:t>
      </w:r>
      <w:r w:rsidR="007C542A">
        <w:rPr>
          <w:lang w:eastAsia="en-US"/>
        </w:rPr>
        <w:t>-</w:t>
      </w:r>
      <w:r w:rsidRPr="000B3C7E">
        <w:rPr>
          <w:lang w:eastAsia="en-US"/>
        </w:rPr>
        <w:t>à</w:t>
      </w:r>
      <w:r w:rsidR="007C542A">
        <w:rPr>
          <w:lang w:eastAsia="en-US"/>
        </w:rPr>
        <w:t>-</w:t>
      </w:r>
      <w:r w:rsidRPr="000B3C7E">
        <w:rPr>
          <w:lang w:eastAsia="en-US"/>
        </w:rPr>
        <w:t xml:space="preserve">dire des </w:t>
      </w:r>
      <w:r w:rsidR="000B3C7E">
        <w:rPr>
          <w:lang w:eastAsia="en-US"/>
        </w:rPr>
        <w:t xml:space="preserve">œuvres </w:t>
      </w:r>
      <w:r w:rsidRPr="000B3C7E">
        <w:rPr>
          <w:lang w:eastAsia="en-US"/>
        </w:rPr>
        <w:t xml:space="preserve">dont </w:t>
      </w:r>
      <w:r w:rsidR="00015D46">
        <w:rPr>
          <w:lang w:eastAsia="en-US"/>
        </w:rPr>
        <w:t>il est impossible de</w:t>
      </w:r>
      <w:r w:rsidR="00015D46" w:rsidRPr="000B3C7E">
        <w:rPr>
          <w:lang w:eastAsia="en-US"/>
        </w:rPr>
        <w:t xml:space="preserve"> retrouver</w:t>
      </w:r>
      <w:r w:rsidR="00015D46">
        <w:rPr>
          <w:lang w:eastAsia="en-US"/>
        </w:rPr>
        <w:t xml:space="preserve"> </w:t>
      </w:r>
      <w:r w:rsidRPr="000B3C7E">
        <w:rPr>
          <w:lang w:eastAsia="en-US"/>
        </w:rPr>
        <w:t>les ayants droit.</w:t>
      </w:r>
    </w:p>
    <w:p w:rsidR="000A6C54" w:rsidRDefault="00A840DD" w:rsidP="000A6C54">
      <w:pPr>
        <w:pStyle w:val="ONUMFS"/>
        <w:numPr>
          <w:ilvl w:val="0"/>
          <w:numId w:val="20"/>
        </w:numPr>
        <w:ind w:left="567" w:hanging="567"/>
        <w:rPr>
          <w:lang w:eastAsia="en-US"/>
        </w:rPr>
      </w:pPr>
      <w:r w:rsidRPr="000B3C7E">
        <w:rPr>
          <w:lang w:eastAsia="en-US"/>
        </w:rPr>
        <w:t>Alors que les archives numériques tendent à devenir la norme dans de nombreuses catégories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archives,</w:t>
      </w:r>
      <w:r w:rsidR="00197E56" w:rsidRPr="000B3C7E">
        <w:rPr>
          <w:lang w:eastAsia="en-US"/>
        </w:rPr>
        <w:t xml:space="preserve"> </w:t>
      </w:r>
      <w:r w:rsidRPr="000B3C7E">
        <w:rPr>
          <w:lang w:eastAsia="en-US"/>
        </w:rPr>
        <w:t>les incertitudes que suscite le droit d</w:t>
      </w:r>
      <w:r w:rsidR="007C542A">
        <w:rPr>
          <w:lang w:eastAsia="en-US"/>
        </w:rPr>
        <w:t>’</w:t>
      </w:r>
      <w:r w:rsidRPr="000B3C7E">
        <w:rPr>
          <w:lang w:eastAsia="en-US"/>
        </w:rPr>
        <w:t>auteur depuis des décennies dans le contexte des archives traditionnelles</w:t>
      </w:r>
      <w:r w:rsidR="00496C8F">
        <w:rPr>
          <w:lang w:eastAsia="en-US"/>
        </w:rPr>
        <w:t xml:space="preserve"> </w:t>
      </w:r>
      <w:r w:rsidR="00496C8F" w:rsidRPr="000B3C7E">
        <w:rPr>
          <w:lang w:eastAsia="en-US"/>
        </w:rPr>
        <w:t xml:space="preserve">ne </w:t>
      </w:r>
      <w:r w:rsidR="00496C8F">
        <w:rPr>
          <w:lang w:eastAsia="en-US"/>
        </w:rPr>
        <w:t>disparaîtront pas</w:t>
      </w:r>
      <w:r w:rsidR="00496C8F" w:rsidRPr="000B3C7E">
        <w:rPr>
          <w:lang w:eastAsia="en-US"/>
        </w:rPr>
        <w:t xml:space="preserve"> pour autant</w:t>
      </w:r>
      <w:r w:rsidR="00496C8F">
        <w:rPr>
          <w:lang w:eastAsia="en-US"/>
        </w:rPr>
        <w:t>.</w:t>
      </w:r>
    </w:p>
    <w:p w:rsidR="00CD475B" w:rsidRPr="000B3C7E" w:rsidRDefault="00CD475B" w:rsidP="000A6C54">
      <w:pPr>
        <w:rPr>
          <w:lang w:eastAsia="en-US"/>
        </w:rPr>
      </w:pPr>
    </w:p>
    <w:p w:rsidR="002928D3" w:rsidRPr="000B3C7E" w:rsidRDefault="00A840DD" w:rsidP="000A6C54">
      <w:pPr>
        <w:pStyle w:val="Endofdocument-Annex"/>
        <w:rPr>
          <w:szCs w:val="22"/>
        </w:rPr>
      </w:pPr>
      <w:r w:rsidRPr="000B3C7E">
        <w:t>[Fin du document]</w:t>
      </w:r>
    </w:p>
    <w:sectPr w:rsidR="002928D3" w:rsidRPr="000B3C7E" w:rsidSect="000A6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22" w:rsidRDefault="00320022">
      <w:r>
        <w:separator/>
      </w:r>
    </w:p>
  </w:endnote>
  <w:endnote w:type="continuationSeparator" w:id="0">
    <w:p w:rsidR="00320022" w:rsidRDefault="00320022" w:rsidP="003B38C1">
      <w:r>
        <w:separator/>
      </w:r>
    </w:p>
    <w:p w:rsidR="00320022" w:rsidRPr="000B3C7E" w:rsidRDefault="00320022" w:rsidP="003B38C1">
      <w:pPr>
        <w:spacing w:after="60"/>
        <w:rPr>
          <w:sz w:val="17"/>
          <w:lang w:val="en-US"/>
        </w:rPr>
      </w:pPr>
      <w:r w:rsidRPr="000B3C7E">
        <w:rPr>
          <w:sz w:val="17"/>
          <w:lang w:val="en-US"/>
        </w:rPr>
        <w:t>[Endnote continued from previous page]</w:t>
      </w:r>
    </w:p>
  </w:endnote>
  <w:endnote w:type="continuationNotice" w:id="1">
    <w:p w:rsidR="00320022" w:rsidRPr="000B3C7E" w:rsidRDefault="00320022" w:rsidP="003B38C1">
      <w:pPr>
        <w:spacing w:before="60"/>
        <w:jc w:val="right"/>
        <w:rPr>
          <w:sz w:val="17"/>
          <w:szCs w:val="17"/>
          <w:lang w:val="en-US"/>
        </w:rPr>
      </w:pPr>
      <w:r w:rsidRPr="000B3C7E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C" w:rsidRDefault="00447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C" w:rsidRDefault="00447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C" w:rsidRDefault="00447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22" w:rsidRDefault="00320022">
      <w:r>
        <w:separator/>
      </w:r>
    </w:p>
  </w:footnote>
  <w:footnote w:type="continuationSeparator" w:id="0">
    <w:p w:rsidR="00320022" w:rsidRDefault="00320022" w:rsidP="008B60B2">
      <w:r>
        <w:separator/>
      </w:r>
    </w:p>
    <w:p w:rsidR="00320022" w:rsidRPr="000B3C7E" w:rsidRDefault="00320022" w:rsidP="008B60B2">
      <w:pPr>
        <w:spacing w:after="60"/>
        <w:rPr>
          <w:sz w:val="17"/>
          <w:szCs w:val="17"/>
          <w:lang w:val="en-US"/>
        </w:rPr>
      </w:pPr>
      <w:r w:rsidRPr="000B3C7E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320022" w:rsidRPr="000B3C7E" w:rsidRDefault="00320022" w:rsidP="008B60B2">
      <w:pPr>
        <w:spacing w:before="60"/>
        <w:jc w:val="right"/>
        <w:rPr>
          <w:sz w:val="17"/>
          <w:szCs w:val="17"/>
          <w:lang w:val="en-US"/>
        </w:rPr>
      </w:pPr>
      <w:r w:rsidRPr="000B3C7E">
        <w:rPr>
          <w:sz w:val="17"/>
          <w:szCs w:val="17"/>
          <w:lang w:val="en-US"/>
        </w:rPr>
        <w:t>[Footnote continued on next page]</w:t>
      </w:r>
    </w:p>
  </w:footnote>
  <w:footnote w:id="2">
    <w:p w:rsidR="00197E56" w:rsidRPr="007F3580" w:rsidRDefault="00197E56" w:rsidP="00197E56">
      <w:pPr>
        <w:pStyle w:val="FootnoteText"/>
      </w:pPr>
      <w:r w:rsidRPr="0082426F">
        <w:rPr>
          <w:rStyle w:val="FootnoteReference"/>
          <w:color w:val="000000" w:themeColor="text1"/>
        </w:rPr>
        <w:footnoteRef/>
      </w:r>
      <w:r w:rsidR="007F3580" w:rsidRPr="007F3580">
        <w:rPr>
          <w:color w:val="000000" w:themeColor="text1"/>
        </w:rPr>
        <w:t xml:space="preserve"> </w:t>
      </w:r>
      <w:r w:rsidR="000A6C54">
        <w:rPr>
          <w:color w:val="000000" w:themeColor="text1"/>
        </w:rPr>
        <w:tab/>
      </w:r>
      <w:r w:rsidR="007F3580" w:rsidRPr="007F3580">
        <w:rPr>
          <w:color w:val="000000" w:themeColor="text1"/>
        </w:rPr>
        <w:t>Dé</w:t>
      </w:r>
      <w:r w:rsidRPr="007F3580">
        <w:rPr>
          <w:color w:val="000000" w:themeColor="text1"/>
        </w:rPr>
        <w:t xml:space="preserve">claration </w:t>
      </w:r>
      <w:r w:rsidR="007F3580" w:rsidRPr="007F3580">
        <w:rPr>
          <w:color w:val="000000" w:themeColor="text1"/>
        </w:rPr>
        <w:t>universelle sur les a</w:t>
      </w:r>
      <w:r w:rsidRPr="007F3580">
        <w:rPr>
          <w:color w:val="000000" w:themeColor="text1"/>
        </w:rPr>
        <w:t xml:space="preserve">rchives, </w:t>
      </w:r>
      <w:hyperlink r:id="rId1" w:history="1">
        <w:r w:rsidR="007F3580">
          <w:rPr>
            <w:rStyle w:val="Hyperlink"/>
            <w:color w:val="000000" w:themeColor="text1"/>
          </w:rPr>
          <w:t>https://www.ica.org/fr/declaration</w:t>
        </w:r>
        <w:r w:rsidR="00320AC5">
          <w:rPr>
            <w:rStyle w:val="Hyperlink"/>
            <w:color w:val="000000" w:themeColor="text1"/>
          </w:rPr>
          <w:t>-</w:t>
        </w:r>
        <w:r w:rsidR="007F3580">
          <w:rPr>
            <w:rStyle w:val="Hyperlink"/>
            <w:color w:val="000000" w:themeColor="text1"/>
          </w:rPr>
          <w:t>universelle</w:t>
        </w:r>
        <w:r w:rsidR="00320AC5">
          <w:rPr>
            <w:rStyle w:val="Hyperlink"/>
            <w:color w:val="000000" w:themeColor="text1"/>
          </w:rPr>
          <w:t>-</w:t>
        </w:r>
        <w:r w:rsidR="007F3580">
          <w:rPr>
            <w:rStyle w:val="Hyperlink"/>
            <w:color w:val="000000" w:themeColor="text1"/>
          </w:rPr>
          <w:t>des</w:t>
        </w:r>
        <w:r w:rsidR="00320AC5">
          <w:rPr>
            <w:rStyle w:val="Hyperlink"/>
            <w:color w:val="000000" w:themeColor="text1"/>
          </w:rPr>
          <w:t>-</w:t>
        </w:r>
        <w:r w:rsidR="007F3580">
          <w:rPr>
            <w:rStyle w:val="Hyperlink"/>
            <w:color w:val="000000" w:themeColor="text1"/>
          </w:rPr>
          <w:t>archives</w:t>
        </w:r>
      </w:hyperlink>
      <w:r w:rsidRPr="007F3580">
        <w:rPr>
          <w:color w:val="000000" w:themeColor="text1"/>
        </w:rPr>
        <w:t xml:space="preserve"> (</w:t>
      </w:r>
      <w:r w:rsidR="007F3580">
        <w:rPr>
          <w:color w:val="000000" w:themeColor="text1"/>
        </w:rPr>
        <w:t>dernière consultation le</w:t>
      </w:r>
      <w:r w:rsidRPr="007F3580">
        <w:rPr>
          <w:color w:val="000000" w:themeColor="text1"/>
        </w:rPr>
        <w:t xml:space="preserve"> </w:t>
      </w:r>
      <w:r w:rsidR="00320AC5" w:rsidRPr="007F3580">
        <w:rPr>
          <w:color w:val="000000" w:themeColor="text1"/>
        </w:rPr>
        <w:t>6</w:t>
      </w:r>
      <w:r w:rsidR="00320AC5">
        <w:rPr>
          <w:color w:val="000000" w:themeColor="text1"/>
        </w:rPr>
        <w:t> mars </w:t>
      </w:r>
      <w:r w:rsidR="00320AC5" w:rsidRPr="007F3580">
        <w:rPr>
          <w:color w:val="000000" w:themeColor="text1"/>
        </w:rPr>
        <w:t>20</w:t>
      </w:r>
      <w:r w:rsidRPr="007F3580">
        <w:rPr>
          <w:color w:val="000000" w:themeColor="text1"/>
        </w:rPr>
        <w:t>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C" w:rsidRDefault="00447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97E56" w:rsidP="00477D6B">
    <w:pPr>
      <w:jc w:val="right"/>
    </w:pPr>
    <w:bookmarkStart w:id="17" w:name="Code2"/>
    <w:bookmarkEnd w:id="17"/>
    <w:r>
      <w:t>SCCR/38/7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45BBE">
      <w:rPr>
        <w:noProof/>
      </w:rPr>
      <w:t>8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C" w:rsidRDefault="00447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B002D"/>
    <w:multiLevelType w:val="hybridMultilevel"/>
    <w:tmpl w:val="4E42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B366D4"/>
    <w:multiLevelType w:val="hybridMultilevel"/>
    <w:tmpl w:val="805EF9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1E63"/>
    <w:multiLevelType w:val="hybridMultilevel"/>
    <w:tmpl w:val="DDB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67C202F"/>
    <w:multiLevelType w:val="multilevel"/>
    <w:tmpl w:val="D5C8D9A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DE7EAF"/>
    <w:multiLevelType w:val="hybridMultilevel"/>
    <w:tmpl w:val="6EC4F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12C51"/>
    <w:multiLevelType w:val="hybridMultilevel"/>
    <w:tmpl w:val="A55C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67B2A"/>
    <w:multiLevelType w:val="hybridMultilevel"/>
    <w:tmpl w:val="847E5A3A"/>
    <w:lvl w:ilvl="0" w:tplc="B8BC8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A7E5C"/>
    <w:multiLevelType w:val="multilevel"/>
    <w:tmpl w:val="55483FA2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A2F17"/>
    <w:multiLevelType w:val="hybridMultilevel"/>
    <w:tmpl w:val="A0CC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E4F0C"/>
    <w:multiLevelType w:val="hybridMultilevel"/>
    <w:tmpl w:val="71EE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E18F0"/>
    <w:multiLevelType w:val="hybridMultilevel"/>
    <w:tmpl w:val="9264A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3"/>
  </w:num>
  <w:num w:numId="15">
    <w:abstractNumId w:val="2"/>
  </w:num>
  <w:num w:numId="16">
    <w:abstractNumId w:val="6"/>
  </w:num>
  <w:num w:numId="17">
    <w:abstractNumId w:val="7"/>
  </w:num>
  <w:num w:numId="18">
    <w:abstractNumId w:val="11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 w:insDel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xLegacy\IP_Press_Other"/>
    <w:docVar w:name="TextBaseURL" w:val="empty"/>
    <w:docVar w:name="UILng" w:val="en"/>
  </w:docVars>
  <w:rsids>
    <w:rsidRoot w:val="00197E56"/>
    <w:rsid w:val="00010AD1"/>
    <w:rsid w:val="00015D46"/>
    <w:rsid w:val="0003510B"/>
    <w:rsid w:val="00043CAA"/>
    <w:rsid w:val="00044FDA"/>
    <w:rsid w:val="000546E5"/>
    <w:rsid w:val="000558A9"/>
    <w:rsid w:val="00064C1B"/>
    <w:rsid w:val="00071C38"/>
    <w:rsid w:val="00075432"/>
    <w:rsid w:val="000968ED"/>
    <w:rsid w:val="000969DF"/>
    <w:rsid w:val="000A6C54"/>
    <w:rsid w:val="000B3C7E"/>
    <w:rsid w:val="000B3CD8"/>
    <w:rsid w:val="000B4CC7"/>
    <w:rsid w:val="000F0C71"/>
    <w:rsid w:val="000F5E56"/>
    <w:rsid w:val="00124948"/>
    <w:rsid w:val="00130FCF"/>
    <w:rsid w:val="001362EE"/>
    <w:rsid w:val="001379B0"/>
    <w:rsid w:val="00147DFD"/>
    <w:rsid w:val="001647D5"/>
    <w:rsid w:val="00181781"/>
    <w:rsid w:val="001832A6"/>
    <w:rsid w:val="00197E56"/>
    <w:rsid w:val="001B04E6"/>
    <w:rsid w:val="001D5F11"/>
    <w:rsid w:val="001D73C7"/>
    <w:rsid w:val="001E57ED"/>
    <w:rsid w:val="0021217E"/>
    <w:rsid w:val="00224D9D"/>
    <w:rsid w:val="00231AC7"/>
    <w:rsid w:val="00236C65"/>
    <w:rsid w:val="002516B4"/>
    <w:rsid w:val="00253246"/>
    <w:rsid w:val="002629FD"/>
    <w:rsid w:val="002634C4"/>
    <w:rsid w:val="00270FB1"/>
    <w:rsid w:val="0027578A"/>
    <w:rsid w:val="00286475"/>
    <w:rsid w:val="002866EC"/>
    <w:rsid w:val="002928D3"/>
    <w:rsid w:val="002B54E3"/>
    <w:rsid w:val="002B591B"/>
    <w:rsid w:val="002C4D24"/>
    <w:rsid w:val="002C4D3B"/>
    <w:rsid w:val="002D05BE"/>
    <w:rsid w:val="002E3EC0"/>
    <w:rsid w:val="002F1FE6"/>
    <w:rsid w:val="002F459D"/>
    <w:rsid w:val="002F4E68"/>
    <w:rsid w:val="002F792C"/>
    <w:rsid w:val="00300629"/>
    <w:rsid w:val="00312F7F"/>
    <w:rsid w:val="00313E18"/>
    <w:rsid w:val="00320022"/>
    <w:rsid w:val="00320AC5"/>
    <w:rsid w:val="00331D5F"/>
    <w:rsid w:val="00332F8E"/>
    <w:rsid w:val="003355A9"/>
    <w:rsid w:val="00336904"/>
    <w:rsid w:val="0035574C"/>
    <w:rsid w:val="00356B93"/>
    <w:rsid w:val="00361450"/>
    <w:rsid w:val="00364913"/>
    <w:rsid w:val="003673CC"/>
    <w:rsid w:val="003673CF"/>
    <w:rsid w:val="00370B5D"/>
    <w:rsid w:val="00375910"/>
    <w:rsid w:val="00375F69"/>
    <w:rsid w:val="003809FF"/>
    <w:rsid w:val="003845C1"/>
    <w:rsid w:val="00385B4B"/>
    <w:rsid w:val="00392D13"/>
    <w:rsid w:val="00394162"/>
    <w:rsid w:val="003A512C"/>
    <w:rsid w:val="003A6F89"/>
    <w:rsid w:val="003B0C6A"/>
    <w:rsid w:val="003B38C1"/>
    <w:rsid w:val="003D5469"/>
    <w:rsid w:val="003D66AF"/>
    <w:rsid w:val="00423E3E"/>
    <w:rsid w:val="00424760"/>
    <w:rsid w:val="00427AF4"/>
    <w:rsid w:val="00447A6C"/>
    <w:rsid w:val="004545C0"/>
    <w:rsid w:val="00456713"/>
    <w:rsid w:val="00457909"/>
    <w:rsid w:val="004632B4"/>
    <w:rsid w:val="004647DA"/>
    <w:rsid w:val="00474062"/>
    <w:rsid w:val="00475C94"/>
    <w:rsid w:val="00477D6B"/>
    <w:rsid w:val="0048090F"/>
    <w:rsid w:val="00496C8F"/>
    <w:rsid w:val="004B03FE"/>
    <w:rsid w:val="004B710D"/>
    <w:rsid w:val="004D55CD"/>
    <w:rsid w:val="005019FF"/>
    <w:rsid w:val="0053057A"/>
    <w:rsid w:val="00547453"/>
    <w:rsid w:val="00560A29"/>
    <w:rsid w:val="0056231D"/>
    <w:rsid w:val="00563AFD"/>
    <w:rsid w:val="005A0637"/>
    <w:rsid w:val="005B03EB"/>
    <w:rsid w:val="005B2BD2"/>
    <w:rsid w:val="005C0034"/>
    <w:rsid w:val="005C6649"/>
    <w:rsid w:val="005D03EC"/>
    <w:rsid w:val="005E65B2"/>
    <w:rsid w:val="005E7287"/>
    <w:rsid w:val="00603FD6"/>
    <w:rsid w:val="00605827"/>
    <w:rsid w:val="00606F8C"/>
    <w:rsid w:val="00620A2C"/>
    <w:rsid w:val="0062787B"/>
    <w:rsid w:val="0063371C"/>
    <w:rsid w:val="00646050"/>
    <w:rsid w:val="00650688"/>
    <w:rsid w:val="00650A57"/>
    <w:rsid w:val="00652E63"/>
    <w:rsid w:val="006713CA"/>
    <w:rsid w:val="00672C2F"/>
    <w:rsid w:val="00676C5C"/>
    <w:rsid w:val="00677267"/>
    <w:rsid w:val="00681953"/>
    <w:rsid w:val="006B7D2E"/>
    <w:rsid w:val="006C2B73"/>
    <w:rsid w:val="006E1628"/>
    <w:rsid w:val="00710FE3"/>
    <w:rsid w:val="0071770C"/>
    <w:rsid w:val="00734246"/>
    <w:rsid w:val="00745BBE"/>
    <w:rsid w:val="00746B5B"/>
    <w:rsid w:val="0077531A"/>
    <w:rsid w:val="007A0216"/>
    <w:rsid w:val="007C34D1"/>
    <w:rsid w:val="007C542A"/>
    <w:rsid w:val="007C75B9"/>
    <w:rsid w:val="007D1613"/>
    <w:rsid w:val="007D5D5C"/>
    <w:rsid w:val="007D650D"/>
    <w:rsid w:val="007E3D65"/>
    <w:rsid w:val="007E4C0E"/>
    <w:rsid w:val="007F3580"/>
    <w:rsid w:val="007F3C0F"/>
    <w:rsid w:val="00801967"/>
    <w:rsid w:val="00816045"/>
    <w:rsid w:val="00836069"/>
    <w:rsid w:val="008659CA"/>
    <w:rsid w:val="008863C4"/>
    <w:rsid w:val="008962F2"/>
    <w:rsid w:val="008A043A"/>
    <w:rsid w:val="008A134B"/>
    <w:rsid w:val="008B2CC1"/>
    <w:rsid w:val="008B60B2"/>
    <w:rsid w:val="009028DF"/>
    <w:rsid w:val="00903775"/>
    <w:rsid w:val="0090731E"/>
    <w:rsid w:val="00916EE2"/>
    <w:rsid w:val="0092146E"/>
    <w:rsid w:val="00957796"/>
    <w:rsid w:val="00966A22"/>
    <w:rsid w:val="0096722F"/>
    <w:rsid w:val="00980843"/>
    <w:rsid w:val="00993A5A"/>
    <w:rsid w:val="009975C5"/>
    <w:rsid w:val="009C2789"/>
    <w:rsid w:val="009C483C"/>
    <w:rsid w:val="009C65D8"/>
    <w:rsid w:val="009C784B"/>
    <w:rsid w:val="009D598E"/>
    <w:rsid w:val="009E2791"/>
    <w:rsid w:val="009E3F6F"/>
    <w:rsid w:val="009F499F"/>
    <w:rsid w:val="00A10E51"/>
    <w:rsid w:val="00A133F9"/>
    <w:rsid w:val="00A15427"/>
    <w:rsid w:val="00A37342"/>
    <w:rsid w:val="00A407CE"/>
    <w:rsid w:val="00A42DAF"/>
    <w:rsid w:val="00A45BD8"/>
    <w:rsid w:val="00A57445"/>
    <w:rsid w:val="00A713F4"/>
    <w:rsid w:val="00A7347C"/>
    <w:rsid w:val="00A7362B"/>
    <w:rsid w:val="00A738D8"/>
    <w:rsid w:val="00A82FE7"/>
    <w:rsid w:val="00A840DD"/>
    <w:rsid w:val="00A869B7"/>
    <w:rsid w:val="00AA4938"/>
    <w:rsid w:val="00AC205C"/>
    <w:rsid w:val="00AC3C74"/>
    <w:rsid w:val="00AD23AE"/>
    <w:rsid w:val="00AD37E4"/>
    <w:rsid w:val="00AF0A6B"/>
    <w:rsid w:val="00B05A69"/>
    <w:rsid w:val="00B1311A"/>
    <w:rsid w:val="00B20A30"/>
    <w:rsid w:val="00B26938"/>
    <w:rsid w:val="00B3578A"/>
    <w:rsid w:val="00B52CD7"/>
    <w:rsid w:val="00B925EA"/>
    <w:rsid w:val="00B9734B"/>
    <w:rsid w:val="00BA30E2"/>
    <w:rsid w:val="00BA6086"/>
    <w:rsid w:val="00BC1081"/>
    <w:rsid w:val="00BC1EF3"/>
    <w:rsid w:val="00BD2230"/>
    <w:rsid w:val="00BE1004"/>
    <w:rsid w:val="00BE1A09"/>
    <w:rsid w:val="00BF1140"/>
    <w:rsid w:val="00C11BFE"/>
    <w:rsid w:val="00C30D25"/>
    <w:rsid w:val="00C34676"/>
    <w:rsid w:val="00C36B04"/>
    <w:rsid w:val="00C5068F"/>
    <w:rsid w:val="00C5602F"/>
    <w:rsid w:val="00C57B3E"/>
    <w:rsid w:val="00C625BB"/>
    <w:rsid w:val="00C62BA5"/>
    <w:rsid w:val="00C63FC8"/>
    <w:rsid w:val="00C86D74"/>
    <w:rsid w:val="00CA07D9"/>
    <w:rsid w:val="00CA7D2E"/>
    <w:rsid w:val="00CB3BB9"/>
    <w:rsid w:val="00CD04F1"/>
    <w:rsid w:val="00CD4222"/>
    <w:rsid w:val="00CD475B"/>
    <w:rsid w:val="00CD5716"/>
    <w:rsid w:val="00CE3635"/>
    <w:rsid w:val="00CE4728"/>
    <w:rsid w:val="00CF7930"/>
    <w:rsid w:val="00D366A3"/>
    <w:rsid w:val="00D45252"/>
    <w:rsid w:val="00D62096"/>
    <w:rsid w:val="00D671B6"/>
    <w:rsid w:val="00D71B4D"/>
    <w:rsid w:val="00D75134"/>
    <w:rsid w:val="00D76E93"/>
    <w:rsid w:val="00D805D9"/>
    <w:rsid w:val="00D84545"/>
    <w:rsid w:val="00D93D55"/>
    <w:rsid w:val="00DB3127"/>
    <w:rsid w:val="00DB33F9"/>
    <w:rsid w:val="00DD28D9"/>
    <w:rsid w:val="00DE02A9"/>
    <w:rsid w:val="00E06416"/>
    <w:rsid w:val="00E15015"/>
    <w:rsid w:val="00E23614"/>
    <w:rsid w:val="00E335FE"/>
    <w:rsid w:val="00E53657"/>
    <w:rsid w:val="00E62E50"/>
    <w:rsid w:val="00E63AE1"/>
    <w:rsid w:val="00E874E1"/>
    <w:rsid w:val="00E91B5F"/>
    <w:rsid w:val="00EA7D6E"/>
    <w:rsid w:val="00EC4E49"/>
    <w:rsid w:val="00EC6B0C"/>
    <w:rsid w:val="00ED74D7"/>
    <w:rsid w:val="00ED77FB"/>
    <w:rsid w:val="00EE45FA"/>
    <w:rsid w:val="00F50447"/>
    <w:rsid w:val="00F50BDD"/>
    <w:rsid w:val="00F66152"/>
    <w:rsid w:val="00F77260"/>
    <w:rsid w:val="00F8226F"/>
    <w:rsid w:val="00F943FC"/>
    <w:rsid w:val="00F96150"/>
    <w:rsid w:val="00FC1F1E"/>
    <w:rsid w:val="00FC4887"/>
    <w:rsid w:val="00FD4967"/>
    <w:rsid w:val="00FD6CA7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21A522D-70B1-4EA2-864F-88475A4D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5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A6C54"/>
    <w:pPr>
      <w:keepNext/>
      <w:numPr>
        <w:numId w:val="18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6C54"/>
    <w:pPr>
      <w:keepNext/>
      <w:numPr>
        <w:ilvl w:val="1"/>
        <w:numId w:val="18"/>
      </w:numPr>
      <w:spacing w:before="240" w:after="60"/>
      <w:outlineLvl w:val="1"/>
    </w:pPr>
    <w:rPr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0A6C54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0A6C54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A6C54"/>
    <w:pPr>
      <w:ind w:left="5534"/>
    </w:pPr>
    <w:rPr>
      <w:lang w:val="en-US"/>
    </w:rPr>
  </w:style>
  <w:style w:type="paragraph" w:styleId="BodyText">
    <w:name w:val="Body Text"/>
    <w:basedOn w:val="Normal"/>
    <w:rsid w:val="000A6C54"/>
    <w:pPr>
      <w:spacing w:after="220"/>
    </w:pPr>
  </w:style>
  <w:style w:type="paragraph" w:styleId="Caption">
    <w:name w:val="caption"/>
    <w:basedOn w:val="Normal"/>
    <w:next w:val="Normal"/>
    <w:qFormat/>
    <w:rsid w:val="000A6C54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0A6C54"/>
    <w:rPr>
      <w:sz w:val="18"/>
    </w:rPr>
  </w:style>
  <w:style w:type="paragraph" w:styleId="EndnoteText">
    <w:name w:val="endnote text"/>
    <w:basedOn w:val="Normal"/>
    <w:link w:val="EndnoteTextChar"/>
    <w:semiHidden/>
    <w:rsid w:val="000A6C54"/>
    <w:rPr>
      <w:sz w:val="18"/>
    </w:rPr>
  </w:style>
  <w:style w:type="paragraph" w:styleId="Footer">
    <w:name w:val="footer"/>
    <w:basedOn w:val="Normal"/>
    <w:link w:val="FooterChar"/>
    <w:rsid w:val="000A6C5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0A6C54"/>
    <w:rPr>
      <w:sz w:val="18"/>
    </w:rPr>
  </w:style>
  <w:style w:type="paragraph" w:styleId="Header">
    <w:name w:val="header"/>
    <w:basedOn w:val="Normal"/>
    <w:link w:val="HeaderChar"/>
    <w:rsid w:val="000A6C5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0A6C54"/>
    <w:pPr>
      <w:numPr>
        <w:numId w:val="14"/>
      </w:numPr>
    </w:pPr>
  </w:style>
  <w:style w:type="paragraph" w:customStyle="1" w:styleId="ONUME">
    <w:name w:val="ONUM E"/>
    <w:basedOn w:val="BodyText"/>
    <w:rsid w:val="000A6C54"/>
    <w:pPr>
      <w:numPr>
        <w:numId w:val="15"/>
      </w:numPr>
    </w:pPr>
  </w:style>
  <w:style w:type="paragraph" w:customStyle="1" w:styleId="ONUMFS">
    <w:name w:val="ONUM FS"/>
    <w:basedOn w:val="BodyText"/>
    <w:rsid w:val="000A6C54"/>
    <w:pPr>
      <w:numPr>
        <w:numId w:val="16"/>
      </w:numPr>
    </w:pPr>
  </w:style>
  <w:style w:type="paragraph" w:styleId="Salutation">
    <w:name w:val="Salutation"/>
    <w:basedOn w:val="Normal"/>
    <w:next w:val="Normal"/>
    <w:semiHidden/>
    <w:rsid w:val="000A6C54"/>
  </w:style>
  <w:style w:type="paragraph" w:styleId="Signature">
    <w:name w:val="Signature"/>
    <w:basedOn w:val="Normal"/>
    <w:semiHidden/>
    <w:rsid w:val="000A6C54"/>
    <w:pPr>
      <w:ind w:left="5250"/>
    </w:pPr>
  </w:style>
  <w:style w:type="numbering" w:customStyle="1" w:styleId="NoList1">
    <w:name w:val="No List1"/>
    <w:next w:val="NoList"/>
    <w:uiPriority w:val="99"/>
    <w:semiHidden/>
    <w:unhideWhenUsed/>
    <w:rsid w:val="00197E56"/>
  </w:style>
  <w:style w:type="character" w:customStyle="1" w:styleId="Heading1Char">
    <w:name w:val="Heading 1 Char"/>
    <w:basedOn w:val="DefaultParagraphFont"/>
    <w:link w:val="Heading1"/>
    <w:rsid w:val="00197E5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A6C54"/>
    <w:rPr>
      <w:rFonts w:ascii="Arial" w:eastAsia="SimSun" w:hAnsi="Arial" w:cs="Arial"/>
      <w:b/>
      <w:bCs/>
      <w:iCs/>
      <w:sz w:val="22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197E5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197E56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197E56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197E5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Footnotemark,Footnotemark1,FR,Footnotemark2,FR1,Footnotemark3,FR2,Footnotemark4,FR3,Footnotemark5,FR4,Footnotemark6,Footnotemark7,Footnotemark8,FR5,Footnotemark11,Footnotemark21,FR11,Footnotemark31,FR21,Footnotemark41,FR31,FR41,FR6"/>
    <w:basedOn w:val="DefaultParagraphFont"/>
    <w:semiHidden/>
    <w:unhideWhenUsed/>
    <w:rsid w:val="00197E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6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E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56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56"/>
    <w:rPr>
      <w:rFonts w:ascii="Segoe UI" w:eastAsiaTheme="minorHAns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97E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197E5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197E56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97E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97E56"/>
    <w:rPr>
      <w:sz w:val="16"/>
      <w:szCs w:val="16"/>
    </w:rPr>
  </w:style>
  <w:style w:type="character" w:customStyle="1" w:styleId="CommentTextChar">
    <w:name w:val="Comment Text Char"/>
    <w:basedOn w:val="DefaultParagraphFont"/>
    <w:semiHidden/>
    <w:rsid w:val="00197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56"/>
    <w:pPr>
      <w:spacing w:after="200"/>
    </w:pPr>
    <w:rPr>
      <w:rFonts w:asciiTheme="minorHAnsi" w:eastAsiaTheme="minorHAnsi" w:hAnsiTheme="minorHAnsi" w:cstheme="minorBidi"/>
      <w:b/>
      <w:bCs/>
      <w:sz w:val="20"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197E5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97E56"/>
    <w:rPr>
      <w:rFonts w:asciiTheme="minorHAnsi" w:eastAsiaTheme="minorHAnsi" w:hAnsiTheme="minorHAnsi" w:cstheme="minorBidi"/>
      <w:b/>
      <w:bCs/>
      <w:sz w:val="18"/>
      <w:lang w:val="en-GB" w:eastAsia="en-US"/>
    </w:rPr>
  </w:style>
  <w:style w:type="paragraph" w:styleId="Revision">
    <w:name w:val="Revision"/>
    <w:hidden/>
    <w:uiPriority w:val="99"/>
    <w:semiHidden/>
    <w:rsid w:val="00197E5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E56"/>
    <w:pPr>
      <w:keepLines/>
      <w:numPr>
        <w:numId w:val="0"/>
      </w:numPr>
      <w:spacing w:after="0" w:line="259" w:lineRule="auto"/>
      <w:outlineLvl w:val="9"/>
    </w:pPr>
    <w:rPr>
      <w:rFonts w:asciiTheme="minorHAnsi" w:eastAsiaTheme="minorHAnsi" w:hAnsiTheme="minorHAnsi" w:cstheme="minorHAnsi"/>
      <w:bCs w:val="0"/>
      <w:caps w:val="0"/>
      <w:kern w:val="0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F1140"/>
    <w:pPr>
      <w:tabs>
        <w:tab w:val="left" w:pos="567"/>
        <w:tab w:val="right" w:leader="dot" w:pos="9346"/>
      </w:tabs>
      <w:spacing w:after="100" w:line="276" w:lineRule="auto"/>
    </w:pPr>
    <w:rPr>
      <w:rFonts w:eastAsiaTheme="minorHAnsi" w:cstheme="minorBidi"/>
      <w:b/>
      <w:noProof/>
      <w:szCs w:val="22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F1140"/>
    <w:pPr>
      <w:tabs>
        <w:tab w:val="left" w:pos="880"/>
        <w:tab w:val="right" w:leader="dot" w:pos="9356"/>
      </w:tabs>
      <w:spacing w:after="100" w:line="276" w:lineRule="auto"/>
      <w:ind w:left="220"/>
    </w:pPr>
    <w:rPr>
      <w:rFonts w:eastAsiaTheme="minorHAnsi" w:cstheme="minorBidi"/>
      <w:b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97E56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197E56"/>
    <w:pPr>
      <w:spacing w:after="100"/>
      <w:ind w:left="660"/>
    </w:pPr>
  </w:style>
  <w:style w:type="paragraph" w:customStyle="1" w:styleId="Meetingplacedate">
    <w:name w:val="Meeting place &amp; date"/>
    <w:basedOn w:val="Normal"/>
    <w:next w:val="Normal"/>
    <w:rsid w:val="000A6C54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0A6C54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.org/fr/declaration-universelle-des-arch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9B01-E93A-4CC9-AFF8-62D1874D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2584</Words>
  <Characters>16005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SCCR/38/</vt:lpstr>
    </vt:vector>
  </TitlesOfParts>
  <Company>WIPO</Company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SCCR/38/</dc:title>
  <dc:subject/>
  <dc:creator>MISRA Tanvi</dc:creator>
  <cp:keywords/>
  <dc:description/>
  <cp:lastModifiedBy>HAIZEL Francesca</cp:lastModifiedBy>
  <cp:revision>2</cp:revision>
  <cp:lastPrinted>2019-04-04T11:43:00Z</cp:lastPrinted>
  <dcterms:created xsi:type="dcterms:W3CDTF">2019-05-03T14:21:00Z</dcterms:created>
  <dcterms:modified xsi:type="dcterms:W3CDTF">2019-05-03T14:21:00Z</dcterms:modified>
</cp:coreProperties>
</file>