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0467F2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D55C00" w:rsidP="00DB0349">
      <w:pPr>
        <w:jc w:val="right"/>
        <w:rPr>
          <w:rFonts w:ascii="Arial Black" w:hAnsi="Arial Black"/>
          <w:caps/>
          <w:sz w:val="15"/>
          <w:szCs w:val="15"/>
        </w:rPr>
      </w:pPr>
      <w:r>
        <w:rPr>
          <w:rFonts w:ascii="Arial Black" w:hAnsi="Arial Black"/>
          <w:caps/>
          <w:sz w:val="15"/>
          <w:szCs w:val="15"/>
        </w:rPr>
        <w:t>SCCR/42/</w:t>
      </w:r>
      <w:bookmarkStart w:id="1" w:name="Code"/>
      <w:r w:rsidR="003E5E00">
        <w:rPr>
          <w:rFonts w:ascii="Arial Black" w:hAnsi="Arial Black"/>
          <w:caps/>
          <w:sz w:val="15"/>
          <w:szCs w:val="15"/>
        </w:rPr>
        <w:t>4</w:t>
      </w:r>
    </w:p>
    <w:bookmarkEnd w:id="1"/>
    <w:p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8F442E">
        <w:rPr>
          <w:rFonts w:ascii="Arial Black" w:hAnsi="Arial Black"/>
          <w:caps/>
          <w:sz w:val="15"/>
          <w:szCs w:val="15"/>
        </w:rPr>
        <w:t> :</w:t>
      </w:r>
      <w:r>
        <w:rPr>
          <w:rFonts w:ascii="Arial Black" w:hAnsi="Arial Black"/>
          <w:caps/>
          <w:sz w:val="15"/>
          <w:szCs w:val="15"/>
        </w:rPr>
        <w:t xml:space="preserve"> </w:t>
      </w:r>
      <w:bookmarkStart w:id="2" w:name="Original"/>
      <w:r w:rsidR="003E5E00">
        <w:rPr>
          <w:rFonts w:ascii="Arial Black" w:hAnsi="Arial Black"/>
          <w:caps/>
          <w:sz w:val="15"/>
          <w:szCs w:val="15"/>
        </w:rPr>
        <w:t>anglais</w:t>
      </w:r>
    </w:p>
    <w:bookmarkEnd w:id="2"/>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8F442E">
        <w:rPr>
          <w:rFonts w:ascii="Arial Black" w:hAnsi="Arial Black"/>
          <w:caps/>
          <w:sz w:val="15"/>
          <w:szCs w:val="15"/>
        </w:rPr>
        <w:t> :</w:t>
      </w:r>
      <w:r>
        <w:rPr>
          <w:rFonts w:ascii="Arial Black" w:hAnsi="Arial Black"/>
          <w:caps/>
          <w:sz w:val="15"/>
          <w:szCs w:val="15"/>
        </w:rPr>
        <w:t xml:space="preserve"> </w:t>
      </w:r>
      <w:bookmarkStart w:id="3" w:name="Date"/>
      <w:r w:rsidR="008F442E">
        <w:rPr>
          <w:rFonts w:ascii="Arial Black" w:hAnsi="Arial Black"/>
          <w:caps/>
          <w:sz w:val="15"/>
          <w:szCs w:val="15"/>
        </w:rPr>
        <w:t>8 mars 20</w:t>
      </w:r>
      <w:r w:rsidR="003E5E00">
        <w:rPr>
          <w:rFonts w:ascii="Arial Black" w:hAnsi="Arial Black"/>
          <w:caps/>
          <w:sz w:val="15"/>
          <w:szCs w:val="15"/>
        </w:rPr>
        <w:t>22</w:t>
      </w:r>
    </w:p>
    <w:bookmarkEnd w:id="3"/>
    <w:p w:rsidR="00C40E15" w:rsidRPr="00DB0349" w:rsidRDefault="00D55C00" w:rsidP="00D55C00">
      <w:pPr>
        <w:spacing w:after="720"/>
        <w:rPr>
          <w:b/>
          <w:sz w:val="28"/>
          <w:szCs w:val="28"/>
        </w:rPr>
      </w:pPr>
      <w:r w:rsidRPr="00D55C00">
        <w:rPr>
          <w:b/>
          <w:sz w:val="28"/>
          <w:szCs w:val="28"/>
        </w:rPr>
        <w:t>Comité permanent du droit d</w:t>
      </w:r>
      <w:r w:rsidR="008F442E">
        <w:rPr>
          <w:b/>
          <w:sz w:val="28"/>
          <w:szCs w:val="28"/>
        </w:rPr>
        <w:t>’</w:t>
      </w:r>
      <w:r w:rsidRPr="00D55C00">
        <w:rPr>
          <w:b/>
          <w:sz w:val="28"/>
          <w:szCs w:val="28"/>
        </w:rPr>
        <w:t>auteur et des droits connexes</w:t>
      </w:r>
    </w:p>
    <w:p w:rsidR="008B2CC1" w:rsidRPr="003845C1" w:rsidRDefault="00D55C00" w:rsidP="008B2CC1">
      <w:pPr>
        <w:rPr>
          <w:b/>
          <w:sz w:val="24"/>
          <w:szCs w:val="24"/>
        </w:rPr>
      </w:pPr>
      <w:r w:rsidRPr="00D55C00">
        <w:rPr>
          <w:b/>
          <w:sz w:val="24"/>
          <w:szCs w:val="24"/>
        </w:rPr>
        <w:t>Quarante</w:t>
      </w:r>
      <w:r w:rsidR="00E111BD">
        <w:rPr>
          <w:b/>
          <w:sz w:val="24"/>
          <w:szCs w:val="24"/>
        </w:rPr>
        <w:noBreakHyphen/>
      </w:r>
      <w:r w:rsidRPr="00D55C00">
        <w:rPr>
          <w:b/>
          <w:sz w:val="24"/>
          <w:szCs w:val="24"/>
        </w:rPr>
        <w:t>deux</w:t>
      </w:r>
      <w:r w:rsidR="008F442E">
        <w:rPr>
          <w:b/>
          <w:sz w:val="24"/>
          <w:szCs w:val="24"/>
        </w:rPr>
        <w:t>ième session</w:t>
      </w:r>
    </w:p>
    <w:p w:rsidR="008B2CC1" w:rsidRPr="003845C1" w:rsidRDefault="00D55C00" w:rsidP="00DB0349">
      <w:pPr>
        <w:spacing w:after="720"/>
        <w:rPr>
          <w:b/>
          <w:sz w:val="24"/>
          <w:szCs w:val="24"/>
        </w:rPr>
      </w:pPr>
      <w:r w:rsidRPr="00D55C00">
        <w:rPr>
          <w:b/>
          <w:sz w:val="24"/>
          <w:szCs w:val="24"/>
        </w:rPr>
        <w:t>Genève, 9 – 1</w:t>
      </w:r>
      <w:r w:rsidR="008F442E" w:rsidRPr="00D55C00">
        <w:rPr>
          <w:b/>
          <w:sz w:val="24"/>
          <w:szCs w:val="24"/>
        </w:rPr>
        <w:t>3</w:t>
      </w:r>
      <w:r w:rsidR="008F442E">
        <w:rPr>
          <w:b/>
          <w:sz w:val="24"/>
          <w:szCs w:val="24"/>
        </w:rPr>
        <w:t> </w:t>
      </w:r>
      <w:r w:rsidR="008F442E" w:rsidRPr="00D55C00">
        <w:rPr>
          <w:b/>
          <w:sz w:val="24"/>
          <w:szCs w:val="24"/>
        </w:rPr>
        <w:t>mai</w:t>
      </w:r>
      <w:r w:rsidR="008F442E">
        <w:rPr>
          <w:b/>
          <w:sz w:val="24"/>
          <w:szCs w:val="24"/>
        </w:rPr>
        <w:t> </w:t>
      </w:r>
      <w:r w:rsidR="008F442E" w:rsidRPr="00D55C00">
        <w:rPr>
          <w:b/>
          <w:sz w:val="24"/>
          <w:szCs w:val="24"/>
        </w:rPr>
        <w:t>20</w:t>
      </w:r>
      <w:r w:rsidRPr="00D55C00">
        <w:rPr>
          <w:b/>
          <w:sz w:val="24"/>
          <w:szCs w:val="24"/>
        </w:rPr>
        <w:t>22</w:t>
      </w:r>
    </w:p>
    <w:p w:rsidR="008B2CC1" w:rsidRPr="00842A13" w:rsidRDefault="003E5E00" w:rsidP="00DB0349">
      <w:pPr>
        <w:spacing w:after="360"/>
        <w:rPr>
          <w:caps/>
          <w:sz w:val="24"/>
        </w:rPr>
      </w:pPr>
      <w:bookmarkStart w:id="4" w:name="TitleOfDoc"/>
      <w:r>
        <w:rPr>
          <w:caps/>
          <w:sz w:val="24"/>
        </w:rPr>
        <w:t>Proposition du groupe des pays africains concernant un projet de programme de travail sur les exceptions et limitations</w:t>
      </w:r>
    </w:p>
    <w:p w:rsidR="00525B63" w:rsidRPr="00842A13" w:rsidRDefault="003E5E00" w:rsidP="00DB0349">
      <w:pPr>
        <w:spacing w:after="960"/>
      </w:pPr>
      <w:bookmarkStart w:id="5" w:name="Prepared"/>
      <w:bookmarkEnd w:id="4"/>
      <w:r>
        <w:rPr>
          <w:i/>
        </w:rPr>
        <w:t>Document établi par le groupe des pays africains</w:t>
      </w:r>
    </w:p>
    <w:bookmarkEnd w:id="5"/>
    <w:p w:rsidR="003E5E00" w:rsidRDefault="003E5E00">
      <w:r>
        <w:br w:type="page"/>
      </w:r>
    </w:p>
    <w:p w:rsidR="003E5E00" w:rsidRPr="00EE070E" w:rsidRDefault="003E5E00" w:rsidP="00EE070E">
      <w:pPr>
        <w:pStyle w:val="Heading1"/>
      </w:pPr>
      <w:r w:rsidRPr="00EE070E">
        <w:lastRenderedPageBreak/>
        <w:t>I</w:t>
      </w:r>
      <w:r w:rsidR="003C706F">
        <w:t>ntroduction</w:t>
      </w:r>
    </w:p>
    <w:p w:rsidR="003E5E00" w:rsidRPr="006E5B27" w:rsidRDefault="003E5E00" w:rsidP="003E5E00">
      <w:pPr>
        <w:ind w:firstLine="540"/>
        <w:rPr>
          <w:szCs w:val="22"/>
          <w:lang w:val="fr-FR"/>
        </w:rPr>
      </w:pPr>
      <w:r w:rsidRPr="006E5B27">
        <w:rPr>
          <w:szCs w:val="22"/>
          <w:lang w:val="fr-FR"/>
        </w:rPr>
        <w:t>À la vingt</w:t>
      </w:r>
      <w:r w:rsidR="008F442E">
        <w:rPr>
          <w:szCs w:val="22"/>
          <w:lang w:val="fr-FR"/>
        </w:rPr>
        <w:t>ième session</w:t>
      </w:r>
      <w:r w:rsidRPr="006E5B27">
        <w:rPr>
          <w:szCs w:val="22"/>
          <w:lang w:val="fr-FR"/>
        </w:rPr>
        <w:t xml:space="preserve"> du Comité permanent du droit d</w:t>
      </w:r>
      <w:r w:rsidR="008F442E">
        <w:rPr>
          <w:szCs w:val="22"/>
          <w:lang w:val="fr-FR"/>
        </w:rPr>
        <w:t>’</w:t>
      </w:r>
      <w:r w:rsidR="00E111BD">
        <w:rPr>
          <w:szCs w:val="22"/>
          <w:lang w:val="fr-FR"/>
        </w:rPr>
        <w:t>auteur et des droits connexes </w:t>
      </w:r>
      <w:r w:rsidRPr="006E5B27">
        <w:rPr>
          <w:szCs w:val="22"/>
          <w:lang w:val="fr-FR"/>
        </w:rPr>
        <w:t>(SCCR), le groupe des pays africains a proposé un projet de traité de l</w:t>
      </w:r>
      <w:r w:rsidR="008F442E">
        <w:rPr>
          <w:szCs w:val="22"/>
          <w:lang w:val="fr-FR"/>
        </w:rPr>
        <w:t>’</w:t>
      </w:r>
      <w:r w:rsidRPr="006E5B27">
        <w:rPr>
          <w:szCs w:val="22"/>
          <w:lang w:val="fr-FR"/>
        </w:rPr>
        <w:t>OMPI sur les exceptions et limitations en faveur des personnes handicapées, des établissements d</w:t>
      </w:r>
      <w:r w:rsidR="008F442E">
        <w:rPr>
          <w:szCs w:val="22"/>
          <w:lang w:val="fr-FR"/>
        </w:rPr>
        <w:t>’</w:t>
      </w:r>
      <w:r w:rsidRPr="006E5B27">
        <w:rPr>
          <w:szCs w:val="22"/>
          <w:lang w:val="fr-FR"/>
        </w:rPr>
        <w:t>enseignement et de recherche, des bibliothèques et des services d</w:t>
      </w:r>
      <w:r w:rsidR="008F442E">
        <w:rPr>
          <w:szCs w:val="22"/>
          <w:lang w:val="fr-FR"/>
        </w:rPr>
        <w:t>’</w:t>
      </w:r>
      <w:r w:rsidRPr="006E5B27">
        <w:rPr>
          <w:szCs w:val="22"/>
          <w:lang w:val="fr-FR"/>
        </w:rPr>
        <w:t>archiv</w:t>
      </w:r>
      <w:r w:rsidR="00F11F79" w:rsidRPr="006E5B27">
        <w:rPr>
          <w:szCs w:val="22"/>
          <w:lang w:val="fr-FR"/>
        </w:rPr>
        <w:t>es</w:t>
      </w:r>
      <w:r w:rsidR="00F11F79">
        <w:rPr>
          <w:szCs w:val="22"/>
          <w:lang w:val="fr-FR"/>
        </w:rPr>
        <w:t xml:space="preserve">.  </w:t>
      </w:r>
      <w:r w:rsidR="00F11F79" w:rsidRPr="006E5B27">
        <w:rPr>
          <w:szCs w:val="22"/>
          <w:lang w:val="fr-FR"/>
        </w:rPr>
        <w:t>Le</w:t>
      </w:r>
      <w:r w:rsidRPr="006E5B27">
        <w:rPr>
          <w:szCs w:val="22"/>
          <w:lang w:val="fr-FR"/>
        </w:rPr>
        <w:t xml:space="preserve"> groupe des pays africains estime que</w:t>
      </w:r>
      <w:r w:rsidR="008F442E" w:rsidRPr="006E5B27">
        <w:rPr>
          <w:szCs w:val="22"/>
          <w:lang w:val="fr-FR"/>
        </w:rPr>
        <w:t xml:space="preserve"> le</w:t>
      </w:r>
      <w:r w:rsidR="008F442E">
        <w:rPr>
          <w:szCs w:val="22"/>
          <w:lang w:val="fr-FR"/>
        </w:rPr>
        <w:t> </w:t>
      </w:r>
      <w:r w:rsidR="008F442E" w:rsidRPr="006E5B27">
        <w:rPr>
          <w:szCs w:val="22"/>
          <w:lang w:val="fr-FR"/>
        </w:rPr>
        <w:t>SCC</w:t>
      </w:r>
      <w:r w:rsidRPr="006E5B27">
        <w:rPr>
          <w:szCs w:val="22"/>
          <w:lang w:val="fr-FR"/>
        </w:rPr>
        <w:t>R devrait continuer à déployer des efforts en faveur d</w:t>
      </w:r>
      <w:r w:rsidR="008F442E">
        <w:rPr>
          <w:szCs w:val="22"/>
          <w:lang w:val="fr-FR"/>
        </w:rPr>
        <w:t>’</w:t>
      </w:r>
      <w:r w:rsidRPr="006E5B27">
        <w:rPr>
          <w:szCs w:val="22"/>
          <w:lang w:val="fr-FR"/>
        </w:rPr>
        <w:t>un système du droit d</w:t>
      </w:r>
      <w:r w:rsidR="008F442E">
        <w:rPr>
          <w:szCs w:val="22"/>
          <w:lang w:val="fr-FR"/>
        </w:rPr>
        <w:t>’</w:t>
      </w:r>
      <w:r w:rsidRPr="006E5B27">
        <w:rPr>
          <w:szCs w:val="22"/>
          <w:lang w:val="fr-FR"/>
        </w:rPr>
        <w:t>auteur juste et équilibré qui soutient la créativité et fait avancer l</w:t>
      </w:r>
      <w:r w:rsidR="008F442E">
        <w:rPr>
          <w:szCs w:val="22"/>
          <w:lang w:val="fr-FR"/>
        </w:rPr>
        <w:t>’</w:t>
      </w:r>
      <w:r w:rsidRPr="006E5B27">
        <w:rPr>
          <w:szCs w:val="22"/>
          <w:lang w:val="fr-FR"/>
        </w:rPr>
        <w:t>intérêt public, notamment en favorisant l</w:t>
      </w:r>
      <w:r w:rsidR="008F442E">
        <w:rPr>
          <w:szCs w:val="22"/>
          <w:lang w:val="fr-FR"/>
        </w:rPr>
        <w:t>’</w:t>
      </w:r>
      <w:r w:rsidRPr="006E5B27">
        <w:rPr>
          <w:szCs w:val="22"/>
          <w:lang w:val="fr-FR"/>
        </w:rPr>
        <w:t>accès numérique à l</w:t>
      </w:r>
      <w:r w:rsidR="008F442E">
        <w:rPr>
          <w:szCs w:val="22"/>
          <w:lang w:val="fr-FR"/>
        </w:rPr>
        <w:t>’</w:t>
      </w:r>
      <w:r w:rsidRPr="006E5B27">
        <w:rPr>
          <w:szCs w:val="22"/>
          <w:lang w:val="fr-FR"/>
        </w:rPr>
        <w:t>éducation et à la recherche, ainsi qu</w:t>
      </w:r>
      <w:r w:rsidR="008F442E">
        <w:rPr>
          <w:szCs w:val="22"/>
          <w:lang w:val="fr-FR"/>
        </w:rPr>
        <w:t>’</w:t>
      </w:r>
      <w:r w:rsidRPr="006E5B27">
        <w:rPr>
          <w:szCs w:val="22"/>
          <w:lang w:val="fr-FR"/>
        </w:rPr>
        <w:t>au patrimoine cultur</w:t>
      </w:r>
      <w:r w:rsidR="00F11F79" w:rsidRPr="006E5B27">
        <w:rPr>
          <w:szCs w:val="22"/>
          <w:lang w:val="fr-FR"/>
        </w:rPr>
        <w:t>el</w:t>
      </w:r>
      <w:r w:rsidR="00F11F79">
        <w:rPr>
          <w:szCs w:val="22"/>
          <w:lang w:val="fr-FR"/>
        </w:rPr>
        <w:t xml:space="preserve">.  </w:t>
      </w:r>
      <w:r w:rsidR="00F11F79" w:rsidRPr="006E5B27">
        <w:rPr>
          <w:szCs w:val="22"/>
          <w:lang w:val="fr-FR"/>
        </w:rPr>
        <w:t>Le</w:t>
      </w:r>
      <w:r w:rsidRPr="006E5B27">
        <w:rPr>
          <w:szCs w:val="22"/>
          <w:lang w:val="fr-FR"/>
        </w:rPr>
        <w:t xml:space="preserve"> groupe des pays africains soumet le présent projet de programme de travail comme contribution aux travaux</w:t>
      </w:r>
      <w:r w:rsidR="008F442E" w:rsidRPr="006E5B27">
        <w:rPr>
          <w:szCs w:val="22"/>
          <w:lang w:val="fr-FR"/>
        </w:rPr>
        <w:t xml:space="preserve"> du</w:t>
      </w:r>
      <w:r w:rsidR="008F442E">
        <w:rPr>
          <w:szCs w:val="22"/>
          <w:lang w:val="fr-FR"/>
        </w:rPr>
        <w:t> </w:t>
      </w:r>
      <w:r w:rsidR="008F442E" w:rsidRPr="006E5B27">
        <w:rPr>
          <w:szCs w:val="22"/>
          <w:lang w:val="fr-FR"/>
        </w:rPr>
        <w:t>SCC</w:t>
      </w:r>
      <w:r w:rsidRPr="006E5B27">
        <w:rPr>
          <w:szCs w:val="22"/>
          <w:lang w:val="fr-FR"/>
        </w:rPr>
        <w:t>R dans le domaine des exceptions et limitations.</w:t>
      </w:r>
    </w:p>
    <w:p w:rsidR="008F442E" w:rsidRDefault="003E5E00" w:rsidP="00EE070E">
      <w:pPr>
        <w:pStyle w:val="Heading1"/>
      </w:pPr>
      <w:bookmarkStart w:id="6" w:name="_g9yz534tcsmb" w:colFirst="0" w:colLast="0"/>
      <w:bookmarkEnd w:id="6"/>
      <w:r w:rsidRPr="006E5B27">
        <w:t>C</w:t>
      </w:r>
      <w:r w:rsidR="003C706F">
        <w:t>ontexte</w:t>
      </w:r>
    </w:p>
    <w:p w:rsidR="003E5E00" w:rsidRPr="006E5B27" w:rsidRDefault="003E5E00" w:rsidP="00EE070E">
      <w:pPr>
        <w:widowControl w:val="0"/>
        <w:pBdr>
          <w:top w:val="nil"/>
          <w:left w:val="nil"/>
          <w:bottom w:val="nil"/>
          <w:right w:val="nil"/>
          <w:between w:val="nil"/>
        </w:pBdr>
        <w:spacing w:after="220"/>
        <w:ind w:firstLine="540"/>
        <w:rPr>
          <w:szCs w:val="22"/>
          <w:lang w:val="fr-FR"/>
        </w:rPr>
      </w:pPr>
      <w:r w:rsidRPr="006E5B27">
        <w:rPr>
          <w:szCs w:val="22"/>
          <w:lang w:val="fr-FR"/>
        </w:rPr>
        <w:t xml:space="preserve">Le SCCR examine activement la question des limitations et exceptions </w:t>
      </w:r>
      <w:r w:rsidR="008F442E" w:rsidRPr="006E5B27">
        <w:rPr>
          <w:szCs w:val="22"/>
          <w:lang w:val="fr-FR"/>
        </w:rPr>
        <w:t>depuis</w:t>
      </w:r>
      <w:r w:rsidR="008F442E">
        <w:rPr>
          <w:szCs w:val="22"/>
          <w:lang w:val="fr-FR"/>
        </w:rPr>
        <w:t> </w:t>
      </w:r>
      <w:r w:rsidR="008F442E" w:rsidRPr="006E5B27">
        <w:rPr>
          <w:szCs w:val="22"/>
          <w:lang w:val="fr-FR"/>
        </w:rPr>
        <w:t>2004</w:t>
      </w:r>
      <w:r w:rsidRPr="006E5B27">
        <w:rPr>
          <w:szCs w:val="22"/>
          <w:lang w:val="fr-FR"/>
        </w:rPr>
        <w:t xml:space="preserve"> (voir le </w:t>
      </w:r>
      <w:r w:rsidR="008F442E" w:rsidRPr="006E5B27">
        <w:rPr>
          <w:szCs w:val="22"/>
          <w:lang w:val="fr-FR"/>
        </w:rPr>
        <w:t>document</w:t>
      </w:r>
      <w:r w:rsidR="008F442E">
        <w:rPr>
          <w:szCs w:val="22"/>
          <w:lang w:val="fr-FR"/>
        </w:rPr>
        <w:t xml:space="preserve"> </w:t>
      </w:r>
      <w:r w:rsidR="008F442E" w:rsidRPr="006E5B27">
        <w:rPr>
          <w:szCs w:val="22"/>
          <w:lang w:val="fr-FR"/>
        </w:rPr>
        <w:t>SC</w:t>
      </w:r>
      <w:r w:rsidRPr="006E5B27">
        <w:rPr>
          <w:szCs w:val="22"/>
          <w:lang w:val="fr-FR"/>
        </w:rPr>
        <w:t xml:space="preserve">CR/13/5).  À sa session </w:t>
      </w:r>
      <w:r w:rsidR="008F442E" w:rsidRPr="006E5B27">
        <w:rPr>
          <w:szCs w:val="22"/>
          <w:lang w:val="fr-FR"/>
        </w:rPr>
        <w:t>de</w:t>
      </w:r>
      <w:r w:rsidR="008F442E">
        <w:rPr>
          <w:szCs w:val="22"/>
          <w:lang w:val="fr-FR"/>
        </w:rPr>
        <w:t> </w:t>
      </w:r>
      <w:r w:rsidR="008F442E" w:rsidRPr="006E5B27">
        <w:rPr>
          <w:szCs w:val="22"/>
          <w:lang w:val="fr-FR"/>
        </w:rPr>
        <w:t>2012</w:t>
      </w:r>
      <w:r w:rsidRPr="006E5B27">
        <w:rPr>
          <w:szCs w:val="22"/>
          <w:lang w:val="fr-FR"/>
        </w:rPr>
        <w:t>, l</w:t>
      </w:r>
      <w:r w:rsidR="008F442E">
        <w:rPr>
          <w:szCs w:val="22"/>
          <w:lang w:val="fr-FR"/>
        </w:rPr>
        <w:t>’</w:t>
      </w:r>
      <w:r w:rsidRPr="006E5B27">
        <w:rPr>
          <w:szCs w:val="22"/>
          <w:lang w:val="fr-FR"/>
        </w:rPr>
        <w:t>Assemblée générale a pris acte de l</w:t>
      </w:r>
      <w:r w:rsidR="008F442E">
        <w:rPr>
          <w:szCs w:val="22"/>
          <w:lang w:val="fr-FR"/>
        </w:rPr>
        <w:t>’</w:t>
      </w:r>
      <w:r w:rsidRPr="006E5B27">
        <w:rPr>
          <w:szCs w:val="22"/>
          <w:lang w:val="fr-FR"/>
        </w:rPr>
        <w:t>ensemble des travaux et a donné mandat au comité de “poursuivre les discussions en vue de l</w:t>
      </w:r>
      <w:r w:rsidR="008F442E">
        <w:rPr>
          <w:szCs w:val="22"/>
          <w:lang w:val="fr-FR"/>
        </w:rPr>
        <w:t>’</w:t>
      </w:r>
      <w:r w:rsidRPr="006E5B27">
        <w:rPr>
          <w:szCs w:val="22"/>
          <w:lang w:val="fr-FR"/>
        </w:rPr>
        <w:t>élaboration d</w:t>
      </w:r>
      <w:r w:rsidR="008F442E">
        <w:rPr>
          <w:szCs w:val="22"/>
          <w:lang w:val="fr-FR"/>
        </w:rPr>
        <w:t>’</w:t>
      </w:r>
      <w:r w:rsidRPr="006E5B27">
        <w:rPr>
          <w:szCs w:val="22"/>
          <w:lang w:val="fr-FR"/>
        </w:rPr>
        <w:t>un ou plusieurs instruments juridiques internationaux appropriés (qu</w:t>
      </w:r>
      <w:r w:rsidR="008F442E">
        <w:rPr>
          <w:szCs w:val="22"/>
          <w:lang w:val="fr-FR"/>
        </w:rPr>
        <w:t>’</w:t>
      </w:r>
      <w:r w:rsidRPr="006E5B27">
        <w:rPr>
          <w:szCs w:val="22"/>
          <w:lang w:val="fr-FR"/>
        </w:rPr>
        <w:t>il s</w:t>
      </w:r>
      <w:r w:rsidR="008F442E">
        <w:rPr>
          <w:szCs w:val="22"/>
          <w:lang w:val="fr-FR"/>
        </w:rPr>
        <w:t>’</w:t>
      </w:r>
      <w:r w:rsidRPr="006E5B27">
        <w:rPr>
          <w:szCs w:val="22"/>
          <w:lang w:val="fr-FR"/>
        </w:rPr>
        <w:t>agisse d</w:t>
      </w:r>
      <w:r w:rsidR="008F442E">
        <w:rPr>
          <w:szCs w:val="22"/>
          <w:lang w:val="fr-FR"/>
        </w:rPr>
        <w:t>’</w:t>
      </w:r>
      <w:r w:rsidRPr="006E5B27">
        <w:rPr>
          <w:szCs w:val="22"/>
          <w:lang w:val="fr-FR"/>
        </w:rPr>
        <w:t>une loi type, d</w:t>
      </w:r>
      <w:r w:rsidR="008F442E">
        <w:rPr>
          <w:szCs w:val="22"/>
          <w:lang w:val="fr-FR"/>
        </w:rPr>
        <w:t>’</w:t>
      </w:r>
      <w:r w:rsidRPr="006E5B27">
        <w:rPr>
          <w:szCs w:val="22"/>
          <w:lang w:val="fr-FR"/>
        </w:rPr>
        <w:t>une recommandation commune, d</w:t>
      </w:r>
      <w:r w:rsidR="008F442E">
        <w:rPr>
          <w:szCs w:val="22"/>
          <w:lang w:val="fr-FR"/>
        </w:rPr>
        <w:t>’</w:t>
      </w:r>
      <w:r w:rsidRPr="006E5B27">
        <w:rPr>
          <w:szCs w:val="22"/>
          <w:lang w:val="fr-FR"/>
        </w:rPr>
        <w:t>un traité ou de tout autre instrument)”</w:t>
      </w:r>
      <w:r w:rsidR="00E111BD">
        <w:rPr>
          <w:szCs w:val="22"/>
          <w:lang w:val="fr-FR"/>
        </w:rPr>
        <w:t> </w:t>
      </w:r>
      <w:r>
        <w:rPr>
          <w:szCs w:val="22"/>
          <w:lang w:val="fr-FR"/>
        </w:rPr>
        <w:t>(</w:t>
      </w:r>
      <w:r w:rsidRPr="006E5B27">
        <w:rPr>
          <w:szCs w:val="22"/>
          <w:lang w:val="fr-FR"/>
        </w:rPr>
        <w:t>WO/GA/41/14).</w:t>
      </w:r>
    </w:p>
    <w:p w:rsidR="008F442E" w:rsidRDefault="003E5E00" w:rsidP="00EE070E">
      <w:pPr>
        <w:widowControl w:val="0"/>
        <w:pBdr>
          <w:top w:val="nil"/>
          <w:left w:val="nil"/>
          <w:bottom w:val="nil"/>
          <w:right w:val="nil"/>
          <w:between w:val="nil"/>
        </w:pBdr>
        <w:spacing w:after="220"/>
        <w:ind w:firstLine="540"/>
        <w:rPr>
          <w:szCs w:val="22"/>
          <w:lang w:val="fr-FR"/>
        </w:rPr>
      </w:pPr>
      <w:r w:rsidRPr="006E5B27">
        <w:rPr>
          <w:szCs w:val="22"/>
          <w:lang w:val="fr-FR"/>
        </w:rPr>
        <w:t>Le rapport du Secrétariat sur les séminaires régionaux et la conférence internationale sur les limitations et exceptions (SCCR/40/2) résume une année d</w:t>
      </w:r>
      <w:r w:rsidR="008F442E">
        <w:rPr>
          <w:szCs w:val="22"/>
          <w:lang w:val="fr-FR"/>
        </w:rPr>
        <w:t>’</w:t>
      </w:r>
      <w:r w:rsidRPr="006E5B27">
        <w:rPr>
          <w:szCs w:val="22"/>
          <w:lang w:val="fr-FR"/>
        </w:rPr>
        <w:t>activités d</w:t>
      </w:r>
      <w:r w:rsidR="008F442E">
        <w:rPr>
          <w:szCs w:val="22"/>
          <w:lang w:val="fr-FR"/>
        </w:rPr>
        <w:t>’</w:t>
      </w:r>
      <w:r w:rsidRPr="006E5B27">
        <w:rPr>
          <w:szCs w:val="22"/>
          <w:lang w:val="fr-FR"/>
        </w:rPr>
        <w:t>étude et d</w:t>
      </w:r>
      <w:r w:rsidR="008F442E">
        <w:rPr>
          <w:szCs w:val="22"/>
          <w:lang w:val="fr-FR"/>
        </w:rPr>
        <w:t>’</w:t>
      </w:r>
      <w:r w:rsidRPr="006E5B27">
        <w:rPr>
          <w:szCs w:val="22"/>
          <w:lang w:val="fr-FR"/>
        </w:rPr>
        <w:t>établissement de priorités sur ce point de l</w:t>
      </w:r>
      <w:r w:rsidR="008F442E">
        <w:rPr>
          <w:szCs w:val="22"/>
          <w:lang w:val="fr-FR"/>
        </w:rPr>
        <w:t>’</w:t>
      </w:r>
      <w:r w:rsidRPr="006E5B27">
        <w:rPr>
          <w:szCs w:val="22"/>
          <w:lang w:val="fr-FR"/>
        </w:rPr>
        <w:t>ordre du jo</w:t>
      </w:r>
      <w:r w:rsidR="00F11F79" w:rsidRPr="006E5B27">
        <w:rPr>
          <w:szCs w:val="22"/>
          <w:lang w:val="fr-FR"/>
        </w:rPr>
        <w:t>ur</w:t>
      </w:r>
      <w:r w:rsidR="00F11F79">
        <w:rPr>
          <w:szCs w:val="22"/>
          <w:lang w:val="fr-FR"/>
        </w:rPr>
        <w:t xml:space="preserve">.  </w:t>
      </w:r>
      <w:r w:rsidR="00F11F79" w:rsidRPr="006E5B27">
        <w:rPr>
          <w:szCs w:val="22"/>
          <w:lang w:val="fr-FR"/>
        </w:rPr>
        <w:t>Le</w:t>
      </w:r>
      <w:r w:rsidRPr="006E5B27">
        <w:rPr>
          <w:szCs w:val="22"/>
          <w:lang w:val="fr-FR"/>
        </w:rPr>
        <w:t xml:space="preserve"> rapport fait ressortir un large accord entre les États membres sur les domaines de travail prioritaires, </w:t>
      </w:r>
      <w:r w:rsidR="008F442E">
        <w:rPr>
          <w:szCs w:val="22"/>
          <w:lang w:val="fr-FR"/>
        </w:rPr>
        <w:t>à savoir :</w:t>
      </w:r>
    </w:p>
    <w:p w:rsidR="003E5E00" w:rsidRPr="006E5B27" w:rsidRDefault="003E5E00" w:rsidP="00EE070E">
      <w:pPr>
        <w:widowControl w:val="0"/>
        <w:numPr>
          <w:ilvl w:val="0"/>
          <w:numId w:val="7"/>
        </w:numPr>
        <w:spacing w:after="220" w:line="228" w:lineRule="auto"/>
        <w:ind w:left="1134" w:right="388" w:hanging="567"/>
        <w:rPr>
          <w:szCs w:val="22"/>
          <w:lang w:val="fr-FR"/>
        </w:rPr>
      </w:pPr>
      <w:proofErr w:type="gramStart"/>
      <w:r w:rsidRPr="006E5B27">
        <w:rPr>
          <w:szCs w:val="22"/>
          <w:lang w:val="fr-FR"/>
        </w:rPr>
        <w:t>veiller</w:t>
      </w:r>
      <w:proofErr w:type="gramEnd"/>
      <w:r w:rsidRPr="006E5B27">
        <w:rPr>
          <w:szCs w:val="22"/>
          <w:lang w:val="fr-FR"/>
        </w:rPr>
        <w:t xml:space="preserve"> à ce que les reproductions et autres utilisations d</w:t>
      </w:r>
      <w:r w:rsidR="008F442E">
        <w:rPr>
          <w:szCs w:val="22"/>
          <w:lang w:val="fr-FR"/>
        </w:rPr>
        <w:t>’</w:t>
      </w:r>
      <w:r w:rsidRPr="006E5B27">
        <w:rPr>
          <w:szCs w:val="22"/>
          <w:lang w:val="fr-FR"/>
        </w:rPr>
        <w:t>œuvres à des fins de préservation soient autorisées dans le cadre des exceptions prévues par les législations nationales sur le droit d</w:t>
      </w:r>
      <w:r w:rsidR="008F442E">
        <w:rPr>
          <w:szCs w:val="22"/>
          <w:lang w:val="fr-FR"/>
        </w:rPr>
        <w:t>’</w:t>
      </w:r>
      <w:r w:rsidRPr="006E5B27">
        <w:rPr>
          <w:szCs w:val="22"/>
          <w:lang w:val="fr-FR"/>
        </w:rPr>
        <w:t>auteur;  et</w:t>
      </w:r>
    </w:p>
    <w:p w:rsidR="003E5E00" w:rsidRPr="006E5B27" w:rsidRDefault="003E5E00" w:rsidP="00EE070E">
      <w:pPr>
        <w:widowControl w:val="0"/>
        <w:numPr>
          <w:ilvl w:val="0"/>
          <w:numId w:val="7"/>
        </w:numPr>
        <w:spacing w:after="220" w:line="228" w:lineRule="auto"/>
        <w:ind w:left="1134" w:right="388" w:hanging="567"/>
        <w:rPr>
          <w:szCs w:val="22"/>
          <w:lang w:val="fr-FR"/>
        </w:rPr>
      </w:pPr>
      <w:proofErr w:type="gramStart"/>
      <w:r w:rsidRPr="006E5B27">
        <w:rPr>
          <w:szCs w:val="22"/>
          <w:lang w:val="fr-FR"/>
        </w:rPr>
        <w:t>promouvoir</w:t>
      </w:r>
      <w:proofErr w:type="gramEnd"/>
      <w:r w:rsidRPr="006E5B27">
        <w:rPr>
          <w:szCs w:val="22"/>
          <w:lang w:val="fr-FR"/>
        </w:rPr>
        <w:t xml:space="preserve"> l</w:t>
      </w:r>
      <w:r w:rsidR="008F442E">
        <w:rPr>
          <w:szCs w:val="22"/>
          <w:lang w:val="fr-FR"/>
        </w:rPr>
        <w:t>’</w:t>
      </w:r>
      <w:r w:rsidRPr="006E5B27">
        <w:rPr>
          <w:szCs w:val="22"/>
          <w:lang w:val="fr-FR"/>
        </w:rPr>
        <w:t>adaptation des exceptions pour permettre l</w:t>
      </w:r>
      <w:r w:rsidR="008F442E">
        <w:rPr>
          <w:szCs w:val="22"/>
          <w:lang w:val="fr-FR"/>
        </w:rPr>
        <w:t>’</w:t>
      </w:r>
      <w:r w:rsidRPr="006E5B27">
        <w:rPr>
          <w:szCs w:val="22"/>
          <w:lang w:val="fr-FR"/>
        </w:rPr>
        <w:t>enseignement, l</w:t>
      </w:r>
      <w:r w:rsidR="008F442E">
        <w:rPr>
          <w:szCs w:val="22"/>
          <w:lang w:val="fr-FR"/>
        </w:rPr>
        <w:t>’</w:t>
      </w:r>
      <w:r w:rsidRPr="006E5B27">
        <w:rPr>
          <w:szCs w:val="22"/>
          <w:lang w:val="fr-FR"/>
        </w:rPr>
        <w:t>apprentissage et la recherche au moyen d</w:t>
      </w:r>
      <w:r w:rsidR="008F442E">
        <w:rPr>
          <w:szCs w:val="22"/>
          <w:lang w:val="fr-FR"/>
        </w:rPr>
        <w:t>’</w:t>
      </w:r>
      <w:r w:rsidRPr="006E5B27">
        <w:rPr>
          <w:szCs w:val="22"/>
          <w:lang w:val="fr-FR"/>
        </w:rPr>
        <w:t xml:space="preserve">outils numériques et en ligne, </w:t>
      </w:r>
      <w:r w:rsidR="008F442E">
        <w:rPr>
          <w:szCs w:val="22"/>
          <w:lang w:val="fr-FR"/>
        </w:rPr>
        <w:t>y compris</w:t>
      </w:r>
      <w:r w:rsidRPr="006E5B27">
        <w:rPr>
          <w:szCs w:val="22"/>
          <w:lang w:val="fr-FR"/>
        </w:rPr>
        <w:t xml:space="preserve"> au</w:t>
      </w:r>
      <w:r w:rsidR="00E111BD">
        <w:rPr>
          <w:szCs w:val="22"/>
          <w:lang w:val="fr-FR"/>
        </w:rPr>
        <w:noBreakHyphen/>
      </w:r>
      <w:r w:rsidRPr="006E5B27">
        <w:rPr>
          <w:szCs w:val="22"/>
          <w:lang w:val="fr-FR"/>
        </w:rPr>
        <w:t>delà des frontières.</w:t>
      </w:r>
    </w:p>
    <w:p w:rsidR="003E5E00" w:rsidRPr="006E5B27" w:rsidRDefault="003E5E00" w:rsidP="00EE070E">
      <w:pPr>
        <w:widowControl w:val="0"/>
        <w:pBdr>
          <w:top w:val="nil"/>
          <w:left w:val="nil"/>
          <w:bottom w:val="nil"/>
          <w:right w:val="nil"/>
          <w:between w:val="nil"/>
        </w:pBdr>
        <w:spacing w:after="220"/>
        <w:ind w:firstLine="540"/>
        <w:rPr>
          <w:szCs w:val="22"/>
          <w:lang w:val="fr-FR"/>
        </w:rPr>
      </w:pPr>
      <w:r w:rsidRPr="006E5B27">
        <w:rPr>
          <w:szCs w:val="22"/>
          <w:lang w:val="fr-FR"/>
        </w:rPr>
        <w:t>Dans le rapport, il est fait état de points de vue largement partagés selon lesquels les limitations et les exceptions devraient faire l</w:t>
      </w:r>
      <w:r w:rsidR="008F442E">
        <w:rPr>
          <w:szCs w:val="22"/>
          <w:lang w:val="fr-FR"/>
        </w:rPr>
        <w:t>’</w:t>
      </w:r>
      <w:r w:rsidRPr="006E5B27">
        <w:rPr>
          <w:szCs w:val="22"/>
          <w:lang w:val="fr-FR"/>
        </w:rPr>
        <w:t>objet de considérations supplémentaires, notamment la possibilité d</w:t>
      </w:r>
      <w:r w:rsidR="008F442E">
        <w:rPr>
          <w:szCs w:val="22"/>
          <w:lang w:val="fr-FR"/>
        </w:rPr>
        <w:t>’</w:t>
      </w:r>
      <w:r w:rsidRPr="006E5B27">
        <w:rPr>
          <w:szCs w:val="22"/>
          <w:lang w:val="fr-FR"/>
        </w:rPr>
        <w:t>y déroger par voie contractuelle, les protections au titre de la sphère de sécurité pour les établissements d</w:t>
      </w:r>
      <w:r w:rsidR="008F442E">
        <w:rPr>
          <w:szCs w:val="22"/>
          <w:lang w:val="fr-FR"/>
        </w:rPr>
        <w:t>’</w:t>
      </w:r>
      <w:r w:rsidRPr="006E5B27">
        <w:rPr>
          <w:szCs w:val="22"/>
          <w:lang w:val="fr-FR"/>
        </w:rPr>
        <w:t>enseignement et de recherche (et leurs agents), et les dispositions relatives aux exceptions et aux mesures techniques de protection et à l</w:t>
      </w:r>
      <w:r w:rsidR="008F442E">
        <w:rPr>
          <w:szCs w:val="22"/>
          <w:lang w:val="fr-FR"/>
        </w:rPr>
        <w:t>’</w:t>
      </w:r>
      <w:r w:rsidRPr="006E5B27">
        <w:rPr>
          <w:szCs w:val="22"/>
          <w:lang w:val="fr-FR"/>
        </w:rPr>
        <w:t>information sur le régime des droi</w:t>
      </w:r>
      <w:r w:rsidR="00F11F79" w:rsidRPr="006E5B27">
        <w:rPr>
          <w:szCs w:val="22"/>
          <w:lang w:val="fr-FR"/>
        </w:rPr>
        <w:t>ts</w:t>
      </w:r>
      <w:r w:rsidR="00F11F79">
        <w:rPr>
          <w:szCs w:val="22"/>
          <w:lang w:val="fr-FR"/>
        </w:rPr>
        <w:t xml:space="preserve">.  </w:t>
      </w:r>
      <w:r w:rsidR="00F11F79" w:rsidRPr="006E5B27">
        <w:rPr>
          <w:szCs w:val="22"/>
          <w:lang w:val="fr-FR"/>
        </w:rPr>
        <w:t>Le</w:t>
      </w:r>
      <w:r w:rsidRPr="006E5B27">
        <w:rPr>
          <w:szCs w:val="22"/>
          <w:lang w:val="fr-FR"/>
        </w:rPr>
        <w:t xml:space="preserve"> rapport rend compte d</w:t>
      </w:r>
      <w:r w:rsidR="008F442E">
        <w:rPr>
          <w:szCs w:val="22"/>
          <w:lang w:val="fr-FR"/>
        </w:rPr>
        <w:t>’</w:t>
      </w:r>
      <w:r w:rsidRPr="006E5B27">
        <w:rPr>
          <w:szCs w:val="22"/>
          <w:lang w:val="fr-FR"/>
        </w:rPr>
        <w:t>un appui en faveur d</w:t>
      </w:r>
      <w:r w:rsidR="008F442E">
        <w:rPr>
          <w:szCs w:val="22"/>
          <w:lang w:val="fr-FR"/>
        </w:rPr>
        <w:t>’</w:t>
      </w:r>
      <w:r w:rsidRPr="006E5B27">
        <w:rPr>
          <w:szCs w:val="22"/>
          <w:lang w:val="fr-FR"/>
        </w:rPr>
        <w:t>une grande diversité d</w:t>
      </w:r>
      <w:r w:rsidR="008F442E">
        <w:rPr>
          <w:szCs w:val="22"/>
          <w:lang w:val="fr-FR"/>
        </w:rPr>
        <w:t>’</w:t>
      </w:r>
      <w:r w:rsidRPr="006E5B27">
        <w:rPr>
          <w:szCs w:val="22"/>
          <w:lang w:val="fr-FR"/>
        </w:rPr>
        <w:t xml:space="preserve">instruments qui pourraient être utiles, </w:t>
      </w:r>
      <w:r>
        <w:rPr>
          <w:szCs w:val="22"/>
          <w:lang w:val="fr-FR"/>
        </w:rPr>
        <w:t>qu</w:t>
      </w:r>
      <w:r w:rsidR="008F442E">
        <w:rPr>
          <w:szCs w:val="22"/>
          <w:lang w:val="fr-FR"/>
        </w:rPr>
        <w:t>’</w:t>
      </w:r>
      <w:r>
        <w:rPr>
          <w:szCs w:val="22"/>
          <w:lang w:val="fr-FR"/>
        </w:rPr>
        <w:t>il s</w:t>
      </w:r>
      <w:r w:rsidR="008F442E">
        <w:rPr>
          <w:szCs w:val="22"/>
          <w:lang w:val="fr-FR"/>
        </w:rPr>
        <w:t>’</w:t>
      </w:r>
      <w:r>
        <w:rPr>
          <w:szCs w:val="22"/>
          <w:lang w:val="fr-FR"/>
        </w:rPr>
        <w:t xml:space="preserve">agisse de </w:t>
      </w:r>
      <w:r w:rsidRPr="006E5B27">
        <w:rPr>
          <w:szCs w:val="22"/>
          <w:lang w:val="fr-FR"/>
        </w:rPr>
        <w:t xml:space="preserve">traités et de résolutions </w:t>
      </w:r>
      <w:r>
        <w:rPr>
          <w:szCs w:val="22"/>
          <w:lang w:val="fr-FR"/>
        </w:rPr>
        <w:t>ou encore d</w:t>
      </w:r>
      <w:r w:rsidR="008F442E">
        <w:rPr>
          <w:szCs w:val="22"/>
          <w:lang w:val="fr-FR"/>
        </w:rPr>
        <w:t>’</w:t>
      </w:r>
      <w:r w:rsidRPr="006E5B27">
        <w:rPr>
          <w:szCs w:val="22"/>
          <w:lang w:val="fr-FR"/>
        </w:rPr>
        <w:t>un large éventail d</w:t>
      </w:r>
      <w:r w:rsidR="008F442E">
        <w:rPr>
          <w:szCs w:val="22"/>
          <w:lang w:val="fr-FR"/>
        </w:rPr>
        <w:t>’</w:t>
      </w:r>
      <w:r w:rsidRPr="006E5B27">
        <w:rPr>
          <w:szCs w:val="22"/>
          <w:lang w:val="fr-FR"/>
        </w:rPr>
        <w:t xml:space="preserve">outils tels que des modèles, des recommandations, des orientations, des manuels et </w:t>
      </w:r>
      <w:r>
        <w:rPr>
          <w:szCs w:val="22"/>
          <w:lang w:val="fr-FR"/>
        </w:rPr>
        <w:t xml:space="preserve">des </w:t>
      </w:r>
      <w:r w:rsidRPr="006E5B27">
        <w:rPr>
          <w:szCs w:val="22"/>
          <w:lang w:val="fr-FR"/>
        </w:rPr>
        <w:t>guides.</w:t>
      </w:r>
    </w:p>
    <w:p w:rsidR="003E5E00" w:rsidRPr="006E5B27" w:rsidRDefault="003E5E00" w:rsidP="00EE070E">
      <w:pPr>
        <w:widowControl w:val="0"/>
        <w:spacing w:after="220"/>
        <w:ind w:firstLine="540"/>
        <w:jc w:val="both"/>
        <w:rPr>
          <w:szCs w:val="22"/>
          <w:lang w:val="fr-FR"/>
        </w:rPr>
      </w:pPr>
      <w:r w:rsidRPr="006E5B27">
        <w:rPr>
          <w:szCs w:val="22"/>
          <w:lang w:val="fr-FR"/>
        </w:rPr>
        <w:t>Sur cette base, le programme de travail proposé ci</w:t>
      </w:r>
      <w:r w:rsidR="00E111BD">
        <w:rPr>
          <w:szCs w:val="22"/>
          <w:lang w:val="fr-FR"/>
        </w:rPr>
        <w:noBreakHyphen/>
      </w:r>
      <w:r w:rsidRPr="006E5B27">
        <w:rPr>
          <w:szCs w:val="22"/>
          <w:lang w:val="fr-FR"/>
        </w:rPr>
        <w:t xml:space="preserve">dessous définit les mesures concrètes et pratiques que le </w:t>
      </w:r>
      <w:r w:rsidR="0050797C">
        <w:rPr>
          <w:szCs w:val="22"/>
          <w:lang w:val="fr-FR"/>
        </w:rPr>
        <w:t>comité</w:t>
      </w:r>
      <w:r w:rsidRPr="006E5B27">
        <w:rPr>
          <w:szCs w:val="22"/>
          <w:lang w:val="fr-FR"/>
        </w:rPr>
        <w:t xml:space="preserve"> pourrait prendre afin de fournir des conseils et un appui aux États membres à court terme, tout en lui permettant d</w:t>
      </w:r>
      <w:r w:rsidR="008F442E">
        <w:rPr>
          <w:szCs w:val="22"/>
          <w:lang w:val="fr-FR"/>
        </w:rPr>
        <w:t>’</w:t>
      </w:r>
      <w:r w:rsidRPr="006E5B27">
        <w:rPr>
          <w:szCs w:val="22"/>
          <w:lang w:val="fr-FR"/>
        </w:rPr>
        <w:t>œuvrer à l</w:t>
      </w:r>
      <w:r w:rsidR="008F442E">
        <w:rPr>
          <w:szCs w:val="22"/>
          <w:lang w:val="fr-FR"/>
        </w:rPr>
        <w:t>’</w:t>
      </w:r>
      <w:r w:rsidRPr="006E5B27">
        <w:rPr>
          <w:szCs w:val="22"/>
          <w:lang w:val="fr-FR"/>
        </w:rPr>
        <w:t>adoption d</w:t>
      </w:r>
      <w:r w:rsidR="008F442E">
        <w:rPr>
          <w:szCs w:val="22"/>
          <w:lang w:val="fr-FR"/>
        </w:rPr>
        <w:t>’</w:t>
      </w:r>
      <w:r w:rsidRPr="006E5B27">
        <w:rPr>
          <w:szCs w:val="22"/>
          <w:lang w:val="fr-FR"/>
        </w:rPr>
        <w:t>un ou plusieurs instruments juridiques internationaux appropriés sur les exceptions et les limitations.</w:t>
      </w:r>
    </w:p>
    <w:p w:rsidR="003E5E00" w:rsidRPr="006E5B27" w:rsidRDefault="003E5E00" w:rsidP="00EE070E">
      <w:pPr>
        <w:pStyle w:val="Heading1"/>
      </w:pPr>
      <w:r w:rsidRPr="006E5B27">
        <w:t>P</w:t>
      </w:r>
      <w:r w:rsidR="003C706F">
        <w:t>rogramme</w:t>
      </w:r>
      <w:r w:rsidR="0050797C">
        <w:t> </w:t>
      </w:r>
      <w:r w:rsidRPr="006E5B27">
        <w:t>de travail</w:t>
      </w:r>
    </w:p>
    <w:p w:rsidR="008F442E" w:rsidRDefault="003E5E00" w:rsidP="00EE070E">
      <w:pPr>
        <w:pStyle w:val="ONUMFS"/>
        <w:rPr>
          <w:lang w:val="fr-FR"/>
        </w:rPr>
      </w:pPr>
      <w:r w:rsidRPr="006E5B27">
        <w:rPr>
          <w:lang w:val="fr-FR"/>
        </w:rPr>
        <w:t>Le comité continuera à tout mettre en œuvre aux fins de l</w:t>
      </w:r>
      <w:r w:rsidR="008F442E">
        <w:rPr>
          <w:lang w:val="fr-FR"/>
        </w:rPr>
        <w:t>’</w:t>
      </w:r>
      <w:r w:rsidRPr="006E5B27">
        <w:rPr>
          <w:lang w:val="fr-FR"/>
        </w:rPr>
        <w:t>élaboration d</w:t>
      </w:r>
      <w:r w:rsidR="008F442E">
        <w:rPr>
          <w:lang w:val="fr-FR"/>
        </w:rPr>
        <w:t>’</w:t>
      </w:r>
      <w:r w:rsidRPr="006E5B27">
        <w:rPr>
          <w:lang w:val="fr-FR"/>
        </w:rPr>
        <w:t>un ou plusieurs instruments juridiques internationaux appropriés (qu</w:t>
      </w:r>
      <w:r w:rsidR="008F442E">
        <w:rPr>
          <w:lang w:val="fr-FR"/>
        </w:rPr>
        <w:t>’</w:t>
      </w:r>
      <w:r w:rsidRPr="006E5B27">
        <w:rPr>
          <w:lang w:val="fr-FR"/>
        </w:rPr>
        <w:t>il s</w:t>
      </w:r>
      <w:r w:rsidR="008F442E">
        <w:rPr>
          <w:lang w:val="fr-FR"/>
        </w:rPr>
        <w:t>’</w:t>
      </w:r>
      <w:r w:rsidRPr="006E5B27">
        <w:rPr>
          <w:lang w:val="fr-FR"/>
        </w:rPr>
        <w:t>agisse d</w:t>
      </w:r>
      <w:r w:rsidR="008F442E">
        <w:rPr>
          <w:lang w:val="fr-FR"/>
        </w:rPr>
        <w:t>’</w:t>
      </w:r>
      <w:r w:rsidRPr="006E5B27">
        <w:rPr>
          <w:lang w:val="fr-FR"/>
        </w:rPr>
        <w:t>une loi type, d</w:t>
      </w:r>
      <w:r w:rsidR="008F442E">
        <w:rPr>
          <w:lang w:val="fr-FR"/>
        </w:rPr>
        <w:t>’</w:t>
      </w:r>
      <w:r w:rsidRPr="006E5B27">
        <w:rPr>
          <w:lang w:val="fr-FR"/>
        </w:rPr>
        <w:t>une recommandation commune, d</w:t>
      </w:r>
      <w:r w:rsidR="008F442E">
        <w:rPr>
          <w:lang w:val="fr-FR"/>
        </w:rPr>
        <w:t>’</w:t>
      </w:r>
      <w:r w:rsidRPr="006E5B27">
        <w:rPr>
          <w:lang w:val="fr-FR"/>
        </w:rPr>
        <w:t>un traité ou de tout autre instrument) sur les limitations et exceptions en faveur des bibliothèques, des archives, des musées, des établissements d</w:t>
      </w:r>
      <w:r w:rsidR="008F442E">
        <w:rPr>
          <w:lang w:val="fr-FR"/>
        </w:rPr>
        <w:t>’</w:t>
      </w:r>
      <w:r w:rsidRPr="006E5B27">
        <w:rPr>
          <w:lang w:val="fr-FR"/>
        </w:rPr>
        <w:t>enseignement et de recherche et des personnes ayant d</w:t>
      </w:r>
      <w:r w:rsidR="008F442E">
        <w:rPr>
          <w:lang w:val="fr-FR"/>
        </w:rPr>
        <w:t>’</w:t>
      </w:r>
      <w:r w:rsidRPr="006E5B27">
        <w:rPr>
          <w:lang w:val="fr-FR"/>
        </w:rPr>
        <w:t>autres handicaps.</w:t>
      </w:r>
    </w:p>
    <w:p w:rsidR="008F442E" w:rsidRDefault="003E5E00" w:rsidP="00EE070E">
      <w:pPr>
        <w:pStyle w:val="ONUMFS"/>
        <w:rPr>
          <w:lang w:val="fr-FR"/>
        </w:rPr>
      </w:pPr>
      <w:r w:rsidRPr="006E5B27">
        <w:rPr>
          <w:lang w:val="fr-FR"/>
        </w:rPr>
        <w:lastRenderedPageBreak/>
        <w:t>Les travaux au titre du point 1 devraient commencer par l</w:t>
      </w:r>
      <w:r w:rsidR="008F442E">
        <w:rPr>
          <w:lang w:val="fr-FR"/>
        </w:rPr>
        <w:t>’</w:t>
      </w:r>
      <w:r w:rsidRPr="006E5B27">
        <w:rPr>
          <w:lang w:val="fr-FR"/>
        </w:rPr>
        <w:t xml:space="preserve">examen des dispositions proposées par les États membres, </w:t>
      </w:r>
      <w:r w:rsidR="008F442E">
        <w:rPr>
          <w:lang w:val="fr-FR"/>
        </w:rPr>
        <w:t>y compris</w:t>
      </w:r>
      <w:r w:rsidRPr="006E5B27">
        <w:rPr>
          <w:lang w:val="fr-FR"/>
        </w:rPr>
        <w:t xml:space="preserve"> celles qui ont été examinées lors de sessions précédentes et dans les diagrammes du président, sur les questions prioritaires recensées dans le Rapport sur les séminaires régionaux et la conférence internationale sur les limitations et exceptions (SCCR/40/2) en vue, notamment</w:t>
      </w:r>
      <w:r w:rsidR="008F442E">
        <w:rPr>
          <w:lang w:val="fr-FR"/>
        </w:rPr>
        <w:t> :</w:t>
      </w:r>
    </w:p>
    <w:p w:rsidR="003E5E00" w:rsidRPr="006E5B27" w:rsidRDefault="003E5E00" w:rsidP="00EE070E">
      <w:pPr>
        <w:widowControl w:val="0"/>
        <w:numPr>
          <w:ilvl w:val="0"/>
          <w:numId w:val="8"/>
        </w:numPr>
        <w:tabs>
          <w:tab w:val="left" w:pos="1134"/>
        </w:tabs>
        <w:spacing w:after="220" w:line="228" w:lineRule="auto"/>
        <w:ind w:left="1134" w:right="389" w:hanging="567"/>
        <w:rPr>
          <w:szCs w:val="22"/>
          <w:lang w:val="fr-FR"/>
        </w:rPr>
      </w:pPr>
      <w:proofErr w:type="gramStart"/>
      <w:r w:rsidRPr="006E5B27">
        <w:rPr>
          <w:szCs w:val="22"/>
          <w:lang w:val="fr-FR"/>
        </w:rPr>
        <w:t>de</w:t>
      </w:r>
      <w:proofErr w:type="gramEnd"/>
      <w:r w:rsidRPr="006E5B27">
        <w:rPr>
          <w:szCs w:val="22"/>
          <w:lang w:val="fr-FR"/>
        </w:rPr>
        <w:t xml:space="preserve"> veiller à ce que toutes les lois favorisent les activités de préservation des bibliothèques, des archives et des musées, </w:t>
      </w:r>
      <w:r w:rsidR="008F442E">
        <w:rPr>
          <w:szCs w:val="22"/>
          <w:lang w:val="fr-FR"/>
        </w:rPr>
        <w:t>y compris</w:t>
      </w:r>
      <w:r w:rsidRPr="006E5B27">
        <w:rPr>
          <w:szCs w:val="22"/>
          <w:lang w:val="fr-FR"/>
        </w:rPr>
        <w:t xml:space="preserve"> l</w:t>
      </w:r>
      <w:r w:rsidR="008F442E">
        <w:rPr>
          <w:szCs w:val="22"/>
          <w:lang w:val="fr-FR"/>
        </w:rPr>
        <w:t>’</w:t>
      </w:r>
      <w:r w:rsidRPr="006E5B27">
        <w:rPr>
          <w:szCs w:val="22"/>
          <w:lang w:val="fr-FR"/>
        </w:rPr>
        <w:t>utilisation transfrontalière des supports préservés;  et</w:t>
      </w:r>
    </w:p>
    <w:p w:rsidR="003E5E00" w:rsidRPr="006E5B27" w:rsidRDefault="003E5E00" w:rsidP="00EE070E">
      <w:pPr>
        <w:widowControl w:val="0"/>
        <w:numPr>
          <w:ilvl w:val="0"/>
          <w:numId w:val="8"/>
        </w:numPr>
        <w:spacing w:after="220" w:line="228" w:lineRule="auto"/>
        <w:ind w:left="1134" w:right="388" w:hanging="567"/>
        <w:rPr>
          <w:szCs w:val="22"/>
          <w:lang w:val="fr-FR"/>
        </w:rPr>
      </w:pPr>
      <w:proofErr w:type="gramStart"/>
      <w:r w:rsidRPr="006E5B27">
        <w:rPr>
          <w:szCs w:val="22"/>
          <w:lang w:val="fr-FR"/>
        </w:rPr>
        <w:t>de</w:t>
      </w:r>
      <w:proofErr w:type="gramEnd"/>
      <w:r w:rsidRPr="006E5B27">
        <w:rPr>
          <w:szCs w:val="22"/>
          <w:lang w:val="fr-FR"/>
        </w:rPr>
        <w:t xml:space="preserve"> promouvoir l</w:t>
      </w:r>
      <w:r w:rsidR="008F442E">
        <w:rPr>
          <w:szCs w:val="22"/>
          <w:lang w:val="fr-FR"/>
        </w:rPr>
        <w:t>’</w:t>
      </w:r>
      <w:r w:rsidRPr="006E5B27">
        <w:rPr>
          <w:szCs w:val="22"/>
          <w:lang w:val="fr-FR"/>
        </w:rPr>
        <w:t>adaptation des exceptions à l</w:t>
      </w:r>
      <w:r w:rsidR="008F442E">
        <w:rPr>
          <w:szCs w:val="22"/>
          <w:lang w:val="fr-FR"/>
        </w:rPr>
        <w:t>’</w:t>
      </w:r>
      <w:r w:rsidRPr="006E5B27">
        <w:rPr>
          <w:szCs w:val="22"/>
          <w:lang w:val="fr-FR"/>
        </w:rPr>
        <w:t>environnement en ligne et transfrontalier, par exemple en favorisant l</w:t>
      </w:r>
      <w:r w:rsidR="008F442E">
        <w:rPr>
          <w:szCs w:val="22"/>
          <w:lang w:val="fr-FR"/>
        </w:rPr>
        <w:t>’</w:t>
      </w:r>
      <w:r w:rsidRPr="006E5B27">
        <w:rPr>
          <w:szCs w:val="22"/>
          <w:lang w:val="fr-FR"/>
        </w:rPr>
        <w:t>enseignement, l</w:t>
      </w:r>
      <w:r w:rsidR="008F442E">
        <w:rPr>
          <w:szCs w:val="22"/>
          <w:lang w:val="fr-FR"/>
        </w:rPr>
        <w:t>’</w:t>
      </w:r>
      <w:r w:rsidRPr="006E5B27">
        <w:rPr>
          <w:szCs w:val="22"/>
          <w:lang w:val="fr-FR"/>
        </w:rPr>
        <w:t>apprentissage et la recherche au moyen d</w:t>
      </w:r>
      <w:r w:rsidR="008F442E">
        <w:rPr>
          <w:szCs w:val="22"/>
          <w:lang w:val="fr-FR"/>
        </w:rPr>
        <w:t>’</w:t>
      </w:r>
      <w:r w:rsidRPr="006E5B27">
        <w:rPr>
          <w:szCs w:val="22"/>
          <w:lang w:val="fr-FR"/>
        </w:rPr>
        <w:t>outils numériques et en ligne.</w:t>
      </w:r>
    </w:p>
    <w:p w:rsidR="003E5E00" w:rsidRPr="006E5B27" w:rsidRDefault="003E5E00" w:rsidP="00EE070E">
      <w:pPr>
        <w:pStyle w:val="ONUMFS"/>
        <w:rPr>
          <w:lang w:val="fr-FR"/>
        </w:rPr>
      </w:pPr>
      <w:r w:rsidRPr="006E5B27">
        <w:rPr>
          <w:lang w:val="fr-FR"/>
        </w:rPr>
        <w:t>À la prochaine session</w:t>
      </w:r>
      <w:r w:rsidR="008F442E" w:rsidRPr="006E5B27">
        <w:rPr>
          <w:lang w:val="fr-FR"/>
        </w:rPr>
        <w:t xml:space="preserve"> du</w:t>
      </w:r>
      <w:r w:rsidR="008F442E">
        <w:rPr>
          <w:lang w:val="fr-FR"/>
        </w:rPr>
        <w:t> </w:t>
      </w:r>
      <w:r w:rsidR="008F442E" w:rsidRPr="006E5B27">
        <w:rPr>
          <w:lang w:val="fr-FR"/>
        </w:rPr>
        <w:t>SCC</w:t>
      </w:r>
      <w:r w:rsidRPr="006E5B27">
        <w:rPr>
          <w:lang w:val="fr-FR"/>
        </w:rPr>
        <w:t>R, le Secrétariat devrait inviter des experts à présenter des exposés sur les problèmes de choix de la loi applicable aux utilisations transfrontières d</w:t>
      </w:r>
      <w:r w:rsidR="008F442E">
        <w:rPr>
          <w:lang w:val="fr-FR"/>
        </w:rPr>
        <w:t>’</w:t>
      </w:r>
      <w:r w:rsidRPr="006E5B27">
        <w:rPr>
          <w:lang w:val="fr-FR"/>
        </w:rPr>
        <w:t>œuvres protégées par le droit d</w:t>
      </w:r>
      <w:r w:rsidR="008F442E">
        <w:rPr>
          <w:lang w:val="fr-FR"/>
        </w:rPr>
        <w:t>’</w:t>
      </w:r>
      <w:r w:rsidRPr="006E5B27">
        <w:rPr>
          <w:lang w:val="fr-FR"/>
        </w:rPr>
        <w:t>auteur, par exemple dans le cadre d</w:t>
      </w:r>
      <w:r w:rsidR="008F442E">
        <w:rPr>
          <w:lang w:val="fr-FR"/>
        </w:rPr>
        <w:t>’</w:t>
      </w:r>
      <w:r w:rsidRPr="006E5B27">
        <w:rPr>
          <w:lang w:val="fr-FR"/>
        </w:rPr>
        <w:t>un cours en ligne réunissant des étudiants de plusieurs pays, ou lorsque des chercheurs travaillant en collaboration ou les sujets de leurs recherches sont situés dans différents pa</w:t>
      </w:r>
      <w:r w:rsidR="00F11F79" w:rsidRPr="006E5B27">
        <w:rPr>
          <w:lang w:val="fr-FR"/>
        </w:rPr>
        <w:t>ys</w:t>
      </w:r>
      <w:r w:rsidR="00F11F79">
        <w:rPr>
          <w:lang w:val="fr-FR"/>
        </w:rPr>
        <w:t xml:space="preserve">.  </w:t>
      </w:r>
      <w:r w:rsidR="00F11F79" w:rsidRPr="006E5B27">
        <w:rPr>
          <w:lang w:val="fr-FR"/>
        </w:rPr>
        <w:t>Il</w:t>
      </w:r>
      <w:r w:rsidRPr="006E5B27">
        <w:rPr>
          <w:lang w:val="fr-FR"/>
        </w:rPr>
        <w:t xml:space="preserve"> conviendrait d</w:t>
      </w:r>
      <w:r w:rsidR="008F442E">
        <w:rPr>
          <w:lang w:val="fr-FR"/>
        </w:rPr>
        <w:t>’</w:t>
      </w:r>
      <w:r w:rsidRPr="006E5B27">
        <w:rPr>
          <w:lang w:val="fr-FR"/>
        </w:rPr>
        <w:t xml:space="preserve">examiner lors de cette session des modèles internationaux de solutions à ce problème, </w:t>
      </w:r>
      <w:r w:rsidR="008F442E">
        <w:rPr>
          <w:lang w:val="fr-FR"/>
        </w:rPr>
        <w:t>y compris</w:t>
      </w:r>
      <w:r w:rsidRPr="006E5B27">
        <w:rPr>
          <w:lang w:val="fr-FR"/>
        </w:rPr>
        <w:t xml:space="preserve"> la disposition relative à l</w:t>
      </w:r>
      <w:r w:rsidR="008F442E">
        <w:rPr>
          <w:lang w:val="fr-FR"/>
        </w:rPr>
        <w:t>’</w:t>
      </w:r>
      <w:r w:rsidRPr="006E5B27">
        <w:rPr>
          <w:lang w:val="fr-FR"/>
        </w:rPr>
        <w:t>utilisation transfrontalière proposée par l</w:t>
      </w:r>
      <w:r w:rsidR="008F442E">
        <w:rPr>
          <w:lang w:val="fr-FR"/>
        </w:rPr>
        <w:t>’</w:t>
      </w:r>
      <w:r w:rsidRPr="006E5B27">
        <w:rPr>
          <w:lang w:val="fr-FR"/>
        </w:rPr>
        <w:t>Argentine (SCCR/33/4</w:t>
      </w:r>
      <w:proofErr w:type="gramStart"/>
      <w:r w:rsidRPr="006E5B27">
        <w:rPr>
          <w:lang w:val="fr-FR"/>
        </w:rPr>
        <w:t>)</w:t>
      </w:r>
      <w:r w:rsidR="0050797C">
        <w:rPr>
          <w:lang w:val="fr-FR"/>
        </w:rPr>
        <w:t xml:space="preserve">; </w:t>
      </w:r>
      <w:r w:rsidRPr="006E5B27">
        <w:rPr>
          <w:lang w:val="fr-FR"/>
        </w:rPr>
        <w:t xml:space="preserve"> le</w:t>
      </w:r>
      <w:proofErr w:type="gramEnd"/>
      <w:r w:rsidRPr="006E5B27">
        <w:rPr>
          <w:lang w:val="fr-FR"/>
        </w:rPr>
        <w:t xml:space="preserve"> modèle de fiction juridique adopté à l</w:t>
      </w:r>
      <w:r w:rsidR="008F442E">
        <w:rPr>
          <w:lang w:val="fr-FR"/>
        </w:rPr>
        <w:t>’</w:t>
      </w:r>
      <w:r w:rsidRPr="006E5B27">
        <w:rPr>
          <w:lang w:val="fr-FR"/>
        </w:rPr>
        <w:t>article 5 de la Directive (UE) 2019/790 du Parlement européen et du Conseil du 17 avril 2019 sur le droit d</w:t>
      </w:r>
      <w:r w:rsidR="008F442E">
        <w:rPr>
          <w:lang w:val="fr-FR"/>
        </w:rPr>
        <w:t>’</w:t>
      </w:r>
      <w:r w:rsidRPr="006E5B27">
        <w:rPr>
          <w:lang w:val="fr-FR"/>
        </w:rPr>
        <w:t>auteur et les droits voisins dans le marché unique numérique, ainsi que tout autre modèle proposé pour examen par les États membres.</w:t>
      </w:r>
    </w:p>
    <w:p w:rsidR="008F442E" w:rsidRDefault="003E5E00" w:rsidP="00EE070E">
      <w:pPr>
        <w:pStyle w:val="ONUMFS"/>
        <w:rPr>
          <w:lang w:val="fr-FR"/>
        </w:rPr>
      </w:pPr>
      <w:r w:rsidRPr="006E5B27">
        <w:rPr>
          <w:lang w:val="fr-FR"/>
        </w:rPr>
        <w:t>Le président devrait favoriser le partage d</w:t>
      </w:r>
      <w:r w:rsidR="008F442E">
        <w:rPr>
          <w:lang w:val="fr-FR"/>
        </w:rPr>
        <w:t>’</w:t>
      </w:r>
      <w:r w:rsidRPr="006E5B27">
        <w:rPr>
          <w:lang w:val="fr-FR"/>
        </w:rPr>
        <w:t>informations et la recherche d</w:t>
      </w:r>
      <w:r w:rsidR="008F442E">
        <w:rPr>
          <w:lang w:val="fr-FR"/>
        </w:rPr>
        <w:t>’</w:t>
      </w:r>
      <w:r w:rsidRPr="006E5B27">
        <w:rPr>
          <w:lang w:val="fr-FR"/>
        </w:rPr>
        <w:t xml:space="preserve">un consensus sur les </w:t>
      </w:r>
      <w:r w:rsidR="008F442E" w:rsidRPr="006E5B27">
        <w:rPr>
          <w:lang w:val="fr-FR"/>
        </w:rPr>
        <w:t>points</w:t>
      </w:r>
      <w:r w:rsidR="008F442E">
        <w:rPr>
          <w:lang w:val="fr-FR"/>
        </w:rPr>
        <w:t> </w:t>
      </w:r>
      <w:r w:rsidR="008F442E" w:rsidRPr="006E5B27">
        <w:rPr>
          <w:lang w:val="fr-FR"/>
        </w:rPr>
        <w:t>1</w:t>
      </w:r>
      <w:r w:rsidRPr="006E5B27">
        <w:rPr>
          <w:lang w:val="fr-FR"/>
        </w:rPr>
        <w:t xml:space="preserve"> à 3 entre les sessions</w:t>
      </w:r>
      <w:r w:rsidR="008F442E" w:rsidRPr="006E5B27">
        <w:rPr>
          <w:lang w:val="fr-FR"/>
        </w:rPr>
        <w:t xml:space="preserve"> du</w:t>
      </w:r>
      <w:r w:rsidR="008F442E">
        <w:rPr>
          <w:lang w:val="fr-FR"/>
        </w:rPr>
        <w:t> </w:t>
      </w:r>
      <w:r w:rsidR="008F442E" w:rsidRPr="006E5B27">
        <w:rPr>
          <w:lang w:val="fr-FR"/>
        </w:rPr>
        <w:t>SCC</w:t>
      </w:r>
      <w:r w:rsidRPr="006E5B27">
        <w:rPr>
          <w:lang w:val="fr-FR"/>
        </w:rPr>
        <w:t>R par l</w:t>
      </w:r>
      <w:r w:rsidR="008F442E">
        <w:rPr>
          <w:lang w:val="fr-FR"/>
        </w:rPr>
        <w:t>’</w:t>
      </w:r>
      <w:r w:rsidRPr="006E5B27">
        <w:rPr>
          <w:lang w:val="fr-FR"/>
        </w:rPr>
        <w:t>intermédiaire de processus transparents et inclusifs, conformément à la recommandation n° 44 du Plan d</w:t>
      </w:r>
      <w:r w:rsidR="008F442E">
        <w:rPr>
          <w:lang w:val="fr-FR"/>
        </w:rPr>
        <w:t>’</w:t>
      </w:r>
      <w:r w:rsidRPr="006E5B27">
        <w:rPr>
          <w:lang w:val="fr-FR"/>
        </w:rPr>
        <w:t>action de l</w:t>
      </w:r>
      <w:r w:rsidR="008F442E">
        <w:rPr>
          <w:lang w:val="fr-FR"/>
        </w:rPr>
        <w:t>’</w:t>
      </w:r>
      <w:r w:rsidRPr="006E5B27">
        <w:rPr>
          <w:lang w:val="fr-FR"/>
        </w:rPr>
        <w:t>OMPI pour le développement, tels que des comités d</w:t>
      </w:r>
      <w:r w:rsidR="008F442E">
        <w:rPr>
          <w:lang w:val="fr-FR"/>
        </w:rPr>
        <w:t>’</w:t>
      </w:r>
      <w:r w:rsidRPr="006E5B27">
        <w:rPr>
          <w:lang w:val="fr-FR"/>
        </w:rPr>
        <w:t>experts chargés d</w:t>
      </w:r>
      <w:r w:rsidR="008F442E">
        <w:rPr>
          <w:lang w:val="fr-FR"/>
        </w:rPr>
        <w:t>’</w:t>
      </w:r>
      <w:r w:rsidRPr="006E5B27">
        <w:rPr>
          <w:lang w:val="fr-FR"/>
        </w:rPr>
        <w:t>élaborer des objectifs et des principes ainsi que des dispositions types pour examen par le comité.</w:t>
      </w:r>
    </w:p>
    <w:p w:rsidR="003E5E00" w:rsidRPr="006E5B27" w:rsidRDefault="003E5E00" w:rsidP="00EE070E">
      <w:pPr>
        <w:pStyle w:val="ONUMFS"/>
        <w:rPr>
          <w:lang w:val="fr-FR"/>
        </w:rPr>
      </w:pPr>
      <w:r w:rsidRPr="006E5B27">
        <w:rPr>
          <w:lang w:val="fr-FR"/>
        </w:rPr>
        <w:t>Le Secrétariat devrait organiser des séances d</w:t>
      </w:r>
      <w:r w:rsidR="008F442E">
        <w:rPr>
          <w:lang w:val="fr-FR"/>
        </w:rPr>
        <w:t>’</w:t>
      </w:r>
      <w:r w:rsidRPr="006E5B27">
        <w:rPr>
          <w:lang w:val="fr-FR"/>
        </w:rPr>
        <w:t>information et des échanges avec les États membres, les experts, les bureaux de droits d</w:t>
      </w:r>
      <w:r w:rsidR="008F442E">
        <w:rPr>
          <w:lang w:val="fr-FR"/>
        </w:rPr>
        <w:t>’</w:t>
      </w:r>
      <w:r w:rsidRPr="006E5B27">
        <w:rPr>
          <w:lang w:val="fr-FR"/>
        </w:rPr>
        <w:t>auteur et autres organismes, et les organisations bénéficiaires, en s</w:t>
      </w:r>
      <w:r w:rsidR="008F442E">
        <w:rPr>
          <w:lang w:val="fr-FR"/>
        </w:rPr>
        <w:t>’</w:t>
      </w:r>
      <w:r w:rsidRPr="006E5B27">
        <w:rPr>
          <w:lang w:val="fr-FR"/>
        </w:rPr>
        <w:t xml:space="preserve">appuyant sur des études nouvelles ou existantes, le cas échéant, sur les questions relatives aux </w:t>
      </w:r>
      <w:r w:rsidR="008F442E" w:rsidRPr="006E5B27">
        <w:rPr>
          <w:lang w:val="fr-FR"/>
        </w:rPr>
        <w:t>points</w:t>
      </w:r>
      <w:r w:rsidR="008F442E">
        <w:rPr>
          <w:lang w:val="fr-FR"/>
        </w:rPr>
        <w:t> </w:t>
      </w:r>
      <w:r w:rsidR="008F442E" w:rsidRPr="006E5B27">
        <w:rPr>
          <w:lang w:val="fr-FR"/>
        </w:rPr>
        <w:t>1</w:t>
      </w:r>
      <w:r w:rsidRPr="006E5B27">
        <w:rPr>
          <w:lang w:val="fr-FR"/>
        </w:rPr>
        <w:t xml:space="preserve"> à 3 et sur d</w:t>
      </w:r>
      <w:r w:rsidR="008F442E">
        <w:rPr>
          <w:lang w:val="fr-FR"/>
        </w:rPr>
        <w:t>’</w:t>
      </w:r>
      <w:r w:rsidRPr="006E5B27">
        <w:rPr>
          <w:lang w:val="fr-FR"/>
        </w:rPr>
        <w:t>autres questions, notamment</w:t>
      </w:r>
      <w:r w:rsidR="008F442E">
        <w:rPr>
          <w:lang w:val="fr-FR"/>
        </w:rPr>
        <w:t> :</w:t>
      </w:r>
    </w:p>
    <w:p w:rsidR="008F442E" w:rsidRDefault="003E5E00" w:rsidP="00EE070E">
      <w:pPr>
        <w:widowControl w:val="0"/>
        <w:numPr>
          <w:ilvl w:val="0"/>
          <w:numId w:val="7"/>
        </w:numPr>
        <w:spacing w:after="220" w:line="228" w:lineRule="auto"/>
        <w:ind w:left="1134" w:right="388" w:hanging="567"/>
        <w:rPr>
          <w:szCs w:val="22"/>
          <w:lang w:val="fr-FR"/>
        </w:rPr>
      </w:pPr>
      <w:proofErr w:type="gramStart"/>
      <w:r w:rsidRPr="006E5B27">
        <w:rPr>
          <w:szCs w:val="22"/>
          <w:lang w:val="fr-FR"/>
        </w:rPr>
        <w:t>les</w:t>
      </w:r>
      <w:proofErr w:type="gramEnd"/>
      <w:r w:rsidRPr="006E5B27">
        <w:rPr>
          <w:szCs w:val="22"/>
          <w:lang w:val="fr-FR"/>
        </w:rPr>
        <w:t xml:space="preserve"> limitations et exceptions de l</w:t>
      </w:r>
      <w:r w:rsidR="008F442E">
        <w:rPr>
          <w:szCs w:val="22"/>
          <w:lang w:val="fr-FR"/>
        </w:rPr>
        <w:t>’</w:t>
      </w:r>
      <w:r w:rsidRPr="006E5B27">
        <w:rPr>
          <w:szCs w:val="22"/>
          <w:lang w:val="fr-FR"/>
        </w:rPr>
        <w:t>exploration de données et de textes à des fins de recherche, en tenant compte de l</w:t>
      </w:r>
      <w:r w:rsidR="008F442E">
        <w:rPr>
          <w:szCs w:val="22"/>
          <w:lang w:val="fr-FR"/>
        </w:rPr>
        <w:t>’</w:t>
      </w:r>
      <w:r w:rsidRPr="006E5B27">
        <w:rPr>
          <w:szCs w:val="22"/>
          <w:lang w:val="fr-FR"/>
        </w:rPr>
        <w:t>évolution récente dans ce domaine;</w:t>
      </w:r>
    </w:p>
    <w:p w:rsidR="003E5E00" w:rsidRPr="006E5B27" w:rsidRDefault="003E5E00" w:rsidP="00EE070E">
      <w:pPr>
        <w:widowControl w:val="0"/>
        <w:numPr>
          <w:ilvl w:val="0"/>
          <w:numId w:val="7"/>
        </w:numPr>
        <w:spacing w:after="220" w:line="228" w:lineRule="auto"/>
        <w:ind w:left="1134" w:right="388" w:hanging="567"/>
        <w:rPr>
          <w:szCs w:val="22"/>
          <w:lang w:val="fr-FR"/>
        </w:rPr>
      </w:pPr>
      <w:proofErr w:type="gramStart"/>
      <w:r w:rsidRPr="006E5B27">
        <w:rPr>
          <w:szCs w:val="22"/>
          <w:lang w:val="fr-FR"/>
        </w:rPr>
        <w:t>la</w:t>
      </w:r>
      <w:proofErr w:type="gramEnd"/>
      <w:r w:rsidRPr="006E5B27">
        <w:rPr>
          <w:szCs w:val="22"/>
          <w:lang w:val="fr-FR"/>
        </w:rPr>
        <w:t xml:space="preserve"> Recommandation de l</w:t>
      </w:r>
      <w:r w:rsidR="008F442E">
        <w:rPr>
          <w:szCs w:val="22"/>
          <w:lang w:val="fr-FR"/>
        </w:rPr>
        <w:t>’</w:t>
      </w:r>
      <w:r w:rsidRPr="006E5B27">
        <w:rPr>
          <w:szCs w:val="22"/>
          <w:lang w:val="fr-FR"/>
        </w:rPr>
        <w:t>UNESCO sur une science ouverte (2021) et ses implications pour les lois et politiques internationales en matière de droit d</w:t>
      </w:r>
      <w:r w:rsidR="008F442E">
        <w:rPr>
          <w:szCs w:val="22"/>
          <w:lang w:val="fr-FR"/>
        </w:rPr>
        <w:t>’</w:t>
      </w:r>
      <w:r w:rsidRPr="006E5B27">
        <w:rPr>
          <w:szCs w:val="22"/>
          <w:lang w:val="fr-FR"/>
        </w:rPr>
        <w:t>auteur;  et</w:t>
      </w:r>
    </w:p>
    <w:p w:rsidR="008F442E" w:rsidRDefault="003E5E00" w:rsidP="00EE070E">
      <w:pPr>
        <w:widowControl w:val="0"/>
        <w:numPr>
          <w:ilvl w:val="0"/>
          <w:numId w:val="7"/>
        </w:numPr>
        <w:spacing w:after="220" w:line="228" w:lineRule="auto"/>
        <w:ind w:left="1134" w:right="388" w:hanging="567"/>
        <w:rPr>
          <w:szCs w:val="22"/>
          <w:lang w:val="fr-FR"/>
        </w:rPr>
      </w:pPr>
      <w:proofErr w:type="gramStart"/>
      <w:r w:rsidRPr="007F44AE">
        <w:rPr>
          <w:szCs w:val="22"/>
          <w:lang w:val="fr-FR"/>
        </w:rPr>
        <w:t>des</w:t>
      </w:r>
      <w:proofErr w:type="gramEnd"/>
      <w:r w:rsidRPr="007F44AE">
        <w:rPr>
          <w:szCs w:val="22"/>
          <w:lang w:val="fr-FR"/>
        </w:rPr>
        <w:t xml:space="preserve"> modèles de protection des limitations et des exceptions contre la neutralisation par </w:t>
      </w:r>
      <w:r>
        <w:rPr>
          <w:szCs w:val="22"/>
          <w:lang w:val="fr-FR"/>
        </w:rPr>
        <w:t>voie</w:t>
      </w:r>
      <w:r w:rsidRPr="007F44AE">
        <w:rPr>
          <w:szCs w:val="22"/>
          <w:lang w:val="fr-FR"/>
        </w:rPr>
        <w:t xml:space="preserve"> contra</w:t>
      </w:r>
      <w:r>
        <w:rPr>
          <w:szCs w:val="22"/>
          <w:lang w:val="fr-FR"/>
        </w:rPr>
        <w:t>ctuelle</w:t>
      </w:r>
      <w:r w:rsidRPr="007F44AE">
        <w:rPr>
          <w:szCs w:val="22"/>
          <w:lang w:val="fr-FR"/>
        </w:rPr>
        <w:t xml:space="preserve">, des mesures de protection </w:t>
      </w:r>
      <w:r>
        <w:rPr>
          <w:szCs w:val="22"/>
          <w:lang w:val="fr-FR"/>
        </w:rPr>
        <w:t xml:space="preserve">au titre </w:t>
      </w:r>
      <w:r w:rsidRPr="007F44AE">
        <w:rPr>
          <w:szCs w:val="22"/>
          <w:lang w:val="fr-FR"/>
        </w:rPr>
        <w:t>de la sphère de sécurité pour les établissements d</w:t>
      </w:r>
      <w:r w:rsidR="008F442E">
        <w:rPr>
          <w:szCs w:val="22"/>
          <w:lang w:val="fr-FR"/>
        </w:rPr>
        <w:t>’</w:t>
      </w:r>
      <w:r w:rsidRPr="007F44AE">
        <w:rPr>
          <w:szCs w:val="22"/>
          <w:lang w:val="fr-FR"/>
        </w:rPr>
        <w:t xml:space="preserve">enseignement et de recherche et les institutions du patrimoine culturel (et leurs agents), et des exceptions aux mesures techniques de protection et </w:t>
      </w:r>
      <w:r>
        <w:rPr>
          <w:szCs w:val="22"/>
          <w:lang w:val="fr-FR"/>
        </w:rPr>
        <w:t>à l</w:t>
      </w:r>
      <w:r w:rsidR="008F442E">
        <w:rPr>
          <w:szCs w:val="22"/>
          <w:lang w:val="fr-FR"/>
        </w:rPr>
        <w:t>’</w:t>
      </w:r>
      <w:r>
        <w:rPr>
          <w:szCs w:val="22"/>
          <w:lang w:val="fr-FR"/>
        </w:rPr>
        <w:t xml:space="preserve">information </w:t>
      </w:r>
      <w:r w:rsidRPr="007F44AE">
        <w:rPr>
          <w:szCs w:val="22"/>
          <w:lang w:val="fr-FR"/>
        </w:rPr>
        <w:t>sur le régime des droits pour protéger les utilisations autorisées au moyen des limitations et des exceptions</w:t>
      </w:r>
      <w:r w:rsidRPr="006E5B27">
        <w:rPr>
          <w:szCs w:val="22"/>
          <w:lang w:val="fr-FR"/>
        </w:rPr>
        <w:t>.</w:t>
      </w:r>
    </w:p>
    <w:p w:rsidR="003E5E00" w:rsidRPr="00EE070E" w:rsidRDefault="003E5E00" w:rsidP="00AC06E5">
      <w:pPr>
        <w:pStyle w:val="ONUMFS"/>
        <w:rPr>
          <w:szCs w:val="22"/>
          <w:lang w:val="fr-FR"/>
        </w:rPr>
      </w:pPr>
      <w:r w:rsidRPr="00EE070E">
        <w:rPr>
          <w:lang w:val="fr-FR"/>
        </w:rPr>
        <w:t>En s</w:t>
      </w:r>
      <w:r w:rsidR="008F442E" w:rsidRPr="00EE070E">
        <w:rPr>
          <w:lang w:val="fr-FR"/>
        </w:rPr>
        <w:t>’</w:t>
      </w:r>
      <w:r w:rsidRPr="00EE070E">
        <w:rPr>
          <w:lang w:val="fr-FR"/>
        </w:rPr>
        <w:t xml:space="preserve">appuyant sur les travaux réalisés à ce jour, et sans préjudice des résultats obtenus sur les </w:t>
      </w:r>
      <w:r w:rsidR="008F442E" w:rsidRPr="00EE070E">
        <w:rPr>
          <w:lang w:val="fr-FR"/>
        </w:rPr>
        <w:t>points 1</w:t>
      </w:r>
      <w:r w:rsidRPr="00EE070E">
        <w:rPr>
          <w:lang w:val="fr-FR"/>
        </w:rPr>
        <w:t xml:space="preserve"> à 5, le Secrétariat devrait élaborer des guides destinés à orienter les programmes d</w:t>
      </w:r>
      <w:r w:rsidR="008F442E" w:rsidRPr="00EE070E">
        <w:rPr>
          <w:lang w:val="fr-FR"/>
        </w:rPr>
        <w:t>’</w:t>
      </w:r>
      <w:r w:rsidRPr="00EE070E">
        <w:rPr>
          <w:lang w:val="fr-FR"/>
        </w:rPr>
        <w:t>assistance technique ciblés visant à aider les États membres à élaborer des lois et des politiques d</w:t>
      </w:r>
      <w:r w:rsidR="008F442E" w:rsidRPr="00EE070E">
        <w:rPr>
          <w:lang w:val="fr-FR"/>
        </w:rPr>
        <w:t>’</w:t>
      </w:r>
      <w:r w:rsidRPr="00EE070E">
        <w:rPr>
          <w:lang w:val="fr-FR"/>
        </w:rPr>
        <w:t>appui à l</w:t>
      </w:r>
      <w:r w:rsidR="008F442E" w:rsidRPr="00EE070E">
        <w:rPr>
          <w:lang w:val="fr-FR"/>
        </w:rPr>
        <w:t>’</w:t>
      </w:r>
      <w:r w:rsidRPr="00EE070E">
        <w:rPr>
          <w:lang w:val="fr-FR"/>
        </w:rPr>
        <w:t>éducation, à la recherche et à la participation culturelle, définies en consultation avec des experts et des parties prenantes des communautés bénéficiaires et par l</w:t>
      </w:r>
      <w:r w:rsidR="008F442E" w:rsidRPr="00EE070E">
        <w:rPr>
          <w:lang w:val="fr-FR"/>
        </w:rPr>
        <w:t>’</w:t>
      </w:r>
      <w:r w:rsidRPr="00EE070E">
        <w:rPr>
          <w:lang w:val="fr-FR"/>
        </w:rPr>
        <w:t>intermédiaire de processus de consultation transparents.</w:t>
      </w:r>
      <w:r w:rsidRPr="00EE070E">
        <w:rPr>
          <w:szCs w:val="22"/>
          <w:lang w:val="fr-FR"/>
        </w:rPr>
        <w:br w:type="page"/>
      </w:r>
    </w:p>
    <w:p w:rsidR="003E5E00" w:rsidRPr="006E5B27" w:rsidRDefault="003E5E00" w:rsidP="00EE070E">
      <w:pPr>
        <w:pStyle w:val="Heading1"/>
      </w:pPr>
      <w:r w:rsidRPr="006E5B27">
        <w:t>ANNEX</w:t>
      </w:r>
      <w:r>
        <w:t>E</w:t>
      </w:r>
      <w:r w:rsidR="008F442E">
        <w:t> :</w:t>
      </w:r>
      <w:r w:rsidRPr="006E5B27">
        <w:t xml:space="preserve"> </w:t>
      </w:r>
      <w:r w:rsidR="003C706F">
        <w:t>L</w:t>
      </w:r>
      <w:r w:rsidRPr="00B44024">
        <w:t>iens avec les recommandations du plan d</w:t>
      </w:r>
      <w:r w:rsidR="008F442E">
        <w:t>’</w:t>
      </w:r>
      <w:r w:rsidRPr="00B44024">
        <w:t>action pour le d</w:t>
      </w:r>
      <w:r w:rsidR="003C706F">
        <w:t>éveloppement</w:t>
      </w:r>
    </w:p>
    <w:p w:rsidR="008F442E" w:rsidRDefault="003E5E00" w:rsidP="00EE070E">
      <w:pPr>
        <w:widowControl w:val="0"/>
        <w:spacing w:after="220" w:line="230" w:lineRule="auto"/>
        <w:ind w:right="994"/>
        <w:rPr>
          <w:szCs w:val="22"/>
          <w:lang w:val="fr-FR"/>
        </w:rPr>
      </w:pPr>
      <w:r>
        <w:rPr>
          <w:szCs w:val="22"/>
          <w:lang w:val="fr-FR"/>
        </w:rPr>
        <w:t>Le programme de travail proposé est lié aux</w:t>
      </w:r>
      <w:r w:rsidRPr="006E5B27">
        <w:rPr>
          <w:szCs w:val="22"/>
          <w:lang w:val="fr-FR"/>
        </w:rPr>
        <w:t xml:space="preserve"> recomm</w:t>
      </w:r>
      <w:r>
        <w:rPr>
          <w:szCs w:val="22"/>
          <w:lang w:val="fr-FR"/>
        </w:rPr>
        <w:t>a</w:t>
      </w:r>
      <w:r w:rsidRPr="006E5B27">
        <w:rPr>
          <w:szCs w:val="22"/>
          <w:lang w:val="fr-FR"/>
        </w:rPr>
        <w:t xml:space="preserve">ndations </w:t>
      </w:r>
      <w:r>
        <w:rPr>
          <w:szCs w:val="22"/>
          <w:lang w:val="fr-FR"/>
        </w:rPr>
        <w:t>n</w:t>
      </w:r>
      <w:r w:rsidR="00F11F79" w:rsidRPr="00F11F79">
        <w:rPr>
          <w:szCs w:val="22"/>
          <w:vertAlign w:val="superscript"/>
          <w:lang w:val="fr-FR"/>
        </w:rPr>
        <w:t>o</w:t>
      </w:r>
      <w:r>
        <w:rPr>
          <w:szCs w:val="22"/>
          <w:vertAlign w:val="superscript"/>
          <w:lang w:val="fr-FR"/>
        </w:rPr>
        <w:t>s</w:t>
      </w:r>
      <w:r>
        <w:rPr>
          <w:szCs w:val="22"/>
          <w:lang w:val="fr-FR"/>
        </w:rPr>
        <w:t> </w:t>
      </w:r>
      <w:r w:rsidRPr="006E5B27">
        <w:rPr>
          <w:szCs w:val="22"/>
          <w:lang w:val="fr-FR"/>
        </w:rPr>
        <w:t xml:space="preserve">1, 7, 9, 14, 32 </w:t>
      </w:r>
      <w:r>
        <w:rPr>
          <w:szCs w:val="22"/>
          <w:lang w:val="fr-FR"/>
        </w:rPr>
        <w:t>et</w:t>
      </w:r>
      <w:r w:rsidRPr="006E5B27">
        <w:rPr>
          <w:szCs w:val="22"/>
          <w:lang w:val="fr-FR"/>
        </w:rPr>
        <w:t xml:space="preserve"> 40</w:t>
      </w:r>
      <w:r>
        <w:rPr>
          <w:szCs w:val="22"/>
          <w:lang w:val="fr-FR"/>
        </w:rPr>
        <w:t xml:space="preserve"> du Plan d</w:t>
      </w:r>
      <w:r w:rsidR="008F442E">
        <w:rPr>
          <w:szCs w:val="22"/>
          <w:lang w:val="fr-FR"/>
        </w:rPr>
        <w:t>’</w:t>
      </w:r>
      <w:r>
        <w:rPr>
          <w:szCs w:val="22"/>
          <w:lang w:val="fr-FR"/>
        </w:rPr>
        <w:t>action pour le développement</w:t>
      </w:r>
      <w:r w:rsidR="008F442E">
        <w:rPr>
          <w:szCs w:val="22"/>
          <w:lang w:val="fr-FR"/>
        </w:rPr>
        <w:t> :</w:t>
      </w:r>
    </w:p>
    <w:p w:rsidR="008F442E" w:rsidRDefault="003E5E00" w:rsidP="00EE070E">
      <w:pPr>
        <w:widowControl w:val="0"/>
        <w:spacing w:after="220"/>
        <w:ind w:left="586" w:right="440"/>
        <w:rPr>
          <w:szCs w:val="22"/>
          <w:lang w:val="fr-FR"/>
        </w:rPr>
      </w:pPr>
      <w:r w:rsidRPr="006E5B27">
        <w:rPr>
          <w:szCs w:val="22"/>
          <w:lang w:val="fr-FR"/>
        </w:rPr>
        <w:t>1.</w:t>
      </w:r>
      <w:r w:rsidRPr="006E5B27">
        <w:rPr>
          <w:szCs w:val="22"/>
          <w:lang w:val="fr-FR"/>
        </w:rPr>
        <w:tab/>
      </w:r>
      <w:r w:rsidRPr="00B36301">
        <w:rPr>
          <w:szCs w:val="22"/>
          <w:lang w:val="fr-FR"/>
        </w:rPr>
        <w:t>L</w:t>
      </w:r>
      <w:r w:rsidR="008F442E">
        <w:rPr>
          <w:szCs w:val="22"/>
          <w:lang w:val="fr-FR"/>
        </w:rPr>
        <w:t>’</w:t>
      </w:r>
      <w:r w:rsidRPr="00B36301">
        <w:rPr>
          <w:szCs w:val="22"/>
          <w:lang w:val="fr-FR"/>
        </w:rPr>
        <w:t>assistance technique de l</w:t>
      </w:r>
      <w:r w:rsidR="008F442E">
        <w:rPr>
          <w:szCs w:val="22"/>
          <w:lang w:val="fr-FR"/>
        </w:rPr>
        <w:t>’</w:t>
      </w:r>
      <w:r w:rsidRPr="00B36301">
        <w:rPr>
          <w:szCs w:val="22"/>
          <w:lang w:val="fr-FR"/>
        </w:rPr>
        <w:t xml:space="preserve">OMPI doit notamment être axée sur le développement et la demande et elle doit être </w:t>
      </w:r>
      <w:proofErr w:type="gramStart"/>
      <w:r w:rsidRPr="00B36301">
        <w:rPr>
          <w:szCs w:val="22"/>
          <w:lang w:val="fr-FR"/>
        </w:rPr>
        <w:t>transparente;</w:t>
      </w:r>
      <w:r w:rsidR="0050797C">
        <w:rPr>
          <w:szCs w:val="22"/>
          <w:lang w:val="fr-FR"/>
        </w:rPr>
        <w:t xml:space="preserve"> </w:t>
      </w:r>
      <w:r w:rsidRPr="00B36301">
        <w:rPr>
          <w:szCs w:val="22"/>
          <w:lang w:val="fr-FR"/>
        </w:rPr>
        <w:t xml:space="preserve"> elle</w:t>
      </w:r>
      <w:proofErr w:type="gramEnd"/>
      <w:r w:rsidRPr="00B36301">
        <w:rPr>
          <w:szCs w:val="22"/>
          <w:lang w:val="fr-FR"/>
        </w:rPr>
        <w:t xml:space="preserve"> doit tenir compte des priorités et des besoins particuliers des pays en développement, en particulier des pays les moins avancés (PMA), ainsi que des différents niveaux de développement des États membres et les activités doivent être menées à bien dans les déla</w:t>
      </w:r>
      <w:r w:rsidR="00F11F79" w:rsidRPr="00B36301">
        <w:rPr>
          <w:szCs w:val="22"/>
          <w:lang w:val="fr-FR"/>
        </w:rPr>
        <w:t>is</w:t>
      </w:r>
      <w:r w:rsidR="00F11F79">
        <w:rPr>
          <w:szCs w:val="22"/>
          <w:lang w:val="fr-FR"/>
        </w:rPr>
        <w:t xml:space="preserve">.  </w:t>
      </w:r>
      <w:r w:rsidR="00F11F79" w:rsidRPr="00B36301">
        <w:rPr>
          <w:szCs w:val="22"/>
          <w:lang w:val="fr-FR"/>
        </w:rPr>
        <w:t xml:space="preserve">À </w:t>
      </w:r>
      <w:r w:rsidRPr="00B36301">
        <w:rPr>
          <w:szCs w:val="22"/>
          <w:lang w:val="fr-FR"/>
        </w:rPr>
        <w:t>cet égard, les mécanismes d</w:t>
      </w:r>
      <w:r w:rsidR="008F442E">
        <w:rPr>
          <w:szCs w:val="22"/>
          <w:lang w:val="fr-FR"/>
        </w:rPr>
        <w:t>’</w:t>
      </w:r>
      <w:r w:rsidRPr="00B36301">
        <w:rPr>
          <w:szCs w:val="22"/>
          <w:lang w:val="fr-FR"/>
        </w:rPr>
        <w:t>établissement et d</w:t>
      </w:r>
      <w:r w:rsidR="008F442E">
        <w:rPr>
          <w:szCs w:val="22"/>
          <w:lang w:val="fr-FR"/>
        </w:rPr>
        <w:t>’</w:t>
      </w:r>
      <w:r w:rsidRPr="00B36301">
        <w:rPr>
          <w:szCs w:val="22"/>
          <w:lang w:val="fr-FR"/>
        </w:rPr>
        <w:t>exécution et procédures d</w:t>
      </w:r>
      <w:r w:rsidR="008F442E">
        <w:rPr>
          <w:szCs w:val="22"/>
          <w:lang w:val="fr-FR"/>
        </w:rPr>
        <w:t>’</w:t>
      </w:r>
      <w:r w:rsidRPr="00B36301">
        <w:rPr>
          <w:szCs w:val="22"/>
          <w:lang w:val="fr-FR"/>
        </w:rPr>
        <w:t>évaluation des programmes d</w:t>
      </w:r>
      <w:r w:rsidR="008F442E">
        <w:rPr>
          <w:szCs w:val="22"/>
          <w:lang w:val="fr-FR"/>
        </w:rPr>
        <w:t>’</w:t>
      </w:r>
      <w:r w:rsidRPr="00B36301">
        <w:rPr>
          <w:szCs w:val="22"/>
          <w:lang w:val="fr-FR"/>
        </w:rPr>
        <w:t>assistance technique doivent être ciblés par pays</w:t>
      </w:r>
      <w:r w:rsidRPr="006E5B27">
        <w:rPr>
          <w:szCs w:val="22"/>
          <w:lang w:val="fr-FR"/>
        </w:rPr>
        <w:t>.</w:t>
      </w:r>
    </w:p>
    <w:p w:rsidR="003E5E00" w:rsidRPr="006E5B27" w:rsidRDefault="003E5E00" w:rsidP="00EE070E">
      <w:pPr>
        <w:widowControl w:val="0"/>
        <w:spacing w:after="220"/>
        <w:ind w:left="572" w:right="575"/>
        <w:rPr>
          <w:szCs w:val="22"/>
          <w:lang w:val="fr-FR"/>
        </w:rPr>
      </w:pPr>
      <w:r w:rsidRPr="006E5B27">
        <w:rPr>
          <w:szCs w:val="22"/>
          <w:lang w:val="fr-FR"/>
        </w:rPr>
        <w:t>7.</w:t>
      </w:r>
      <w:r w:rsidRPr="006E5B27">
        <w:rPr>
          <w:szCs w:val="22"/>
          <w:lang w:val="fr-FR"/>
        </w:rPr>
        <w:tab/>
      </w:r>
      <w:r w:rsidRPr="00002AE2">
        <w:rPr>
          <w:szCs w:val="22"/>
          <w:lang w:val="fr-FR"/>
        </w:rPr>
        <w:t>Promouvoir des mesures qui aideront les pays à lutter contre les pratiques anticoncurrentielles en rapport avec la propriété intellectuelle, en fournissant aux pays en développement, en particulier les PMA, à leur demande, une assistance technique destinée à faire mieux comprendre l</w:t>
      </w:r>
      <w:r w:rsidR="008F442E">
        <w:rPr>
          <w:szCs w:val="22"/>
          <w:lang w:val="fr-FR"/>
        </w:rPr>
        <w:t>’</w:t>
      </w:r>
      <w:r w:rsidRPr="00002AE2">
        <w:rPr>
          <w:szCs w:val="22"/>
          <w:lang w:val="fr-FR"/>
        </w:rPr>
        <w:t>interface entre les droits de propriété intellectuelle et les politiques en matière de concurrence</w:t>
      </w:r>
      <w:r w:rsidRPr="006E5B27">
        <w:rPr>
          <w:szCs w:val="22"/>
          <w:lang w:val="fr-FR"/>
        </w:rPr>
        <w:t>.</w:t>
      </w:r>
    </w:p>
    <w:p w:rsidR="008F442E" w:rsidRDefault="003E5E00" w:rsidP="00EE070E">
      <w:pPr>
        <w:widowControl w:val="0"/>
        <w:spacing w:after="220"/>
        <w:ind w:left="573" w:right="783"/>
        <w:rPr>
          <w:szCs w:val="22"/>
          <w:lang w:val="fr-FR"/>
        </w:rPr>
      </w:pPr>
      <w:r w:rsidRPr="006E5B27">
        <w:rPr>
          <w:szCs w:val="22"/>
          <w:lang w:val="fr-FR"/>
        </w:rPr>
        <w:t>9.</w:t>
      </w:r>
      <w:r w:rsidRPr="006E5B27">
        <w:rPr>
          <w:szCs w:val="22"/>
          <w:lang w:val="fr-FR"/>
        </w:rPr>
        <w:tab/>
      </w:r>
      <w:r w:rsidRPr="003448F6">
        <w:rPr>
          <w:szCs w:val="22"/>
          <w:lang w:val="fr-FR"/>
        </w:rPr>
        <w:t>Demander à l</w:t>
      </w:r>
      <w:r w:rsidR="008F442E">
        <w:rPr>
          <w:szCs w:val="22"/>
          <w:lang w:val="fr-FR"/>
        </w:rPr>
        <w:t>’</w:t>
      </w:r>
      <w:r w:rsidRPr="003448F6">
        <w:rPr>
          <w:szCs w:val="22"/>
          <w:lang w:val="fr-FR"/>
        </w:rPr>
        <w:t>OMPI de créer, en concertation avec les États membres, une base de données pour établir le parallèle entre les besoins spécifiques de développement liés à la propriété intellectuelle et les ressources disponibles, étendant ainsi la portée de ses programmes d</w:t>
      </w:r>
      <w:r w:rsidR="008F442E">
        <w:rPr>
          <w:szCs w:val="22"/>
          <w:lang w:val="fr-FR"/>
        </w:rPr>
        <w:t>’</w:t>
      </w:r>
      <w:r w:rsidRPr="003448F6">
        <w:rPr>
          <w:szCs w:val="22"/>
          <w:lang w:val="fr-FR"/>
        </w:rPr>
        <w:t>assistance technique, afin de réduire la fracture numérique</w:t>
      </w:r>
      <w:r w:rsidRPr="006E5B27">
        <w:rPr>
          <w:szCs w:val="22"/>
          <w:lang w:val="fr-FR"/>
        </w:rPr>
        <w:t>.</w:t>
      </w:r>
    </w:p>
    <w:p w:rsidR="008F442E" w:rsidRDefault="003E5E00" w:rsidP="00EE070E">
      <w:pPr>
        <w:widowControl w:val="0"/>
        <w:spacing w:after="220"/>
        <w:ind w:left="586" w:right="403"/>
        <w:rPr>
          <w:szCs w:val="22"/>
          <w:lang w:val="fr-FR"/>
        </w:rPr>
      </w:pPr>
      <w:r w:rsidRPr="006E5B27">
        <w:rPr>
          <w:szCs w:val="22"/>
          <w:lang w:val="fr-FR"/>
        </w:rPr>
        <w:t>14.</w:t>
      </w:r>
      <w:r w:rsidRPr="006E5B27">
        <w:rPr>
          <w:szCs w:val="22"/>
          <w:lang w:val="fr-FR"/>
        </w:rPr>
        <w:tab/>
      </w:r>
      <w:r w:rsidRPr="00A36822">
        <w:rPr>
          <w:szCs w:val="22"/>
          <w:lang w:val="fr-FR"/>
        </w:rPr>
        <w:t>Dans le cadre de l</w:t>
      </w:r>
      <w:r w:rsidR="008F442E">
        <w:rPr>
          <w:szCs w:val="22"/>
          <w:lang w:val="fr-FR"/>
        </w:rPr>
        <w:t>’</w:t>
      </w:r>
      <w:r w:rsidRPr="00A36822">
        <w:rPr>
          <w:szCs w:val="22"/>
          <w:lang w:val="fr-FR"/>
        </w:rPr>
        <w:t>accord entre l</w:t>
      </w:r>
      <w:r w:rsidR="008F442E">
        <w:rPr>
          <w:szCs w:val="22"/>
          <w:lang w:val="fr-FR"/>
        </w:rPr>
        <w:t>’</w:t>
      </w:r>
      <w:r w:rsidRPr="00A36822">
        <w:rPr>
          <w:szCs w:val="22"/>
          <w:lang w:val="fr-FR"/>
        </w:rPr>
        <w:t>OMPI et l</w:t>
      </w:r>
      <w:r w:rsidR="008F442E">
        <w:rPr>
          <w:szCs w:val="22"/>
          <w:lang w:val="fr-FR"/>
        </w:rPr>
        <w:t>’</w:t>
      </w:r>
      <w:r w:rsidRPr="00A36822">
        <w:rPr>
          <w:szCs w:val="22"/>
          <w:lang w:val="fr-FR"/>
        </w:rPr>
        <w:t>OMC, l</w:t>
      </w:r>
      <w:r w:rsidR="008F442E">
        <w:rPr>
          <w:szCs w:val="22"/>
          <w:lang w:val="fr-FR"/>
        </w:rPr>
        <w:t>’</w:t>
      </w:r>
      <w:r w:rsidRPr="00A36822">
        <w:rPr>
          <w:szCs w:val="22"/>
          <w:lang w:val="fr-FR"/>
        </w:rPr>
        <w:t>OMPI dispensera des conseils aux pays en développement et aux PMA, sur l</w:t>
      </w:r>
      <w:r w:rsidR="008F442E">
        <w:rPr>
          <w:szCs w:val="22"/>
          <w:lang w:val="fr-FR"/>
        </w:rPr>
        <w:t>’</w:t>
      </w:r>
      <w:r w:rsidRPr="00A36822">
        <w:rPr>
          <w:szCs w:val="22"/>
          <w:lang w:val="fr-FR"/>
        </w:rPr>
        <w:t>exercice et le respect des droits et obligations, et sur la compréhension et l</w:t>
      </w:r>
      <w:r w:rsidR="008F442E">
        <w:rPr>
          <w:szCs w:val="22"/>
          <w:lang w:val="fr-FR"/>
        </w:rPr>
        <w:t>’</w:t>
      </w:r>
      <w:r w:rsidRPr="00A36822">
        <w:rPr>
          <w:szCs w:val="22"/>
          <w:lang w:val="fr-FR"/>
        </w:rPr>
        <w:t>utilisation des marges de manœuvre prévues par l</w:t>
      </w:r>
      <w:r w:rsidR="008F442E">
        <w:rPr>
          <w:szCs w:val="22"/>
          <w:lang w:val="fr-FR"/>
        </w:rPr>
        <w:t>’</w:t>
      </w:r>
      <w:r w:rsidRPr="00A36822">
        <w:rPr>
          <w:szCs w:val="22"/>
          <w:lang w:val="fr-FR"/>
        </w:rPr>
        <w:t>Accord sur les ADPIC</w:t>
      </w:r>
      <w:r w:rsidRPr="006E5B27">
        <w:rPr>
          <w:szCs w:val="22"/>
          <w:lang w:val="fr-FR"/>
        </w:rPr>
        <w:t>.</w:t>
      </w:r>
    </w:p>
    <w:p w:rsidR="003E5E00" w:rsidRPr="006E5B27" w:rsidRDefault="003E5E00" w:rsidP="00EE070E">
      <w:pPr>
        <w:widowControl w:val="0"/>
        <w:spacing w:after="220" w:line="230" w:lineRule="auto"/>
        <w:ind w:left="572" w:right="467"/>
        <w:rPr>
          <w:szCs w:val="22"/>
          <w:lang w:val="fr-FR"/>
        </w:rPr>
      </w:pPr>
      <w:r w:rsidRPr="006E5B27">
        <w:rPr>
          <w:szCs w:val="22"/>
          <w:lang w:val="fr-FR"/>
        </w:rPr>
        <w:t>32.</w:t>
      </w:r>
      <w:r w:rsidRPr="006E5B27">
        <w:rPr>
          <w:szCs w:val="22"/>
          <w:lang w:val="fr-FR"/>
        </w:rPr>
        <w:tab/>
      </w:r>
      <w:r w:rsidRPr="00A36822">
        <w:rPr>
          <w:szCs w:val="22"/>
          <w:lang w:val="fr-FR"/>
        </w:rPr>
        <w:t>Ménager au sein de l</w:t>
      </w:r>
      <w:r w:rsidR="008F442E">
        <w:rPr>
          <w:szCs w:val="22"/>
          <w:lang w:val="fr-FR"/>
        </w:rPr>
        <w:t>’</w:t>
      </w:r>
      <w:r w:rsidRPr="00A36822">
        <w:rPr>
          <w:szCs w:val="22"/>
          <w:lang w:val="fr-FR"/>
        </w:rPr>
        <w:t>OMPI la possibilité d</w:t>
      </w:r>
      <w:r w:rsidR="008F442E">
        <w:rPr>
          <w:szCs w:val="22"/>
          <w:lang w:val="fr-FR"/>
        </w:rPr>
        <w:t>’</w:t>
      </w:r>
      <w:r w:rsidRPr="00A36822">
        <w:rPr>
          <w:szCs w:val="22"/>
          <w:lang w:val="fr-FR"/>
        </w:rPr>
        <w:t>échanger des informations et des données d</w:t>
      </w:r>
      <w:r w:rsidR="008F442E">
        <w:rPr>
          <w:szCs w:val="22"/>
          <w:lang w:val="fr-FR"/>
        </w:rPr>
        <w:t>’</w:t>
      </w:r>
      <w:r w:rsidRPr="00A36822">
        <w:rPr>
          <w:szCs w:val="22"/>
          <w:lang w:val="fr-FR"/>
        </w:rPr>
        <w:t>expérience nationales et régionales sur les liens entre les droits de propriété intellectuelle et les politiques en matière de concurrence</w:t>
      </w:r>
      <w:r w:rsidRPr="006E5B27">
        <w:rPr>
          <w:szCs w:val="22"/>
          <w:lang w:val="fr-FR"/>
        </w:rPr>
        <w:t>.</w:t>
      </w:r>
    </w:p>
    <w:p w:rsidR="008F442E" w:rsidRDefault="003E5E00" w:rsidP="00EE070E">
      <w:pPr>
        <w:widowControl w:val="0"/>
        <w:spacing w:after="220" w:line="229" w:lineRule="auto"/>
        <w:ind w:left="570" w:right="855"/>
        <w:rPr>
          <w:szCs w:val="22"/>
          <w:lang w:val="fr-FR"/>
        </w:rPr>
      </w:pPr>
      <w:r w:rsidRPr="006E5B27">
        <w:rPr>
          <w:szCs w:val="22"/>
          <w:lang w:val="fr-FR"/>
        </w:rPr>
        <w:t>40.</w:t>
      </w:r>
      <w:r w:rsidRPr="006E5B27">
        <w:rPr>
          <w:szCs w:val="22"/>
          <w:lang w:val="fr-FR"/>
        </w:rPr>
        <w:tab/>
      </w:r>
      <w:r w:rsidRPr="00B157E7">
        <w:rPr>
          <w:szCs w:val="22"/>
          <w:lang w:val="fr-FR"/>
        </w:rPr>
        <w:t>Demander à l</w:t>
      </w:r>
      <w:r w:rsidR="008F442E">
        <w:rPr>
          <w:szCs w:val="22"/>
          <w:lang w:val="fr-FR"/>
        </w:rPr>
        <w:t>’</w:t>
      </w:r>
      <w:r w:rsidRPr="00B157E7">
        <w:rPr>
          <w:szCs w:val="22"/>
          <w:lang w:val="fr-FR"/>
        </w:rPr>
        <w:t>OMPI d</w:t>
      </w:r>
      <w:r w:rsidR="008F442E">
        <w:rPr>
          <w:szCs w:val="22"/>
          <w:lang w:val="fr-FR"/>
        </w:rPr>
        <w:t>’</w:t>
      </w:r>
      <w:r w:rsidRPr="00B157E7">
        <w:rPr>
          <w:szCs w:val="22"/>
          <w:lang w:val="fr-FR"/>
        </w:rPr>
        <w:t xml:space="preserve">intensifier sa coopération avec les institutions des </w:t>
      </w:r>
      <w:r w:rsidR="008F442E">
        <w:rPr>
          <w:szCs w:val="22"/>
          <w:lang w:val="fr-FR"/>
        </w:rPr>
        <w:t>Nations Unies</w:t>
      </w:r>
      <w:r w:rsidRPr="00B157E7">
        <w:rPr>
          <w:szCs w:val="22"/>
          <w:lang w:val="fr-FR"/>
        </w:rPr>
        <w:t>, en particulier la CNUCED, le PNUE, l</w:t>
      </w:r>
      <w:r w:rsidR="008F442E">
        <w:rPr>
          <w:szCs w:val="22"/>
          <w:lang w:val="fr-FR"/>
        </w:rPr>
        <w:t>’</w:t>
      </w:r>
      <w:r w:rsidRPr="00B157E7">
        <w:rPr>
          <w:szCs w:val="22"/>
          <w:lang w:val="fr-FR"/>
        </w:rPr>
        <w:t>OMS, l</w:t>
      </w:r>
      <w:r w:rsidR="008F442E">
        <w:rPr>
          <w:szCs w:val="22"/>
          <w:lang w:val="fr-FR"/>
        </w:rPr>
        <w:t>’</w:t>
      </w:r>
      <w:r w:rsidRPr="00B157E7">
        <w:rPr>
          <w:szCs w:val="22"/>
          <w:lang w:val="fr-FR"/>
        </w:rPr>
        <w:t>ONUDI, l</w:t>
      </w:r>
      <w:r w:rsidR="008F442E">
        <w:rPr>
          <w:szCs w:val="22"/>
          <w:lang w:val="fr-FR"/>
        </w:rPr>
        <w:t>’</w:t>
      </w:r>
      <w:r w:rsidRPr="00B157E7">
        <w:rPr>
          <w:szCs w:val="22"/>
          <w:lang w:val="fr-FR"/>
        </w:rPr>
        <w:t>UNESCO et d</w:t>
      </w:r>
      <w:r w:rsidR="008F442E">
        <w:rPr>
          <w:szCs w:val="22"/>
          <w:lang w:val="fr-FR"/>
        </w:rPr>
        <w:t>’</w:t>
      </w:r>
      <w:r w:rsidRPr="00B157E7">
        <w:rPr>
          <w:szCs w:val="22"/>
          <w:lang w:val="fr-FR"/>
        </w:rPr>
        <w:t>autres organisations internationales compétentes, notamment l</w:t>
      </w:r>
      <w:r w:rsidR="008F442E">
        <w:rPr>
          <w:szCs w:val="22"/>
          <w:lang w:val="fr-FR"/>
        </w:rPr>
        <w:t>’</w:t>
      </w:r>
      <w:r w:rsidRPr="00B157E7">
        <w:rPr>
          <w:szCs w:val="22"/>
          <w:lang w:val="fr-FR"/>
        </w:rPr>
        <w:t>OMC, sur les questions relatives à la propriété intellectuelle et conformément aux orientations données par les États membres, afin de renforcer la coordination pour une efficacité maximum dans l</w:t>
      </w:r>
      <w:r w:rsidR="008F442E">
        <w:rPr>
          <w:szCs w:val="22"/>
          <w:lang w:val="fr-FR"/>
        </w:rPr>
        <w:t>’</w:t>
      </w:r>
      <w:r w:rsidRPr="00B157E7">
        <w:rPr>
          <w:szCs w:val="22"/>
          <w:lang w:val="fr-FR"/>
        </w:rPr>
        <w:t>application de programmes de développement</w:t>
      </w:r>
      <w:r w:rsidRPr="006E5B27">
        <w:rPr>
          <w:szCs w:val="22"/>
          <w:lang w:val="fr-FR"/>
        </w:rPr>
        <w:t>.</w:t>
      </w:r>
    </w:p>
    <w:p w:rsidR="003E5E00" w:rsidRPr="006E5B27" w:rsidRDefault="003E5E00" w:rsidP="00EE070E">
      <w:pPr>
        <w:widowControl w:val="0"/>
        <w:spacing w:after="220" w:line="228" w:lineRule="auto"/>
        <w:ind w:left="570" w:right="850"/>
        <w:rPr>
          <w:szCs w:val="22"/>
          <w:lang w:val="fr-FR"/>
        </w:rPr>
      </w:pPr>
      <w:r w:rsidRPr="006E5B27">
        <w:rPr>
          <w:szCs w:val="22"/>
          <w:lang w:val="fr-FR"/>
        </w:rPr>
        <w:t>44.</w:t>
      </w:r>
      <w:r w:rsidRPr="006E5B27">
        <w:rPr>
          <w:szCs w:val="22"/>
          <w:lang w:val="fr-FR"/>
        </w:rPr>
        <w:tab/>
      </w:r>
      <w:r w:rsidRPr="00B157E7">
        <w:rPr>
          <w:szCs w:val="22"/>
          <w:lang w:val="fr-FR"/>
        </w:rPr>
        <w:t>Compte tenu de la nature de l</w:t>
      </w:r>
      <w:r w:rsidR="008F442E">
        <w:rPr>
          <w:szCs w:val="22"/>
          <w:lang w:val="fr-FR"/>
        </w:rPr>
        <w:t>’</w:t>
      </w:r>
      <w:r w:rsidRPr="00B157E7">
        <w:rPr>
          <w:szCs w:val="22"/>
          <w:lang w:val="fr-FR"/>
        </w:rPr>
        <w:t>OMPI, qui est une organisation contrôlée par ses membres en tant qu</w:t>
      </w:r>
      <w:r w:rsidR="008F442E">
        <w:rPr>
          <w:szCs w:val="22"/>
          <w:lang w:val="fr-FR"/>
        </w:rPr>
        <w:t>’</w:t>
      </w:r>
      <w:r w:rsidRPr="00B157E7">
        <w:rPr>
          <w:szCs w:val="22"/>
          <w:lang w:val="fr-FR"/>
        </w:rPr>
        <w:t>institution spécialisée de l</w:t>
      </w:r>
      <w:r w:rsidR="008F442E">
        <w:rPr>
          <w:szCs w:val="22"/>
          <w:lang w:val="fr-FR"/>
        </w:rPr>
        <w:t>’</w:t>
      </w:r>
      <w:r w:rsidRPr="00B157E7">
        <w:rPr>
          <w:szCs w:val="22"/>
          <w:lang w:val="fr-FR"/>
        </w:rPr>
        <w:t xml:space="preserve">Organisation des </w:t>
      </w:r>
      <w:r w:rsidR="008F442E">
        <w:rPr>
          <w:szCs w:val="22"/>
          <w:lang w:val="fr-FR"/>
        </w:rPr>
        <w:t>Nations Unies</w:t>
      </w:r>
      <w:r w:rsidRPr="00B157E7">
        <w:rPr>
          <w:szCs w:val="22"/>
          <w:lang w:val="fr-FR"/>
        </w:rPr>
        <w:t>, les réunions ou les consultations formelles et informelles relatives aux activités d</w:t>
      </w:r>
      <w:r w:rsidR="008F442E">
        <w:rPr>
          <w:szCs w:val="22"/>
          <w:lang w:val="fr-FR"/>
        </w:rPr>
        <w:t>’</w:t>
      </w:r>
      <w:r w:rsidRPr="00B157E7">
        <w:rPr>
          <w:szCs w:val="22"/>
          <w:lang w:val="fr-FR"/>
        </w:rPr>
        <w:t>établissement de normes dans l</w:t>
      </w:r>
      <w:r w:rsidR="008F442E">
        <w:rPr>
          <w:szCs w:val="22"/>
          <w:lang w:val="fr-FR"/>
        </w:rPr>
        <w:t>’</w:t>
      </w:r>
      <w:r w:rsidRPr="00B157E7">
        <w:rPr>
          <w:szCs w:val="22"/>
          <w:lang w:val="fr-FR"/>
        </w:rPr>
        <w:t>Organisation, organisées par le Bureau international, à la demande des États membres, devraient se tenir principalement à Genève, d</w:t>
      </w:r>
      <w:r w:rsidR="008F442E">
        <w:rPr>
          <w:szCs w:val="22"/>
          <w:lang w:val="fr-FR"/>
        </w:rPr>
        <w:t>’</w:t>
      </w:r>
      <w:r w:rsidRPr="00B157E7">
        <w:rPr>
          <w:szCs w:val="22"/>
          <w:lang w:val="fr-FR"/>
        </w:rPr>
        <w:t>une manière ouverte et transparente pour tous les membr</w:t>
      </w:r>
      <w:r w:rsidR="00F11F79" w:rsidRPr="00B157E7">
        <w:rPr>
          <w:szCs w:val="22"/>
          <w:lang w:val="fr-FR"/>
        </w:rPr>
        <w:t>es</w:t>
      </w:r>
      <w:r w:rsidR="00F11F79">
        <w:rPr>
          <w:szCs w:val="22"/>
          <w:lang w:val="fr-FR"/>
        </w:rPr>
        <w:t xml:space="preserve">.  </w:t>
      </w:r>
      <w:r w:rsidR="00F11F79" w:rsidRPr="00B157E7">
        <w:rPr>
          <w:szCs w:val="22"/>
          <w:lang w:val="fr-FR"/>
        </w:rPr>
        <w:t>Lo</w:t>
      </w:r>
      <w:r w:rsidRPr="00B157E7">
        <w:rPr>
          <w:szCs w:val="22"/>
          <w:lang w:val="fr-FR"/>
        </w:rPr>
        <w:t>rsque de telles réunions se tiendront hors de Genève, les États membres seront informés par les voies officielles, suffisamment tôt, et consultés sur le projet d</w:t>
      </w:r>
      <w:r w:rsidR="008F442E">
        <w:rPr>
          <w:szCs w:val="22"/>
          <w:lang w:val="fr-FR"/>
        </w:rPr>
        <w:t>’</w:t>
      </w:r>
      <w:r w:rsidRPr="00B157E7">
        <w:rPr>
          <w:szCs w:val="22"/>
          <w:lang w:val="fr-FR"/>
        </w:rPr>
        <w:t>ordre du jour et de programme</w:t>
      </w:r>
      <w:r w:rsidRPr="006E5B27">
        <w:rPr>
          <w:szCs w:val="22"/>
          <w:lang w:val="fr-FR"/>
        </w:rPr>
        <w:t>.</w:t>
      </w:r>
    </w:p>
    <w:p w:rsidR="008F442E" w:rsidRDefault="003E5E00" w:rsidP="00EE070E">
      <w:pPr>
        <w:widowControl w:val="0"/>
        <w:spacing w:after="220" w:line="228" w:lineRule="auto"/>
        <w:ind w:right="850" w:firstLine="540"/>
        <w:rPr>
          <w:szCs w:val="22"/>
          <w:lang w:val="fr-FR"/>
        </w:rPr>
      </w:pPr>
      <w:r w:rsidRPr="005F3B51">
        <w:rPr>
          <w:szCs w:val="22"/>
          <w:lang w:val="fr-FR"/>
        </w:rPr>
        <w:t>En complément de ce Plan d</w:t>
      </w:r>
      <w:r w:rsidR="008F442E">
        <w:rPr>
          <w:szCs w:val="22"/>
          <w:lang w:val="fr-FR"/>
        </w:rPr>
        <w:t>’</w:t>
      </w:r>
      <w:r w:rsidRPr="005F3B51">
        <w:rPr>
          <w:szCs w:val="22"/>
          <w:lang w:val="fr-FR"/>
        </w:rPr>
        <w:t>action pour le développement, le programme de travail proposé s</w:t>
      </w:r>
      <w:r w:rsidR="008F442E">
        <w:rPr>
          <w:szCs w:val="22"/>
          <w:lang w:val="fr-FR"/>
        </w:rPr>
        <w:t>’</w:t>
      </w:r>
      <w:r w:rsidRPr="005F3B51">
        <w:rPr>
          <w:szCs w:val="22"/>
          <w:lang w:val="fr-FR"/>
        </w:rPr>
        <w:t>inscrirait également dans le cadre des efforts plus larges déployés par l</w:t>
      </w:r>
      <w:r w:rsidR="008F442E">
        <w:rPr>
          <w:szCs w:val="22"/>
          <w:lang w:val="fr-FR"/>
        </w:rPr>
        <w:t>’</w:t>
      </w:r>
      <w:r w:rsidRPr="005F3B51">
        <w:rPr>
          <w:szCs w:val="22"/>
          <w:lang w:val="fr-FR"/>
        </w:rPr>
        <w:t>OMPI pour contribuer à la réalisation des objectifs de développement durab</w:t>
      </w:r>
      <w:r w:rsidR="00F11F79" w:rsidRPr="005F3B51">
        <w:rPr>
          <w:szCs w:val="22"/>
          <w:lang w:val="fr-FR"/>
        </w:rPr>
        <w:t>le</w:t>
      </w:r>
      <w:r w:rsidR="00F11F79">
        <w:rPr>
          <w:szCs w:val="22"/>
          <w:lang w:val="fr-FR"/>
        </w:rPr>
        <w:t xml:space="preserve">.  </w:t>
      </w:r>
      <w:r w:rsidR="00F11F79" w:rsidRPr="005F3B51">
        <w:rPr>
          <w:szCs w:val="22"/>
          <w:lang w:val="fr-FR"/>
        </w:rPr>
        <w:t>Il</w:t>
      </w:r>
      <w:r w:rsidRPr="005F3B51">
        <w:rPr>
          <w:szCs w:val="22"/>
          <w:lang w:val="fr-FR"/>
        </w:rPr>
        <w:t xml:space="preserve"> s</w:t>
      </w:r>
      <w:r w:rsidR="008F442E">
        <w:rPr>
          <w:szCs w:val="22"/>
          <w:lang w:val="fr-FR"/>
        </w:rPr>
        <w:t>’</w:t>
      </w:r>
      <w:r w:rsidRPr="005F3B51">
        <w:rPr>
          <w:szCs w:val="22"/>
          <w:lang w:val="fr-FR"/>
        </w:rPr>
        <w:t>agit d</w:t>
      </w:r>
      <w:r w:rsidR="008F442E">
        <w:rPr>
          <w:szCs w:val="22"/>
          <w:lang w:val="fr-FR"/>
        </w:rPr>
        <w:t>’</w:t>
      </w:r>
      <w:r w:rsidRPr="005F3B51">
        <w:rPr>
          <w:szCs w:val="22"/>
          <w:lang w:val="fr-FR"/>
        </w:rPr>
        <w:t xml:space="preserve">une priorité particulière étant donné que les assemblées </w:t>
      </w:r>
      <w:r w:rsidR="008F442E" w:rsidRPr="005F3B51">
        <w:rPr>
          <w:szCs w:val="22"/>
          <w:lang w:val="fr-FR"/>
        </w:rPr>
        <w:t>de</w:t>
      </w:r>
      <w:r w:rsidR="008F442E">
        <w:rPr>
          <w:szCs w:val="22"/>
          <w:lang w:val="fr-FR"/>
        </w:rPr>
        <w:t> </w:t>
      </w:r>
      <w:r w:rsidR="008F442E" w:rsidRPr="005F3B51">
        <w:rPr>
          <w:szCs w:val="22"/>
          <w:lang w:val="fr-FR"/>
        </w:rPr>
        <w:t>2021</w:t>
      </w:r>
      <w:r w:rsidRPr="005F3B51">
        <w:rPr>
          <w:szCs w:val="22"/>
          <w:lang w:val="fr-FR"/>
        </w:rPr>
        <w:t xml:space="preserve"> ont décidé que l</w:t>
      </w:r>
      <w:r w:rsidR="008F442E">
        <w:rPr>
          <w:szCs w:val="22"/>
          <w:lang w:val="fr-FR"/>
        </w:rPr>
        <w:t>’</w:t>
      </w:r>
      <w:r w:rsidRPr="005F3B51">
        <w:rPr>
          <w:szCs w:val="22"/>
          <w:lang w:val="fr-FR"/>
        </w:rPr>
        <w:t xml:space="preserve">OMPI serait membre du Groupe des </w:t>
      </w:r>
      <w:r w:rsidR="008F442E">
        <w:rPr>
          <w:szCs w:val="22"/>
          <w:lang w:val="fr-FR"/>
        </w:rPr>
        <w:t>Nations Unies</w:t>
      </w:r>
      <w:r w:rsidRPr="005F3B51">
        <w:rPr>
          <w:szCs w:val="22"/>
          <w:lang w:val="fr-FR"/>
        </w:rPr>
        <w:t xml:space="preserve"> pour le développement durable et que dans le Plan stratégique à moyen terme, il est prévu de jouer un rôle plus actif au sein de la famille des institutions des </w:t>
      </w:r>
      <w:r w:rsidR="008F442E">
        <w:rPr>
          <w:szCs w:val="22"/>
          <w:lang w:val="fr-FR"/>
        </w:rPr>
        <w:t>Nations Unies</w:t>
      </w:r>
      <w:r w:rsidRPr="005F3B51">
        <w:rPr>
          <w:szCs w:val="22"/>
          <w:lang w:val="fr-FR"/>
        </w:rPr>
        <w:t xml:space="preserve"> pour relever les défis mondiaux énoncés dans les objectifs</w:t>
      </w:r>
      <w:r w:rsidRPr="006E5B27">
        <w:rPr>
          <w:szCs w:val="22"/>
          <w:lang w:val="fr-FR"/>
        </w:rPr>
        <w:t>.</w:t>
      </w:r>
    </w:p>
    <w:p w:rsidR="003E5E00" w:rsidRPr="006E5B27" w:rsidRDefault="003E5E00" w:rsidP="003E5E00">
      <w:pPr>
        <w:widowControl w:val="0"/>
        <w:spacing w:line="229" w:lineRule="auto"/>
        <w:ind w:right="855" w:firstLine="540"/>
        <w:rPr>
          <w:szCs w:val="22"/>
          <w:lang w:val="fr-FR"/>
        </w:rPr>
      </w:pPr>
      <w:r>
        <w:rPr>
          <w:szCs w:val="22"/>
          <w:lang w:val="fr-FR"/>
        </w:rPr>
        <w:t>En particulier, le programme de travail</w:t>
      </w:r>
      <w:r w:rsidRPr="005F3B51">
        <w:rPr>
          <w:szCs w:val="22"/>
          <w:lang w:val="fr-FR"/>
        </w:rPr>
        <w:t xml:space="preserve"> contribuera à faire en sorte que l</w:t>
      </w:r>
      <w:r w:rsidR="008F442E">
        <w:rPr>
          <w:szCs w:val="22"/>
          <w:lang w:val="fr-FR"/>
        </w:rPr>
        <w:t>’</w:t>
      </w:r>
      <w:r w:rsidRPr="005F3B51">
        <w:rPr>
          <w:szCs w:val="22"/>
          <w:lang w:val="fr-FR"/>
        </w:rPr>
        <w:t xml:space="preserve">OMPI </w:t>
      </w:r>
      <w:r>
        <w:rPr>
          <w:szCs w:val="22"/>
          <w:lang w:val="fr-FR"/>
        </w:rPr>
        <w:t>appuie</w:t>
      </w:r>
      <w:r w:rsidRPr="005F3B51">
        <w:rPr>
          <w:szCs w:val="22"/>
          <w:lang w:val="fr-FR"/>
        </w:rPr>
        <w:t xml:space="preserve"> les travaux visant à atteindre les objectifs en matière d</w:t>
      </w:r>
      <w:r w:rsidR="008F442E">
        <w:rPr>
          <w:szCs w:val="22"/>
          <w:lang w:val="fr-FR"/>
        </w:rPr>
        <w:t>’</w:t>
      </w:r>
      <w:r w:rsidRPr="005F3B51">
        <w:rPr>
          <w:szCs w:val="22"/>
          <w:lang w:val="fr-FR"/>
        </w:rPr>
        <w:t>éducation (ODD4), d</w:t>
      </w:r>
      <w:r w:rsidR="008F442E">
        <w:rPr>
          <w:szCs w:val="22"/>
          <w:lang w:val="fr-FR"/>
        </w:rPr>
        <w:t>’</w:t>
      </w:r>
      <w:r w:rsidRPr="005F3B51">
        <w:rPr>
          <w:szCs w:val="22"/>
          <w:lang w:val="fr-FR"/>
        </w:rPr>
        <w:t>innovation (ODD9), de sauvegarde du patrimo</w:t>
      </w:r>
      <w:r w:rsidR="00E111BD">
        <w:rPr>
          <w:szCs w:val="22"/>
          <w:lang w:val="fr-FR"/>
        </w:rPr>
        <w:t>ine (ODD11), de lutte contre la </w:t>
      </w:r>
      <w:r w:rsidRPr="005F3B51">
        <w:rPr>
          <w:szCs w:val="22"/>
          <w:lang w:val="fr-FR"/>
        </w:rPr>
        <w:t>pauvreté et de promotion de l</w:t>
      </w:r>
      <w:r w:rsidR="008F442E">
        <w:rPr>
          <w:szCs w:val="22"/>
          <w:lang w:val="fr-FR"/>
        </w:rPr>
        <w:t>’</w:t>
      </w:r>
      <w:r w:rsidRPr="005F3B51">
        <w:rPr>
          <w:szCs w:val="22"/>
          <w:lang w:val="fr-FR"/>
        </w:rPr>
        <w:t>intégration (ODD1, 5 et 10), d</w:t>
      </w:r>
      <w:r w:rsidR="008F442E">
        <w:rPr>
          <w:szCs w:val="22"/>
          <w:lang w:val="fr-FR"/>
        </w:rPr>
        <w:t>’</w:t>
      </w:r>
      <w:r w:rsidRPr="005F3B51">
        <w:rPr>
          <w:szCs w:val="22"/>
          <w:lang w:val="fr-FR"/>
        </w:rPr>
        <w:t>accès à l</w:t>
      </w:r>
      <w:r w:rsidR="008F442E">
        <w:rPr>
          <w:szCs w:val="22"/>
          <w:lang w:val="fr-FR"/>
        </w:rPr>
        <w:t>’</w:t>
      </w:r>
      <w:r w:rsidR="00E111BD">
        <w:rPr>
          <w:szCs w:val="22"/>
          <w:lang w:val="fr-FR"/>
        </w:rPr>
        <w:t>information </w:t>
      </w:r>
      <w:r w:rsidRPr="005F3B51">
        <w:rPr>
          <w:szCs w:val="22"/>
          <w:lang w:val="fr-FR"/>
        </w:rPr>
        <w:t>(ODD16) et de moyens de mise en œuvre (ODD17).  Il est essentiel de respecter le principe selon lequel personne n</w:t>
      </w:r>
      <w:r w:rsidR="008F442E">
        <w:rPr>
          <w:szCs w:val="22"/>
          <w:lang w:val="fr-FR"/>
        </w:rPr>
        <w:t>’</w:t>
      </w:r>
      <w:r w:rsidRPr="005F3B51">
        <w:rPr>
          <w:szCs w:val="22"/>
          <w:lang w:val="fr-FR"/>
        </w:rPr>
        <w:t xml:space="preserve">est laissé pour compte, en œuvrant à la mise en place de cadres </w:t>
      </w:r>
      <w:r>
        <w:rPr>
          <w:szCs w:val="22"/>
          <w:lang w:val="fr-FR"/>
        </w:rPr>
        <w:t xml:space="preserve">en matière </w:t>
      </w:r>
      <w:r w:rsidRPr="005F3B51">
        <w:rPr>
          <w:szCs w:val="22"/>
          <w:lang w:val="fr-FR"/>
        </w:rPr>
        <w:t>d</w:t>
      </w:r>
      <w:r>
        <w:rPr>
          <w:szCs w:val="22"/>
          <w:lang w:val="fr-FR"/>
        </w:rPr>
        <w:t>e</w:t>
      </w:r>
      <w:r w:rsidRPr="005F3B51">
        <w:rPr>
          <w:szCs w:val="22"/>
          <w:lang w:val="fr-FR"/>
        </w:rPr>
        <w:t xml:space="preserve"> droit d</w:t>
      </w:r>
      <w:r w:rsidR="008F442E">
        <w:rPr>
          <w:szCs w:val="22"/>
          <w:lang w:val="fr-FR"/>
        </w:rPr>
        <w:t>’</w:t>
      </w:r>
      <w:r w:rsidRPr="005F3B51">
        <w:rPr>
          <w:szCs w:val="22"/>
          <w:lang w:val="fr-FR"/>
        </w:rPr>
        <w:t>auteur qui garantissent que personne n</w:t>
      </w:r>
      <w:r w:rsidR="008F442E">
        <w:rPr>
          <w:szCs w:val="22"/>
          <w:lang w:val="fr-FR"/>
        </w:rPr>
        <w:t>’</w:t>
      </w:r>
      <w:r w:rsidRPr="005F3B51">
        <w:rPr>
          <w:szCs w:val="22"/>
          <w:lang w:val="fr-FR"/>
        </w:rPr>
        <w:t>est privé de ses droits à l</w:t>
      </w:r>
      <w:r w:rsidR="008F442E">
        <w:rPr>
          <w:szCs w:val="22"/>
          <w:lang w:val="fr-FR"/>
        </w:rPr>
        <w:t>’</w:t>
      </w:r>
      <w:r w:rsidRPr="005F3B51">
        <w:rPr>
          <w:szCs w:val="22"/>
          <w:lang w:val="fr-FR"/>
        </w:rPr>
        <w:t>information, à l</w:t>
      </w:r>
      <w:r w:rsidR="008F442E">
        <w:rPr>
          <w:szCs w:val="22"/>
          <w:lang w:val="fr-FR"/>
        </w:rPr>
        <w:t>’</w:t>
      </w:r>
      <w:r w:rsidRPr="005F3B51">
        <w:rPr>
          <w:szCs w:val="22"/>
          <w:lang w:val="fr-FR"/>
        </w:rPr>
        <w:t>éducation, à la science ou à la participation culturelle par manque de ressources.</w:t>
      </w:r>
    </w:p>
    <w:p w:rsidR="003E5E00" w:rsidRPr="006E5B27" w:rsidRDefault="003E5E00" w:rsidP="00EE070E">
      <w:pPr>
        <w:pStyle w:val="Endofdocument-Annex"/>
        <w:spacing w:before="720"/>
      </w:pPr>
      <w:r w:rsidRPr="006E5B27">
        <w:t>[</w:t>
      </w:r>
      <w:r>
        <w:t>Fin du</w:t>
      </w:r>
      <w:r w:rsidRPr="006E5B27">
        <w:t xml:space="preserve"> document]</w:t>
      </w:r>
    </w:p>
    <w:sectPr w:rsidR="003E5E00" w:rsidRPr="006E5B27" w:rsidSect="003E5E00">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E00" w:rsidRDefault="003E5E00">
      <w:r>
        <w:separator/>
      </w:r>
    </w:p>
  </w:endnote>
  <w:endnote w:type="continuationSeparator" w:id="0">
    <w:p w:rsidR="003E5E00" w:rsidRPr="009D30E6" w:rsidRDefault="003E5E00" w:rsidP="00D45252">
      <w:pPr>
        <w:rPr>
          <w:sz w:val="17"/>
          <w:szCs w:val="17"/>
        </w:rPr>
      </w:pPr>
      <w:r w:rsidRPr="009D30E6">
        <w:rPr>
          <w:sz w:val="17"/>
          <w:szCs w:val="17"/>
        </w:rPr>
        <w:separator/>
      </w:r>
    </w:p>
    <w:p w:rsidR="003E5E00" w:rsidRPr="009D30E6" w:rsidRDefault="003E5E00" w:rsidP="00D45252">
      <w:pPr>
        <w:spacing w:after="60"/>
        <w:rPr>
          <w:sz w:val="17"/>
          <w:szCs w:val="17"/>
        </w:rPr>
      </w:pPr>
      <w:r w:rsidRPr="009D30E6">
        <w:rPr>
          <w:sz w:val="17"/>
          <w:szCs w:val="17"/>
        </w:rPr>
        <w:t>[Suite de la note de la page précédente]</w:t>
      </w:r>
    </w:p>
  </w:endnote>
  <w:endnote w:type="continuationNotice" w:id="1">
    <w:p w:rsidR="003E5E00" w:rsidRPr="009D30E6" w:rsidRDefault="003E5E0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F79" w:rsidRDefault="00F11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F79" w:rsidRDefault="00F11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F79" w:rsidRDefault="00F11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E00" w:rsidRDefault="003E5E00">
      <w:r>
        <w:separator/>
      </w:r>
    </w:p>
  </w:footnote>
  <w:footnote w:type="continuationSeparator" w:id="0">
    <w:p w:rsidR="003E5E00" w:rsidRDefault="003E5E00" w:rsidP="007461F1">
      <w:r>
        <w:separator/>
      </w:r>
    </w:p>
    <w:p w:rsidR="003E5E00" w:rsidRPr="009D30E6" w:rsidRDefault="003E5E00" w:rsidP="007461F1">
      <w:pPr>
        <w:spacing w:after="60"/>
        <w:rPr>
          <w:sz w:val="17"/>
          <w:szCs w:val="17"/>
        </w:rPr>
      </w:pPr>
      <w:r w:rsidRPr="009D30E6">
        <w:rPr>
          <w:sz w:val="17"/>
          <w:szCs w:val="17"/>
        </w:rPr>
        <w:t>[Suite de la note de la page précédente]</w:t>
      </w:r>
    </w:p>
  </w:footnote>
  <w:footnote w:type="continuationNotice" w:id="1">
    <w:p w:rsidR="003E5E00" w:rsidRPr="009D30E6" w:rsidRDefault="003E5E0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F79" w:rsidRDefault="00F11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3E5E00" w:rsidP="00477D6B">
    <w:pPr>
      <w:jc w:val="right"/>
    </w:pPr>
    <w:bookmarkStart w:id="7" w:name="Code2"/>
    <w:bookmarkEnd w:id="7"/>
    <w:r>
      <w:t>SCCR/42/4</w:t>
    </w:r>
  </w:p>
  <w:p w:rsidR="00F16975" w:rsidRDefault="00F16975" w:rsidP="00EE070E">
    <w:pPr>
      <w:spacing w:after="480"/>
      <w:jc w:val="right"/>
    </w:pPr>
    <w:r>
      <w:t xml:space="preserve">page </w:t>
    </w:r>
    <w:r>
      <w:fldChar w:fldCharType="begin"/>
    </w:r>
    <w:r>
      <w:instrText xml:space="preserve"> PAGE  \* MERGEFORMAT </w:instrText>
    </w:r>
    <w:r>
      <w:fldChar w:fldCharType="separate"/>
    </w:r>
    <w:r w:rsidR="004003F0">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F79" w:rsidRDefault="00F11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7F1288"/>
    <w:multiLevelType w:val="multilevel"/>
    <w:tmpl w:val="37F62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7E358D"/>
    <w:multiLevelType w:val="hybridMultilevel"/>
    <w:tmpl w:val="6CE03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9135A9"/>
    <w:multiLevelType w:val="multilevel"/>
    <w:tmpl w:val="A36C02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E00"/>
    <w:rsid w:val="00011B7D"/>
    <w:rsid w:val="00075432"/>
    <w:rsid w:val="000F5E56"/>
    <w:rsid w:val="001362EE"/>
    <w:rsid w:val="001832A6"/>
    <w:rsid w:val="00195C6E"/>
    <w:rsid w:val="001B266A"/>
    <w:rsid w:val="001D3D56"/>
    <w:rsid w:val="00240654"/>
    <w:rsid w:val="002634C4"/>
    <w:rsid w:val="002D4918"/>
    <w:rsid w:val="002E4D1A"/>
    <w:rsid w:val="002F16BC"/>
    <w:rsid w:val="002F4E68"/>
    <w:rsid w:val="00315FCA"/>
    <w:rsid w:val="003845C1"/>
    <w:rsid w:val="003A1BCD"/>
    <w:rsid w:val="003C706F"/>
    <w:rsid w:val="003E5E00"/>
    <w:rsid w:val="004003F0"/>
    <w:rsid w:val="004008A2"/>
    <w:rsid w:val="004025DF"/>
    <w:rsid w:val="00423E3E"/>
    <w:rsid w:val="00427AF4"/>
    <w:rsid w:val="004647DA"/>
    <w:rsid w:val="00477D6B"/>
    <w:rsid w:val="004D6471"/>
    <w:rsid w:val="004F4E31"/>
    <w:rsid w:val="0050797C"/>
    <w:rsid w:val="00525B63"/>
    <w:rsid w:val="00547476"/>
    <w:rsid w:val="00561DB8"/>
    <w:rsid w:val="00567A4C"/>
    <w:rsid w:val="005E6516"/>
    <w:rsid w:val="00605827"/>
    <w:rsid w:val="00676936"/>
    <w:rsid w:val="006B0DB5"/>
    <w:rsid w:val="006E4243"/>
    <w:rsid w:val="007461F1"/>
    <w:rsid w:val="007D6961"/>
    <w:rsid w:val="007F07CB"/>
    <w:rsid w:val="00810CEF"/>
    <w:rsid w:val="0081208D"/>
    <w:rsid w:val="00842A13"/>
    <w:rsid w:val="008B2CC1"/>
    <w:rsid w:val="008E7930"/>
    <w:rsid w:val="008F442E"/>
    <w:rsid w:val="0090731E"/>
    <w:rsid w:val="009463E5"/>
    <w:rsid w:val="00966A22"/>
    <w:rsid w:val="00974CD6"/>
    <w:rsid w:val="00975481"/>
    <w:rsid w:val="009D30E6"/>
    <w:rsid w:val="009E3F6F"/>
    <w:rsid w:val="009F499F"/>
    <w:rsid w:val="009F5194"/>
    <w:rsid w:val="00A02BD3"/>
    <w:rsid w:val="00AC0AE4"/>
    <w:rsid w:val="00AD61DB"/>
    <w:rsid w:val="00B87BCF"/>
    <w:rsid w:val="00BA62D4"/>
    <w:rsid w:val="00C40E15"/>
    <w:rsid w:val="00C664C8"/>
    <w:rsid w:val="00C76A79"/>
    <w:rsid w:val="00CA15F5"/>
    <w:rsid w:val="00CF0460"/>
    <w:rsid w:val="00D45252"/>
    <w:rsid w:val="00D55C00"/>
    <w:rsid w:val="00D71B4D"/>
    <w:rsid w:val="00D75C1E"/>
    <w:rsid w:val="00D93D55"/>
    <w:rsid w:val="00DB0349"/>
    <w:rsid w:val="00DD6A16"/>
    <w:rsid w:val="00E0091A"/>
    <w:rsid w:val="00E111BD"/>
    <w:rsid w:val="00E203AA"/>
    <w:rsid w:val="00E527A5"/>
    <w:rsid w:val="00E76456"/>
    <w:rsid w:val="00EE070E"/>
    <w:rsid w:val="00EE71CB"/>
    <w:rsid w:val="00F04323"/>
    <w:rsid w:val="00F11F79"/>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F168E45-B1B0-408E-AB86-E462127B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EE070E"/>
    <w:pPr>
      <w:keepNext/>
      <w:spacing w:before="240" w:after="240"/>
      <w:outlineLvl w:val="0"/>
    </w:pPr>
    <w:rPr>
      <w:b/>
      <w:bCs/>
      <w:caps/>
      <w:kern w:val="32"/>
      <w:szCs w:val="32"/>
      <w:lang w:val="fr-FR"/>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uiPriority w:val="9"/>
    <w:rsid w:val="00EE070E"/>
    <w:rPr>
      <w:rFonts w:ascii="Arial" w:eastAsia="SimSun" w:hAnsi="Arial" w:cs="Arial"/>
      <w:b/>
      <w:bCs/>
      <w:caps/>
      <w:kern w:val="32"/>
      <w:sz w:val="22"/>
      <w:szCs w:val="32"/>
      <w:lang w:val="fr-FR" w:eastAsia="zh-CN"/>
    </w:rPr>
  </w:style>
  <w:style w:type="paragraph" w:styleId="ListParagraph">
    <w:name w:val="List Paragraph"/>
    <w:basedOn w:val="Normal"/>
    <w:uiPriority w:val="34"/>
    <w:qFormat/>
    <w:rsid w:val="003E5E00"/>
    <w:pPr>
      <w:ind w:left="720"/>
      <w:contextualSpacing/>
    </w:pPr>
    <w:rPr>
      <w:lang w:val="en-US"/>
    </w:rPr>
  </w:style>
  <w:style w:type="character" w:styleId="Hyperlink">
    <w:name w:val="Hyperlink"/>
    <w:basedOn w:val="DefaultParagraphFont"/>
    <w:semiHidden/>
    <w:unhideWhenUsed/>
    <w:rsid w:val="00F11F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SCCR_42 (F)</Template>
  <TotalTime>2</TotalTime>
  <Pages>5</Pages>
  <Words>1853</Words>
  <Characters>10368</Characters>
  <Application>Microsoft Office Word</Application>
  <DocSecurity>4</DocSecurity>
  <Lines>167</Lines>
  <Paragraphs>41</Paragraphs>
  <ScaleCrop>false</ScaleCrop>
  <HeadingPairs>
    <vt:vector size="2" baseType="variant">
      <vt:variant>
        <vt:lpstr>Title</vt:lpstr>
      </vt:variant>
      <vt:variant>
        <vt:i4>1</vt:i4>
      </vt:variant>
    </vt:vector>
  </HeadingPairs>
  <TitlesOfParts>
    <vt:vector size="1" baseType="lpstr">
      <vt:lpstr>SCCR/42/</vt:lpstr>
    </vt:vector>
  </TitlesOfParts>
  <Company>WIPO</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dc:title>
  <dc:creator>BERNARD Nadège</dc:creator>
  <cp:keywords>FOR OFFICIAL USE ONLY</cp:keywords>
  <cp:lastModifiedBy>HAIZEL Francesca</cp:lastModifiedBy>
  <cp:revision>2</cp:revision>
  <cp:lastPrinted>2011-05-19T12:37:00Z</cp:lastPrinted>
  <dcterms:created xsi:type="dcterms:W3CDTF">2022-03-11T14:56:00Z</dcterms:created>
  <dcterms:modified xsi:type="dcterms:W3CDTF">2022-03-11T14:56:00Z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