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A3" w:rsidRPr="00034521" w:rsidRDefault="00C53735" w:rsidP="00034521">
      <w:pPr>
        <w:pStyle w:val="Title"/>
        <w:spacing w:beforeLines="100" w:before="240" w:afterLines="50" w:after="120" w:line="340" w:lineRule="atLeast"/>
        <w:contextualSpacing w:val="0"/>
        <w:rPr>
          <w:rFonts w:ascii="SimHei" w:eastAsia="SimHei" w:hAnsi="SimHei"/>
          <w:b w:val="0"/>
          <w:sz w:val="24"/>
          <w:szCs w:val="24"/>
          <w:lang w:eastAsia="zh-CN"/>
        </w:rPr>
      </w:pPr>
      <w:bookmarkStart w:id="0" w:name="_GoBack"/>
      <w:bookmarkEnd w:id="0"/>
      <w:r w:rsidRPr="00034521">
        <w:rPr>
          <w:rFonts w:ascii="SimHei" w:eastAsia="SimHei" w:hAnsi="SimHei" w:hint="eastAsia"/>
          <w:b w:val="0"/>
          <w:sz w:val="24"/>
          <w:szCs w:val="24"/>
          <w:lang w:eastAsia="zh-CN"/>
        </w:rPr>
        <w:t>教育活动的版权限制与例外</w:t>
      </w:r>
    </w:p>
    <w:p w:rsidR="009C0CA3" w:rsidRPr="00034521" w:rsidRDefault="00C53735" w:rsidP="00034521">
      <w:pPr>
        <w:pStyle w:val="Heading1"/>
        <w:pageBreakBefore w:val="0"/>
        <w:spacing w:beforeLines="100" w:afterLines="100" w:after="240" w:line="340" w:lineRule="atLeast"/>
        <w:rPr>
          <w:rFonts w:ascii="SimHei" w:eastAsia="SimHei" w:hAnsi="SimHei"/>
          <w:b w:val="0"/>
          <w:sz w:val="24"/>
          <w:szCs w:val="21"/>
        </w:rPr>
      </w:pPr>
      <w:r w:rsidRPr="00034521">
        <w:rPr>
          <w:rFonts w:ascii="SimHei" w:eastAsia="SimHei" w:hAnsi="SimHei" w:hint="eastAsia"/>
          <w:b w:val="0"/>
          <w:sz w:val="24"/>
          <w:szCs w:val="21"/>
          <w:lang w:eastAsia="zh-CN"/>
        </w:rPr>
        <w:t>内容提要</w:t>
      </w:r>
    </w:p>
    <w:p w:rsidR="009C0CA3" w:rsidRPr="003202D8" w:rsidRDefault="00351C6A"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教育在任何社会中的重要性都是不言自明的。即使版权立法和国际条约为作者的作品和智力创造中的权利寻求保护，使用作品来推动和促进教育的特殊地位也一直被保留。</w:t>
      </w:r>
    </w:p>
    <w:p w:rsidR="009C0CA3" w:rsidRPr="003202D8" w:rsidRDefault="00351C6A"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正是在这样的背景下，这项研究针对各国立法中有关教育活动的限制与例外进行了审查，以更好地了解各国立法机关如何实现促进教育的公共利益与作者和艺术家因其智力创造而享有的利益之间的平衡。WIPO所有189个成员国</w:t>
      </w:r>
      <w:r w:rsidR="00C53735" w:rsidRPr="003202D8">
        <w:rPr>
          <w:rStyle w:val="FootnoteReference"/>
          <w:rFonts w:ascii="SimSun" w:hAnsi="SimSun"/>
          <w:sz w:val="21"/>
          <w:szCs w:val="21"/>
        </w:rPr>
        <w:footnoteReference w:id="1"/>
      </w:r>
      <w:r w:rsidRPr="003202D8">
        <w:rPr>
          <w:rFonts w:ascii="SimSun" w:hAnsi="SimSun" w:hint="eastAsia"/>
          <w:sz w:val="21"/>
          <w:szCs w:val="21"/>
          <w:lang w:eastAsia="zh-CN"/>
        </w:rPr>
        <w:t>涉及教育活动的版权立法是本次审查的重点。</w:t>
      </w:r>
    </w:p>
    <w:p w:rsidR="009C0CA3" w:rsidRPr="003202D8" w:rsidRDefault="00351C6A"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本研究的重点是涉及教育活动的八类限制与例外。这些类别的条款涉及私人或个人使用（以反映个人教育和研究的个人和自我教化方面）、引用（因为学习和教学涉及例证、论证、推荐、评论和批评）、为教育目的使用复制品（包括通过影印和非影印方式复制的单个和多个副本，无论有无集体许可）、教育性出版物（作为教学材料由教育机构使用）、学校演出（以使表演成为教学大纲的组成部分）、教育性传播（包括广播、有线传输、对此类信息和表演制作录音制品以及通过“提供权”进行的在线远程学习）、为教育目的复制和翻译作品的强制许可（这是基于《伯尔尼公约》附件第二</w:t>
      </w:r>
      <w:r w:rsidR="004D6E15">
        <w:rPr>
          <w:rFonts w:ascii="SimSun" w:hAnsi="SimSun" w:hint="eastAsia"/>
          <w:sz w:val="21"/>
          <w:szCs w:val="21"/>
          <w:lang w:eastAsia="zh-CN"/>
        </w:rPr>
        <w:t>条</w:t>
      </w:r>
      <w:r w:rsidRPr="003202D8">
        <w:rPr>
          <w:rFonts w:ascii="SimSun" w:hAnsi="SimSun" w:hint="eastAsia"/>
          <w:sz w:val="21"/>
          <w:szCs w:val="21"/>
          <w:lang w:eastAsia="zh-CN"/>
        </w:rPr>
        <w:t>和第三条而为发展中国家提供的特别条款），以及保护技术保护措施</w:t>
      </w:r>
      <w:r w:rsidR="008B6FE7">
        <w:rPr>
          <w:rFonts w:ascii="SimSun" w:hAnsi="SimSun" w:hint="eastAsia"/>
          <w:sz w:val="21"/>
          <w:szCs w:val="21"/>
          <w:lang w:eastAsia="zh-CN"/>
        </w:rPr>
        <w:t>（TPM）</w:t>
      </w:r>
      <w:r w:rsidRPr="003202D8">
        <w:rPr>
          <w:rFonts w:ascii="SimSun" w:hAnsi="SimSun" w:hint="eastAsia"/>
          <w:sz w:val="21"/>
          <w:szCs w:val="21"/>
          <w:lang w:eastAsia="zh-CN"/>
        </w:rPr>
        <w:t>和权利管理信息</w:t>
      </w:r>
      <w:r w:rsidR="008B6FE7">
        <w:rPr>
          <w:rFonts w:ascii="SimSun" w:hAnsi="SimSun" w:hint="eastAsia"/>
          <w:sz w:val="21"/>
          <w:szCs w:val="21"/>
          <w:lang w:eastAsia="zh-CN"/>
        </w:rPr>
        <w:t>（RMI）</w:t>
      </w:r>
      <w:r w:rsidRPr="003202D8">
        <w:rPr>
          <w:rFonts w:ascii="SimSun" w:hAnsi="SimSun" w:hint="eastAsia"/>
          <w:sz w:val="21"/>
          <w:szCs w:val="21"/>
          <w:lang w:eastAsia="zh-CN"/>
        </w:rPr>
        <w:t>的限制（为开展教育活动的利益，必须规避数字权利管理）。</w:t>
      </w:r>
    </w:p>
    <w:p w:rsidR="009C0CA3" w:rsidRPr="003202D8" w:rsidRDefault="00AE1FC8"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在从189个成员国的2,048</w:t>
      </w:r>
      <w:r w:rsidR="004D6E15">
        <w:rPr>
          <w:rFonts w:ascii="SimSun" w:hAnsi="SimSun" w:hint="eastAsia"/>
          <w:sz w:val="21"/>
          <w:szCs w:val="21"/>
          <w:lang w:eastAsia="zh-CN"/>
        </w:rPr>
        <w:t>项</w:t>
      </w:r>
      <w:r w:rsidRPr="003202D8">
        <w:rPr>
          <w:rFonts w:ascii="SimSun" w:hAnsi="SimSun" w:hint="eastAsia"/>
          <w:sz w:val="21"/>
          <w:szCs w:val="21"/>
          <w:lang w:eastAsia="zh-CN"/>
        </w:rPr>
        <w:t>版权立法中提取的1,</w:t>
      </w:r>
      <w:r w:rsidR="00634321" w:rsidRPr="003202D8">
        <w:rPr>
          <w:rFonts w:ascii="SimSun" w:hAnsi="SimSun"/>
          <w:sz w:val="21"/>
          <w:szCs w:val="21"/>
          <w:lang w:eastAsia="zh-CN"/>
        </w:rPr>
        <w:t>723</w:t>
      </w:r>
      <w:r w:rsidRPr="003202D8">
        <w:rPr>
          <w:rFonts w:ascii="SimSun" w:hAnsi="SimSun" w:hint="eastAsia"/>
          <w:sz w:val="21"/>
          <w:szCs w:val="21"/>
          <w:lang w:eastAsia="zh-CN"/>
        </w:rPr>
        <w:t>个条款中，有</w:t>
      </w:r>
      <w:r w:rsidR="00634321" w:rsidRPr="003202D8">
        <w:rPr>
          <w:rFonts w:ascii="SimSun" w:hAnsi="SimSun" w:hint="eastAsia"/>
          <w:sz w:val="21"/>
          <w:szCs w:val="21"/>
          <w:lang w:eastAsia="zh-CN"/>
        </w:rPr>
        <w:t>1,553</w:t>
      </w:r>
      <w:r w:rsidRPr="003202D8">
        <w:rPr>
          <w:rFonts w:ascii="SimSun" w:hAnsi="SimSun" w:hint="eastAsia"/>
          <w:sz w:val="21"/>
          <w:szCs w:val="21"/>
          <w:lang w:eastAsia="zh-CN"/>
        </w:rPr>
        <w:t>个条款属于上述第一至六类的</w:t>
      </w:r>
      <w:r w:rsidR="0035014A">
        <w:rPr>
          <w:rFonts w:ascii="SimSun" w:hAnsi="SimSun" w:hint="eastAsia"/>
          <w:sz w:val="21"/>
          <w:szCs w:val="21"/>
          <w:lang w:eastAsia="zh-CN"/>
        </w:rPr>
        <w:t>限制与例外</w:t>
      </w:r>
      <w:r w:rsidRPr="003202D8">
        <w:rPr>
          <w:rFonts w:ascii="SimSun" w:hAnsi="SimSun" w:hint="eastAsia"/>
          <w:sz w:val="21"/>
          <w:szCs w:val="21"/>
          <w:lang w:eastAsia="zh-CN"/>
        </w:rPr>
        <w:t>。只有</w:t>
      </w:r>
      <w:r w:rsidR="00634321" w:rsidRPr="003202D8">
        <w:rPr>
          <w:rFonts w:ascii="SimSun" w:hAnsi="SimSun" w:hint="eastAsia"/>
          <w:sz w:val="21"/>
          <w:szCs w:val="21"/>
          <w:lang w:eastAsia="zh-CN"/>
        </w:rPr>
        <w:t>77</w:t>
      </w:r>
      <w:r w:rsidRPr="003202D8">
        <w:rPr>
          <w:rFonts w:ascii="SimSun" w:hAnsi="SimSun" w:hint="eastAsia"/>
          <w:sz w:val="21"/>
          <w:szCs w:val="21"/>
          <w:lang w:eastAsia="zh-CN"/>
        </w:rPr>
        <w:t>个条款涉及复制和翻译的强制许可，</w:t>
      </w:r>
      <w:r w:rsidR="00634321" w:rsidRPr="003202D8">
        <w:rPr>
          <w:rFonts w:ascii="SimSun" w:hAnsi="SimSun" w:hint="eastAsia"/>
          <w:sz w:val="21"/>
          <w:szCs w:val="21"/>
          <w:lang w:eastAsia="zh-CN"/>
        </w:rPr>
        <w:t>93</w:t>
      </w:r>
      <w:r w:rsidRPr="003202D8">
        <w:rPr>
          <w:rFonts w:ascii="SimSun" w:hAnsi="SimSun" w:hint="eastAsia"/>
          <w:sz w:val="21"/>
          <w:szCs w:val="21"/>
          <w:lang w:eastAsia="zh-CN"/>
        </w:rPr>
        <w:t>个条款涉及</w:t>
      </w:r>
      <w:r w:rsidR="006D0FE6" w:rsidRPr="003202D8">
        <w:rPr>
          <w:rFonts w:ascii="SimSun" w:hAnsi="SimSun" w:hint="eastAsia"/>
          <w:sz w:val="21"/>
          <w:szCs w:val="21"/>
          <w:lang w:eastAsia="zh-CN"/>
        </w:rPr>
        <w:t>尤其</w:t>
      </w:r>
      <w:r w:rsidRPr="003202D8">
        <w:rPr>
          <w:rFonts w:ascii="SimSun" w:hAnsi="SimSun" w:hint="eastAsia"/>
          <w:sz w:val="21"/>
          <w:szCs w:val="21"/>
          <w:lang w:eastAsia="zh-CN"/>
        </w:rPr>
        <w:t>为教育目的</w:t>
      </w:r>
      <w:r w:rsidR="006D0FE6" w:rsidRPr="003202D8">
        <w:rPr>
          <w:rFonts w:ascii="SimSun" w:hAnsi="SimSun" w:hint="eastAsia"/>
          <w:sz w:val="21"/>
          <w:szCs w:val="21"/>
          <w:lang w:eastAsia="zh-CN"/>
        </w:rPr>
        <w:t>限制</w:t>
      </w:r>
      <w:r w:rsidRPr="003202D8">
        <w:rPr>
          <w:rFonts w:ascii="SimSun" w:hAnsi="SimSun" w:hint="eastAsia"/>
          <w:sz w:val="21"/>
          <w:szCs w:val="21"/>
          <w:lang w:eastAsia="zh-CN"/>
        </w:rPr>
        <w:t>数字权利管理。在这</w:t>
      </w:r>
      <w:r w:rsidR="006D0FE6" w:rsidRPr="003202D8">
        <w:rPr>
          <w:rFonts w:ascii="SimSun" w:hAnsi="SimSun" w:hint="eastAsia"/>
          <w:sz w:val="21"/>
          <w:szCs w:val="21"/>
          <w:lang w:eastAsia="zh-CN"/>
        </w:rPr>
        <w:t>1,553</w:t>
      </w:r>
      <w:r w:rsidRPr="003202D8">
        <w:rPr>
          <w:rFonts w:ascii="SimSun" w:hAnsi="SimSun" w:hint="eastAsia"/>
          <w:sz w:val="21"/>
          <w:szCs w:val="21"/>
          <w:lang w:eastAsia="zh-CN"/>
        </w:rPr>
        <w:t>个</w:t>
      </w:r>
      <w:r w:rsidR="006D0FE6" w:rsidRPr="003202D8">
        <w:rPr>
          <w:rFonts w:ascii="SimSun" w:hAnsi="SimSun" w:hint="eastAsia"/>
          <w:sz w:val="21"/>
          <w:szCs w:val="21"/>
          <w:lang w:eastAsia="zh-CN"/>
        </w:rPr>
        <w:t>例外和限制</w:t>
      </w:r>
      <w:r w:rsidRPr="003202D8">
        <w:rPr>
          <w:rFonts w:ascii="SimSun" w:hAnsi="SimSun" w:hint="eastAsia"/>
          <w:sz w:val="21"/>
          <w:szCs w:val="21"/>
          <w:lang w:eastAsia="zh-CN"/>
        </w:rPr>
        <w:t>条款中，1</w:t>
      </w:r>
      <w:r w:rsidR="006D0FE6" w:rsidRPr="003202D8">
        <w:rPr>
          <w:rFonts w:ascii="SimSun" w:hAnsi="SimSun"/>
          <w:sz w:val="21"/>
          <w:szCs w:val="21"/>
          <w:lang w:eastAsia="zh-CN"/>
        </w:rPr>
        <w:t>89</w:t>
      </w:r>
      <w:r w:rsidRPr="003202D8">
        <w:rPr>
          <w:rFonts w:ascii="SimSun" w:hAnsi="SimSun" w:hint="eastAsia"/>
          <w:sz w:val="21"/>
          <w:szCs w:val="21"/>
          <w:lang w:eastAsia="zh-CN"/>
        </w:rPr>
        <w:t>个成员国的</w:t>
      </w:r>
      <w:r w:rsidR="006D0FE6" w:rsidRPr="003202D8">
        <w:rPr>
          <w:rFonts w:ascii="SimSun" w:hAnsi="SimSun" w:hint="eastAsia"/>
          <w:sz w:val="21"/>
          <w:szCs w:val="21"/>
          <w:lang w:eastAsia="zh-CN"/>
        </w:rPr>
        <w:t>33</w:t>
      </w:r>
      <w:r w:rsidRPr="003202D8">
        <w:rPr>
          <w:rFonts w:ascii="SimSun" w:hAnsi="SimSun" w:hint="eastAsia"/>
          <w:sz w:val="21"/>
          <w:szCs w:val="21"/>
          <w:lang w:eastAsia="zh-CN"/>
        </w:rPr>
        <w:t>2个条款涉及私人和个人使用，1</w:t>
      </w:r>
      <w:r w:rsidR="006D0FE6" w:rsidRPr="003202D8">
        <w:rPr>
          <w:rFonts w:ascii="SimSun" w:hAnsi="SimSun"/>
          <w:sz w:val="21"/>
          <w:szCs w:val="21"/>
          <w:lang w:eastAsia="zh-CN"/>
        </w:rPr>
        <w:t>83</w:t>
      </w:r>
      <w:r w:rsidRPr="003202D8">
        <w:rPr>
          <w:rFonts w:ascii="SimSun" w:hAnsi="SimSun" w:hint="eastAsia"/>
          <w:sz w:val="21"/>
          <w:szCs w:val="21"/>
          <w:lang w:eastAsia="zh-CN"/>
        </w:rPr>
        <w:t>个成员国的</w:t>
      </w:r>
      <w:r w:rsidR="006D0FE6" w:rsidRPr="003202D8">
        <w:rPr>
          <w:rFonts w:ascii="SimSun" w:hAnsi="SimSun" w:hint="eastAsia"/>
          <w:sz w:val="21"/>
          <w:szCs w:val="21"/>
          <w:lang w:eastAsia="zh-CN"/>
        </w:rPr>
        <w:t>251</w:t>
      </w:r>
      <w:r w:rsidRPr="003202D8">
        <w:rPr>
          <w:rFonts w:ascii="SimSun" w:hAnsi="SimSun" w:hint="eastAsia"/>
          <w:sz w:val="21"/>
          <w:szCs w:val="21"/>
          <w:lang w:eastAsia="zh-CN"/>
        </w:rPr>
        <w:t>个条款涉及引用，1</w:t>
      </w:r>
      <w:r w:rsidR="006D0FE6" w:rsidRPr="003202D8">
        <w:rPr>
          <w:rFonts w:ascii="SimSun" w:hAnsi="SimSun"/>
          <w:sz w:val="21"/>
          <w:szCs w:val="21"/>
          <w:lang w:eastAsia="zh-CN"/>
        </w:rPr>
        <w:t>54</w:t>
      </w:r>
      <w:r w:rsidRPr="003202D8">
        <w:rPr>
          <w:rFonts w:ascii="SimSun" w:hAnsi="SimSun" w:hint="eastAsia"/>
          <w:sz w:val="21"/>
          <w:szCs w:val="21"/>
          <w:lang w:eastAsia="zh-CN"/>
        </w:rPr>
        <w:t>个成员国的</w:t>
      </w:r>
      <w:r w:rsidR="006D0FE6" w:rsidRPr="003202D8">
        <w:rPr>
          <w:rFonts w:ascii="SimSun" w:hAnsi="SimSun" w:hint="eastAsia"/>
          <w:sz w:val="21"/>
          <w:szCs w:val="21"/>
          <w:lang w:eastAsia="zh-CN"/>
        </w:rPr>
        <w:t>379</w:t>
      </w:r>
      <w:r w:rsidRPr="003202D8">
        <w:rPr>
          <w:rFonts w:ascii="SimSun" w:hAnsi="SimSun" w:hint="eastAsia"/>
          <w:sz w:val="21"/>
          <w:szCs w:val="21"/>
          <w:lang w:eastAsia="zh-CN"/>
        </w:rPr>
        <w:t>个条款涉及教育复制，</w:t>
      </w:r>
      <w:r w:rsidR="007D4B5F" w:rsidRPr="003202D8">
        <w:rPr>
          <w:rFonts w:ascii="SimSun" w:hAnsi="SimSun" w:hint="eastAsia"/>
          <w:sz w:val="21"/>
          <w:szCs w:val="21"/>
          <w:lang w:eastAsia="zh-CN"/>
        </w:rPr>
        <w:t>127个成员国的149个条款涉及教育出版物，123个成员国的189</w:t>
      </w:r>
      <w:r w:rsidR="00F53369" w:rsidRPr="003202D8">
        <w:rPr>
          <w:rFonts w:ascii="SimSun" w:hAnsi="SimSun" w:hint="eastAsia"/>
          <w:sz w:val="21"/>
          <w:szCs w:val="21"/>
          <w:lang w:eastAsia="zh-CN"/>
        </w:rPr>
        <w:t>个条款涉及教育演出</w:t>
      </w:r>
      <w:r w:rsidR="007D4B5F" w:rsidRPr="003202D8">
        <w:rPr>
          <w:rFonts w:ascii="SimSun" w:hAnsi="SimSun" w:hint="eastAsia"/>
          <w:sz w:val="21"/>
          <w:szCs w:val="21"/>
          <w:lang w:eastAsia="zh-CN"/>
        </w:rPr>
        <w:t>，</w:t>
      </w:r>
      <w:r w:rsidR="006D0FE6" w:rsidRPr="003202D8">
        <w:rPr>
          <w:rFonts w:ascii="SimSun" w:hAnsi="SimSun" w:hint="eastAsia"/>
          <w:sz w:val="21"/>
          <w:szCs w:val="21"/>
          <w:lang w:eastAsia="zh-CN"/>
        </w:rPr>
        <w:t>135</w:t>
      </w:r>
      <w:r w:rsidRPr="003202D8">
        <w:rPr>
          <w:rFonts w:ascii="SimSun" w:hAnsi="SimSun" w:hint="eastAsia"/>
          <w:sz w:val="21"/>
          <w:szCs w:val="21"/>
          <w:lang w:eastAsia="zh-CN"/>
        </w:rPr>
        <w:t>个成员国的</w:t>
      </w:r>
      <w:r w:rsidR="006D0FE6" w:rsidRPr="003202D8">
        <w:rPr>
          <w:rFonts w:ascii="SimSun" w:hAnsi="SimSun" w:hint="eastAsia"/>
          <w:sz w:val="21"/>
          <w:szCs w:val="21"/>
          <w:lang w:eastAsia="zh-CN"/>
        </w:rPr>
        <w:t>257</w:t>
      </w:r>
      <w:r w:rsidRPr="003202D8">
        <w:rPr>
          <w:rFonts w:ascii="SimSun" w:hAnsi="SimSun" w:hint="eastAsia"/>
          <w:sz w:val="21"/>
          <w:szCs w:val="21"/>
          <w:lang w:eastAsia="zh-CN"/>
        </w:rPr>
        <w:t>个条款涉及教育广播、传播和录制。涉及私人和个人使用的条款数量较多，证实了其相关性，因其鼓励教育的自我教化和个人教导的观点。同样，</w:t>
      </w:r>
      <w:r w:rsidR="004E2976" w:rsidRPr="003202D8">
        <w:rPr>
          <w:rFonts w:ascii="SimSun" w:hAnsi="SimSun" w:hint="eastAsia"/>
          <w:sz w:val="21"/>
          <w:szCs w:val="21"/>
          <w:lang w:eastAsia="zh-CN"/>
        </w:rPr>
        <w:t>379</w:t>
      </w:r>
      <w:r w:rsidRPr="003202D8">
        <w:rPr>
          <w:rFonts w:ascii="SimSun" w:hAnsi="SimSun" w:hint="eastAsia"/>
          <w:sz w:val="21"/>
          <w:szCs w:val="21"/>
          <w:lang w:eastAsia="zh-CN"/>
        </w:rPr>
        <w:t>个教育复制条款和</w:t>
      </w:r>
      <w:r w:rsidR="004E2976" w:rsidRPr="003202D8">
        <w:rPr>
          <w:rFonts w:ascii="SimSun" w:hAnsi="SimSun" w:hint="eastAsia"/>
          <w:sz w:val="21"/>
          <w:szCs w:val="21"/>
          <w:lang w:eastAsia="zh-CN"/>
        </w:rPr>
        <w:t>257</w:t>
      </w:r>
      <w:r w:rsidRPr="003202D8">
        <w:rPr>
          <w:rFonts w:ascii="SimSun" w:hAnsi="SimSun" w:hint="eastAsia"/>
          <w:sz w:val="21"/>
          <w:szCs w:val="21"/>
          <w:lang w:eastAsia="zh-CN"/>
        </w:rPr>
        <w:t>个教育传播条款的不同表述的广度体现了教育活动的多样性，其可以被定性为复制和传播。然而，由于这些活动涉及作品的多个副本的复制，这种程度可能对这类作品作者的合法利益带来不合理的损害结果，因此很多此种复制条款要求著作权人</w:t>
      </w:r>
      <w:r w:rsidR="004E2976" w:rsidRPr="003202D8">
        <w:rPr>
          <w:rFonts w:ascii="SimSun" w:hAnsi="SimSun" w:hint="eastAsia"/>
          <w:sz w:val="21"/>
          <w:szCs w:val="21"/>
          <w:lang w:eastAsia="zh-CN"/>
        </w:rPr>
        <w:t>有权获得</w:t>
      </w:r>
      <w:r w:rsidRPr="003202D8">
        <w:rPr>
          <w:rFonts w:ascii="SimSun" w:hAnsi="SimSun" w:hint="eastAsia"/>
          <w:sz w:val="21"/>
          <w:szCs w:val="21"/>
          <w:lang w:eastAsia="zh-CN"/>
        </w:rPr>
        <w:t>合理报酬。</w:t>
      </w:r>
    </w:p>
    <w:p w:rsidR="009C0CA3" w:rsidRPr="003202D8" w:rsidRDefault="00351C6A"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允许引用的条款数量也很多，因为教学经常通过例证、论证、推荐、评论和批评开展。</w:t>
      </w:r>
    </w:p>
    <w:p w:rsidR="009C0CA3" w:rsidRPr="003202D8" w:rsidRDefault="00351C6A" w:rsidP="00604FA9">
      <w:pPr>
        <w:spacing w:afterLines="50" w:after="120" w:line="340" w:lineRule="atLeast"/>
        <w:ind w:firstLineChars="200" w:firstLine="420"/>
        <w:rPr>
          <w:rFonts w:ascii="SimSun" w:hAnsi="SimSun"/>
          <w:sz w:val="21"/>
          <w:szCs w:val="21"/>
          <w:lang w:eastAsia="zh-CN"/>
        </w:rPr>
      </w:pPr>
      <w:r w:rsidRPr="00034521">
        <w:rPr>
          <w:rFonts w:ascii="SimSun" w:hAnsi="SimSun" w:hint="eastAsia"/>
          <w:sz w:val="21"/>
          <w:szCs w:val="21"/>
          <w:lang w:eastAsia="zh-CN"/>
        </w:rPr>
        <w:t>适用</w:t>
      </w:r>
      <w:r w:rsidRPr="003202D8">
        <w:rPr>
          <w:rFonts w:ascii="SimSun" w:hAnsi="SimSun" w:hint="eastAsia"/>
          <w:sz w:val="21"/>
          <w:szCs w:val="21"/>
          <w:lang w:eastAsia="zh-CN"/>
        </w:rPr>
        <w:t>较少的是对翻译和复制的强制许可条款（37个成员国的77个条款），发展中国家</w:t>
      </w:r>
      <w:r w:rsidRPr="00034521">
        <w:rPr>
          <w:rFonts w:ascii="SimSun" w:hAnsi="SimSun" w:hint="eastAsia"/>
          <w:sz w:val="21"/>
          <w:szCs w:val="21"/>
          <w:lang w:eastAsia="zh-CN"/>
        </w:rPr>
        <w:t>适用</w:t>
      </w:r>
      <w:r w:rsidRPr="003202D8">
        <w:rPr>
          <w:rFonts w:ascii="SimSun" w:hAnsi="SimSun" w:hint="eastAsia"/>
          <w:sz w:val="21"/>
          <w:szCs w:val="21"/>
          <w:lang w:eastAsia="zh-CN"/>
        </w:rPr>
        <w:t>这些条款为教育目的提供和获取作品。</w:t>
      </w:r>
      <w:r w:rsidR="00551EC4" w:rsidRPr="003202D8">
        <w:rPr>
          <w:rFonts w:ascii="SimSun" w:hAnsi="SimSun" w:hint="eastAsia"/>
          <w:sz w:val="21"/>
          <w:szCs w:val="21"/>
          <w:lang w:eastAsia="zh-CN"/>
        </w:rPr>
        <w:t>很多这些条款的状态和目前的使用情况也受到质疑，因为很多成员国允许其</w:t>
      </w:r>
      <w:r w:rsidR="00F74A65">
        <w:rPr>
          <w:rFonts w:ascii="SimSun" w:hAnsi="SimSun" w:hint="eastAsia"/>
          <w:sz w:val="21"/>
          <w:szCs w:val="21"/>
          <w:lang w:eastAsia="zh-CN"/>
        </w:rPr>
        <w:t>《</w:t>
      </w:r>
      <w:r w:rsidR="00551EC4" w:rsidRPr="003202D8">
        <w:rPr>
          <w:rFonts w:ascii="SimSun" w:hAnsi="SimSun" w:hint="eastAsia"/>
          <w:sz w:val="21"/>
          <w:szCs w:val="21"/>
          <w:lang w:eastAsia="zh-CN"/>
        </w:rPr>
        <w:t>伯尔尼公约</w:t>
      </w:r>
      <w:r w:rsidR="00F74A65">
        <w:rPr>
          <w:rFonts w:ascii="SimSun" w:hAnsi="SimSun" w:hint="eastAsia"/>
          <w:sz w:val="21"/>
          <w:szCs w:val="21"/>
          <w:lang w:eastAsia="zh-CN"/>
        </w:rPr>
        <w:t>》</w:t>
      </w:r>
      <w:r w:rsidR="00C53735" w:rsidRPr="003202D8">
        <w:rPr>
          <w:rFonts w:ascii="SimSun" w:hAnsi="SimSun" w:hint="eastAsia"/>
          <w:sz w:val="21"/>
          <w:szCs w:val="21"/>
          <w:lang w:eastAsia="zh-CN"/>
        </w:rPr>
        <w:t>附件</w:t>
      </w:r>
      <w:r w:rsidR="00C53735" w:rsidRPr="003202D8">
        <w:rPr>
          <w:rFonts w:ascii="SimSun" w:hAnsi="SimSun"/>
          <w:sz w:val="21"/>
          <w:szCs w:val="21"/>
          <w:lang w:eastAsia="zh-CN"/>
        </w:rPr>
        <w:t>第一</w:t>
      </w:r>
      <w:r w:rsidR="00551EC4" w:rsidRPr="003202D8">
        <w:rPr>
          <w:rFonts w:ascii="SimSun" w:hAnsi="SimSun" w:hint="eastAsia"/>
          <w:sz w:val="21"/>
          <w:szCs w:val="21"/>
          <w:lang w:eastAsia="zh-CN"/>
        </w:rPr>
        <w:t>条声明失效。</w:t>
      </w:r>
    </w:p>
    <w:p w:rsidR="009C0CA3" w:rsidRPr="003202D8" w:rsidRDefault="00533DB9"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虽然目前</w:t>
      </w:r>
      <w:r w:rsidRPr="003202D8">
        <w:rPr>
          <w:rFonts w:ascii="SimSun" w:hAnsi="SimSun"/>
          <w:sz w:val="21"/>
          <w:szCs w:val="21"/>
          <w:lang w:eastAsia="zh-CN"/>
        </w:rPr>
        <w:t>只有若干</w:t>
      </w:r>
      <w:r w:rsidRPr="005E08BB">
        <w:rPr>
          <w:rFonts w:ascii="SimSun" w:hAnsi="SimSun" w:cs="SimSun"/>
          <w:color w:val="222222"/>
          <w:lang w:val="en-SG" w:eastAsia="zh-CN"/>
        </w:rPr>
        <w:t>条款</w:t>
      </w:r>
      <w:r w:rsidR="00BC1B7A">
        <w:rPr>
          <w:rFonts w:ascii="SimSun" w:hAnsi="SimSun" w:hint="eastAsia"/>
          <w:sz w:val="21"/>
          <w:szCs w:val="21"/>
          <w:lang w:eastAsia="zh-CN"/>
        </w:rPr>
        <w:t>（</w:t>
      </w:r>
      <w:r w:rsidRPr="003202D8">
        <w:rPr>
          <w:rFonts w:ascii="SimSun" w:hAnsi="SimSun"/>
          <w:sz w:val="21"/>
          <w:szCs w:val="21"/>
          <w:lang w:eastAsia="zh-CN"/>
        </w:rPr>
        <w:t>49</w:t>
      </w:r>
      <w:r w:rsidRPr="003202D8">
        <w:rPr>
          <w:rFonts w:ascii="SimSun" w:hAnsi="SimSun" w:hint="eastAsia"/>
          <w:sz w:val="21"/>
          <w:szCs w:val="21"/>
          <w:lang w:eastAsia="zh-CN"/>
        </w:rPr>
        <w:t>个</w:t>
      </w:r>
      <w:r w:rsidRPr="003202D8">
        <w:rPr>
          <w:rFonts w:ascii="SimSun" w:hAnsi="SimSun"/>
          <w:sz w:val="21"/>
          <w:szCs w:val="21"/>
          <w:lang w:eastAsia="zh-CN"/>
        </w:rPr>
        <w:t>成员国的</w:t>
      </w:r>
      <w:r w:rsidRPr="003202D8">
        <w:rPr>
          <w:rFonts w:ascii="SimSun" w:hAnsi="SimSun" w:hint="eastAsia"/>
          <w:sz w:val="21"/>
          <w:szCs w:val="21"/>
          <w:lang w:eastAsia="zh-CN"/>
        </w:rPr>
        <w:t>93个</w:t>
      </w:r>
      <w:r w:rsidRPr="003202D8">
        <w:rPr>
          <w:rFonts w:ascii="SimSun" w:hAnsi="SimSun"/>
          <w:sz w:val="21"/>
          <w:szCs w:val="21"/>
          <w:lang w:eastAsia="zh-CN"/>
        </w:rPr>
        <w:t>条款</w:t>
      </w:r>
      <w:r w:rsidR="00BC1B7A">
        <w:rPr>
          <w:rFonts w:ascii="SimSun" w:hAnsi="SimSun" w:hint="eastAsia"/>
          <w:sz w:val="21"/>
          <w:szCs w:val="21"/>
          <w:lang w:eastAsia="zh-CN"/>
        </w:rPr>
        <w:t>）</w:t>
      </w:r>
      <w:r w:rsidRPr="003202D8">
        <w:rPr>
          <w:rFonts w:ascii="SimSun" w:hAnsi="SimSun" w:hint="eastAsia"/>
          <w:sz w:val="21"/>
          <w:szCs w:val="21"/>
          <w:lang w:eastAsia="zh-CN"/>
        </w:rPr>
        <w:t>限制</w:t>
      </w:r>
      <w:r w:rsidRPr="003202D8">
        <w:rPr>
          <w:rFonts w:ascii="SimSun" w:hAnsi="SimSun"/>
          <w:sz w:val="21"/>
          <w:szCs w:val="21"/>
          <w:lang w:eastAsia="zh-CN"/>
        </w:rPr>
        <w:t>尤其</w:t>
      </w:r>
      <w:r w:rsidRPr="003202D8">
        <w:rPr>
          <w:rFonts w:ascii="SimSun" w:hAnsi="SimSun" w:hint="eastAsia"/>
          <w:sz w:val="21"/>
          <w:szCs w:val="21"/>
          <w:lang w:eastAsia="zh-CN"/>
        </w:rPr>
        <w:t>是</w:t>
      </w:r>
      <w:r w:rsidRPr="003202D8">
        <w:rPr>
          <w:rFonts w:ascii="SimSun" w:hAnsi="SimSun"/>
          <w:sz w:val="21"/>
          <w:szCs w:val="21"/>
          <w:lang w:eastAsia="zh-CN"/>
        </w:rPr>
        <w:t>关于教育活动的数字权利管理保护，但</w:t>
      </w:r>
      <w:r w:rsidRPr="003202D8">
        <w:rPr>
          <w:rFonts w:ascii="SimSun" w:hAnsi="SimSun" w:hint="eastAsia"/>
          <w:sz w:val="21"/>
          <w:szCs w:val="21"/>
          <w:lang w:eastAsia="zh-CN"/>
        </w:rPr>
        <w:t>值得注意</w:t>
      </w:r>
      <w:r w:rsidRPr="003202D8">
        <w:rPr>
          <w:rFonts w:ascii="SimSun" w:hAnsi="SimSun"/>
          <w:sz w:val="21"/>
          <w:szCs w:val="21"/>
          <w:lang w:eastAsia="zh-CN"/>
        </w:rPr>
        <w:t>的是</w:t>
      </w:r>
      <w:r w:rsidR="00F74A65">
        <w:rPr>
          <w:rFonts w:ascii="SimSun" w:hAnsi="SimSun" w:hint="eastAsia"/>
          <w:sz w:val="21"/>
          <w:szCs w:val="21"/>
          <w:lang w:eastAsia="zh-CN"/>
        </w:rPr>
        <w:t>，</w:t>
      </w:r>
      <w:r w:rsidRPr="003202D8">
        <w:rPr>
          <w:rFonts w:ascii="SimSun" w:hAnsi="SimSun"/>
          <w:sz w:val="21"/>
          <w:szCs w:val="21"/>
          <w:lang w:eastAsia="zh-CN"/>
        </w:rPr>
        <w:t>这些条款</w:t>
      </w:r>
      <w:r w:rsidRPr="003202D8">
        <w:rPr>
          <w:rFonts w:ascii="SimSun" w:hAnsi="SimSun" w:hint="eastAsia"/>
          <w:sz w:val="21"/>
          <w:szCs w:val="21"/>
          <w:lang w:eastAsia="zh-CN"/>
        </w:rPr>
        <w:t>是</w:t>
      </w:r>
      <w:r w:rsidRPr="003202D8">
        <w:rPr>
          <w:rFonts w:ascii="SimSun" w:hAnsi="SimSun"/>
          <w:sz w:val="21"/>
          <w:szCs w:val="21"/>
          <w:lang w:eastAsia="zh-CN"/>
        </w:rPr>
        <w:t>在最低指导</w:t>
      </w:r>
      <w:r w:rsidRPr="003202D8">
        <w:rPr>
          <w:rFonts w:ascii="SimSun" w:hAnsi="SimSun" w:hint="eastAsia"/>
          <w:sz w:val="21"/>
          <w:szCs w:val="21"/>
          <w:lang w:eastAsia="zh-CN"/>
        </w:rPr>
        <w:t>下从</w:t>
      </w:r>
      <w:r w:rsidRPr="003202D8">
        <w:rPr>
          <w:rFonts w:ascii="SimSun" w:hAnsi="SimSun"/>
          <w:sz w:val="21"/>
          <w:szCs w:val="21"/>
          <w:lang w:eastAsia="zh-CN"/>
        </w:rPr>
        <w:t>国际</w:t>
      </w:r>
      <w:r w:rsidRPr="003202D8">
        <w:rPr>
          <w:rFonts w:ascii="SimSun" w:hAnsi="SimSun" w:hint="eastAsia"/>
          <w:sz w:val="21"/>
          <w:szCs w:val="21"/>
          <w:lang w:eastAsia="zh-CN"/>
        </w:rPr>
        <w:t>条约演化</w:t>
      </w:r>
      <w:r w:rsidRPr="003202D8">
        <w:rPr>
          <w:rFonts w:ascii="SimSun" w:hAnsi="SimSun"/>
          <w:sz w:val="21"/>
          <w:szCs w:val="21"/>
          <w:lang w:eastAsia="zh-CN"/>
        </w:rPr>
        <w:t>而来</w:t>
      </w:r>
      <w:r w:rsidR="00F74A65">
        <w:rPr>
          <w:rFonts w:ascii="SimSun" w:hAnsi="SimSun" w:hint="eastAsia"/>
          <w:sz w:val="21"/>
          <w:szCs w:val="21"/>
          <w:lang w:eastAsia="zh-CN"/>
        </w:rPr>
        <w:t>的</w:t>
      </w:r>
      <w:r w:rsidRPr="003202D8">
        <w:rPr>
          <w:rFonts w:ascii="SimSun" w:hAnsi="SimSun"/>
          <w:sz w:val="21"/>
          <w:szCs w:val="21"/>
          <w:lang w:eastAsia="zh-CN"/>
        </w:rPr>
        <w:t>。</w:t>
      </w:r>
    </w:p>
    <w:p w:rsidR="009C0CA3" w:rsidRPr="003202D8" w:rsidRDefault="00C3273F"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lastRenderedPageBreak/>
        <w:t>很难</w:t>
      </w:r>
      <w:r w:rsidRPr="003202D8">
        <w:rPr>
          <w:rFonts w:ascii="SimSun" w:hAnsi="SimSun"/>
          <w:sz w:val="21"/>
          <w:szCs w:val="21"/>
          <w:lang w:eastAsia="zh-CN"/>
        </w:rPr>
        <w:t>通过这样一</w:t>
      </w:r>
      <w:r w:rsidRPr="003202D8">
        <w:rPr>
          <w:rFonts w:ascii="SimSun" w:hAnsi="SimSun" w:hint="eastAsia"/>
          <w:sz w:val="21"/>
          <w:szCs w:val="21"/>
          <w:lang w:eastAsia="zh-CN"/>
        </w:rPr>
        <w:t>项资源</w:t>
      </w:r>
      <w:r w:rsidRPr="003202D8">
        <w:rPr>
          <w:rFonts w:ascii="SimSun" w:hAnsi="SimSun"/>
          <w:sz w:val="21"/>
          <w:szCs w:val="21"/>
          <w:lang w:eastAsia="zh-CN"/>
        </w:rPr>
        <w:t>如此有限、</w:t>
      </w:r>
      <w:r w:rsidRPr="003202D8">
        <w:rPr>
          <w:rFonts w:ascii="SimSun" w:hAnsi="SimSun" w:hint="eastAsia"/>
          <w:sz w:val="21"/>
          <w:szCs w:val="21"/>
          <w:lang w:eastAsia="zh-CN"/>
        </w:rPr>
        <w:t>所包含来源</w:t>
      </w:r>
      <w:r w:rsidRPr="003202D8">
        <w:rPr>
          <w:rFonts w:ascii="SimSun" w:hAnsi="SimSun"/>
          <w:sz w:val="21"/>
          <w:szCs w:val="21"/>
          <w:lang w:eastAsia="zh-CN"/>
        </w:rPr>
        <w:t>如此多样的研究</w:t>
      </w:r>
      <w:r w:rsidRPr="003202D8">
        <w:rPr>
          <w:rFonts w:ascii="SimSun" w:hAnsi="SimSun" w:hint="eastAsia"/>
          <w:sz w:val="21"/>
          <w:szCs w:val="21"/>
          <w:lang w:eastAsia="zh-CN"/>
        </w:rPr>
        <w:t>，</w:t>
      </w:r>
      <w:r w:rsidRPr="003202D8">
        <w:rPr>
          <w:rFonts w:ascii="SimSun" w:hAnsi="SimSun"/>
          <w:sz w:val="21"/>
          <w:szCs w:val="21"/>
          <w:lang w:eastAsia="zh-CN"/>
        </w:rPr>
        <w:t>就</w:t>
      </w:r>
      <w:r w:rsidRPr="003202D8">
        <w:rPr>
          <w:rFonts w:ascii="SimSun" w:hAnsi="SimSun" w:hint="eastAsia"/>
          <w:sz w:val="21"/>
          <w:szCs w:val="21"/>
          <w:lang w:eastAsia="zh-CN"/>
        </w:rPr>
        <w:t>教育</w:t>
      </w:r>
      <w:r w:rsidRPr="003202D8">
        <w:rPr>
          <w:rFonts w:ascii="SimSun" w:hAnsi="SimSun"/>
          <w:sz w:val="21"/>
          <w:szCs w:val="21"/>
          <w:lang w:eastAsia="zh-CN"/>
        </w:rPr>
        <w:t>活动</w:t>
      </w:r>
      <w:r w:rsidR="0035014A">
        <w:rPr>
          <w:rFonts w:ascii="SimSun" w:hAnsi="SimSun" w:hint="eastAsia"/>
          <w:sz w:val="21"/>
          <w:szCs w:val="21"/>
          <w:lang w:eastAsia="zh-CN"/>
        </w:rPr>
        <w:t>限制与例外</w:t>
      </w:r>
      <w:r w:rsidRPr="003202D8">
        <w:rPr>
          <w:rFonts w:ascii="SimSun" w:hAnsi="SimSun" w:hint="eastAsia"/>
          <w:sz w:val="21"/>
          <w:szCs w:val="21"/>
          <w:lang w:eastAsia="zh-CN"/>
        </w:rPr>
        <w:t>在</w:t>
      </w:r>
      <w:r w:rsidRPr="003202D8">
        <w:rPr>
          <w:rFonts w:ascii="SimSun" w:hAnsi="SimSun"/>
          <w:sz w:val="21"/>
          <w:szCs w:val="21"/>
          <w:lang w:eastAsia="zh-CN"/>
        </w:rPr>
        <w:t>国际</w:t>
      </w:r>
      <w:r w:rsidRPr="003202D8">
        <w:rPr>
          <w:rFonts w:ascii="SimSun" w:hAnsi="SimSun" w:hint="eastAsia"/>
          <w:sz w:val="21"/>
          <w:szCs w:val="21"/>
          <w:lang w:eastAsia="zh-CN"/>
        </w:rPr>
        <w:t>层面的</w:t>
      </w:r>
      <w:r w:rsidRPr="003202D8">
        <w:rPr>
          <w:rFonts w:ascii="SimSun" w:hAnsi="SimSun"/>
          <w:sz w:val="21"/>
          <w:szCs w:val="21"/>
          <w:lang w:eastAsia="zh-CN"/>
        </w:rPr>
        <w:t>状况</w:t>
      </w:r>
      <w:r w:rsidRPr="003202D8">
        <w:rPr>
          <w:rFonts w:ascii="SimSun" w:hAnsi="SimSun" w:hint="eastAsia"/>
          <w:sz w:val="21"/>
          <w:szCs w:val="21"/>
          <w:lang w:eastAsia="zh-CN"/>
        </w:rPr>
        <w:t>得出确切</w:t>
      </w:r>
      <w:r w:rsidR="006D7A90" w:rsidRPr="003202D8">
        <w:rPr>
          <w:rFonts w:ascii="SimSun" w:hAnsi="SimSun"/>
          <w:sz w:val="21"/>
          <w:szCs w:val="21"/>
          <w:lang w:eastAsia="zh-CN"/>
        </w:rPr>
        <w:t>结论。但</w:t>
      </w:r>
      <w:r w:rsidR="00F74A65">
        <w:rPr>
          <w:rFonts w:ascii="SimSun" w:hAnsi="SimSun" w:hint="eastAsia"/>
          <w:sz w:val="21"/>
          <w:szCs w:val="21"/>
          <w:lang w:eastAsia="zh-CN"/>
        </w:rPr>
        <w:t>如果不</w:t>
      </w:r>
      <w:r w:rsidR="00597C42" w:rsidRPr="003202D8">
        <w:rPr>
          <w:rFonts w:ascii="SimSun" w:hAnsi="SimSun" w:hint="eastAsia"/>
          <w:sz w:val="21"/>
          <w:szCs w:val="21"/>
          <w:lang w:eastAsia="zh-CN"/>
        </w:rPr>
        <w:t>从对这些条款的大规模分析中</w:t>
      </w:r>
      <w:r w:rsidR="00F74A65">
        <w:rPr>
          <w:rFonts w:ascii="SimSun" w:hAnsi="SimSun" w:hint="eastAsia"/>
          <w:sz w:val="21"/>
          <w:szCs w:val="21"/>
          <w:lang w:eastAsia="zh-CN"/>
        </w:rPr>
        <w:t>，</w:t>
      </w:r>
      <w:r w:rsidR="00597C42" w:rsidRPr="003202D8">
        <w:rPr>
          <w:rFonts w:ascii="SimSun" w:hAnsi="SimSun" w:hint="eastAsia"/>
          <w:sz w:val="21"/>
          <w:szCs w:val="21"/>
          <w:lang w:eastAsia="zh-CN"/>
        </w:rPr>
        <w:t>总结出</w:t>
      </w:r>
      <w:r w:rsidR="006D7A90" w:rsidRPr="003202D8">
        <w:rPr>
          <w:rFonts w:ascii="SimSun" w:hAnsi="SimSun" w:hint="eastAsia"/>
          <w:sz w:val="21"/>
          <w:szCs w:val="21"/>
          <w:lang w:eastAsia="zh-CN"/>
        </w:rPr>
        <w:t>若干意见建议，为成员国和政策制定者提供有关国家和国际层面法律改革的指导</w:t>
      </w:r>
      <w:r w:rsidR="00F74A65">
        <w:rPr>
          <w:rFonts w:ascii="SimSun" w:hAnsi="SimSun" w:hint="eastAsia"/>
          <w:sz w:val="21"/>
          <w:szCs w:val="21"/>
          <w:lang w:eastAsia="zh-CN"/>
        </w:rPr>
        <w:t>，则显得不合情理</w:t>
      </w:r>
      <w:r w:rsidR="006D7A90" w:rsidRPr="003202D8">
        <w:rPr>
          <w:rFonts w:ascii="SimSun" w:hAnsi="SimSun" w:hint="eastAsia"/>
          <w:sz w:val="21"/>
          <w:szCs w:val="21"/>
          <w:lang w:eastAsia="zh-CN"/>
        </w:rPr>
        <w:t>。在此可提出五项意见建议。</w:t>
      </w:r>
    </w:p>
    <w:p w:rsidR="009C0CA3" w:rsidRPr="003202D8" w:rsidRDefault="006D7A90"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第一，在对私人或个人使用条款以及引用条款不予以适当考虑的情况下，任何有关教育</w:t>
      </w:r>
      <w:r w:rsidR="0035014A">
        <w:rPr>
          <w:rFonts w:ascii="SimSun" w:hAnsi="SimSun" w:hint="eastAsia"/>
          <w:sz w:val="21"/>
          <w:szCs w:val="21"/>
          <w:lang w:eastAsia="zh-CN"/>
        </w:rPr>
        <w:t>限制与例外</w:t>
      </w:r>
      <w:r w:rsidRPr="003202D8">
        <w:rPr>
          <w:rFonts w:ascii="SimSun" w:hAnsi="SimSun" w:hint="eastAsia"/>
          <w:sz w:val="21"/>
          <w:szCs w:val="21"/>
          <w:lang w:eastAsia="zh-CN"/>
        </w:rPr>
        <w:t>的讨论都将是不全面的。</w:t>
      </w:r>
    </w:p>
    <w:p w:rsidR="009C0CA3" w:rsidRPr="003202D8" w:rsidRDefault="00C07A62"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第二</w:t>
      </w:r>
      <w:r w:rsidR="00AC1F47" w:rsidRPr="003202D8">
        <w:rPr>
          <w:rFonts w:ascii="SimSun" w:hAnsi="SimSun"/>
          <w:sz w:val="21"/>
          <w:szCs w:val="21"/>
          <w:lang w:eastAsia="zh-CN"/>
        </w:rPr>
        <w:t>，引用、教育出版物和学校</w:t>
      </w:r>
      <w:r w:rsidR="00F53369" w:rsidRPr="003202D8">
        <w:rPr>
          <w:rFonts w:ascii="SimSun" w:hAnsi="SimSun" w:hint="eastAsia"/>
          <w:sz w:val="21"/>
          <w:szCs w:val="21"/>
          <w:lang w:eastAsia="zh-CN"/>
        </w:rPr>
        <w:t>演出</w:t>
      </w:r>
      <w:r w:rsidRPr="003202D8">
        <w:rPr>
          <w:rFonts w:ascii="SimSun" w:hAnsi="SimSun"/>
          <w:sz w:val="21"/>
          <w:szCs w:val="21"/>
          <w:lang w:eastAsia="zh-CN"/>
        </w:rPr>
        <w:t>条款</w:t>
      </w:r>
      <w:r w:rsidR="00F53369" w:rsidRPr="003202D8">
        <w:rPr>
          <w:rFonts w:ascii="SimSun" w:hAnsi="SimSun" w:hint="eastAsia"/>
          <w:sz w:val="21"/>
          <w:szCs w:val="21"/>
          <w:lang w:eastAsia="zh-CN"/>
        </w:rPr>
        <w:t>在成员国基本得到了统一实施，</w:t>
      </w:r>
      <w:r w:rsidR="00516A39" w:rsidRPr="003202D8">
        <w:rPr>
          <w:rFonts w:ascii="SimSun" w:hAnsi="SimSun" w:hint="eastAsia"/>
          <w:sz w:val="21"/>
          <w:szCs w:val="21"/>
          <w:lang w:eastAsia="zh-CN"/>
        </w:rPr>
        <w:t>这体现在在</w:t>
      </w:r>
      <w:r w:rsidR="003D214D" w:rsidRPr="003202D8">
        <w:rPr>
          <w:rFonts w:ascii="SimSun" w:hAnsi="SimSun" w:hint="eastAsia"/>
          <w:sz w:val="21"/>
          <w:szCs w:val="21"/>
          <w:lang w:eastAsia="zh-CN"/>
        </w:rPr>
        <w:t>制定</w:t>
      </w:r>
      <w:r w:rsidR="00F53369" w:rsidRPr="003202D8">
        <w:rPr>
          <w:rFonts w:ascii="SimSun" w:hAnsi="SimSun" w:hint="eastAsia"/>
          <w:sz w:val="21"/>
          <w:szCs w:val="21"/>
          <w:lang w:eastAsia="zh-CN"/>
        </w:rPr>
        <w:t>了这些规定的成员国国内法中</w:t>
      </w:r>
      <w:r w:rsidR="00516A39" w:rsidRPr="005E08BB">
        <w:rPr>
          <w:rFonts w:ascii="SimSun" w:hAnsi="SimSun" w:cs="SimSun" w:hint="eastAsia"/>
          <w:color w:val="222222"/>
          <w:lang w:val="en-SG" w:eastAsia="zh-CN"/>
        </w:rPr>
        <w:t>得到</w:t>
      </w:r>
      <w:r w:rsidR="00516A39" w:rsidRPr="003202D8">
        <w:rPr>
          <w:rFonts w:ascii="SimSun" w:hAnsi="SimSun" w:hint="eastAsia"/>
          <w:sz w:val="21"/>
          <w:szCs w:val="21"/>
          <w:lang w:eastAsia="zh-CN"/>
        </w:rPr>
        <w:t>普遍接受的方式，以及这些条款的实施细节。一般无需为引用和学校演出付费，但一些成员国颁布了规定要为纳入教育出版物的源作品付费的条款。然而，由于这些类型的条款相比其他类型未得到广泛实施，因此尚未</w:t>
      </w:r>
      <w:r w:rsidR="001119ED" w:rsidRPr="003202D8">
        <w:rPr>
          <w:rFonts w:ascii="SimSun" w:hAnsi="SimSun" w:hint="eastAsia"/>
          <w:sz w:val="21"/>
          <w:szCs w:val="21"/>
          <w:lang w:eastAsia="zh-CN"/>
        </w:rPr>
        <w:t>实施此类条款的</w:t>
      </w:r>
      <w:r w:rsidR="00516A39" w:rsidRPr="003202D8">
        <w:rPr>
          <w:rFonts w:ascii="SimSun" w:hAnsi="SimSun" w:hint="eastAsia"/>
          <w:sz w:val="21"/>
          <w:szCs w:val="21"/>
          <w:lang w:eastAsia="zh-CN"/>
        </w:rPr>
        <w:t>成员国</w:t>
      </w:r>
      <w:r w:rsidR="001119ED" w:rsidRPr="003202D8">
        <w:rPr>
          <w:rFonts w:ascii="SimSun" w:hAnsi="SimSun" w:hint="eastAsia"/>
          <w:sz w:val="21"/>
          <w:szCs w:val="21"/>
          <w:lang w:eastAsia="zh-CN"/>
        </w:rPr>
        <w:t>具有对其国内法进行相应改革的空间。</w:t>
      </w:r>
    </w:p>
    <w:p w:rsidR="009C0CA3" w:rsidRPr="003202D8" w:rsidRDefault="006D5E25"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第三</w:t>
      </w:r>
      <w:r w:rsidRPr="003202D8">
        <w:rPr>
          <w:rFonts w:ascii="SimSun" w:hAnsi="SimSun"/>
          <w:sz w:val="21"/>
          <w:szCs w:val="21"/>
          <w:lang w:eastAsia="zh-CN"/>
        </w:rPr>
        <w:t>，</w:t>
      </w:r>
      <w:r w:rsidRPr="003202D8">
        <w:rPr>
          <w:rFonts w:ascii="SimSun" w:hAnsi="SimSun" w:hint="eastAsia"/>
          <w:sz w:val="21"/>
          <w:szCs w:val="21"/>
          <w:lang w:eastAsia="zh-CN"/>
        </w:rPr>
        <w:t>教育</w:t>
      </w:r>
      <w:r w:rsidRPr="003202D8">
        <w:rPr>
          <w:rFonts w:ascii="SimSun" w:hAnsi="SimSun"/>
          <w:sz w:val="21"/>
          <w:szCs w:val="21"/>
          <w:lang w:eastAsia="zh-CN"/>
        </w:rPr>
        <w:t>复制</w:t>
      </w:r>
      <w:r w:rsidRPr="003202D8">
        <w:rPr>
          <w:rFonts w:ascii="SimSun" w:hAnsi="SimSun" w:hint="eastAsia"/>
          <w:sz w:val="21"/>
          <w:szCs w:val="21"/>
          <w:lang w:eastAsia="zh-CN"/>
        </w:rPr>
        <w:t>以及教育</w:t>
      </w:r>
      <w:r w:rsidRPr="003202D8">
        <w:rPr>
          <w:rFonts w:ascii="SimSun" w:hAnsi="SimSun"/>
          <w:sz w:val="21"/>
          <w:szCs w:val="21"/>
          <w:lang w:eastAsia="zh-CN"/>
        </w:rPr>
        <w:t>广播、</w:t>
      </w:r>
      <w:r w:rsidRPr="003202D8">
        <w:rPr>
          <w:rFonts w:ascii="SimSun" w:hAnsi="SimSun" w:hint="eastAsia"/>
          <w:sz w:val="21"/>
          <w:szCs w:val="21"/>
          <w:lang w:eastAsia="zh-CN"/>
        </w:rPr>
        <w:t>传播</w:t>
      </w:r>
      <w:r w:rsidR="00AD2246" w:rsidRPr="003202D8">
        <w:rPr>
          <w:rFonts w:ascii="SimSun" w:hAnsi="SimSun"/>
          <w:sz w:val="21"/>
          <w:szCs w:val="21"/>
          <w:lang w:eastAsia="zh-CN"/>
        </w:rPr>
        <w:t>和录制</w:t>
      </w:r>
      <w:r w:rsidR="0035014A">
        <w:rPr>
          <w:rFonts w:ascii="SimSun" w:hAnsi="SimSun"/>
          <w:sz w:val="21"/>
          <w:szCs w:val="21"/>
          <w:lang w:eastAsia="zh-CN"/>
        </w:rPr>
        <w:t>限制与例外</w:t>
      </w:r>
      <w:r w:rsidR="00AD2246" w:rsidRPr="003202D8">
        <w:rPr>
          <w:rFonts w:ascii="SimSun" w:hAnsi="SimSun" w:hint="eastAsia"/>
          <w:sz w:val="21"/>
          <w:szCs w:val="21"/>
          <w:lang w:eastAsia="zh-CN"/>
        </w:rPr>
        <w:t>的实施存在显著差异。但这些条款的所述目的基本清晰</w:t>
      </w:r>
      <w:r w:rsidR="00BC1B7A">
        <w:rPr>
          <w:rFonts w:ascii="SimSun" w:hAnsi="SimSun" w:hint="eastAsia"/>
          <w:sz w:val="21"/>
          <w:szCs w:val="21"/>
          <w:lang w:eastAsia="zh-CN"/>
        </w:rPr>
        <w:t>（</w:t>
      </w:r>
      <w:r w:rsidR="00AD2246" w:rsidRPr="003202D8">
        <w:rPr>
          <w:rFonts w:ascii="SimSun" w:hAnsi="SimSun" w:hint="eastAsia"/>
          <w:sz w:val="21"/>
          <w:szCs w:val="21"/>
          <w:lang w:eastAsia="zh-CN"/>
        </w:rPr>
        <w:t>为了教学、教育、讲授、科学和研究</w:t>
      </w:r>
      <w:r w:rsidR="00BC1B7A">
        <w:rPr>
          <w:rFonts w:ascii="SimSun" w:hAnsi="SimSun" w:hint="eastAsia"/>
          <w:sz w:val="21"/>
          <w:szCs w:val="21"/>
          <w:lang w:eastAsia="zh-CN"/>
        </w:rPr>
        <w:t>）</w:t>
      </w:r>
      <w:r w:rsidR="00AD2246" w:rsidRPr="003202D8">
        <w:rPr>
          <w:rFonts w:ascii="SimSun" w:hAnsi="SimSun" w:hint="eastAsia"/>
          <w:sz w:val="21"/>
          <w:szCs w:val="21"/>
          <w:lang w:eastAsia="zh-CN"/>
        </w:rPr>
        <w:t>。在教育复制方面，主要的限制是复制不以商业收益或利益为目的，或是无法获得商业许可</w:t>
      </w:r>
      <w:r w:rsidR="008822FB" w:rsidRPr="003202D8">
        <w:rPr>
          <w:rFonts w:ascii="SimSun" w:hAnsi="SimSun" w:hint="eastAsia"/>
          <w:sz w:val="21"/>
          <w:szCs w:val="21"/>
          <w:lang w:eastAsia="zh-CN"/>
        </w:rPr>
        <w:t>，或不了解</w:t>
      </w:r>
      <w:r w:rsidR="00AD2246" w:rsidRPr="003202D8">
        <w:rPr>
          <w:rFonts w:ascii="SimSun" w:hAnsi="SimSun" w:hint="eastAsia"/>
          <w:sz w:val="21"/>
          <w:szCs w:val="21"/>
          <w:lang w:eastAsia="zh-CN"/>
        </w:rPr>
        <w:t>获得用于教育</w:t>
      </w:r>
      <w:r w:rsidR="008822FB" w:rsidRPr="003202D8">
        <w:rPr>
          <w:rFonts w:ascii="SimSun" w:hAnsi="SimSun" w:hint="eastAsia"/>
          <w:sz w:val="21"/>
          <w:szCs w:val="21"/>
          <w:lang w:eastAsia="zh-CN"/>
        </w:rPr>
        <w:t>复制</w:t>
      </w:r>
      <w:r w:rsidR="00AD2246" w:rsidRPr="003202D8">
        <w:rPr>
          <w:rFonts w:ascii="SimSun" w:hAnsi="SimSun" w:hint="eastAsia"/>
          <w:sz w:val="21"/>
          <w:szCs w:val="21"/>
          <w:lang w:eastAsia="zh-CN"/>
        </w:rPr>
        <w:t>许可</w:t>
      </w:r>
      <w:r w:rsidR="008822FB" w:rsidRPr="003202D8">
        <w:rPr>
          <w:rFonts w:ascii="SimSun" w:hAnsi="SimSun" w:hint="eastAsia"/>
          <w:sz w:val="21"/>
          <w:szCs w:val="21"/>
          <w:lang w:eastAsia="zh-CN"/>
        </w:rPr>
        <w:t>的途径</w:t>
      </w:r>
      <w:r w:rsidR="00AD2246" w:rsidRPr="003202D8">
        <w:rPr>
          <w:rFonts w:ascii="SimSun" w:hAnsi="SimSun" w:hint="eastAsia"/>
          <w:sz w:val="21"/>
          <w:szCs w:val="21"/>
          <w:lang w:eastAsia="zh-CN"/>
        </w:rPr>
        <w:t>。</w:t>
      </w:r>
      <w:r w:rsidR="00C87867" w:rsidRPr="003202D8">
        <w:rPr>
          <w:rFonts w:ascii="SimSun" w:hAnsi="SimSun" w:hint="eastAsia"/>
          <w:sz w:val="21"/>
          <w:szCs w:val="21"/>
          <w:lang w:eastAsia="zh-CN"/>
        </w:rPr>
        <w:t>在复制权</w:t>
      </w:r>
      <w:r w:rsidR="00AE50FC" w:rsidRPr="003202D8">
        <w:rPr>
          <w:rFonts w:ascii="SimSun" w:hAnsi="SimSun" w:hint="eastAsia"/>
          <w:sz w:val="21"/>
          <w:szCs w:val="21"/>
          <w:lang w:eastAsia="zh-CN"/>
        </w:rPr>
        <w:t>范围取决于</w:t>
      </w:r>
      <w:r w:rsidR="00AE50FC" w:rsidRPr="005E08BB">
        <w:rPr>
          <w:rFonts w:ascii="SimSun" w:hAnsi="SimSun" w:cs="SimSun" w:hint="eastAsia"/>
          <w:color w:val="222222"/>
          <w:lang w:val="en-SG" w:eastAsia="zh-CN"/>
        </w:rPr>
        <w:t>商业</w:t>
      </w:r>
      <w:r w:rsidR="00AE50FC" w:rsidRPr="003202D8">
        <w:rPr>
          <w:rFonts w:ascii="SimSun" w:hAnsi="SimSun" w:hint="eastAsia"/>
          <w:sz w:val="21"/>
          <w:szCs w:val="21"/>
          <w:lang w:eastAsia="zh-CN"/>
        </w:rPr>
        <w:t>许可的获得和范围</w:t>
      </w:r>
      <w:r w:rsidR="00C87867" w:rsidRPr="003202D8">
        <w:rPr>
          <w:rFonts w:ascii="SimSun" w:hAnsi="SimSun" w:hint="eastAsia"/>
          <w:sz w:val="21"/>
          <w:szCs w:val="21"/>
          <w:lang w:eastAsia="zh-CN"/>
        </w:rPr>
        <w:t>的情况下，必须对该事项进行进一步调查，因为它超出了本研究的范围。复制条款还对教育复制规定了定性和定量的限度和限制。另一方面，广播、传播和录制条款的实施工作存在着更为显著的差异</w:t>
      </w:r>
      <w:r w:rsidR="00395B79" w:rsidRPr="003202D8">
        <w:rPr>
          <w:rFonts w:ascii="SimSun" w:hAnsi="SimSun" w:hint="eastAsia"/>
          <w:sz w:val="21"/>
          <w:szCs w:val="21"/>
          <w:lang w:eastAsia="zh-CN"/>
        </w:rPr>
        <w:t>，因为成员国在制定教育广播、传播和录制条款时，很少使用“以例证的方式”这一表述，甚至很少使用其在</w:t>
      </w:r>
      <w:r w:rsidR="00F74A65">
        <w:rPr>
          <w:rFonts w:ascii="SimSun" w:hAnsi="SimSun" w:hint="eastAsia"/>
          <w:sz w:val="21"/>
          <w:szCs w:val="21"/>
          <w:lang w:eastAsia="zh-CN"/>
        </w:rPr>
        <w:t>《</w:t>
      </w:r>
      <w:r w:rsidR="00395B79" w:rsidRPr="003202D8">
        <w:rPr>
          <w:rFonts w:ascii="SimSun" w:hAnsi="SimSun" w:hint="eastAsia"/>
          <w:sz w:val="21"/>
          <w:szCs w:val="21"/>
          <w:lang w:eastAsia="zh-CN"/>
        </w:rPr>
        <w:t>伯尔尼公约</w:t>
      </w:r>
      <w:r w:rsidR="00F74A65">
        <w:rPr>
          <w:rFonts w:ascii="SimSun" w:hAnsi="SimSun" w:hint="eastAsia"/>
          <w:sz w:val="21"/>
          <w:szCs w:val="21"/>
          <w:lang w:eastAsia="zh-CN"/>
        </w:rPr>
        <w:t>》第十</w:t>
      </w:r>
      <w:r w:rsidR="00ED4CD6" w:rsidRPr="003202D8">
        <w:rPr>
          <w:rFonts w:ascii="SimSun" w:hAnsi="SimSun" w:hint="eastAsia"/>
          <w:sz w:val="21"/>
          <w:szCs w:val="21"/>
          <w:lang w:eastAsia="zh-CN"/>
        </w:rPr>
        <w:t>条</w:t>
      </w:r>
      <w:r w:rsidR="00F74A65">
        <w:rPr>
          <w:rFonts w:ascii="SimSun" w:hAnsi="SimSun" w:hint="eastAsia"/>
          <w:sz w:val="21"/>
          <w:szCs w:val="21"/>
          <w:lang w:eastAsia="zh-CN"/>
        </w:rPr>
        <w:t>第2款</w:t>
      </w:r>
      <w:r w:rsidR="00ED4CD6" w:rsidRPr="003202D8">
        <w:rPr>
          <w:rFonts w:ascii="SimSun" w:hAnsi="SimSun" w:hint="eastAsia"/>
          <w:sz w:val="21"/>
          <w:szCs w:val="21"/>
          <w:lang w:eastAsia="zh-CN"/>
        </w:rPr>
        <w:t>中的各备选项</w:t>
      </w:r>
      <w:r w:rsidR="00C650D7" w:rsidRPr="003202D8">
        <w:rPr>
          <w:rFonts w:ascii="SimSun" w:hAnsi="SimSun" w:hint="eastAsia"/>
          <w:sz w:val="21"/>
          <w:szCs w:val="21"/>
          <w:lang w:eastAsia="zh-CN"/>
        </w:rPr>
        <w:t>。</w:t>
      </w:r>
    </w:p>
    <w:p w:rsidR="009C0CA3" w:rsidRPr="003202D8" w:rsidRDefault="00ED4CD6"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一般来说，教育复制、广播、传播和录制条款不会为作者或著作权人带来合理的报酬。但是，虽然规定了合理报酬的教育复制条款主要针对的是制作多个副本、使用复制设备和第三方复制源作品，但</w:t>
      </w:r>
      <w:r w:rsidR="00D15405" w:rsidRPr="003202D8">
        <w:rPr>
          <w:rFonts w:ascii="SimSun" w:hAnsi="SimSun" w:hint="eastAsia"/>
          <w:sz w:val="21"/>
          <w:szCs w:val="21"/>
          <w:lang w:eastAsia="zh-CN"/>
        </w:rPr>
        <w:t>在要求为教育广播、传播和录制支付合理报酬的条款中</w:t>
      </w:r>
      <w:r w:rsidRPr="003202D8">
        <w:rPr>
          <w:rFonts w:ascii="SimSun" w:hAnsi="SimSun" w:hint="eastAsia"/>
          <w:sz w:val="21"/>
          <w:szCs w:val="21"/>
          <w:lang w:eastAsia="zh-CN"/>
        </w:rPr>
        <w:t>并未</w:t>
      </w:r>
      <w:r w:rsidR="00D15405" w:rsidRPr="003202D8">
        <w:rPr>
          <w:rFonts w:ascii="SimSun" w:hAnsi="SimSun" w:hint="eastAsia"/>
          <w:sz w:val="21"/>
          <w:szCs w:val="21"/>
          <w:lang w:eastAsia="zh-CN"/>
        </w:rPr>
        <w:t>显示出明显的模式。</w:t>
      </w:r>
    </w:p>
    <w:p w:rsidR="009C0CA3" w:rsidRPr="003202D8" w:rsidRDefault="00F6218E"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第四</w:t>
      </w:r>
      <w:r w:rsidR="003D214D" w:rsidRPr="003202D8">
        <w:rPr>
          <w:rFonts w:ascii="SimSun" w:hAnsi="SimSun" w:hint="eastAsia"/>
          <w:sz w:val="21"/>
          <w:szCs w:val="21"/>
          <w:lang w:eastAsia="zh-CN"/>
        </w:rPr>
        <w:t>，关于网络远程学习</w:t>
      </w:r>
      <w:r w:rsidRPr="003202D8">
        <w:rPr>
          <w:rFonts w:ascii="SimSun" w:hAnsi="SimSun" w:hint="eastAsia"/>
          <w:sz w:val="21"/>
          <w:szCs w:val="21"/>
          <w:lang w:eastAsia="zh-CN"/>
        </w:rPr>
        <w:t>，只有为数很少的成员国专门为教学目的的网络内容传播制定了特别条款。但这并不意味着</w:t>
      </w:r>
      <w:r w:rsidRPr="005E08BB">
        <w:rPr>
          <w:rFonts w:ascii="SimSun" w:hAnsi="SimSun" w:cs="SimSun" w:hint="eastAsia"/>
          <w:color w:val="222222"/>
          <w:lang w:val="en-SG" w:eastAsia="zh-CN"/>
        </w:rPr>
        <w:t>其他</w:t>
      </w:r>
      <w:r w:rsidRPr="003202D8">
        <w:rPr>
          <w:rFonts w:ascii="SimSun" w:hAnsi="SimSun" w:hint="eastAsia"/>
          <w:sz w:val="21"/>
          <w:szCs w:val="21"/>
          <w:lang w:eastAsia="zh-CN"/>
        </w:rPr>
        <w:t>成员国不存在处理该问题的条款。但成员国“向公众传播”或“提供”的权利是否涵盖数字内容的网络传播主要涉及各成员国的</w:t>
      </w:r>
      <w:r w:rsidR="005616A7" w:rsidRPr="003202D8">
        <w:rPr>
          <w:rFonts w:ascii="SimSun" w:hAnsi="SimSun" w:hint="eastAsia"/>
          <w:sz w:val="21"/>
          <w:szCs w:val="21"/>
          <w:lang w:eastAsia="zh-CN"/>
        </w:rPr>
        <w:t>实质性法律待遇问题。此外，由于电子媒体的使用，</w:t>
      </w:r>
      <w:r w:rsidR="003D214D" w:rsidRPr="003202D8">
        <w:rPr>
          <w:rFonts w:ascii="SimSun" w:hAnsi="SimSun" w:hint="eastAsia"/>
          <w:sz w:val="21"/>
          <w:szCs w:val="21"/>
          <w:lang w:eastAsia="zh-CN"/>
        </w:rPr>
        <w:t>网络远程学习</w:t>
      </w:r>
      <w:r w:rsidR="005616A7" w:rsidRPr="003202D8">
        <w:rPr>
          <w:rFonts w:ascii="SimSun" w:hAnsi="SimSun" w:hint="eastAsia"/>
          <w:sz w:val="21"/>
          <w:szCs w:val="21"/>
          <w:lang w:eastAsia="zh-CN"/>
        </w:rPr>
        <w:t>将不可避免地涉及到对源作品进行某种形式的复制</w:t>
      </w:r>
      <w:r w:rsidR="003D214D" w:rsidRPr="003202D8">
        <w:rPr>
          <w:rFonts w:ascii="SimSun" w:hAnsi="SimSun" w:hint="eastAsia"/>
          <w:sz w:val="21"/>
          <w:szCs w:val="21"/>
          <w:lang w:eastAsia="zh-CN"/>
        </w:rPr>
        <w:t>；对网络远程学习作出规定的条款也必须兼顾这一点</w:t>
      </w:r>
      <w:r w:rsidR="005616A7" w:rsidRPr="003202D8">
        <w:rPr>
          <w:rFonts w:ascii="SimSun" w:hAnsi="SimSun" w:hint="eastAsia"/>
          <w:sz w:val="21"/>
          <w:szCs w:val="21"/>
          <w:lang w:eastAsia="zh-CN"/>
        </w:rPr>
        <w:t>。</w:t>
      </w:r>
    </w:p>
    <w:p w:rsidR="009C0CA3" w:rsidRPr="003202D8" w:rsidRDefault="00C853D8" w:rsidP="00604FA9">
      <w:pPr>
        <w:spacing w:afterLines="50" w:after="120" w:line="340" w:lineRule="atLeast"/>
        <w:ind w:firstLineChars="200" w:firstLine="420"/>
        <w:rPr>
          <w:rFonts w:ascii="SimSun" w:hAnsi="SimSun"/>
          <w:sz w:val="21"/>
          <w:szCs w:val="21"/>
          <w:lang w:eastAsia="zh-CN"/>
        </w:rPr>
      </w:pPr>
      <w:r w:rsidRPr="003202D8">
        <w:rPr>
          <w:rFonts w:ascii="SimSun" w:hAnsi="SimSun" w:hint="eastAsia"/>
          <w:sz w:val="21"/>
          <w:szCs w:val="21"/>
          <w:lang w:eastAsia="zh-CN"/>
        </w:rPr>
        <w:t>最后</w:t>
      </w:r>
      <w:r w:rsidRPr="003202D8">
        <w:rPr>
          <w:rFonts w:ascii="SimSun" w:hAnsi="SimSun"/>
          <w:sz w:val="21"/>
          <w:szCs w:val="21"/>
          <w:lang w:eastAsia="zh-CN"/>
        </w:rPr>
        <w:t>，</w:t>
      </w:r>
      <w:r w:rsidRPr="003202D8">
        <w:rPr>
          <w:rFonts w:ascii="SimSun" w:hAnsi="SimSun" w:hint="eastAsia"/>
          <w:sz w:val="21"/>
          <w:szCs w:val="21"/>
          <w:lang w:eastAsia="zh-CN"/>
        </w:rPr>
        <w:t>应对</w:t>
      </w:r>
      <w:r w:rsidR="003D214D" w:rsidRPr="003202D8">
        <w:rPr>
          <w:rFonts w:ascii="SimSun" w:hAnsi="SimSun"/>
          <w:sz w:val="21"/>
          <w:szCs w:val="21"/>
          <w:lang w:eastAsia="zh-CN"/>
        </w:rPr>
        <w:t>成员国没有对附</w:t>
      </w:r>
      <w:r w:rsidR="003D214D" w:rsidRPr="003202D8">
        <w:rPr>
          <w:rFonts w:ascii="SimSun" w:hAnsi="SimSun" w:hint="eastAsia"/>
          <w:sz w:val="21"/>
          <w:szCs w:val="21"/>
          <w:lang w:eastAsia="zh-CN"/>
        </w:rPr>
        <w:t>件第</w:t>
      </w:r>
      <w:r w:rsidR="003D214D" w:rsidRPr="003202D8">
        <w:rPr>
          <w:rFonts w:ascii="SimSun" w:hAnsi="SimSun"/>
          <w:sz w:val="21"/>
          <w:szCs w:val="21"/>
          <w:lang w:eastAsia="zh-CN"/>
        </w:rPr>
        <w:t>一</w:t>
      </w:r>
      <w:r w:rsidRPr="003202D8">
        <w:rPr>
          <w:rFonts w:ascii="SimSun" w:hAnsi="SimSun" w:hint="eastAsia"/>
          <w:sz w:val="21"/>
          <w:szCs w:val="21"/>
          <w:lang w:eastAsia="zh-CN"/>
        </w:rPr>
        <w:t>条</w:t>
      </w:r>
      <w:r w:rsidRPr="003202D8">
        <w:rPr>
          <w:rFonts w:ascii="SimSun" w:hAnsi="SimSun"/>
          <w:sz w:val="21"/>
          <w:szCs w:val="21"/>
          <w:lang w:eastAsia="zh-CN"/>
        </w:rPr>
        <w:t>声明进行</w:t>
      </w:r>
      <w:r w:rsidR="008B6FE7">
        <w:rPr>
          <w:rFonts w:ascii="SimSun" w:hAnsi="SimSun" w:hint="eastAsia"/>
          <w:sz w:val="21"/>
          <w:szCs w:val="21"/>
          <w:lang w:eastAsia="zh-CN"/>
        </w:rPr>
        <w:t>更新</w:t>
      </w:r>
      <w:r w:rsidRPr="003202D8">
        <w:rPr>
          <w:rFonts w:ascii="SimSun" w:hAnsi="SimSun"/>
          <w:sz w:val="21"/>
          <w:szCs w:val="21"/>
          <w:lang w:eastAsia="zh-CN"/>
        </w:rPr>
        <w:t>的</w:t>
      </w:r>
      <w:r w:rsidRPr="003202D8">
        <w:rPr>
          <w:rFonts w:ascii="SimSun" w:hAnsi="SimSun" w:hint="eastAsia"/>
          <w:sz w:val="21"/>
          <w:szCs w:val="21"/>
          <w:lang w:eastAsia="zh-CN"/>
        </w:rPr>
        <w:t>原因进行</w:t>
      </w:r>
      <w:r w:rsidRPr="003202D8">
        <w:rPr>
          <w:rFonts w:ascii="SimSun" w:hAnsi="SimSun"/>
          <w:sz w:val="21"/>
          <w:szCs w:val="21"/>
          <w:lang w:eastAsia="zh-CN"/>
        </w:rPr>
        <w:t>调查</w:t>
      </w:r>
      <w:r w:rsidRPr="003202D8">
        <w:rPr>
          <w:rFonts w:ascii="SimSun" w:hAnsi="SimSun" w:hint="eastAsia"/>
          <w:sz w:val="21"/>
          <w:szCs w:val="21"/>
          <w:lang w:eastAsia="zh-CN"/>
        </w:rPr>
        <w:t>。</w:t>
      </w:r>
      <w:r w:rsidR="00034521">
        <w:rPr>
          <w:rFonts w:ascii="SimSun" w:hAnsi="SimSun" w:hint="eastAsia"/>
          <w:sz w:val="21"/>
          <w:szCs w:val="21"/>
          <w:lang w:eastAsia="zh-CN"/>
        </w:rPr>
        <w:t>同时</w:t>
      </w:r>
      <w:r w:rsidRPr="003202D8">
        <w:rPr>
          <w:rFonts w:ascii="SimSun" w:hAnsi="SimSun" w:hint="eastAsia"/>
          <w:sz w:val="21"/>
          <w:szCs w:val="21"/>
          <w:lang w:eastAsia="zh-CN"/>
        </w:rPr>
        <w:t>，</w:t>
      </w:r>
      <w:r w:rsidRPr="003202D8">
        <w:rPr>
          <w:rFonts w:ascii="SimSun" w:hAnsi="SimSun"/>
          <w:sz w:val="21"/>
          <w:szCs w:val="21"/>
          <w:lang w:eastAsia="zh-CN"/>
        </w:rPr>
        <w:t>成员国在国家立法中颁布</w:t>
      </w:r>
      <w:r w:rsidRPr="005E08BB">
        <w:rPr>
          <w:rFonts w:ascii="SimSun" w:hAnsi="SimSun" w:cs="SimSun" w:hint="eastAsia"/>
          <w:color w:val="222222"/>
          <w:lang w:val="en-SG" w:eastAsia="zh-CN"/>
        </w:rPr>
        <w:t>条款</w:t>
      </w:r>
      <w:r w:rsidR="00FC7629" w:rsidRPr="003202D8">
        <w:rPr>
          <w:rFonts w:ascii="SimSun" w:hAnsi="SimSun"/>
          <w:sz w:val="21"/>
          <w:szCs w:val="21"/>
          <w:lang w:eastAsia="zh-CN"/>
        </w:rPr>
        <w:t>，</w:t>
      </w:r>
      <w:r w:rsidR="00FC7629" w:rsidRPr="003202D8">
        <w:rPr>
          <w:rFonts w:ascii="SimSun" w:hAnsi="SimSun" w:hint="eastAsia"/>
          <w:sz w:val="21"/>
          <w:szCs w:val="21"/>
          <w:lang w:eastAsia="zh-CN"/>
        </w:rPr>
        <w:t>对</w:t>
      </w:r>
      <w:r w:rsidR="00C625F4">
        <w:rPr>
          <w:rFonts w:ascii="SimSun" w:hAnsi="SimSun" w:hint="eastAsia"/>
          <w:sz w:val="21"/>
          <w:szCs w:val="21"/>
          <w:lang w:eastAsia="zh-CN"/>
        </w:rPr>
        <w:t>出于直接或间接</w:t>
      </w:r>
      <w:r w:rsidR="00FC7629" w:rsidRPr="003202D8">
        <w:rPr>
          <w:rFonts w:ascii="SimSun" w:hAnsi="SimSun"/>
          <w:sz w:val="21"/>
          <w:szCs w:val="21"/>
          <w:lang w:eastAsia="zh-CN"/>
        </w:rPr>
        <w:t>教育目的</w:t>
      </w:r>
      <w:r w:rsidR="00C625F4">
        <w:rPr>
          <w:rFonts w:ascii="SimSun" w:hAnsi="SimSun" w:hint="eastAsia"/>
          <w:sz w:val="21"/>
          <w:szCs w:val="21"/>
          <w:lang w:eastAsia="zh-CN"/>
        </w:rPr>
        <w:t>的</w:t>
      </w:r>
      <w:r w:rsidRPr="003202D8">
        <w:rPr>
          <w:rFonts w:ascii="SimSun" w:hAnsi="SimSun"/>
          <w:sz w:val="21"/>
          <w:szCs w:val="21"/>
          <w:lang w:eastAsia="zh-CN"/>
        </w:rPr>
        <w:t>TPM和RMI保护</w:t>
      </w:r>
      <w:r w:rsidR="00034521">
        <w:rPr>
          <w:rFonts w:ascii="SimSun" w:hAnsi="SimSun" w:hint="eastAsia"/>
          <w:sz w:val="21"/>
          <w:szCs w:val="21"/>
          <w:lang w:eastAsia="zh-CN"/>
        </w:rPr>
        <w:t>规定例外</w:t>
      </w:r>
      <w:r w:rsidRPr="003202D8">
        <w:rPr>
          <w:rFonts w:ascii="SimSun" w:hAnsi="SimSun"/>
          <w:sz w:val="21"/>
          <w:szCs w:val="21"/>
          <w:lang w:eastAsia="zh-CN"/>
        </w:rPr>
        <w:t>，</w:t>
      </w:r>
      <w:r w:rsidR="00034521">
        <w:rPr>
          <w:rFonts w:ascii="SimSun" w:hAnsi="SimSun" w:hint="eastAsia"/>
          <w:sz w:val="21"/>
          <w:szCs w:val="21"/>
          <w:lang w:eastAsia="zh-CN"/>
        </w:rPr>
        <w:t>显示了一种令人感兴趣的趋势</w:t>
      </w:r>
      <w:r w:rsidR="000849E9" w:rsidRPr="003202D8">
        <w:rPr>
          <w:rFonts w:ascii="SimSun" w:hAnsi="SimSun" w:hint="eastAsia"/>
          <w:sz w:val="21"/>
          <w:szCs w:val="21"/>
          <w:lang w:eastAsia="zh-CN"/>
        </w:rPr>
        <w:t>。</w:t>
      </w:r>
    </w:p>
    <w:p w:rsidR="009C0CA3" w:rsidRPr="003202D8" w:rsidRDefault="009C0CA3" w:rsidP="00604FA9">
      <w:pPr>
        <w:spacing w:afterLines="50" w:after="120" w:line="340" w:lineRule="atLeast"/>
        <w:rPr>
          <w:rFonts w:ascii="SimSun" w:hAnsi="SimSun"/>
          <w:sz w:val="21"/>
          <w:szCs w:val="21"/>
          <w:lang w:eastAsia="zh-CN"/>
        </w:rPr>
      </w:pPr>
    </w:p>
    <w:p w:rsidR="009C0CA3" w:rsidRPr="007D0951" w:rsidRDefault="00007FED" w:rsidP="00604FA9">
      <w:pPr>
        <w:spacing w:after="50" w:line="340" w:lineRule="atLeast"/>
        <w:ind w:leftChars="2899" w:left="6378"/>
        <w:rPr>
          <w:rFonts w:ascii="SimSun" w:hAnsi="SimSun"/>
          <w:sz w:val="21"/>
          <w:szCs w:val="21"/>
          <w:lang w:eastAsia="zh-CN"/>
        </w:rPr>
      </w:pPr>
      <w:r w:rsidRPr="007D0951">
        <w:rPr>
          <w:rFonts w:ascii="SimSun" w:hAnsi="SimSun" w:hint="eastAsia"/>
          <w:sz w:val="21"/>
          <w:szCs w:val="21"/>
          <w:lang w:eastAsia="zh-CN"/>
        </w:rPr>
        <w:t>辛杰文</w:t>
      </w:r>
    </w:p>
    <w:p w:rsidR="009C0CA3" w:rsidRPr="007D0951" w:rsidRDefault="000849E9" w:rsidP="00604FA9">
      <w:pPr>
        <w:spacing w:after="50" w:line="340" w:lineRule="atLeast"/>
        <w:ind w:leftChars="2899" w:left="6378"/>
        <w:rPr>
          <w:rFonts w:ascii="SimSun" w:hAnsi="SimSun"/>
          <w:sz w:val="21"/>
          <w:szCs w:val="21"/>
        </w:rPr>
      </w:pPr>
      <w:r w:rsidRPr="007D0951">
        <w:rPr>
          <w:rFonts w:ascii="SimSun" w:hAnsi="SimSun" w:hint="eastAsia"/>
          <w:sz w:val="21"/>
          <w:szCs w:val="21"/>
          <w:lang w:val="en-SG"/>
        </w:rPr>
        <w:t>新加坡</w:t>
      </w:r>
    </w:p>
    <w:p w:rsidR="00B66507" w:rsidRPr="007D0951" w:rsidRDefault="009C0CA3" w:rsidP="00604FA9">
      <w:pPr>
        <w:spacing w:after="50" w:line="340" w:lineRule="atLeast"/>
        <w:ind w:left="5760" w:firstLine="618"/>
        <w:rPr>
          <w:rFonts w:ascii="SimSun" w:hAnsi="SimSun"/>
          <w:sz w:val="21"/>
          <w:szCs w:val="21"/>
          <w:lang w:eastAsia="zh-CN"/>
        </w:rPr>
      </w:pPr>
      <w:r w:rsidRPr="007D0951">
        <w:rPr>
          <w:rFonts w:ascii="SimSun" w:hAnsi="SimSun"/>
          <w:sz w:val="21"/>
          <w:szCs w:val="21"/>
          <w:lang w:val="en-SG" w:eastAsia="zh-CN"/>
        </w:rPr>
        <w:t>2016</w:t>
      </w:r>
      <w:r w:rsidR="000849E9" w:rsidRPr="007D0951">
        <w:rPr>
          <w:rFonts w:ascii="SimSun" w:hAnsi="SimSun" w:hint="eastAsia"/>
          <w:sz w:val="21"/>
          <w:szCs w:val="21"/>
          <w:lang w:eastAsia="zh-CN"/>
        </w:rPr>
        <w:t>年10月</w:t>
      </w:r>
    </w:p>
    <w:sectPr w:rsidR="00B66507" w:rsidRPr="007D0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A9" w:rsidRDefault="001341A9" w:rsidP="009C0CA3">
      <w:pPr>
        <w:spacing w:after="0" w:line="240" w:lineRule="auto"/>
      </w:pPr>
      <w:r>
        <w:separator/>
      </w:r>
    </w:p>
  </w:endnote>
  <w:endnote w:type="continuationSeparator" w:id="0">
    <w:p w:rsidR="001341A9" w:rsidRDefault="001341A9" w:rsidP="009C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A9" w:rsidRDefault="001341A9" w:rsidP="009C0CA3">
      <w:pPr>
        <w:spacing w:after="0" w:line="240" w:lineRule="auto"/>
      </w:pPr>
      <w:r>
        <w:separator/>
      </w:r>
    </w:p>
  </w:footnote>
  <w:footnote w:type="continuationSeparator" w:id="0">
    <w:p w:rsidR="001341A9" w:rsidRDefault="001341A9" w:rsidP="009C0CA3">
      <w:pPr>
        <w:spacing w:after="0" w:line="240" w:lineRule="auto"/>
      </w:pPr>
      <w:r>
        <w:continuationSeparator/>
      </w:r>
    </w:p>
  </w:footnote>
  <w:footnote w:id="1">
    <w:p w:rsidR="00C53735" w:rsidRPr="00034521" w:rsidRDefault="00C53735" w:rsidP="00C53735">
      <w:pPr>
        <w:pStyle w:val="FootnoteText"/>
        <w:rPr>
          <w:rFonts w:ascii="SimSun" w:hAnsi="SimSun"/>
          <w:lang w:eastAsia="zh-CN"/>
        </w:rPr>
      </w:pPr>
      <w:r w:rsidRPr="00034521">
        <w:rPr>
          <w:rStyle w:val="FootnoteReference"/>
          <w:rFonts w:ascii="SimSun" w:hAnsi="SimSun"/>
        </w:rPr>
        <w:footnoteRef/>
      </w:r>
      <w:r w:rsidR="0035014A">
        <w:rPr>
          <w:rFonts w:ascii="SimSun" w:hAnsi="SimSun" w:hint="eastAsia"/>
          <w:lang w:eastAsia="zh-CN"/>
        </w:rPr>
        <w:tab/>
      </w:r>
      <w:r w:rsidRPr="00034521">
        <w:rPr>
          <w:rFonts w:ascii="SimSun" w:hAnsi="SimSun" w:hint="eastAsia"/>
          <w:lang w:eastAsia="zh-CN"/>
        </w:rPr>
        <w:t>截至</w:t>
      </w:r>
      <w:r w:rsidRPr="00034521">
        <w:rPr>
          <w:rFonts w:ascii="SimSun" w:hAnsi="SimSun"/>
        </w:rPr>
        <w:t>2016</w:t>
      </w:r>
      <w:r w:rsidRPr="00034521">
        <w:rPr>
          <w:rFonts w:ascii="SimSun" w:hAnsi="SimSun" w:hint="eastAsia"/>
          <w:lang w:eastAsia="zh-CN"/>
        </w:rPr>
        <w:t>年10月。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01E07"/>
    <w:multiLevelType w:val="multilevel"/>
    <w:tmpl w:val="A246F4B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A3"/>
    <w:rsid w:val="00007FED"/>
    <w:rsid w:val="00034521"/>
    <w:rsid w:val="00067161"/>
    <w:rsid w:val="000849E9"/>
    <w:rsid w:val="001119ED"/>
    <w:rsid w:val="001341A9"/>
    <w:rsid w:val="00282016"/>
    <w:rsid w:val="003202D8"/>
    <w:rsid w:val="0035014A"/>
    <w:rsid w:val="00351C6A"/>
    <w:rsid w:val="00395B79"/>
    <w:rsid w:val="003D214D"/>
    <w:rsid w:val="004B199F"/>
    <w:rsid w:val="004D6E15"/>
    <w:rsid w:val="004E2976"/>
    <w:rsid w:val="00516A39"/>
    <w:rsid w:val="00533DB9"/>
    <w:rsid w:val="00551EC4"/>
    <w:rsid w:val="005616A7"/>
    <w:rsid w:val="00597C42"/>
    <w:rsid w:val="005E08BB"/>
    <w:rsid w:val="00604FA9"/>
    <w:rsid w:val="00634321"/>
    <w:rsid w:val="0065781B"/>
    <w:rsid w:val="006D0FE6"/>
    <w:rsid w:val="006D5E25"/>
    <w:rsid w:val="006D7A90"/>
    <w:rsid w:val="006D7B70"/>
    <w:rsid w:val="00710F1B"/>
    <w:rsid w:val="007D0951"/>
    <w:rsid w:val="007D4B5F"/>
    <w:rsid w:val="00857BF3"/>
    <w:rsid w:val="00861F8B"/>
    <w:rsid w:val="008822FB"/>
    <w:rsid w:val="008B6FE7"/>
    <w:rsid w:val="00913127"/>
    <w:rsid w:val="00915CBC"/>
    <w:rsid w:val="009C0CA3"/>
    <w:rsid w:val="00A8641C"/>
    <w:rsid w:val="00AC1F47"/>
    <w:rsid w:val="00AC4350"/>
    <w:rsid w:val="00AD2246"/>
    <w:rsid w:val="00AE1FC8"/>
    <w:rsid w:val="00AE50FC"/>
    <w:rsid w:val="00B66507"/>
    <w:rsid w:val="00BA5BB0"/>
    <w:rsid w:val="00BC1B7A"/>
    <w:rsid w:val="00C033F6"/>
    <w:rsid w:val="00C07A62"/>
    <w:rsid w:val="00C3151D"/>
    <w:rsid w:val="00C3273F"/>
    <w:rsid w:val="00C53735"/>
    <w:rsid w:val="00C625F4"/>
    <w:rsid w:val="00C650D7"/>
    <w:rsid w:val="00C853D8"/>
    <w:rsid w:val="00C87867"/>
    <w:rsid w:val="00D15405"/>
    <w:rsid w:val="00D866EF"/>
    <w:rsid w:val="00E70B96"/>
    <w:rsid w:val="00ED4CD6"/>
    <w:rsid w:val="00F05B52"/>
    <w:rsid w:val="00F53369"/>
    <w:rsid w:val="00F6218E"/>
    <w:rsid w:val="00F74A65"/>
    <w:rsid w:val="00F86012"/>
    <w:rsid w:val="00FC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A3"/>
    <w:pPr>
      <w:spacing w:after="160" w:line="259" w:lineRule="auto"/>
      <w:jc w:val="both"/>
    </w:pPr>
    <w:rPr>
      <w:rFonts w:ascii="Arial" w:eastAsia="SimSun" w:hAnsi="Arial"/>
      <w:lang w:eastAsia="en-US"/>
    </w:rPr>
  </w:style>
  <w:style w:type="paragraph" w:styleId="Heading1">
    <w:name w:val="heading 1"/>
    <w:basedOn w:val="Normal"/>
    <w:next w:val="Normal"/>
    <w:link w:val="Heading1Char"/>
    <w:uiPriority w:val="9"/>
    <w:qFormat/>
    <w:rsid w:val="009C0CA3"/>
    <w:pPr>
      <w:keepNext/>
      <w:keepLines/>
      <w:pageBreakBefore/>
      <w:numPr>
        <w:numId w:val="1"/>
      </w:numPr>
      <w:spacing w:before="240" w:after="120"/>
      <w:jc w:val="center"/>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9C0CA3"/>
    <w:pPr>
      <w:keepNext/>
      <w:keepLines/>
      <w:numPr>
        <w:ilvl w:val="1"/>
        <w:numId w:val="1"/>
      </w:numPr>
      <w:spacing w:before="240" w:after="120"/>
      <w:ind w:left="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9C0CA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C0CA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C0CA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0CA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0C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0C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CA3"/>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9C0CA3"/>
    <w:rPr>
      <w:rFonts w:ascii="Arial" w:eastAsiaTheme="majorEastAsia" w:hAnsi="Arial" w:cstheme="majorBidi"/>
      <w:szCs w:val="26"/>
      <w:u w:val="single"/>
      <w:lang w:eastAsia="en-US"/>
    </w:rPr>
  </w:style>
  <w:style w:type="character" w:customStyle="1" w:styleId="Heading4Char">
    <w:name w:val="Heading 4 Char"/>
    <w:basedOn w:val="DefaultParagraphFont"/>
    <w:link w:val="Heading4"/>
    <w:uiPriority w:val="9"/>
    <w:semiHidden/>
    <w:rsid w:val="009C0CA3"/>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rsid w:val="009C0CA3"/>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9C0CA3"/>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9C0CA3"/>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9C0CA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C0CA3"/>
    <w:rPr>
      <w:rFonts w:asciiTheme="majorHAnsi" w:eastAsiaTheme="majorEastAsia" w:hAnsiTheme="majorHAnsi" w:cstheme="majorBidi"/>
      <w:i/>
      <w:iCs/>
      <w:color w:val="272727" w:themeColor="text1" w:themeTint="D8"/>
      <w:sz w:val="21"/>
      <w:szCs w:val="21"/>
      <w:lang w:eastAsia="en-US"/>
    </w:rPr>
  </w:style>
  <w:style w:type="paragraph" w:styleId="FootnoteText">
    <w:name w:val="footnote text"/>
    <w:basedOn w:val="Normal"/>
    <w:link w:val="FootnoteTextChar"/>
    <w:uiPriority w:val="99"/>
    <w:unhideWhenUsed/>
    <w:rsid w:val="009C0CA3"/>
    <w:pPr>
      <w:spacing w:after="0" w:line="240" w:lineRule="auto"/>
    </w:pPr>
    <w:rPr>
      <w:sz w:val="18"/>
      <w:szCs w:val="20"/>
    </w:rPr>
  </w:style>
  <w:style w:type="character" w:customStyle="1" w:styleId="FootnoteTextChar">
    <w:name w:val="Footnote Text Char"/>
    <w:basedOn w:val="DefaultParagraphFont"/>
    <w:link w:val="FootnoteText"/>
    <w:uiPriority w:val="99"/>
    <w:rsid w:val="009C0CA3"/>
    <w:rPr>
      <w:rFonts w:ascii="Arial" w:eastAsia="SimSun" w:hAnsi="Arial"/>
      <w:sz w:val="18"/>
      <w:szCs w:val="20"/>
      <w:lang w:eastAsia="en-US"/>
    </w:rPr>
  </w:style>
  <w:style w:type="character" w:styleId="FootnoteReference">
    <w:name w:val="footnote reference"/>
    <w:basedOn w:val="DefaultParagraphFont"/>
    <w:uiPriority w:val="99"/>
    <w:semiHidden/>
    <w:unhideWhenUsed/>
    <w:rsid w:val="009C0CA3"/>
    <w:rPr>
      <w:vertAlign w:val="superscript"/>
    </w:rPr>
  </w:style>
  <w:style w:type="paragraph" w:styleId="Title">
    <w:name w:val="Title"/>
    <w:basedOn w:val="Normal"/>
    <w:next w:val="Normal"/>
    <w:link w:val="TitleChar"/>
    <w:uiPriority w:val="10"/>
    <w:qFormat/>
    <w:rsid w:val="009C0CA3"/>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C0CA3"/>
    <w:rPr>
      <w:rFonts w:ascii="Arial" w:eastAsiaTheme="majorEastAsia" w:hAnsi="Arial" w:cstheme="majorBidi"/>
      <w:b/>
      <w:spacing w:val="-10"/>
      <w:kern w:val="28"/>
      <w:sz w:val="28"/>
      <w:szCs w:val="56"/>
      <w:lang w:eastAsia="en-US"/>
    </w:rPr>
  </w:style>
  <w:style w:type="paragraph" w:styleId="Header">
    <w:name w:val="header"/>
    <w:basedOn w:val="Normal"/>
    <w:link w:val="HeaderChar"/>
    <w:uiPriority w:val="99"/>
    <w:unhideWhenUsed/>
    <w:rsid w:val="00C3273F"/>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C3273F"/>
    <w:rPr>
      <w:rFonts w:ascii="Arial" w:eastAsia="SimSun" w:hAnsi="Arial"/>
      <w:sz w:val="18"/>
      <w:szCs w:val="18"/>
      <w:lang w:eastAsia="en-US"/>
    </w:rPr>
  </w:style>
  <w:style w:type="paragraph" w:styleId="Footer">
    <w:name w:val="footer"/>
    <w:basedOn w:val="Normal"/>
    <w:link w:val="FooterChar"/>
    <w:uiPriority w:val="99"/>
    <w:unhideWhenUsed/>
    <w:rsid w:val="00C3273F"/>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C3273F"/>
    <w:rPr>
      <w:rFonts w:ascii="Arial" w:eastAsia="SimSun" w:hAnsi="Arial"/>
      <w:sz w:val="18"/>
      <w:szCs w:val="18"/>
      <w:lang w:eastAsia="en-US"/>
    </w:rPr>
  </w:style>
  <w:style w:type="paragraph" w:styleId="BalloonText">
    <w:name w:val="Balloon Text"/>
    <w:basedOn w:val="Normal"/>
    <w:link w:val="BalloonTextChar"/>
    <w:uiPriority w:val="99"/>
    <w:semiHidden/>
    <w:unhideWhenUsed/>
    <w:rsid w:val="0035014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5014A"/>
    <w:rPr>
      <w:rFonts w:ascii="Arial" w:eastAsia="SimSun" w:hAnsi="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A3"/>
    <w:pPr>
      <w:spacing w:after="160" w:line="259" w:lineRule="auto"/>
      <w:jc w:val="both"/>
    </w:pPr>
    <w:rPr>
      <w:rFonts w:ascii="Arial" w:eastAsia="SimSun" w:hAnsi="Arial"/>
      <w:lang w:eastAsia="en-US"/>
    </w:rPr>
  </w:style>
  <w:style w:type="paragraph" w:styleId="Heading1">
    <w:name w:val="heading 1"/>
    <w:basedOn w:val="Normal"/>
    <w:next w:val="Normal"/>
    <w:link w:val="Heading1Char"/>
    <w:uiPriority w:val="9"/>
    <w:qFormat/>
    <w:rsid w:val="009C0CA3"/>
    <w:pPr>
      <w:keepNext/>
      <w:keepLines/>
      <w:pageBreakBefore/>
      <w:numPr>
        <w:numId w:val="1"/>
      </w:numPr>
      <w:spacing w:before="240" w:after="120"/>
      <w:jc w:val="center"/>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9C0CA3"/>
    <w:pPr>
      <w:keepNext/>
      <w:keepLines/>
      <w:numPr>
        <w:ilvl w:val="1"/>
        <w:numId w:val="1"/>
      </w:numPr>
      <w:spacing w:before="240" w:after="120"/>
      <w:ind w:left="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9C0CA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C0CA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C0CA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0CA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0C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0C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CA3"/>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9C0CA3"/>
    <w:rPr>
      <w:rFonts w:ascii="Arial" w:eastAsiaTheme="majorEastAsia" w:hAnsi="Arial" w:cstheme="majorBidi"/>
      <w:szCs w:val="26"/>
      <w:u w:val="single"/>
      <w:lang w:eastAsia="en-US"/>
    </w:rPr>
  </w:style>
  <w:style w:type="character" w:customStyle="1" w:styleId="Heading4Char">
    <w:name w:val="Heading 4 Char"/>
    <w:basedOn w:val="DefaultParagraphFont"/>
    <w:link w:val="Heading4"/>
    <w:uiPriority w:val="9"/>
    <w:semiHidden/>
    <w:rsid w:val="009C0CA3"/>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rsid w:val="009C0CA3"/>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9C0CA3"/>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9C0CA3"/>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9C0CA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C0CA3"/>
    <w:rPr>
      <w:rFonts w:asciiTheme="majorHAnsi" w:eastAsiaTheme="majorEastAsia" w:hAnsiTheme="majorHAnsi" w:cstheme="majorBidi"/>
      <w:i/>
      <w:iCs/>
      <w:color w:val="272727" w:themeColor="text1" w:themeTint="D8"/>
      <w:sz w:val="21"/>
      <w:szCs w:val="21"/>
      <w:lang w:eastAsia="en-US"/>
    </w:rPr>
  </w:style>
  <w:style w:type="paragraph" w:styleId="FootnoteText">
    <w:name w:val="footnote text"/>
    <w:basedOn w:val="Normal"/>
    <w:link w:val="FootnoteTextChar"/>
    <w:uiPriority w:val="99"/>
    <w:unhideWhenUsed/>
    <w:rsid w:val="009C0CA3"/>
    <w:pPr>
      <w:spacing w:after="0" w:line="240" w:lineRule="auto"/>
    </w:pPr>
    <w:rPr>
      <w:sz w:val="18"/>
      <w:szCs w:val="20"/>
    </w:rPr>
  </w:style>
  <w:style w:type="character" w:customStyle="1" w:styleId="FootnoteTextChar">
    <w:name w:val="Footnote Text Char"/>
    <w:basedOn w:val="DefaultParagraphFont"/>
    <w:link w:val="FootnoteText"/>
    <w:uiPriority w:val="99"/>
    <w:rsid w:val="009C0CA3"/>
    <w:rPr>
      <w:rFonts w:ascii="Arial" w:eastAsia="SimSun" w:hAnsi="Arial"/>
      <w:sz w:val="18"/>
      <w:szCs w:val="20"/>
      <w:lang w:eastAsia="en-US"/>
    </w:rPr>
  </w:style>
  <w:style w:type="character" w:styleId="FootnoteReference">
    <w:name w:val="footnote reference"/>
    <w:basedOn w:val="DefaultParagraphFont"/>
    <w:uiPriority w:val="99"/>
    <w:semiHidden/>
    <w:unhideWhenUsed/>
    <w:rsid w:val="009C0CA3"/>
    <w:rPr>
      <w:vertAlign w:val="superscript"/>
    </w:rPr>
  </w:style>
  <w:style w:type="paragraph" w:styleId="Title">
    <w:name w:val="Title"/>
    <w:basedOn w:val="Normal"/>
    <w:next w:val="Normal"/>
    <w:link w:val="TitleChar"/>
    <w:uiPriority w:val="10"/>
    <w:qFormat/>
    <w:rsid w:val="009C0CA3"/>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C0CA3"/>
    <w:rPr>
      <w:rFonts w:ascii="Arial" w:eastAsiaTheme="majorEastAsia" w:hAnsi="Arial" w:cstheme="majorBidi"/>
      <w:b/>
      <w:spacing w:val="-10"/>
      <w:kern w:val="28"/>
      <w:sz w:val="28"/>
      <w:szCs w:val="56"/>
      <w:lang w:eastAsia="en-US"/>
    </w:rPr>
  </w:style>
  <w:style w:type="paragraph" w:styleId="Header">
    <w:name w:val="header"/>
    <w:basedOn w:val="Normal"/>
    <w:link w:val="HeaderChar"/>
    <w:uiPriority w:val="99"/>
    <w:unhideWhenUsed/>
    <w:rsid w:val="00C3273F"/>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C3273F"/>
    <w:rPr>
      <w:rFonts w:ascii="Arial" w:eastAsia="SimSun" w:hAnsi="Arial"/>
      <w:sz w:val="18"/>
      <w:szCs w:val="18"/>
      <w:lang w:eastAsia="en-US"/>
    </w:rPr>
  </w:style>
  <w:style w:type="paragraph" w:styleId="Footer">
    <w:name w:val="footer"/>
    <w:basedOn w:val="Normal"/>
    <w:link w:val="FooterChar"/>
    <w:uiPriority w:val="99"/>
    <w:unhideWhenUsed/>
    <w:rsid w:val="00C3273F"/>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C3273F"/>
    <w:rPr>
      <w:rFonts w:ascii="Arial" w:eastAsia="SimSun" w:hAnsi="Arial"/>
      <w:sz w:val="18"/>
      <w:szCs w:val="18"/>
      <w:lang w:eastAsia="en-US"/>
    </w:rPr>
  </w:style>
  <w:style w:type="paragraph" w:styleId="BalloonText">
    <w:name w:val="Balloon Text"/>
    <w:basedOn w:val="Normal"/>
    <w:link w:val="BalloonTextChar"/>
    <w:uiPriority w:val="99"/>
    <w:semiHidden/>
    <w:unhideWhenUsed/>
    <w:rsid w:val="0035014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5014A"/>
    <w:rPr>
      <w:rFonts w:ascii="Arial" w:eastAsia="SimSun"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HAIZEL Francesca</dc:creator>
  <cp:lastModifiedBy>HAIZEL Francesca</cp:lastModifiedBy>
  <cp:revision>2</cp:revision>
  <dcterms:created xsi:type="dcterms:W3CDTF">2016-11-09T11:07:00Z</dcterms:created>
  <dcterms:modified xsi:type="dcterms:W3CDTF">2016-11-09T11:07:00Z</dcterms:modified>
</cp:coreProperties>
</file>