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6937A8" w:rsidRPr="0021428E" w14:paraId="24D446BF" w14:textId="77777777" w:rsidTr="004B1CF0">
        <w:trPr>
          <w:trHeight w:val="1977"/>
        </w:trPr>
        <w:tc>
          <w:tcPr>
            <w:tcW w:w="4594" w:type="dxa"/>
            <w:tcBorders>
              <w:bottom w:val="single" w:sz="4" w:space="0" w:color="auto"/>
            </w:tcBorders>
            <w:tcMar>
              <w:bottom w:w="170" w:type="dxa"/>
            </w:tcMar>
          </w:tcPr>
          <w:p w14:paraId="50C22BCD" w14:textId="77777777" w:rsidR="006937A8" w:rsidRPr="0021428E" w:rsidRDefault="006937A8" w:rsidP="004B1CF0">
            <w:bookmarkStart w:id="0" w:name="_GoBack"/>
            <w:bookmarkEnd w:id="0"/>
            <w:r w:rsidRPr="0021428E">
              <w:rPr>
                <w:noProof/>
                <w:lang w:eastAsia="en-US"/>
              </w:rPr>
              <w:drawing>
                <wp:anchor distT="0" distB="0" distL="114300" distR="114300" simplePos="0" relativeHeight="251659264" behindDoc="1" locked="0" layoutInCell="0" allowOverlap="1" wp14:anchorId="12FD5828" wp14:editId="1C2BC535">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4172A6B" w14:textId="77777777" w:rsidR="006937A8" w:rsidRPr="0021428E" w:rsidRDefault="006937A8" w:rsidP="004B1CF0"/>
        </w:tc>
        <w:tc>
          <w:tcPr>
            <w:tcW w:w="425" w:type="dxa"/>
            <w:tcBorders>
              <w:bottom w:val="single" w:sz="4" w:space="0" w:color="auto"/>
            </w:tcBorders>
            <w:tcMar>
              <w:left w:w="0" w:type="dxa"/>
              <w:right w:w="0" w:type="dxa"/>
            </w:tcMar>
          </w:tcPr>
          <w:p w14:paraId="47C327A2" w14:textId="77777777" w:rsidR="006937A8" w:rsidRPr="0021428E" w:rsidRDefault="006937A8" w:rsidP="004B1CF0">
            <w:pPr>
              <w:jc w:val="right"/>
            </w:pPr>
            <w:r w:rsidRPr="0021428E">
              <w:rPr>
                <w:b/>
                <w:sz w:val="40"/>
                <w:szCs w:val="40"/>
              </w:rPr>
              <w:t>C</w:t>
            </w:r>
          </w:p>
        </w:tc>
      </w:tr>
      <w:tr w:rsidR="006937A8" w:rsidRPr="0021428E" w14:paraId="7C4D5B0F" w14:textId="77777777" w:rsidTr="004B1CF0">
        <w:trPr>
          <w:trHeight w:hRule="exact" w:val="340"/>
        </w:trPr>
        <w:tc>
          <w:tcPr>
            <w:tcW w:w="9356" w:type="dxa"/>
            <w:gridSpan w:val="3"/>
            <w:tcBorders>
              <w:top w:val="single" w:sz="4" w:space="0" w:color="auto"/>
            </w:tcBorders>
            <w:tcMar>
              <w:top w:w="170" w:type="dxa"/>
              <w:left w:w="0" w:type="dxa"/>
              <w:right w:w="0" w:type="dxa"/>
            </w:tcMar>
            <w:vAlign w:val="bottom"/>
          </w:tcPr>
          <w:p w14:paraId="7EAADF81" w14:textId="5A46367F" w:rsidR="006937A8" w:rsidRPr="0021428E" w:rsidRDefault="006937A8" w:rsidP="006937A8">
            <w:pPr>
              <w:jc w:val="right"/>
              <w:rPr>
                <w:rFonts w:ascii="Arial Black" w:hAnsi="Arial Black"/>
                <w:caps/>
                <w:sz w:val="15"/>
              </w:rPr>
            </w:pPr>
            <w:r w:rsidRPr="0021428E">
              <w:rPr>
                <w:rFonts w:ascii="Arial Black" w:hAnsi="Arial Black" w:hint="eastAsia"/>
                <w:caps/>
                <w:sz w:val="15"/>
              </w:rPr>
              <w:t>SC</w:t>
            </w:r>
            <w:r w:rsidRPr="0021428E">
              <w:rPr>
                <w:rFonts w:ascii="Arial Black" w:hAnsi="Arial Black"/>
                <w:caps/>
                <w:sz w:val="15"/>
              </w:rPr>
              <w:t>Cr/</w:t>
            </w:r>
            <w:r w:rsidRPr="0021428E">
              <w:rPr>
                <w:rFonts w:ascii="Arial Black" w:hAnsi="Arial Black" w:hint="eastAsia"/>
                <w:caps/>
                <w:sz w:val="15"/>
              </w:rPr>
              <w:t>38</w:t>
            </w:r>
            <w:r w:rsidRPr="0021428E">
              <w:rPr>
                <w:rFonts w:ascii="Arial Black" w:hAnsi="Arial Black"/>
                <w:caps/>
                <w:sz w:val="15"/>
              </w:rPr>
              <w:t>/</w:t>
            </w:r>
            <w:bookmarkStart w:id="1" w:name="Code"/>
            <w:bookmarkEnd w:id="1"/>
            <w:r>
              <w:rPr>
                <w:rFonts w:ascii="Arial Black" w:hAnsi="Arial Black"/>
                <w:caps/>
                <w:sz w:val="15"/>
              </w:rPr>
              <w:t>3</w:t>
            </w:r>
          </w:p>
        </w:tc>
      </w:tr>
      <w:tr w:rsidR="006937A8" w:rsidRPr="0021428E" w14:paraId="4D45AACB" w14:textId="77777777" w:rsidTr="004B1CF0">
        <w:trPr>
          <w:trHeight w:hRule="exact" w:val="170"/>
        </w:trPr>
        <w:tc>
          <w:tcPr>
            <w:tcW w:w="9356" w:type="dxa"/>
            <w:gridSpan w:val="3"/>
            <w:noWrap/>
            <w:tcMar>
              <w:left w:w="0" w:type="dxa"/>
              <w:right w:w="0" w:type="dxa"/>
            </w:tcMar>
            <w:vAlign w:val="bottom"/>
          </w:tcPr>
          <w:p w14:paraId="3EAB50C0" w14:textId="77777777" w:rsidR="006937A8" w:rsidRPr="0021428E" w:rsidRDefault="006937A8" w:rsidP="004B1CF0">
            <w:pPr>
              <w:jc w:val="right"/>
              <w:rPr>
                <w:rFonts w:ascii="Arial Black" w:hAnsi="Arial Black"/>
                <w:b/>
                <w:caps/>
                <w:sz w:val="15"/>
                <w:szCs w:val="15"/>
              </w:rPr>
            </w:pPr>
            <w:r w:rsidRPr="0021428E">
              <w:rPr>
                <w:rFonts w:ascii="SimHei" w:eastAsia="SimHei" w:hAnsi="SimHei" w:hint="eastAsia"/>
                <w:b/>
                <w:sz w:val="15"/>
                <w:szCs w:val="15"/>
              </w:rPr>
              <w:t>原</w:t>
            </w:r>
            <w:r w:rsidRPr="0021428E">
              <w:rPr>
                <w:rFonts w:ascii="SimHei" w:eastAsia="SimHei" w:hAnsi="SimHei"/>
                <w:b/>
                <w:sz w:val="15"/>
                <w:szCs w:val="15"/>
                <w:lang w:val="pt-BR"/>
              </w:rPr>
              <w:t xml:space="preserve"> </w:t>
            </w:r>
            <w:r w:rsidRPr="0021428E">
              <w:rPr>
                <w:rFonts w:ascii="SimHei" w:eastAsia="SimHei" w:hAnsi="SimHei" w:hint="eastAsia"/>
                <w:b/>
                <w:sz w:val="15"/>
                <w:szCs w:val="15"/>
              </w:rPr>
              <w:t>文</w:t>
            </w:r>
            <w:r w:rsidRPr="0021428E">
              <w:rPr>
                <w:rFonts w:ascii="SimHei" w:eastAsia="SimHei" w:hAnsi="SimHei" w:hint="eastAsia"/>
                <w:b/>
                <w:sz w:val="15"/>
                <w:szCs w:val="15"/>
                <w:lang w:val="pt-BR"/>
              </w:rPr>
              <w:t>：</w:t>
            </w:r>
            <w:bookmarkStart w:id="2" w:name="Original"/>
            <w:bookmarkEnd w:id="2"/>
            <w:r w:rsidRPr="0021428E">
              <w:rPr>
                <w:rFonts w:ascii="SimHei" w:eastAsia="SimHei" w:hAnsi="SimHei" w:hint="eastAsia"/>
                <w:b/>
                <w:sz w:val="15"/>
                <w:szCs w:val="15"/>
              </w:rPr>
              <w:t>英 文</w:t>
            </w:r>
          </w:p>
        </w:tc>
      </w:tr>
      <w:tr w:rsidR="006937A8" w:rsidRPr="0021428E" w14:paraId="573C6C6E" w14:textId="77777777" w:rsidTr="004B1CF0">
        <w:trPr>
          <w:trHeight w:hRule="exact" w:val="198"/>
        </w:trPr>
        <w:tc>
          <w:tcPr>
            <w:tcW w:w="9356" w:type="dxa"/>
            <w:gridSpan w:val="3"/>
            <w:tcMar>
              <w:left w:w="0" w:type="dxa"/>
              <w:right w:w="0" w:type="dxa"/>
            </w:tcMar>
            <w:vAlign w:val="bottom"/>
          </w:tcPr>
          <w:p w14:paraId="04B60DCF" w14:textId="5230F28C" w:rsidR="006937A8" w:rsidRPr="0021428E" w:rsidRDefault="006937A8" w:rsidP="006937A8">
            <w:pPr>
              <w:jc w:val="right"/>
              <w:rPr>
                <w:rFonts w:ascii="STXihei" w:eastAsia="STXihei" w:hAnsi="Arial Black"/>
                <w:b/>
                <w:caps/>
                <w:sz w:val="15"/>
                <w:szCs w:val="15"/>
              </w:rPr>
            </w:pPr>
            <w:r w:rsidRPr="0021428E">
              <w:rPr>
                <w:rFonts w:ascii="SimHei" w:eastAsia="SimHei" w:hAnsi="SimHei" w:hint="eastAsia"/>
                <w:b/>
                <w:sz w:val="15"/>
                <w:szCs w:val="15"/>
              </w:rPr>
              <w:t>日</w:t>
            </w:r>
            <w:r w:rsidRPr="0021428E">
              <w:rPr>
                <w:rFonts w:ascii="SimHei" w:eastAsia="SimHei" w:hAnsi="SimHei" w:hint="eastAsia"/>
                <w:b/>
                <w:sz w:val="15"/>
                <w:szCs w:val="15"/>
                <w:lang w:val="pt-BR"/>
              </w:rPr>
              <w:t xml:space="preserve"> </w:t>
            </w:r>
            <w:r w:rsidRPr="0021428E">
              <w:rPr>
                <w:rFonts w:ascii="SimHei" w:eastAsia="SimHei" w:hAnsi="SimHei" w:hint="eastAsia"/>
                <w:b/>
                <w:sz w:val="15"/>
                <w:szCs w:val="15"/>
              </w:rPr>
              <w:t>期</w:t>
            </w:r>
            <w:r w:rsidRPr="0021428E">
              <w:rPr>
                <w:rFonts w:ascii="SimHei" w:eastAsia="SimHei" w:hAnsi="SimHei" w:hint="eastAsia"/>
                <w:b/>
                <w:sz w:val="15"/>
                <w:szCs w:val="15"/>
                <w:lang w:val="pt-BR"/>
              </w:rPr>
              <w:t>：</w:t>
            </w:r>
            <w:bookmarkStart w:id="3" w:name="Date"/>
            <w:bookmarkEnd w:id="3"/>
            <w:r w:rsidRPr="0021428E">
              <w:rPr>
                <w:rFonts w:ascii="Arial Black" w:hAnsi="Arial Black"/>
                <w:caps/>
                <w:sz w:val="15"/>
              </w:rPr>
              <w:t>201</w:t>
            </w:r>
            <w:r w:rsidRPr="0021428E">
              <w:rPr>
                <w:rFonts w:ascii="Arial Black" w:hAnsi="Arial Black" w:hint="eastAsia"/>
                <w:caps/>
                <w:sz w:val="15"/>
              </w:rPr>
              <w:t>9</w:t>
            </w:r>
            <w:r w:rsidRPr="0021428E">
              <w:rPr>
                <w:rFonts w:ascii="SimHei" w:eastAsia="SimHei" w:hAnsi="SimHei" w:hint="eastAsia"/>
                <w:b/>
                <w:sz w:val="15"/>
                <w:szCs w:val="15"/>
              </w:rPr>
              <w:t>年</w:t>
            </w:r>
            <w:r>
              <w:rPr>
                <w:rFonts w:ascii="Arial Black" w:hAnsi="Arial Black"/>
                <w:caps/>
                <w:sz w:val="15"/>
              </w:rPr>
              <w:t>3</w:t>
            </w:r>
            <w:r w:rsidRPr="0021428E">
              <w:rPr>
                <w:rFonts w:ascii="SimHei" w:eastAsia="SimHei" w:hAnsi="SimHei"/>
                <w:b/>
                <w:sz w:val="15"/>
                <w:szCs w:val="15"/>
              </w:rPr>
              <w:t>月</w:t>
            </w:r>
            <w:r>
              <w:rPr>
                <w:rFonts w:ascii="Arial Black" w:hAnsi="Arial Black"/>
                <w:caps/>
                <w:sz w:val="15"/>
              </w:rPr>
              <w:t>18</w:t>
            </w:r>
            <w:r w:rsidRPr="0021428E">
              <w:rPr>
                <w:rFonts w:ascii="SimHei" w:eastAsia="SimHei" w:hAnsi="SimHei"/>
                <w:b/>
                <w:sz w:val="15"/>
                <w:szCs w:val="15"/>
              </w:rPr>
              <w:t>日</w:t>
            </w:r>
            <w:r w:rsidRPr="0021428E">
              <w:rPr>
                <w:rFonts w:ascii="SimHei" w:eastAsia="SimHei" w:hAnsi="SimHei" w:hint="eastAsia"/>
                <w:b/>
                <w:caps/>
                <w:sz w:val="15"/>
                <w:szCs w:val="15"/>
              </w:rPr>
              <w:t xml:space="preserve">  </w:t>
            </w:r>
          </w:p>
        </w:tc>
      </w:tr>
    </w:tbl>
    <w:p w14:paraId="44189493" w14:textId="77777777" w:rsidR="006937A8" w:rsidRPr="0021428E" w:rsidRDefault="006937A8" w:rsidP="006937A8"/>
    <w:p w14:paraId="7E08925B" w14:textId="77777777" w:rsidR="006937A8" w:rsidRPr="0021428E" w:rsidRDefault="006937A8" w:rsidP="006937A8"/>
    <w:p w14:paraId="29E3ADC9" w14:textId="77777777" w:rsidR="006937A8" w:rsidRPr="0021428E" w:rsidRDefault="006937A8" w:rsidP="006937A8"/>
    <w:p w14:paraId="1E8ED442" w14:textId="77777777" w:rsidR="006937A8" w:rsidRPr="0021428E" w:rsidRDefault="006937A8" w:rsidP="006937A8"/>
    <w:p w14:paraId="6871B274" w14:textId="77777777" w:rsidR="006937A8" w:rsidRPr="0021428E" w:rsidRDefault="006937A8" w:rsidP="006937A8"/>
    <w:p w14:paraId="6CD7FB1B" w14:textId="77777777" w:rsidR="006937A8" w:rsidRPr="0021428E" w:rsidRDefault="006937A8" w:rsidP="006937A8">
      <w:pPr>
        <w:rPr>
          <w:rFonts w:ascii="SimHei" w:eastAsia="SimHei" w:hAnsi="SimHei" w:cs="Times New Roman"/>
          <w:sz w:val="28"/>
          <w:szCs w:val="28"/>
        </w:rPr>
      </w:pPr>
      <w:r w:rsidRPr="0021428E">
        <w:rPr>
          <w:rFonts w:ascii="SimHei" w:eastAsia="SimHei" w:hAnsi="SimHei" w:cs="Times New Roman" w:hint="eastAsia"/>
          <w:sz w:val="28"/>
          <w:szCs w:val="28"/>
        </w:rPr>
        <w:t>版权及相关权常设委员会</w:t>
      </w:r>
    </w:p>
    <w:p w14:paraId="34C93B63" w14:textId="77777777" w:rsidR="006937A8" w:rsidRPr="0021428E" w:rsidRDefault="006937A8" w:rsidP="006937A8"/>
    <w:p w14:paraId="26F8131E" w14:textId="77777777" w:rsidR="006937A8" w:rsidRPr="0021428E" w:rsidRDefault="006937A8" w:rsidP="006937A8"/>
    <w:p w14:paraId="16022AAF" w14:textId="77777777" w:rsidR="006937A8" w:rsidRPr="0021428E" w:rsidRDefault="006937A8" w:rsidP="006937A8">
      <w:pPr>
        <w:rPr>
          <w:rFonts w:ascii="KaiTi" w:eastAsia="KaiTi" w:hAnsi="KaiTi"/>
          <w:b/>
          <w:sz w:val="24"/>
          <w:szCs w:val="24"/>
        </w:rPr>
      </w:pPr>
      <w:r w:rsidRPr="0021428E">
        <w:rPr>
          <w:rFonts w:ascii="KaiTi" w:eastAsia="KaiTi" w:hAnsi="KaiTi"/>
          <w:b/>
          <w:sz w:val="24"/>
          <w:szCs w:val="24"/>
        </w:rPr>
        <w:t>第</w:t>
      </w:r>
      <w:r w:rsidRPr="0021428E">
        <w:rPr>
          <w:rFonts w:ascii="KaiTi" w:eastAsia="KaiTi" w:hAnsi="KaiTi" w:hint="eastAsia"/>
          <w:b/>
          <w:sz w:val="24"/>
          <w:szCs w:val="24"/>
        </w:rPr>
        <w:t>三十八</w:t>
      </w:r>
      <w:r w:rsidRPr="0021428E">
        <w:rPr>
          <w:rFonts w:ascii="KaiTi" w:eastAsia="KaiTi" w:hAnsi="KaiTi"/>
          <w:b/>
          <w:sz w:val="24"/>
          <w:szCs w:val="24"/>
        </w:rPr>
        <w:t>届</w:t>
      </w:r>
      <w:r w:rsidRPr="0021428E">
        <w:rPr>
          <w:rFonts w:ascii="KaiTi" w:eastAsia="KaiTi" w:hAnsi="KaiTi" w:hint="eastAsia"/>
          <w:b/>
          <w:sz w:val="24"/>
          <w:szCs w:val="24"/>
        </w:rPr>
        <w:t>会议</w:t>
      </w:r>
    </w:p>
    <w:p w14:paraId="6C2C4BAC" w14:textId="77777777" w:rsidR="006937A8" w:rsidRPr="0021428E" w:rsidRDefault="006937A8" w:rsidP="006937A8">
      <w:pPr>
        <w:rPr>
          <w:rFonts w:ascii="KaiTi" w:eastAsia="KaiTi" w:hAnsi="KaiTi"/>
          <w:b/>
          <w:sz w:val="24"/>
          <w:szCs w:val="24"/>
        </w:rPr>
      </w:pPr>
      <w:r w:rsidRPr="0021428E">
        <w:rPr>
          <w:rFonts w:ascii="KaiTi" w:eastAsia="KaiTi" w:hAnsi="KaiTi" w:hint="eastAsia"/>
          <w:sz w:val="24"/>
          <w:szCs w:val="24"/>
        </w:rPr>
        <w:t>2019</w:t>
      </w:r>
      <w:r w:rsidRPr="0021428E">
        <w:rPr>
          <w:rFonts w:ascii="KaiTi" w:eastAsia="KaiTi" w:hAnsi="KaiTi" w:hint="eastAsia"/>
          <w:b/>
          <w:sz w:val="24"/>
          <w:szCs w:val="24"/>
        </w:rPr>
        <w:t>年</w:t>
      </w:r>
      <w:r w:rsidRPr="0021428E">
        <w:rPr>
          <w:rFonts w:ascii="KaiTi" w:eastAsia="KaiTi" w:hAnsi="KaiTi" w:hint="eastAsia"/>
          <w:sz w:val="24"/>
          <w:szCs w:val="24"/>
        </w:rPr>
        <w:t>4</w:t>
      </w:r>
      <w:r w:rsidRPr="0021428E">
        <w:rPr>
          <w:rFonts w:ascii="KaiTi" w:eastAsia="KaiTi" w:hAnsi="KaiTi" w:hint="eastAsia"/>
          <w:b/>
          <w:sz w:val="24"/>
          <w:szCs w:val="24"/>
        </w:rPr>
        <w:t>月</w:t>
      </w:r>
      <w:r w:rsidRPr="0021428E">
        <w:rPr>
          <w:rFonts w:ascii="KaiTi" w:eastAsia="KaiTi" w:hAnsi="KaiTi" w:hint="eastAsia"/>
          <w:sz w:val="24"/>
          <w:szCs w:val="24"/>
        </w:rPr>
        <w:t>1</w:t>
      </w:r>
      <w:r w:rsidRPr="0021428E">
        <w:rPr>
          <w:rFonts w:ascii="KaiTi" w:eastAsia="KaiTi" w:hAnsi="KaiTi" w:hint="eastAsia"/>
          <w:b/>
          <w:sz w:val="24"/>
          <w:szCs w:val="24"/>
        </w:rPr>
        <w:t>日至</w:t>
      </w:r>
      <w:r w:rsidRPr="0021428E">
        <w:rPr>
          <w:rFonts w:ascii="KaiTi" w:eastAsia="KaiTi" w:hAnsi="KaiTi" w:hint="eastAsia"/>
          <w:sz w:val="24"/>
          <w:szCs w:val="24"/>
        </w:rPr>
        <w:t>5</w:t>
      </w:r>
      <w:r w:rsidRPr="0021428E">
        <w:rPr>
          <w:rFonts w:ascii="KaiTi" w:eastAsia="KaiTi" w:hAnsi="KaiTi" w:hint="eastAsia"/>
          <w:b/>
          <w:sz w:val="24"/>
          <w:szCs w:val="24"/>
        </w:rPr>
        <w:t>日，日内瓦</w:t>
      </w:r>
    </w:p>
    <w:p w14:paraId="7A5FE5FD" w14:textId="77777777" w:rsidR="006937A8" w:rsidRPr="0021428E" w:rsidRDefault="006937A8" w:rsidP="006937A8"/>
    <w:p w14:paraId="4C071950" w14:textId="77777777" w:rsidR="006937A8" w:rsidRPr="0021428E" w:rsidRDefault="006937A8" w:rsidP="006937A8"/>
    <w:p w14:paraId="4762FC63" w14:textId="77777777" w:rsidR="006937A8" w:rsidRPr="0021428E" w:rsidRDefault="006937A8" w:rsidP="006937A8"/>
    <w:p w14:paraId="3B793224" w14:textId="0F6926BC" w:rsidR="006937A8" w:rsidRPr="0021428E" w:rsidRDefault="006937A8" w:rsidP="006937A8">
      <w:pPr>
        <w:rPr>
          <w:rFonts w:ascii="KaiTi" w:eastAsia="KaiTi" w:hAnsi="KaiTi"/>
          <w:b/>
          <w:sz w:val="24"/>
          <w:szCs w:val="24"/>
        </w:rPr>
      </w:pPr>
      <w:bookmarkStart w:id="4" w:name="TitleOfDoc"/>
      <w:bookmarkEnd w:id="4"/>
      <w:r w:rsidRPr="006937A8">
        <w:rPr>
          <w:rFonts w:ascii="KaiTi" w:eastAsia="KaiTi" w:hAnsi="KaiTi" w:hint="eastAsia"/>
          <w:sz w:val="24"/>
          <w:szCs w:val="24"/>
        </w:rPr>
        <w:t>内容提要：残疾人获取版权保护作品范围界定研究</w:t>
      </w:r>
    </w:p>
    <w:p w14:paraId="33855031" w14:textId="77777777" w:rsidR="006937A8" w:rsidRPr="0021428E" w:rsidRDefault="006937A8" w:rsidP="006937A8"/>
    <w:p w14:paraId="1C623BB9" w14:textId="087DBADC" w:rsidR="006937A8" w:rsidRPr="0021428E" w:rsidRDefault="006937A8" w:rsidP="006937A8">
      <w:pPr>
        <w:rPr>
          <w:rFonts w:ascii="KaiTi" w:eastAsia="KaiTi" w:hAnsi="KaiTi"/>
          <w:sz w:val="21"/>
          <w:szCs w:val="21"/>
        </w:rPr>
      </w:pPr>
      <w:bookmarkStart w:id="5" w:name="Prepared"/>
      <w:bookmarkEnd w:id="5"/>
      <w:r w:rsidRPr="006937A8">
        <w:rPr>
          <w:rFonts w:ascii="KaiTi" w:eastAsia="KaiTi" w:hAnsi="KaiTi" w:hint="eastAsia"/>
          <w:sz w:val="21"/>
          <w:szCs w:val="21"/>
        </w:rPr>
        <w:t>撰稿：布莱克·里德先生和卡罗琳·恩库贝女士</w:t>
      </w:r>
    </w:p>
    <w:p w14:paraId="7F99EC77" w14:textId="77777777" w:rsidR="006937A8" w:rsidRPr="006937A8" w:rsidRDefault="006937A8" w:rsidP="006937A8"/>
    <w:p w14:paraId="4F117D47" w14:textId="77777777" w:rsidR="006937A8" w:rsidRPr="0021428E" w:rsidRDefault="006937A8" w:rsidP="006937A8"/>
    <w:p w14:paraId="6CFFE3EF" w14:textId="77777777" w:rsidR="006937A8" w:rsidRPr="0021428E" w:rsidRDefault="006937A8" w:rsidP="006937A8"/>
    <w:p w14:paraId="2FD82B2E" w14:textId="77777777" w:rsidR="006937A8" w:rsidRPr="0021428E" w:rsidRDefault="006937A8" w:rsidP="006937A8"/>
    <w:p w14:paraId="7BD66FB6" w14:textId="77777777" w:rsidR="004604B3" w:rsidRDefault="004604B3">
      <w:pPr>
        <w:rPr>
          <w:rFonts w:ascii="SimHei" w:eastAsia="SimHei" w:hAnsi="SimHei"/>
          <w:sz w:val="21"/>
          <w:szCs w:val="24"/>
        </w:rPr>
      </w:pPr>
      <w:bookmarkStart w:id="6" w:name="_j81i0iqrfm4d" w:colFirst="0" w:colLast="0"/>
      <w:bookmarkStart w:id="7" w:name="_Toc3361669"/>
      <w:bookmarkStart w:id="8" w:name="_Toc2872884"/>
      <w:bookmarkStart w:id="9" w:name="_Toc2872236"/>
      <w:bookmarkEnd w:id="6"/>
      <w:r>
        <w:rPr>
          <w:rFonts w:ascii="SimHei" w:eastAsia="SimHei" w:hAnsi="SimHei"/>
          <w:sz w:val="21"/>
          <w:szCs w:val="24"/>
        </w:rPr>
        <w:br w:type="page"/>
      </w:r>
    </w:p>
    <w:p w14:paraId="30FDB6A6" w14:textId="6B4D2A9E" w:rsidR="00C4000D" w:rsidRPr="001B40A0" w:rsidRDefault="00F3691E" w:rsidP="006937A8">
      <w:pPr>
        <w:keepNext/>
        <w:tabs>
          <w:tab w:val="left" w:pos="6854"/>
        </w:tabs>
        <w:spacing w:beforeLines="100" w:before="240" w:afterLines="50" w:after="120" w:line="340" w:lineRule="atLeast"/>
        <w:rPr>
          <w:rFonts w:ascii="SimHei" w:eastAsia="SimHei" w:hAnsi="SimHei"/>
          <w:sz w:val="21"/>
          <w:szCs w:val="24"/>
        </w:rPr>
      </w:pPr>
      <w:r w:rsidRPr="001B40A0">
        <w:rPr>
          <w:rFonts w:ascii="SimHei" w:eastAsia="SimHei" w:hAnsi="SimHei" w:hint="eastAsia"/>
          <w:sz w:val="21"/>
          <w:szCs w:val="24"/>
        </w:rPr>
        <w:lastRenderedPageBreak/>
        <w:t>内容提要</w:t>
      </w:r>
    </w:p>
    <w:p w14:paraId="1054C5DD" w14:textId="77777777" w:rsidR="00F3691E" w:rsidRPr="001B40A0" w:rsidRDefault="00F3691E" w:rsidP="001B40A0">
      <w:pPr>
        <w:overflowPunct w:val="0"/>
        <w:spacing w:afterLines="50" w:after="120" w:line="340" w:lineRule="atLeast"/>
        <w:ind w:firstLineChars="200" w:firstLine="420"/>
        <w:jc w:val="both"/>
        <w:rPr>
          <w:rFonts w:ascii="SimSun" w:hAnsi="SimSun" w:cs="MS Mincho"/>
          <w:sz w:val="21"/>
          <w:szCs w:val="22"/>
        </w:rPr>
      </w:pPr>
      <w:r w:rsidRPr="001B40A0">
        <w:rPr>
          <w:rFonts w:ascii="SimSun" w:hAnsi="SimSun" w:cs="MS Mincho" w:hint="eastAsia"/>
          <w:sz w:val="21"/>
          <w:szCs w:val="22"/>
        </w:rPr>
        <w:t>很多</w:t>
      </w:r>
      <w:r w:rsidR="00BA6AB2" w:rsidRPr="001B40A0">
        <w:rPr>
          <w:rFonts w:ascii="SimSun" w:hAnsi="SimSun" w:cs="MS Mincho" w:hint="eastAsia"/>
          <w:sz w:val="21"/>
          <w:szCs w:val="22"/>
        </w:rPr>
        <w:t>版权</w:t>
      </w:r>
      <w:r w:rsidRPr="001B40A0">
        <w:rPr>
          <w:rFonts w:ascii="SimSun" w:hAnsi="SimSun" w:cs="MS Mincho" w:hint="eastAsia"/>
          <w:sz w:val="21"/>
          <w:szCs w:val="22"/>
        </w:rPr>
        <w:t>作品</w:t>
      </w:r>
      <w:r w:rsidR="00C27159" w:rsidRPr="001B40A0">
        <w:rPr>
          <w:rFonts w:ascii="SimSun" w:hAnsi="SimSun" w:cs="MS Mincho" w:hint="eastAsia"/>
          <w:sz w:val="21"/>
          <w:szCs w:val="22"/>
        </w:rPr>
        <w:t>的</w:t>
      </w:r>
      <w:r w:rsidR="00BA6AB2" w:rsidRPr="001B40A0">
        <w:rPr>
          <w:rFonts w:ascii="SimSun" w:hAnsi="SimSun" w:cs="MS Mincho" w:hint="eastAsia"/>
          <w:sz w:val="21"/>
          <w:szCs w:val="22"/>
        </w:rPr>
        <w:t>现存</w:t>
      </w:r>
      <w:r w:rsidR="00C27159" w:rsidRPr="001B40A0">
        <w:rPr>
          <w:rFonts w:ascii="SimSun" w:hAnsi="SimSun" w:cs="MS Mincho" w:hint="eastAsia"/>
          <w:sz w:val="21"/>
          <w:szCs w:val="22"/>
        </w:rPr>
        <w:t>格式都无法供</w:t>
      </w:r>
      <w:r w:rsidRPr="001B40A0">
        <w:rPr>
          <w:rFonts w:ascii="SimSun" w:hAnsi="SimSun" w:cs="MS Mincho" w:hint="eastAsia"/>
          <w:sz w:val="21"/>
          <w:szCs w:val="22"/>
        </w:rPr>
        <w:t>残疾人</w:t>
      </w:r>
      <w:r w:rsidR="00EC1423" w:rsidRPr="001B40A0">
        <w:rPr>
          <w:rFonts w:ascii="SimSun" w:hAnsi="SimSun" w:cs="MS Mincho" w:hint="eastAsia"/>
          <w:sz w:val="21"/>
          <w:szCs w:val="22"/>
        </w:rPr>
        <w:t>获取</w:t>
      </w:r>
      <w:r w:rsidRPr="001B40A0">
        <w:rPr>
          <w:rFonts w:ascii="SimSun" w:hAnsi="SimSun" w:cs="MS Mincho" w:hint="eastAsia"/>
          <w:sz w:val="21"/>
          <w:szCs w:val="22"/>
        </w:rPr>
        <w:t>。</w:t>
      </w:r>
      <w:r w:rsidR="001145DB" w:rsidRPr="001B40A0">
        <w:rPr>
          <w:rFonts w:ascii="SimSun" w:hAnsi="SimSun" w:cs="MS Mincho" w:hint="eastAsia"/>
          <w:sz w:val="21"/>
          <w:szCs w:val="22"/>
        </w:rPr>
        <w:t>这种无法</w:t>
      </w:r>
      <w:r w:rsidR="00231093" w:rsidRPr="001B40A0">
        <w:rPr>
          <w:rFonts w:ascii="SimSun" w:hAnsi="SimSun" w:cs="MS Mincho" w:hint="eastAsia"/>
          <w:sz w:val="21"/>
          <w:szCs w:val="22"/>
        </w:rPr>
        <w:t>获取</w:t>
      </w:r>
      <w:r w:rsidR="00425435" w:rsidRPr="001B40A0">
        <w:rPr>
          <w:rFonts w:ascii="SimSun" w:hAnsi="SimSun" w:cs="MS Mincho" w:hint="eastAsia"/>
          <w:sz w:val="21"/>
          <w:szCs w:val="22"/>
        </w:rPr>
        <w:t>是有问题的</w:t>
      </w:r>
      <w:r w:rsidR="00621197" w:rsidRPr="001B40A0">
        <w:rPr>
          <w:rFonts w:ascii="SimSun" w:hAnsi="SimSun" w:cs="MS Mincho" w:hint="eastAsia"/>
          <w:sz w:val="21"/>
          <w:szCs w:val="22"/>
        </w:rPr>
        <w:t>，因为很多</w:t>
      </w:r>
      <w:r w:rsidRPr="001B40A0">
        <w:rPr>
          <w:rFonts w:ascii="SimSun" w:hAnsi="SimSun" w:cs="MS Mincho" w:hint="eastAsia"/>
          <w:sz w:val="21"/>
          <w:szCs w:val="22"/>
        </w:rPr>
        <w:t>国家已</w:t>
      </w:r>
      <w:r w:rsidR="00621197" w:rsidRPr="001B40A0">
        <w:rPr>
          <w:rFonts w:ascii="SimSun" w:hAnsi="SimSun" w:cs="MS Mincho" w:hint="eastAsia"/>
          <w:sz w:val="21"/>
          <w:szCs w:val="22"/>
        </w:rPr>
        <w:t>经通过法律，</w:t>
      </w:r>
      <w:r w:rsidRPr="001B40A0">
        <w:rPr>
          <w:rFonts w:ascii="SimSun" w:hAnsi="SimSun" w:cs="MS Mincho" w:hint="eastAsia"/>
          <w:sz w:val="21"/>
          <w:szCs w:val="22"/>
        </w:rPr>
        <w:t>支持残疾人平等的社会参与。</w:t>
      </w:r>
      <w:r w:rsidR="00EC1423" w:rsidRPr="001B40A0">
        <w:rPr>
          <w:rFonts w:ascii="SimSun" w:hAnsi="SimSun" w:cs="MS Mincho" w:hint="eastAsia"/>
          <w:sz w:val="21"/>
          <w:szCs w:val="22"/>
        </w:rPr>
        <w:t>供</w:t>
      </w:r>
      <w:r w:rsidRPr="001B40A0">
        <w:rPr>
          <w:rFonts w:ascii="SimSun" w:hAnsi="SimSun" w:cs="MS Mincho" w:hint="eastAsia"/>
          <w:sz w:val="21"/>
          <w:szCs w:val="22"/>
        </w:rPr>
        <w:t>残疾人</w:t>
      </w:r>
      <w:r w:rsidR="00EC1423" w:rsidRPr="001B40A0">
        <w:rPr>
          <w:rFonts w:ascii="SimSun" w:hAnsi="SimSun" w:cs="MS Mincho" w:hint="eastAsia"/>
          <w:sz w:val="21"/>
          <w:szCs w:val="22"/>
        </w:rPr>
        <w:t>获取的</w:t>
      </w:r>
      <w:r w:rsidR="00425435" w:rsidRPr="001B40A0">
        <w:rPr>
          <w:rFonts w:ascii="SimSun" w:hAnsi="SimSun" w:cs="MS Mincho" w:hint="eastAsia"/>
          <w:sz w:val="21"/>
          <w:szCs w:val="22"/>
        </w:rPr>
        <w:t>版权</w:t>
      </w:r>
      <w:r w:rsidRPr="001B40A0">
        <w:rPr>
          <w:rFonts w:ascii="SimSun" w:hAnsi="SimSun" w:cs="MS Mincho" w:hint="eastAsia"/>
          <w:sz w:val="21"/>
          <w:szCs w:val="22"/>
        </w:rPr>
        <w:t>内容通常需要某种类型的辅助技术，将</w:t>
      </w:r>
      <w:r w:rsidR="00621197" w:rsidRPr="001B40A0">
        <w:rPr>
          <w:rFonts w:ascii="SimSun" w:hAnsi="SimSun" w:cs="MS Mincho" w:hint="eastAsia"/>
          <w:sz w:val="21"/>
          <w:szCs w:val="22"/>
        </w:rPr>
        <w:t>作品的部分</w:t>
      </w:r>
      <w:r w:rsidRPr="001B40A0">
        <w:rPr>
          <w:rFonts w:ascii="SimSun" w:hAnsi="SimSun" w:cs="MS Mincho" w:hint="eastAsia"/>
          <w:sz w:val="21"/>
          <w:szCs w:val="22"/>
        </w:rPr>
        <w:t>或所有</w:t>
      </w:r>
      <w:r w:rsidR="00621197" w:rsidRPr="001B40A0">
        <w:rPr>
          <w:rFonts w:ascii="SimSun" w:hAnsi="SimSun" w:cs="MS Mincho" w:hint="eastAsia"/>
          <w:sz w:val="21"/>
          <w:szCs w:val="22"/>
        </w:rPr>
        <w:t>内容从一种</w:t>
      </w:r>
      <w:r w:rsidR="00922195" w:rsidRPr="001B40A0">
        <w:rPr>
          <w:rFonts w:ascii="SimSun" w:hAnsi="SimSun" w:cs="MS Mincho" w:hint="eastAsia"/>
          <w:sz w:val="21"/>
          <w:szCs w:val="22"/>
        </w:rPr>
        <w:t>介质</w:t>
      </w:r>
      <w:r w:rsidRPr="001B40A0">
        <w:rPr>
          <w:rFonts w:ascii="SimSun" w:hAnsi="SimSun" w:cs="MS Mincho" w:hint="eastAsia"/>
          <w:sz w:val="21"/>
          <w:szCs w:val="22"/>
        </w:rPr>
        <w:t>转换为另一种</w:t>
      </w:r>
      <w:r w:rsidR="00922195" w:rsidRPr="001B40A0">
        <w:rPr>
          <w:rFonts w:ascii="SimSun" w:hAnsi="SimSun" w:cs="MS Mincho" w:hint="eastAsia"/>
          <w:sz w:val="21"/>
          <w:szCs w:val="22"/>
        </w:rPr>
        <w:t>介质</w:t>
      </w:r>
      <w:r w:rsidRPr="001B40A0">
        <w:rPr>
          <w:rFonts w:ascii="SimSun" w:hAnsi="SimSun" w:cs="MS Mincho" w:hint="eastAsia"/>
          <w:sz w:val="21"/>
          <w:szCs w:val="22"/>
        </w:rPr>
        <w:t>。</w:t>
      </w:r>
      <w:r w:rsidR="00EC1423" w:rsidRPr="001B40A0">
        <w:rPr>
          <w:rFonts w:ascii="SimSun" w:hAnsi="SimSun" w:cs="MS Mincho" w:hint="eastAsia"/>
          <w:sz w:val="21"/>
          <w:szCs w:val="22"/>
        </w:rPr>
        <w:t>但是，</w:t>
      </w:r>
      <w:r w:rsidR="00C25121" w:rsidRPr="001B40A0">
        <w:rPr>
          <w:rFonts w:ascii="SimSun" w:hAnsi="SimSun" w:cs="MS Mincho" w:hint="eastAsia"/>
          <w:sz w:val="21"/>
          <w:szCs w:val="22"/>
        </w:rPr>
        <w:t>这</w:t>
      </w:r>
      <w:r w:rsidR="006F49B3" w:rsidRPr="001B40A0">
        <w:rPr>
          <w:rFonts w:ascii="SimSun" w:hAnsi="SimSun" w:cs="MS Mincho" w:hint="eastAsia"/>
          <w:sz w:val="21"/>
          <w:szCs w:val="22"/>
        </w:rPr>
        <w:t>种</w:t>
      </w:r>
      <w:r w:rsidR="00621197" w:rsidRPr="001B40A0">
        <w:rPr>
          <w:rFonts w:ascii="SimSun" w:hAnsi="SimSun" w:cs="MS Mincho" w:hint="eastAsia"/>
          <w:sz w:val="21"/>
          <w:szCs w:val="22"/>
        </w:rPr>
        <w:t>转换可能会</w:t>
      </w:r>
      <w:r w:rsidR="004E75BE">
        <w:rPr>
          <w:rFonts w:ascii="SimSun" w:hAnsi="SimSun" w:cs="MS Mincho" w:hint="eastAsia"/>
          <w:sz w:val="21"/>
          <w:szCs w:val="22"/>
        </w:rPr>
        <w:t>对</w:t>
      </w:r>
      <w:r w:rsidR="00621197" w:rsidRPr="001B40A0">
        <w:rPr>
          <w:rFonts w:ascii="SimSun" w:hAnsi="SimSun" w:cs="MS Mincho" w:hint="eastAsia"/>
          <w:sz w:val="21"/>
          <w:szCs w:val="22"/>
        </w:rPr>
        <w:t>授予版权及相关权</w:t>
      </w:r>
      <w:r w:rsidRPr="001B40A0">
        <w:rPr>
          <w:rFonts w:ascii="SimSun" w:hAnsi="SimSun" w:cs="MS Mincho" w:hint="eastAsia"/>
          <w:sz w:val="21"/>
          <w:szCs w:val="22"/>
        </w:rPr>
        <w:t>人的专有权</w:t>
      </w:r>
      <w:r w:rsidR="004E75BE">
        <w:rPr>
          <w:rFonts w:ascii="SimSun" w:hAnsi="SimSun" w:cs="MS Mincho" w:hint="eastAsia"/>
          <w:sz w:val="21"/>
          <w:szCs w:val="22"/>
        </w:rPr>
        <w:t>造成影响</w:t>
      </w:r>
      <w:r w:rsidRPr="001B40A0">
        <w:rPr>
          <w:rFonts w:ascii="SimSun" w:hAnsi="SimSun" w:cs="MS Mincho" w:hint="eastAsia"/>
          <w:sz w:val="21"/>
          <w:szCs w:val="22"/>
        </w:rPr>
        <w:t>。</w:t>
      </w:r>
    </w:p>
    <w:p w14:paraId="1F3774AC" w14:textId="77777777" w:rsidR="004F3A31" w:rsidRPr="001B40A0" w:rsidRDefault="004F3A31" w:rsidP="001B40A0">
      <w:pPr>
        <w:overflowPunct w:val="0"/>
        <w:spacing w:afterLines="50" w:after="120" w:line="340" w:lineRule="atLeast"/>
        <w:ind w:firstLineChars="200" w:firstLine="420"/>
        <w:jc w:val="both"/>
        <w:rPr>
          <w:rFonts w:ascii="SimSun" w:hAnsi="SimSun" w:cs="MS Mincho"/>
          <w:sz w:val="21"/>
          <w:szCs w:val="22"/>
        </w:rPr>
      </w:pPr>
      <w:r w:rsidRPr="001B40A0">
        <w:rPr>
          <w:rFonts w:ascii="SimSun" w:hAnsi="SimSun" w:cs="MS Mincho" w:hint="eastAsia"/>
          <w:sz w:val="21"/>
          <w:szCs w:val="22"/>
        </w:rPr>
        <w:t>该研究由南非开普敦大学和科罗拉多大学法学院萨缪尔森</w:t>
      </w:r>
      <w:r w:rsidR="0014236E" w:rsidRPr="001B40A0">
        <w:rPr>
          <w:rFonts w:ascii="SimSun" w:hAnsi="SimSun" w:cs="MS Mincho" w:hint="eastAsia"/>
          <w:sz w:val="21"/>
          <w:szCs w:val="22"/>
        </w:rPr>
        <w:t>-</w:t>
      </w:r>
      <w:r w:rsidR="00795112" w:rsidRPr="001B40A0">
        <w:rPr>
          <w:rFonts w:ascii="SimSun" w:hAnsi="SimSun" w:cs="MS Mincho" w:hint="eastAsia"/>
          <w:sz w:val="21"/>
          <w:szCs w:val="22"/>
        </w:rPr>
        <w:t>格鲁什科技术法律</w:t>
      </w:r>
      <w:r w:rsidRPr="001B40A0">
        <w:rPr>
          <w:rFonts w:ascii="SimSun" w:hAnsi="SimSun" w:cs="MS Mincho" w:hint="eastAsia"/>
          <w:sz w:val="21"/>
          <w:szCs w:val="22"/>
        </w:rPr>
        <w:t>政策</w:t>
      </w:r>
      <w:r w:rsidR="0014236E" w:rsidRPr="001B40A0">
        <w:rPr>
          <w:rFonts w:ascii="SimSun" w:hAnsi="SimSun" w:cs="MS Mincho" w:hint="eastAsia"/>
          <w:sz w:val="21"/>
          <w:szCs w:val="22"/>
        </w:rPr>
        <w:t>研究所</w:t>
      </w:r>
      <w:r w:rsidRPr="001B40A0">
        <w:rPr>
          <w:rFonts w:ascii="SimSun" w:hAnsi="SimSun" w:cs="MS Mincho" w:hint="eastAsia"/>
          <w:sz w:val="21"/>
          <w:szCs w:val="22"/>
        </w:rPr>
        <w:t>的研究人员开展。研究人员</w:t>
      </w:r>
      <w:r w:rsidR="001B4AAC" w:rsidRPr="001B40A0">
        <w:rPr>
          <w:rFonts w:ascii="SimSun" w:hAnsi="SimSun" w:cs="MS Mincho" w:hint="eastAsia"/>
          <w:sz w:val="21"/>
          <w:szCs w:val="22"/>
        </w:rPr>
        <w:t>增补了</w:t>
      </w:r>
      <w:r w:rsidR="00C642FF">
        <w:rPr>
          <w:rFonts w:ascii="SimSun" w:hAnsi="SimSun" w:cs="MS Mincho" w:hint="eastAsia"/>
          <w:sz w:val="21"/>
          <w:szCs w:val="22"/>
        </w:rPr>
        <w:t>上一项</w:t>
      </w:r>
      <w:r w:rsidRPr="001B40A0">
        <w:rPr>
          <w:rFonts w:ascii="SimSun" w:hAnsi="SimSun" w:cs="MS Mincho" w:hint="eastAsia"/>
          <w:sz w:val="21"/>
          <w:szCs w:val="22"/>
        </w:rPr>
        <w:t>范围界定研究</w:t>
      </w:r>
      <w:r w:rsidR="001B4AAC" w:rsidRPr="001B40A0">
        <w:rPr>
          <w:rFonts w:ascii="SimSun" w:hAnsi="SimSun" w:cs="MS Mincho" w:hint="eastAsia"/>
          <w:sz w:val="21"/>
          <w:szCs w:val="22"/>
        </w:rPr>
        <w:t>，</w:t>
      </w:r>
      <w:r w:rsidR="00144037">
        <w:rPr>
          <w:rFonts w:ascii="SimSun" w:hAnsi="SimSun" w:cs="MS Mincho" w:hint="eastAsia"/>
          <w:sz w:val="21"/>
          <w:szCs w:val="22"/>
        </w:rPr>
        <w:t>其</w:t>
      </w:r>
      <w:r w:rsidRPr="001B40A0">
        <w:rPr>
          <w:rFonts w:ascii="SimSun" w:hAnsi="SimSun" w:cs="MS Mincho" w:hint="eastAsia"/>
          <w:sz w:val="21"/>
          <w:szCs w:val="22"/>
        </w:rPr>
        <w:t>中包括发送给成员国并由成员国提交的调查问卷</w:t>
      </w:r>
      <w:r w:rsidR="001E7863" w:rsidRPr="001B40A0">
        <w:rPr>
          <w:rFonts w:ascii="SimSun" w:hAnsi="SimSun" w:cs="MS Mincho" w:hint="eastAsia"/>
          <w:sz w:val="21"/>
          <w:szCs w:val="22"/>
        </w:rPr>
        <w:t>，</w:t>
      </w:r>
      <w:r w:rsidR="001B4AAC" w:rsidRPr="001B40A0">
        <w:rPr>
          <w:rFonts w:ascii="SimSun" w:hAnsi="SimSun" w:cs="MS Mincho" w:hint="eastAsia"/>
          <w:sz w:val="21"/>
          <w:szCs w:val="22"/>
        </w:rPr>
        <w:t>同时</w:t>
      </w:r>
      <w:r w:rsidR="004C228B" w:rsidRPr="001B40A0">
        <w:rPr>
          <w:rFonts w:ascii="SimSun" w:hAnsi="SimSun" w:cs="MS Mincho" w:hint="eastAsia"/>
          <w:sz w:val="21"/>
          <w:szCs w:val="22"/>
        </w:rPr>
        <w:t>开展</w:t>
      </w:r>
      <w:r w:rsidR="001E7863" w:rsidRPr="001B40A0">
        <w:rPr>
          <w:rFonts w:ascii="SimSun" w:hAnsi="SimSun" w:cs="MS Mincho" w:hint="eastAsia"/>
          <w:sz w:val="21"/>
          <w:szCs w:val="22"/>
        </w:rPr>
        <w:t>了独立研究，审查并</w:t>
      </w:r>
      <w:r w:rsidRPr="001B40A0">
        <w:rPr>
          <w:rFonts w:ascii="SimSun" w:hAnsi="SimSun" w:cs="MS Mincho" w:hint="eastAsia"/>
          <w:sz w:val="21"/>
          <w:szCs w:val="22"/>
        </w:rPr>
        <w:t>分析</w:t>
      </w:r>
      <w:r w:rsidR="001E7863" w:rsidRPr="001B40A0">
        <w:rPr>
          <w:rFonts w:ascii="SimSun" w:hAnsi="SimSun" w:cs="MS Mincho" w:hint="eastAsia"/>
          <w:sz w:val="21"/>
          <w:szCs w:val="22"/>
        </w:rPr>
        <w:t>了各</w:t>
      </w:r>
      <w:r w:rsidRPr="001B40A0">
        <w:rPr>
          <w:rFonts w:ascii="SimSun" w:hAnsi="SimSun" w:cs="MS Mincho" w:hint="eastAsia"/>
          <w:sz w:val="21"/>
          <w:szCs w:val="22"/>
        </w:rPr>
        <w:t>成员国的版权制度</w:t>
      </w:r>
      <w:r w:rsidR="001E7863" w:rsidRPr="001B40A0">
        <w:rPr>
          <w:rFonts w:ascii="SimSun" w:hAnsi="SimSun" w:cs="MS Mincho" w:hint="eastAsia"/>
          <w:sz w:val="21"/>
          <w:szCs w:val="22"/>
        </w:rPr>
        <w:t>，</w:t>
      </w:r>
      <w:r w:rsidRPr="001B40A0">
        <w:rPr>
          <w:rFonts w:ascii="SimSun" w:hAnsi="SimSun" w:cs="MS Mincho" w:hint="eastAsia"/>
          <w:sz w:val="21"/>
          <w:szCs w:val="22"/>
        </w:rPr>
        <w:t>以及这些制度中</w:t>
      </w:r>
      <w:r w:rsidR="008117EA">
        <w:rPr>
          <w:rFonts w:ascii="SimSun" w:hAnsi="SimSun" w:cs="MS Mincho" w:hint="eastAsia"/>
          <w:sz w:val="21"/>
          <w:szCs w:val="22"/>
        </w:rPr>
        <w:t>的</w:t>
      </w:r>
      <w:r w:rsidR="006F49B3" w:rsidRPr="001B40A0">
        <w:rPr>
          <w:rFonts w:ascii="SimSun" w:hAnsi="SimSun" w:cs="MS Mincho" w:hint="eastAsia"/>
          <w:sz w:val="21"/>
          <w:szCs w:val="22"/>
        </w:rPr>
        <w:t>残疾</w:t>
      </w:r>
      <w:r w:rsidR="008117EA">
        <w:rPr>
          <w:rFonts w:ascii="SimSun" w:hAnsi="SimSun" w:cs="MS Mincho" w:hint="eastAsia"/>
          <w:sz w:val="21"/>
          <w:szCs w:val="22"/>
        </w:rPr>
        <w:t>相关条款</w:t>
      </w:r>
      <w:r w:rsidRPr="001B40A0">
        <w:rPr>
          <w:rFonts w:ascii="SimSun" w:hAnsi="SimSun" w:cs="MS Mincho" w:hint="eastAsia"/>
          <w:sz w:val="21"/>
          <w:szCs w:val="22"/>
        </w:rPr>
        <w:t>。</w:t>
      </w:r>
    </w:p>
    <w:p w14:paraId="2D83A59B" w14:textId="77777777" w:rsidR="001B4AAC" w:rsidRPr="001B40A0" w:rsidRDefault="00882CB6" w:rsidP="001B40A0">
      <w:pPr>
        <w:overflowPunct w:val="0"/>
        <w:spacing w:afterLines="50" w:after="120" w:line="340" w:lineRule="atLeast"/>
        <w:ind w:firstLineChars="200" w:firstLine="420"/>
        <w:jc w:val="both"/>
        <w:rPr>
          <w:rFonts w:ascii="SimSun" w:hAnsi="SimSun" w:cs="MS Mincho"/>
          <w:sz w:val="21"/>
          <w:szCs w:val="22"/>
        </w:rPr>
      </w:pPr>
      <w:r w:rsidRPr="001B40A0">
        <w:rPr>
          <w:rFonts w:ascii="SimSun" w:hAnsi="SimSun" w:cs="MS Mincho" w:hint="eastAsia"/>
          <w:sz w:val="21"/>
          <w:szCs w:val="22"/>
        </w:rPr>
        <w:t>除其他调查结果之外，本项研究发现超过半数</w:t>
      </w:r>
      <w:r w:rsidR="009B1D77">
        <w:rPr>
          <w:rFonts w:ascii="SimSun" w:hAnsi="SimSun" w:cs="MS Mincho" w:hint="eastAsia"/>
          <w:sz w:val="21"/>
          <w:szCs w:val="22"/>
        </w:rPr>
        <w:t>的</w:t>
      </w:r>
      <w:r w:rsidRPr="001B40A0">
        <w:rPr>
          <w:rFonts w:ascii="SimSun" w:hAnsi="SimSun" w:cs="MS Mincho" w:hint="eastAsia"/>
          <w:sz w:val="21"/>
          <w:szCs w:val="22"/>
        </w:rPr>
        <w:t>成员国已</w:t>
      </w:r>
      <w:r w:rsidR="009B1D77">
        <w:rPr>
          <w:rFonts w:ascii="SimSun" w:hAnsi="SimSun" w:cs="MS Mincho" w:hint="eastAsia"/>
          <w:sz w:val="21"/>
          <w:szCs w:val="22"/>
        </w:rPr>
        <w:t>经</w:t>
      </w:r>
      <w:r w:rsidR="00247424" w:rsidRPr="001B40A0">
        <w:rPr>
          <w:rFonts w:ascii="SimSun" w:hAnsi="SimSun" w:cs="MS Mincho" w:hint="eastAsia"/>
          <w:sz w:val="21"/>
          <w:szCs w:val="22"/>
        </w:rPr>
        <w:t>或多或少地</w:t>
      </w:r>
      <w:r w:rsidR="009D7F83" w:rsidRPr="001B40A0">
        <w:rPr>
          <w:rFonts w:ascii="SimSun" w:hAnsi="SimSun" w:cs="MS Mincho" w:hint="eastAsia"/>
          <w:sz w:val="21"/>
          <w:szCs w:val="22"/>
        </w:rPr>
        <w:t>在其版权法中规定了</w:t>
      </w:r>
      <w:r w:rsidR="00D11A16">
        <w:rPr>
          <w:rFonts w:ascii="SimSun" w:hAnsi="SimSun" w:cs="MS Mincho" w:hint="eastAsia"/>
          <w:sz w:val="21"/>
          <w:szCs w:val="22"/>
        </w:rPr>
        <w:t>适用于</w:t>
      </w:r>
      <w:r w:rsidR="009D7F83" w:rsidRPr="001B40A0">
        <w:rPr>
          <w:rFonts w:ascii="SimSun" w:hAnsi="SimSun" w:cs="MS Mincho" w:hint="eastAsia"/>
          <w:sz w:val="21"/>
          <w:szCs w:val="22"/>
        </w:rPr>
        <w:t>残疾</w:t>
      </w:r>
      <w:r w:rsidRPr="001B40A0">
        <w:rPr>
          <w:rFonts w:ascii="SimSun" w:hAnsi="SimSun" w:cs="MS Mincho" w:hint="eastAsia"/>
          <w:sz w:val="21"/>
          <w:szCs w:val="22"/>
        </w:rPr>
        <w:t>的例外，</w:t>
      </w:r>
      <w:r w:rsidR="00247424" w:rsidRPr="001B40A0">
        <w:rPr>
          <w:rFonts w:ascii="SimSun" w:hAnsi="SimSun" w:cs="MS Mincho" w:hint="eastAsia"/>
          <w:sz w:val="21"/>
          <w:szCs w:val="22"/>
        </w:rPr>
        <w:t>而</w:t>
      </w:r>
      <w:r w:rsidR="00451FA2" w:rsidRPr="001B40A0">
        <w:rPr>
          <w:rFonts w:ascii="SimSun" w:hAnsi="SimSun" w:cs="MS Mincho" w:hint="eastAsia"/>
          <w:sz w:val="21"/>
          <w:szCs w:val="22"/>
        </w:rPr>
        <w:t>在这些成员国中，有三分之一为所有</w:t>
      </w:r>
      <w:r w:rsidRPr="001B40A0">
        <w:rPr>
          <w:rFonts w:ascii="SimSun" w:hAnsi="SimSun" w:cs="MS Mincho" w:hint="eastAsia"/>
          <w:sz w:val="21"/>
          <w:szCs w:val="22"/>
        </w:rPr>
        <w:t>残疾</w:t>
      </w:r>
      <w:r w:rsidR="00C25121" w:rsidRPr="001B40A0">
        <w:rPr>
          <w:rFonts w:ascii="SimSun" w:hAnsi="SimSun" w:cs="MS Mincho" w:hint="eastAsia"/>
          <w:sz w:val="21"/>
          <w:szCs w:val="22"/>
        </w:rPr>
        <w:t>都</w:t>
      </w:r>
      <w:r w:rsidRPr="001B40A0">
        <w:rPr>
          <w:rFonts w:ascii="SimSun" w:hAnsi="SimSun" w:cs="MS Mincho" w:hint="eastAsia"/>
          <w:sz w:val="21"/>
          <w:szCs w:val="22"/>
        </w:rPr>
        <w:t>规定了例外。</w:t>
      </w:r>
    </w:p>
    <w:p w14:paraId="2E74EAD9" w14:textId="6F378A05" w:rsidR="00C4000D" w:rsidRPr="006937A8" w:rsidRDefault="00247424" w:rsidP="006937A8">
      <w:pPr>
        <w:keepNext/>
        <w:tabs>
          <w:tab w:val="left" w:pos="6854"/>
        </w:tabs>
        <w:spacing w:beforeLines="100" w:before="240" w:afterLines="50" w:after="120" w:line="340" w:lineRule="atLeast"/>
        <w:rPr>
          <w:rFonts w:ascii="SimHei" w:eastAsia="SimHei" w:hAnsi="SimHei"/>
          <w:sz w:val="21"/>
          <w:szCs w:val="24"/>
        </w:rPr>
      </w:pPr>
      <w:r w:rsidRPr="006937A8">
        <w:rPr>
          <w:rFonts w:ascii="SimHei" w:eastAsia="SimHei" w:hAnsi="SimHei" w:hint="eastAsia"/>
          <w:sz w:val="21"/>
          <w:szCs w:val="24"/>
        </w:rPr>
        <w:t>导</w:t>
      </w:r>
      <w:r w:rsidR="00A6239E">
        <w:rPr>
          <w:rFonts w:ascii="SimHei" w:eastAsia="SimHei" w:hAnsi="SimHei" w:hint="eastAsia"/>
          <w:sz w:val="21"/>
          <w:szCs w:val="24"/>
        </w:rPr>
        <w:t xml:space="preserve">　</w:t>
      </w:r>
      <w:r w:rsidRPr="006937A8">
        <w:rPr>
          <w:rFonts w:ascii="SimHei" w:eastAsia="SimHei" w:hAnsi="SimHei" w:hint="eastAsia"/>
          <w:sz w:val="21"/>
          <w:szCs w:val="24"/>
        </w:rPr>
        <w:t>言</w:t>
      </w:r>
    </w:p>
    <w:p w14:paraId="566261DE" w14:textId="77777777" w:rsidR="00247424" w:rsidRPr="001B40A0" w:rsidRDefault="00247424" w:rsidP="001B40A0">
      <w:pPr>
        <w:overflowPunct w:val="0"/>
        <w:spacing w:afterLines="50" w:after="120" w:line="340" w:lineRule="atLeast"/>
        <w:ind w:firstLineChars="200" w:firstLine="420"/>
        <w:jc w:val="both"/>
        <w:rPr>
          <w:rFonts w:ascii="SimSun" w:hAnsi="SimSun" w:cs="MS Mincho"/>
          <w:sz w:val="21"/>
          <w:szCs w:val="22"/>
        </w:rPr>
      </w:pPr>
      <w:r w:rsidRPr="001B40A0">
        <w:rPr>
          <w:rFonts w:ascii="SimSun" w:hAnsi="SimSun" w:cs="MS Mincho" w:hint="eastAsia"/>
          <w:sz w:val="21"/>
          <w:szCs w:val="22"/>
        </w:rPr>
        <w:t>几乎所有产权组织成员国都制定了某种形式的版权制度，赋予作者对其所创作作品的专有权。这种保护虽然</w:t>
      </w:r>
      <w:r w:rsidR="00624D47" w:rsidRPr="001B40A0">
        <w:rPr>
          <w:rFonts w:ascii="SimSun" w:hAnsi="SimSun" w:cs="MS Mincho" w:hint="eastAsia"/>
          <w:sz w:val="21"/>
          <w:szCs w:val="22"/>
        </w:rPr>
        <w:t>源远流长</w:t>
      </w:r>
      <w:r w:rsidRPr="001B40A0">
        <w:rPr>
          <w:rFonts w:ascii="SimSun" w:hAnsi="SimSun" w:cs="MS Mincho" w:hint="eastAsia"/>
          <w:sz w:val="21"/>
          <w:szCs w:val="22"/>
        </w:rPr>
        <w:t>，并在全球范围内都被法律</w:t>
      </w:r>
      <w:r w:rsidR="00E922CF" w:rsidRPr="001B40A0">
        <w:rPr>
          <w:rFonts w:ascii="SimSun" w:hAnsi="SimSun" w:cs="MS Mincho" w:hint="eastAsia"/>
          <w:sz w:val="21"/>
          <w:szCs w:val="22"/>
        </w:rPr>
        <w:t>理论</w:t>
      </w:r>
      <w:r w:rsidRPr="001B40A0">
        <w:rPr>
          <w:rFonts w:ascii="SimSun" w:hAnsi="SimSun" w:cs="MS Mincho" w:hint="eastAsia"/>
          <w:sz w:val="21"/>
          <w:szCs w:val="22"/>
        </w:rPr>
        <w:t>所接受，但是也</w:t>
      </w:r>
      <w:r w:rsidR="00E922CF" w:rsidRPr="001B40A0">
        <w:rPr>
          <w:rFonts w:ascii="SimSun" w:hAnsi="SimSun" w:cs="MS Mincho" w:hint="eastAsia"/>
          <w:sz w:val="21"/>
          <w:szCs w:val="22"/>
        </w:rPr>
        <w:t>因其对获取作品造成了困难，而影响</w:t>
      </w:r>
      <w:r w:rsidR="00624D47" w:rsidRPr="001B40A0">
        <w:rPr>
          <w:rFonts w:ascii="SimSun" w:hAnsi="SimSun" w:cs="MS Mincho" w:hint="eastAsia"/>
          <w:sz w:val="21"/>
          <w:szCs w:val="22"/>
        </w:rPr>
        <w:t>残疾人</w:t>
      </w:r>
      <w:r w:rsidRPr="001B40A0">
        <w:rPr>
          <w:rFonts w:ascii="SimSun" w:hAnsi="SimSun" w:cs="MS Mincho" w:hint="eastAsia"/>
          <w:sz w:val="21"/>
          <w:szCs w:val="22"/>
        </w:rPr>
        <w:t>获取某些版权作品</w:t>
      </w:r>
      <w:r w:rsidR="00E922CF" w:rsidRPr="001B40A0">
        <w:rPr>
          <w:rFonts w:ascii="SimSun" w:hAnsi="SimSun" w:cs="MS Mincho" w:hint="eastAsia"/>
          <w:sz w:val="21"/>
          <w:szCs w:val="22"/>
        </w:rPr>
        <w:t>的能力。</w:t>
      </w:r>
      <w:r w:rsidR="0052146A" w:rsidRPr="001B40A0">
        <w:rPr>
          <w:rFonts w:ascii="SimSun" w:hAnsi="SimSun" w:cs="MS Mincho" w:hint="eastAsia"/>
          <w:sz w:val="21"/>
          <w:szCs w:val="22"/>
        </w:rPr>
        <w:t>制作和传播</w:t>
      </w:r>
      <w:r w:rsidR="00EC1423" w:rsidRPr="001B40A0">
        <w:rPr>
          <w:rFonts w:ascii="SimSun" w:hAnsi="SimSun" w:cs="MS Mincho" w:hint="eastAsia"/>
          <w:sz w:val="21"/>
          <w:szCs w:val="22"/>
        </w:rPr>
        <w:t>版权作品</w:t>
      </w:r>
      <w:r w:rsidR="00624D47" w:rsidRPr="001B40A0">
        <w:rPr>
          <w:rFonts w:ascii="SimSun" w:hAnsi="SimSun" w:cs="MS Mincho" w:hint="eastAsia"/>
          <w:sz w:val="21"/>
          <w:szCs w:val="22"/>
        </w:rPr>
        <w:t>的无障碍格式</w:t>
      </w:r>
      <w:r w:rsidR="00EC1423" w:rsidRPr="001B40A0">
        <w:rPr>
          <w:rFonts w:ascii="SimSun" w:hAnsi="SimSun" w:cs="MS Mincho" w:hint="eastAsia"/>
          <w:sz w:val="21"/>
          <w:szCs w:val="22"/>
        </w:rPr>
        <w:t>——例如，</w:t>
      </w:r>
      <w:r w:rsidR="000B23B1" w:rsidRPr="001B40A0">
        <w:rPr>
          <w:rFonts w:ascii="SimSun" w:hAnsi="SimSun" w:cs="MS Mincho" w:hint="eastAsia"/>
          <w:sz w:val="21"/>
          <w:szCs w:val="22"/>
        </w:rPr>
        <w:t>配</w:t>
      </w:r>
      <w:r w:rsidR="00B92EBE" w:rsidRPr="001B40A0">
        <w:rPr>
          <w:rFonts w:ascii="SimSun" w:hAnsi="SimSun" w:cs="MS Mincho" w:hint="eastAsia"/>
          <w:sz w:val="21"/>
          <w:szCs w:val="22"/>
        </w:rPr>
        <w:t>字幕</w:t>
      </w:r>
      <w:r w:rsidR="00EC1423" w:rsidRPr="001B40A0">
        <w:rPr>
          <w:rFonts w:ascii="SimSun" w:hAnsi="SimSun" w:cs="MS Mincho" w:hint="eastAsia"/>
          <w:sz w:val="21"/>
          <w:szCs w:val="22"/>
        </w:rPr>
        <w:t>的电视节目或书籍的音频版本</w:t>
      </w:r>
      <w:r w:rsidR="0052146A" w:rsidRPr="001B40A0">
        <w:rPr>
          <w:rFonts w:ascii="SimSun" w:hAnsi="SimSun" w:cs="MS Mincho" w:hint="eastAsia"/>
          <w:sz w:val="21"/>
          <w:szCs w:val="22"/>
        </w:rPr>
        <w:t>——可能会</w:t>
      </w:r>
      <w:r w:rsidR="00C25121" w:rsidRPr="001B40A0">
        <w:rPr>
          <w:rFonts w:ascii="SimSun" w:hAnsi="SimSun" w:cs="MS Mincho" w:hint="eastAsia"/>
          <w:sz w:val="21"/>
          <w:szCs w:val="22"/>
        </w:rPr>
        <w:t>出现</w:t>
      </w:r>
      <w:r w:rsidR="00EC1423" w:rsidRPr="001B40A0">
        <w:rPr>
          <w:rFonts w:ascii="SimSun" w:hAnsi="SimSun" w:cs="MS Mincho" w:hint="eastAsia"/>
          <w:sz w:val="21"/>
          <w:szCs w:val="22"/>
        </w:rPr>
        <w:t>困难</w:t>
      </w:r>
      <w:r w:rsidR="0052146A" w:rsidRPr="001B40A0">
        <w:rPr>
          <w:rFonts w:ascii="SimSun" w:hAnsi="SimSun" w:cs="MS Mincho" w:hint="eastAsia"/>
          <w:sz w:val="21"/>
          <w:szCs w:val="22"/>
        </w:rPr>
        <w:t>，</w:t>
      </w:r>
      <w:r w:rsidR="00EC1423" w:rsidRPr="001B40A0">
        <w:rPr>
          <w:rFonts w:ascii="SimSun" w:hAnsi="SimSun" w:cs="MS Mincho" w:hint="eastAsia"/>
          <w:sz w:val="21"/>
          <w:szCs w:val="22"/>
        </w:rPr>
        <w:t>因为</w:t>
      </w:r>
      <w:r w:rsidR="0052146A" w:rsidRPr="001B40A0">
        <w:rPr>
          <w:rFonts w:ascii="SimSun" w:hAnsi="SimSun" w:cs="MS Mincho" w:hint="eastAsia"/>
          <w:sz w:val="21"/>
          <w:szCs w:val="22"/>
        </w:rPr>
        <w:t>这种做法可能会损害产权组织成员国版权制度所保护的专有权，例如复制权和发行权</w:t>
      </w:r>
      <w:r w:rsidR="00C25121" w:rsidRPr="001B40A0">
        <w:rPr>
          <w:rFonts w:ascii="SimSun" w:hAnsi="SimSun" w:cs="MS Mincho"/>
          <w:sz w:val="21"/>
          <w:szCs w:val="22"/>
          <w:vertAlign w:val="superscript"/>
        </w:rPr>
        <w:footnoteReference w:id="1"/>
      </w:r>
      <w:r w:rsidR="00EC1423" w:rsidRPr="001B40A0">
        <w:rPr>
          <w:rFonts w:ascii="SimSun" w:hAnsi="SimSun" w:cs="MS Mincho" w:hint="eastAsia"/>
          <w:sz w:val="21"/>
          <w:szCs w:val="22"/>
        </w:rPr>
        <w:t>。</w:t>
      </w:r>
      <w:r w:rsidR="004B25BC" w:rsidRPr="001B40A0">
        <w:rPr>
          <w:rFonts w:ascii="SimSun" w:hAnsi="SimSun" w:cs="MS Mincho" w:hint="eastAsia"/>
          <w:sz w:val="21"/>
          <w:szCs w:val="22"/>
        </w:rPr>
        <w:t>制作</w:t>
      </w:r>
      <w:r w:rsidR="0052146A" w:rsidRPr="001B40A0">
        <w:rPr>
          <w:rFonts w:ascii="SimSun" w:hAnsi="SimSun" w:cs="MS Mincho" w:hint="eastAsia"/>
          <w:sz w:val="21"/>
          <w:szCs w:val="22"/>
        </w:rPr>
        <w:t>受保护作品的无障碍</w:t>
      </w:r>
      <w:r w:rsidR="004B25BC" w:rsidRPr="001B40A0">
        <w:rPr>
          <w:rFonts w:ascii="SimSun" w:hAnsi="SimSun" w:cs="MS Mincho" w:hint="eastAsia"/>
          <w:sz w:val="21"/>
          <w:szCs w:val="22"/>
        </w:rPr>
        <w:t>版本对于确保残疾人能够充分</w:t>
      </w:r>
      <w:r w:rsidR="00922195" w:rsidRPr="001B40A0">
        <w:rPr>
          <w:rFonts w:ascii="SimSun" w:hAnsi="SimSun" w:cs="MS Mincho" w:hint="eastAsia"/>
          <w:sz w:val="21"/>
          <w:szCs w:val="22"/>
        </w:rPr>
        <w:t>地</w:t>
      </w:r>
      <w:r w:rsidR="004B25BC" w:rsidRPr="001B40A0">
        <w:rPr>
          <w:rFonts w:ascii="SimSun" w:hAnsi="SimSun" w:cs="MS Mincho" w:hint="eastAsia"/>
          <w:sz w:val="21"/>
          <w:szCs w:val="22"/>
        </w:rPr>
        <w:t>参与</w:t>
      </w:r>
      <w:r w:rsidR="00EC1423" w:rsidRPr="001B40A0">
        <w:rPr>
          <w:rFonts w:ascii="SimSun" w:hAnsi="SimSun" w:cs="MS Mincho" w:hint="eastAsia"/>
          <w:sz w:val="21"/>
          <w:szCs w:val="22"/>
        </w:rPr>
        <w:t>社会</w:t>
      </w:r>
      <w:r w:rsidR="004B25BC" w:rsidRPr="001B40A0">
        <w:rPr>
          <w:rFonts w:ascii="SimSun" w:hAnsi="SimSun" w:cs="MS Mincho" w:hint="eastAsia"/>
          <w:sz w:val="21"/>
          <w:szCs w:val="22"/>
        </w:rPr>
        <w:t>并为其做出贡献是不可或缺</w:t>
      </w:r>
      <w:r w:rsidR="00EC1423" w:rsidRPr="001B40A0">
        <w:rPr>
          <w:rFonts w:ascii="SimSun" w:hAnsi="SimSun" w:cs="MS Mincho" w:hint="eastAsia"/>
          <w:sz w:val="21"/>
          <w:szCs w:val="22"/>
        </w:rPr>
        <w:t>的。</w:t>
      </w:r>
    </w:p>
    <w:p w14:paraId="17517617" w14:textId="77777777" w:rsidR="00EC1423" w:rsidRPr="001B40A0" w:rsidRDefault="00C25121" w:rsidP="001B40A0">
      <w:pPr>
        <w:overflowPunct w:val="0"/>
        <w:spacing w:afterLines="50" w:after="120" w:line="340" w:lineRule="atLeast"/>
        <w:ind w:firstLineChars="200" w:firstLine="420"/>
        <w:jc w:val="both"/>
        <w:rPr>
          <w:rFonts w:ascii="SimSun" w:hAnsi="SimSun" w:cs="MS Mincho"/>
          <w:sz w:val="21"/>
          <w:szCs w:val="22"/>
        </w:rPr>
      </w:pPr>
      <w:r w:rsidRPr="001B40A0">
        <w:rPr>
          <w:rFonts w:ascii="SimSun" w:hAnsi="SimSun" w:cs="MS Mincho" w:hint="eastAsia"/>
          <w:sz w:val="21"/>
          <w:szCs w:val="22"/>
        </w:rPr>
        <w:t>随着</w:t>
      </w:r>
      <w:r w:rsidR="00EC1423" w:rsidRPr="001B40A0">
        <w:rPr>
          <w:rFonts w:ascii="SimSun" w:hAnsi="SimSun" w:cs="MS Mincho" w:hint="eastAsia"/>
          <w:sz w:val="21"/>
          <w:szCs w:val="22"/>
        </w:rPr>
        <w:t>自动语音识别等新技术逐渐</w:t>
      </w:r>
      <w:r w:rsidRPr="001B40A0">
        <w:rPr>
          <w:rFonts w:ascii="SimSun" w:hAnsi="SimSun" w:cs="MS Mincho" w:hint="eastAsia"/>
          <w:sz w:val="21"/>
          <w:szCs w:val="22"/>
        </w:rPr>
        <w:t>得到实际应用</w:t>
      </w:r>
      <w:r w:rsidR="00EC1423" w:rsidRPr="001B40A0">
        <w:rPr>
          <w:rFonts w:ascii="SimSun" w:hAnsi="SimSun" w:cs="MS Mincho" w:hint="eastAsia"/>
          <w:sz w:val="21"/>
          <w:szCs w:val="22"/>
        </w:rPr>
        <w:t>，</w:t>
      </w:r>
      <w:r w:rsidRPr="001B40A0">
        <w:rPr>
          <w:rFonts w:ascii="SimSun" w:hAnsi="SimSun" w:cs="MS Mincho" w:hint="eastAsia"/>
          <w:sz w:val="21"/>
          <w:szCs w:val="22"/>
        </w:rPr>
        <w:t>有很大潜力</w:t>
      </w:r>
      <w:r w:rsidR="0060023C" w:rsidRPr="001B40A0">
        <w:rPr>
          <w:rFonts w:ascii="SimSun" w:hAnsi="SimSun" w:cs="MS Mincho" w:hint="eastAsia"/>
          <w:sz w:val="21"/>
          <w:szCs w:val="22"/>
        </w:rPr>
        <w:t>便利大规模制作作品的无障碍格式版</w:t>
      </w:r>
      <w:r w:rsidRPr="001B40A0">
        <w:rPr>
          <w:rFonts w:ascii="SimSun" w:hAnsi="SimSun" w:cs="MS Mincho" w:hint="eastAsia"/>
          <w:sz w:val="21"/>
          <w:szCs w:val="22"/>
        </w:rPr>
        <w:t>，从</w:t>
      </w:r>
      <w:r w:rsidR="0060023C" w:rsidRPr="001B40A0">
        <w:rPr>
          <w:rFonts w:ascii="SimSun" w:hAnsi="SimSun" w:cs="MS Mincho" w:hint="eastAsia"/>
          <w:sz w:val="21"/>
          <w:szCs w:val="22"/>
        </w:rPr>
        <w:t>而</w:t>
      </w:r>
      <w:r w:rsidR="0052746E" w:rsidRPr="001B40A0">
        <w:rPr>
          <w:rFonts w:ascii="SimSun" w:hAnsi="SimSun" w:cs="MS Mincho" w:hint="eastAsia"/>
          <w:sz w:val="21"/>
          <w:szCs w:val="22"/>
        </w:rPr>
        <w:t>增加</w:t>
      </w:r>
      <w:r w:rsidR="0043646C" w:rsidRPr="001B40A0">
        <w:rPr>
          <w:rFonts w:ascii="SimSun" w:hAnsi="SimSun" w:cs="MS Mincho" w:hint="eastAsia"/>
          <w:sz w:val="21"/>
          <w:szCs w:val="22"/>
        </w:rPr>
        <w:t>对</w:t>
      </w:r>
      <w:r w:rsidRPr="001B40A0">
        <w:rPr>
          <w:rFonts w:ascii="SimSun" w:hAnsi="SimSun" w:cs="MS Mincho" w:hint="eastAsia"/>
          <w:sz w:val="21"/>
          <w:szCs w:val="22"/>
        </w:rPr>
        <w:t>受</w:t>
      </w:r>
      <w:r w:rsidR="00EC1423" w:rsidRPr="001B40A0">
        <w:rPr>
          <w:rFonts w:ascii="SimSun" w:hAnsi="SimSun" w:cs="MS Mincho" w:hint="eastAsia"/>
          <w:sz w:val="21"/>
          <w:szCs w:val="22"/>
        </w:rPr>
        <w:t>版权</w:t>
      </w:r>
      <w:r w:rsidRPr="001B40A0">
        <w:rPr>
          <w:rFonts w:ascii="SimSun" w:hAnsi="SimSun" w:cs="MS Mincho" w:hint="eastAsia"/>
          <w:sz w:val="21"/>
          <w:szCs w:val="22"/>
        </w:rPr>
        <w:t>保护</w:t>
      </w:r>
      <w:r w:rsidR="0043646C" w:rsidRPr="001B40A0">
        <w:rPr>
          <w:rFonts w:ascii="SimSun" w:hAnsi="SimSun" w:cs="MS Mincho" w:hint="eastAsia"/>
          <w:sz w:val="21"/>
          <w:szCs w:val="22"/>
        </w:rPr>
        <w:t>材料和受相关权</w:t>
      </w:r>
      <w:r w:rsidR="00864B25" w:rsidRPr="001B40A0">
        <w:rPr>
          <w:rFonts w:ascii="SimSun" w:hAnsi="SimSun" w:cs="MS Mincho" w:hint="eastAsia"/>
          <w:sz w:val="21"/>
          <w:szCs w:val="22"/>
        </w:rPr>
        <w:t>保护</w:t>
      </w:r>
      <w:r w:rsidR="004C1BF3" w:rsidRPr="001B40A0">
        <w:rPr>
          <w:rFonts w:ascii="SimSun" w:hAnsi="SimSun" w:cs="MS Mincho" w:hint="eastAsia"/>
          <w:sz w:val="21"/>
          <w:szCs w:val="22"/>
        </w:rPr>
        <w:t>材料（</w:t>
      </w:r>
      <w:r w:rsidR="003717BE" w:rsidRPr="001B40A0">
        <w:rPr>
          <w:rFonts w:ascii="SimSun" w:hAnsi="SimSun" w:cs="MS Mincho" w:hint="eastAsia"/>
          <w:sz w:val="21"/>
          <w:szCs w:val="22"/>
        </w:rPr>
        <w:t>“</w:t>
      </w:r>
      <w:r w:rsidR="00EC1423" w:rsidRPr="001B40A0">
        <w:rPr>
          <w:rFonts w:ascii="SimSun" w:hAnsi="SimSun" w:cs="MS Mincho" w:hint="eastAsia"/>
          <w:sz w:val="21"/>
          <w:szCs w:val="22"/>
        </w:rPr>
        <w:t>受保护作品</w:t>
      </w:r>
      <w:r w:rsidR="004C1BF3" w:rsidRPr="001B40A0">
        <w:rPr>
          <w:rFonts w:ascii="SimSun" w:hAnsi="SimSun" w:cs="MS Mincho" w:hint="eastAsia"/>
          <w:sz w:val="21"/>
          <w:szCs w:val="22"/>
        </w:rPr>
        <w:t>”</w:t>
      </w:r>
      <w:r w:rsidR="00EC1423" w:rsidRPr="001B40A0">
        <w:rPr>
          <w:rFonts w:ascii="SimSun" w:hAnsi="SimSun" w:cs="MS Mincho" w:hint="eastAsia"/>
          <w:sz w:val="21"/>
          <w:szCs w:val="22"/>
        </w:rPr>
        <w:t>）的获取。</w:t>
      </w:r>
      <w:r w:rsidR="008347A3" w:rsidRPr="001B40A0">
        <w:rPr>
          <w:rFonts w:ascii="SimSun" w:hAnsi="SimSun" w:cs="MS Mincho" w:hint="eastAsia"/>
          <w:sz w:val="21"/>
          <w:szCs w:val="22"/>
        </w:rPr>
        <w:t>但是，有必要前瞻性地思考版权及</w:t>
      </w:r>
      <w:r w:rsidR="00EC1423" w:rsidRPr="001B40A0">
        <w:rPr>
          <w:rFonts w:ascii="SimSun" w:hAnsi="SimSun" w:cs="MS Mincho" w:hint="eastAsia"/>
          <w:sz w:val="21"/>
          <w:szCs w:val="22"/>
        </w:rPr>
        <w:t>相关权法如何灵活地为残疾人</w:t>
      </w:r>
      <w:r w:rsidR="00A745B9" w:rsidRPr="001B40A0">
        <w:rPr>
          <w:rFonts w:ascii="SimSun" w:hAnsi="SimSun" w:cs="MS Mincho" w:hint="eastAsia"/>
          <w:sz w:val="21"/>
          <w:szCs w:val="22"/>
        </w:rPr>
        <w:t>的获取</w:t>
      </w:r>
      <w:r w:rsidR="00EC1423" w:rsidRPr="001B40A0">
        <w:rPr>
          <w:rFonts w:ascii="SimSun" w:hAnsi="SimSun" w:cs="MS Mincho" w:hint="eastAsia"/>
          <w:sz w:val="21"/>
          <w:szCs w:val="22"/>
        </w:rPr>
        <w:t>提供便利</w:t>
      </w:r>
      <w:r w:rsidR="008347A3" w:rsidRPr="001B40A0">
        <w:rPr>
          <w:rFonts w:ascii="SimSun" w:hAnsi="SimSun" w:cs="MS Mincho" w:hint="eastAsia"/>
          <w:sz w:val="21"/>
          <w:szCs w:val="22"/>
        </w:rPr>
        <w:t>。</w:t>
      </w:r>
    </w:p>
    <w:p w14:paraId="2B2C0E2C" w14:textId="77777777" w:rsidR="00DE4521" w:rsidRPr="001B40A0" w:rsidRDefault="00A745B9" w:rsidP="001B40A0">
      <w:pPr>
        <w:overflowPunct w:val="0"/>
        <w:spacing w:afterLines="50" w:after="120" w:line="340" w:lineRule="atLeast"/>
        <w:ind w:firstLineChars="200" w:firstLine="420"/>
        <w:jc w:val="both"/>
        <w:rPr>
          <w:rFonts w:ascii="SimSun" w:hAnsi="SimSun" w:cs="MS Mincho"/>
          <w:sz w:val="21"/>
          <w:szCs w:val="22"/>
        </w:rPr>
      </w:pPr>
      <w:bookmarkStart w:id="10" w:name="_3znysh7"/>
      <w:bookmarkEnd w:id="10"/>
      <w:r w:rsidRPr="001B40A0">
        <w:rPr>
          <w:rFonts w:ascii="SimSun" w:hAnsi="SimSun" w:cs="MS Mincho" w:hint="eastAsia"/>
          <w:sz w:val="21"/>
          <w:szCs w:val="22"/>
        </w:rPr>
        <w:t>在版权及相关权常设委员会（SCCR）往届会议上，SCCR的成员国要求产权组织秘书处委托开展一项关于未包括在《关于为盲人、视力障碍者或其他印刷品阅读障碍者获得已出版作品提供便利的马拉喀什条约》中的残疾人的限制与例外的范围界定研究</w:t>
      </w:r>
      <w:r w:rsidR="00C25121" w:rsidRPr="001B40A0">
        <w:rPr>
          <w:rFonts w:ascii="SimSun" w:hAnsi="SimSun" w:cs="MS Mincho"/>
          <w:sz w:val="21"/>
          <w:szCs w:val="22"/>
          <w:vertAlign w:val="superscript"/>
        </w:rPr>
        <w:footnoteReference w:id="2"/>
      </w:r>
      <w:r w:rsidRPr="001B40A0">
        <w:rPr>
          <w:rFonts w:ascii="SimSun" w:hAnsi="SimSun" w:cs="MS Mincho" w:hint="eastAsia"/>
          <w:sz w:val="21"/>
          <w:szCs w:val="22"/>
        </w:rPr>
        <w:t>。</w:t>
      </w:r>
    </w:p>
    <w:p w14:paraId="54288234" w14:textId="77777777" w:rsidR="00A714CE" w:rsidRPr="001B40A0" w:rsidRDefault="00A714CE" w:rsidP="001B40A0">
      <w:pPr>
        <w:overflowPunct w:val="0"/>
        <w:spacing w:afterLines="50" w:after="120" w:line="340" w:lineRule="atLeast"/>
        <w:ind w:firstLineChars="200" w:firstLine="420"/>
        <w:jc w:val="both"/>
        <w:rPr>
          <w:rFonts w:ascii="SimSun" w:hAnsi="SimSun" w:cs="MS Mincho"/>
          <w:sz w:val="21"/>
          <w:szCs w:val="22"/>
        </w:rPr>
      </w:pPr>
      <w:r w:rsidRPr="001B40A0">
        <w:rPr>
          <w:rFonts w:ascii="SimSun" w:hAnsi="SimSun" w:cs="MS Mincho" w:hint="eastAsia"/>
          <w:sz w:val="21"/>
          <w:szCs w:val="22"/>
        </w:rPr>
        <w:t>本项研究</w:t>
      </w:r>
      <w:r w:rsidR="0061043A" w:rsidRPr="001B40A0">
        <w:rPr>
          <w:rFonts w:ascii="SimSun" w:hAnsi="SimSun" w:cs="MS Mincho" w:hint="eastAsia"/>
          <w:sz w:val="21"/>
          <w:szCs w:val="22"/>
        </w:rPr>
        <w:t>以2017年11月首次作介绍的</w:t>
      </w:r>
      <w:r w:rsidR="002618BB" w:rsidRPr="001B40A0">
        <w:rPr>
          <w:rFonts w:ascii="SimSun" w:hAnsi="SimSun" w:cs="MS Mincho" w:hint="eastAsia"/>
          <w:sz w:val="21"/>
          <w:szCs w:val="22"/>
        </w:rPr>
        <w:t>前一项委托研究为基础</w:t>
      </w:r>
      <w:r w:rsidR="00C25121" w:rsidRPr="001B40A0">
        <w:rPr>
          <w:rFonts w:ascii="SimSun" w:hAnsi="SimSun" w:cs="MS Mincho"/>
          <w:sz w:val="21"/>
          <w:szCs w:val="22"/>
          <w:vertAlign w:val="superscript"/>
        </w:rPr>
        <w:footnoteReference w:id="3"/>
      </w:r>
      <w:r w:rsidR="002618BB" w:rsidRPr="001B40A0">
        <w:rPr>
          <w:rFonts w:ascii="SimSun" w:hAnsi="SimSun" w:cs="MS Mincho" w:hint="eastAsia"/>
          <w:sz w:val="21"/>
          <w:szCs w:val="22"/>
        </w:rPr>
        <w:t>。但是</w:t>
      </w:r>
      <w:r w:rsidR="00974746" w:rsidRPr="001B40A0">
        <w:rPr>
          <w:rFonts w:ascii="SimSun" w:hAnsi="SimSun" w:cs="MS Mincho" w:hint="eastAsia"/>
          <w:sz w:val="21"/>
          <w:szCs w:val="22"/>
        </w:rPr>
        <w:t>该</w:t>
      </w:r>
      <w:r w:rsidR="0061043A" w:rsidRPr="001B40A0">
        <w:rPr>
          <w:rFonts w:ascii="SimSun" w:hAnsi="SimSun" w:cs="MS Mincho" w:hint="eastAsia"/>
          <w:sz w:val="21"/>
          <w:szCs w:val="22"/>
        </w:rPr>
        <w:t>研究</w:t>
      </w:r>
      <w:r w:rsidR="00974746" w:rsidRPr="001B40A0">
        <w:rPr>
          <w:rFonts w:ascii="SimSun" w:hAnsi="SimSun" w:cs="MS Mincho" w:hint="eastAsia"/>
          <w:sz w:val="21"/>
          <w:szCs w:val="22"/>
        </w:rPr>
        <w:t>采用</w:t>
      </w:r>
      <w:r w:rsidR="0061043A" w:rsidRPr="001B40A0">
        <w:rPr>
          <w:rFonts w:ascii="SimSun" w:hAnsi="SimSun" w:cs="MS Mincho" w:hint="eastAsia"/>
          <w:sz w:val="21"/>
          <w:szCs w:val="22"/>
        </w:rPr>
        <w:t>的方法有很大不同。</w:t>
      </w:r>
      <w:r w:rsidR="00873EF9" w:rsidRPr="001B40A0">
        <w:rPr>
          <w:rFonts w:ascii="SimSun" w:hAnsi="SimSun" w:cs="MS Mincho" w:hint="eastAsia"/>
          <w:sz w:val="21"/>
          <w:szCs w:val="22"/>
        </w:rPr>
        <w:t>本项研究的作者</w:t>
      </w:r>
      <w:r w:rsidR="00974746" w:rsidRPr="001B40A0">
        <w:rPr>
          <w:rFonts w:ascii="SimSun" w:hAnsi="SimSun" w:cs="MS Mincho" w:hint="eastAsia"/>
          <w:sz w:val="21"/>
          <w:szCs w:val="22"/>
        </w:rPr>
        <w:t>们</w:t>
      </w:r>
      <w:r w:rsidR="00873EF9" w:rsidRPr="001B40A0">
        <w:rPr>
          <w:rFonts w:ascii="SimSun" w:hAnsi="SimSun" w:cs="MS Mincho" w:hint="eastAsia"/>
          <w:sz w:val="21"/>
          <w:szCs w:val="22"/>
        </w:rPr>
        <w:t>独立研究了每个产权组织成员国的版权法律法规，而不是通过量身定制的调查问卷直接从产权组织成员国收集数据。本项研究进一步分析了各成员国是否以及在多大程度上实施了与《马拉喀什条约》相一致的措施。</w:t>
      </w:r>
    </w:p>
    <w:p w14:paraId="3117E506" w14:textId="3C2E8D89" w:rsidR="00C4000D" w:rsidRPr="006937A8" w:rsidRDefault="00922195" w:rsidP="006937A8">
      <w:pPr>
        <w:keepNext/>
        <w:tabs>
          <w:tab w:val="left" w:pos="6854"/>
        </w:tabs>
        <w:spacing w:beforeLines="100" w:before="240" w:afterLines="50" w:after="120" w:line="340" w:lineRule="atLeast"/>
        <w:rPr>
          <w:rFonts w:ascii="SimHei" w:eastAsia="SimHei" w:hAnsi="SimHei"/>
          <w:sz w:val="21"/>
          <w:szCs w:val="24"/>
        </w:rPr>
      </w:pPr>
      <w:bookmarkStart w:id="11" w:name="_3r1peabwkk67"/>
      <w:bookmarkEnd w:id="11"/>
      <w:bookmarkEnd w:id="7"/>
      <w:bookmarkEnd w:id="8"/>
      <w:bookmarkEnd w:id="9"/>
      <w:r w:rsidRPr="006937A8">
        <w:rPr>
          <w:rFonts w:ascii="SimHei" w:eastAsia="SimHei" w:hAnsi="SimHei" w:hint="eastAsia"/>
          <w:sz w:val="21"/>
          <w:szCs w:val="24"/>
        </w:rPr>
        <w:lastRenderedPageBreak/>
        <w:t>背</w:t>
      </w:r>
      <w:r w:rsidR="00A6239E">
        <w:rPr>
          <w:rFonts w:ascii="SimHei" w:eastAsia="SimHei" w:hAnsi="SimHei" w:hint="eastAsia"/>
          <w:sz w:val="21"/>
          <w:szCs w:val="24"/>
        </w:rPr>
        <w:t xml:space="preserve">　</w:t>
      </w:r>
      <w:r w:rsidRPr="006937A8">
        <w:rPr>
          <w:rFonts w:ascii="SimHei" w:eastAsia="SimHei" w:hAnsi="SimHei" w:hint="eastAsia"/>
          <w:sz w:val="21"/>
          <w:szCs w:val="24"/>
        </w:rPr>
        <w:t>景</w:t>
      </w:r>
    </w:p>
    <w:p w14:paraId="7CB9F2BD" w14:textId="77777777" w:rsidR="00922195" w:rsidRPr="00FB05FF" w:rsidRDefault="00922195" w:rsidP="00FB05FF">
      <w:pPr>
        <w:overflowPunct w:val="0"/>
        <w:spacing w:afterLines="50" w:after="120" w:line="340" w:lineRule="atLeast"/>
        <w:ind w:firstLineChars="200" w:firstLine="420"/>
        <w:jc w:val="both"/>
        <w:rPr>
          <w:rFonts w:ascii="SimSun" w:hAnsi="SimSun" w:cs="MS Mincho"/>
          <w:sz w:val="21"/>
          <w:szCs w:val="22"/>
        </w:rPr>
      </w:pPr>
      <w:r w:rsidRPr="00FB05FF">
        <w:rPr>
          <w:rFonts w:ascii="SimSun" w:hAnsi="SimSun" w:cs="MS Mincho" w:hint="eastAsia"/>
          <w:sz w:val="21"/>
          <w:szCs w:val="22"/>
        </w:rPr>
        <w:t>据世界卫生组织（世卫组织）估算，</w:t>
      </w:r>
      <w:r w:rsidR="001069D0" w:rsidRPr="00FB05FF">
        <w:rPr>
          <w:rFonts w:ascii="SimSun" w:hAnsi="SimSun" w:cs="MS Mincho" w:hint="eastAsia"/>
          <w:sz w:val="21"/>
          <w:szCs w:val="22"/>
        </w:rPr>
        <w:t>约占</w:t>
      </w:r>
      <w:r w:rsidRPr="00FB05FF">
        <w:rPr>
          <w:rFonts w:ascii="SimSun" w:hAnsi="SimSun" w:cs="MS Mincho" w:hint="eastAsia"/>
          <w:sz w:val="21"/>
          <w:szCs w:val="22"/>
        </w:rPr>
        <w:t>15%</w:t>
      </w:r>
      <w:r w:rsidR="001069D0" w:rsidRPr="00FB05FF">
        <w:rPr>
          <w:rFonts w:ascii="SimSun" w:hAnsi="SimSun" w:cs="MS Mincho" w:hint="eastAsia"/>
          <w:sz w:val="21"/>
          <w:szCs w:val="22"/>
        </w:rPr>
        <w:t>的人口患有残疾</w:t>
      </w:r>
      <w:r w:rsidR="00C75C0F" w:rsidRPr="00FB05FF">
        <w:rPr>
          <w:rFonts w:ascii="SimSun" w:hAnsi="SimSun" w:cs="MS Mincho"/>
          <w:sz w:val="21"/>
          <w:szCs w:val="22"/>
          <w:vertAlign w:val="superscript"/>
        </w:rPr>
        <w:footnoteReference w:id="4"/>
      </w:r>
      <w:r w:rsidR="001069D0" w:rsidRPr="00FB05FF">
        <w:rPr>
          <w:rFonts w:ascii="SimSun" w:hAnsi="SimSun" w:cs="MS Mincho" w:hint="eastAsia"/>
          <w:sz w:val="21"/>
          <w:szCs w:val="22"/>
        </w:rPr>
        <w:t>。残疾对发展中国家</w:t>
      </w:r>
      <w:r w:rsidRPr="00FB05FF">
        <w:rPr>
          <w:rFonts w:ascii="SimSun" w:hAnsi="SimSun" w:cs="MS Mincho" w:hint="eastAsia"/>
          <w:sz w:val="21"/>
          <w:szCs w:val="22"/>
        </w:rPr>
        <w:t>人民</w:t>
      </w:r>
      <w:r w:rsidR="001069D0" w:rsidRPr="00FB05FF">
        <w:rPr>
          <w:rFonts w:ascii="SimSun" w:hAnsi="SimSun" w:cs="MS Mincho" w:hint="eastAsia"/>
          <w:sz w:val="21"/>
          <w:szCs w:val="22"/>
        </w:rPr>
        <w:t>的影响尤其严重</w:t>
      </w:r>
      <w:r w:rsidR="00C75C0F" w:rsidRPr="00FB05FF">
        <w:rPr>
          <w:rFonts w:ascii="SimSun" w:hAnsi="SimSun" w:cs="MS Mincho"/>
          <w:sz w:val="21"/>
          <w:szCs w:val="22"/>
          <w:vertAlign w:val="superscript"/>
        </w:rPr>
        <w:footnoteReference w:id="5"/>
      </w:r>
      <w:r w:rsidRPr="00FB05FF">
        <w:rPr>
          <w:rFonts w:ascii="SimSun" w:hAnsi="SimSun" w:cs="MS Mincho" w:hint="eastAsia"/>
          <w:sz w:val="21"/>
          <w:szCs w:val="22"/>
        </w:rPr>
        <w:t>。不仅如此，世卫组织宣称残疾率</w:t>
      </w:r>
      <w:r w:rsidR="001069D0" w:rsidRPr="00FB05FF">
        <w:rPr>
          <w:rFonts w:ascii="SimSun" w:hAnsi="SimSun" w:cs="MS Mincho" w:hint="eastAsia"/>
          <w:sz w:val="21"/>
          <w:szCs w:val="22"/>
        </w:rPr>
        <w:t>正</w:t>
      </w:r>
      <w:r w:rsidRPr="00FB05FF">
        <w:rPr>
          <w:rFonts w:ascii="SimSun" w:hAnsi="SimSun" w:cs="MS Mincho" w:hint="eastAsia"/>
          <w:sz w:val="21"/>
          <w:szCs w:val="22"/>
        </w:rPr>
        <w:t>在不断</w:t>
      </w:r>
      <w:r w:rsidR="001069D0" w:rsidRPr="00FB05FF">
        <w:rPr>
          <w:rFonts w:ascii="SimSun" w:hAnsi="SimSun" w:cs="MS Mincho" w:hint="eastAsia"/>
          <w:sz w:val="21"/>
          <w:szCs w:val="22"/>
        </w:rPr>
        <w:t>增长</w:t>
      </w:r>
      <w:r w:rsidR="00C75C0F" w:rsidRPr="00FB05FF">
        <w:rPr>
          <w:rFonts w:ascii="SimSun" w:hAnsi="SimSun" w:cs="MS Mincho"/>
          <w:sz w:val="21"/>
          <w:szCs w:val="22"/>
          <w:vertAlign w:val="superscript"/>
        </w:rPr>
        <w:footnoteReference w:id="6"/>
      </w:r>
      <w:r w:rsidRPr="00FB05FF">
        <w:rPr>
          <w:rFonts w:ascii="SimSun" w:hAnsi="SimSun" w:cs="MS Mincho" w:hint="eastAsia"/>
          <w:sz w:val="21"/>
          <w:szCs w:val="22"/>
        </w:rPr>
        <w:t>。</w:t>
      </w:r>
      <w:r w:rsidR="0068790E" w:rsidRPr="00FB05FF">
        <w:rPr>
          <w:rFonts w:ascii="SimSun" w:hAnsi="SimSun" w:cs="MS Mincho" w:hint="eastAsia"/>
          <w:sz w:val="21"/>
          <w:szCs w:val="22"/>
        </w:rPr>
        <w:t>《残疾人权利公约》</w:t>
      </w:r>
      <w:r w:rsidRPr="00FB05FF">
        <w:rPr>
          <w:rFonts w:ascii="SimSun" w:hAnsi="SimSun" w:cs="MS Mincho" w:hint="eastAsia"/>
          <w:sz w:val="21"/>
          <w:szCs w:val="22"/>
        </w:rPr>
        <w:t>的序言中对</w:t>
      </w:r>
      <w:r w:rsidR="0068790E" w:rsidRPr="00FB05FF">
        <w:rPr>
          <w:rFonts w:ascii="SimSun" w:hAnsi="SimSun" w:cs="MS Mincho" w:hint="eastAsia"/>
          <w:sz w:val="21"/>
          <w:szCs w:val="22"/>
        </w:rPr>
        <w:t>残疾做了</w:t>
      </w:r>
      <w:r w:rsidR="00EE04F7">
        <w:rPr>
          <w:rFonts w:ascii="SimSun" w:hAnsi="SimSun" w:cs="MS Mincho" w:hint="eastAsia"/>
          <w:sz w:val="21"/>
          <w:szCs w:val="22"/>
        </w:rPr>
        <w:t>宽泛的</w:t>
      </w:r>
      <w:r w:rsidR="0068790E" w:rsidRPr="00FB05FF">
        <w:rPr>
          <w:rFonts w:ascii="SimSun" w:hAnsi="SimSun" w:cs="MS Mincho" w:hint="eastAsia"/>
          <w:sz w:val="21"/>
          <w:szCs w:val="22"/>
        </w:rPr>
        <w:t>定义：</w:t>
      </w:r>
    </w:p>
    <w:p w14:paraId="04A23B85" w14:textId="77777777" w:rsidR="00C4000D" w:rsidRPr="00FB05FF" w:rsidRDefault="0068790E" w:rsidP="00B27CDF">
      <w:pPr>
        <w:overflowPunct w:val="0"/>
        <w:spacing w:afterLines="50" w:after="120" w:line="340" w:lineRule="atLeast"/>
        <w:ind w:leftChars="258" w:left="568" w:firstLineChars="200" w:firstLine="420"/>
        <w:jc w:val="both"/>
        <w:rPr>
          <w:rFonts w:ascii="SimSun" w:hAnsi="SimSun" w:cs="MS Mincho"/>
          <w:sz w:val="21"/>
          <w:szCs w:val="22"/>
        </w:rPr>
      </w:pPr>
      <w:r w:rsidRPr="00FB05FF">
        <w:rPr>
          <w:rFonts w:ascii="SimSun" w:hAnsi="SimSun" w:cs="MS Mincho" w:hint="eastAsia"/>
          <w:sz w:val="21"/>
          <w:szCs w:val="22"/>
        </w:rPr>
        <w:t>残疾是伤残者和阻碍他们在与其他人平等的基础上充分和切实地参与社会的各种态度和环境障碍相互作用所产生的结果</w:t>
      </w:r>
      <w:r w:rsidR="00CA0E36" w:rsidRPr="00FB05FF">
        <w:rPr>
          <w:rFonts w:ascii="SimSun" w:hAnsi="SimSun" w:cs="MS Mincho"/>
          <w:sz w:val="21"/>
          <w:szCs w:val="22"/>
          <w:vertAlign w:val="superscript"/>
        </w:rPr>
        <w:footnoteReference w:id="7"/>
      </w:r>
      <w:r w:rsidRPr="00FB05FF">
        <w:rPr>
          <w:rFonts w:ascii="SimSun" w:hAnsi="SimSun" w:cs="MS Mincho" w:hint="eastAsia"/>
          <w:sz w:val="21"/>
          <w:szCs w:val="22"/>
        </w:rPr>
        <w:t>。</w:t>
      </w:r>
    </w:p>
    <w:p w14:paraId="5ED1FE5C" w14:textId="77777777" w:rsidR="0068790E" w:rsidRPr="00FB05FF" w:rsidRDefault="009639FF" w:rsidP="00FB05FF">
      <w:pPr>
        <w:overflowPunct w:val="0"/>
        <w:spacing w:afterLines="50" w:after="120" w:line="340" w:lineRule="atLeast"/>
        <w:ind w:firstLineChars="200" w:firstLine="420"/>
        <w:jc w:val="both"/>
        <w:rPr>
          <w:rFonts w:ascii="SimSun" w:hAnsi="SimSun" w:cs="MS Mincho"/>
          <w:sz w:val="21"/>
          <w:szCs w:val="22"/>
        </w:rPr>
      </w:pPr>
      <w:r w:rsidRPr="00FB05FF">
        <w:rPr>
          <w:rFonts w:ascii="SimSun" w:hAnsi="SimSun" w:cs="MS Mincho" w:hint="eastAsia"/>
          <w:sz w:val="21"/>
          <w:szCs w:val="22"/>
        </w:rPr>
        <w:t>这种基于人权的残疾概念</w:t>
      </w:r>
      <w:r w:rsidR="00662598" w:rsidRPr="00FB05FF">
        <w:rPr>
          <w:rFonts w:ascii="SimSun" w:hAnsi="SimSun" w:cs="MS Mincho" w:hint="eastAsia"/>
          <w:sz w:val="21"/>
          <w:szCs w:val="22"/>
        </w:rPr>
        <w:t>是</w:t>
      </w:r>
      <w:r w:rsidR="005540D1" w:rsidRPr="00FB05FF">
        <w:rPr>
          <w:rFonts w:ascii="SimSun" w:hAnsi="SimSun" w:cs="MS Mincho" w:hint="eastAsia"/>
          <w:sz w:val="21"/>
          <w:szCs w:val="22"/>
        </w:rPr>
        <w:t>对</w:t>
      </w:r>
      <w:r w:rsidRPr="00FB05FF">
        <w:rPr>
          <w:rFonts w:ascii="SimSun" w:hAnsi="SimSun" w:cs="MS Mincho" w:hint="eastAsia"/>
          <w:sz w:val="21"/>
          <w:szCs w:val="22"/>
        </w:rPr>
        <w:t>医学</w:t>
      </w:r>
      <w:r w:rsidR="00F51562" w:rsidRPr="00FB05FF">
        <w:rPr>
          <w:rFonts w:ascii="SimSun" w:hAnsi="SimSun" w:cs="MS Mincho" w:hint="eastAsia"/>
          <w:sz w:val="21"/>
          <w:szCs w:val="22"/>
        </w:rPr>
        <w:t>模型</w:t>
      </w:r>
      <w:r w:rsidR="00662598" w:rsidRPr="00FB05FF">
        <w:rPr>
          <w:rFonts w:ascii="SimSun" w:hAnsi="SimSun" w:cs="MS Mincho" w:hint="eastAsia"/>
          <w:sz w:val="21"/>
          <w:szCs w:val="22"/>
        </w:rPr>
        <w:t>的</w:t>
      </w:r>
      <w:r w:rsidR="00CA0E36" w:rsidRPr="00FB05FF">
        <w:rPr>
          <w:rFonts w:ascii="SimSun" w:hAnsi="SimSun" w:cs="MS Mincho" w:hint="eastAsia"/>
          <w:sz w:val="21"/>
          <w:szCs w:val="22"/>
        </w:rPr>
        <w:t>转变</w:t>
      </w:r>
      <w:r w:rsidR="00F51562" w:rsidRPr="00FB05FF">
        <w:rPr>
          <w:rFonts w:ascii="SimSun" w:hAnsi="SimSun" w:cs="MS Mincho" w:hint="eastAsia"/>
          <w:sz w:val="21"/>
          <w:szCs w:val="22"/>
        </w:rPr>
        <w:t>，</w:t>
      </w:r>
      <w:r w:rsidR="00EA6752" w:rsidRPr="00FB05FF">
        <w:rPr>
          <w:rFonts w:ascii="SimSun" w:hAnsi="SimSun" w:cs="MS Mincho" w:hint="eastAsia"/>
          <w:sz w:val="21"/>
          <w:szCs w:val="22"/>
        </w:rPr>
        <w:t>后者</w:t>
      </w:r>
      <w:r w:rsidRPr="00FB05FF">
        <w:rPr>
          <w:rFonts w:ascii="SimSun" w:hAnsi="SimSun" w:cs="MS Mincho" w:hint="eastAsia"/>
          <w:sz w:val="21"/>
          <w:szCs w:val="22"/>
        </w:rPr>
        <w:t>被视为对残疾人权利的限制，并</w:t>
      </w:r>
      <w:r w:rsidR="00E970D8" w:rsidRPr="00FB05FF">
        <w:rPr>
          <w:rFonts w:ascii="SimSun" w:hAnsi="SimSun" w:cs="MS Mincho" w:hint="eastAsia"/>
          <w:sz w:val="21"/>
          <w:szCs w:val="22"/>
        </w:rPr>
        <w:t>阻碍了</w:t>
      </w:r>
      <w:r w:rsidR="001212B6" w:rsidRPr="00FB05FF">
        <w:rPr>
          <w:rFonts w:ascii="SimSun" w:hAnsi="SimSun" w:cs="MS Mincho" w:hint="eastAsia"/>
          <w:sz w:val="21"/>
          <w:szCs w:val="22"/>
        </w:rPr>
        <w:t>残疾人</w:t>
      </w:r>
      <w:r w:rsidRPr="00FB05FF">
        <w:rPr>
          <w:rFonts w:ascii="SimSun" w:hAnsi="SimSun" w:cs="MS Mincho" w:hint="eastAsia"/>
          <w:sz w:val="21"/>
          <w:szCs w:val="22"/>
        </w:rPr>
        <w:t>充分参与社会</w:t>
      </w:r>
      <w:r w:rsidR="00652B32" w:rsidRPr="00FB05FF">
        <w:rPr>
          <w:rFonts w:ascii="SimSun" w:hAnsi="SimSun" w:cs="MS Mincho"/>
          <w:sz w:val="21"/>
          <w:szCs w:val="22"/>
          <w:vertAlign w:val="superscript"/>
        </w:rPr>
        <w:footnoteReference w:id="8"/>
      </w:r>
      <w:r w:rsidRPr="00FB05FF">
        <w:rPr>
          <w:rFonts w:ascii="SimSun" w:hAnsi="SimSun" w:cs="MS Mincho" w:hint="eastAsia"/>
          <w:sz w:val="21"/>
          <w:szCs w:val="22"/>
        </w:rPr>
        <w:t>。</w:t>
      </w:r>
      <w:r w:rsidR="00F51562" w:rsidRPr="00FB05FF">
        <w:rPr>
          <w:rFonts w:ascii="SimSun" w:hAnsi="SimSun" w:cs="MS Mincho" w:hint="eastAsia"/>
          <w:sz w:val="21"/>
          <w:szCs w:val="22"/>
        </w:rPr>
        <w:t>正如前一项研究所述，虽然每个残疾人都面临独特的挑战，但是为了</w:t>
      </w:r>
      <w:r w:rsidR="00CA0E36" w:rsidRPr="00FB05FF">
        <w:rPr>
          <w:rFonts w:ascii="SimSun" w:hAnsi="SimSun" w:cs="MS Mincho" w:hint="eastAsia"/>
          <w:sz w:val="21"/>
          <w:szCs w:val="22"/>
        </w:rPr>
        <w:t>确认</w:t>
      </w:r>
      <w:r w:rsidR="00151641" w:rsidRPr="00FB05FF">
        <w:rPr>
          <w:rFonts w:ascii="SimSun" w:hAnsi="SimSun" w:cs="MS Mincho" w:hint="eastAsia"/>
          <w:sz w:val="21"/>
          <w:szCs w:val="22"/>
        </w:rPr>
        <w:t>这些人群的共同需求，有必要</w:t>
      </w:r>
      <w:r w:rsidR="00875F43" w:rsidRPr="00FB05FF">
        <w:rPr>
          <w:rFonts w:ascii="SimSun" w:hAnsi="SimSun" w:cs="MS Mincho" w:hint="eastAsia"/>
          <w:sz w:val="21"/>
          <w:szCs w:val="22"/>
        </w:rPr>
        <w:t>界定一些</w:t>
      </w:r>
      <w:r w:rsidR="00E62BB4" w:rsidRPr="00FB05FF">
        <w:rPr>
          <w:rFonts w:ascii="SimSun" w:hAnsi="SimSun" w:cs="MS Mincho" w:hint="eastAsia"/>
          <w:sz w:val="21"/>
          <w:szCs w:val="22"/>
        </w:rPr>
        <w:t>特点鲜明</w:t>
      </w:r>
      <w:r w:rsidR="00875F43" w:rsidRPr="00FB05FF">
        <w:rPr>
          <w:rFonts w:ascii="SimSun" w:hAnsi="SimSun" w:cs="MS Mincho" w:hint="eastAsia"/>
          <w:sz w:val="21"/>
          <w:szCs w:val="22"/>
        </w:rPr>
        <w:t>、广泛存在的残疾类型</w:t>
      </w:r>
      <w:r w:rsidR="00652B32" w:rsidRPr="00FB05FF">
        <w:rPr>
          <w:rFonts w:ascii="SimSun" w:hAnsi="SimSun" w:cs="MS Mincho"/>
          <w:sz w:val="21"/>
          <w:szCs w:val="22"/>
          <w:vertAlign w:val="superscript"/>
        </w:rPr>
        <w:footnoteReference w:id="9"/>
      </w:r>
      <w:r w:rsidR="00151641" w:rsidRPr="00FB05FF">
        <w:rPr>
          <w:rFonts w:ascii="SimSun" w:hAnsi="SimSun" w:cs="MS Mincho" w:hint="eastAsia"/>
          <w:sz w:val="21"/>
          <w:szCs w:val="22"/>
        </w:rPr>
        <w:t>。</w:t>
      </w:r>
      <w:r w:rsidR="002F20D0" w:rsidRPr="00FB05FF">
        <w:rPr>
          <w:rFonts w:ascii="SimSun" w:hAnsi="SimSun" w:cs="MS Mincho" w:hint="eastAsia"/>
          <w:sz w:val="21"/>
          <w:szCs w:val="22"/>
        </w:rPr>
        <w:t>除了</w:t>
      </w:r>
      <w:r w:rsidR="00CA0E36" w:rsidRPr="00FB05FF">
        <w:rPr>
          <w:rFonts w:ascii="SimSun" w:hAnsi="SimSun" w:cs="MS Mincho" w:hint="eastAsia"/>
          <w:sz w:val="21"/>
          <w:szCs w:val="22"/>
        </w:rPr>
        <w:t>在</w:t>
      </w:r>
      <w:r w:rsidR="002F20D0" w:rsidRPr="00FB05FF">
        <w:rPr>
          <w:rFonts w:ascii="SimSun" w:hAnsi="SimSun" w:cs="MS Mincho" w:hint="eastAsia"/>
          <w:sz w:val="21"/>
          <w:szCs w:val="22"/>
        </w:rPr>
        <w:t>《马拉喀什条约》</w:t>
      </w:r>
      <w:r w:rsidR="0087059C" w:rsidRPr="00FB05FF">
        <w:rPr>
          <w:rFonts w:ascii="SimSun" w:hAnsi="SimSun" w:cs="MS Mincho" w:hint="eastAsia"/>
          <w:sz w:val="21"/>
          <w:szCs w:val="22"/>
        </w:rPr>
        <w:t>中</w:t>
      </w:r>
      <w:r w:rsidR="00CA0E36" w:rsidRPr="00FB05FF">
        <w:rPr>
          <w:rFonts w:ascii="SimSun" w:hAnsi="SimSun" w:cs="MS Mincho" w:hint="eastAsia"/>
          <w:sz w:val="21"/>
          <w:szCs w:val="22"/>
        </w:rPr>
        <w:t>包括并与其交叉</w:t>
      </w:r>
      <w:r w:rsidR="002F20D0" w:rsidRPr="00FB05FF">
        <w:rPr>
          <w:rFonts w:ascii="SimSun" w:hAnsi="SimSun" w:cs="MS Mincho" w:hint="eastAsia"/>
          <w:sz w:val="21"/>
          <w:szCs w:val="22"/>
        </w:rPr>
        <w:t>的阅读障碍之外，本项研究还</w:t>
      </w:r>
      <w:r w:rsidR="0061180B">
        <w:rPr>
          <w:rFonts w:ascii="SimSun" w:hAnsi="SimSun" w:cs="MS Mincho" w:hint="eastAsia"/>
          <w:sz w:val="21"/>
          <w:szCs w:val="22"/>
        </w:rPr>
        <w:t>确定</w:t>
      </w:r>
      <w:r w:rsidR="00B728AE">
        <w:rPr>
          <w:rFonts w:ascii="SimSun" w:hAnsi="SimSun" w:cs="MS Mincho" w:hint="eastAsia"/>
          <w:sz w:val="21"/>
          <w:szCs w:val="22"/>
        </w:rPr>
        <w:t>了多个</w:t>
      </w:r>
      <w:r w:rsidR="00652B32" w:rsidRPr="00FB05FF">
        <w:rPr>
          <w:rFonts w:ascii="SimSun" w:hAnsi="SimSun" w:cs="MS Mincho" w:hint="eastAsia"/>
          <w:sz w:val="21"/>
          <w:szCs w:val="22"/>
        </w:rPr>
        <w:t>在</w:t>
      </w:r>
      <w:r w:rsidR="004E7C29" w:rsidRPr="00FB05FF">
        <w:rPr>
          <w:rFonts w:ascii="SimSun" w:hAnsi="SimSun" w:cs="MS Mincho" w:hint="eastAsia"/>
          <w:sz w:val="21"/>
          <w:szCs w:val="22"/>
        </w:rPr>
        <w:t>获取版权保护材料</w:t>
      </w:r>
      <w:r w:rsidR="00652B32" w:rsidRPr="00FB05FF">
        <w:rPr>
          <w:rFonts w:ascii="SimSun" w:hAnsi="SimSun" w:cs="MS Mincho" w:hint="eastAsia"/>
          <w:sz w:val="21"/>
          <w:szCs w:val="22"/>
        </w:rPr>
        <w:t>方面受</w:t>
      </w:r>
      <w:r w:rsidR="004E7C29" w:rsidRPr="00FB05FF">
        <w:rPr>
          <w:rFonts w:ascii="SimSun" w:hAnsi="SimSun" w:cs="MS Mincho" w:hint="eastAsia"/>
          <w:sz w:val="21"/>
          <w:szCs w:val="22"/>
        </w:rPr>
        <w:t>影响的</w:t>
      </w:r>
      <w:r w:rsidR="00B85B47" w:rsidRPr="00FB05FF">
        <w:rPr>
          <w:rFonts w:ascii="SimSun" w:hAnsi="SimSun" w:cs="MS Mincho" w:hint="eastAsia"/>
          <w:sz w:val="21"/>
          <w:szCs w:val="22"/>
        </w:rPr>
        <w:t>残疾类型</w:t>
      </w:r>
      <w:r w:rsidR="002F20D0" w:rsidRPr="00FB05FF">
        <w:rPr>
          <w:rFonts w:ascii="SimSun" w:hAnsi="SimSun" w:cs="MS Mincho" w:hint="eastAsia"/>
          <w:sz w:val="21"/>
          <w:szCs w:val="22"/>
        </w:rPr>
        <w:t>。</w:t>
      </w:r>
    </w:p>
    <w:p w14:paraId="3917ED3C" w14:textId="77777777" w:rsidR="00FB05FF" w:rsidRDefault="00DB1BFB" w:rsidP="00516A2A">
      <w:pPr>
        <w:pStyle w:val="ListParagraph"/>
        <w:numPr>
          <w:ilvl w:val="0"/>
          <w:numId w:val="12"/>
        </w:numPr>
        <w:overflowPunct w:val="0"/>
        <w:spacing w:afterLines="50" w:after="120" w:line="340" w:lineRule="atLeast"/>
        <w:ind w:leftChars="200" w:left="860"/>
        <w:jc w:val="both"/>
        <w:rPr>
          <w:rFonts w:ascii="SimSun" w:hAnsi="SimSun" w:cs="MS Mincho"/>
          <w:sz w:val="21"/>
          <w:szCs w:val="22"/>
        </w:rPr>
      </w:pPr>
      <w:bookmarkStart w:id="12" w:name="_Hlk2068821"/>
      <w:r w:rsidRPr="004566F5">
        <w:rPr>
          <w:rFonts w:ascii="SimSun" w:hAnsi="SimSun" w:cs="MS Mincho" w:hint="eastAsia"/>
          <w:b/>
          <w:sz w:val="21"/>
          <w:szCs w:val="22"/>
        </w:rPr>
        <w:t>听力</w:t>
      </w:r>
      <w:r w:rsidR="00652B32" w:rsidRPr="004566F5">
        <w:rPr>
          <w:rFonts w:ascii="SimSun" w:hAnsi="SimSun" w:cs="MS Mincho" w:hint="eastAsia"/>
          <w:b/>
          <w:sz w:val="21"/>
          <w:szCs w:val="22"/>
        </w:rPr>
        <w:t>类</w:t>
      </w:r>
      <w:r w:rsidRPr="00FB05FF">
        <w:rPr>
          <w:rFonts w:ascii="SimSun" w:hAnsi="SimSun" w:cs="MS Mincho" w:hint="eastAsia"/>
          <w:sz w:val="21"/>
          <w:szCs w:val="22"/>
        </w:rPr>
        <w:t>：失聪</w:t>
      </w:r>
      <w:r w:rsidR="00795112" w:rsidRPr="00FB05FF">
        <w:rPr>
          <w:rFonts w:ascii="SimSun" w:hAnsi="SimSun" w:cs="MS Mincho" w:hint="eastAsia"/>
          <w:sz w:val="21"/>
          <w:szCs w:val="22"/>
        </w:rPr>
        <w:t>者</w:t>
      </w:r>
      <w:r w:rsidRPr="00FB05FF">
        <w:rPr>
          <w:rFonts w:ascii="SimSun" w:hAnsi="SimSun" w:cs="MS Mincho" w:hint="eastAsia"/>
          <w:sz w:val="21"/>
          <w:szCs w:val="22"/>
        </w:rPr>
        <w:t>或听力障碍</w:t>
      </w:r>
      <w:r w:rsidR="00795112" w:rsidRPr="00FB05FF">
        <w:rPr>
          <w:rFonts w:ascii="SimSun" w:hAnsi="SimSun" w:cs="MS Mincho" w:hint="eastAsia"/>
          <w:sz w:val="21"/>
          <w:szCs w:val="22"/>
        </w:rPr>
        <w:t>者</w:t>
      </w:r>
      <w:r w:rsidR="005E59A0" w:rsidRPr="00FB05FF">
        <w:rPr>
          <w:rFonts w:ascii="SimSun" w:hAnsi="SimSun" w:cs="MS Mincho" w:hint="eastAsia"/>
          <w:sz w:val="21"/>
          <w:szCs w:val="22"/>
        </w:rPr>
        <w:t>面临</w:t>
      </w:r>
      <w:r w:rsidRPr="00FB05FF">
        <w:rPr>
          <w:rFonts w:ascii="SimSun" w:hAnsi="SimSun" w:cs="MS Mincho" w:hint="eastAsia"/>
          <w:sz w:val="21"/>
          <w:szCs w:val="22"/>
        </w:rPr>
        <w:t>获取音频或视听材料的</w:t>
      </w:r>
      <w:r w:rsidR="00110B55">
        <w:rPr>
          <w:rFonts w:ascii="SimSun" w:hAnsi="SimSun" w:cs="MS Mincho" w:hint="eastAsia"/>
          <w:sz w:val="21"/>
          <w:szCs w:val="22"/>
        </w:rPr>
        <w:t>障碍</w:t>
      </w:r>
      <w:r w:rsidRPr="00FB05FF">
        <w:rPr>
          <w:rFonts w:ascii="SimSun" w:hAnsi="SimSun" w:cs="MS Mincho" w:hint="eastAsia"/>
          <w:sz w:val="21"/>
          <w:szCs w:val="22"/>
        </w:rPr>
        <w:t>。</w:t>
      </w:r>
    </w:p>
    <w:p w14:paraId="65F4DA28" w14:textId="77777777" w:rsidR="00FB05FF" w:rsidRDefault="00DB1BFB" w:rsidP="00516A2A">
      <w:pPr>
        <w:pStyle w:val="ListParagraph"/>
        <w:numPr>
          <w:ilvl w:val="0"/>
          <w:numId w:val="12"/>
        </w:numPr>
        <w:overflowPunct w:val="0"/>
        <w:spacing w:afterLines="50" w:after="120" w:line="340" w:lineRule="atLeast"/>
        <w:ind w:leftChars="200" w:left="860"/>
        <w:jc w:val="both"/>
        <w:rPr>
          <w:rFonts w:ascii="SimSun" w:hAnsi="SimSun" w:cs="MS Mincho"/>
          <w:sz w:val="21"/>
          <w:szCs w:val="22"/>
        </w:rPr>
      </w:pPr>
      <w:r w:rsidRPr="004566F5">
        <w:rPr>
          <w:rFonts w:ascii="SimSun" w:hAnsi="SimSun" w:cs="MS Mincho" w:hint="eastAsia"/>
          <w:b/>
          <w:sz w:val="21"/>
          <w:szCs w:val="22"/>
        </w:rPr>
        <w:t>视力</w:t>
      </w:r>
      <w:r w:rsidR="00652B32" w:rsidRPr="004566F5">
        <w:rPr>
          <w:rFonts w:ascii="SimSun" w:hAnsi="SimSun" w:cs="MS Mincho" w:hint="eastAsia"/>
          <w:b/>
          <w:sz w:val="21"/>
          <w:szCs w:val="22"/>
        </w:rPr>
        <w:t>类</w:t>
      </w:r>
      <w:r w:rsidRPr="00FB05FF">
        <w:rPr>
          <w:rFonts w:ascii="SimSun" w:hAnsi="SimSun" w:cs="MS Mincho" w:hint="eastAsia"/>
          <w:sz w:val="21"/>
          <w:szCs w:val="22"/>
        </w:rPr>
        <w:t>：</w:t>
      </w:r>
      <w:r w:rsidR="00795112" w:rsidRPr="00FB05FF">
        <w:rPr>
          <w:rFonts w:ascii="SimSun" w:hAnsi="SimSun" w:cs="MS Mincho" w:hint="eastAsia"/>
          <w:sz w:val="21"/>
          <w:szCs w:val="22"/>
        </w:rPr>
        <w:t>失聪的盲人，或者有听力障碍的盲人，或者有视力障碍的失聪者</w:t>
      </w:r>
      <w:r w:rsidRPr="00FB05FF">
        <w:rPr>
          <w:rFonts w:ascii="SimSun" w:hAnsi="SimSun" w:cs="MS Mincho" w:hint="eastAsia"/>
          <w:sz w:val="21"/>
          <w:szCs w:val="22"/>
        </w:rPr>
        <w:t>面临</w:t>
      </w:r>
      <w:r w:rsidR="00054696" w:rsidRPr="00FB05FF">
        <w:rPr>
          <w:rFonts w:ascii="SimSun" w:hAnsi="SimSun" w:cs="MS Mincho" w:hint="eastAsia"/>
          <w:sz w:val="21"/>
          <w:szCs w:val="22"/>
        </w:rPr>
        <w:t>获取视频</w:t>
      </w:r>
      <w:r w:rsidRPr="00FB05FF">
        <w:rPr>
          <w:rFonts w:ascii="SimSun" w:hAnsi="SimSun" w:cs="MS Mincho" w:hint="eastAsia"/>
          <w:sz w:val="21"/>
          <w:szCs w:val="22"/>
        </w:rPr>
        <w:t>、音频和视听作品的挑战。</w:t>
      </w:r>
    </w:p>
    <w:p w14:paraId="7D6215AE" w14:textId="77777777" w:rsidR="00FB05FF" w:rsidRDefault="00AF7CE1" w:rsidP="00516A2A">
      <w:pPr>
        <w:pStyle w:val="ListParagraph"/>
        <w:numPr>
          <w:ilvl w:val="0"/>
          <w:numId w:val="12"/>
        </w:numPr>
        <w:overflowPunct w:val="0"/>
        <w:spacing w:afterLines="50" w:after="120" w:line="340" w:lineRule="atLeast"/>
        <w:ind w:leftChars="200" w:left="860"/>
        <w:jc w:val="both"/>
        <w:rPr>
          <w:rFonts w:ascii="SimSun" w:hAnsi="SimSun" w:cs="MS Mincho"/>
          <w:sz w:val="21"/>
          <w:szCs w:val="22"/>
        </w:rPr>
      </w:pPr>
      <w:r w:rsidRPr="004566F5">
        <w:rPr>
          <w:rFonts w:ascii="SimSun" w:hAnsi="SimSun" w:cs="MS Mincho" w:hint="eastAsia"/>
          <w:b/>
          <w:sz w:val="21"/>
          <w:szCs w:val="22"/>
        </w:rPr>
        <w:t>认知</w:t>
      </w:r>
      <w:r w:rsidR="00652B32" w:rsidRPr="004566F5">
        <w:rPr>
          <w:rFonts w:ascii="SimSun" w:hAnsi="SimSun" w:cs="MS Mincho" w:hint="eastAsia"/>
          <w:b/>
          <w:sz w:val="21"/>
          <w:szCs w:val="22"/>
        </w:rPr>
        <w:t>类</w:t>
      </w:r>
      <w:r w:rsidRPr="00FB05FF">
        <w:rPr>
          <w:rFonts w:ascii="SimSun" w:hAnsi="SimSun" w:cs="MS Mincho" w:hint="eastAsia"/>
          <w:sz w:val="21"/>
          <w:szCs w:val="22"/>
        </w:rPr>
        <w:t>：</w:t>
      </w:r>
      <w:r w:rsidR="00795112" w:rsidRPr="00FB05FF">
        <w:rPr>
          <w:rFonts w:ascii="SimSun" w:hAnsi="SimSun" w:cs="MS Mincho" w:hint="eastAsia"/>
          <w:sz w:val="21"/>
          <w:szCs w:val="22"/>
        </w:rPr>
        <w:t>有</w:t>
      </w:r>
      <w:r w:rsidR="002D242B" w:rsidRPr="00FB05FF">
        <w:rPr>
          <w:rFonts w:ascii="SimSun" w:hAnsi="SimSun" w:cs="MS Mincho" w:hint="eastAsia"/>
          <w:sz w:val="21"/>
          <w:szCs w:val="22"/>
        </w:rPr>
        <w:t>认知</w:t>
      </w:r>
      <w:r w:rsidR="00795112" w:rsidRPr="00FB05FF">
        <w:rPr>
          <w:rFonts w:ascii="SimSun" w:hAnsi="SimSun" w:cs="MS Mincho" w:hint="eastAsia"/>
          <w:sz w:val="21"/>
          <w:szCs w:val="22"/>
        </w:rPr>
        <w:t>障碍和</w:t>
      </w:r>
      <w:r w:rsidR="002D242B" w:rsidRPr="00FB05FF">
        <w:rPr>
          <w:rFonts w:ascii="SimSun" w:hAnsi="SimSun" w:cs="MS Mincho" w:hint="eastAsia"/>
          <w:sz w:val="21"/>
          <w:szCs w:val="22"/>
        </w:rPr>
        <w:t>智力障碍者在获取</w:t>
      </w:r>
      <w:r w:rsidR="002D2794" w:rsidRPr="00FB05FF">
        <w:rPr>
          <w:rFonts w:ascii="SimSun" w:hAnsi="SimSun" w:cs="MS Mincho" w:hint="eastAsia"/>
          <w:sz w:val="21"/>
          <w:szCs w:val="22"/>
        </w:rPr>
        <w:t>各种受保护媒体（包括视频、音频和视听作品）时</w:t>
      </w:r>
      <w:r w:rsidR="005E59A0" w:rsidRPr="00FB05FF">
        <w:rPr>
          <w:rFonts w:ascii="SimSun" w:hAnsi="SimSun" w:cs="MS Mincho" w:hint="eastAsia"/>
          <w:sz w:val="21"/>
          <w:szCs w:val="22"/>
        </w:rPr>
        <w:t>面临</w:t>
      </w:r>
      <w:r w:rsidR="002D2794" w:rsidRPr="00FB05FF">
        <w:rPr>
          <w:rFonts w:ascii="SimSun" w:hAnsi="SimSun" w:cs="MS Mincho" w:hint="eastAsia"/>
          <w:sz w:val="21"/>
          <w:szCs w:val="22"/>
        </w:rPr>
        <w:t>一系列挑战</w:t>
      </w:r>
      <w:r w:rsidR="005E3231" w:rsidRPr="00FB05FF">
        <w:rPr>
          <w:rFonts w:ascii="SimSun" w:hAnsi="SimSun" w:cs="MS Mincho" w:hint="eastAsia"/>
          <w:sz w:val="21"/>
          <w:szCs w:val="22"/>
        </w:rPr>
        <w:t>。</w:t>
      </w:r>
    </w:p>
    <w:p w14:paraId="36E6BCA8" w14:textId="77777777" w:rsidR="00FB05FF" w:rsidRDefault="00BA48D0" w:rsidP="00516A2A">
      <w:pPr>
        <w:pStyle w:val="ListParagraph"/>
        <w:numPr>
          <w:ilvl w:val="0"/>
          <w:numId w:val="12"/>
        </w:numPr>
        <w:overflowPunct w:val="0"/>
        <w:spacing w:afterLines="50" w:after="120" w:line="340" w:lineRule="atLeast"/>
        <w:ind w:leftChars="200" w:left="860"/>
        <w:jc w:val="both"/>
        <w:rPr>
          <w:rFonts w:ascii="SimSun" w:hAnsi="SimSun" w:cs="MS Mincho"/>
          <w:sz w:val="21"/>
          <w:szCs w:val="22"/>
        </w:rPr>
      </w:pPr>
      <w:r>
        <w:rPr>
          <w:rFonts w:ascii="SimSun" w:hAnsi="SimSun" w:cs="MS Mincho" w:hint="eastAsia"/>
          <w:b/>
          <w:sz w:val="21"/>
          <w:szCs w:val="22"/>
        </w:rPr>
        <w:t>身体</w:t>
      </w:r>
      <w:r w:rsidR="00652B32" w:rsidRPr="004566F5">
        <w:rPr>
          <w:rFonts w:ascii="SimSun" w:hAnsi="SimSun" w:cs="MS Mincho" w:hint="eastAsia"/>
          <w:b/>
          <w:sz w:val="21"/>
          <w:szCs w:val="22"/>
        </w:rPr>
        <w:t>类</w:t>
      </w:r>
      <w:r w:rsidR="00AF21DF" w:rsidRPr="004566F5">
        <w:rPr>
          <w:rFonts w:ascii="SimSun" w:hAnsi="SimSun" w:cs="MS Mincho" w:hint="eastAsia"/>
          <w:b/>
          <w:sz w:val="21"/>
          <w:szCs w:val="22"/>
        </w:rPr>
        <w:t>：</w:t>
      </w:r>
      <w:r w:rsidR="00795112" w:rsidRPr="00FB05FF">
        <w:rPr>
          <w:rFonts w:ascii="SimSun" w:hAnsi="SimSun" w:cs="MS Mincho" w:hint="eastAsia"/>
          <w:sz w:val="21"/>
          <w:szCs w:val="22"/>
        </w:rPr>
        <w:t>有</w:t>
      </w:r>
      <w:r>
        <w:rPr>
          <w:rFonts w:ascii="SimSun" w:hAnsi="SimSun" w:cs="MS Mincho" w:hint="eastAsia"/>
          <w:sz w:val="21"/>
          <w:szCs w:val="22"/>
        </w:rPr>
        <w:t>身体</w:t>
      </w:r>
      <w:r w:rsidR="00795112" w:rsidRPr="00FB05FF">
        <w:rPr>
          <w:rFonts w:ascii="SimSun" w:hAnsi="SimSun" w:cs="MS Mincho" w:hint="eastAsia"/>
          <w:sz w:val="21"/>
          <w:szCs w:val="22"/>
        </w:rPr>
        <w:t>残疾</w:t>
      </w:r>
      <w:r w:rsidR="00AF21DF" w:rsidRPr="00FB05FF">
        <w:rPr>
          <w:rFonts w:ascii="SimSun" w:hAnsi="SimSun" w:cs="MS Mincho" w:hint="eastAsia"/>
          <w:sz w:val="21"/>
          <w:szCs w:val="22"/>
        </w:rPr>
        <w:t>或运动</w:t>
      </w:r>
      <w:r w:rsidR="00795112" w:rsidRPr="00FB05FF">
        <w:rPr>
          <w:rFonts w:ascii="SimSun" w:hAnsi="SimSun" w:cs="MS Mincho" w:hint="eastAsia"/>
          <w:sz w:val="21"/>
          <w:szCs w:val="22"/>
        </w:rPr>
        <w:t>残疾</w:t>
      </w:r>
      <w:r w:rsidR="00AF21DF" w:rsidRPr="00FB05FF">
        <w:rPr>
          <w:rFonts w:ascii="SimSun" w:hAnsi="SimSun" w:cs="MS Mincho" w:hint="eastAsia"/>
          <w:sz w:val="21"/>
          <w:szCs w:val="22"/>
        </w:rPr>
        <w:t>者无法与受版权保护材料进行</w:t>
      </w:r>
      <w:r>
        <w:rPr>
          <w:rFonts w:ascii="SimSun" w:hAnsi="SimSun" w:cs="MS Mincho" w:hint="eastAsia"/>
          <w:sz w:val="21"/>
          <w:szCs w:val="22"/>
        </w:rPr>
        <w:t>身体</w:t>
      </w:r>
      <w:r w:rsidR="00652B32" w:rsidRPr="00FB05FF">
        <w:rPr>
          <w:rFonts w:ascii="SimSun" w:hAnsi="SimSun" w:cs="MS Mincho" w:hint="eastAsia"/>
          <w:sz w:val="21"/>
          <w:szCs w:val="22"/>
        </w:rPr>
        <w:t>上的互动，因而</w:t>
      </w:r>
      <w:r w:rsidR="00AF21DF" w:rsidRPr="00FB05FF">
        <w:rPr>
          <w:rFonts w:ascii="SimSun" w:hAnsi="SimSun" w:cs="MS Mincho" w:hint="eastAsia"/>
          <w:sz w:val="21"/>
          <w:szCs w:val="22"/>
        </w:rPr>
        <w:t>无法获取这些材料</w:t>
      </w:r>
      <w:r w:rsidR="00652B32" w:rsidRPr="00FB05FF">
        <w:rPr>
          <w:rFonts w:ascii="SimSun" w:hAnsi="SimSun" w:cs="MS Mincho" w:hint="eastAsia"/>
          <w:sz w:val="21"/>
          <w:szCs w:val="22"/>
        </w:rPr>
        <w:t>中</w:t>
      </w:r>
      <w:r w:rsidR="00AF21DF" w:rsidRPr="00FB05FF">
        <w:rPr>
          <w:rFonts w:ascii="SimSun" w:hAnsi="SimSun" w:cs="MS Mincho" w:hint="eastAsia"/>
          <w:sz w:val="21"/>
          <w:szCs w:val="22"/>
        </w:rPr>
        <w:t>的内容，包括视频、音频和视听作品。</w:t>
      </w:r>
    </w:p>
    <w:p w14:paraId="4CE04A07" w14:textId="77777777" w:rsidR="00C4000D" w:rsidRPr="00FB05FF" w:rsidRDefault="00652B32" w:rsidP="00516A2A">
      <w:pPr>
        <w:pStyle w:val="ListParagraph"/>
        <w:numPr>
          <w:ilvl w:val="0"/>
          <w:numId w:val="12"/>
        </w:numPr>
        <w:overflowPunct w:val="0"/>
        <w:spacing w:afterLines="50" w:after="120" w:line="340" w:lineRule="atLeast"/>
        <w:ind w:leftChars="200" w:left="860"/>
        <w:jc w:val="both"/>
        <w:rPr>
          <w:rFonts w:ascii="SimSun" w:hAnsi="SimSun" w:cs="MS Mincho"/>
          <w:sz w:val="21"/>
          <w:szCs w:val="22"/>
        </w:rPr>
      </w:pPr>
      <w:r w:rsidRPr="004566F5">
        <w:rPr>
          <w:rFonts w:ascii="SimSun" w:hAnsi="SimSun" w:cs="MS Mincho" w:hint="eastAsia"/>
          <w:b/>
          <w:sz w:val="21"/>
          <w:szCs w:val="22"/>
        </w:rPr>
        <w:t>多重</w:t>
      </w:r>
      <w:r w:rsidR="00B220A4" w:rsidRPr="004566F5">
        <w:rPr>
          <w:rFonts w:ascii="SimSun" w:hAnsi="SimSun" w:cs="MS Mincho" w:hint="eastAsia"/>
          <w:b/>
          <w:sz w:val="21"/>
          <w:szCs w:val="22"/>
        </w:rPr>
        <w:t>类型</w:t>
      </w:r>
      <w:r w:rsidR="00C40470" w:rsidRPr="00FB05FF">
        <w:rPr>
          <w:rFonts w:ascii="SimSun" w:hAnsi="SimSun" w:cs="MS Mincho" w:hint="eastAsia"/>
          <w:sz w:val="21"/>
          <w:szCs w:val="22"/>
        </w:rPr>
        <w:t>：</w:t>
      </w:r>
      <w:bookmarkEnd w:id="12"/>
      <w:r w:rsidR="00B220A4" w:rsidRPr="00FB05FF">
        <w:rPr>
          <w:rFonts w:ascii="SimSun" w:hAnsi="SimSun" w:cs="MS Mincho" w:hint="eastAsia"/>
          <w:sz w:val="21"/>
          <w:szCs w:val="22"/>
        </w:rPr>
        <w:t>多重</w:t>
      </w:r>
      <w:r w:rsidR="004832CA">
        <w:rPr>
          <w:rFonts w:ascii="SimSun" w:hAnsi="SimSun" w:cs="MS Mincho" w:hint="eastAsia"/>
          <w:sz w:val="21"/>
          <w:szCs w:val="22"/>
        </w:rPr>
        <w:t>残疾人</w:t>
      </w:r>
      <w:r w:rsidR="00C40470" w:rsidRPr="00FB05FF">
        <w:rPr>
          <w:rFonts w:ascii="SimSun" w:hAnsi="SimSun" w:cs="MS Mincho" w:hint="eastAsia"/>
          <w:sz w:val="21"/>
          <w:szCs w:val="22"/>
        </w:rPr>
        <w:t>面临独特的挑战，因为获取内容需要进行不同或多次转换。</w:t>
      </w:r>
    </w:p>
    <w:p w14:paraId="5384D5F1" w14:textId="77777777" w:rsidR="00C3300E" w:rsidRPr="00FB05FF" w:rsidRDefault="008A49E7" w:rsidP="00FB05FF">
      <w:pPr>
        <w:overflowPunct w:val="0"/>
        <w:spacing w:afterLines="50" w:after="120" w:line="340" w:lineRule="atLeast"/>
        <w:ind w:firstLineChars="200" w:firstLine="420"/>
        <w:jc w:val="both"/>
        <w:rPr>
          <w:rFonts w:ascii="SimSun" w:hAnsi="SimSun" w:cs="MS Mincho"/>
          <w:sz w:val="21"/>
          <w:szCs w:val="22"/>
        </w:rPr>
      </w:pPr>
      <w:r w:rsidRPr="00FB05FF">
        <w:rPr>
          <w:rFonts w:ascii="SimSun" w:hAnsi="SimSun" w:cs="MS Mincho" w:hint="eastAsia"/>
          <w:sz w:val="21"/>
          <w:szCs w:val="22"/>
        </w:rPr>
        <w:t>对于《马拉喀什条约》所包括的印刷品</w:t>
      </w:r>
      <w:r w:rsidR="002A4E2E" w:rsidRPr="00FB05FF">
        <w:rPr>
          <w:rFonts w:ascii="SimSun" w:hAnsi="SimSun" w:cs="MS Mincho" w:hint="eastAsia"/>
          <w:sz w:val="21"/>
          <w:szCs w:val="22"/>
        </w:rPr>
        <w:t>阅读障碍者，</w:t>
      </w:r>
      <w:r w:rsidR="00C3300E" w:rsidRPr="00FB05FF">
        <w:rPr>
          <w:rFonts w:ascii="SimSun" w:hAnsi="SimSun" w:cs="MS Mincho" w:hint="eastAsia"/>
          <w:sz w:val="21"/>
          <w:szCs w:val="22"/>
        </w:rPr>
        <w:t>本项研究</w:t>
      </w:r>
      <w:r w:rsidR="00DE150C">
        <w:rPr>
          <w:rFonts w:ascii="SimSun" w:hAnsi="SimSun" w:cs="MS Mincho" w:hint="eastAsia"/>
          <w:sz w:val="21"/>
          <w:szCs w:val="22"/>
        </w:rPr>
        <w:t>范畴</w:t>
      </w:r>
      <w:r w:rsidR="00C3300E" w:rsidRPr="00FB05FF">
        <w:rPr>
          <w:rFonts w:ascii="SimSun" w:hAnsi="SimSun" w:cs="MS Mincho" w:hint="eastAsia"/>
          <w:sz w:val="21"/>
          <w:szCs w:val="22"/>
        </w:rPr>
        <w:t>内考虑的是条约未</w:t>
      </w:r>
      <w:r w:rsidR="002A4E2E" w:rsidRPr="00FB05FF">
        <w:rPr>
          <w:rFonts w:ascii="SimSun" w:hAnsi="SimSun" w:cs="MS Mincho" w:hint="eastAsia"/>
          <w:sz w:val="21"/>
          <w:szCs w:val="22"/>
        </w:rPr>
        <w:t>涵盖</w:t>
      </w:r>
      <w:r w:rsidR="00C3300E" w:rsidRPr="00FB05FF">
        <w:rPr>
          <w:rFonts w:ascii="SimSun" w:hAnsi="SimSun" w:cs="MS Mincho" w:hint="eastAsia"/>
          <w:sz w:val="21"/>
          <w:szCs w:val="22"/>
        </w:rPr>
        <w:t>的作品。</w:t>
      </w:r>
      <w:r w:rsidR="00955D1E" w:rsidRPr="00FB05FF">
        <w:rPr>
          <w:rFonts w:ascii="SimSun" w:hAnsi="SimSun" w:cs="MS Mincho" w:hint="eastAsia"/>
          <w:sz w:val="21"/>
          <w:szCs w:val="22"/>
        </w:rPr>
        <w:t>《马拉喀什条约》定义的</w:t>
      </w:r>
      <w:r w:rsidR="00DE0FA6" w:rsidRPr="00FB05FF">
        <w:rPr>
          <w:rFonts w:ascii="SimSun" w:hAnsi="SimSun" w:cs="MS Mincho" w:hint="eastAsia"/>
          <w:sz w:val="21"/>
          <w:szCs w:val="22"/>
        </w:rPr>
        <w:t>保护</w:t>
      </w:r>
      <w:r w:rsidR="002A4E2E" w:rsidRPr="00FB05FF">
        <w:rPr>
          <w:rFonts w:ascii="SimSun" w:hAnsi="SimSun" w:cs="MS Mincho" w:hint="eastAsia"/>
          <w:sz w:val="21"/>
          <w:szCs w:val="22"/>
        </w:rPr>
        <w:t>对象</w:t>
      </w:r>
      <w:r w:rsidR="00955D1E" w:rsidRPr="00FB05FF">
        <w:rPr>
          <w:rFonts w:ascii="SimSun" w:hAnsi="SimSun" w:cs="MS Mincho" w:hint="eastAsia"/>
          <w:sz w:val="21"/>
          <w:szCs w:val="22"/>
        </w:rPr>
        <w:t>可以受益于获取除印刷品</w:t>
      </w:r>
      <w:r w:rsidR="007D5AC4" w:rsidRPr="00FB05FF">
        <w:rPr>
          <w:rFonts w:ascii="SimSun" w:hAnsi="SimSun" w:cs="MS Mincho" w:hint="eastAsia"/>
          <w:sz w:val="21"/>
          <w:szCs w:val="22"/>
        </w:rPr>
        <w:t>之</w:t>
      </w:r>
      <w:r w:rsidR="00955D1E" w:rsidRPr="00FB05FF">
        <w:rPr>
          <w:rFonts w:ascii="SimSun" w:hAnsi="SimSun" w:cs="MS Mincho" w:hint="eastAsia"/>
          <w:sz w:val="21"/>
          <w:szCs w:val="22"/>
        </w:rPr>
        <w:t>外的受保护材料。</w:t>
      </w:r>
      <w:r w:rsidR="002A4E2E" w:rsidRPr="00FB05FF">
        <w:rPr>
          <w:rFonts w:ascii="SimSun" w:hAnsi="SimSun" w:cs="MS Mincho" w:hint="eastAsia"/>
          <w:sz w:val="21"/>
          <w:szCs w:val="22"/>
        </w:rPr>
        <w:t>印刷</w:t>
      </w:r>
      <w:r w:rsidR="00E26C3A" w:rsidRPr="00FB05FF">
        <w:rPr>
          <w:rFonts w:ascii="SimSun" w:hAnsi="SimSun" w:cs="MS Mincho" w:hint="eastAsia"/>
          <w:sz w:val="21"/>
          <w:szCs w:val="22"/>
        </w:rPr>
        <w:t>品</w:t>
      </w:r>
      <w:r w:rsidR="002A4E2E" w:rsidRPr="00FB05FF">
        <w:rPr>
          <w:rFonts w:ascii="SimSun" w:hAnsi="SimSun" w:cs="MS Mincho" w:hint="eastAsia"/>
          <w:sz w:val="21"/>
          <w:szCs w:val="22"/>
        </w:rPr>
        <w:t>仅是残疾人平等参与其所在社区</w:t>
      </w:r>
      <w:r w:rsidR="00F05061" w:rsidRPr="00FB05FF">
        <w:rPr>
          <w:rFonts w:ascii="SimSun" w:hAnsi="SimSun" w:cs="MS Mincho" w:hint="eastAsia"/>
          <w:sz w:val="21"/>
          <w:szCs w:val="22"/>
        </w:rPr>
        <w:t>而获取</w:t>
      </w:r>
      <w:r w:rsidR="002A4E2E" w:rsidRPr="00FB05FF">
        <w:rPr>
          <w:rFonts w:ascii="SimSun" w:hAnsi="SimSun" w:cs="MS Mincho" w:hint="eastAsia"/>
          <w:sz w:val="21"/>
          <w:szCs w:val="22"/>
        </w:rPr>
        <w:t>的文化材料中的一部分。《马拉喀什条约》的适格受益人仍可能因其残疾而受阻于获取其他受保护材料。同时也考</w:t>
      </w:r>
      <w:r w:rsidR="00124DAA" w:rsidRPr="00FB05FF">
        <w:rPr>
          <w:rFonts w:ascii="SimSun" w:hAnsi="SimSun" w:cs="MS Mincho" w:hint="eastAsia"/>
          <w:sz w:val="21"/>
          <w:szCs w:val="22"/>
        </w:rPr>
        <w:t>虑将文本格式的作品提供给未包括在《马拉喀什条约》定义中的残疾人</w:t>
      </w:r>
      <w:r w:rsidR="002A4E2E" w:rsidRPr="00FB05FF">
        <w:rPr>
          <w:rFonts w:ascii="SimSun" w:hAnsi="SimSun" w:cs="MS Mincho" w:hint="eastAsia"/>
          <w:sz w:val="21"/>
          <w:szCs w:val="22"/>
        </w:rPr>
        <w:t>。</w:t>
      </w:r>
    </w:p>
    <w:p w14:paraId="2A1071DE" w14:textId="77777777" w:rsidR="00C4000D" w:rsidRPr="00B27CDF" w:rsidRDefault="00DB1BFB" w:rsidP="00B27CDF">
      <w:pPr>
        <w:pStyle w:val="Heading3"/>
        <w:overflowPunct w:val="0"/>
        <w:spacing w:beforeLines="100" w:afterLines="50" w:after="120" w:line="340" w:lineRule="atLeast"/>
        <w:rPr>
          <w:rFonts w:ascii="SimSun" w:hAnsi="SimSun"/>
          <w:bCs w:val="0"/>
          <w:sz w:val="21"/>
          <w:szCs w:val="22"/>
        </w:rPr>
      </w:pPr>
      <w:bookmarkStart w:id="13" w:name="_3dy6vkm"/>
      <w:bookmarkEnd w:id="13"/>
      <w:r w:rsidRPr="00B27CDF">
        <w:rPr>
          <w:rFonts w:ascii="SimSun" w:hAnsi="SimSun" w:hint="eastAsia"/>
          <w:bCs w:val="0"/>
          <w:sz w:val="21"/>
          <w:szCs w:val="22"/>
        </w:rPr>
        <w:t>受保护作品类型与残疾类型</w:t>
      </w:r>
    </w:p>
    <w:p w14:paraId="53ED1A07" w14:textId="263BF7C2" w:rsidR="00851B8B" w:rsidRPr="004566F5" w:rsidRDefault="00851B8B" w:rsidP="004566F5">
      <w:pPr>
        <w:overflowPunct w:val="0"/>
        <w:spacing w:afterLines="50" w:after="120" w:line="340" w:lineRule="atLeast"/>
        <w:ind w:firstLineChars="200" w:firstLine="420"/>
        <w:jc w:val="both"/>
        <w:rPr>
          <w:rFonts w:ascii="SimSun" w:hAnsi="SimSun" w:cs="MS Mincho"/>
          <w:sz w:val="21"/>
          <w:szCs w:val="22"/>
        </w:rPr>
      </w:pPr>
      <w:bookmarkStart w:id="14" w:name="_1t3h5sf"/>
      <w:bookmarkEnd w:id="14"/>
      <w:r w:rsidRPr="004566F5">
        <w:rPr>
          <w:rFonts w:ascii="SimSun" w:hAnsi="SimSun" w:cs="MS Mincho" w:hint="eastAsia"/>
          <w:sz w:val="21"/>
          <w:szCs w:val="22"/>
        </w:rPr>
        <w:t>每个成员国的司法</w:t>
      </w:r>
      <w:r w:rsidR="00597469" w:rsidRPr="004566F5">
        <w:rPr>
          <w:rFonts w:ascii="SimSun" w:hAnsi="SimSun" w:cs="MS Mincho" w:hint="eastAsia"/>
          <w:sz w:val="21"/>
          <w:szCs w:val="22"/>
        </w:rPr>
        <w:t>管</w:t>
      </w:r>
      <w:r w:rsidRPr="004566F5">
        <w:rPr>
          <w:rFonts w:ascii="SimSun" w:hAnsi="SimSun" w:cs="MS Mincho" w:hint="eastAsia"/>
          <w:sz w:val="21"/>
          <w:szCs w:val="22"/>
        </w:rPr>
        <w:t>辖区一般都在其国内立法中规定了版权及相关权保护。但是，国内立法</w:t>
      </w:r>
      <w:r w:rsidR="009A324B" w:rsidRPr="004566F5">
        <w:rPr>
          <w:rFonts w:ascii="SimSun" w:hAnsi="SimSun" w:cs="MS Mincho" w:hint="eastAsia"/>
          <w:sz w:val="21"/>
          <w:szCs w:val="22"/>
        </w:rPr>
        <w:t>制定的依据是一</w:t>
      </w:r>
      <w:r w:rsidRPr="004566F5">
        <w:rPr>
          <w:rFonts w:ascii="SimSun" w:hAnsi="SimSun" w:cs="MS Mincho" w:hint="eastAsia"/>
          <w:sz w:val="21"/>
          <w:szCs w:val="22"/>
        </w:rPr>
        <w:t>国对其</w:t>
      </w:r>
      <w:r w:rsidR="00A86D63" w:rsidRPr="004566F5">
        <w:rPr>
          <w:rFonts w:ascii="SimSun" w:hAnsi="SimSun" w:cs="MS Mincho" w:hint="eastAsia"/>
          <w:sz w:val="21"/>
          <w:szCs w:val="22"/>
        </w:rPr>
        <w:t>有</w:t>
      </w:r>
      <w:r w:rsidRPr="004566F5">
        <w:rPr>
          <w:rFonts w:ascii="SimSun" w:hAnsi="SimSun" w:cs="MS Mincho" w:hint="eastAsia"/>
          <w:sz w:val="21"/>
          <w:szCs w:val="22"/>
        </w:rPr>
        <w:t>约束</w:t>
      </w:r>
      <w:r w:rsidR="00A86D63" w:rsidRPr="004566F5">
        <w:rPr>
          <w:rFonts w:ascii="SimSun" w:hAnsi="SimSun" w:cs="MS Mincho" w:hint="eastAsia"/>
          <w:sz w:val="21"/>
          <w:szCs w:val="22"/>
        </w:rPr>
        <w:t>力</w:t>
      </w:r>
      <w:r w:rsidRPr="004566F5">
        <w:rPr>
          <w:rFonts w:ascii="SimSun" w:hAnsi="SimSun" w:cs="MS Mincho" w:hint="eastAsia"/>
          <w:sz w:val="21"/>
          <w:szCs w:val="22"/>
        </w:rPr>
        <w:t>的国际条约</w:t>
      </w:r>
      <w:r w:rsidR="009A324B" w:rsidRPr="004566F5">
        <w:rPr>
          <w:rFonts w:ascii="SimSun" w:hAnsi="SimSun" w:cs="MS Mincho" w:hint="eastAsia"/>
          <w:sz w:val="21"/>
          <w:szCs w:val="22"/>
        </w:rPr>
        <w:t>议定的</w:t>
      </w:r>
      <w:r w:rsidRPr="004566F5">
        <w:rPr>
          <w:rFonts w:ascii="SimSun" w:hAnsi="SimSun" w:cs="MS Mincho" w:hint="eastAsia"/>
          <w:sz w:val="21"/>
          <w:szCs w:val="22"/>
        </w:rPr>
        <w:t>最低保护水平</w:t>
      </w:r>
      <w:r w:rsidR="009A324B" w:rsidRPr="004566F5">
        <w:rPr>
          <w:rFonts w:ascii="SimSun" w:hAnsi="SimSun" w:cs="MS Mincho" w:hint="eastAsia"/>
          <w:sz w:val="21"/>
          <w:szCs w:val="22"/>
        </w:rPr>
        <w:t>所做的承诺</w:t>
      </w:r>
      <w:r w:rsidR="009A324B" w:rsidRPr="004566F5">
        <w:rPr>
          <w:rFonts w:ascii="SimSun" w:hAnsi="SimSun" w:cs="MS Mincho"/>
          <w:sz w:val="21"/>
          <w:szCs w:val="22"/>
          <w:vertAlign w:val="superscript"/>
        </w:rPr>
        <w:footnoteReference w:id="10"/>
      </w:r>
      <w:r w:rsidRPr="004566F5">
        <w:rPr>
          <w:rFonts w:ascii="SimSun" w:hAnsi="SimSun" w:cs="MS Mincho" w:hint="eastAsia"/>
          <w:sz w:val="21"/>
          <w:szCs w:val="22"/>
        </w:rPr>
        <w:t>。国内版权法保护</w:t>
      </w:r>
      <w:r w:rsidR="00511E72" w:rsidRPr="004566F5">
        <w:rPr>
          <w:rFonts w:ascii="SimSun" w:hAnsi="SimSun" w:cs="MS Mincho" w:hint="eastAsia"/>
          <w:sz w:val="21"/>
          <w:szCs w:val="22"/>
        </w:rPr>
        <w:t>特定类别的原创作品</w:t>
      </w:r>
      <w:r w:rsidR="0025129B" w:rsidRPr="004566F5">
        <w:rPr>
          <w:rFonts w:ascii="SimSun" w:hAnsi="SimSun" w:cs="MS Mincho" w:hint="eastAsia"/>
          <w:sz w:val="21"/>
          <w:szCs w:val="22"/>
        </w:rPr>
        <w:t>（</w:t>
      </w:r>
      <w:r w:rsidR="00C542B8">
        <w:rPr>
          <w:rFonts w:ascii="SimSun" w:hAnsi="SimSun" w:cs="MS Mincho" w:hint="eastAsia"/>
          <w:sz w:val="21"/>
          <w:szCs w:val="22"/>
        </w:rPr>
        <w:t>限于</w:t>
      </w:r>
      <w:r w:rsidR="0025129B" w:rsidRPr="004566F5">
        <w:rPr>
          <w:rFonts w:ascii="SimSun" w:hAnsi="SimSun" w:cs="MS Mincho" w:hint="eastAsia"/>
          <w:sz w:val="21"/>
          <w:szCs w:val="22"/>
        </w:rPr>
        <w:t>有形</w:t>
      </w:r>
      <w:r w:rsidR="00E4644D" w:rsidRPr="004566F5">
        <w:rPr>
          <w:rFonts w:ascii="SimSun" w:hAnsi="SimSun" w:cs="MS Mincho" w:hint="eastAsia"/>
          <w:sz w:val="21"/>
          <w:szCs w:val="22"/>
        </w:rPr>
        <w:t>格</w:t>
      </w:r>
      <w:r w:rsidR="0025129B" w:rsidRPr="004566F5">
        <w:rPr>
          <w:rFonts w:ascii="SimSun" w:hAnsi="SimSun" w:cs="MS Mincho" w:hint="eastAsia"/>
          <w:sz w:val="21"/>
          <w:szCs w:val="22"/>
        </w:rPr>
        <w:t>式）</w:t>
      </w:r>
      <w:r w:rsidR="008C6D9E" w:rsidRPr="004566F5">
        <w:rPr>
          <w:rFonts w:ascii="SimSun" w:hAnsi="SimSun" w:cs="MS Mincho" w:hint="eastAsia"/>
          <w:sz w:val="21"/>
          <w:szCs w:val="22"/>
        </w:rPr>
        <w:t>：</w:t>
      </w:r>
    </w:p>
    <w:p w14:paraId="4A0C6A37" w14:textId="77777777" w:rsidR="00720BC7" w:rsidRDefault="00851B8B"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文字作品；</w:t>
      </w:r>
    </w:p>
    <w:p w14:paraId="59539A7E" w14:textId="77777777" w:rsidR="00C4000D" w:rsidRPr="00720BC7" w:rsidRDefault="00851B8B"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lastRenderedPageBreak/>
        <w:t>音乐作品；</w:t>
      </w:r>
    </w:p>
    <w:p w14:paraId="775ABDCB" w14:textId="77777777" w:rsidR="00C4000D" w:rsidRPr="00720BC7" w:rsidRDefault="00851B8B"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艺术作品；</w:t>
      </w:r>
    </w:p>
    <w:p w14:paraId="6F3015C5" w14:textId="77777777" w:rsidR="00C4000D" w:rsidRPr="00720BC7" w:rsidRDefault="00851B8B"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戏剧作品；</w:t>
      </w:r>
    </w:p>
    <w:p w14:paraId="22C01EAE" w14:textId="77777777" w:rsidR="00C4000D" w:rsidRPr="00720BC7" w:rsidRDefault="00851B8B"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电影作品；</w:t>
      </w:r>
    </w:p>
    <w:p w14:paraId="3F65B348" w14:textId="77777777" w:rsidR="00C4000D" w:rsidRPr="00720BC7" w:rsidRDefault="00851B8B"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录音制品；以及</w:t>
      </w:r>
    </w:p>
    <w:p w14:paraId="3B9BA23B" w14:textId="77777777" w:rsidR="00C4000D" w:rsidRPr="00720BC7" w:rsidRDefault="00851B8B" w:rsidP="00720BC7">
      <w:pPr>
        <w:pStyle w:val="ListParagraph"/>
        <w:numPr>
          <w:ilvl w:val="0"/>
          <w:numId w:val="13"/>
        </w:numPr>
        <w:spacing w:before="120" w:afterLines="50" w:after="120" w:line="340" w:lineRule="atLeast"/>
        <w:jc w:val="both"/>
        <w:rPr>
          <w:rFonts w:ascii="SimSun" w:hAnsi="SimSun" w:cs="MS Mincho"/>
          <w:sz w:val="21"/>
          <w:szCs w:val="22"/>
        </w:rPr>
      </w:pPr>
      <w:r w:rsidRPr="00720BC7">
        <w:rPr>
          <w:rFonts w:ascii="SimSun" w:hAnsi="SimSun" w:cs="MS Mincho" w:hint="eastAsia"/>
          <w:sz w:val="21"/>
          <w:szCs w:val="22"/>
        </w:rPr>
        <w:t>广播（通常以相关权保护）。</w:t>
      </w:r>
    </w:p>
    <w:p w14:paraId="5CAB7970" w14:textId="77777777" w:rsidR="00C4000D" w:rsidRPr="00720BC7" w:rsidRDefault="00851B8B" w:rsidP="002872D6">
      <w:pPr>
        <w:overflowPunct w:val="0"/>
        <w:spacing w:afterLines="50" w:after="120" w:line="340" w:lineRule="atLeast"/>
        <w:ind w:firstLineChars="200" w:firstLine="420"/>
        <w:jc w:val="both"/>
        <w:rPr>
          <w:rFonts w:ascii="SimSun" w:hAnsi="SimSun" w:cs="MS Mincho"/>
          <w:sz w:val="21"/>
          <w:szCs w:val="22"/>
        </w:rPr>
      </w:pPr>
      <w:r w:rsidRPr="00720BC7">
        <w:rPr>
          <w:rFonts w:ascii="SimSun" w:hAnsi="SimSun" w:cs="MS Mincho" w:hint="eastAsia"/>
          <w:sz w:val="21"/>
          <w:szCs w:val="22"/>
        </w:rPr>
        <w:t>权利人拥有的与上述作品相关的专有权包括：</w:t>
      </w:r>
    </w:p>
    <w:p w14:paraId="395EACE2" w14:textId="77777777" w:rsidR="00C4000D" w:rsidRPr="00720BC7" w:rsidRDefault="00EC7621"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复制；</w:t>
      </w:r>
    </w:p>
    <w:p w14:paraId="001B22DC" w14:textId="77777777" w:rsidR="00C4000D" w:rsidRPr="00720BC7" w:rsidRDefault="00EC7621"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改编；</w:t>
      </w:r>
    </w:p>
    <w:p w14:paraId="2C1513B6" w14:textId="77777777" w:rsidR="00C4000D" w:rsidRPr="00720BC7" w:rsidRDefault="00EC7621"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发行（包括出租和出借）；</w:t>
      </w:r>
    </w:p>
    <w:p w14:paraId="3FA1F307" w14:textId="77777777" w:rsidR="00C4000D" w:rsidRPr="00720BC7" w:rsidRDefault="00EC7621"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无线广播；</w:t>
      </w:r>
    </w:p>
    <w:p w14:paraId="42F52776" w14:textId="77777777" w:rsidR="00C4000D" w:rsidRPr="00720BC7" w:rsidRDefault="00564583"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以</w:t>
      </w:r>
      <w:r w:rsidR="00EC7621" w:rsidRPr="00720BC7">
        <w:rPr>
          <w:rFonts w:ascii="SimSun" w:hAnsi="SimSun" w:cs="MS Mincho" w:hint="eastAsia"/>
          <w:sz w:val="21"/>
          <w:szCs w:val="22"/>
        </w:rPr>
        <w:t>电子传输和公开表演形式的其他向公众传播；</w:t>
      </w:r>
    </w:p>
    <w:p w14:paraId="51F7C47D" w14:textId="77777777" w:rsidR="00C4000D" w:rsidRPr="00720BC7" w:rsidRDefault="00B07251" w:rsidP="00516A2A">
      <w:pPr>
        <w:pStyle w:val="ListParagraph"/>
        <w:numPr>
          <w:ilvl w:val="0"/>
          <w:numId w:val="13"/>
        </w:numPr>
        <w:spacing w:afterLines="50" w:after="120" w:line="340" w:lineRule="atLeast"/>
        <w:ind w:left="1202"/>
        <w:contextualSpacing/>
        <w:jc w:val="both"/>
        <w:rPr>
          <w:rFonts w:ascii="SimSun" w:hAnsi="SimSun" w:cs="MS Mincho"/>
          <w:sz w:val="21"/>
          <w:szCs w:val="22"/>
        </w:rPr>
      </w:pPr>
      <w:r w:rsidRPr="00720BC7">
        <w:rPr>
          <w:rFonts w:ascii="SimSun" w:hAnsi="SimSun" w:cs="MS Mincho" w:hint="eastAsia"/>
          <w:sz w:val="21"/>
          <w:szCs w:val="22"/>
        </w:rPr>
        <w:t>实行</w:t>
      </w:r>
      <w:r w:rsidR="00EC7621" w:rsidRPr="00720BC7">
        <w:rPr>
          <w:rFonts w:ascii="SimSun" w:hAnsi="SimSun" w:cs="MS Mincho" w:hint="eastAsia"/>
          <w:sz w:val="21"/>
          <w:szCs w:val="22"/>
        </w:rPr>
        <w:t>进口/出口限制的能力；以及</w:t>
      </w:r>
    </w:p>
    <w:p w14:paraId="2939DB75" w14:textId="77777777" w:rsidR="00C4000D" w:rsidRPr="00720BC7" w:rsidRDefault="0097678B" w:rsidP="00720BC7">
      <w:pPr>
        <w:pStyle w:val="ListParagraph"/>
        <w:numPr>
          <w:ilvl w:val="0"/>
          <w:numId w:val="13"/>
        </w:numPr>
        <w:spacing w:before="120" w:afterLines="50" w:after="120" w:line="340" w:lineRule="atLeast"/>
        <w:jc w:val="both"/>
        <w:rPr>
          <w:rFonts w:ascii="SimSun" w:hAnsi="SimSun" w:cs="MS Mincho"/>
          <w:sz w:val="21"/>
          <w:szCs w:val="22"/>
        </w:rPr>
      </w:pPr>
      <w:r w:rsidRPr="00720BC7">
        <w:rPr>
          <w:rFonts w:ascii="SimSun" w:hAnsi="SimSun" w:cs="MS Mincho" w:hint="eastAsia"/>
          <w:sz w:val="21"/>
          <w:szCs w:val="22"/>
        </w:rPr>
        <w:t>执行反规避措施</w:t>
      </w:r>
      <w:r w:rsidR="00564583" w:rsidRPr="00720BC7">
        <w:rPr>
          <w:rFonts w:ascii="SimSun" w:hAnsi="SimSun" w:cs="MS Mincho"/>
          <w:sz w:val="21"/>
          <w:szCs w:val="22"/>
          <w:vertAlign w:val="superscript"/>
        </w:rPr>
        <w:footnoteReference w:id="11"/>
      </w:r>
      <w:r w:rsidRPr="00720BC7">
        <w:rPr>
          <w:rFonts w:ascii="SimSun" w:hAnsi="SimSun" w:cs="MS Mincho" w:hint="eastAsia"/>
          <w:sz w:val="21"/>
          <w:szCs w:val="22"/>
        </w:rPr>
        <w:t>。</w:t>
      </w:r>
    </w:p>
    <w:p w14:paraId="2BA4EE7F" w14:textId="77777777" w:rsidR="00C4000D" w:rsidRPr="00516A2A" w:rsidRDefault="007B6977" w:rsidP="00516A2A">
      <w:pPr>
        <w:keepNext/>
        <w:tabs>
          <w:tab w:val="left" w:pos="6854"/>
        </w:tabs>
        <w:spacing w:beforeLines="100" w:before="240" w:afterLines="50" w:after="120" w:line="340" w:lineRule="atLeast"/>
        <w:rPr>
          <w:rFonts w:ascii="SimSun" w:hAnsi="SimSun"/>
          <w:b/>
          <w:sz w:val="21"/>
          <w:szCs w:val="24"/>
        </w:rPr>
      </w:pPr>
      <w:r w:rsidRPr="00516A2A">
        <w:rPr>
          <w:rFonts w:ascii="SimSun" w:hAnsi="SimSun" w:hint="eastAsia"/>
          <w:b/>
          <w:sz w:val="21"/>
          <w:szCs w:val="24"/>
        </w:rPr>
        <w:t>无障碍技术与人工智能</w:t>
      </w:r>
    </w:p>
    <w:p w14:paraId="715E538D" w14:textId="661E04F4" w:rsidR="007B6977" w:rsidRPr="00720BC7" w:rsidRDefault="00D920DA" w:rsidP="00720BC7">
      <w:pPr>
        <w:overflowPunct w:val="0"/>
        <w:spacing w:afterLines="50" w:after="120" w:line="340" w:lineRule="atLeast"/>
        <w:ind w:firstLineChars="200" w:firstLine="420"/>
        <w:jc w:val="both"/>
        <w:rPr>
          <w:rFonts w:ascii="SimSun" w:hAnsi="SimSun" w:cs="MS Mincho"/>
          <w:sz w:val="21"/>
          <w:szCs w:val="22"/>
        </w:rPr>
      </w:pPr>
      <w:r w:rsidRPr="00720BC7">
        <w:rPr>
          <w:rFonts w:ascii="SimSun" w:hAnsi="SimSun" w:cs="MS Mincho" w:hint="eastAsia"/>
          <w:sz w:val="21"/>
          <w:szCs w:val="22"/>
        </w:rPr>
        <w:t>内附</w:t>
      </w:r>
      <w:r w:rsidR="00795112" w:rsidRPr="00720BC7">
        <w:rPr>
          <w:rFonts w:ascii="SimSun" w:hAnsi="SimSun" w:cs="MS Mincho" w:hint="eastAsia"/>
          <w:sz w:val="21"/>
          <w:szCs w:val="22"/>
        </w:rPr>
        <w:t>字幕和音频</w:t>
      </w:r>
      <w:r w:rsidRPr="00720BC7">
        <w:rPr>
          <w:rFonts w:ascii="SimSun" w:hAnsi="SimSun" w:cs="MS Mincho" w:hint="eastAsia"/>
          <w:sz w:val="21"/>
          <w:szCs w:val="22"/>
        </w:rPr>
        <w:t>说明</w:t>
      </w:r>
      <w:r w:rsidR="00795112" w:rsidRPr="00720BC7">
        <w:rPr>
          <w:rFonts w:ascii="SimSun" w:hAnsi="SimSun" w:cs="MS Mincho" w:hint="eastAsia"/>
          <w:sz w:val="21"/>
          <w:szCs w:val="22"/>
        </w:rPr>
        <w:t>都是使残疾人</w:t>
      </w:r>
      <w:r w:rsidRPr="00720BC7">
        <w:rPr>
          <w:rFonts w:ascii="SimSun" w:hAnsi="SimSun" w:cs="MS Mincho" w:hint="eastAsia"/>
          <w:sz w:val="21"/>
          <w:szCs w:val="22"/>
        </w:rPr>
        <w:t>个体</w:t>
      </w:r>
      <w:r w:rsidR="00795112" w:rsidRPr="00720BC7">
        <w:rPr>
          <w:rFonts w:ascii="SimSun" w:hAnsi="SimSun" w:cs="MS Mincho" w:hint="eastAsia"/>
          <w:sz w:val="21"/>
          <w:szCs w:val="22"/>
        </w:rPr>
        <w:t>能够</w:t>
      </w:r>
      <w:r w:rsidRPr="00720BC7">
        <w:rPr>
          <w:rFonts w:ascii="SimSun" w:hAnsi="SimSun" w:cs="MS Mincho" w:hint="eastAsia"/>
          <w:sz w:val="21"/>
          <w:szCs w:val="22"/>
        </w:rPr>
        <w:t>获取受版权保护</w:t>
      </w:r>
      <w:r w:rsidR="00795112" w:rsidRPr="00720BC7">
        <w:rPr>
          <w:rFonts w:ascii="SimSun" w:hAnsi="SimSun" w:cs="MS Mincho" w:hint="eastAsia"/>
          <w:sz w:val="21"/>
          <w:szCs w:val="22"/>
        </w:rPr>
        <w:t>作品</w:t>
      </w:r>
      <w:r w:rsidRPr="00720BC7">
        <w:rPr>
          <w:rFonts w:ascii="SimSun" w:hAnsi="SimSun" w:cs="MS Mincho" w:hint="eastAsia"/>
          <w:sz w:val="21"/>
          <w:szCs w:val="22"/>
        </w:rPr>
        <w:t>用于教育、娱乐和各种其他目的的技术</w:t>
      </w:r>
      <w:r w:rsidR="00437D28">
        <w:rPr>
          <w:rFonts w:ascii="SimSun" w:hAnsi="SimSun" w:cs="MS Mincho" w:hint="eastAsia"/>
          <w:sz w:val="21"/>
          <w:szCs w:val="22"/>
        </w:rPr>
        <w:t>范</w:t>
      </w:r>
      <w:r w:rsidRPr="00720BC7">
        <w:rPr>
          <w:rFonts w:ascii="SimSun" w:hAnsi="SimSun" w:cs="MS Mincho" w:hint="eastAsia"/>
          <w:sz w:val="21"/>
          <w:szCs w:val="22"/>
        </w:rPr>
        <w:t>例</w:t>
      </w:r>
      <w:r w:rsidR="00795112" w:rsidRPr="00720BC7">
        <w:rPr>
          <w:rFonts w:ascii="SimSun" w:hAnsi="SimSun" w:cs="MS Mincho" w:hint="eastAsia"/>
          <w:sz w:val="21"/>
          <w:szCs w:val="22"/>
        </w:rPr>
        <w:t>。</w:t>
      </w:r>
      <w:r w:rsidR="002B0C76" w:rsidRPr="00720BC7">
        <w:rPr>
          <w:rFonts w:ascii="SimSun" w:hAnsi="SimSun" w:cs="MS Mincho" w:hint="eastAsia"/>
          <w:sz w:val="21"/>
          <w:szCs w:val="22"/>
        </w:rPr>
        <w:t>此类无障碍技术是为残疾人制作无障碍作品的核心技术，但是版权作品</w:t>
      </w:r>
      <w:r w:rsidR="00564583" w:rsidRPr="00720BC7">
        <w:rPr>
          <w:rFonts w:ascii="SimSun" w:hAnsi="SimSun" w:cs="MS Mincho" w:hint="eastAsia"/>
          <w:sz w:val="21"/>
          <w:szCs w:val="22"/>
        </w:rPr>
        <w:t>无障碍</w:t>
      </w:r>
      <w:r w:rsidR="002B0C76" w:rsidRPr="00720BC7">
        <w:rPr>
          <w:rFonts w:ascii="SimSun" w:hAnsi="SimSun" w:cs="MS Mincho" w:hint="eastAsia"/>
          <w:sz w:val="21"/>
          <w:szCs w:val="22"/>
        </w:rPr>
        <w:t>的努力</w:t>
      </w:r>
      <w:r w:rsidR="00564583" w:rsidRPr="00720BC7">
        <w:rPr>
          <w:rFonts w:ascii="SimSun" w:hAnsi="SimSun" w:cs="MS Mincho" w:hint="eastAsia"/>
          <w:sz w:val="21"/>
          <w:szCs w:val="22"/>
        </w:rPr>
        <w:t>牵涉到</w:t>
      </w:r>
      <w:r w:rsidR="002B0C76" w:rsidRPr="00720BC7">
        <w:rPr>
          <w:rFonts w:ascii="SimSun" w:hAnsi="SimSun" w:cs="MS Mincho" w:hint="eastAsia"/>
          <w:sz w:val="21"/>
          <w:szCs w:val="22"/>
        </w:rPr>
        <w:t>的经济学</w:t>
      </w:r>
      <w:r w:rsidR="00564583" w:rsidRPr="00720BC7">
        <w:rPr>
          <w:rFonts w:ascii="SimSun" w:hAnsi="SimSun" w:cs="MS Mincho" w:hint="eastAsia"/>
          <w:sz w:val="21"/>
          <w:szCs w:val="22"/>
        </w:rPr>
        <w:t>非常复杂</w:t>
      </w:r>
      <w:r w:rsidR="002B0C76" w:rsidRPr="00720BC7">
        <w:rPr>
          <w:rFonts w:ascii="SimSun" w:hAnsi="SimSun" w:cs="MS Mincho" w:hint="eastAsia"/>
          <w:sz w:val="21"/>
          <w:szCs w:val="22"/>
        </w:rPr>
        <w:t>。将某些类型的版权作品</w:t>
      </w:r>
      <w:r w:rsidR="00554BE9" w:rsidRPr="00720BC7">
        <w:rPr>
          <w:rFonts w:ascii="SimSun" w:hAnsi="SimSun" w:cs="MS Mincho" w:hint="eastAsia"/>
          <w:sz w:val="21"/>
          <w:szCs w:val="22"/>
        </w:rPr>
        <w:t>转制为无</w:t>
      </w:r>
      <w:r w:rsidR="00564583" w:rsidRPr="00720BC7">
        <w:rPr>
          <w:rFonts w:ascii="SimSun" w:hAnsi="SimSun" w:cs="MS Mincho" w:hint="eastAsia"/>
          <w:sz w:val="21"/>
          <w:szCs w:val="22"/>
        </w:rPr>
        <w:t>障碍格式通常是劳动密集型工作，而且目前用于版权作品的转制技术也非常昂贵</w:t>
      </w:r>
      <w:r w:rsidR="00554BE9" w:rsidRPr="00720BC7">
        <w:rPr>
          <w:rFonts w:ascii="SimSun" w:hAnsi="SimSun" w:cs="MS Mincho" w:hint="eastAsia"/>
          <w:sz w:val="21"/>
          <w:szCs w:val="22"/>
        </w:rPr>
        <w:t>。视频与文本之间的差别，以及听觉、视觉和认知障碍之间的差异意味着小规模、个体化的转制可能不是实现广泛获取版权作品这一目标的可持续方式。</w:t>
      </w:r>
    </w:p>
    <w:p w14:paraId="4AB84B1F" w14:textId="77777777" w:rsidR="00C22B43" w:rsidRPr="00720BC7" w:rsidRDefault="00C22B43" w:rsidP="00720BC7">
      <w:pPr>
        <w:overflowPunct w:val="0"/>
        <w:spacing w:afterLines="50" w:after="120" w:line="340" w:lineRule="atLeast"/>
        <w:ind w:firstLineChars="200" w:firstLine="420"/>
        <w:jc w:val="both"/>
        <w:rPr>
          <w:rFonts w:ascii="SimSun" w:hAnsi="SimSun" w:cs="MS Mincho"/>
          <w:sz w:val="21"/>
          <w:szCs w:val="22"/>
        </w:rPr>
      </w:pPr>
      <w:r w:rsidRPr="00720BC7">
        <w:rPr>
          <w:rFonts w:ascii="SimSun" w:hAnsi="SimSun" w:cs="MS Mincho" w:hint="eastAsia"/>
          <w:sz w:val="21"/>
          <w:szCs w:val="22"/>
        </w:rPr>
        <w:t>因此，人工智能（AI）和机器学习的兴起对于无障碍技术来说</w:t>
      </w:r>
      <w:r w:rsidR="00975FDE" w:rsidRPr="00720BC7">
        <w:rPr>
          <w:rFonts w:ascii="SimSun" w:hAnsi="SimSun" w:cs="MS Mincho" w:hint="eastAsia"/>
          <w:sz w:val="21"/>
          <w:szCs w:val="22"/>
        </w:rPr>
        <w:t>越来越</w:t>
      </w:r>
      <w:r w:rsidRPr="00720BC7">
        <w:rPr>
          <w:rFonts w:ascii="SimSun" w:hAnsi="SimSun" w:cs="MS Mincho" w:hint="eastAsia"/>
          <w:sz w:val="21"/>
          <w:szCs w:val="22"/>
        </w:rPr>
        <w:t>重要。例如，机器学习有</w:t>
      </w:r>
      <w:r w:rsidR="00D93350" w:rsidRPr="00720BC7">
        <w:rPr>
          <w:rFonts w:ascii="SimSun" w:hAnsi="SimSun" w:cs="MS Mincho" w:hint="eastAsia"/>
          <w:sz w:val="21"/>
          <w:szCs w:val="22"/>
        </w:rPr>
        <w:t>潜力</w:t>
      </w:r>
      <w:r w:rsidRPr="00720BC7">
        <w:rPr>
          <w:rFonts w:ascii="SimSun" w:hAnsi="SimSun" w:cs="MS Mincho" w:hint="eastAsia"/>
          <w:sz w:val="21"/>
          <w:szCs w:val="22"/>
        </w:rPr>
        <w:t>推动技术发展，</w:t>
      </w:r>
      <w:r w:rsidR="00D93350" w:rsidRPr="00720BC7">
        <w:rPr>
          <w:rFonts w:ascii="SimSun" w:hAnsi="SimSun" w:cs="MS Mincho" w:hint="eastAsia"/>
          <w:sz w:val="21"/>
          <w:szCs w:val="22"/>
        </w:rPr>
        <w:t>从而无需使用人工编辑器就能</w:t>
      </w:r>
      <w:r w:rsidRPr="00720BC7">
        <w:rPr>
          <w:rFonts w:ascii="SimSun" w:hAnsi="SimSun" w:cs="MS Mincho" w:hint="eastAsia"/>
          <w:sz w:val="21"/>
          <w:szCs w:val="22"/>
        </w:rPr>
        <w:t>自动生成更易于理解的文本版本，使文本更易于认知障碍者理解。</w:t>
      </w:r>
      <w:r w:rsidR="000B7E86" w:rsidRPr="00720BC7">
        <w:rPr>
          <w:rFonts w:ascii="SimSun" w:hAnsi="SimSun" w:cs="MS Mincho" w:hint="eastAsia"/>
          <w:sz w:val="21"/>
          <w:szCs w:val="22"/>
        </w:rPr>
        <w:t>IBM的研究人员正致力于开发一种语言处理软件，该软件可以用诸如“雨下得很大</w:t>
      </w:r>
      <w:r w:rsidR="00196C6C" w:rsidRPr="00720BC7">
        <w:rPr>
          <w:rFonts w:ascii="SimSun" w:hAnsi="SimSun" w:cs="MS Mincho" w:hint="eastAsia"/>
          <w:sz w:val="21"/>
          <w:szCs w:val="22"/>
        </w:rPr>
        <w:t>（</w:t>
      </w:r>
      <w:r w:rsidR="00196C6C" w:rsidRPr="00720BC7">
        <w:rPr>
          <w:rFonts w:ascii="SimSun" w:hAnsi="SimSun" w:cs="MS Mincho"/>
          <w:sz w:val="21"/>
          <w:szCs w:val="22"/>
        </w:rPr>
        <w:t>raining hard</w:t>
      </w:r>
      <w:r w:rsidR="00196C6C" w:rsidRPr="00720BC7">
        <w:rPr>
          <w:rFonts w:ascii="SimSun" w:hAnsi="SimSun" w:cs="MS Mincho" w:hint="eastAsia"/>
          <w:sz w:val="21"/>
          <w:szCs w:val="22"/>
        </w:rPr>
        <w:t>）</w:t>
      </w:r>
      <w:r w:rsidR="000B7E86" w:rsidRPr="00720BC7">
        <w:rPr>
          <w:rFonts w:ascii="SimSun" w:hAnsi="SimSun" w:cs="MS Mincho" w:hint="eastAsia"/>
          <w:sz w:val="21"/>
          <w:szCs w:val="22"/>
        </w:rPr>
        <w:t>”等更为</w:t>
      </w:r>
      <w:r w:rsidR="0052037C" w:rsidRPr="00720BC7">
        <w:rPr>
          <w:rFonts w:ascii="SimSun" w:hAnsi="SimSun" w:cs="MS Mincho" w:hint="eastAsia"/>
          <w:sz w:val="21"/>
          <w:szCs w:val="22"/>
        </w:rPr>
        <w:t>平白</w:t>
      </w:r>
      <w:r w:rsidR="000B7E86" w:rsidRPr="00720BC7">
        <w:rPr>
          <w:rFonts w:ascii="SimSun" w:hAnsi="SimSun" w:cs="MS Mincho" w:hint="eastAsia"/>
          <w:sz w:val="21"/>
          <w:szCs w:val="22"/>
        </w:rPr>
        <w:t>的用语取代诸如“大雨倾盆</w:t>
      </w:r>
      <w:r w:rsidR="00196C6C" w:rsidRPr="00720BC7">
        <w:rPr>
          <w:rFonts w:ascii="SimSun" w:hAnsi="SimSun" w:cs="MS Mincho" w:hint="eastAsia"/>
          <w:sz w:val="21"/>
          <w:szCs w:val="22"/>
        </w:rPr>
        <w:t>（</w:t>
      </w:r>
      <w:r w:rsidR="00196C6C" w:rsidRPr="00720BC7">
        <w:rPr>
          <w:rFonts w:ascii="SimSun" w:hAnsi="SimSun" w:cs="MS Mincho"/>
          <w:sz w:val="21"/>
          <w:szCs w:val="22"/>
        </w:rPr>
        <w:t>raining cats and dogs</w:t>
      </w:r>
      <w:r w:rsidR="00196C6C" w:rsidRPr="00720BC7">
        <w:rPr>
          <w:rFonts w:ascii="SimSun" w:hAnsi="SimSun" w:cs="MS Mincho" w:hint="eastAsia"/>
          <w:sz w:val="21"/>
          <w:szCs w:val="22"/>
        </w:rPr>
        <w:t>）</w:t>
      </w:r>
      <w:r w:rsidR="000B7E86" w:rsidRPr="00720BC7">
        <w:rPr>
          <w:rFonts w:ascii="SimSun" w:hAnsi="SimSun" w:cs="MS Mincho" w:hint="eastAsia"/>
          <w:sz w:val="21"/>
          <w:szCs w:val="22"/>
        </w:rPr>
        <w:t>”之类的用语，并用</w:t>
      </w:r>
      <w:r w:rsidR="00556EA2" w:rsidRPr="00720BC7">
        <w:rPr>
          <w:rFonts w:ascii="SimSun" w:hAnsi="SimSun" w:cs="MS Mincho" w:hint="eastAsia"/>
          <w:sz w:val="21"/>
          <w:szCs w:val="22"/>
        </w:rPr>
        <w:t>重句和间接用语简化</w:t>
      </w:r>
      <w:r w:rsidR="000B7E86" w:rsidRPr="00720BC7">
        <w:rPr>
          <w:rFonts w:ascii="SimSun" w:hAnsi="SimSun" w:cs="MS Mincho" w:hint="eastAsia"/>
          <w:sz w:val="21"/>
          <w:szCs w:val="22"/>
        </w:rPr>
        <w:t>或分解冗长的句子</w:t>
      </w:r>
      <w:r w:rsidR="00D93350" w:rsidRPr="00720BC7">
        <w:rPr>
          <w:rFonts w:ascii="SimSun" w:hAnsi="SimSun" w:cs="MS Mincho"/>
          <w:sz w:val="21"/>
          <w:szCs w:val="22"/>
          <w:vertAlign w:val="superscript"/>
        </w:rPr>
        <w:footnoteReference w:id="12"/>
      </w:r>
      <w:r w:rsidR="00556EA2" w:rsidRPr="00720BC7">
        <w:rPr>
          <w:rFonts w:ascii="SimSun" w:hAnsi="SimSun" w:cs="MS Mincho" w:hint="eastAsia"/>
          <w:sz w:val="21"/>
          <w:szCs w:val="22"/>
        </w:rPr>
        <w:t>。谷歌还利用机器学习来开发其</w:t>
      </w:r>
      <w:r w:rsidR="00556EA2" w:rsidRPr="00720BC7">
        <w:rPr>
          <w:rFonts w:ascii="SimSun" w:hAnsi="SimSun" w:cs="MS Mincho"/>
          <w:sz w:val="21"/>
          <w:szCs w:val="22"/>
        </w:rPr>
        <w:t>Cloud Vision API</w:t>
      </w:r>
      <w:r w:rsidR="00556EA2" w:rsidRPr="00720BC7">
        <w:rPr>
          <w:rFonts w:ascii="SimSun" w:hAnsi="SimSun" w:cs="MS Mincho" w:hint="eastAsia"/>
          <w:sz w:val="21"/>
          <w:szCs w:val="22"/>
        </w:rPr>
        <w:t>，该API</w:t>
      </w:r>
      <w:r w:rsidR="00086C3B" w:rsidRPr="00720BC7">
        <w:rPr>
          <w:rFonts w:ascii="SimSun" w:hAnsi="SimSun" w:cs="MS Mincho" w:hint="eastAsia"/>
          <w:sz w:val="21"/>
          <w:szCs w:val="22"/>
        </w:rPr>
        <w:t>使用神经网络对图像进行分类，并为视力障碍者提取文本信息</w:t>
      </w:r>
      <w:r w:rsidR="00D93350" w:rsidRPr="00720BC7">
        <w:rPr>
          <w:rFonts w:ascii="SimSun" w:hAnsi="SimSun" w:cs="MS Mincho"/>
          <w:sz w:val="21"/>
          <w:szCs w:val="22"/>
          <w:vertAlign w:val="superscript"/>
        </w:rPr>
        <w:footnoteReference w:id="13"/>
      </w:r>
      <w:r w:rsidR="00556EA2" w:rsidRPr="00720BC7">
        <w:rPr>
          <w:rFonts w:ascii="SimSun" w:hAnsi="SimSun" w:cs="MS Mincho" w:hint="eastAsia"/>
          <w:sz w:val="21"/>
          <w:szCs w:val="22"/>
        </w:rPr>
        <w:t>。</w:t>
      </w:r>
    </w:p>
    <w:p w14:paraId="1B26CAB1" w14:textId="77777777" w:rsidR="007B2F96" w:rsidRPr="005F2609" w:rsidRDefault="00510EF4" w:rsidP="005F2609">
      <w:pPr>
        <w:overflowPunct w:val="0"/>
        <w:spacing w:afterLines="50" w:after="120" w:line="340" w:lineRule="atLeast"/>
        <w:ind w:firstLineChars="200" w:firstLine="420"/>
        <w:jc w:val="both"/>
        <w:rPr>
          <w:rFonts w:ascii="SimSun" w:hAnsi="SimSun" w:cs="MS Mincho"/>
          <w:sz w:val="21"/>
          <w:szCs w:val="22"/>
        </w:rPr>
      </w:pPr>
      <w:r w:rsidRPr="005F2609">
        <w:rPr>
          <w:rFonts w:ascii="SimSun" w:hAnsi="SimSun" w:cs="MS Mincho" w:hint="eastAsia"/>
          <w:sz w:val="21"/>
          <w:szCs w:val="22"/>
        </w:rPr>
        <w:lastRenderedPageBreak/>
        <w:t>已</w:t>
      </w:r>
      <w:r w:rsidR="00086C3B" w:rsidRPr="005F2609">
        <w:rPr>
          <w:rFonts w:ascii="SimSun" w:hAnsi="SimSun" w:cs="MS Mincho" w:hint="eastAsia"/>
          <w:sz w:val="21"/>
          <w:szCs w:val="22"/>
        </w:rPr>
        <w:t>经投入使用</w:t>
      </w:r>
      <w:r w:rsidRPr="005F2609">
        <w:rPr>
          <w:rFonts w:ascii="SimSun" w:hAnsi="SimSun" w:cs="MS Mincho" w:hint="eastAsia"/>
          <w:sz w:val="21"/>
          <w:szCs w:val="22"/>
        </w:rPr>
        <w:t>的机器学习，例如</w:t>
      </w:r>
      <w:r w:rsidRPr="005F2609">
        <w:rPr>
          <w:rFonts w:ascii="SimSun" w:hAnsi="SimSun" w:cs="MS Mincho"/>
          <w:sz w:val="21"/>
          <w:szCs w:val="22"/>
        </w:rPr>
        <w:t>Amazon Alexa</w:t>
      </w:r>
      <w:r w:rsidRPr="005F2609">
        <w:rPr>
          <w:rFonts w:ascii="SimSun" w:hAnsi="SimSun" w:cs="MS Mincho" w:hint="eastAsia"/>
          <w:sz w:val="21"/>
          <w:szCs w:val="22"/>
        </w:rPr>
        <w:t>或</w:t>
      </w:r>
      <w:r w:rsidRPr="005F2609">
        <w:rPr>
          <w:rFonts w:ascii="SimSun" w:hAnsi="SimSun" w:cs="MS Mincho"/>
          <w:sz w:val="21"/>
          <w:szCs w:val="22"/>
        </w:rPr>
        <w:t>Google Home</w:t>
      </w:r>
      <w:r w:rsidRPr="005F2609">
        <w:rPr>
          <w:rFonts w:ascii="SimSun" w:hAnsi="SimSun" w:cs="MS Mincho" w:hint="eastAsia"/>
          <w:sz w:val="21"/>
          <w:szCs w:val="22"/>
        </w:rPr>
        <w:t>，也可能扩展到</w:t>
      </w:r>
      <w:r w:rsidR="00086C3B" w:rsidRPr="005F2609">
        <w:rPr>
          <w:rFonts w:ascii="SimSun" w:hAnsi="SimSun" w:cs="MS Mincho" w:hint="eastAsia"/>
          <w:sz w:val="21"/>
          <w:szCs w:val="22"/>
        </w:rPr>
        <w:t>辅助</w:t>
      </w:r>
      <w:r w:rsidRPr="005F2609">
        <w:rPr>
          <w:rFonts w:ascii="SimSun" w:hAnsi="SimSun" w:cs="MS Mincho" w:hint="eastAsia"/>
          <w:sz w:val="21"/>
          <w:szCs w:val="22"/>
        </w:rPr>
        <w:t>言语或语言障碍者</w:t>
      </w:r>
      <w:r w:rsidR="00086C3B" w:rsidRPr="005F2609">
        <w:rPr>
          <w:rFonts w:ascii="SimSun" w:hAnsi="SimSun" w:cs="MS Mincho"/>
          <w:sz w:val="21"/>
          <w:szCs w:val="22"/>
          <w:vertAlign w:val="superscript"/>
        </w:rPr>
        <w:footnoteReference w:id="14"/>
      </w:r>
      <w:r w:rsidRPr="005F2609">
        <w:rPr>
          <w:rFonts w:ascii="SimSun" w:hAnsi="SimSun" w:cs="MS Mincho" w:hint="eastAsia"/>
          <w:sz w:val="21"/>
          <w:szCs w:val="22"/>
        </w:rPr>
        <w:t>。</w:t>
      </w:r>
      <w:r w:rsidR="002A43FC" w:rsidRPr="005F2609">
        <w:rPr>
          <w:rFonts w:ascii="SimSun" w:hAnsi="SimSun" w:cs="MS Mincho" w:hint="eastAsia"/>
          <w:sz w:val="21"/>
          <w:szCs w:val="22"/>
        </w:rPr>
        <w:t>这些被称为人工认知辅助的技术有朝一日可被用作远程护理服务的一部分，</w:t>
      </w:r>
      <w:r w:rsidR="007B2991" w:rsidRPr="005F2609">
        <w:rPr>
          <w:rFonts w:ascii="SimSun" w:hAnsi="SimSun" w:cs="MS Mincho" w:hint="eastAsia"/>
          <w:sz w:val="21"/>
          <w:szCs w:val="22"/>
        </w:rPr>
        <w:t>可以在</w:t>
      </w:r>
      <w:r w:rsidR="002A43FC" w:rsidRPr="005F2609">
        <w:rPr>
          <w:rFonts w:ascii="SimSun" w:hAnsi="SimSun" w:cs="MS Mincho" w:hint="eastAsia"/>
          <w:sz w:val="21"/>
          <w:szCs w:val="22"/>
        </w:rPr>
        <w:t>有人出现危险或</w:t>
      </w:r>
      <w:r w:rsidR="007F151A" w:rsidRPr="005F2609">
        <w:rPr>
          <w:rFonts w:ascii="SimSun" w:hAnsi="SimSun" w:cs="MS Mincho" w:hint="eastAsia"/>
          <w:sz w:val="21"/>
          <w:szCs w:val="22"/>
        </w:rPr>
        <w:t>危急</w:t>
      </w:r>
      <w:r w:rsidR="002A43FC" w:rsidRPr="005F2609">
        <w:rPr>
          <w:rFonts w:ascii="SimSun" w:hAnsi="SimSun" w:cs="MS Mincho" w:hint="eastAsia"/>
          <w:sz w:val="21"/>
          <w:szCs w:val="22"/>
        </w:rPr>
        <w:t>迹象时</w:t>
      </w:r>
      <w:r w:rsidR="007B2991" w:rsidRPr="005F2609">
        <w:rPr>
          <w:rFonts w:ascii="SimSun" w:hAnsi="SimSun" w:cs="MS Mincho" w:hint="eastAsia"/>
          <w:sz w:val="21"/>
          <w:szCs w:val="22"/>
        </w:rPr>
        <w:t>提醒</w:t>
      </w:r>
      <w:r w:rsidR="00B1495F" w:rsidRPr="005F2609">
        <w:rPr>
          <w:rFonts w:ascii="SimSun" w:hAnsi="SimSun" w:cs="MS Mincho" w:hint="eastAsia"/>
          <w:sz w:val="21"/>
          <w:szCs w:val="22"/>
        </w:rPr>
        <w:t>医院和护士</w:t>
      </w:r>
      <w:r w:rsidR="00086C3B" w:rsidRPr="005F2609">
        <w:rPr>
          <w:rFonts w:ascii="SimSun" w:hAnsi="SimSun" w:cs="MS Mincho"/>
          <w:sz w:val="21"/>
          <w:szCs w:val="22"/>
          <w:vertAlign w:val="superscript"/>
        </w:rPr>
        <w:footnoteReference w:id="15"/>
      </w:r>
      <w:r w:rsidR="00B1495F" w:rsidRPr="005F2609">
        <w:rPr>
          <w:rFonts w:ascii="SimSun" w:hAnsi="SimSun" w:cs="MS Mincho" w:hint="eastAsia"/>
          <w:sz w:val="21"/>
          <w:szCs w:val="22"/>
        </w:rPr>
        <w:t>。</w:t>
      </w:r>
    </w:p>
    <w:p w14:paraId="3A3AA764" w14:textId="77777777" w:rsidR="007F151A" w:rsidRPr="005F2609" w:rsidRDefault="007F151A" w:rsidP="005F2609">
      <w:pPr>
        <w:overflowPunct w:val="0"/>
        <w:spacing w:afterLines="50" w:after="120" w:line="340" w:lineRule="atLeast"/>
        <w:ind w:firstLineChars="200" w:firstLine="420"/>
        <w:jc w:val="both"/>
        <w:rPr>
          <w:rFonts w:ascii="SimSun" w:hAnsi="SimSun" w:cs="MS Mincho"/>
          <w:sz w:val="21"/>
          <w:szCs w:val="22"/>
        </w:rPr>
      </w:pPr>
      <w:r w:rsidRPr="005F2609">
        <w:rPr>
          <w:rFonts w:ascii="SimSun" w:hAnsi="SimSun" w:cs="MS Mincho" w:hint="eastAsia"/>
          <w:sz w:val="21"/>
          <w:szCs w:val="22"/>
        </w:rPr>
        <w:t>通过机器学习实现的无障碍技术可以自动化完成</w:t>
      </w:r>
      <w:r w:rsidR="0047176F" w:rsidRPr="005F2609">
        <w:rPr>
          <w:rFonts w:ascii="SimSun" w:hAnsi="SimSun" w:cs="MS Mincho" w:hint="eastAsia"/>
          <w:sz w:val="21"/>
          <w:szCs w:val="22"/>
        </w:rPr>
        <w:t>原本</w:t>
      </w:r>
      <w:r w:rsidRPr="005F2609">
        <w:rPr>
          <w:rFonts w:ascii="SimSun" w:hAnsi="SimSun" w:cs="MS Mincho" w:hint="eastAsia"/>
          <w:sz w:val="21"/>
          <w:szCs w:val="22"/>
        </w:rPr>
        <w:t>昂贵的无障碍工作，并提高大规模转制作品的能力，从而克服个体转制中的低效率。</w:t>
      </w:r>
      <w:r w:rsidR="001B49EE" w:rsidRPr="005F2609">
        <w:rPr>
          <w:rFonts w:ascii="SimSun" w:hAnsi="SimSun" w:cs="MS Mincho" w:hint="eastAsia"/>
          <w:sz w:val="21"/>
          <w:szCs w:val="22"/>
        </w:rPr>
        <w:t>因此，使用机器学习是实现残疾人更广泛地获取材料这一目标的重要工具。</w:t>
      </w:r>
    </w:p>
    <w:p w14:paraId="77347EEB" w14:textId="7F57BCA8" w:rsidR="00C4000D" w:rsidRPr="006937A8" w:rsidRDefault="00D4103F" w:rsidP="006937A8">
      <w:pPr>
        <w:keepNext/>
        <w:tabs>
          <w:tab w:val="left" w:pos="6854"/>
        </w:tabs>
        <w:spacing w:beforeLines="100" w:before="240" w:afterLines="50" w:after="120" w:line="340" w:lineRule="atLeast"/>
        <w:rPr>
          <w:rFonts w:ascii="SimHei" w:eastAsia="SimHei" w:hAnsi="SimHei"/>
          <w:sz w:val="21"/>
          <w:szCs w:val="24"/>
        </w:rPr>
      </w:pPr>
      <w:r w:rsidRPr="005F2609">
        <w:rPr>
          <w:rFonts w:ascii="SimHei" w:eastAsia="SimHei" w:hAnsi="SimHei" w:hint="eastAsia"/>
          <w:sz w:val="21"/>
          <w:szCs w:val="24"/>
        </w:rPr>
        <w:t>方</w:t>
      </w:r>
      <w:r w:rsidR="00A6239E">
        <w:rPr>
          <w:rFonts w:ascii="SimHei" w:eastAsia="SimHei" w:hAnsi="SimHei" w:hint="eastAsia"/>
          <w:sz w:val="21"/>
          <w:szCs w:val="24"/>
        </w:rPr>
        <w:t xml:space="preserve">　</w:t>
      </w:r>
      <w:r w:rsidRPr="005F2609">
        <w:rPr>
          <w:rFonts w:ascii="SimHei" w:eastAsia="SimHei" w:hAnsi="SimHei" w:hint="eastAsia"/>
          <w:sz w:val="21"/>
          <w:szCs w:val="24"/>
        </w:rPr>
        <w:t>法</w:t>
      </w:r>
    </w:p>
    <w:p w14:paraId="33F5E42C" w14:textId="77777777" w:rsidR="0079355E" w:rsidRPr="005F2609" w:rsidRDefault="00377F9E" w:rsidP="005F2609">
      <w:pPr>
        <w:overflowPunct w:val="0"/>
        <w:spacing w:afterLines="50" w:after="120" w:line="340" w:lineRule="atLeast"/>
        <w:ind w:firstLineChars="200" w:firstLine="420"/>
        <w:jc w:val="both"/>
        <w:rPr>
          <w:rFonts w:ascii="SimSun" w:hAnsi="SimSun" w:cs="MS Mincho"/>
          <w:sz w:val="21"/>
          <w:szCs w:val="22"/>
        </w:rPr>
      </w:pPr>
      <w:r w:rsidRPr="005F2609">
        <w:rPr>
          <w:rFonts w:ascii="SimSun" w:hAnsi="SimSun" w:cs="MS Mincho" w:hint="eastAsia"/>
          <w:sz w:val="21"/>
          <w:szCs w:val="22"/>
        </w:rPr>
        <w:t>2017年的产权组织</w:t>
      </w:r>
      <w:r w:rsidR="004F1DC0" w:rsidRPr="005F2609">
        <w:rPr>
          <w:rFonts w:ascii="SimSun" w:hAnsi="SimSun" w:cs="MS Mincho" w:hint="eastAsia"/>
          <w:sz w:val="21"/>
          <w:szCs w:val="22"/>
        </w:rPr>
        <w:t>调查</w:t>
      </w:r>
      <w:r w:rsidRPr="005F2609">
        <w:rPr>
          <w:rFonts w:ascii="SimSun" w:hAnsi="SimSun" w:cs="MS Mincho" w:hint="eastAsia"/>
          <w:sz w:val="21"/>
          <w:szCs w:val="22"/>
        </w:rPr>
        <w:t>研究中包括发送给成员国并由其填写的调查问卷，</w:t>
      </w:r>
      <w:r w:rsidR="004D5822" w:rsidRPr="005F2609">
        <w:rPr>
          <w:rFonts w:ascii="SimSun" w:hAnsi="SimSun" w:cs="MS Mincho" w:hint="eastAsia"/>
          <w:sz w:val="21"/>
          <w:szCs w:val="22"/>
        </w:rPr>
        <w:t>而本项研究的作者对产权组织成员国的版权制度开展了独立调查，增加了回答有关版权制度中残疾人</w:t>
      </w:r>
      <w:r w:rsidR="00E567FF" w:rsidRPr="005F2609">
        <w:rPr>
          <w:rFonts w:ascii="SimSun" w:hAnsi="SimSun" w:cs="MS Mincho" w:hint="eastAsia"/>
          <w:sz w:val="21"/>
          <w:szCs w:val="22"/>
        </w:rPr>
        <w:t>条款</w:t>
      </w:r>
      <w:r w:rsidR="004D5822" w:rsidRPr="005F2609">
        <w:rPr>
          <w:rFonts w:ascii="SimSun" w:hAnsi="SimSun" w:cs="MS Mincho" w:hint="eastAsia"/>
          <w:sz w:val="21"/>
          <w:szCs w:val="22"/>
        </w:rPr>
        <w:t>的某些具体问题的</w:t>
      </w:r>
      <w:r w:rsidR="00E165D0" w:rsidRPr="005F2609">
        <w:rPr>
          <w:rFonts w:ascii="SimSun" w:hAnsi="SimSun" w:cs="MS Mincho" w:hint="eastAsia"/>
          <w:sz w:val="21"/>
          <w:szCs w:val="22"/>
        </w:rPr>
        <w:t>针对性</w:t>
      </w:r>
      <w:r w:rsidR="004D5822" w:rsidRPr="005F2609">
        <w:rPr>
          <w:rFonts w:ascii="SimSun" w:hAnsi="SimSun" w:cs="MS Mincho" w:hint="eastAsia"/>
          <w:sz w:val="21"/>
          <w:szCs w:val="22"/>
        </w:rPr>
        <w:t>研究，对前一项</w:t>
      </w:r>
      <w:r w:rsidR="004F1DC0" w:rsidRPr="005F2609">
        <w:rPr>
          <w:rFonts w:ascii="SimSun" w:hAnsi="SimSun" w:cs="MS Mincho" w:hint="eastAsia"/>
          <w:sz w:val="21"/>
          <w:szCs w:val="22"/>
        </w:rPr>
        <w:t>调查</w:t>
      </w:r>
      <w:r w:rsidR="004D5822" w:rsidRPr="005F2609">
        <w:rPr>
          <w:rFonts w:ascii="SimSun" w:hAnsi="SimSun" w:cs="MS Mincho" w:hint="eastAsia"/>
          <w:sz w:val="21"/>
          <w:szCs w:val="22"/>
        </w:rPr>
        <w:t>研究进行了</w:t>
      </w:r>
      <w:r w:rsidR="0063487E">
        <w:rPr>
          <w:rFonts w:ascii="SimSun" w:hAnsi="SimSun" w:cs="MS Mincho" w:hint="eastAsia"/>
          <w:sz w:val="21"/>
          <w:szCs w:val="22"/>
        </w:rPr>
        <w:t>增补</w:t>
      </w:r>
      <w:r w:rsidR="004D5822" w:rsidRPr="005F2609">
        <w:rPr>
          <w:rFonts w:ascii="SimSun" w:hAnsi="SimSun" w:cs="MS Mincho" w:hint="eastAsia"/>
          <w:sz w:val="21"/>
          <w:szCs w:val="22"/>
        </w:rPr>
        <w:t>。</w:t>
      </w:r>
    </w:p>
    <w:p w14:paraId="7B3F4DEA" w14:textId="77777777" w:rsidR="004D5822" w:rsidRPr="005F2609" w:rsidRDefault="004D5822" w:rsidP="005F2609">
      <w:pPr>
        <w:overflowPunct w:val="0"/>
        <w:spacing w:afterLines="50" w:after="120" w:line="340" w:lineRule="atLeast"/>
        <w:ind w:firstLineChars="200" w:firstLine="420"/>
        <w:jc w:val="both"/>
        <w:rPr>
          <w:rFonts w:ascii="SimSun" w:hAnsi="SimSun" w:cs="MS Mincho"/>
          <w:sz w:val="21"/>
          <w:szCs w:val="22"/>
        </w:rPr>
      </w:pPr>
      <w:r w:rsidRPr="005F2609">
        <w:rPr>
          <w:rFonts w:ascii="SimSun" w:hAnsi="SimSun" w:cs="MS Mincho" w:hint="eastAsia"/>
          <w:sz w:val="21"/>
          <w:szCs w:val="22"/>
        </w:rPr>
        <w:t>该研究</w:t>
      </w:r>
      <w:r w:rsidR="003B7426" w:rsidRPr="005F2609">
        <w:rPr>
          <w:rFonts w:ascii="SimSun" w:hAnsi="SimSun" w:cs="MS Mincho" w:hint="eastAsia"/>
          <w:sz w:val="21"/>
          <w:szCs w:val="22"/>
        </w:rPr>
        <w:t>纳入了2017年调查问卷的数据和开普敦大学研究生与科罗拉多法学院萨缪尔森-格鲁什科技术法律政策研究所的律师学员开展的独立研究的数据。作者们总体研究了产权组织所有成员国的各种版权法，以及这些法律中</w:t>
      </w:r>
      <w:r w:rsidR="00E567FF" w:rsidRPr="005F2609">
        <w:rPr>
          <w:rFonts w:ascii="SimSun" w:hAnsi="SimSun" w:cs="MS Mincho" w:hint="eastAsia"/>
          <w:sz w:val="21"/>
          <w:szCs w:val="22"/>
        </w:rPr>
        <w:t>有关</w:t>
      </w:r>
      <w:r w:rsidR="003B7426" w:rsidRPr="005F2609">
        <w:rPr>
          <w:rFonts w:ascii="SimSun" w:hAnsi="SimSun" w:cs="MS Mincho" w:hint="eastAsia"/>
          <w:sz w:val="21"/>
          <w:szCs w:val="22"/>
        </w:rPr>
        <w:t>残疾人无障碍使用版权作品</w:t>
      </w:r>
      <w:r w:rsidR="00E567FF" w:rsidRPr="005F2609">
        <w:rPr>
          <w:rFonts w:ascii="SimSun" w:hAnsi="SimSun" w:cs="MS Mincho" w:hint="eastAsia"/>
          <w:sz w:val="21"/>
          <w:szCs w:val="22"/>
        </w:rPr>
        <w:t>的所有条款</w:t>
      </w:r>
      <w:r w:rsidR="003B7426" w:rsidRPr="005F2609">
        <w:rPr>
          <w:rFonts w:ascii="SimSun" w:hAnsi="SimSun" w:cs="MS Mincho" w:hint="eastAsia"/>
          <w:sz w:val="21"/>
          <w:szCs w:val="22"/>
        </w:rPr>
        <w:t>。</w:t>
      </w:r>
    </w:p>
    <w:p w14:paraId="469CF35B" w14:textId="31BDD3A2" w:rsidR="00C4000D" w:rsidRPr="006937A8" w:rsidRDefault="0079355E" w:rsidP="006937A8">
      <w:pPr>
        <w:keepNext/>
        <w:tabs>
          <w:tab w:val="left" w:pos="6854"/>
        </w:tabs>
        <w:spacing w:beforeLines="100" w:before="240" w:afterLines="50" w:after="120" w:line="340" w:lineRule="atLeast"/>
        <w:rPr>
          <w:rFonts w:ascii="SimHei" w:eastAsia="SimHei" w:hAnsi="SimHei"/>
          <w:sz w:val="21"/>
          <w:szCs w:val="24"/>
        </w:rPr>
      </w:pPr>
      <w:bookmarkStart w:id="15" w:name="_sg8c27ed2ot5"/>
      <w:bookmarkEnd w:id="15"/>
      <w:r w:rsidRPr="005F2609">
        <w:rPr>
          <w:rFonts w:ascii="SimHei" w:eastAsia="SimHei" w:hAnsi="SimHei" w:hint="eastAsia"/>
          <w:sz w:val="21"/>
          <w:szCs w:val="24"/>
        </w:rPr>
        <w:t>分</w:t>
      </w:r>
      <w:r w:rsidR="00A6239E">
        <w:rPr>
          <w:rFonts w:ascii="SimHei" w:eastAsia="SimHei" w:hAnsi="SimHei" w:hint="eastAsia"/>
          <w:sz w:val="21"/>
          <w:szCs w:val="24"/>
        </w:rPr>
        <w:t xml:space="preserve">　</w:t>
      </w:r>
      <w:r w:rsidRPr="005F2609">
        <w:rPr>
          <w:rFonts w:ascii="SimHei" w:eastAsia="SimHei" w:hAnsi="SimHei" w:hint="eastAsia"/>
          <w:sz w:val="21"/>
          <w:szCs w:val="24"/>
        </w:rPr>
        <w:t>析</w:t>
      </w:r>
    </w:p>
    <w:p w14:paraId="0E30D2E3" w14:textId="6AF8713B" w:rsidR="00AC2F54" w:rsidRPr="005F2609" w:rsidRDefault="00AC2F54" w:rsidP="005F2609">
      <w:pPr>
        <w:overflowPunct w:val="0"/>
        <w:spacing w:afterLines="50" w:after="120" w:line="340" w:lineRule="atLeast"/>
        <w:ind w:firstLineChars="200" w:firstLine="420"/>
        <w:jc w:val="both"/>
        <w:rPr>
          <w:rFonts w:ascii="SimSun" w:hAnsi="SimSun" w:cs="MS Mincho"/>
          <w:sz w:val="21"/>
          <w:szCs w:val="22"/>
        </w:rPr>
      </w:pPr>
      <w:r w:rsidRPr="005F2609">
        <w:rPr>
          <w:rFonts w:ascii="SimSun" w:hAnsi="SimSun" w:cs="MS Mincho" w:hint="eastAsia"/>
          <w:sz w:val="21"/>
          <w:szCs w:val="22"/>
        </w:rPr>
        <w:t>本项研究所考虑的残疾人不仅是印刷</w:t>
      </w:r>
      <w:r w:rsidR="00E567FF" w:rsidRPr="005F2609">
        <w:rPr>
          <w:rFonts w:ascii="SimSun" w:hAnsi="SimSun" w:cs="MS Mincho" w:hint="eastAsia"/>
          <w:sz w:val="21"/>
          <w:szCs w:val="22"/>
        </w:rPr>
        <w:t>品</w:t>
      </w:r>
      <w:r w:rsidRPr="005F2609">
        <w:rPr>
          <w:rFonts w:ascii="SimSun" w:hAnsi="SimSun" w:cs="MS Mincho" w:hint="eastAsia"/>
          <w:sz w:val="21"/>
          <w:szCs w:val="22"/>
        </w:rPr>
        <w:t>阅读障碍者，也不仅是文本和相关插图形式的文学艺术作品，因此超出了《马拉喀什条约》的范畴。然而，</w:t>
      </w:r>
      <w:r w:rsidR="00E567FF" w:rsidRPr="005F2609">
        <w:rPr>
          <w:rFonts w:ascii="SimSun" w:hAnsi="SimSun" w:cs="MS Mincho" w:hint="eastAsia"/>
          <w:sz w:val="21"/>
          <w:szCs w:val="22"/>
        </w:rPr>
        <w:t>首先</w:t>
      </w:r>
      <w:r w:rsidRPr="005F2609">
        <w:rPr>
          <w:rFonts w:ascii="SimSun" w:hAnsi="SimSun" w:cs="MS Mincho" w:hint="eastAsia"/>
          <w:sz w:val="21"/>
          <w:szCs w:val="22"/>
        </w:rPr>
        <w:t>有必要注意</w:t>
      </w:r>
      <w:r w:rsidR="00E567FF" w:rsidRPr="005F2609">
        <w:rPr>
          <w:rFonts w:ascii="SimSun" w:hAnsi="SimSun" w:cs="MS Mincho" w:hint="eastAsia"/>
          <w:sz w:val="21"/>
          <w:szCs w:val="22"/>
        </w:rPr>
        <w:t>的是</w:t>
      </w:r>
      <w:r w:rsidRPr="005F2609">
        <w:rPr>
          <w:rFonts w:ascii="SimSun" w:hAnsi="SimSun" w:cs="MS Mincho" w:hint="eastAsia"/>
          <w:sz w:val="21"/>
          <w:szCs w:val="22"/>
        </w:rPr>
        <w:t>，《马拉喀什视障者条约》对“印刷</w:t>
      </w:r>
      <w:r w:rsidR="00E567FF" w:rsidRPr="005F2609">
        <w:rPr>
          <w:rFonts w:ascii="SimSun" w:hAnsi="SimSun" w:cs="MS Mincho" w:hint="eastAsia"/>
          <w:sz w:val="21"/>
          <w:szCs w:val="22"/>
        </w:rPr>
        <w:t>品</w:t>
      </w:r>
      <w:r w:rsidRPr="005F2609">
        <w:rPr>
          <w:rFonts w:ascii="SimSun" w:hAnsi="SimSun" w:cs="MS Mincho" w:hint="eastAsia"/>
          <w:sz w:val="21"/>
          <w:szCs w:val="22"/>
        </w:rPr>
        <w:t>阅读障碍者”的定义包括视</w:t>
      </w:r>
      <w:r w:rsidR="009C57D4">
        <w:rPr>
          <w:rFonts w:ascii="SimSun" w:hAnsi="SimSun" w:cs="MS Mincho" w:hint="eastAsia"/>
          <w:sz w:val="21"/>
          <w:szCs w:val="22"/>
        </w:rPr>
        <w:t>障者</w:t>
      </w:r>
      <w:r w:rsidRPr="005F2609">
        <w:rPr>
          <w:rFonts w:ascii="SimSun" w:hAnsi="SimSun" w:cs="MS Mincho" w:hint="eastAsia"/>
          <w:sz w:val="21"/>
          <w:szCs w:val="22"/>
        </w:rPr>
        <w:t>，但是</w:t>
      </w:r>
      <w:r w:rsidR="00E567FF" w:rsidRPr="005F2609">
        <w:rPr>
          <w:rFonts w:ascii="SimSun" w:hAnsi="SimSun" w:cs="MS Mincho" w:hint="eastAsia"/>
          <w:sz w:val="21"/>
          <w:szCs w:val="22"/>
        </w:rPr>
        <w:t>也在某种程度上</w:t>
      </w:r>
      <w:r w:rsidRPr="005F2609">
        <w:rPr>
          <w:rFonts w:ascii="SimSun" w:hAnsi="SimSun" w:cs="MS Mincho" w:hint="eastAsia"/>
          <w:sz w:val="21"/>
          <w:szCs w:val="22"/>
        </w:rPr>
        <w:t>与认知/智力和</w:t>
      </w:r>
      <w:r w:rsidR="009C57D4">
        <w:rPr>
          <w:rFonts w:ascii="SimSun" w:hAnsi="SimSun" w:cs="MS Mincho" w:hint="eastAsia"/>
          <w:sz w:val="21"/>
          <w:szCs w:val="22"/>
        </w:rPr>
        <w:t>身体</w:t>
      </w:r>
      <w:r w:rsidRPr="005F2609">
        <w:rPr>
          <w:rFonts w:ascii="SimSun" w:hAnsi="SimSun" w:cs="MS Mincho" w:hint="eastAsia"/>
          <w:sz w:val="21"/>
          <w:szCs w:val="22"/>
        </w:rPr>
        <w:t>/运动障碍者</w:t>
      </w:r>
      <w:r w:rsidR="009700DE" w:rsidRPr="005F2609">
        <w:rPr>
          <w:rFonts w:ascii="SimSun" w:hAnsi="SimSun" w:cs="MS Mincho" w:hint="eastAsia"/>
          <w:sz w:val="21"/>
          <w:szCs w:val="22"/>
        </w:rPr>
        <w:t>相</w:t>
      </w:r>
      <w:r w:rsidR="00E567FF" w:rsidRPr="005F2609">
        <w:rPr>
          <w:rFonts w:ascii="SimSun" w:hAnsi="SimSun" w:cs="MS Mincho" w:hint="eastAsia"/>
          <w:sz w:val="21"/>
          <w:szCs w:val="22"/>
        </w:rPr>
        <w:t>交</w:t>
      </w:r>
      <w:r w:rsidR="00A6239E">
        <w:rPr>
          <w:rFonts w:ascii="SimSun" w:hAnsi="SimSun" w:cs="MS Mincho"/>
          <w:sz w:val="21"/>
          <w:szCs w:val="22"/>
        </w:rPr>
        <w:t>‍</w:t>
      </w:r>
      <w:r w:rsidR="00E567FF" w:rsidRPr="005F2609">
        <w:rPr>
          <w:rFonts w:ascii="SimSun" w:hAnsi="SimSun" w:cs="MS Mincho" w:hint="eastAsia"/>
          <w:sz w:val="21"/>
          <w:szCs w:val="22"/>
        </w:rPr>
        <w:t>叉</w:t>
      </w:r>
      <w:r w:rsidRPr="005F2609">
        <w:rPr>
          <w:rFonts w:ascii="SimSun" w:hAnsi="SimSun" w:cs="MS Mincho" w:hint="eastAsia"/>
          <w:sz w:val="21"/>
          <w:szCs w:val="22"/>
        </w:rPr>
        <w:t>。</w:t>
      </w:r>
    </w:p>
    <w:p w14:paraId="0217065E" w14:textId="5EC3091E" w:rsidR="00C4000D" w:rsidRPr="00516A2A" w:rsidRDefault="006E5B91" w:rsidP="006937A8">
      <w:pPr>
        <w:keepNext/>
        <w:tabs>
          <w:tab w:val="left" w:pos="6854"/>
        </w:tabs>
        <w:spacing w:beforeLines="100" w:before="240" w:afterLines="50" w:after="120" w:line="340" w:lineRule="atLeast"/>
        <w:rPr>
          <w:rFonts w:ascii="SimSun" w:hAnsi="SimSun"/>
          <w:b/>
          <w:sz w:val="21"/>
          <w:szCs w:val="24"/>
        </w:rPr>
      </w:pPr>
      <w:bookmarkStart w:id="16" w:name="_3sgt2jfyu1sj"/>
      <w:bookmarkEnd w:id="16"/>
      <w:r w:rsidRPr="00516A2A">
        <w:rPr>
          <w:rFonts w:ascii="SimSun" w:hAnsi="SimSun" w:hint="eastAsia"/>
          <w:b/>
          <w:sz w:val="21"/>
          <w:szCs w:val="24"/>
        </w:rPr>
        <w:t>调查</w:t>
      </w:r>
      <w:r w:rsidR="00516A2A">
        <w:rPr>
          <w:rFonts w:ascii="SimSun" w:hAnsi="SimSun" w:hint="eastAsia"/>
          <w:b/>
          <w:sz w:val="21"/>
          <w:szCs w:val="24"/>
        </w:rPr>
        <w:t>发现</w:t>
      </w:r>
    </w:p>
    <w:p w14:paraId="485BE498" w14:textId="77777777" w:rsidR="006E5B91" w:rsidRPr="00EE23E4" w:rsidRDefault="006E5B91" w:rsidP="00EE23E4">
      <w:pPr>
        <w:overflowPunct w:val="0"/>
        <w:spacing w:afterLines="50" w:after="120" w:line="340" w:lineRule="atLeast"/>
        <w:ind w:firstLineChars="200" w:firstLine="420"/>
        <w:jc w:val="both"/>
        <w:rPr>
          <w:rFonts w:ascii="SimSun" w:hAnsi="SimSun" w:cs="MS Mincho"/>
          <w:sz w:val="21"/>
          <w:szCs w:val="22"/>
        </w:rPr>
      </w:pPr>
      <w:r w:rsidRPr="00EE23E4">
        <w:rPr>
          <w:rFonts w:ascii="SimSun" w:hAnsi="SimSun" w:cs="MS Mincho" w:hint="eastAsia"/>
          <w:sz w:val="21"/>
          <w:szCs w:val="22"/>
        </w:rPr>
        <w:t>该研究</w:t>
      </w:r>
      <w:r w:rsidR="009700DE" w:rsidRPr="00EE23E4">
        <w:rPr>
          <w:rFonts w:ascii="SimSun" w:hAnsi="SimSun" w:cs="MS Mincho" w:hint="eastAsia"/>
          <w:sz w:val="21"/>
          <w:szCs w:val="22"/>
        </w:rPr>
        <w:t>结论</w:t>
      </w:r>
      <w:r w:rsidR="00576404">
        <w:rPr>
          <w:rFonts w:ascii="SimSun" w:hAnsi="SimSun" w:cs="MS Mincho" w:hint="eastAsia"/>
          <w:sz w:val="21"/>
          <w:szCs w:val="22"/>
        </w:rPr>
        <w:t>认为</w:t>
      </w:r>
      <w:r w:rsidRPr="00EE23E4">
        <w:rPr>
          <w:rFonts w:ascii="SimSun" w:hAnsi="SimSun" w:cs="MS Mincho" w:hint="eastAsia"/>
          <w:sz w:val="21"/>
          <w:szCs w:val="22"/>
        </w:rPr>
        <w:t>，例外与限制</w:t>
      </w:r>
      <w:r w:rsidR="009700DE" w:rsidRPr="00EE23E4">
        <w:rPr>
          <w:rFonts w:ascii="SimSun" w:hAnsi="SimSun" w:cs="MS Mincho" w:hint="eastAsia"/>
          <w:sz w:val="21"/>
          <w:szCs w:val="22"/>
        </w:rPr>
        <w:t>有两种主要类型</w:t>
      </w:r>
      <w:r w:rsidRPr="00EE23E4">
        <w:rPr>
          <w:rFonts w:ascii="SimSun" w:hAnsi="SimSun" w:cs="MS Mincho" w:hint="eastAsia"/>
          <w:sz w:val="21"/>
          <w:szCs w:val="22"/>
        </w:rPr>
        <w:t>：即具体</w:t>
      </w:r>
      <w:r w:rsidR="00D04093" w:rsidRPr="00EE23E4">
        <w:rPr>
          <w:rFonts w:ascii="SimSun" w:hAnsi="SimSun" w:cs="MS Mincho" w:hint="eastAsia"/>
          <w:sz w:val="21"/>
          <w:szCs w:val="22"/>
        </w:rPr>
        <w:t>条款和一般条款。这些条款的应用方式是</w:t>
      </w:r>
      <w:r w:rsidRPr="00EE23E4">
        <w:rPr>
          <w:rFonts w:ascii="SimSun" w:hAnsi="SimSun" w:cs="MS Mincho" w:hint="eastAsia"/>
          <w:sz w:val="21"/>
          <w:szCs w:val="22"/>
        </w:rPr>
        <w:t>单一或混合/</w:t>
      </w:r>
      <w:r w:rsidR="007B2F47" w:rsidRPr="00EE23E4">
        <w:rPr>
          <w:rFonts w:ascii="SimSun" w:hAnsi="SimSun" w:cs="MS Mincho" w:hint="eastAsia"/>
          <w:sz w:val="21"/>
          <w:szCs w:val="22"/>
        </w:rPr>
        <w:t>混用</w:t>
      </w:r>
      <w:r w:rsidRPr="00EE23E4">
        <w:rPr>
          <w:rFonts w:ascii="SimSun" w:hAnsi="SimSun" w:cs="MS Mincho" w:hint="eastAsia"/>
          <w:sz w:val="21"/>
          <w:szCs w:val="22"/>
        </w:rPr>
        <w:t>方式。在单一方式中，仅应用一般</w:t>
      </w:r>
      <w:r w:rsidR="00F15B01" w:rsidRPr="00EE23E4">
        <w:rPr>
          <w:rFonts w:ascii="SimSun" w:hAnsi="SimSun" w:cs="MS Mincho" w:hint="eastAsia"/>
          <w:sz w:val="21"/>
          <w:szCs w:val="22"/>
        </w:rPr>
        <w:t>条款</w:t>
      </w:r>
      <w:r w:rsidRPr="00EE23E4">
        <w:rPr>
          <w:rFonts w:ascii="SimSun" w:hAnsi="SimSun" w:cs="MS Mincho" w:hint="eastAsia"/>
          <w:sz w:val="21"/>
          <w:szCs w:val="22"/>
        </w:rPr>
        <w:t>或</w:t>
      </w:r>
      <w:r w:rsidR="00F15B01" w:rsidRPr="00EE23E4">
        <w:rPr>
          <w:rFonts w:ascii="SimSun" w:hAnsi="SimSun" w:cs="MS Mincho" w:hint="eastAsia"/>
          <w:sz w:val="21"/>
          <w:szCs w:val="22"/>
        </w:rPr>
        <w:t>是具体条款</w:t>
      </w:r>
      <w:r w:rsidRPr="00EE23E4">
        <w:rPr>
          <w:rFonts w:ascii="SimSun" w:hAnsi="SimSun" w:cs="MS Mincho" w:hint="eastAsia"/>
          <w:sz w:val="21"/>
          <w:szCs w:val="22"/>
        </w:rPr>
        <w:t>。在混合/</w:t>
      </w:r>
      <w:r w:rsidR="007B2F47" w:rsidRPr="00EE23E4">
        <w:rPr>
          <w:rFonts w:ascii="SimSun" w:hAnsi="SimSun" w:cs="MS Mincho" w:hint="eastAsia"/>
          <w:sz w:val="21"/>
          <w:szCs w:val="22"/>
        </w:rPr>
        <w:t>混用</w:t>
      </w:r>
      <w:r w:rsidRPr="00EE23E4">
        <w:rPr>
          <w:rFonts w:ascii="SimSun" w:hAnsi="SimSun" w:cs="MS Mincho" w:hint="eastAsia"/>
          <w:sz w:val="21"/>
          <w:szCs w:val="22"/>
        </w:rPr>
        <w:t>方式中，版权立法中既包括具体</w:t>
      </w:r>
      <w:r w:rsidR="00AB26DE" w:rsidRPr="00EE23E4">
        <w:rPr>
          <w:rFonts w:ascii="SimSun" w:hAnsi="SimSun" w:cs="MS Mincho" w:hint="eastAsia"/>
          <w:sz w:val="21"/>
          <w:szCs w:val="22"/>
        </w:rPr>
        <w:t>条款，也包括一般条款</w:t>
      </w:r>
      <w:r w:rsidRPr="00EE23E4">
        <w:rPr>
          <w:rFonts w:ascii="SimSun" w:hAnsi="SimSun" w:cs="MS Mincho" w:hint="eastAsia"/>
          <w:sz w:val="21"/>
          <w:szCs w:val="22"/>
        </w:rPr>
        <w:t>。</w:t>
      </w:r>
    </w:p>
    <w:p w14:paraId="085D67A7" w14:textId="77777777" w:rsidR="00E6431D" w:rsidRPr="00EE23E4" w:rsidRDefault="00535221" w:rsidP="00EE23E4">
      <w:pPr>
        <w:overflowPunct w:val="0"/>
        <w:spacing w:afterLines="50" w:after="120" w:line="340" w:lineRule="atLeast"/>
        <w:ind w:firstLineChars="200" w:firstLine="420"/>
        <w:jc w:val="both"/>
        <w:rPr>
          <w:rFonts w:ascii="SimSun" w:hAnsi="SimSun" w:cs="MS Mincho"/>
          <w:sz w:val="21"/>
          <w:szCs w:val="22"/>
        </w:rPr>
      </w:pPr>
      <w:r w:rsidRPr="00EE23E4">
        <w:rPr>
          <w:rFonts w:ascii="SimSun" w:hAnsi="SimSun" w:cs="MS Mincho" w:hint="eastAsia"/>
          <w:sz w:val="21"/>
          <w:szCs w:val="22"/>
        </w:rPr>
        <w:t>采用具体</w:t>
      </w:r>
      <w:r w:rsidR="00AB26DE" w:rsidRPr="00EE23E4">
        <w:rPr>
          <w:rFonts w:ascii="SimSun" w:hAnsi="SimSun" w:cs="MS Mincho" w:hint="eastAsia"/>
          <w:sz w:val="21"/>
          <w:szCs w:val="22"/>
        </w:rPr>
        <w:t>条款</w:t>
      </w:r>
      <w:r w:rsidRPr="00EE23E4">
        <w:rPr>
          <w:rFonts w:ascii="SimSun" w:hAnsi="SimSun" w:cs="MS Mincho" w:hint="eastAsia"/>
          <w:sz w:val="21"/>
          <w:szCs w:val="22"/>
        </w:rPr>
        <w:t>的成员国立法中明确列出了相关的残疾（听觉、视觉、认知，或身体）</w:t>
      </w:r>
      <w:r w:rsidR="00D04093" w:rsidRPr="00EE23E4">
        <w:rPr>
          <w:rFonts w:ascii="SimSun" w:hAnsi="SimSun" w:cs="MS Mincho" w:hint="eastAsia"/>
          <w:sz w:val="21"/>
          <w:szCs w:val="22"/>
        </w:rPr>
        <w:t>。随后规定了由谁制作无障碍格式</w:t>
      </w:r>
      <w:r w:rsidR="00471591" w:rsidRPr="00EE23E4">
        <w:rPr>
          <w:rFonts w:ascii="SimSun" w:hAnsi="SimSun" w:cs="MS Mincho" w:hint="eastAsia"/>
          <w:sz w:val="21"/>
          <w:szCs w:val="22"/>
        </w:rPr>
        <w:t>版</w:t>
      </w:r>
      <w:r w:rsidR="00D04093" w:rsidRPr="00EE23E4">
        <w:rPr>
          <w:rFonts w:ascii="SimSun" w:hAnsi="SimSun" w:cs="MS Mincho" w:hint="eastAsia"/>
          <w:sz w:val="21"/>
          <w:szCs w:val="22"/>
        </w:rPr>
        <w:t>，哪种作品和权利享有例外以及必须满足哪些条件。一些国家还规定了进口/出口条款</w:t>
      </w:r>
      <w:r w:rsidR="00D001CC" w:rsidRPr="00EE23E4">
        <w:rPr>
          <w:rFonts w:ascii="SimSun" w:hAnsi="SimSun" w:cs="MS Mincho" w:hint="eastAsia"/>
          <w:sz w:val="21"/>
          <w:szCs w:val="22"/>
        </w:rPr>
        <w:t>和反规避</w:t>
      </w:r>
      <w:r w:rsidR="00E67C28" w:rsidRPr="00EE23E4">
        <w:rPr>
          <w:rFonts w:ascii="SimSun" w:hAnsi="SimSun" w:cs="MS Mincho" w:hint="eastAsia"/>
          <w:sz w:val="21"/>
          <w:szCs w:val="22"/>
        </w:rPr>
        <w:t>条款</w:t>
      </w:r>
      <w:r w:rsidR="00AD3EF4" w:rsidRPr="00EE23E4">
        <w:rPr>
          <w:rFonts w:ascii="SimSun" w:hAnsi="SimSun" w:cs="MS Mincho" w:hint="eastAsia"/>
          <w:sz w:val="21"/>
          <w:szCs w:val="22"/>
        </w:rPr>
        <w:t>，</w:t>
      </w:r>
      <w:r w:rsidR="006B02EE" w:rsidRPr="00EE23E4">
        <w:rPr>
          <w:rFonts w:ascii="SimSun" w:hAnsi="SimSun" w:cs="MS Mincho" w:hint="eastAsia"/>
          <w:sz w:val="21"/>
          <w:szCs w:val="22"/>
        </w:rPr>
        <w:t>这些条款也允许提出</w:t>
      </w:r>
      <w:r w:rsidR="00536662" w:rsidRPr="00EE23E4">
        <w:rPr>
          <w:rFonts w:ascii="SimSun" w:hAnsi="SimSun" w:cs="MS Mincho" w:hint="eastAsia"/>
          <w:sz w:val="21"/>
          <w:szCs w:val="22"/>
        </w:rPr>
        <w:t>抗辩，说明</w:t>
      </w:r>
      <w:r w:rsidR="006B02EE" w:rsidRPr="00EE23E4">
        <w:rPr>
          <w:rFonts w:ascii="SimSun" w:hAnsi="SimSun" w:cs="MS Mincho" w:hint="eastAsia"/>
          <w:sz w:val="21"/>
          <w:szCs w:val="22"/>
        </w:rPr>
        <w:t>进行规避是为了便利制作版权立法中相关例外所允许的无障碍格式</w:t>
      </w:r>
      <w:r w:rsidR="00471591" w:rsidRPr="00EE23E4">
        <w:rPr>
          <w:rFonts w:ascii="SimSun" w:hAnsi="SimSun" w:cs="MS Mincho" w:hint="eastAsia"/>
          <w:sz w:val="21"/>
          <w:szCs w:val="22"/>
        </w:rPr>
        <w:t>版</w:t>
      </w:r>
      <w:r w:rsidR="00DE14A0" w:rsidRPr="00EE23E4">
        <w:rPr>
          <w:rFonts w:ascii="SimSun" w:hAnsi="SimSun" w:cs="MS Mincho" w:hint="eastAsia"/>
          <w:sz w:val="21"/>
          <w:szCs w:val="22"/>
        </w:rPr>
        <w:t>（“残疾人例外”）</w:t>
      </w:r>
      <w:r w:rsidR="006B02EE" w:rsidRPr="00EE23E4">
        <w:rPr>
          <w:rFonts w:ascii="SimSun" w:hAnsi="SimSun" w:cs="MS Mincho" w:hint="eastAsia"/>
          <w:sz w:val="21"/>
          <w:szCs w:val="22"/>
        </w:rPr>
        <w:t>。</w:t>
      </w:r>
      <w:r w:rsidR="00E65504" w:rsidRPr="00EE23E4">
        <w:rPr>
          <w:rFonts w:ascii="SimSun" w:hAnsi="SimSun" w:cs="MS Mincho" w:hint="eastAsia"/>
          <w:sz w:val="21"/>
          <w:szCs w:val="22"/>
        </w:rPr>
        <w:t>如果立法中没有上述条款，则反规避条款将对制作无障碍格式</w:t>
      </w:r>
      <w:r w:rsidR="00471591" w:rsidRPr="00EE23E4">
        <w:rPr>
          <w:rFonts w:ascii="SimSun" w:hAnsi="SimSun" w:cs="MS Mincho" w:hint="eastAsia"/>
          <w:sz w:val="21"/>
          <w:szCs w:val="22"/>
        </w:rPr>
        <w:t>版</w:t>
      </w:r>
      <w:r w:rsidR="00E65504" w:rsidRPr="00EE23E4">
        <w:rPr>
          <w:rFonts w:ascii="SimSun" w:hAnsi="SimSun" w:cs="MS Mincho" w:hint="eastAsia"/>
          <w:sz w:val="21"/>
          <w:szCs w:val="22"/>
        </w:rPr>
        <w:t>造成阻碍。一般</w:t>
      </w:r>
      <w:r w:rsidR="00C56EBE" w:rsidRPr="00EE23E4">
        <w:rPr>
          <w:rFonts w:ascii="SimSun" w:hAnsi="SimSun" w:cs="MS Mincho" w:hint="eastAsia"/>
          <w:sz w:val="21"/>
          <w:szCs w:val="22"/>
        </w:rPr>
        <w:t>条款没有明确提及残疾，但是这些条款措辞宽泛，以至于可以包括为残疾人的利益制作和传播无障碍格式</w:t>
      </w:r>
      <w:r w:rsidR="00471591" w:rsidRPr="00EE23E4">
        <w:rPr>
          <w:rFonts w:ascii="SimSun" w:hAnsi="SimSun" w:cs="MS Mincho" w:hint="eastAsia"/>
          <w:sz w:val="21"/>
          <w:szCs w:val="22"/>
        </w:rPr>
        <w:t>版</w:t>
      </w:r>
      <w:r w:rsidR="00C56EBE" w:rsidRPr="00EE23E4">
        <w:rPr>
          <w:rFonts w:ascii="SimSun" w:hAnsi="SimSun" w:cs="MS Mincho" w:hint="eastAsia"/>
          <w:sz w:val="21"/>
          <w:szCs w:val="22"/>
        </w:rPr>
        <w:t>。</w:t>
      </w:r>
    </w:p>
    <w:p w14:paraId="025E2047" w14:textId="77777777" w:rsidR="00C4000D" w:rsidRPr="00B27CDF" w:rsidRDefault="00271D3B" w:rsidP="00B27CDF">
      <w:pPr>
        <w:pStyle w:val="Heading3"/>
        <w:overflowPunct w:val="0"/>
        <w:spacing w:beforeLines="100" w:afterLines="50" w:after="120" w:line="340" w:lineRule="atLeast"/>
        <w:rPr>
          <w:rFonts w:ascii="SimSun" w:hAnsi="SimSun"/>
          <w:bCs w:val="0"/>
          <w:sz w:val="21"/>
          <w:szCs w:val="22"/>
        </w:rPr>
      </w:pPr>
      <w:r w:rsidRPr="00B27CDF">
        <w:rPr>
          <w:rFonts w:ascii="SimSun" w:hAnsi="SimSun" w:hint="eastAsia"/>
          <w:bCs w:val="0"/>
          <w:sz w:val="21"/>
          <w:szCs w:val="22"/>
        </w:rPr>
        <w:lastRenderedPageBreak/>
        <w:t>单一或混合/混用方式</w:t>
      </w:r>
    </w:p>
    <w:p w14:paraId="7008F684" w14:textId="77777777" w:rsidR="00271D3B" w:rsidRPr="00C37523" w:rsidRDefault="00943FC3" w:rsidP="00C37523">
      <w:pPr>
        <w:overflowPunct w:val="0"/>
        <w:spacing w:afterLines="50" w:after="120" w:line="340" w:lineRule="atLeast"/>
        <w:ind w:firstLineChars="200" w:firstLine="420"/>
        <w:jc w:val="both"/>
        <w:rPr>
          <w:rFonts w:ascii="SimSun" w:hAnsi="SimSun" w:cs="MS Mincho"/>
          <w:sz w:val="21"/>
          <w:szCs w:val="22"/>
        </w:rPr>
      </w:pPr>
      <w:r w:rsidRPr="00C37523">
        <w:rPr>
          <w:rFonts w:ascii="SimSun" w:hAnsi="SimSun" w:cs="MS Mincho" w:hint="eastAsia"/>
          <w:sz w:val="21"/>
          <w:szCs w:val="22"/>
        </w:rPr>
        <w:t>一些产权组织成员国仅采用了这些方式中的一种，在其版权法律规定中仅有具体条款或者一般条款。采用这种单一方式的国家有澳大利亚和亚美尼亚</w:t>
      </w:r>
      <w:r w:rsidR="00B73EB9" w:rsidRPr="00C37523">
        <w:rPr>
          <w:rFonts w:ascii="SimSun" w:hAnsi="SimSun" w:cs="MS Mincho" w:hint="eastAsia"/>
          <w:sz w:val="21"/>
          <w:szCs w:val="22"/>
        </w:rPr>
        <w:t>等国</w:t>
      </w:r>
      <w:r w:rsidRPr="00C37523">
        <w:rPr>
          <w:rFonts w:ascii="SimSun" w:hAnsi="SimSun" w:cs="MS Mincho" w:hint="eastAsia"/>
          <w:sz w:val="21"/>
          <w:szCs w:val="22"/>
        </w:rPr>
        <w:t>。《澳大利亚版权法》</w:t>
      </w:r>
      <w:r w:rsidR="00507AF7" w:rsidRPr="00C37523">
        <w:rPr>
          <w:rFonts w:ascii="SimSun" w:hAnsi="SimSun" w:cs="MS Mincho"/>
          <w:sz w:val="21"/>
          <w:szCs w:val="22"/>
          <w:vertAlign w:val="superscript"/>
        </w:rPr>
        <w:footnoteReference w:id="16"/>
      </w:r>
      <w:r w:rsidRPr="00C37523">
        <w:rPr>
          <w:rFonts w:ascii="SimSun" w:hAnsi="SimSun" w:cs="MS Mincho" w:hint="eastAsia"/>
          <w:sz w:val="21"/>
          <w:szCs w:val="22"/>
        </w:rPr>
        <w:t>第113</w:t>
      </w:r>
      <w:r w:rsidRPr="00C37523">
        <w:rPr>
          <w:rFonts w:ascii="SimSun" w:hAnsi="SimSun" w:cs="MS Mincho"/>
          <w:sz w:val="21"/>
          <w:szCs w:val="22"/>
        </w:rPr>
        <w:t>E</w:t>
      </w:r>
      <w:r w:rsidR="00507AF7" w:rsidRPr="00C37523">
        <w:rPr>
          <w:rFonts w:ascii="SimSun" w:hAnsi="SimSun" w:cs="MS Mincho" w:hint="eastAsia"/>
          <w:sz w:val="21"/>
          <w:szCs w:val="22"/>
        </w:rPr>
        <w:t>条规定了为残疾人获取</w:t>
      </w:r>
      <w:r w:rsidRPr="00C37523">
        <w:rPr>
          <w:rFonts w:ascii="SimSun" w:hAnsi="SimSun" w:cs="MS Mincho" w:hint="eastAsia"/>
          <w:sz w:val="21"/>
          <w:szCs w:val="22"/>
        </w:rPr>
        <w:t>目的的公平交易，</w:t>
      </w:r>
      <w:r w:rsidR="006474CC" w:rsidRPr="00C37523">
        <w:rPr>
          <w:rFonts w:ascii="SimSun" w:hAnsi="SimSun" w:cs="MS Mincho" w:hint="eastAsia"/>
          <w:sz w:val="21"/>
          <w:szCs w:val="22"/>
        </w:rPr>
        <w:t>而</w:t>
      </w:r>
      <w:r w:rsidRPr="00C37523">
        <w:rPr>
          <w:rFonts w:ascii="SimSun" w:hAnsi="SimSun" w:cs="MS Mincho" w:hint="eastAsia"/>
          <w:sz w:val="21"/>
          <w:szCs w:val="22"/>
        </w:rPr>
        <w:t>《亚美尼亚版权及相关权法》</w:t>
      </w:r>
      <w:r w:rsidR="00507AF7" w:rsidRPr="00C37523">
        <w:rPr>
          <w:rFonts w:ascii="SimSun" w:hAnsi="SimSun" w:cs="MS Mincho"/>
          <w:sz w:val="21"/>
          <w:szCs w:val="22"/>
          <w:vertAlign w:val="superscript"/>
        </w:rPr>
        <w:footnoteReference w:id="17"/>
      </w:r>
      <w:r w:rsidRPr="00C37523">
        <w:rPr>
          <w:rFonts w:ascii="SimSun" w:hAnsi="SimSun" w:cs="MS Mincho" w:hint="eastAsia"/>
          <w:sz w:val="21"/>
          <w:szCs w:val="22"/>
        </w:rPr>
        <w:t>第22条规定了“用盲文或其他特殊方式</w:t>
      </w:r>
      <w:r w:rsidR="00507AF7" w:rsidRPr="00C37523">
        <w:rPr>
          <w:rFonts w:ascii="SimSun" w:hAnsi="SimSun" w:cs="MS Mincho" w:hint="eastAsia"/>
          <w:sz w:val="21"/>
          <w:szCs w:val="22"/>
        </w:rPr>
        <w:t>……为盲人</w:t>
      </w:r>
      <w:r w:rsidRPr="00C37523">
        <w:rPr>
          <w:rFonts w:ascii="SimSun" w:hAnsi="SimSun" w:cs="MS Mincho" w:hint="eastAsia"/>
          <w:sz w:val="21"/>
          <w:szCs w:val="22"/>
        </w:rPr>
        <w:t>”</w:t>
      </w:r>
      <w:r w:rsidR="00C658A8" w:rsidRPr="00C37523">
        <w:rPr>
          <w:rFonts w:ascii="SimSun" w:hAnsi="SimSun" w:cs="MS Mincho" w:hint="eastAsia"/>
          <w:sz w:val="21"/>
          <w:szCs w:val="22"/>
        </w:rPr>
        <w:t>非商业性复制作品</w:t>
      </w:r>
      <w:r w:rsidRPr="00C37523">
        <w:rPr>
          <w:rFonts w:ascii="SimSun" w:hAnsi="SimSun" w:cs="MS Mincho" w:hint="eastAsia"/>
          <w:sz w:val="21"/>
          <w:szCs w:val="22"/>
        </w:rPr>
        <w:t>。</w:t>
      </w:r>
    </w:p>
    <w:p w14:paraId="22E62509" w14:textId="2ED6C8A4" w:rsidR="006474CC" w:rsidRPr="00C37523" w:rsidRDefault="006474CC" w:rsidP="00C37523">
      <w:pPr>
        <w:overflowPunct w:val="0"/>
        <w:spacing w:afterLines="50" w:after="120" w:line="340" w:lineRule="atLeast"/>
        <w:ind w:firstLineChars="200" w:firstLine="420"/>
        <w:jc w:val="both"/>
        <w:rPr>
          <w:rFonts w:ascii="SimSun" w:hAnsi="SimSun" w:cs="MS Mincho"/>
          <w:sz w:val="21"/>
          <w:szCs w:val="22"/>
        </w:rPr>
      </w:pPr>
      <w:r w:rsidRPr="00C37523">
        <w:rPr>
          <w:rFonts w:ascii="SimSun" w:hAnsi="SimSun" w:cs="MS Mincho" w:hint="eastAsia"/>
          <w:sz w:val="21"/>
          <w:szCs w:val="22"/>
        </w:rPr>
        <w:t>其他产权组织成员国采取了混合方法，既规定了具体条款也规定了一般条款。美国就是这方面的典型</w:t>
      </w:r>
      <w:r w:rsidR="00EF7B9E">
        <w:rPr>
          <w:rFonts w:ascii="SimSun" w:hAnsi="SimSun" w:cs="MS Mincho" w:hint="eastAsia"/>
          <w:sz w:val="21"/>
          <w:szCs w:val="22"/>
        </w:rPr>
        <w:t>范例</w:t>
      </w:r>
      <w:r w:rsidRPr="00C37523">
        <w:rPr>
          <w:rFonts w:ascii="SimSun" w:hAnsi="SimSun" w:cs="MS Mincho" w:hint="eastAsia"/>
          <w:sz w:val="21"/>
          <w:szCs w:val="22"/>
        </w:rPr>
        <w:t>——</w:t>
      </w:r>
      <w:r w:rsidR="000E7637" w:rsidRPr="00C37523">
        <w:rPr>
          <w:rFonts w:ascii="SimSun" w:hAnsi="SimSun" w:cs="MS Mincho" w:hint="eastAsia"/>
          <w:sz w:val="21"/>
          <w:szCs w:val="22"/>
        </w:rPr>
        <w:t>《</w:t>
      </w:r>
      <w:r w:rsidRPr="00C37523">
        <w:rPr>
          <w:rFonts w:ascii="SimSun" w:hAnsi="SimSun" w:cs="MS Mincho" w:hint="eastAsia"/>
          <w:sz w:val="21"/>
          <w:szCs w:val="22"/>
        </w:rPr>
        <w:t>版权法</w:t>
      </w:r>
      <w:r w:rsidR="000E7637" w:rsidRPr="00C37523">
        <w:rPr>
          <w:rFonts w:ascii="SimSun" w:hAnsi="SimSun" w:cs="MS Mincho" w:hint="eastAsia"/>
          <w:sz w:val="21"/>
          <w:szCs w:val="22"/>
        </w:rPr>
        <w:t>》</w:t>
      </w:r>
      <w:r w:rsidRPr="00C37523">
        <w:rPr>
          <w:rFonts w:ascii="SimSun" w:hAnsi="SimSun" w:cs="MS Mincho" w:hint="eastAsia"/>
          <w:sz w:val="21"/>
          <w:szCs w:val="22"/>
        </w:rPr>
        <w:t>中的合理使用原则</w:t>
      </w:r>
      <w:r w:rsidR="00CB2D43" w:rsidRPr="00C37523">
        <w:rPr>
          <w:rFonts w:ascii="SimSun" w:hAnsi="SimSun" w:cs="MS Mincho"/>
          <w:sz w:val="21"/>
          <w:szCs w:val="22"/>
          <w:vertAlign w:val="superscript"/>
        </w:rPr>
        <w:footnoteReference w:id="18"/>
      </w:r>
      <w:r w:rsidRPr="00C37523">
        <w:rPr>
          <w:rFonts w:ascii="SimSun" w:hAnsi="SimSun" w:cs="MS Mincho" w:hint="eastAsia"/>
          <w:sz w:val="21"/>
          <w:szCs w:val="22"/>
        </w:rPr>
        <w:t>，</w:t>
      </w:r>
      <w:r w:rsidR="009A3FB6" w:rsidRPr="00C37523">
        <w:rPr>
          <w:rFonts w:ascii="SimSun" w:hAnsi="SimSun" w:cs="MS Mincho" w:hint="eastAsia"/>
          <w:sz w:val="21"/>
          <w:szCs w:val="22"/>
        </w:rPr>
        <w:t>该原则</w:t>
      </w:r>
      <w:r w:rsidR="00354F92" w:rsidRPr="00C37523">
        <w:rPr>
          <w:rFonts w:ascii="SimSun" w:hAnsi="SimSun" w:cs="MS Mincho" w:hint="eastAsia"/>
          <w:sz w:val="21"/>
          <w:szCs w:val="22"/>
        </w:rPr>
        <w:t>源自</w:t>
      </w:r>
      <w:r w:rsidRPr="00C37523">
        <w:rPr>
          <w:rFonts w:ascii="SimSun" w:hAnsi="SimSun" w:cs="MS Mincho" w:hint="eastAsia"/>
          <w:sz w:val="21"/>
          <w:szCs w:val="22"/>
        </w:rPr>
        <w:t>“美利坚合众国宪法第一修正案”</w:t>
      </w:r>
      <w:r w:rsidR="00CB2D43" w:rsidRPr="00C37523">
        <w:rPr>
          <w:rFonts w:ascii="SimSun" w:hAnsi="SimSun" w:cs="MS Mincho"/>
          <w:sz w:val="21"/>
          <w:szCs w:val="22"/>
          <w:vertAlign w:val="superscript"/>
        </w:rPr>
        <w:footnoteReference w:id="19"/>
      </w:r>
      <w:r w:rsidRPr="00C37523">
        <w:rPr>
          <w:rFonts w:ascii="SimSun" w:hAnsi="SimSun" w:cs="MS Mincho" w:hint="eastAsia"/>
          <w:sz w:val="21"/>
          <w:szCs w:val="22"/>
        </w:rPr>
        <w:t>，</w:t>
      </w:r>
      <w:r w:rsidR="009A3FB6" w:rsidRPr="00C37523">
        <w:rPr>
          <w:rFonts w:ascii="SimSun" w:hAnsi="SimSun" w:cs="MS Mincho" w:hint="eastAsia"/>
          <w:sz w:val="21"/>
          <w:szCs w:val="22"/>
        </w:rPr>
        <w:t>宽泛到足以允许制作无障碍格式版</w:t>
      </w:r>
      <w:r w:rsidR="00CB2D43" w:rsidRPr="00C37523">
        <w:rPr>
          <w:rFonts w:ascii="SimSun" w:hAnsi="SimSun" w:cs="MS Mincho"/>
          <w:sz w:val="21"/>
          <w:szCs w:val="22"/>
          <w:vertAlign w:val="superscript"/>
        </w:rPr>
        <w:footnoteReference w:id="20"/>
      </w:r>
      <w:r w:rsidR="009A3FB6" w:rsidRPr="00C37523">
        <w:rPr>
          <w:rFonts w:ascii="SimSun" w:hAnsi="SimSun" w:cs="MS Mincho" w:hint="eastAsia"/>
          <w:sz w:val="21"/>
          <w:szCs w:val="22"/>
        </w:rPr>
        <w:t>，而</w:t>
      </w:r>
      <w:r w:rsidR="000E7637" w:rsidRPr="00C37523">
        <w:rPr>
          <w:rFonts w:ascii="SimSun" w:hAnsi="SimSun" w:cs="MS Mincho" w:hint="eastAsia"/>
          <w:sz w:val="21"/>
          <w:szCs w:val="22"/>
        </w:rPr>
        <w:t>由</w:t>
      </w:r>
      <w:r w:rsidR="00354F92" w:rsidRPr="00C37523">
        <w:rPr>
          <w:rFonts w:ascii="SimSun" w:hAnsi="SimSun" w:cs="MS Mincho" w:hint="eastAsia"/>
          <w:sz w:val="21"/>
          <w:szCs w:val="22"/>
        </w:rPr>
        <w:t>查菲</w:t>
      </w:r>
      <w:r w:rsidR="009A3FB6" w:rsidRPr="00C37523">
        <w:rPr>
          <w:rFonts w:ascii="SimSun" w:hAnsi="SimSun" w:cs="MS Mincho" w:hint="eastAsia"/>
          <w:sz w:val="21"/>
          <w:szCs w:val="22"/>
        </w:rPr>
        <w:t>修正案</w:t>
      </w:r>
      <w:r w:rsidR="002E0397" w:rsidRPr="00C37523">
        <w:rPr>
          <w:rFonts w:ascii="SimSun" w:hAnsi="SimSun" w:cs="MS Mincho" w:hint="eastAsia"/>
          <w:sz w:val="21"/>
          <w:szCs w:val="22"/>
        </w:rPr>
        <w:t>（</w:t>
      </w:r>
      <w:r w:rsidR="002E0397" w:rsidRPr="00C37523">
        <w:rPr>
          <w:rFonts w:ascii="SimSun" w:hAnsi="SimSun" w:cs="MS Mincho"/>
          <w:sz w:val="21"/>
          <w:szCs w:val="22"/>
        </w:rPr>
        <w:t>Chafee Amendment</w:t>
      </w:r>
      <w:r w:rsidR="002E0397" w:rsidRPr="00C37523">
        <w:rPr>
          <w:rFonts w:ascii="SimSun" w:hAnsi="SimSun" w:cs="MS Mincho" w:hint="eastAsia"/>
          <w:sz w:val="21"/>
          <w:szCs w:val="22"/>
        </w:rPr>
        <w:t>）</w:t>
      </w:r>
      <w:r w:rsidR="00CB2D43" w:rsidRPr="00C37523">
        <w:rPr>
          <w:rFonts w:ascii="SimSun" w:hAnsi="SimSun" w:cs="MS Mincho"/>
          <w:sz w:val="21"/>
          <w:szCs w:val="22"/>
          <w:vertAlign w:val="superscript"/>
        </w:rPr>
        <w:footnoteReference w:id="21"/>
      </w:r>
      <w:r w:rsidR="000E7637" w:rsidRPr="00C37523">
        <w:rPr>
          <w:rFonts w:ascii="SimSun" w:hAnsi="SimSun" w:cs="MS Mincho" w:hint="eastAsia"/>
          <w:sz w:val="21"/>
          <w:szCs w:val="22"/>
        </w:rPr>
        <w:t>引入并在</w:t>
      </w:r>
      <w:r w:rsidR="00E240E1" w:rsidRPr="00C37523">
        <w:rPr>
          <w:rFonts w:ascii="SimSun" w:hAnsi="SimSun" w:cs="MS Mincho" w:hint="eastAsia"/>
          <w:sz w:val="21"/>
          <w:szCs w:val="22"/>
        </w:rPr>
        <w:t>实施</w:t>
      </w:r>
      <w:r w:rsidR="000E7637" w:rsidRPr="00C37523">
        <w:rPr>
          <w:rFonts w:ascii="SimSun" w:hAnsi="SimSun" w:cs="MS Mincho" w:hint="eastAsia"/>
          <w:sz w:val="21"/>
          <w:szCs w:val="22"/>
        </w:rPr>
        <w:t>《马拉喀什条约》后更新</w:t>
      </w:r>
      <w:r w:rsidR="00EF7B9E" w:rsidRPr="00EF7B9E">
        <w:rPr>
          <w:rFonts w:ascii="SimSun" w:hAnsi="SimSun" w:cs="MS Mincho"/>
          <w:sz w:val="21"/>
          <w:szCs w:val="22"/>
          <w:vertAlign w:val="superscript"/>
        </w:rPr>
        <w:footnoteReference w:id="22"/>
      </w:r>
      <w:r w:rsidR="000E7637" w:rsidRPr="00C37523">
        <w:rPr>
          <w:rFonts w:ascii="SimSun" w:hAnsi="SimSun" w:cs="MS Mincho" w:hint="eastAsia"/>
          <w:sz w:val="21"/>
          <w:szCs w:val="22"/>
        </w:rPr>
        <w:t>的《版权法》第121条和第121</w:t>
      </w:r>
      <w:r w:rsidR="000E7637" w:rsidRPr="00C37523">
        <w:rPr>
          <w:rFonts w:ascii="SimSun" w:hAnsi="SimSun" w:cs="MS Mincho"/>
          <w:sz w:val="21"/>
          <w:szCs w:val="22"/>
        </w:rPr>
        <w:t>A</w:t>
      </w:r>
      <w:r w:rsidR="000E7637" w:rsidRPr="00C37523">
        <w:rPr>
          <w:rFonts w:ascii="SimSun" w:hAnsi="SimSun" w:cs="MS Mincho" w:hint="eastAsia"/>
          <w:sz w:val="21"/>
          <w:szCs w:val="22"/>
        </w:rPr>
        <w:t>条</w:t>
      </w:r>
      <w:r w:rsidR="00EF7B9E" w:rsidRPr="00EF7B9E">
        <w:rPr>
          <w:rFonts w:ascii="SimSun" w:hAnsi="SimSun" w:cs="MS Mincho"/>
          <w:sz w:val="21"/>
          <w:szCs w:val="22"/>
          <w:vertAlign w:val="superscript"/>
        </w:rPr>
        <w:footnoteReference w:id="23"/>
      </w:r>
      <w:r w:rsidR="008D4C67" w:rsidRPr="00C37523">
        <w:rPr>
          <w:rFonts w:ascii="SimSun" w:hAnsi="SimSun" w:cs="MS Mincho" w:hint="eastAsia"/>
          <w:sz w:val="21"/>
          <w:szCs w:val="22"/>
        </w:rPr>
        <w:t>则</w:t>
      </w:r>
      <w:r w:rsidR="000E7637" w:rsidRPr="00C37523">
        <w:rPr>
          <w:rFonts w:ascii="SimSun" w:hAnsi="SimSun" w:cs="MS Mincho" w:hint="eastAsia"/>
          <w:sz w:val="21"/>
          <w:szCs w:val="22"/>
        </w:rPr>
        <w:t>规定了</w:t>
      </w:r>
      <w:r w:rsidR="004876F0" w:rsidRPr="00C37523">
        <w:rPr>
          <w:rFonts w:ascii="SimSun" w:hAnsi="SimSun" w:cs="MS Mincho" w:hint="eastAsia"/>
          <w:sz w:val="21"/>
          <w:szCs w:val="22"/>
        </w:rPr>
        <w:t>为</w:t>
      </w:r>
      <w:r w:rsidR="00EF7B9E">
        <w:rPr>
          <w:rFonts w:ascii="SimSun" w:hAnsi="SimSun" w:cs="MS Mincho" w:hint="eastAsia"/>
          <w:sz w:val="21"/>
          <w:szCs w:val="22"/>
        </w:rPr>
        <w:t>有利</w:t>
      </w:r>
      <w:r w:rsidR="004876F0" w:rsidRPr="00C37523">
        <w:rPr>
          <w:rFonts w:ascii="SimSun" w:hAnsi="SimSun" w:cs="MS Mincho" w:hint="eastAsia"/>
          <w:sz w:val="21"/>
          <w:szCs w:val="22"/>
        </w:rPr>
        <w:t>于</w:t>
      </w:r>
      <w:r w:rsidR="000E7637" w:rsidRPr="00C37523">
        <w:rPr>
          <w:rFonts w:ascii="SimSun" w:hAnsi="SimSun" w:cs="MS Mincho" w:hint="eastAsia"/>
          <w:sz w:val="21"/>
          <w:szCs w:val="22"/>
        </w:rPr>
        <w:t>盲人或其他残疾人</w:t>
      </w:r>
      <w:r w:rsidR="004876F0" w:rsidRPr="00C37523">
        <w:rPr>
          <w:rFonts w:ascii="SimSun" w:hAnsi="SimSun" w:cs="MS Mincho" w:hint="eastAsia"/>
          <w:sz w:val="21"/>
          <w:szCs w:val="22"/>
        </w:rPr>
        <w:t>而适用于</w:t>
      </w:r>
      <w:r w:rsidR="000E7637" w:rsidRPr="00C37523">
        <w:rPr>
          <w:rFonts w:ascii="SimSun" w:hAnsi="SimSun" w:cs="MS Mincho" w:hint="eastAsia"/>
          <w:sz w:val="21"/>
          <w:szCs w:val="22"/>
        </w:rPr>
        <w:t>复制权的例外。</w:t>
      </w:r>
      <w:r w:rsidR="00E240E1" w:rsidRPr="00C37523">
        <w:rPr>
          <w:rFonts w:ascii="SimSun" w:hAnsi="SimSun" w:cs="MS Mincho" w:hint="eastAsia"/>
          <w:sz w:val="21"/>
          <w:szCs w:val="22"/>
        </w:rPr>
        <w:t>另一个采用混合方法或混用模式的国家</w:t>
      </w:r>
      <w:r w:rsidR="00B44C7D" w:rsidRPr="00C37523">
        <w:rPr>
          <w:rFonts w:ascii="SimSun" w:hAnsi="SimSun" w:cs="MS Mincho" w:hint="eastAsia"/>
          <w:sz w:val="21"/>
          <w:szCs w:val="22"/>
        </w:rPr>
        <w:t>范例</w:t>
      </w:r>
      <w:r w:rsidR="00E240E1" w:rsidRPr="00C37523">
        <w:rPr>
          <w:rFonts w:ascii="SimSun" w:hAnsi="SimSun" w:cs="MS Mincho" w:hint="eastAsia"/>
          <w:sz w:val="21"/>
          <w:szCs w:val="22"/>
        </w:rPr>
        <w:t>是以色列</w:t>
      </w:r>
      <w:r w:rsidR="00B44C7D" w:rsidRPr="00EF7B9E">
        <w:rPr>
          <w:rFonts w:ascii="SimSun" w:hAnsi="SimSun" w:cs="MS Mincho"/>
          <w:sz w:val="21"/>
          <w:szCs w:val="22"/>
          <w:vertAlign w:val="superscript"/>
        </w:rPr>
        <w:footnoteReference w:id="24"/>
      </w:r>
      <w:r w:rsidR="00E240E1" w:rsidRPr="00C37523">
        <w:rPr>
          <w:rFonts w:ascii="SimSun" w:hAnsi="SimSun" w:cs="MS Mincho" w:hint="eastAsia"/>
          <w:sz w:val="21"/>
          <w:szCs w:val="22"/>
        </w:rPr>
        <w:t>。《版权法》第19条载有合理使用条</w:t>
      </w:r>
      <w:r w:rsidR="00EB4572" w:rsidRPr="00C37523">
        <w:rPr>
          <w:rFonts w:ascii="SimSun" w:hAnsi="SimSun" w:cs="MS Mincho" w:hint="eastAsia"/>
          <w:sz w:val="21"/>
          <w:szCs w:val="22"/>
        </w:rPr>
        <w:t>款</w:t>
      </w:r>
      <w:r w:rsidR="00E240E1" w:rsidRPr="00C37523">
        <w:rPr>
          <w:rFonts w:ascii="SimSun" w:hAnsi="SimSun" w:cs="MS Mincho" w:hint="eastAsia"/>
          <w:sz w:val="21"/>
          <w:szCs w:val="22"/>
        </w:rPr>
        <w:t>，而第28</w:t>
      </w:r>
      <w:r w:rsidR="00E240E1" w:rsidRPr="00C37523">
        <w:rPr>
          <w:rFonts w:ascii="SimSun" w:hAnsi="SimSun" w:cs="MS Mincho"/>
          <w:sz w:val="21"/>
          <w:szCs w:val="22"/>
        </w:rPr>
        <w:t>A</w:t>
      </w:r>
      <w:r w:rsidR="00E240E1" w:rsidRPr="00C37523">
        <w:rPr>
          <w:rFonts w:ascii="SimSun" w:hAnsi="SimSun" w:cs="MS Mincho" w:hint="eastAsia"/>
          <w:sz w:val="21"/>
          <w:szCs w:val="22"/>
        </w:rPr>
        <w:t>至28</w:t>
      </w:r>
      <w:r w:rsidR="00E240E1" w:rsidRPr="00C37523">
        <w:rPr>
          <w:rFonts w:ascii="SimSun" w:hAnsi="SimSun" w:cs="MS Mincho"/>
          <w:sz w:val="21"/>
          <w:szCs w:val="22"/>
        </w:rPr>
        <w:t>E</w:t>
      </w:r>
      <w:r w:rsidR="00E240E1" w:rsidRPr="00C37523">
        <w:rPr>
          <w:rFonts w:ascii="SimSun" w:hAnsi="SimSun" w:cs="MS Mincho" w:hint="eastAsia"/>
          <w:sz w:val="21"/>
          <w:szCs w:val="22"/>
        </w:rPr>
        <w:t>条载有具体条款，后者将在下一节中讨论。</w:t>
      </w:r>
    </w:p>
    <w:p w14:paraId="72279738" w14:textId="77777777" w:rsidR="00C4000D" w:rsidRPr="00B27CDF" w:rsidRDefault="00EB4572" w:rsidP="00B27CDF">
      <w:pPr>
        <w:pStyle w:val="Heading3"/>
        <w:overflowPunct w:val="0"/>
        <w:spacing w:beforeLines="100" w:afterLines="50" w:after="120" w:line="340" w:lineRule="atLeast"/>
        <w:rPr>
          <w:rFonts w:ascii="SimSun" w:hAnsi="SimSun"/>
          <w:bCs w:val="0"/>
          <w:sz w:val="21"/>
          <w:szCs w:val="22"/>
        </w:rPr>
      </w:pPr>
      <w:r w:rsidRPr="00B27CDF">
        <w:rPr>
          <w:rFonts w:ascii="SimSun" w:hAnsi="SimSun" w:hint="eastAsia"/>
          <w:bCs w:val="0"/>
          <w:sz w:val="21"/>
          <w:szCs w:val="22"/>
        </w:rPr>
        <w:t>具体条款</w:t>
      </w:r>
    </w:p>
    <w:p w14:paraId="73E12E16" w14:textId="77777777" w:rsidR="00983674" w:rsidRPr="00C37523" w:rsidRDefault="00CB2D43" w:rsidP="00C37523">
      <w:pPr>
        <w:overflowPunct w:val="0"/>
        <w:spacing w:afterLines="50" w:after="120" w:line="340" w:lineRule="atLeast"/>
        <w:ind w:firstLineChars="200" w:firstLine="420"/>
        <w:jc w:val="both"/>
        <w:rPr>
          <w:rFonts w:ascii="SimSun" w:hAnsi="SimSun" w:cs="MS Mincho"/>
          <w:sz w:val="21"/>
          <w:szCs w:val="22"/>
        </w:rPr>
      </w:pPr>
      <w:r w:rsidRPr="00C37523">
        <w:rPr>
          <w:rFonts w:ascii="SimSun" w:hAnsi="SimSun" w:cs="MS Mincho" w:hint="eastAsia"/>
          <w:sz w:val="21"/>
          <w:szCs w:val="22"/>
        </w:rPr>
        <w:t>具体条款有</w:t>
      </w:r>
      <w:r w:rsidR="009F6836" w:rsidRPr="00C37523">
        <w:rPr>
          <w:rFonts w:ascii="SimSun" w:hAnsi="SimSun" w:cs="MS Mincho" w:hint="eastAsia"/>
          <w:sz w:val="21"/>
          <w:szCs w:val="22"/>
        </w:rPr>
        <w:t>两种形式。第一类具体条</w:t>
      </w:r>
      <w:r w:rsidR="00137E96">
        <w:rPr>
          <w:rFonts w:ascii="SimSun" w:hAnsi="SimSun" w:cs="MS Mincho" w:hint="eastAsia"/>
          <w:sz w:val="21"/>
          <w:szCs w:val="22"/>
        </w:rPr>
        <w:t>款规定了为残疾人制作无障碍格式版的例外。上文提到的美利坚合众国</w:t>
      </w:r>
      <w:r w:rsidR="009F6836" w:rsidRPr="00C37523">
        <w:rPr>
          <w:rFonts w:ascii="SimSun" w:hAnsi="SimSun" w:cs="MS Mincho" w:hint="eastAsia"/>
          <w:sz w:val="21"/>
          <w:szCs w:val="22"/>
        </w:rPr>
        <w:t>第121条和121</w:t>
      </w:r>
      <w:r w:rsidR="009F6836" w:rsidRPr="00C37523">
        <w:rPr>
          <w:rFonts w:ascii="SimSun" w:hAnsi="SimSun" w:cs="MS Mincho"/>
          <w:sz w:val="21"/>
          <w:szCs w:val="22"/>
        </w:rPr>
        <w:t>A</w:t>
      </w:r>
      <w:r w:rsidR="009F6836" w:rsidRPr="00C37523">
        <w:rPr>
          <w:rFonts w:ascii="SimSun" w:hAnsi="SimSun" w:cs="MS Mincho" w:hint="eastAsia"/>
          <w:sz w:val="21"/>
          <w:szCs w:val="22"/>
        </w:rPr>
        <w:t>条就是这类条款的</w:t>
      </w:r>
      <w:r w:rsidR="00137E96">
        <w:rPr>
          <w:rFonts w:ascii="SimSun" w:hAnsi="SimSun" w:cs="MS Mincho" w:hint="eastAsia"/>
          <w:sz w:val="21"/>
          <w:szCs w:val="22"/>
        </w:rPr>
        <w:t>范例</w:t>
      </w:r>
      <w:r w:rsidR="009F6836" w:rsidRPr="00C37523">
        <w:rPr>
          <w:rFonts w:ascii="SimSun" w:hAnsi="SimSun" w:cs="MS Mincho" w:hint="eastAsia"/>
          <w:sz w:val="21"/>
          <w:szCs w:val="22"/>
        </w:rPr>
        <w:t>。其他</w:t>
      </w:r>
      <w:r w:rsidR="00137E96">
        <w:rPr>
          <w:rFonts w:ascii="SimSun" w:hAnsi="SimSun" w:cs="MS Mincho" w:hint="eastAsia"/>
          <w:sz w:val="21"/>
          <w:szCs w:val="22"/>
        </w:rPr>
        <w:t>范例</w:t>
      </w:r>
      <w:r w:rsidR="009F6836" w:rsidRPr="00C37523">
        <w:rPr>
          <w:rFonts w:ascii="SimSun" w:hAnsi="SimSun" w:cs="MS Mincho" w:hint="eastAsia"/>
          <w:sz w:val="21"/>
          <w:szCs w:val="22"/>
        </w:rPr>
        <w:t>还有阿根廷</w:t>
      </w:r>
      <w:r w:rsidRPr="00C37523">
        <w:rPr>
          <w:rFonts w:ascii="SimSun" w:hAnsi="SimSun" w:cs="MS Mincho"/>
          <w:sz w:val="21"/>
          <w:szCs w:val="22"/>
          <w:vertAlign w:val="superscript"/>
        </w:rPr>
        <w:footnoteReference w:id="25"/>
      </w:r>
      <w:r w:rsidR="009F6836" w:rsidRPr="00C37523">
        <w:rPr>
          <w:rFonts w:ascii="SimSun" w:hAnsi="SimSun" w:cs="MS Mincho" w:hint="eastAsia"/>
          <w:sz w:val="21"/>
          <w:szCs w:val="22"/>
        </w:rPr>
        <w:t>、亚美尼亚</w:t>
      </w:r>
      <w:r w:rsidRPr="00C37523">
        <w:rPr>
          <w:rFonts w:ascii="SimSun" w:hAnsi="SimSun" w:cs="MS Mincho"/>
          <w:sz w:val="21"/>
          <w:szCs w:val="22"/>
          <w:vertAlign w:val="superscript"/>
        </w:rPr>
        <w:footnoteReference w:id="26"/>
      </w:r>
      <w:r w:rsidR="009F6836" w:rsidRPr="00C37523">
        <w:rPr>
          <w:rFonts w:ascii="SimSun" w:hAnsi="SimSun" w:cs="MS Mincho" w:hint="eastAsia"/>
          <w:sz w:val="21"/>
          <w:szCs w:val="22"/>
        </w:rPr>
        <w:t>、印度</w:t>
      </w:r>
      <w:r w:rsidRPr="00C37523">
        <w:rPr>
          <w:rFonts w:ascii="SimSun" w:hAnsi="SimSun" w:cs="MS Mincho"/>
          <w:sz w:val="21"/>
          <w:szCs w:val="22"/>
          <w:vertAlign w:val="superscript"/>
        </w:rPr>
        <w:footnoteReference w:id="27"/>
      </w:r>
      <w:r w:rsidR="009F6836" w:rsidRPr="00C37523">
        <w:rPr>
          <w:rFonts w:ascii="SimSun" w:hAnsi="SimSun" w:cs="MS Mincho" w:hint="eastAsia"/>
          <w:sz w:val="21"/>
          <w:szCs w:val="22"/>
        </w:rPr>
        <w:t>和以色列</w:t>
      </w:r>
      <w:r w:rsidRPr="00C37523">
        <w:rPr>
          <w:rFonts w:ascii="SimSun" w:hAnsi="SimSun" w:cs="MS Mincho"/>
          <w:sz w:val="21"/>
          <w:szCs w:val="22"/>
          <w:vertAlign w:val="superscript"/>
        </w:rPr>
        <w:footnoteReference w:id="28"/>
      </w:r>
      <w:r w:rsidR="009F6836" w:rsidRPr="00C37523">
        <w:rPr>
          <w:rFonts w:ascii="SimSun" w:hAnsi="SimSun" w:cs="MS Mincho" w:hint="eastAsia"/>
          <w:sz w:val="21"/>
          <w:szCs w:val="22"/>
        </w:rPr>
        <w:t>版权法中的条款。</w:t>
      </w:r>
    </w:p>
    <w:p w14:paraId="20B1EDD1" w14:textId="77777777" w:rsidR="008B0BC7" w:rsidRPr="00C37523" w:rsidRDefault="008B0BC7" w:rsidP="00C37523">
      <w:pPr>
        <w:overflowPunct w:val="0"/>
        <w:spacing w:afterLines="50" w:after="120" w:line="340" w:lineRule="atLeast"/>
        <w:ind w:firstLineChars="200" w:firstLine="420"/>
        <w:jc w:val="both"/>
        <w:rPr>
          <w:rFonts w:ascii="SimSun" w:hAnsi="SimSun" w:cs="MS Mincho"/>
          <w:sz w:val="21"/>
          <w:szCs w:val="22"/>
        </w:rPr>
      </w:pPr>
      <w:r w:rsidRPr="00C37523">
        <w:rPr>
          <w:rFonts w:ascii="SimSun" w:hAnsi="SimSun" w:cs="MS Mincho" w:hint="eastAsia"/>
          <w:sz w:val="21"/>
          <w:szCs w:val="22"/>
        </w:rPr>
        <w:t>第二类具体条款是公平交易条款，将为残疾人制作无障碍格式版列举为获许的用途之一。澳大利亚《1968年版权法》（2019年1月1日</w:t>
      </w:r>
      <w:r w:rsidR="00CE0EF3">
        <w:rPr>
          <w:rFonts w:ascii="SimSun" w:hAnsi="SimSun" w:cs="MS Mincho" w:hint="eastAsia"/>
          <w:sz w:val="21"/>
          <w:szCs w:val="22"/>
        </w:rPr>
        <w:t>起</w:t>
      </w:r>
      <w:r w:rsidRPr="00C37523">
        <w:rPr>
          <w:rFonts w:ascii="SimSun" w:hAnsi="SimSun" w:cs="MS Mincho" w:hint="eastAsia"/>
          <w:sz w:val="21"/>
          <w:szCs w:val="22"/>
        </w:rPr>
        <w:t>合并）就是一例。</w:t>
      </w:r>
    </w:p>
    <w:p w14:paraId="64FD2D16" w14:textId="77777777" w:rsidR="0002390F" w:rsidRPr="00B35C69" w:rsidRDefault="00D35971"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lastRenderedPageBreak/>
        <w:t>适</w:t>
      </w:r>
      <w:r w:rsidR="0002390F" w:rsidRPr="00B35C69">
        <w:rPr>
          <w:rFonts w:ascii="SimSun" w:hAnsi="SimSun" w:cs="MS Mincho" w:hint="eastAsia"/>
          <w:sz w:val="21"/>
          <w:szCs w:val="22"/>
        </w:rPr>
        <w:t>用于残疾人获取的公平交易相关具体条款与一般的合理使用条款之间有显著差别。二者都具有“一般性”的特点，因为二者都适用于多种目的，例如</w:t>
      </w:r>
      <w:r w:rsidR="008D023E" w:rsidRPr="00B35C69">
        <w:rPr>
          <w:rFonts w:ascii="SimSun" w:hAnsi="SimSun" w:cs="MS Mincho" w:hint="eastAsia"/>
          <w:sz w:val="21"/>
          <w:szCs w:val="22"/>
        </w:rPr>
        <w:t>在通用的利益平衡检验法基础上的</w:t>
      </w:r>
      <w:r w:rsidR="0002390F" w:rsidRPr="00B35C69">
        <w:rPr>
          <w:rFonts w:ascii="SimSun" w:hAnsi="SimSun" w:cs="MS Mincho" w:hint="eastAsia"/>
          <w:sz w:val="21"/>
          <w:szCs w:val="22"/>
        </w:rPr>
        <w:t>研究和</w:t>
      </w:r>
      <w:r w:rsidR="008D023E" w:rsidRPr="00B35C69">
        <w:rPr>
          <w:rFonts w:ascii="SimSun" w:hAnsi="SimSun" w:cs="MS Mincho" w:hint="eastAsia"/>
          <w:sz w:val="21"/>
          <w:szCs w:val="22"/>
        </w:rPr>
        <w:t>评论目的。但是，二者涉及的范围不同。</w:t>
      </w:r>
    </w:p>
    <w:p w14:paraId="5FB78DBE" w14:textId="77777777" w:rsidR="008D023E" w:rsidRPr="00B35C69" w:rsidRDefault="008D023E"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t>合理使用</w:t>
      </w:r>
      <w:r w:rsidR="00D66502" w:rsidRPr="00B35C69">
        <w:rPr>
          <w:rFonts w:ascii="SimSun" w:hAnsi="SimSun" w:cs="MS Mincho" w:hint="eastAsia"/>
          <w:sz w:val="21"/>
          <w:szCs w:val="22"/>
        </w:rPr>
        <w:t>以</w:t>
      </w:r>
      <w:r w:rsidRPr="00B35C69">
        <w:rPr>
          <w:rFonts w:ascii="SimSun" w:hAnsi="SimSun" w:cs="MS Mincho" w:hint="eastAsia"/>
          <w:sz w:val="21"/>
          <w:szCs w:val="22"/>
        </w:rPr>
        <w:t>非详尽的</w:t>
      </w:r>
      <w:r w:rsidR="00F1604B" w:rsidRPr="00B35C69">
        <w:rPr>
          <w:rFonts w:ascii="SimSun" w:hAnsi="SimSun" w:cs="MS Mincho" w:hint="eastAsia"/>
          <w:sz w:val="21"/>
          <w:szCs w:val="22"/>
        </w:rPr>
        <w:t>许可</w:t>
      </w:r>
      <w:r w:rsidRPr="00B35C69">
        <w:rPr>
          <w:rFonts w:ascii="SimSun" w:hAnsi="SimSun" w:cs="MS Mincho" w:hint="eastAsia"/>
          <w:sz w:val="21"/>
          <w:szCs w:val="22"/>
        </w:rPr>
        <w:t>目的清单</w:t>
      </w:r>
      <w:r w:rsidR="00D66502" w:rsidRPr="00B35C69">
        <w:rPr>
          <w:rFonts w:ascii="SimSun" w:hAnsi="SimSun" w:cs="MS Mincho" w:hint="eastAsia"/>
          <w:sz w:val="21"/>
          <w:szCs w:val="22"/>
        </w:rPr>
        <w:t>为前提，这些目的符合要考虑的因素中列举的合理</w:t>
      </w:r>
      <w:r w:rsidRPr="00B35C69">
        <w:rPr>
          <w:rFonts w:ascii="SimSun" w:hAnsi="SimSun" w:cs="MS Mincho" w:hint="eastAsia"/>
          <w:sz w:val="21"/>
          <w:szCs w:val="22"/>
        </w:rPr>
        <w:t>标准。</w:t>
      </w:r>
      <w:r w:rsidR="00D66502" w:rsidRPr="00B35C69">
        <w:rPr>
          <w:rFonts w:ascii="SimSun" w:hAnsi="SimSun" w:cs="MS Mincho" w:hint="eastAsia"/>
          <w:sz w:val="21"/>
          <w:szCs w:val="22"/>
        </w:rPr>
        <w:t>与之相反，</w:t>
      </w:r>
      <w:r w:rsidR="00E66FD9" w:rsidRPr="00B35C69">
        <w:rPr>
          <w:rFonts w:ascii="SimSun" w:hAnsi="SimSun" w:cs="MS Mincho" w:hint="eastAsia"/>
          <w:sz w:val="21"/>
          <w:szCs w:val="22"/>
        </w:rPr>
        <w:t>阐述</w:t>
      </w:r>
      <w:r w:rsidR="00D66502" w:rsidRPr="00B35C69">
        <w:rPr>
          <w:rFonts w:ascii="SimSun" w:hAnsi="SimSun" w:cs="MS Mincho" w:hint="eastAsia"/>
          <w:sz w:val="21"/>
          <w:szCs w:val="22"/>
        </w:rPr>
        <w:t>公平交易的具体条款</w:t>
      </w:r>
      <w:r w:rsidR="00E175DA" w:rsidRPr="00B35C69">
        <w:rPr>
          <w:rFonts w:ascii="SimSun" w:hAnsi="SimSun" w:cs="MS Mincho" w:hint="eastAsia"/>
          <w:sz w:val="21"/>
          <w:szCs w:val="22"/>
        </w:rPr>
        <w:t>是</w:t>
      </w:r>
      <w:r w:rsidR="0057487E" w:rsidRPr="00B35C69">
        <w:rPr>
          <w:rFonts w:ascii="SimSun" w:hAnsi="SimSun" w:cs="MS Mincho" w:hint="eastAsia"/>
          <w:sz w:val="21"/>
          <w:szCs w:val="22"/>
        </w:rPr>
        <w:t>一种法定机制，</w:t>
      </w:r>
      <w:r w:rsidRPr="00B35C69">
        <w:rPr>
          <w:rFonts w:ascii="SimSun" w:hAnsi="SimSun" w:cs="MS Mincho" w:hint="eastAsia"/>
          <w:sz w:val="21"/>
          <w:szCs w:val="22"/>
        </w:rPr>
        <w:t>用于</w:t>
      </w:r>
      <w:r w:rsidR="00D66502" w:rsidRPr="00B35C69">
        <w:rPr>
          <w:rFonts w:ascii="SimSun" w:hAnsi="SimSun" w:cs="MS Mincho" w:hint="eastAsia"/>
          <w:sz w:val="21"/>
          <w:szCs w:val="22"/>
        </w:rPr>
        <w:t>便利</w:t>
      </w:r>
      <w:r w:rsidRPr="00B35C69">
        <w:rPr>
          <w:rFonts w:ascii="SimSun" w:hAnsi="SimSun" w:cs="MS Mincho" w:hint="eastAsia"/>
          <w:sz w:val="21"/>
          <w:szCs w:val="22"/>
        </w:rPr>
        <w:t>在特定情况下</w:t>
      </w:r>
      <w:r w:rsidR="00D66502" w:rsidRPr="00B35C69">
        <w:rPr>
          <w:rFonts w:ascii="SimSun" w:hAnsi="SimSun" w:cs="MS Mincho" w:hint="eastAsia"/>
          <w:sz w:val="21"/>
          <w:szCs w:val="22"/>
        </w:rPr>
        <w:t>不支付报酬和不</w:t>
      </w:r>
      <w:r w:rsidR="0057487E" w:rsidRPr="00B35C69">
        <w:rPr>
          <w:rFonts w:ascii="SimSun" w:hAnsi="SimSun" w:cs="MS Mincho" w:hint="eastAsia"/>
          <w:sz w:val="21"/>
          <w:szCs w:val="22"/>
        </w:rPr>
        <w:t>经授权使用受版权保护作品</w:t>
      </w:r>
      <w:r w:rsidRPr="00B35C69">
        <w:rPr>
          <w:rFonts w:ascii="SimSun" w:hAnsi="SimSun" w:cs="MS Mincho" w:hint="eastAsia"/>
          <w:sz w:val="21"/>
          <w:szCs w:val="22"/>
        </w:rPr>
        <w:t>。</w:t>
      </w:r>
      <w:r w:rsidR="00646EAC" w:rsidRPr="00B35C69">
        <w:rPr>
          <w:rFonts w:ascii="SimSun" w:hAnsi="SimSun" w:cs="MS Mincho" w:hint="eastAsia"/>
          <w:sz w:val="21"/>
          <w:szCs w:val="22"/>
        </w:rPr>
        <w:t>这些条款规定了</w:t>
      </w:r>
      <w:r w:rsidR="00F1604B" w:rsidRPr="00B35C69">
        <w:rPr>
          <w:rFonts w:ascii="SimSun" w:hAnsi="SimSun" w:cs="MS Mincho" w:hint="eastAsia"/>
          <w:sz w:val="21"/>
          <w:szCs w:val="22"/>
        </w:rPr>
        <w:t>许可</w:t>
      </w:r>
      <w:r w:rsidR="00646EAC" w:rsidRPr="00B35C69">
        <w:rPr>
          <w:rFonts w:ascii="SimSun" w:hAnsi="SimSun" w:cs="MS Mincho" w:hint="eastAsia"/>
          <w:sz w:val="21"/>
          <w:szCs w:val="22"/>
        </w:rPr>
        <w:t>目的的详尽清单，并且未列举在决定使用合理性时要考虑的因素。</w:t>
      </w:r>
      <w:r w:rsidR="00F1604B" w:rsidRPr="00B35C69">
        <w:rPr>
          <w:rFonts w:ascii="SimSun" w:hAnsi="SimSun" w:cs="MS Mincho" w:hint="eastAsia"/>
          <w:sz w:val="21"/>
          <w:szCs w:val="22"/>
        </w:rPr>
        <w:t>一系列其他例外对其予以补充，规定了例如为教学和司法报告</w:t>
      </w:r>
      <w:r w:rsidR="00F73265">
        <w:rPr>
          <w:rFonts w:ascii="SimSun" w:hAnsi="SimSun" w:cs="MS Mincho" w:hint="eastAsia"/>
          <w:sz w:val="21"/>
          <w:szCs w:val="22"/>
        </w:rPr>
        <w:t>目的</w:t>
      </w:r>
      <w:r w:rsidR="00D35971" w:rsidRPr="00B35C69">
        <w:rPr>
          <w:rFonts w:ascii="SimSun" w:hAnsi="SimSun" w:cs="MS Mincho" w:hint="eastAsia"/>
          <w:sz w:val="21"/>
          <w:szCs w:val="22"/>
        </w:rPr>
        <w:t>进行演示</w:t>
      </w:r>
      <w:r w:rsidR="00F1604B" w:rsidRPr="00B35C69">
        <w:rPr>
          <w:rFonts w:ascii="SimSun" w:hAnsi="SimSun" w:cs="MS Mincho" w:hint="eastAsia"/>
          <w:sz w:val="21"/>
          <w:szCs w:val="22"/>
        </w:rPr>
        <w:t>等其他使用情况。一些司法管辖区的法院已经确认，公平交易条款下的许可使用情况是详尽的，而其他法院尚未直接就该问题提出意见。</w:t>
      </w:r>
    </w:p>
    <w:p w14:paraId="1FC58951" w14:textId="77777777" w:rsidR="00A43CEE" w:rsidRPr="00B35C69" w:rsidRDefault="000E2290"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t>公平交易条款通常</w:t>
      </w:r>
      <w:r w:rsidR="00D35971" w:rsidRPr="00B35C69">
        <w:rPr>
          <w:rFonts w:ascii="SimSun" w:hAnsi="SimSun" w:cs="MS Mincho" w:hint="eastAsia"/>
          <w:sz w:val="21"/>
          <w:szCs w:val="22"/>
        </w:rPr>
        <w:t>包括</w:t>
      </w:r>
      <w:r w:rsidRPr="00B35C69">
        <w:rPr>
          <w:rFonts w:ascii="SimSun" w:hAnsi="SimSun" w:cs="MS Mincho" w:hint="eastAsia"/>
          <w:sz w:val="21"/>
          <w:szCs w:val="22"/>
        </w:rPr>
        <w:t>使用作品所适用的条件，例如署名和指明作品来源。一些国内法律规定，例如澳大利亚和加拿大的版权立法中</w:t>
      </w:r>
      <w:r w:rsidR="00FF4261" w:rsidRPr="00B35C69">
        <w:rPr>
          <w:rFonts w:ascii="SimSun" w:hAnsi="SimSun" w:cs="MS Mincho" w:hint="eastAsia"/>
          <w:sz w:val="21"/>
          <w:szCs w:val="22"/>
        </w:rPr>
        <w:t>包括</w:t>
      </w:r>
      <w:r w:rsidRPr="00B35C69">
        <w:rPr>
          <w:rFonts w:ascii="SimSun" w:hAnsi="SimSun" w:cs="MS Mincho" w:hint="eastAsia"/>
          <w:sz w:val="21"/>
          <w:szCs w:val="22"/>
        </w:rPr>
        <w:t>确定使用公平性时应予考虑的因素的清单。公平交易条款最重要的方面是，条款中必须在许可使用的详尽清单中列举出制作无障碍格式。若非如此，则不能依据公平交易条款作此目的使用。与之相反，合理使用条款没有许可使用的详尽清单，而是只</w:t>
      </w:r>
      <w:r w:rsidR="00FF4261" w:rsidRPr="00B35C69">
        <w:rPr>
          <w:rFonts w:ascii="SimSun" w:hAnsi="SimSun" w:cs="MS Mincho" w:hint="eastAsia"/>
          <w:sz w:val="21"/>
          <w:szCs w:val="22"/>
        </w:rPr>
        <w:t>载有</w:t>
      </w:r>
      <w:r w:rsidR="00F6335A">
        <w:rPr>
          <w:rFonts w:ascii="SimSun" w:hAnsi="SimSun" w:cs="MS Mincho" w:hint="eastAsia"/>
          <w:sz w:val="21"/>
          <w:szCs w:val="22"/>
        </w:rPr>
        <w:t>非详尽清单或说明性清单。正</w:t>
      </w:r>
      <w:r w:rsidRPr="00B35C69">
        <w:rPr>
          <w:rFonts w:ascii="SimSun" w:hAnsi="SimSun" w:cs="MS Mincho" w:hint="eastAsia"/>
          <w:sz w:val="21"/>
          <w:szCs w:val="22"/>
        </w:rPr>
        <w:t>是这种开放性便利了为残疾人制作无障碍格式。</w:t>
      </w:r>
    </w:p>
    <w:p w14:paraId="7831B35A" w14:textId="77777777" w:rsidR="00FF4261" w:rsidRPr="00B35C69" w:rsidRDefault="00687B57"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t>在一些情况下，公平交易条款的措辞方式使得它们可以用于任何目的。如属此种情况，则在调查结果摘要表和相关的产权组织成员国国家列表中都予以了说明。</w:t>
      </w:r>
    </w:p>
    <w:p w14:paraId="25BA761D" w14:textId="77777777" w:rsidR="00C4000D" w:rsidRPr="00B27CDF" w:rsidRDefault="0039421E" w:rsidP="00B27CDF">
      <w:pPr>
        <w:pStyle w:val="Heading3"/>
        <w:overflowPunct w:val="0"/>
        <w:spacing w:beforeLines="100" w:afterLines="50" w:after="120" w:line="340" w:lineRule="atLeast"/>
        <w:rPr>
          <w:rFonts w:ascii="SimSun" w:hAnsi="SimSun"/>
          <w:bCs w:val="0"/>
          <w:sz w:val="21"/>
          <w:szCs w:val="22"/>
        </w:rPr>
      </w:pPr>
      <w:r w:rsidRPr="00B27CDF">
        <w:rPr>
          <w:rFonts w:ascii="SimSun" w:hAnsi="SimSun" w:hint="eastAsia"/>
          <w:bCs w:val="0"/>
          <w:sz w:val="21"/>
          <w:szCs w:val="22"/>
        </w:rPr>
        <w:t>一般条款</w:t>
      </w:r>
    </w:p>
    <w:p w14:paraId="7D51F818" w14:textId="77777777" w:rsidR="00095B5D" w:rsidRPr="00B35C69" w:rsidRDefault="00400CF3"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t>一般条款也</w:t>
      </w:r>
      <w:r w:rsidR="00D35971" w:rsidRPr="00B35C69">
        <w:rPr>
          <w:rFonts w:ascii="SimSun" w:hAnsi="SimSun" w:cs="MS Mincho" w:hint="eastAsia"/>
          <w:sz w:val="21"/>
          <w:szCs w:val="22"/>
        </w:rPr>
        <w:t>因</w:t>
      </w:r>
      <w:r w:rsidRPr="00B35C69">
        <w:rPr>
          <w:rFonts w:ascii="SimSun" w:hAnsi="SimSun" w:cs="MS Mincho" w:hint="eastAsia"/>
          <w:sz w:val="21"/>
          <w:szCs w:val="22"/>
        </w:rPr>
        <w:t>其</w:t>
      </w:r>
      <w:r w:rsidR="00D35971" w:rsidRPr="00B35C69">
        <w:rPr>
          <w:rFonts w:ascii="SimSun" w:hAnsi="SimSun" w:cs="MS Mincho" w:hint="eastAsia"/>
          <w:sz w:val="21"/>
          <w:szCs w:val="22"/>
        </w:rPr>
        <w:t>为</w:t>
      </w:r>
      <w:r w:rsidRPr="00B35C69">
        <w:rPr>
          <w:rFonts w:ascii="SimSun" w:hAnsi="SimSun" w:cs="MS Mincho" w:hint="eastAsia"/>
          <w:sz w:val="21"/>
          <w:szCs w:val="22"/>
        </w:rPr>
        <w:t>制作无障碍格式</w:t>
      </w:r>
      <w:r w:rsidR="00D35971" w:rsidRPr="00B35C69">
        <w:rPr>
          <w:rFonts w:ascii="SimSun" w:hAnsi="SimSun" w:cs="MS Mincho" w:hint="eastAsia"/>
          <w:sz w:val="21"/>
          <w:szCs w:val="22"/>
        </w:rPr>
        <w:t>提供便利而具有相关性</w:t>
      </w:r>
      <w:r w:rsidRPr="00B35C69">
        <w:rPr>
          <w:rFonts w:ascii="SimSun" w:hAnsi="SimSun" w:cs="MS Mincho" w:hint="eastAsia"/>
          <w:sz w:val="21"/>
          <w:szCs w:val="22"/>
        </w:rPr>
        <w:t>。例如，美国的法院已经确认，合理使用条款允许为视障者制作无障碍格式版</w:t>
      </w:r>
      <w:r w:rsidR="00D35971" w:rsidRPr="00B35C69">
        <w:rPr>
          <w:rFonts w:ascii="SimSun" w:hAnsi="SimSun" w:cs="MS Mincho"/>
          <w:sz w:val="21"/>
          <w:szCs w:val="22"/>
          <w:vertAlign w:val="superscript"/>
        </w:rPr>
        <w:footnoteReference w:id="29"/>
      </w:r>
      <w:r w:rsidRPr="00B35C69">
        <w:rPr>
          <w:rFonts w:ascii="SimSun" w:hAnsi="SimSun" w:cs="MS Mincho" w:hint="eastAsia"/>
          <w:sz w:val="21"/>
          <w:szCs w:val="22"/>
        </w:rPr>
        <w:t>。没有任何规定表明其他残疾</w:t>
      </w:r>
      <w:r w:rsidR="00C3752B" w:rsidRPr="00B35C69">
        <w:rPr>
          <w:rFonts w:ascii="SimSun" w:hAnsi="SimSun" w:cs="MS Mincho" w:hint="eastAsia"/>
          <w:sz w:val="21"/>
          <w:szCs w:val="22"/>
        </w:rPr>
        <w:t>人</w:t>
      </w:r>
      <w:r w:rsidRPr="00B35C69">
        <w:rPr>
          <w:rFonts w:ascii="SimSun" w:hAnsi="SimSun" w:cs="MS Mincho" w:hint="eastAsia"/>
          <w:sz w:val="21"/>
          <w:szCs w:val="22"/>
        </w:rPr>
        <w:t>被排除在外。</w:t>
      </w:r>
    </w:p>
    <w:p w14:paraId="4CA7AE73" w14:textId="77777777" w:rsidR="00FA7B85" w:rsidRPr="00B35C69" w:rsidRDefault="00FA7B85"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t>在</w:t>
      </w:r>
      <w:r w:rsidRPr="00B35C69">
        <w:rPr>
          <w:rFonts w:ascii="SimSun" w:hAnsi="SimSun" w:cs="MS Mincho"/>
          <w:sz w:val="21"/>
          <w:szCs w:val="22"/>
        </w:rPr>
        <w:t>Authors Guild v. HathiTrust</w:t>
      </w:r>
      <w:r w:rsidRPr="00B35C69">
        <w:rPr>
          <w:rFonts w:ascii="SimSun" w:hAnsi="SimSun" w:cs="MS Mincho" w:hint="eastAsia"/>
          <w:sz w:val="21"/>
          <w:szCs w:val="22"/>
        </w:rPr>
        <w:t>一案中，法院判定，</w:t>
      </w:r>
      <w:r w:rsidR="00BE0C28" w:rsidRPr="00B35C69">
        <w:rPr>
          <w:rFonts w:ascii="SimSun" w:hAnsi="SimSun" w:cs="MS Mincho" w:hint="eastAsia"/>
          <w:sz w:val="21"/>
          <w:szCs w:val="22"/>
        </w:rPr>
        <w:t>授权</w:t>
      </w:r>
      <w:r w:rsidRPr="00B35C69">
        <w:rPr>
          <w:rFonts w:ascii="SimSun" w:hAnsi="SimSun" w:cs="MS Mincho" w:hint="eastAsia"/>
          <w:sz w:val="21"/>
          <w:szCs w:val="22"/>
        </w:rPr>
        <w:t>印刷</w:t>
      </w:r>
      <w:r w:rsidR="000F2D08" w:rsidRPr="00B35C69">
        <w:rPr>
          <w:rFonts w:ascii="SimSun" w:hAnsi="SimSun" w:cs="MS Mincho" w:hint="eastAsia"/>
          <w:sz w:val="21"/>
          <w:szCs w:val="22"/>
        </w:rPr>
        <w:t>品</w:t>
      </w:r>
      <w:r w:rsidRPr="00B35C69">
        <w:rPr>
          <w:rFonts w:ascii="SimSun" w:hAnsi="SimSun" w:cs="MS Mincho" w:hint="eastAsia"/>
          <w:sz w:val="21"/>
          <w:szCs w:val="22"/>
        </w:rPr>
        <w:t>阅读障碍者获取大学藏书的数字版将构成合理使用原则</w:t>
      </w:r>
      <w:r w:rsidR="0008192C" w:rsidRPr="00B35C69">
        <w:rPr>
          <w:rFonts w:ascii="SimSun" w:hAnsi="SimSun" w:cs="MS Mincho" w:hint="eastAsia"/>
          <w:sz w:val="21"/>
          <w:szCs w:val="22"/>
        </w:rPr>
        <w:t>下</w:t>
      </w:r>
      <w:r w:rsidR="003D33EF" w:rsidRPr="00B35C69">
        <w:rPr>
          <w:rFonts w:ascii="SimSun" w:hAnsi="SimSun" w:cs="MS Mincho" w:hint="eastAsia"/>
          <w:sz w:val="21"/>
          <w:szCs w:val="22"/>
        </w:rPr>
        <w:t>允许的</w:t>
      </w:r>
      <w:r w:rsidRPr="00B35C69">
        <w:rPr>
          <w:rFonts w:ascii="SimSun" w:hAnsi="SimSun" w:cs="MS Mincho" w:hint="eastAsia"/>
          <w:sz w:val="21"/>
          <w:szCs w:val="22"/>
        </w:rPr>
        <w:t>使用</w:t>
      </w:r>
      <w:r w:rsidR="000F2D08" w:rsidRPr="00B35C69">
        <w:rPr>
          <w:rFonts w:ascii="SimSun" w:hAnsi="SimSun" w:cs="MS Mincho"/>
          <w:sz w:val="21"/>
          <w:szCs w:val="22"/>
          <w:vertAlign w:val="superscript"/>
        </w:rPr>
        <w:footnoteReference w:id="30"/>
      </w:r>
      <w:r w:rsidRPr="00B35C69">
        <w:rPr>
          <w:rFonts w:ascii="SimSun" w:hAnsi="SimSun" w:cs="MS Mincho" w:hint="eastAsia"/>
          <w:sz w:val="21"/>
          <w:szCs w:val="22"/>
        </w:rPr>
        <w:t>。</w:t>
      </w:r>
    </w:p>
    <w:p w14:paraId="57DC43D3" w14:textId="77777777" w:rsidR="003D33EF" w:rsidRPr="00B35C69" w:rsidRDefault="00F3194E"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t>另一</w:t>
      </w:r>
      <w:r w:rsidR="000F2D08" w:rsidRPr="00B35C69">
        <w:rPr>
          <w:rFonts w:ascii="SimSun" w:hAnsi="SimSun" w:cs="MS Mincho" w:hint="eastAsia"/>
          <w:sz w:val="21"/>
          <w:szCs w:val="22"/>
        </w:rPr>
        <w:t>范例</w:t>
      </w:r>
      <w:r w:rsidRPr="00B35C69">
        <w:rPr>
          <w:rFonts w:ascii="SimSun" w:hAnsi="SimSun" w:cs="MS Mincho" w:hint="eastAsia"/>
          <w:sz w:val="21"/>
          <w:szCs w:val="22"/>
        </w:rPr>
        <w:t>是</w:t>
      </w:r>
      <w:r w:rsidR="008C0072">
        <w:rPr>
          <w:rFonts w:ascii="SimSun" w:hAnsi="SimSun" w:cs="MS Mincho" w:hint="eastAsia"/>
          <w:sz w:val="21"/>
          <w:szCs w:val="22"/>
        </w:rPr>
        <w:t>“</w:t>
      </w:r>
      <w:r w:rsidRPr="00B35C69">
        <w:rPr>
          <w:rFonts w:ascii="SimSun" w:hAnsi="SimSun" w:cs="MS Mincho" w:hint="eastAsia"/>
          <w:sz w:val="21"/>
          <w:szCs w:val="22"/>
        </w:rPr>
        <w:t>斯里兰卡知识产权法</w:t>
      </w:r>
      <w:r w:rsidR="008C0072">
        <w:rPr>
          <w:rFonts w:ascii="SimSun" w:hAnsi="SimSun" w:cs="MS Mincho" w:hint="eastAsia"/>
          <w:sz w:val="21"/>
          <w:szCs w:val="22"/>
        </w:rPr>
        <w:t>”</w:t>
      </w:r>
      <w:r w:rsidRPr="00B35C69">
        <w:rPr>
          <w:rFonts w:ascii="SimSun" w:hAnsi="SimSun" w:cs="MS Mincho" w:hint="eastAsia"/>
          <w:sz w:val="21"/>
          <w:szCs w:val="22"/>
        </w:rPr>
        <w:t>（2003年第36号）第11（1）-（2）条中的合理使用条款，该条款允许为</w:t>
      </w:r>
      <w:r w:rsidR="000F2D08" w:rsidRPr="00B35C69">
        <w:rPr>
          <w:rFonts w:ascii="SimSun" w:hAnsi="SimSun" w:cs="MS Mincho" w:hint="eastAsia"/>
          <w:sz w:val="21"/>
          <w:szCs w:val="22"/>
        </w:rPr>
        <w:t>有益于</w:t>
      </w:r>
      <w:r w:rsidRPr="00B35C69">
        <w:rPr>
          <w:rFonts w:ascii="SimSun" w:hAnsi="SimSun" w:cs="MS Mincho" w:hint="eastAsia"/>
          <w:sz w:val="21"/>
          <w:szCs w:val="22"/>
        </w:rPr>
        <w:t>残疾人</w:t>
      </w:r>
      <w:r w:rsidR="000F2D08" w:rsidRPr="00B35C69">
        <w:rPr>
          <w:rFonts w:ascii="SimSun" w:hAnsi="SimSun" w:cs="MS Mincho" w:hint="eastAsia"/>
          <w:sz w:val="21"/>
          <w:szCs w:val="22"/>
        </w:rPr>
        <w:t>而</w:t>
      </w:r>
      <w:r w:rsidRPr="00B35C69">
        <w:rPr>
          <w:rFonts w:ascii="SimSun" w:hAnsi="SimSun" w:cs="MS Mincho" w:hint="eastAsia"/>
          <w:sz w:val="21"/>
          <w:szCs w:val="22"/>
        </w:rPr>
        <w:t>制作无障碍格式版，因为该条款措辞宽泛，并且未</w:t>
      </w:r>
      <w:r w:rsidR="00DF5513" w:rsidRPr="00B35C69">
        <w:rPr>
          <w:rFonts w:ascii="SimSun" w:hAnsi="SimSun" w:cs="MS Mincho" w:hint="eastAsia"/>
          <w:sz w:val="21"/>
          <w:szCs w:val="22"/>
        </w:rPr>
        <w:t>包括</w:t>
      </w:r>
      <w:r w:rsidRPr="00B35C69">
        <w:rPr>
          <w:rFonts w:ascii="SimSun" w:hAnsi="SimSun" w:cs="MS Mincho" w:hint="eastAsia"/>
          <w:sz w:val="21"/>
          <w:szCs w:val="22"/>
        </w:rPr>
        <w:t>许可使用的详尽清单。</w:t>
      </w:r>
    </w:p>
    <w:p w14:paraId="3822CB85" w14:textId="77777777" w:rsidR="00DF5513" w:rsidRPr="00B35C69" w:rsidRDefault="00DF5513"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t>2007年以色列版权法（经修正）</w:t>
      </w:r>
      <w:r w:rsidR="000F2D08" w:rsidRPr="00B35C69">
        <w:rPr>
          <w:rFonts w:ascii="SimSun" w:hAnsi="SimSun" w:cs="MS Mincho"/>
          <w:sz w:val="21"/>
          <w:szCs w:val="22"/>
          <w:vertAlign w:val="superscript"/>
        </w:rPr>
        <w:footnoteReference w:id="31"/>
      </w:r>
      <w:r w:rsidRPr="00B35C69">
        <w:rPr>
          <w:rFonts w:ascii="SimSun" w:hAnsi="SimSun" w:cs="MS Mincho" w:hint="eastAsia"/>
          <w:sz w:val="21"/>
          <w:szCs w:val="22"/>
        </w:rPr>
        <w:t>第19条也规定了合理使用。</w:t>
      </w:r>
    </w:p>
    <w:p w14:paraId="29E68D4D" w14:textId="07E94905" w:rsidR="00DF5513" w:rsidRPr="00B35C69" w:rsidRDefault="00DF5513" w:rsidP="00B35C69">
      <w:pPr>
        <w:overflowPunct w:val="0"/>
        <w:spacing w:afterLines="50" w:after="120" w:line="340" w:lineRule="atLeast"/>
        <w:ind w:firstLineChars="200" w:firstLine="420"/>
        <w:jc w:val="both"/>
        <w:rPr>
          <w:rFonts w:ascii="SimSun" w:hAnsi="SimSun" w:cs="MS Mincho"/>
          <w:sz w:val="21"/>
          <w:szCs w:val="22"/>
        </w:rPr>
      </w:pPr>
      <w:r w:rsidRPr="00B35C69">
        <w:rPr>
          <w:rFonts w:ascii="SimSun" w:hAnsi="SimSun" w:cs="MS Mincho" w:hint="eastAsia"/>
          <w:sz w:val="21"/>
          <w:szCs w:val="22"/>
        </w:rPr>
        <w:t>与美国和斯里兰卡的情况相同，该条款允许提供无障碍格式版。此外，该法第28</w:t>
      </w:r>
      <w:r w:rsidRPr="00B35C69">
        <w:rPr>
          <w:rFonts w:ascii="SimSun" w:hAnsi="SimSun" w:cs="MS Mincho"/>
          <w:sz w:val="21"/>
          <w:szCs w:val="22"/>
        </w:rPr>
        <w:t>A</w:t>
      </w:r>
      <w:r w:rsidRPr="00B35C69">
        <w:rPr>
          <w:rFonts w:ascii="SimSun" w:hAnsi="SimSun" w:cs="MS Mincho" w:hint="eastAsia"/>
          <w:sz w:val="21"/>
          <w:szCs w:val="22"/>
        </w:rPr>
        <w:t>-</w:t>
      </w:r>
      <w:r w:rsidRPr="00B35C69">
        <w:rPr>
          <w:rFonts w:ascii="SimSun" w:hAnsi="SimSun" w:cs="MS Mincho"/>
          <w:sz w:val="21"/>
          <w:szCs w:val="22"/>
        </w:rPr>
        <w:t>E</w:t>
      </w:r>
      <w:r w:rsidRPr="00B35C69">
        <w:rPr>
          <w:rFonts w:ascii="SimSun" w:hAnsi="SimSun" w:cs="MS Mincho" w:hint="eastAsia"/>
          <w:sz w:val="21"/>
          <w:szCs w:val="22"/>
        </w:rPr>
        <w:t>条载有上文提到的具体条款。因此，以色列与美国类似，应用了既包括具体条款也包括合理使用条款的混用模</w:t>
      </w:r>
      <w:r w:rsidR="00A6239E">
        <w:rPr>
          <w:rFonts w:ascii="SimSun" w:hAnsi="SimSun" w:cs="MS Mincho"/>
          <w:sz w:val="21"/>
          <w:szCs w:val="22"/>
        </w:rPr>
        <w:t>‍</w:t>
      </w:r>
      <w:r w:rsidRPr="00B35C69">
        <w:rPr>
          <w:rFonts w:ascii="SimSun" w:hAnsi="SimSun" w:cs="MS Mincho" w:hint="eastAsia"/>
          <w:sz w:val="21"/>
          <w:szCs w:val="22"/>
        </w:rPr>
        <w:t>式</w:t>
      </w:r>
      <w:r w:rsidR="006B51EC" w:rsidRPr="00B35C69">
        <w:rPr>
          <w:rFonts w:ascii="SimSun" w:hAnsi="SimSun" w:cs="MS Mincho" w:hint="eastAsia"/>
          <w:sz w:val="21"/>
          <w:szCs w:val="22"/>
        </w:rPr>
        <w:t>。</w:t>
      </w:r>
    </w:p>
    <w:p w14:paraId="0CC7909A" w14:textId="48370A60" w:rsidR="004604B3" w:rsidRDefault="004604B3">
      <w:pPr>
        <w:rPr>
          <w:rFonts w:ascii="SimSun" w:hAnsi="SimSun" w:cs="MS Mincho"/>
          <w:sz w:val="21"/>
          <w:szCs w:val="22"/>
        </w:rPr>
      </w:pPr>
      <w:bookmarkStart w:id="17" w:name="_Hlk2077172"/>
      <w:r>
        <w:rPr>
          <w:rFonts w:ascii="SimSun" w:hAnsi="SimSun" w:cs="MS Mincho"/>
          <w:sz w:val="21"/>
          <w:szCs w:val="22"/>
        </w:rPr>
        <w:br w:type="page"/>
      </w:r>
    </w:p>
    <w:bookmarkEnd w:id="17"/>
    <w:p w14:paraId="15AED003" w14:textId="77777777" w:rsidR="00C4000D" w:rsidRPr="00B27CDF" w:rsidRDefault="0064574B" w:rsidP="00B27CDF">
      <w:pPr>
        <w:pStyle w:val="Heading3"/>
        <w:overflowPunct w:val="0"/>
        <w:spacing w:beforeLines="100" w:afterLines="50" w:after="120" w:line="340" w:lineRule="atLeast"/>
        <w:rPr>
          <w:rFonts w:ascii="SimSun" w:hAnsi="SimSun"/>
          <w:bCs w:val="0"/>
          <w:sz w:val="21"/>
          <w:szCs w:val="22"/>
        </w:rPr>
      </w:pPr>
      <w:r w:rsidRPr="00B27CDF">
        <w:rPr>
          <w:rFonts w:ascii="SimSun" w:hAnsi="SimSun" w:hint="eastAsia"/>
          <w:bCs w:val="0"/>
          <w:sz w:val="21"/>
          <w:szCs w:val="22"/>
        </w:rPr>
        <w:lastRenderedPageBreak/>
        <w:t>关于具体条款和一般条款的调查结果摘要</w:t>
      </w:r>
    </w:p>
    <w:p w14:paraId="6E6EBA9C" w14:textId="77777777" w:rsidR="00C4000D" w:rsidRPr="00801B1F" w:rsidRDefault="006D2966" w:rsidP="00516A2A">
      <w:pPr>
        <w:overflowPunct w:val="0"/>
        <w:spacing w:afterLines="50" w:after="120" w:line="340" w:lineRule="atLeast"/>
        <w:ind w:firstLineChars="200" w:firstLine="420"/>
        <w:jc w:val="both"/>
        <w:rPr>
          <w:rFonts w:ascii="SimSun" w:hAnsi="SimSun"/>
          <w:sz w:val="21"/>
          <w:szCs w:val="21"/>
        </w:rPr>
      </w:pPr>
      <w:r w:rsidRPr="00801B1F">
        <w:rPr>
          <w:rFonts w:ascii="SimSun" w:hAnsi="SimSun" w:hint="eastAsia"/>
          <w:sz w:val="21"/>
          <w:szCs w:val="21"/>
        </w:rPr>
        <w:t>下表</w:t>
      </w:r>
      <w:r w:rsidR="00005707" w:rsidRPr="00801B1F">
        <w:rPr>
          <w:rFonts w:ascii="SimSun" w:hAnsi="SimSun" w:hint="eastAsia"/>
          <w:sz w:val="21"/>
          <w:szCs w:val="21"/>
        </w:rPr>
        <w:t>列</w:t>
      </w:r>
      <w:r w:rsidRPr="00801B1F">
        <w:rPr>
          <w:rFonts w:ascii="SimSun" w:hAnsi="SimSun" w:hint="eastAsia"/>
          <w:sz w:val="21"/>
          <w:szCs w:val="21"/>
        </w:rPr>
        <w:t>有</w:t>
      </w:r>
      <w:r w:rsidR="008E7F20" w:rsidRPr="00801B1F">
        <w:rPr>
          <w:rFonts w:ascii="SimSun" w:hAnsi="SimSun" w:hint="eastAsia"/>
          <w:sz w:val="21"/>
          <w:szCs w:val="21"/>
        </w:rPr>
        <w:t>这些条款在</w:t>
      </w:r>
      <w:r w:rsidRPr="00801B1F">
        <w:rPr>
          <w:rFonts w:ascii="SimSun" w:hAnsi="SimSun" w:hint="eastAsia"/>
          <w:sz w:val="21"/>
          <w:szCs w:val="21"/>
        </w:rPr>
        <w:t>各成员国</w:t>
      </w:r>
      <w:r w:rsidR="008E7F20" w:rsidRPr="00801B1F">
        <w:rPr>
          <w:rFonts w:ascii="SimSun" w:hAnsi="SimSun" w:hint="eastAsia"/>
          <w:sz w:val="21"/>
          <w:szCs w:val="21"/>
        </w:rPr>
        <w:t>适用的</w:t>
      </w:r>
      <w:r w:rsidR="00C64F3E" w:rsidRPr="00801B1F">
        <w:rPr>
          <w:rFonts w:ascii="SimSun" w:hAnsi="SimSun" w:hint="eastAsia"/>
          <w:sz w:val="21"/>
          <w:szCs w:val="21"/>
        </w:rPr>
        <w:t>普遍情况</w:t>
      </w:r>
      <w:r w:rsidRPr="00801B1F">
        <w:rPr>
          <w:rFonts w:ascii="SimSun" w:hAnsi="SimSun" w:hint="eastAsia"/>
          <w:sz w:val="21"/>
          <w:szCs w:val="21"/>
        </w:rPr>
        <w:t>的统计摘要。</w:t>
      </w:r>
    </w:p>
    <w:p w14:paraId="28F9E35E" w14:textId="77777777" w:rsidR="00C4000D" w:rsidRPr="00BA48D0" w:rsidRDefault="00421D68" w:rsidP="00516A2A">
      <w:pPr>
        <w:pStyle w:val="Caption"/>
        <w:spacing w:beforeLines="50" w:before="120" w:afterLines="100" w:after="240" w:line="340" w:lineRule="atLeast"/>
        <w:rPr>
          <w:rFonts w:ascii="SimSun" w:hAnsi="SimSun"/>
          <w:sz w:val="21"/>
          <w:szCs w:val="21"/>
        </w:rPr>
      </w:pPr>
      <w:bookmarkStart w:id="18" w:name="_3fduioxdlns6"/>
      <w:bookmarkEnd w:id="18"/>
      <w:r w:rsidRPr="00BA48D0">
        <w:rPr>
          <w:rFonts w:ascii="SimSun" w:hAnsi="SimSun" w:hint="eastAsia"/>
          <w:sz w:val="21"/>
          <w:szCs w:val="21"/>
        </w:rPr>
        <w:t>表1：调查结果摘要</w:t>
      </w:r>
    </w:p>
    <w:tbl>
      <w:tblPr>
        <w:tblW w:w="0" w:type="dxa"/>
        <w:tblInd w:w="100" w:type="dxa"/>
        <w:tblBorders>
          <w:insideH w:val="nil"/>
          <w:insideV w:val="nil"/>
        </w:tblBorders>
        <w:tblLayout w:type="fixed"/>
        <w:tblLook w:val="0600" w:firstRow="0" w:lastRow="0" w:firstColumn="0" w:lastColumn="0" w:noHBand="1" w:noVBand="1"/>
      </w:tblPr>
      <w:tblGrid>
        <w:gridCol w:w="1960"/>
        <w:gridCol w:w="1301"/>
        <w:gridCol w:w="5985"/>
      </w:tblGrid>
      <w:tr w:rsidR="00C4000D" w:rsidRPr="00BA48D0" w14:paraId="150D9245" w14:textId="77777777" w:rsidTr="00516A2A">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159447D2" w14:textId="77777777" w:rsidR="00C4000D" w:rsidRPr="00BA48D0" w:rsidRDefault="00421D68">
            <w:pPr>
              <w:widowControl w:val="0"/>
              <w:rPr>
                <w:rFonts w:ascii="SimSun" w:hAnsi="SimSun"/>
                <w:b/>
                <w:color w:val="000000" w:themeColor="text1"/>
                <w:sz w:val="21"/>
                <w:szCs w:val="21"/>
              </w:rPr>
            </w:pPr>
            <w:r w:rsidRPr="00BA48D0">
              <w:rPr>
                <w:rFonts w:ascii="SimSun" w:hAnsi="SimSun" w:hint="eastAsia"/>
                <w:b/>
                <w:color w:val="000000" w:themeColor="text1"/>
                <w:sz w:val="21"/>
                <w:szCs w:val="21"/>
              </w:rPr>
              <w:t>例外</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7493FF61" w14:textId="77777777" w:rsidR="00C4000D" w:rsidRPr="00BA48D0" w:rsidRDefault="00421D68">
            <w:pPr>
              <w:widowControl w:val="0"/>
              <w:rPr>
                <w:rFonts w:ascii="SimSun" w:hAnsi="SimSun"/>
                <w:b/>
                <w:color w:val="000000" w:themeColor="text1"/>
                <w:sz w:val="21"/>
                <w:szCs w:val="21"/>
              </w:rPr>
            </w:pPr>
            <w:r w:rsidRPr="00BA48D0">
              <w:rPr>
                <w:rFonts w:ascii="SimSun" w:hAnsi="SimSun" w:hint="eastAsia"/>
                <w:b/>
                <w:color w:val="000000" w:themeColor="text1"/>
                <w:sz w:val="21"/>
                <w:szCs w:val="21"/>
              </w:rPr>
              <w:t>国家数量</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6CB92000" w14:textId="77777777" w:rsidR="00C4000D" w:rsidRPr="00BA48D0" w:rsidRDefault="00421D68" w:rsidP="00516A2A">
            <w:pPr>
              <w:widowControl w:val="0"/>
              <w:jc w:val="both"/>
              <w:rPr>
                <w:rFonts w:ascii="SimSun" w:hAnsi="SimSun"/>
                <w:b/>
                <w:color w:val="000000" w:themeColor="text1"/>
                <w:sz w:val="21"/>
                <w:szCs w:val="21"/>
              </w:rPr>
            </w:pPr>
            <w:r w:rsidRPr="00BA48D0">
              <w:rPr>
                <w:rFonts w:ascii="SimSun" w:hAnsi="SimSun" w:hint="eastAsia"/>
                <w:b/>
                <w:color w:val="000000" w:themeColor="text1"/>
                <w:sz w:val="21"/>
                <w:szCs w:val="21"/>
              </w:rPr>
              <w:t>国家</w:t>
            </w:r>
          </w:p>
        </w:tc>
      </w:tr>
      <w:tr w:rsidR="00C4000D" w:rsidRPr="00BA48D0" w14:paraId="604BAFEA" w14:textId="77777777" w:rsidTr="00516A2A">
        <w:tc>
          <w:tcPr>
            <w:tcW w:w="19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5873A9E8" w14:textId="2D4DBBE6" w:rsidR="00C4000D" w:rsidRPr="00BA48D0" w:rsidRDefault="00421D68" w:rsidP="00516A2A">
            <w:pPr>
              <w:widowControl w:val="0"/>
              <w:rPr>
                <w:rFonts w:ascii="SimSun" w:hAnsi="SimSun"/>
                <w:color w:val="000000" w:themeColor="text1"/>
                <w:sz w:val="21"/>
                <w:szCs w:val="21"/>
              </w:rPr>
            </w:pPr>
            <w:r w:rsidRPr="00BA48D0">
              <w:rPr>
                <w:rFonts w:ascii="SimSun" w:hAnsi="SimSun" w:hint="eastAsia"/>
                <w:color w:val="000000" w:themeColor="text1"/>
                <w:sz w:val="21"/>
                <w:szCs w:val="21"/>
              </w:rPr>
              <w:t>无</w:t>
            </w:r>
          </w:p>
        </w:tc>
        <w:tc>
          <w:tcPr>
            <w:tcW w:w="130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684A20CA"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91</w:t>
            </w:r>
            <w:r w:rsidR="008B27EC" w:rsidRPr="00BA48D0">
              <w:rPr>
                <w:rFonts w:ascii="SimSun" w:hAnsi="SimSun" w:hint="eastAsia"/>
                <w:color w:val="000000" w:themeColor="text1"/>
                <w:sz w:val="21"/>
                <w:szCs w:val="21"/>
              </w:rPr>
              <w:t>个</w:t>
            </w:r>
          </w:p>
        </w:tc>
        <w:tc>
          <w:tcPr>
            <w:tcW w:w="59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7ED8DAB8" w14:textId="77777777" w:rsidR="00C4000D" w:rsidRPr="00BA48D0" w:rsidRDefault="008C5317"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阿尔及利亚、阿富汗、阿拉伯联合酋长国、阿拉伯叙利亚共和国、阿曼、埃及、埃塞俄比亚、安道尔、安哥拉、安提瓜和巴布达、巴巴多斯、巴布亚新几内亚、巴基斯坦、巴林、贝宁、玻利维亚、博茨瓦纳、不丹、布基纳法索、布隆迪、赤道几内亚、东帝汶、多哥、厄立特里亚、冈比亚、刚果、刚果民主共和国、哥斯达黎加、古巴、圭亚那、海地、洪都拉斯、基里巴斯、吉布提、几内亚、几内亚比绍、加纳、柬埔寨、津巴布韦、卡塔尔、科摩罗、肯尼亚、莱索托、黎巴嫩、利比亚、马达加斯加、马尔代夫、马里、马绍尔群岛、毛里塔尼亚、孟加拉国、缅甸、摩洛哥、摩纳哥、莫桑比克、纳米比亚、南非、尼日尔、帕劳、萨摩亚、塞拉利昂、塞内加尔、塞浦路斯、沙特阿拉伯、圣基茨和尼维斯、圣卢西亚、圣马力诺、斯威士兰、苏丹、苏里南、所罗门群岛、索马里、塔吉克斯坦、坦桑尼亚联合共和国、汤加、特立尼达和多巴哥、突尼斯、图瓦卢、土库曼斯坦、瓦努阿图、危地马拉、委内瑞拉、文莱达鲁萨兰国、乌兹别克斯坦、也门、伊拉克、伊朗、约旦、赞比亚</w:t>
            </w:r>
          </w:p>
        </w:tc>
      </w:tr>
      <w:tr w:rsidR="00C4000D" w:rsidRPr="00BA48D0" w14:paraId="381713A4" w14:textId="77777777" w:rsidTr="00516A2A">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52A89393" w14:textId="77777777" w:rsidR="00C4000D" w:rsidRPr="00BA48D0" w:rsidRDefault="00687B8D" w:rsidP="00EE32E7">
            <w:pPr>
              <w:widowControl w:val="0"/>
              <w:rPr>
                <w:rFonts w:ascii="SimSun" w:hAnsi="SimSun"/>
                <w:color w:val="000000" w:themeColor="text1"/>
                <w:sz w:val="21"/>
                <w:szCs w:val="21"/>
              </w:rPr>
            </w:pPr>
            <w:r w:rsidRPr="00BA48D0">
              <w:rPr>
                <w:rFonts w:ascii="SimSun" w:hAnsi="SimSun" w:hint="eastAsia"/>
                <w:color w:val="000000" w:themeColor="text1"/>
                <w:sz w:val="21"/>
                <w:szCs w:val="21"/>
              </w:rPr>
              <w:t>适用于</w:t>
            </w:r>
            <w:r w:rsidR="0075612E" w:rsidRPr="00BA48D0">
              <w:rPr>
                <w:rFonts w:ascii="SimSun" w:hAnsi="SimSun" w:hint="eastAsia"/>
                <w:color w:val="000000" w:themeColor="text1"/>
                <w:sz w:val="21"/>
                <w:szCs w:val="21"/>
              </w:rPr>
              <w:t>所有残疾</w:t>
            </w:r>
            <w:r w:rsidR="00B510F2" w:rsidRPr="00BA48D0">
              <w:rPr>
                <w:rFonts w:ascii="SimSun" w:hAnsi="SimSun" w:hint="eastAsia"/>
                <w:color w:val="000000" w:themeColor="text1"/>
                <w:sz w:val="21"/>
                <w:szCs w:val="21"/>
              </w:rPr>
              <w:t>人</w:t>
            </w:r>
            <w:r w:rsidR="0075612E" w:rsidRPr="00BA48D0">
              <w:rPr>
                <w:rFonts w:ascii="SimSun" w:hAnsi="SimSun" w:hint="eastAsia"/>
                <w:color w:val="000000" w:themeColor="text1"/>
                <w:sz w:val="21"/>
                <w:szCs w:val="21"/>
              </w:rPr>
              <w:t>的例外（</w:t>
            </w:r>
            <w:r w:rsidR="000A18F8" w:rsidRPr="00516A2A">
              <w:rPr>
                <w:rFonts w:ascii="SimSun" w:hAnsi="SimSun" w:hint="eastAsia"/>
                <w:color w:val="000000" w:themeColor="text1"/>
                <w:sz w:val="21"/>
                <w:szCs w:val="21"/>
                <w:vertAlign w:val="superscript"/>
              </w:rPr>
              <w:t>*</w:t>
            </w:r>
            <w:r w:rsidR="0075612E" w:rsidRPr="00BA48D0">
              <w:rPr>
                <w:rFonts w:ascii="SimSun" w:hAnsi="SimSun" w:hint="eastAsia"/>
                <w:color w:val="000000" w:themeColor="text1"/>
                <w:sz w:val="21"/>
                <w:szCs w:val="21"/>
              </w:rPr>
              <w:t>未</w:t>
            </w:r>
            <w:r w:rsidRPr="00BA48D0">
              <w:rPr>
                <w:rFonts w:ascii="SimSun" w:hAnsi="SimSun" w:hint="eastAsia"/>
                <w:color w:val="000000" w:themeColor="text1"/>
                <w:sz w:val="21"/>
                <w:szCs w:val="21"/>
              </w:rPr>
              <w:t>指定</w:t>
            </w:r>
            <w:r w:rsidR="0075612E" w:rsidRPr="00BA48D0">
              <w:rPr>
                <w:rFonts w:ascii="SimSun" w:hAnsi="SimSun" w:hint="eastAsia"/>
                <w:color w:val="000000" w:themeColor="text1"/>
                <w:sz w:val="21"/>
                <w:szCs w:val="21"/>
              </w:rPr>
              <w:t>残疾类型）</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28325A00"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28</w:t>
            </w:r>
            <w:r w:rsidR="008B27EC" w:rsidRPr="00BA48D0">
              <w:rPr>
                <w:rFonts w:ascii="SimSun" w:hAnsi="SimSun" w:hint="eastAsia"/>
                <w:color w:val="000000" w:themeColor="text1"/>
                <w:sz w:val="21"/>
                <w:szCs w:val="21"/>
              </w:rPr>
              <w:t>个</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2EB3858C" w14:textId="77777777" w:rsidR="00C4000D" w:rsidRPr="00BA48D0" w:rsidRDefault="008C5317"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爱沙尼亚、奥地利、比利时、波兰、波斯尼亚和黑塞哥维那、德国、厄瓜多尔、荷兰、黑山、加蓬、捷克共和国、克罗地亚、列支敦士登、罗马尼亚、马耳他、马其顿共和国、摩尔多瓦共和国、墨西哥、瑞士、塞尔维亚、圣多美和普林西比、斯洛伐克、斯洛文尼亚、土耳其、匈牙利、以色列、意大利、印度</w:t>
            </w:r>
          </w:p>
        </w:tc>
      </w:tr>
      <w:tr w:rsidR="00C4000D" w:rsidRPr="00BA48D0" w14:paraId="55DA5AE8" w14:textId="77777777" w:rsidTr="00516A2A">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685954DD" w14:textId="167E61F7" w:rsidR="00C4000D" w:rsidRPr="00BA48D0" w:rsidRDefault="00B510F2">
            <w:pPr>
              <w:widowControl w:val="0"/>
              <w:rPr>
                <w:rFonts w:ascii="SimSun" w:hAnsi="SimSun"/>
                <w:color w:val="000000" w:themeColor="text1"/>
                <w:sz w:val="21"/>
                <w:szCs w:val="21"/>
              </w:rPr>
            </w:pPr>
            <w:r w:rsidRPr="00BA48D0">
              <w:rPr>
                <w:rFonts w:ascii="SimSun" w:hAnsi="SimSun" w:hint="eastAsia"/>
                <w:color w:val="000000" w:themeColor="text1"/>
                <w:sz w:val="21"/>
                <w:szCs w:val="21"/>
              </w:rPr>
              <w:t>适用于</w:t>
            </w:r>
            <w:r w:rsidR="00184CD9" w:rsidRPr="00BA48D0">
              <w:rPr>
                <w:rFonts w:ascii="SimSun" w:hAnsi="SimSun" w:hint="eastAsia"/>
                <w:color w:val="000000" w:themeColor="text1"/>
                <w:sz w:val="21"/>
                <w:szCs w:val="21"/>
              </w:rPr>
              <w:t>听障者的例外</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46199DC4"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25</w:t>
            </w:r>
            <w:r w:rsidR="008B27EC" w:rsidRPr="00BA48D0">
              <w:rPr>
                <w:rFonts w:ascii="SimSun" w:hAnsi="SimSun" w:hint="eastAsia"/>
                <w:color w:val="000000" w:themeColor="text1"/>
                <w:sz w:val="21"/>
                <w:szCs w:val="21"/>
              </w:rPr>
              <w:t>个</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5FC64F3A" w14:textId="4F12965E" w:rsidR="00C4000D" w:rsidRPr="00BA48D0" w:rsidRDefault="008C5317"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爱尔兰、澳大利亚、巴哈马、伯利兹、丹麦、斐济、佛得角、科特迪瓦、立陶宛、利比里亚、联合王国、卢森堡、马来西亚、美利坚合众国、蒙古、纽埃、挪威、日本、圣文森特和格林纳丁斯、泰国、乌干达、希腊、新西兰、牙买加、智利</w:t>
            </w:r>
          </w:p>
        </w:tc>
      </w:tr>
      <w:tr w:rsidR="00C4000D" w:rsidRPr="00BA48D0" w14:paraId="152F2CBA" w14:textId="77777777" w:rsidTr="00516A2A">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34DE5345" w14:textId="77777777" w:rsidR="00C4000D" w:rsidRPr="00BA48D0" w:rsidRDefault="00B510F2" w:rsidP="000A554A">
            <w:pPr>
              <w:widowControl w:val="0"/>
              <w:rPr>
                <w:rFonts w:ascii="SimSun" w:hAnsi="SimSun"/>
                <w:color w:val="000000" w:themeColor="text1"/>
                <w:sz w:val="21"/>
                <w:szCs w:val="21"/>
              </w:rPr>
            </w:pPr>
            <w:r w:rsidRPr="00BA48D0">
              <w:rPr>
                <w:rFonts w:ascii="SimSun" w:hAnsi="SimSun" w:hint="eastAsia"/>
                <w:color w:val="000000" w:themeColor="text1"/>
                <w:sz w:val="21"/>
                <w:szCs w:val="21"/>
              </w:rPr>
              <w:t>适用于</w:t>
            </w:r>
            <w:r w:rsidR="000A554A" w:rsidRPr="00BA48D0">
              <w:rPr>
                <w:rFonts w:ascii="SimSun" w:hAnsi="SimSun" w:hint="eastAsia"/>
                <w:color w:val="000000" w:themeColor="text1"/>
                <w:sz w:val="21"/>
                <w:szCs w:val="21"/>
              </w:rPr>
              <w:t>认知</w:t>
            </w:r>
            <w:r w:rsidR="000A554A" w:rsidRPr="00BA48D0">
              <w:rPr>
                <w:rFonts w:ascii="SimSun" w:hAnsi="SimSun"/>
                <w:color w:val="000000" w:themeColor="text1"/>
                <w:sz w:val="21"/>
                <w:szCs w:val="21"/>
              </w:rPr>
              <w:t>/</w:t>
            </w:r>
            <w:r w:rsidR="000A554A" w:rsidRPr="00BA48D0">
              <w:rPr>
                <w:rFonts w:ascii="SimSun" w:hAnsi="SimSun" w:hint="eastAsia"/>
                <w:color w:val="000000" w:themeColor="text1"/>
                <w:sz w:val="21"/>
                <w:szCs w:val="21"/>
              </w:rPr>
              <w:t>精神障碍者的例外</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502D4180"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22</w:t>
            </w:r>
            <w:r w:rsidR="008B27EC" w:rsidRPr="00BA48D0">
              <w:rPr>
                <w:rFonts w:ascii="SimSun" w:hAnsi="SimSun" w:hint="eastAsia"/>
                <w:color w:val="000000" w:themeColor="text1"/>
                <w:sz w:val="21"/>
                <w:szCs w:val="21"/>
              </w:rPr>
              <w:t>个</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7336B79E" w14:textId="2820FD81" w:rsidR="00C4000D" w:rsidRPr="00BA48D0" w:rsidRDefault="008A3C58"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阿尔巴尼亚、阿根廷、爱尔兰、澳大利亚、伯利兹、法国、菲律宾、斐济、佛得角、加拿大、拉脱维亚、立陶宛、联合王国、马来西亚、纽埃、日本、圣文森特和格林纳丁斯、泰国、乌拉圭、西班牙、新加坡、新西兰</w:t>
            </w:r>
          </w:p>
        </w:tc>
      </w:tr>
      <w:tr w:rsidR="00C4000D" w:rsidRPr="00BA48D0" w14:paraId="28915020" w14:textId="77777777" w:rsidTr="00516A2A">
        <w:tc>
          <w:tcPr>
            <w:tcW w:w="19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4DD386A7" w14:textId="77777777" w:rsidR="00C4000D" w:rsidRPr="00BA48D0" w:rsidRDefault="00B510F2">
            <w:pPr>
              <w:widowControl w:val="0"/>
              <w:rPr>
                <w:rFonts w:ascii="SimSun" w:hAnsi="SimSun"/>
                <w:color w:val="000000" w:themeColor="text1"/>
                <w:sz w:val="21"/>
                <w:szCs w:val="21"/>
              </w:rPr>
            </w:pPr>
            <w:r w:rsidRPr="00BA48D0">
              <w:rPr>
                <w:rFonts w:ascii="SimSun" w:hAnsi="SimSun" w:hint="eastAsia"/>
                <w:color w:val="000000" w:themeColor="text1"/>
                <w:sz w:val="21"/>
                <w:szCs w:val="21"/>
              </w:rPr>
              <w:t>适用于</w:t>
            </w:r>
            <w:r w:rsidR="000A554A" w:rsidRPr="00BA48D0">
              <w:rPr>
                <w:rFonts w:ascii="SimSun" w:hAnsi="SimSun" w:hint="eastAsia"/>
                <w:color w:val="000000" w:themeColor="text1"/>
                <w:sz w:val="21"/>
                <w:szCs w:val="21"/>
              </w:rPr>
              <w:t>身体残疾者的例外</w:t>
            </w:r>
          </w:p>
        </w:tc>
        <w:tc>
          <w:tcPr>
            <w:tcW w:w="130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46E19F84"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19</w:t>
            </w:r>
            <w:r w:rsidR="008B27EC" w:rsidRPr="00BA48D0">
              <w:rPr>
                <w:rFonts w:ascii="SimSun" w:hAnsi="SimSun" w:hint="eastAsia"/>
                <w:color w:val="000000" w:themeColor="text1"/>
                <w:sz w:val="21"/>
                <w:szCs w:val="21"/>
              </w:rPr>
              <w:t>个</w:t>
            </w:r>
          </w:p>
        </w:tc>
        <w:tc>
          <w:tcPr>
            <w:tcW w:w="59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58B1658A" w14:textId="127A69BD" w:rsidR="00C4000D" w:rsidRPr="00BA48D0" w:rsidRDefault="008A3C58"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阿根廷、爱尔兰、澳大利亚、伯利兹、丹麦、多米尼加、法国、斐济、科特迪瓦、拉脱维亚、立陶宛、联合王国、马来西亚、纽埃、圣文森特和格林纳丁斯、泰国、乌拉圭、西班牙、新西兰</w:t>
            </w:r>
          </w:p>
        </w:tc>
      </w:tr>
      <w:tr w:rsidR="00C4000D" w:rsidRPr="00BA48D0" w14:paraId="2093F601" w14:textId="77777777" w:rsidTr="00516A2A">
        <w:trPr>
          <w:cantSplit/>
        </w:trPr>
        <w:tc>
          <w:tcPr>
            <w:tcW w:w="19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69BBB22A" w14:textId="77777777" w:rsidR="00C4000D" w:rsidRPr="00BA48D0" w:rsidRDefault="00B510F2">
            <w:pPr>
              <w:widowControl w:val="0"/>
              <w:rPr>
                <w:rFonts w:ascii="SimSun" w:hAnsi="SimSun"/>
                <w:color w:val="000000" w:themeColor="text1"/>
                <w:sz w:val="21"/>
                <w:szCs w:val="21"/>
              </w:rPr>
            </w:pPr>
            <w:r w:rsidRPr="00BA48D0">
              <w:rPr>
                <w:rFonts w:ascii="SimSun" w:hAnsi="SimSun" w:hint="eastAsia"/>
                <w:color w:val="000000" w:themeColor="text1"/>
                <w:sz w:val="21"/>
                <w:szCs w:val="21"/>
              </w:rPr>
              <w:t>适用于</w:t>
            </w:r>
            <w:r w:rsidR="000A554A" w:rsidRPr="00BA48D0">
              <w:rPr>
                <w:rFonts w:ascii="SimSun" w:hAnsi="SimSun" w:hint="eastAsia"/>
                <w:color w:val="000000" w:themeColor="text1"/>
                <w:sz w:val="21"/>
                <w:szCs w:val="21"/>
              </w:rPr>
              <w:t>视障者</w:t>
            </w:r>
            <w:r w:rsidRPr="00BA48D0">
              <w:rPr>
                <w:rFonts w:ascii="SimSun" w:hAnsi="SimSun" w:hint="eastAsia"/>
                <w:color w:val="000000" w:themeColor="text1"/>
                <w:sz w:val="21"/>
                <w:szCs w:val="21"/>
              </w:rPr>
              <w:t>并</w:t>
            </w:r>
            <w:r w:rsidR="000A554A" w:rsidRPr="00BA48D0">
              <w:rPr>
                <w:rFonts w:ascii="SimSun" w:hAnsi="SimSun" w:hint="eastAsia"/>
                <w:color w:val="000000" w:themeColor="text1"/>
                <w:sz w:val="21"/>
                <w:szCs w:val="21"/>
              </w:rPr>
              <w:t>仅限于印刷</w:t>
            </w:r>
            <w:r w:rsidR="000A554A" w:rsidRPr="00BA48D0">
              <w:rPr>
                <w:rFonts w:ascii="SimSun" w:hAnsi="SimSun"/>
                <w:color w:val="000000" w:themeColor="text1"/>
                <w:sz w:val="21"/>
                <w:szCs w:val="21"/>
              </w:rPr>
              <w:t>/</w:t>
            </w:r>
            <w:r w:rsidR="000A554A" w:rsidRPr="00BA48D0">
              <w:rPr>
                <w:rFonts w:ascii="SimSun" w:hAnsi="SimSun" w:hint="eastAsia"/>
                <w:color w:val="000000" w:themeColor="text1"/>
                <w:sz w:val="21"/>
                <w:szCs w:val="21"/>
              </w:rPr>
              <w:t>文本作品的例外</w:t>
            </w:r>
          </w:p>
        </w:tc>
        <w:tc>
          <w:tcPr>
            <w:tcW w:w="1301"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60AEED97"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24</w:t>
            </w:r>
            <w:r w:rsidR="008B27EC" w:rsidRPr="00BA48D0">
              <w:rPr>
                <w:rFonts w:ascii="SimSun" w:hAnsi="SimSun" w:hint="eastAsia"/>
                <w:color w:val="000000" w:themeColor="text1"/>
                <w:sz w:val="21"/>
                <w:szCs w:val="21"/>
              </w:rPr>
              <w:t>个</w:t>
            </w:r>
          </w:p>
        </w:tc>
        <w:tc>
          <w:tcPr>
            <w:tcW w:w="5985"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31DDAF1F" w14:textId="7CFED922" w:rsidR="00C4000D" w:rsidRPr="00BA48D0" w:rsidRDefault="008A3C58"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阿根廷、阿塞拜疆、巴拉圭、巴拿马、巴西、白俄罗斯、保加利亚、</w:t>
            </w:r>
            <w:r w:rsidR="00973D47" w:rsidRPr="00BA48D0">
              <w:rPr>
                <w:rFonts w:ascii="SimSun" w:hAnsi="SimSun" w:cs="Microsoft YaHei" w:hint="eastAsia"/>
                <w:color w:val="000000" w:themeColor="text1"/>
                <w:sz w:val="21"/>
                <w:szCs w:val="21"/>
              </w:rPr>
              <w:t>秘鲁、</w:t>
            </w:r>
            <w:r w:rsidRPr="00BA48D0">
              <w:rPr>
                <w:rFonts w:ascii="SimSun" w:hAnsi="SimSun" w:cs="Microsoft YaHei" w:hint="eastAsia"/>
                <w:color w:val="000000" w:themeColor="text1"/>
                <w:sz w:val="21"/>
                <w:szCs w:val="21"/>
              </w:rPr>
              <w:t>朝鲜民主主义人民共和国、菲律宾、格林纳达、格鲁吉亚、哈萨克斯坦、喀麦隆、老挝人民民主共和国、卢旺达、毛里求斯、尼加拉瓜、乌克兰、乌拉圭、亚美尼亚、印度尼西亚、越南、中国</w:t>
            </w:r>
          </w:p>
        </w:tc>
      </w:tr>
      <w:tr w:rsidR="00C4000D" w:rsidRPr="00BA48D0" w14:paraId="5724108D" w14:textId="77777777" w:rsidTr="00516A2A">
        <w:tc>
          <w:tcPr>
            <w:tcW w:w="1960" w:type="dxa"/>
            <w:tcBorders>
              <w:top w:val="nil"/>
              <w:left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hideMark/>
          </w:tcPr>
          <w:p w14:paraId="6751519D" w14:textId="77777777" w:rsidR="00C4000D" w:rsidRPr="00BA48D0" w:rsidRDefault="00B510F2">
            <w:pPr>
              <w:widowControl w:val="0"/>
              <w:rPr>
                <w:rFonts w:ascii="SimSun" w:hAnsi="SimSun"/>
                <w:color w:val="000000" w:themeColor="text1"/>
                <w:sz w:val="21"/>
                <w:szCs w:val="21"/>
              </w:rPr>
            </w:pPr>
            <w:r w:rsidRPr="00BA48D0">
              <w:rPr>
                <w:rFonts w:ascii="SimSun" w:hAnsi="SimSun" w:hint="eastAsia"/>
                <w:color w:val="000000" w:themeColor="text1"/>
                <w:sz w:val="21"/>
                <w:szCs w:val="21"/>
              </w:rPr>
              <w:lastRenderedPageBreak/>
              <w:t>适用于</w:t>
            </w:r>
            <w:r w:rsidR="00A5196B" w:rsidRPr="00BA48D0">
              <w:rPr>
                <w:rFonts w:ascii="SimSun" w:hAnsi="SimSun" w:hint="eastAsia"/>
                <w:color w:val="000000" w:themeColor="text1"/>
                <w:sz w:val="21"/>
                <w:szCs w:val="21"/>
              </w:rPr>
              <w:t>视障者</w:t>
            </w:r>
            <w:r w:rsidR="000A18F8">
              <w:rPr>
                <w:rFonts w:ascii="SimSun" w:hAnsi="SimSun" w:hint="eastAsia"/>
                <w:color w:val="000000" w:themeColor="text1"/>
                <w:sz w:val="21"/>
                <w:szCs w:val="21"/>
              </w:rPr>
              <w:t>但</w:t>
            </w:r>
            <w:r w:rsidR="00EA5E5F" w:rsidRPr="00BA48D0">
              <w:rPr>
                <w:rFonts w:ascii="SimSun" w:hAnsi="SimSun" w:hint="eastAsia"/>
                <w:color w:val="000000" w:themeColor="text1"/>
                <w:sz w:val="21"/>
                <w:szCs w:val="21"/>
              </w:rPr>
              <w:t>不仅限于</w:t>
            </w:r>
            <w:r w:rsidR="00A5196B" w:rsidRPr="00BA48D0">
              <w:rPr>
                <w:rFonts w:ascii="SimSun" w:hAnsi="SimSun" w:hint="eastAsia"/>
                <w:color w:val="000000" w:themeColor="text1"/>
                <w:sz w:val="21"/>
                <w:szCs w:val="21"/>
              </w:rPr>
              <w:t>印刷/文本作品</w:t>
            </w:r>
            <w:r w:rsidR="006F56BE" w:rsidRPr="00BA48D0">
              <w:rPr>
                <w:rFonts w:ascii="SimSun" w:hAnsi="SimSun" w:hint="eastAsia"/>
                <w:color w:val="000000" w:themeColor="text1"/>
                <w:sz w:val="21"/>
                <w:szCs w:val="21"/>
              </w:rPr>
              <w:t>或者</w:t>
            </w:r>
            <w:r w:rsidR="00A5196B" w:rsidRPr="00BA48D0">
              <w:rPr>
                <w:rFonts w:ascii="SimSun" w:hAnsi="SimSun" w:hint="eastAsia"/>
                <w:color w:val="000000" w:themeColor="text1"/>
                <w:sz w:val="21"/>
                <w:szCs w:val="21"/>
              </w:rPr>
              <w:t>未</w:t>
            </w:r>
            <w:r w:rsidRPr="00BA48D0">
              <w:rPr>
                <w:rFonts w:ascii="SimSun" w:hAnsi="SimSun" w:hint="eastAsia"/>
                <w:color w:val="000000" w:themeColor="text1"/>
                <w:sz w:val="21"/>
                <w:szCs w:val="21"/>
              </w:rPr>
              <w:t>指定</w:t>
            </w:r>
            <w:r w:rsidR="00A5196B" w:rsidRPr="00BA48D0">
              <w:rPr>
                <w:rFonts w:ascii="SimSun" w:hAnsi="SimSun" w:hint="eastAsia"/>
                <w:color w:val="000000" w:themeColor="text1"/>
                <w:sz w:val="21"/>
                <w:szCs w:val="21"/>
              </w:rPr>
              <w:t>作品类型的例外</w:t>
            </w:r>
          </w:p>
        </w:tc>
        <w:tc>
          <w:tcPr>
            <w:tcW w:w="1301" w:type="dxa"/>
            <w:tcBorders>
              <w:top w:val="nil"/>
              <w:left w:val="nil"/>
              <w:bottom w:val="single" w:sz="4" w:space="0" w:color="auto"/>
              <w:right w:val="single" w:sz="8" w:space="0" w:color="000000"/>
            </w:tcBorders>
            <w:shd w:val="clear" w:color="auto" w:fill="FFFFFF" w:themeFill="background1"/>
            <w:tcMar>
              <w:top w:w="100" w:type="dxa"/>
              <w:left w:w="100" w:type="dxa"/>
              <w:bottom w:w="100" w:type="dxa"/>
              <w:right w:w="100" w:type="dxa"/>
            </w:tcMar>
            <w:hideMark/>
          </w:tcPr>
          <w:p w14:paraId="35B4D84A"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72</w:t>
            </w:r>
            <w:r w:rsidR="008B27EC" w:rsidRPr="00BA48D0">
              <w:rPr>
                <w:rFonts w:ascii="SimSun" w:hAnsi="SimSun" w:hint="eastAsia"/>
                <w:color w:val="000000" w:themeColor="text1"/>
                <w:sz w:val="21"/>
                <w:szCs w:val="21"/>
              </w:rPr>
              <w:t>个</w:t>
            </w:r>
          </w:p>
        </w:tc>
        <w:tc>
          <w:tcPr>
            <w:tcW w:w="5985" w:type="dxa"/>
            <w:tcBorders>
              <w:top w:val="nil"/>
              <w:left w:val="nil"/>
              <w:bottom w:val="single" w:sz="4" w:space="0" w:color="auto"/>
              <w:right w:val="single" w:sz="8" w:space="0" w:color="000000"/>
            </w:tcBorders>
            <w:shd w:val="clear" w:color="auto" w:fill="FFFFFF" w:themeFill="background1"/>
            <w:tcMar>
              <w:top w:w="100" w:type="dxa"/>
              <w:left w:w="100" w:type="dxa"/>
              <w:bottom w:w="100" w:type="dxa"/>
              <w:right w:w="100" w:type="dxa"/>
            </w:tcMar>
            <w:hideMark/>
          </w:tcPr>
          <w:p w14:paraId="75DA6A11" w14:textId="7F2F5C38" w:rsidR="00C4000D" w:rsidRPr="00BA48D0" w:rsidRDefault="008A3C58"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阿尔巴尼亚、爱尔兰、爱沙尼亚、奥地利、澳大利亚、巴哈马、冰岛、波兰、波斯尼亚和黑塞哥维那、伯利兹、大韩民国、丹麦、德国、厄瓜多尔、法国、斐济、芬兰、佛得角、哥伦比亚、荷兰、黑山、吉尔吉斯斯坦、加拿大、加蓬、捷克共和国、科特迪瓦、科威特、克罗地亚、库克群岛、拉脱维亚、立陶宛、利比里亚、联合王国、列支敦士登、卢森堡、罗马尼亚、马耳他、马拉维、马来西亚、美利坚合众国、蒙古、摩尔多瓦共和国、墨西哥、尼日利亚、纽埃、挪威、葡萄牙、前南斯拉夫的马其顿共和国、日本、瑞典、瑞士、萨尔瓦多、塞尔维亚、塞舌尔、圣多美和普林西比、圣文森特和格林纳丁斯、斯洛伐克、泰国、土耳其、乌干达、西班牙、希腊、新加坡、新西兰、匈牙利、牙买加、以色列、意大利、印度、智利</w:t>
            </w:r>
          </w:p>
        </w:tc>
      </w:tr>
      <w:tr w:rsidR="00C4000D" w:rsidRPr="00BA48D0" w14:paraId="1B6578AB" w14:textId="77777777" w:rsidTr="00516A2A">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1D9BCD29" w14:textId="77777777" w:rsidR="00B910C7" w:rsidRPr="00BA48D0" w:rsidRDefault="00B910C7">
            <w:pPr>
              <w:widowControl w:val="0"/>
              <w:rPr>
                <w:rFonts w:ascii="SimSun" w:hAnsi="SimSun"/>
                <w:color w:val="000000" w:themeColor="text1"/>
                <w:sz w:val="21"/>
                <w:szCs w:val="21"/>
              </w:rPr>
            </w:pPr>
            <w:r w:rsidRPr="00BA48D0">
              <w:rPr>
                <w:rFonts w:ascii="SimSun" w:hAnsi="SimSun" w:hint="eastAsia"/>
                <w:color w:val="000000" w:themeColor="text1"/>
                <w:sz w:val="21"/>
                <w:szCs w:val="21"/>
              </w:rPr>
              <w:t>允许制作无障碍格式版的一般条款（合理使用）</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7D1A72DC"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6</w:t>
            </w:r>
            <w:r w:rsidR="008B27EC" w:rsidRPr="00BA48D0">
              <w:rPr>
                <w:rFonts w:ascii="SimSun" w:hAnsi="SimSun" w:hint="eastAsia"/>
                <w:color w:val="000000" w:themeColor="text1"/>
                <w:sz w:val="21"/>
                <w:szCs w:val="21"/>
              </w:rPr>
              <w:t>个</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14:paraId="7AB5615F" w14:textId="77777777" w:rsidR="00C4000D" w:rsidRPr="00BA48D0" w:rsidRDefault="008A3C58"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多米尼克、吉尔吉斯斯坦、美利坚合众国、密克罗尼西亚、斯里兰卡、以色列</w:t>
            </w:r>
          </w:p>
        </w:tc>
      </w:tr>
      <w:tr w:rsidR="00C4000D" w:rsidRPr="00BA48D0" w14:paraId="3305D723" w14:textId="77777777" w:rsidTr="00516A2A">
        <w:tc>
          <w:tcPr>
            <w:tcW w:w="19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ED2F50A" w14:textId="77777777" w:rsidR="00B910C7" w:rsidRPr="00BA48D0" w:rsidRDefault="00B910C7">
            <w:pPr>
              <w:widowControl w:val="0"/>
              <w:rPr>
                <w:rFonts w:ascii="SimSun" w:hAnsi="SimSun"/>
                <w:color w:val="000000" w:themeColor="text1"/>
                <w:sz w:val="21"/>
                <w:szCs w:val="21"/>
              </w:rPr>
            </w:pPr>
            <w:r w:rsidRPr="00BA48D0">
              <w:rPr>
                <w:rFonts w:ascii="SimSun" w:hAnsi="SimSun" w:hint="eastAsia"/>
                <w:color w:val="000000" w:themeColor="text1"/>
                <w:sz w:val="21"/>
                <w:szCs w:val="21"/>
              </w:rPr>
              <w:t>进口</w:t>
            </w:r>
            <w:r w:rsidRPr="00BA48D0">
              <w:rPr>
                <w:rFonts w:ascii="SimSun" w:hAnsi="SimSun"/>
                <w:color w:val="000000" w:themeColor="text1"/>
                <w:sz w:val="21"/>
                <w:szCs w:val="21"/>
              </w:rPr>
              <w:t>/</w:t>
            </w:r>
            <w:r w:rsidRPr="00BA48D0">
              <w:rPr>
                <w:rFonts w:ascii="SimSun" w:hAnsi="SimSun" w:hint="eastAsia"/>
                <w:color w:val="000000" w:themeColor="text1"/>
                <w:sz w:val="21"/>
                <w:szCs w:val="21"/>
              </w:rPr>
              <w:t>出口条款</w:t>
            </w:r>
          </w:p>
        </w:tc>
        <w:tc>
          <w:tcPr>
            <w:tcW w:w="130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1E0F4DF6"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13</w:t>
            </w:r>
            <w:r w:rsidR="008B27EC" w:rsidRPr="00BA48D0">
              <w:rPr>
                <w:rFonts w:ascii="SimSun" w:hAnsi="SimSun" w:hint="eastAsia"/>
                <w:color w:val="000000" w:themeColor="text1"/>
                <w:sz w:val="21"/>
                <w:szCs w:val="21"/>
              </w:rPr>
              <w:t>个</w:t>
            </w:r>
          </w:p>
        </w:tc>
        <w:tc>
          <w:tcPr>
            <w:tcW w:w="59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4C2E9B3A" w14:textId="77777777" w:rsidR="00F55AE1" w:rsidRPr="00BA48D0" w:rsidRDefault="00F55AE1"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加拿大</w:t>
            </w:r>
            <w:r w:rsidRPr="00BA48D0">
              <w:rPr>
                <w:rFonts w:ascii="SimSun" w:hAnsi="SimSun" w:hint="eastAsia"/>
                <w:color w:val="000000" w:themeColor="text1"/>
                <w:sz w:val="21"/>
                <w:szCs w:val="21"/>
              </w:rPr>
              <w:t>（进口和出口）</w:t>
            </w:r>
            <w:r w:rsidRPr="00BA48D0">
              <w:rPr>
                <w:rFonts w:ascii="SimSun" w:hAnsi="SimSun" w:cs="Microsoft YaHei" w:hint="eastAsia"/>
                <w:color w:val="000000" w:themeColor="text1"/>
                <w:sz w:val="21"/>
                <w:szCs w:val="21"/>
              </w:rPr>
              <w:t>、库克群岛（进口和出口）、利比里亚（进口）、卢旺达（进口）、毛里求斯（进口和出口）、美利坚合众国（进口和出口）、挪威（进口和出口）、日本（进口和出口）、瑞士</w:t>
            </w:r>
            <w:r w:rsidRPr="00BA48D0">
              <w:rPr>
                <w:rFonts w:ascii="SimSun" w:hAnsi="SimSun" w:hint="eastAsia"/>
                <w:color w:val="000000" w:themeColor="text1"/>
                <w:sz w:val="21"/>
                <w:szCs w:val="21"/>
              </w:rPr>
              <w:t>（出口）</w:t>
            </w:r>
            <w:r w:rsidRPr="00BA48D0">
              <w:rPr>
                <w:rFonts w:ascii="SimSun" w:hAnsi="SimSun" w:cs="Microsoft YaHei" w:hint="eastAsia"/>
                <w:color w:val="000000" w:themeColor="text1"/>
                <w:sz w:val="21"/>
                <w:szCs w:val="21"/>
              </w:rPr>
              <w:t>、塞舌尔</w:t>
            </w:r>
            <w:r w:rsidRPr="00BA48D0">
              <w:rPr>
                <w:rFonts w:ascii="SimSun" w:hAnsi="SimSun" w:hint="eastAsia"/>
                <w:color w:val="000000" w:themeColor="text1"/>
                <w:sz w:val="21"/>
                <w:szCs w:val="21"/>
              </w:rPr>
              <w:t>（进口）</w:t>
            </w:r>
            <w:r w:rsidRPr="00BA48D0">
              <w:rPr>
                <w:rFonts w:ascii="SimSun" w:hAnsi="SimSun" w:cs="Microsoft YaHei" w:hint="eastAsia"/>
                <w:color w:val="000000" w:themeColor="text1"/>
                <w:sz w:val="21"/>
                <w:szCs w:val="21"/>
              </w:rPr>
              <w:t>、斯洛伐克（进口和出口）、新加坡</w:t>
            </w:r>
            <w:r w:rsidRPr="00BA48D0">
              <w:rPr>
                <w:rFonts w:ascii="SimSun" w:hAnsi="SimSun" w:hint="eastAsia"/>
                <w:color w:val="000000" w:themeColor="text1"/>
                <w:sz w:val="21"/>
                <w:szCs w:val="21"/>
              </w:rPr>
              <w:t>（进口和出口）</w:t>
            </w:r>
            <w:r w:rsidRPr="00BA48D0">
              <w:rPr>
                <w:rFonts w:ascii="SimSun" w:hAnsi="SimSun" w:cs="Microsoft YaHei" w:hint="eastAsia"/>
                <w:color w:val="000000" w:themeColor="text1"/>
                <w:sz w:val="21"/>
                <w:szCs w:val="21"/>
              </w:rPr>
              <w:t>、印度尼西亚（进口和出口）</w:t>
            </w:r>
          </w:p>
        </w:tc>
      </w:tr>
      <w:tr w:rsidR="00C4000D" w:rsidRPr="00BA48D0" w14:paraId="3728EB46" w14:textId="77777777" w:rsidTr="00516A2A">
        <w:tc>
          <w:tcPr>
            <w:tcW w:w="1960"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14:paraId="021B361B" w14:textId="77777777" w:rsidR="00B910C7" w:rsidRPr="00BA48D0" w:rsidRDefault="00B910C7">
            <w:pPr>
              <w:widowControl w:val="0"/>
              <w:rPr>
                <w:rFonts w:ascii="SimSun" w:hAnsi="SimSun"/>
                <w:color w:val="000000" w:themeColor="text1"/>
                <w:sz w:val="21"/>
                <w:szCs w:val="21"/>
              </w:rPr>
            </w:pPr>
            <w:r w:rsidRPr="00BA48D0">
              <w:rPr>
                <w:rFonts w:ascii="SimSun" w:hAnsi="SimSun" w:hint="eastAsia"/>
                <w:color w:val="000000" w:themeColor="text1"/>
                <w:sz w:val="21"/>
                <w:szCs w:val="21"/>
              </w:rPr>
              <w:t>反规避技术保护措施——残疾人豁免</w:t>
            </w:r>
          </w:p>
        </w:tc>
        <w:tc>
          <w:tcPr>
            <w:tcW w:w="1301" w:type="dxa"/>
            <w:tcBorders>
              <w:top w:val="nil"/>
              <w:left w:val="nil"/>
              <w:bottom w:val="single" w:sz="4" w:space="0" w:color="auto"/>
              <w:right w:val="single" w:sz="8" w:space="0" w:color="000000"/>
            </w:tcBorders>
            <w:tcMar>
              <w:top w:w="100" w:type="dxa"/>
              <w:left w:w="100" w:type="dxa"/>
              <w:bottom w:w="100" w:type="dxa"/>
              <w:right w:w="100" w:type="dxa"/>
            </w:tcMar>
            <w:hideMark/>
          </w:tcPr>
          <w:p w14:paraId="68F75BDC"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23</w:t>
            </w:r>
            <w:r w:rsidR="008B27EC" w:rsidRPr="00BA48D0">
              <w:rPr>
                <w:rFonts w:ascii="SimSun" w:hAnsi="SimSun" w:hint="eastAsia"/>
                <w:color w:val="000000" w:themeColor="text1"/>
                <w:sz w:val="21"/>
                <w:szCs w:val="21"/>
              </w:rPr>
              <w:t>个</w:t>
            </w:r>
          </w:p>
        </w:tc>
        <w:tc>
          <w:tcPr>
            <w:tcW w:w="5985" w:type="dxa"/>
            <w:tcBorders>
              <w:top w:val="nil"/>
              <w:left w:val="nil"/>
              <w:bottom w:val="single" w:sz="4" w:space="0" w:color="auto"/>
              <w:right w:val="single" w:sz="8" w:space="0" w:color="000000"/>
            </w:tcBorders>
            <w:tcMar>
              <w:top w:w="100" w:type="dxa"/>
              <w:left w:w="100" w:type="dxa"/>
              <w:bottom w:w="100" w:type="dxa"/>
              <w:right w:w="100" w:type="dxa"/>
            </w:tcMar>
            <w:hideMark/>
          </w:tcPr>
          <w:p w14:paraId="748BEDA6" w14:textId="7C0EBFB1" w:rsidR="00C4000D" w:rsidRPr="00BA48D0" w:rsidRDefault="00F55AE1"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阿根廷、澳大利亚、白俄罗斯、丹麦、德国、厄瓜多尔、法国、荷兰、克罗地亚、库克群岛、立陶宛、利比里亚、罗马尼亚、马拉维、美利坚合众国、葡萄牙、日本、瑞典、斯洛伐克、希腊、新加坡、牙买加、印度尼西亚</w:t>
            </w:r>
          </w:p>
        </w:tc>
      </w:tr>
      <w:tr w:rsidR="00C4000D" w:rsidRPr="00BA48D0" w14:paraId="5E57C7EC" w14:textId="77777777" w:rsidTr="00516A2A">
        <w:tc>
          <w:tcPr>
            <w:tcW w:w="19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37D69A8C" w14:textId="77777777" w:rsidR="00B910C7" w:rsidRPr="00BA48D0" w:rsidRDefault="00A10AC4" w:rsidP="00A10AC4">
            <w:pPr>
              <w:widowControl w:val="0"/>
              <w:rPr>
                <w:rFonts w:ascii="SimSun" w:hAnsi="SimSun"/>
                <w:color w:val="000000" w:themeColor="text1"/>
                <w:sz w:val="21"/>
                <w:szCs w:val="21"/>
              </w:rPr>
            </w:pPr>
            <w:r w:rsidRPr="00BA48D0">
              <w:rPr>
                <w:rFonts w:ascii="SimSun" w:hAnsi="SimSun" w:hint="eastAsia"/>
                <w:color w:val="000000" w:themeColor="text1"/>
                <w:sz w:val="21"/>
                <w:szCs w:val="21"/>
              </w:rPr>
              <w:t>未特别指定适用于</w:t>
            </w:r>
            <w:r w:rsidR="00E06CB1" w:rsidRPr="00BA48D0">
              <w:rPr>
                <w:rFonts w:ascii="SimSun" w:hAnsi="SimSun" w:hint="eastAsia"/>
                <w:color w:val="000000" w:themeColor="text1"/>
                <w:sz w:val="21"/>
                <w:szCs w:val="21"/>
              </w:rPr>
              <w:t>残疾人，但是总体上允许修改、翻译、改动或开发为另一作品</w:t>
            </w:r>
          </w:p>
        </w:tc>
        <w:tc>
          <w:tcPr>
            <w:tcW w:w="130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3EF3B697"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1</w:t>
            </w:r>
            <w:r w:rsidR="008B27EC" w:rsidRPr="00BA48D0">
              <w:rPr>
                <w:rFonts w:ascii="SimSun" w:hAnsi="SimSun" w:hint="eastAsia"/>
                <w:color w:val="000000" w:themeColor="text1"/>
                <w:sz w:val="21"/>
                <w:szCs w:val="21"/>
              </w:rPr>
              <w:t>个</w:t>
            </w:r>
          </w:p>
        </w:tc>
        <w:tc>
          <w:tcPr>
            <w:tcW w:w="59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26B08E82" w14:textId="47801590" w:rsidR="00C4000D" w:rsidRPr="00BA48D0" w:rsidRDefault="00204960"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科威特</w:t>
            </w:r>
          </w:p>
        </w:tc>
      </w:tr>
      <w:tr w:rsidR="00C4000D" w:rsidRPr="00BA48D0" w14:paraId="63A47E84" w14:textId="77777777" w:rsidTr="00516A2A">
        <w:tc>
          <w:tcPr>
            <w:tcW w:w="1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89D9980" w14:textId="77777777" w:rsidR="007333DD" w:rsidRPr="00BA48D0" w:rsidRDefault="007333DD" w:rsidP="00A10AC4">
            <w:pPr>
              <w:widowControl w:val="0"/>
              <w:rPr>
                <w:rFonts w:ascii="SimSun" w:hAnsi="SimSun"/>
                <w:color w:val="000000" w:themeColor="text1"/>
                <w:sz w:val="21"/>
                <w:szCs w:val="21"/>
              </w:rPr>
            </w:pPr>
            <w:r w:rsidRPr="00BA48D0">
              <w:rPr>
                <w:rFonts w:ascii="SimSun" w:hAnsi="SimSun" w:hint="eastAsia"/>
                <w:color w:val="000000" w:themeColor="text1"/>
                <w:sz w:val="21"/>
                <w:szCs w:val="21"/>
              </w:rPr>
              <w:t>由于语言障碍无法</w:t>
            </w:r>
            <w:r w:rsidR="00A10AC4" w:rsidRPr="00BA48D0">
              <w:rPr>
                <w:rFonts w:ascii="SimSun" w:hAnsi="SimSun" w:hint="eastAsia"/>
                <w:color w:val="000000" w:themeColor="text1"/>
                <w:sz w:val="21"/>
                <w:szCs w:val="21"/>
              </w:rPr>
              <w:t>查明</w:t>
            </w:r>
          </w:p>
        </w:tc>
        <w:tc>
          <w:tcPr>
            <w:tcW w:w="1301" w:type="dxa"/>
            <w:tcBorders>
              <w:top w:val="nil"/>
              <w:left w:val="nil"/>
              <w:bottom w:val="single" w:sz="8" w:space="0" w:color="000000"/>
              <w:right w:val="single" w:sz="8" w:space="0" w:color="000000"/>
            </w:tcBorders>
            <w:tcMar>
              <w:top w:w="100" w:type="dxa"/>
              <w:left w:w="100" w:type="dxa"/>
              <w:bottom w:w="100" w:type="dxa"/>
              <w:right w:w="100" w:type="dxa"/>
            </w:tcMar>
            <w:hideMark/>
          </w:tcPr>
          <w:p w14:paraId="0116AB81" w14:textId="77777777" w:rsidR="00C4000D" w:rsidRPr="00BA48D0" w:rsidRDefault="00C4000D">
            <w:pPr>
              <w:widowControl w:val="0"/>
              <w:rPr>
                <w:rFonts w:ascii="SimSun" w:hAnsi="SimSun"/>
                <w:color w:val="000000" w:themeColor="text1"/>
                <w:sz w:val="21"/>
                <w:szCs w:val="21"/>
              </w:rPr>
            </w:pPr>
            <w:r w:rsidRPr="00BA48D0">
              <w:rPr>
                <w:rFonts w:ascii="SimSun" w:hAnsi="SimSun"/>
                <w:color w:val="000000" w:themeColor="text1"/>
                <w:sz w:val="21"/>
                <w:szCs w:val="21"/>
              </w:rPr>
              <w:t>3</w:t>
            </w:r>
            <w:r w:rsidR="008B27EC" w:rsidRPr="00BA48D0">
              <w:rPr>
                <w:rFonts w:ascii="SimSun" w:hAnsi="SimSun" w:hint="eastAsia"/>
                <w:color w:val="000000" w:themeColor="text1"/>
                <w:sz w:val="21"/>
                <w:szCs w:val="21"/>
              </w:rPr>
              <w:t>个</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hideMark/>
          </w:tcPr>
          <w:p w14:paraId="5DBE2BD5" w14:textId="77777777" w:rsidR="00C4000D" w:rsidRPr="00BA48D0" w:rsidRDefault="00F55AE1" w:rsidP="00516A2A">
            <w:pPr>
              <w:widowControl w:val="0"/>
              <w:jc w:val="both"/>
              <w:rPr>
                <w:rFonts w:ascii="SimSun" w:hAnsi="SimSun"/>
                <w:color w:val="000000" w:themeColor="text1"/>
                <w:sz w:val="21"/>
                <w:szCs w:val="21"/>
              </w:rPr>
            </w:pPr>
            <w:r w:rsidRPr="00BA48D0">
              <w:rPr>
                <w:rFonts w:ascii="SimSun" w:hAnsi="SimSun" w:cs="Microsoft YaHei" w:hint="eastAsia"/>
                <w:color w:val="000000" w:themeColor="text1"/>
                <w:sz w:val="21"/>
                <w:szCs w:val="21"/>
              </w:rPr>
              <w:t>俄罗斯联邦、</w:t>
            </w:r>
            <w:r w:rsidR="00204960" w:rsidRPr="00BA48D0">
              <w:rPr>
                <w:rFonts w:ascii="SimSun" w:hAnsi="SimSun" w:cs="Microsoft YaHei" w:hint="eastAsia"/>
                <w:color w:val="000000" w:themeColor="text1"/>
                <w:sz w:val="21"/>
                <w:szCs w:val="21"/>
              </w:rPr>
              <w:t>中非共和国</w:t>
            </w:r>
            <w:r w:rsidR="00D57189" w:rsidRPr="00BA48D0">
              <w:rPr>
                <w:rFonts w:ascii="SimSun" w:hAnsi="SimSun" w:cs="Microsoft YaHei" w:hint="eastAsia"/>
                <w:color w:val="000000" w:themeColor="text1"/>
                <w:sz w:val="21"/>
                <w:szCs w:val="21"/>
              </w:rPr>
              <w:t>、</w:t>
            </w:r>
            <w:r w:rsidR="00204960" w:rsidRPr="00BA48D0">
              <w:rPr>
                <w:rFonts w:ascii="SimSun" w:hAnsi="SimSun" w:cs="Microsoft YaHei" w:hint="eastAsia"/>
                <w:color w:val="000000" w:themeColor="text1"/>
                <w:sz w:val="21"/>
                <w:szCs w:val="21"/>
              </w:rPr>
              <w:t>教廷</w:t>
            </w:r>
          </w:p>
        </w:tc>
      </w:tr>
    </w:tbl>
    <w:p w14:paraId="38968816" w14:textId="77777777" w:rsidR="00C4000D" w:rsidRPr="00BA48D0" w:rsidRDefault="00C4000D" w:rsidP="00CA79F8">
      <w:pPr>
        <w:rPr>
          <w:rFonts w:ascii="SimSun" w:hAnsi="SimSun"/>
          <w:bCs/>
          <w:i/>
          <w:sz w:val="21"/>
          <w:szCs w:val="21"/>
        </w:rPr>
      </w:pPr>
      <w:bookmarkStart w:id="19" w:name="_Toc536636754"/>
    </w:p>
    <w:bookmarkEnd w:id="19"/>
    <w:p w14:paraId="5E8E3123" w14:textId="77777777" w:rsidR="007862C0" w:rsidRPr="00BA48D0" w:rsidRDefault="006C24EF" w:rsidP="002872D6">
      <w:pPr>
        <w:overflowPunct w:val="0"/>
        <w:spacing w:afterLines="50" w:after="120" w:line="340" w:lineRule="atLeast"/>
        <w:ind w:firstLineChars="200" w:firstLine="420"/>
        <w:jc w:val="both"/>
        <w:rPr>
          <w:rFonts w:ascii="SimSun" w:hAnsi="SimSun"/>
          <w:sz w:val="21"/>
          <w:szCs w:val="21"/>
        </w:rPr>
      </w:pPr>
      <w:r w:rsidRPr="00BA48D0">
        <w:rPr>
          <w:rFonts w:ascii="SimSun" w:hAnsi="SimSun" w:hint="eastAsia"/>
          <w:sz w:val="21"/>
          <w:szCs w:val="21"/>
        </w:rPr>
        <w:t>附</w:t>
      </w:r>
      <w:r w:rsidR="008B27EC" w:rsidRPr="00BA48D0">
        <w:rPr>
          <w:rFonts w:ascii="SimSun" w:hAnsi="SimSun" w:hint="eastAsia"/>
          <w:sz w:val="21"/>
          <w:szCs w:val="21"/>
        </w:rPr>
        <w:t>注：</w:t>
      </w:r>
      <w:r w:rsidR="0031604A" w:rsidRPr="00BA48D0">
        <w:rPr>
          <w:rFonts w:ascii="SimSun" w:hAnsi="SimSun" w:hint="eastAsia"/>
          <w:sz w:val="21"/>
          <w:szCs w:val="21"/>
        </w:rPr>
        <w:t>载有</w:t>
      </w:r>
      <w:r w:rsidR="008B27EC" w:rsidRPr="00BA48D0">
        <w:rPr>
          <w:rFonts w:ascii="SimSun" w:hAnsi="SimSun" w:hint="eastAsia"/>
          <w:sz w:val="21"/>
          <w:szCs w:val="21"/>
        </w:rPr>
        <w:t>所有产权组织成员国</w:t>
      </w:r>
      <w:r w:rsidR="00564FC8" w:rsidRPr="00BA48D0">
        <w:rPr>
          <w:rFonts w:ascii="SimSun" w:hAnsi="SimSun" w:hint="eastAsia"/>
          <w:sz w:val="21"/>
          <w:szCs w:val="21"/>
        </w:rPr>
        <w:t>相关情况</w:t>
      </w:r>
      <w:r w:rsidR="008B27EC" w:rsidRPr="00BA48D0">
        <w:rPr>
          <w:rFonts w:ascii="SimSun" w:hAnsi="SimSun" w:hint="eastAsia"/>
          <w:sz w:val="21"/>
          <w:szCs w:val="21"/>
        </w:rPr>
        <w:t>的表格以英文版提供。</w:t>
      </w:r>
    </w:p>
    <w:p w14:paraId="3C27F826" w14:textId="77777777" w:rsidR="00516A2A" w:rsidRDefault="00516A2A" w:rsidP="00516A2A">
      <w:pPr>
        <w:widowControl w:val="0"/>
        <w:spacing w:afterLines="50" w:after="120" w:line="340" w:lineRule="atLeast"/>
        <w:ind w:left="5534"/>
        <w:rPr>
          <w:rFonts w:ascii="KaiTi" w:eastAsia="KaiTi" w:hAnsi="KaiTi"/>
          <w:sz w:val="21"/>
          <w:szCs w:val="21"/>
        </w:rPr>
      </w:pPr>
    </w:p>
    <w:p w14:paraId="336A3CEA" w14:textId="60F54369" w:rsidR="007862C0" w:rsidRPr="00516A2A" w:rsidRDefault="007862C0" w:rsidP="00516A2A">
      <w:pPr>
        <w:widowControl w:val="0"/>
        <w:spacing w:afterLines="50" w:after="120" w:line="340" w:lineRule="atLeast"/>
        <w:ind w:left="5534"/>
        <w:rPr>
          <w:rFonts w:ascii="KaiTi" w:eastAsia="KaiTi" w:hAnsi="KaiTi"/>
          <w:sz w:val="21"/>
          <w:szCs w:val="21"/>
        </w:rPr>
      </w:pPr>
      <w:r w:rsidRPr="00516A2A">
        <w:rPr>
          <w:rFonts w:ascii="KaiTi" w:eastAsia="KaiTi" w:hAnsi="KaiTi"/>
          <w:sz w:val="21"/>
          <w:szCs w:val="21"/>
        </w:rPr>
        <w:t>[</w:t>
      </w:r>
      <w:r w:rsidR="002C2AC5" w:rsidRPr="00516A2A">
        <w:rPr>
          <w:rFonts w:ascii="KaiTi" w:eastAsia="KaiTi" w:hAnsi="KaiTi" w:hint="eastAsia"/>
          <w:sz w:val="21"/>
          <w:szCs w:val="21"/>
        </w:rPr>
        <w:t>文件完</w:t>
      </w:r>
      <w:r w:rsidRPr="00516A2A">
        <w:rPr>
          <w:rFonts w:ascii="KaiTi" w:eastAsia="KaiTi" w:hAnsi="KaiTi"/>
          <w:sz w:val="21"/>
          <w:szCs w:val="21"/>
        </w:rPr>
        <w:t>]</w:t>
      </w:r>
    </w:p>
    <w:sectPr w:rsidR="007862C0" w:rsidRPr="00516A2A" w:rsidSect="006937A8">
      <w:headerReference w:type="default" r:id="rId9"/>
      <w:pgSz w:w="11909" w:h="16834"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C5990" w14:textId="77777777" w:rsidR="00231093" w:rsidRDefault="00231093" w:rsidP="00972CE9">
      <w:r>
        <w:separator/>
      </w:r>
    </w:p>
  </w:endnote>
  <w:endnote w:type="continuationSeparator" w:id="0">
    <w:p w14:paraId="5DE1BEF9" w14:textId="77777777" w:rsidR="00231093" w:rsidRDefault="00231093" w:rsidP="0097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EC0C1" w14:textId="77777777" w:rsidR="00231093" w:rsidRDefault="00231093" w:rsidP="00972CE9">
      <w:r>
        <w:separator/>
      </w:r>
    </w:p>
  </w:footnote>
  <w:footnote w:type="continuationSeparator" w:id="0">
    <w:p w14:paraId="58CCE529" w14:textId="77777777" w:rsidR="00231093" w:rsidRDefault="00231093" w:rsidP="00972CE9">
      <w:r>
        <w:continuationSeparator/>
      </w:r>
    </w:p>
  </w:footnote>
  <w:footnote w:id="1">
    <w:p w14:paraId="590F7CF8" w14:textId="3E11EC73" w:rsidR="00C25121" w:rsidRPr="00502193" w:rsidRDefault="00C25121" w:rsidP="00502193">
      <w:pPr>
        <w:pStyle w:val="FootnoteText"/>
        <w:jc w:val="both"/>
        <w:rPr>
          <w:rFonts w:ascii="SimSun" w:hAnsi="SimSun"/>
          <w:sz w:val="21"/>
          <w:szCs w:val="21"/>
        </w:rPr>
      </w:pPr>
      <w:r w:rsidRPr="00502193">
        <w:rPr>
          <w:rStyle w:val="FootnoteReference"/>
          <w:rFonts w:ascii="SimSun" w:hAnsi="SimSun"/>
          <w:sz w:val="21"/>
          <w:szCs w:val="21"/>
        </w:rPr>
        <w:footnoteRef/>
      </w:r>
      <w:r w:rsidR="00645F36" w:rsidRPr="00502193">
        <w:rPr>
          <w:rFonts w:ascii="SimSun" w:hAnsi="SimSun" w:cs="MS Mincho" w:hint="eastAsia"/>
          <w:sz w:val="21"/>
          <w:szCs w:val="21"/>
        </w:rPr>
        <w:t xml:space="preserve"> </w:t>
      </w:r>
      <w:r w:rsidR="00502193">
        <w:rPr>
          <w:rFonts w:ascii="SimSun" w:hAnsi="SimSun" w:cs="MS Mincho"/>
          <w:sz w:val="21"/>
          <w:szCs w:val="21"/>
        </w:rPr>
        <w:tab/>
      </w:r>
      <w:r w:rsidRPr="00502193">
        <w:rPr>
          <w:rFonts w:ascii="SimSun" w:hAnsi="SimSun" w:cs="MS Mincho" w:hint="eastAsia"/>
          <w:sz w:val="21"/>
          <w:szCs w:val="21"/>
        </w:rPr>
        <w:t>制作无障碍格式可能会同时</w:t>
      </w:r>
      <w:r w:rsidR="004E75BE" w:rsidRPr="00502193">
        <w:rPr>
          <w:rFonts w:ascii="SimSun" w:hAnsi="SimSun" w:cs="MS Mincho" w:hint="eastAsia"/>
          <w:sz w:val="21"/>
          <w:szCs w:val="21"/>
        </w:rPr>
        <w:t>对</w:t>
      </w:r>
      <w:r w:rsidRPr="00502193">
        <w:rPr>
          <w:rFonts w:ascii="SimSun" w:hAnsi="SimSun" w:cs="MS Mincho" w:hint="eastAsia"/>
          <w:sz w:val="21"/>
          <w:szCs w:val="21"/>
        </w:rPr>
        <w:t>复制权和发行权</w:t>
      </w:r>
      <w:r w:rsidR="004E75BE" w:rsidRPr="00502193">
        <w:rPr>
          <w:rFonts w:ascii="SimSun" w:hAnsi="SimSun" w:cs="MS Mincho" w:hint="eastAsia"/>
          <w:sz w:val="21"/>
          <w:szCs w:val="21"/>
        </w:rPr>
        <w:t>造成影响</w:t>
      </w:r>
      <w:r w:rsidR="00A84D7A" w:rsidRPr="00502193">
        <w:rPr>
          <w:rFonts w:ascii="SimSun" w:hAnsi="SimSun" w:cs="MS Mincho" w:hint="eastAsia"/>
          <w:sz w:val="21"/>
          <w:szCs w:val="21"/>
        </w:rPr>
        <w:t>。首先，改动原创版权作品的内容</w:t>
      </w:r>
      <w:r w:rsidRPr="00502193">
        <w:rPr>
          <w:rFonts w:ascii="SimSun" w:hAnsi="SimSun" w:cs="MS Mincho" w:hint="eastAsia"/>
          <w:sz w:val="21"/>
          <w:szCs w:val="21"/>
        </w:rPr>
        <w:t>以使其可供获取通常会侵犯专有复制权。第二，无障碍的努力只有提供或发行给残疾人个体才是行之有效的。因此，无障碍</w:t>
      </w:r>
      <w:r w:rsidR="00583D65" w:rsidRPr="00502193">
        <w:rPr>
          <w:rFonts w:ascii="SimSun" w:hAnsi="SimSun" w:cs="MS Mincho" w:hint="eastAsia"/>
          <w:sz w:val="21"/>
          <w:szCs w:val="21"/>
        </w:rPr>
        <w:t>的努力</w:t>
      </w:r>
      <w:r w:rsidRPr="00502193">
        <w:rPr>
          <w:rFonts w:ascii="SimSun" w:hAnsi="SimSun" w:cs="MS Mincho" w:hint="eastAsia"/>
          <w:sz w:val="21"/>
          <w:szCs w:val="21"/>
        </w:rPr>
        <w:t>同样也可能会</w:t>
      </w:r>
      <w:r w:rsidR="000D24EA" w:rsidRPr="00502193">
        <w:rPr>
          <w:rFonts w:ascii="SimSun" w:hAnsi="SimSun" w:cs="MS Mincho" w:hint="eastAsia"/>
          <w:sz w:val="21"/>
          <w:szCs w:val="21"/>
        </w:rPr>
        <w:t>对</w:t>
      </w:r>
      <w:r w:rsidRPr="00502193">
        <w:rPr>
          <w:rFonts w:ascii="SimSun" w:hAnsi="SimSun" w:cs="MS Mincho" w:hint="eastAsia"/>
          <w:sz w:val="21"/>
          <w:szCs w:val="21"/>
        </w:rPr>
        <w:t>专有发行权</w:t>
      </w:r>
      <w:r w:rsidR="000D24EA" w:rsidRPr="00502193">
        <w:rPr>
          <w:rFonts w:ascii="SimSun" w:hAnsi="SimSun" w:cs="MS Mincho" w:hint="eastAsia"/>
          <w:sz w:val="21"/>
          <w:szCs w:val="21"/>
        </w:rPr>
        <w:t>造成影响</w:t>
      </w:r>
      <w:r w:rsidRPr="00502193">
        <w:rPr>
          <w:rFonts w:ascii="SimSun" w:hAnsi="SimSun" w:cs="MS Mincho" w:hint="eastAsia"/>
          <w:sz w:val="21"/>
          <w:szCs w:val="21"/>
        </w:rPr>
        <w:t>。</w:t>
      </w:r>
    </w:p>
  </w:footnote>
  <w:footnote w:id="2">
    <w:p w14:paraId="423A1F38" w14:textId="7A76C3C2" w:rsidR="00C25121" w:rsidRPr="00502193" w:rsidRDefault="00C25121" w:rsidP="00502193">
      <w:pPr>
        <w:pStyle w:val="FootnoteText"/>
        <w:jc w:val="both"/>
        <w:rPr>
          <w:rFonts w:ascii="SimSun" w:hAnsi="SimSun"/>
          <w:sz w:val="21"/>
          <w:szCs w:val="21"/>
          <w:lang w:val="en"/>
        </w:rPr>
      </w:pPr>
      <w:r w:rsidRPr="00502193">
        <w:rPr>
          <w:rFonts w:ascii="SimSun" w:hAnsi="SimSun"/>
          <w:sz w:val="21"/>
          <w:szCs w:val="21"/>
          <w:vertAlign w:val="superscript"/>
        </w:rPr>
        <w:footnoteRef/>
      </w:r>
      <w:r w:rsidR="00645F36" w:rsidRPr="00502193">
        <w:rPr>
          <w:rFonts w:ascii="SimSun" w:hAnsi="SimSun" w:cs="MS Mincho" w:hint="eastAsia"/>
          <w:sz w:val="21"/>
          <w:szCs w:val="21"/>
        </w:rPr>
        <w:t xml:space="preserve"> </w:t>
      </w:r>
      <w:r w:rsidR="00502193">
        <w:rPr>
          <w:rFonts w:ascii="SimSun" w:hAnsi="SimSun" w:cs="MS Mincho"/>
          <w:sz w:val="21"/>
          <w:szCs w:val="21"/>
        </w:rPr>
        <w:tab/>
      </w:r>
      <w:r w:rsidRPr="00502193">
        <w:rPr>
          <w:rFonts w:ascii="SimSun" w:hAnsi="SimSun" w:cs="MS Mincho" w:hint="eastAsia"/>
          <w:sz w:val="21"/>
          <w:szCs w:val="21"/>
        </w:rPr>
        <w:t>例如</w:t>
      </w:r>
      <w:r w:rsidR="008720C1" w:rsidRPr="00502193">
        <w:rPr>
          <w:rFonts w:ascii="SimSun" w:hAnsi="SimSun" w:cs="MS Mincho" w:hint="eastAsia"/>
          <w:sz w:val="21"/>
          <w:szCs w:val="21"/>
        </w:rPr>
        <w:t>参见</w:t>
      </w:r>
      <w:r w:rsidRPr="00502193">
        <w:rPr>
          <w:rFonts w:ascii="SimSun" w:hAnsi="SimSun" w:cs="MS Mincho" w:hint="eastAsia"/>
          <w:sz w:val="21"/>
          <w:szCs w:val="21"/>
        </w:rPr>
        <w:t>产权组织版权及相关权常设委员会第三十届会议秘书处的报告草案，第</w:t>
      </w:r>
      <w:r w:rsidR="00BC7354" w:rsidRPr="00502193">
        <w:rPr>
          <w:rFonts w:ascii="SimSun" w:hAnsi="SimSun" w:cs="MS Mincho"/>
          <w:sz w:val="21"/>
          <w:szCs w:val="21"/>
        </w:rPr>
        <w:t>74</w:t>
      </w:r>
      <w:r w:rsidRPr="00502193">
        <w:rPr>
          <w:rFonts w:ascii="SimSun" w:hAnsi="SimSun" w:cs="MS Mincho" w:hint="eastAsia"/>
          <w:sz w:val="21"/>
          <w:szCs w:val="21"/>
        </w:rPr>
        <w:t>页（2015年9月14日）。</w:t>
      </w:r>
    </w:p>
  </w:footnote>
  <w:footnote w:id="3">
    <w:p w14:paraId="4ACC7B1D" w14:textId="3419F8BD" w:rsidR="00C25121" w:rsidRPr="00502193" w:rsidRDefault="00C25121" w:rsidP="00502193">
      <w:pPr>
        <w:pStyle w:val="FootnoteText"/>
        <w:jc w:val="both"/>
        <w:rPr>
          <w:rFonts w:ascii="SimSun" w:hAnsi="SimSun"/>
          <w:sz w:val="21"/>
          <w:szCs w:val="21"/>
        </w:rPr>
      </w:pPr>
      <w:r w:rsidRPr="00502193">
        <w:rPr>
          <w:rStyle w:val="FootnoteReference"/>
          <w:rFonts w:ascii="SimSun" w:hAnsi="SimSun"/>
          <w:sz w:val="21"/>
          <w:szCs w:val="21"/>
        </w:rPr>
        <w:footnoteRef/>
      </w:r>
      <w:r w:rsidR="00645F36" w:rsidRPr="00502193">
        <w:rPr>
          <w:rFonts w:ascii="SimSun" w:hAnsi="SimSun" w:cs="MS Mincho" w:hint="eastAsia"/>
          <w:sz w:val="21"/>
          <w:szCs w:val="21"/>
        </w:rPr>
        <w:t xml:space="preserve"> </w:t>
      </w:r>
      <w:r w:rsidR="00502193">
        <w:rPr>
          <w:rFonts w:ascii="SimSun" w:hAnsi="SimSun" w:cs="MS Mincho"/>
          <w:sz w:val="21"/>
          <w:szCs w:val="21"/>
        </w:rPr>
        <w:tab/>
      </w:r>
      <w:r w:rsidRPr="00502193">
        <w:rPr>
          <w:rFonts w:ascii="SimSun" w:hAnsi="SimSun" w:cs="MS Mincho" w:hint="eastAsia"/>
          <w:sz w:val="21"/>
          <w:szCs w:val="21"/>
        </w:rPr>
        <w:t>产权组织版权及相关权常设委员会，《残疾人获取版权保护作品范围界定研究</w:t>
      </w:r>
      <w:r w:rsidRPr="00502193">
        <w:rPr>
          <w:rFonts w:ascii="SimSun" w:hAnsi="SimSun" w:cs="MS Mincho"/>
          <w:sz w:val="21"/>
          <w:szCs w:val="21"/>
        </w:rPr>
        <w:t>》</w:t>
      </w:r>
      <w:r w:rsidRPr="00502193">
        <w:rPr>
          <w:rFonts w:ascii="SimSun" w:hAnsi="SimSun" w:cs="MS Mincho" w:hint="eastAsia"/>
          <w:sz w:val="21"/>
          <w:szCs w:val="21"/>
        </w:rPr>
        <w:t>（2017年11月13日至17日）。</w:t>
      </w:r>
    </w:p>
  </w:footnote>
  <w:footnote w:id="4">
    <w:p w14:paraId="219BE439" w14:textId="6E8EDEFB" w:rsidR="00C75C0F" w:rsidRPr="00502193" w:rsidRDefault="00C75C0F" w:rsidP="00502193">
      <w:pPr>
        <w:jc w:val="both"/>
        <w:rPr>
          <w:rFonts w:ascii="SimSun" w:hAnsi="SimSun"/>
          <w:sz w:val="21"/>
          <w:szCs w:val="21"/>
        </w:rPr>
      </w:pPr>
      <w:r w:rsidRPr="00502193">
        <w:rPr>
          <w:rStyle w:val="FootnoteReference"/>
          <w:rFonts w:ascii="SimSun" w:hAnsi="SimSun"/>
          <w:sz w:val="21"/>
          <w:szCs w:val="21"/>
        </w:rPr>
        <w:footnoteRef/>
      </w:r>
      <w:r w:rsidR="004566F5" w:rsidRPr="00502193">
        <w:rPr>
          <w:rFonts w:ascii="SimSun" w:hAnsi="SimSun" w:hint="eastAsia"/>
          <w:sz w:val="21"/>
          <w:szCs w:val="21"/>
        </w:rPr>
        <w:t xml:space="preserve"> </w:t>
      </w:r>
      <w:r w:rsidR="00502193">
        <w:rPr>
          <w:rFonts w:ascii="SimSun" w:hAnsi="SimSun"/>
          <w:sz w:val="21"/>
          <w:szCs w:val="21"/>
        </w:rPr>
        <w:tab/>
      </w:r>
      <w:r w:rsidRPr="00502193">
        <w:rPr>
          <w:rFonts w:ascii="SimSun" w:hAnsi="SimSun" w:hint="eastAsia"/>
          <w:sz w:val="21"/>
          <w:szCs w:val="21"/>
        </w:rPr>
        <w:t>世界卫生组织，残疾与健康实况报道（2016年11月），网址</w:t>
      </w:r>
      <w:hyperlink r:id="rId1" w:history="1">
        <w:r w:rsidRPr="00502193">
          <w:rPr>
            <w:rStyle w:val="Hyperlink"/>
            <w:rFonts w:ascii="SimSun" w:hAnsi="SimSun"/>
            <w:sz w:val="21"/>
            <w:szCs w:val="21"/>
          </w:rPr>
          <w:t>https://www.who.int/zh/news-room/fact-sheets/detail/disability-and-health</w:t>
        </w:r>
      </w:hyperlink>
      <w:r w:rsidRPr="00502193">
        <w:rPr>
          <w:rStyle w:val="Hyperlink"/>
          <w:rFonts w:ascii="SimSun" w:hAnsi="SimSun" w:hint="eastAsia"/>
          <w:sz w:val="21"/>
          <w:szCs w:val="21"/>
        </w:rPr>
        <w:t>。</w:t>
      </w:r>
    </w:p>
  </w:footnote>
  <w:footnote w:id="5">
    <w:p w14:paraId="748F2CA1" w14:textId="2B1323BC" w:rsidR="00C75C0F" w:rsidRPr="00502193" w:rsidRDefault="00C75C0F" w:rsidP="00502193">
      <w:pPr>
        <w:pStyle w:val="FootnoteText"/>
        <w:jc w:val="both"/>
        <w:rPr>
          <w:rFonts w:ascii="SimSun" w:hAnsi="SimSun"/>
          <w:i/>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同上。</w:t>
      </w:r>
    </w:p>
  </w:footnote>
  <w:footnote w:id="6">
    <w:p w14:paraId="33B01918" w14:textId="2EE5E14B" w:rsidR="00C75C0F" w:rsidRPr="00502193" w:rsidRDefault="00C75C0F" w:rsidP="00502193">
      <w:pPr>
        <w:pStyle w:val="FootnoteText"/>
        <w:jc w:val="both"/>
        <w:rPr>
          <w:rFonts w:ascii="SimSun" w:hAnsi="SimSun"/>
          <w:i/>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同上</w:t>
      </w:r>
      <w:r w:rsidRPr="00502193">
        <w:rPr>
          <w:rFonts w:ascii="SimSun" w:hAnsi="SimSun" w:hint="eastAsia"/>
          <w:i/>
          <w:sz w:val="21"/>
          <w:szCs w:val="21"/>
        </w:rPr>
        <w:t>。</w:t>
      </w:r>
    </w:p>
  </w:footnote>
  <w:footnote w:id="7">
    <w:p w14:paraId="05BF8A42" w14:textId="2FD5836B" w:rsidR="00CA0E36" w:rsidRPr="00502193" w:rsidRDefault="00CA0E36" w:rsidP="00502193">
      <w:pPr>
        <w:jc w:val="both"/>
        <w:rPr>
          <w:rFonts w:ascii="SimSun" w:hAnsi="SimSun"/>
          <w:sz w:val="21"/>
          <w:szCs w:val="21"/>
          <w:lang w:val="en"/>
        </w:rPr>
      </w:pPr>
      <w:r w:rsidRPr="00502193">
        <w:rPr>
          <w:rStyle w:val="FootnoteReference"/>
          <w:rFonts w:ascii="SimSun" w:hAnsi="SimSun"/>
          <w:sz w:val="21"/>
          <w:szCs w:val="21"/>
        </w:rPr>
        <w:footnoteRef/>
      </w:r>
      <w:r w:rsidR="004566F5" w:rsidRPr="00502193">
        <w:rPr>
          <w:rFonts w:ascii="SimSun" w:hAnsi="SimSun" w:hint="eastAsia"/>
          <w:sz w:val="21"/>
          <w:szCs w:val="21"/>
        </w:rPr>
        <w:t xml:space="preserve"> </w:t>
      </w:r>
      <w:r w:rsidR="00502193">
        <w:rPr>
          <w:rFonts w:ascii="SimSun" w:hAnsi="SimSun"/>
          <w:sz w:val="21"/>
          <w:szCs w:val="21"/>
        </w:rPr>
        <w:tab/>
      </w:r>
      <w:r w:rsidR="00136DB5" w:rsidRPr="00502193">
        <w:rPr>
          <w:rFonts w:ascii="SimSun" w:hAnsi="SimSun" w:hint="eastAsia"/>
          <w:sz w:val="21"/>
          <w:szCs w:val="21"/>
        </w:rPr>
        <w:t>《残疾人权利公约》，</w:t>
      </w:r>
      <w:r w:rsidRPr="00502193">
        <w:rPr>
          <w:rFonts w:ascii="SimSun" w:hAnsi="SimSun" w:hint="eastAsia"/>
          <w:sz w:val="21"/>
          <w:szCs w:val="21"/>
        </w:rPr>
        <w:t>前注1，序言。</w:t>
      </w:r>
    </w:p>
  </w:footnote>
  <w:footnote w:id="8">
    <w:p w14:paraId="2027C5F8" w14:textId="55DF7F29" w:rsidR="00652B32" w:rsidRPr="00502193" w:rsidRDefault="00652B32" w:rsidP="00FC1A47">
      <w:pPr>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00FC1A47" w:rsidRPr="00FC1A47">
        <w:rPr>
          <w:rFonts w:ascii="SimSun" w:hAnsi="SimSun" w:hint="eastAsia"/>
          <w:sz w:val="21"/>
          <w:szCs w:val="21"/>
        </w:rPr>
        <w:t>见</w:t>
      </w:r>
      <w:r w:rsidRPr="00502193">
        <w:rPr>
          <w:rFonts w:ascii="SimSun" w:hAnsi="SimSun"/>
          <w:sz w:val="21"/>
          <w:szCs w:val="21"/>
        </w:rPr>
        <w:t xml:space="preserve">Marit Rasmussen and Oliver Lewis, Introductory Note to the United Nations Convention on the Rights of Persons with Disabilities, 46 I.L.M. 441 </w:t>
      </w:r>
      <w:r w:rsidRPr="00502193">
        <w:rPr>
          <w:rFonts w:ascii="SimSun" w:hAnsi="SimSun" w:hint="eastAsia"/>
          <w:sz w:val="21"/>
          <w:szCs w:val="21"/>
        </w:rPr>
        <w:t>（2007年）。</w:t>
      </w:r>
    </w:p>
  </w:footnote>
  <w:footnote w:id="9">
    <w:p w14:paraId="30E27337" w14:textId="4F395135" w:rsidR="00652B32" w:rsidRPr="00502193" w:rsidRDefault="00652B32" w:rsidP="00502193">
      <w:pPr>
        <w:pStyle w:val="FootnoteText"/>
        <w:jc w:val="both"/>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hyperlink r:id="rId2" w:history="1">
        <w:r w:rsidRPr="00502193">
          <w:rPr>
            <w:rStyle w:val="Hyperlink"/>
            <w:rFonts w:ascii="SimSun" w:hAnsi="SimSun"/>
            <w:sz w:val="21"/>
            <w:szCs w:val="21"/>
          </w:rPr>
          <w:t>https://www.wipo.int/edocs/mdocs/copyright/zh/sccr_35/sccr_35_3_rev.pdf</w:t>
        </w:r>
      </w:hyperlink>
      <w:r w:rsidRPr="00502193">
        <w:rPr>
          <w:rFonts w:ascii="SimSun" w:hAnsi="SimSun" w:hint="eastAsia"/>
          <w:sz w:val="21"/>
          <w:szCs w:val="21"/>
        </w:rPr>
        <w:t>。</w:t>
      </w:r>
    </w:p>
  </w:footnote>
  <w:footnote w:id="10">
    <w:p w14:paraId="7A6AE0B1" w14:textId="7E8ED7C6" w:rsidR="009A324B" w:rsidRPr="00502193" w:rsidRDefault="009A324B" w:rsidP="00502193">
      <w:pPr>
        <w:pStyle w:val="FootnoteText"/>
        <w:jc w:val="both"/>
        <w:rPr>
          <w:rFonts w:ascii="SimSun" w:hAnsi="SimSun"/>
          <w:sz w:val="21"/>
          <w:szCs w:val="21"/>
        </w:rPr>
      </w:pPr>
      <w:r w:rsidRPr="00502193">
        <w:rPr>
          <w:rFonts w:ascii="SimSun" w:hAnsi="SimSun"/>
          <w:sz w:val="21"/>
          <w:szCs w:val="21"/>
          <w:vertAlign w:val="superscript"/>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一些国家可能将条约</w:t>
      </w:r>
      <w:r w:rsidR="00136DB5" w:rsidRPr="00502193">
        <w:rPr>
          <w:rFonts w:ascii="SimSun" w:hAnsi="SimSun" w:hint="eastAsia"/>
          <w:sz w:val="21"/>
          <w:szCs w:val="21"/>
        </w:rPr>
        <w:t>作为</w:t>
      </w:r>
      <w:r w:rsidRPr="00502193">
        <w:rPr>
          <w:rFonts w:ascii="SimSun" w:hAnsi="SimSun" w:hint="eastAsia"/>
          <w:sz w:val="21"/>
          <w:szCs w:val="21"/>
        </w:rPr>
        <w:t>自动执行。见附录表6</w:t>
      </w:r>
      <w:r w:rsidR="00116FC2" w:rsidRPr="00502193">
        <w:rPr>
          <w:rFonts w:ascii="SimSun" w:hAnsi="SimSun" w:hint="eastAsia"/>
          <w:sz w:val="21"/>
          <w:szCs w:val="21"/>
        </w:rPr>
        <w:t>中</w:t>
      </w:r>
      <w:r w:rsidRPr="00502193">
        <w:rPr>
          <w:rFonts w:ascii="SimSun" w:hAnsi="SimSun" w:hint="eastAsia"/>
          <w:sz w:val="21"/>
          <w:szCs w:val="21"/>
        </w:rPr>
        <w:t>的成员国答复。</w:t>
      </w:r>
    </w:p>
  </w:footnote>
  <w:footnote w:id="11">
    <w:p w14:paraId="713ACCBA" w14:textId="50E5A6D3" w:rsidR="00564583" w:rsidRPr="00502193" w:rsidRDefault="00564583" w:rsidP="00FC1A47">
      <w:pPr>
        <w:pStyle w:val="FootnoteText"/>
        <w:rPr>
          <w:rFonts w:ascii="SimSun" w:hAnsi="SimSun"/>
          <w:sz w:val="21"/>
          <w:szCs w:val="21"/>
        </w:rPr>
      </w:pPr>
      <w:r w:rsidRPr="00502193">
        <w:rPr>
          <w:rFonts w:ascii="SimSun" w:hAnsi="SimSun"/>
          <w:sz w:val="21"/>
          <w:szCs w:val="21"/>
          <w:vertAlign w:val="superscript"/>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sz w:val="21"/>
          <w:szCs w:val="21"/>
        </w:rPr>
        <w:t xml:space="preserve">Judith Sullivan, </w:t>
      </w:r>
      <w:r w:rsidRPr="00502193">
        <w:rPr>
          <w:rFonts w:ascii="SimSun" w:hAnsi="SimSun"/>
          <w:i/>
          <w:sz w:val="21"/>
          <w:szCs w:val="21"/>
        </w:rPr>
        <w:t>Study on Copyright Limitations and Exceptions for the Visually Impaired</w:t>
      </w:r>
      <w:r w:rsidRPr="00502193">
        <w:rPr>
          <w:rFonts w:ascii="SimSun" w:hAnsi="SimSun"/>
          <w:sz w:val="21"/>
          <w:szCs w:val="21"/>
        </w:rPr>
        <w:t>, 16</w:t>
      </w:r>
      <w:r w:rsidRPr="00502193">
        <w:rPr>
          <w:rFonts w:ascii="SimSun" w:hAnsi="SimSun" w:hint="eastAsia"/>
          <w:sz w:val="21"/>
          <w:szCs w:val="21"/>
        </w:rPr>
        <w:t>（2006年）。</w:t>
      </w:r>
    </w:p>
  </w:footnote>
  <w:footnote w:id="12">
    <w:p w14:paraId="77CCE118" w14:textId="1B706358" w:rsidR="00D93350" w:rsidRPr="00502193" w:rsidRDefault="00D93350" w:rsidP="00FC1A47">
      <w:pPr>
        <w:pStyle w:val="FootnoteText"/>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sz w:val="21"/>
          <w:szCs w:val="21"/>
        </w:rPr>
        <w:t xml:space="preserve">Tom Smionite, </w:t>
      </w:r>
      <w:r w:rsidRPr="00502193">
        <w:rPr>
          <w:rFonts w:ascii="SimSun" w:hAnsi="SimSun"/>
          <w:i/>
          <w:sz w:val="21"/>
          <w:szCs w:val="21"/>
        </w:rPr>
        <w:t>Machine Learning opens Up New Ways to Help People with Disabilities</w:t>
      </w:r>
      <w:r w:rsidRPr="00502193">
        <w:rPr>
          <w:rFonts w:ascii="SimSun" w:hAnsi="SimSun"/>
          <w:sz w:val="21"/>
          <w:szCs w:val="21"/>
        </w:rPr>
        <w:t xml:space="preserve">, MIT Technology Review </w:t>
      </w:r>
      <w:r w:rsidRPr="00502193">
        <w:rPr>
          <w:rFonts w:ascii="SimSun" w:hAnsi="SimSun" w:hint="eastAsia"/>
          <w:sz w:val="21"/>
          <w:szCs w:val="21"/>
        </w:rPr>
        <w:t>（2017年3月23日），</w:t>
      </w:r>
      <w:hyperlink r:id="rId3" w:history="1">
        <w:r w:rsidRPr="00502193">
          <w:rPr>
            <w:rStyle w:val="Hyperlink"/>
            <w:rFonts w:ascii="SimSun" w:hAnsi="SimSun"/>
            <w:sz w:val="21"/>
            <w:szCs w:val="21"/>
          </w:rPr>
          <w:t>https://www.technologyreview.com/s/603899/machine-learning-opens-up-new-ways-to-help-disabled-people/</w:t>
        </w:r>
      </w:hyperlink>
      <w:r w:rsidRPr="00502193">
        <w:rPr>
          <w:rFonts w:ascii="SimSun" w:hAnsi="SimSun" w:hint="eastAsia"/>
          <w:sz w:val="21"/>
          <w:szCs w:val="21"/>
        </w:rPr>
        <w:t>。</w:t>
      </w:r>
    </w:p>
  </w:footnote>
  <w:footnote w:id="13">
    <w:p w14:paraId="09E45AB8" w14:textId="7F8B2F2D" w:rsidR="00D93350" w:rsidRPr="00502193" w:rsidRDefault="00D93350" w:rsidP="00FC1A47">
      <w:pPr>
        <w:pStyle w:val="FootnoteText"/>
        <w:rPr>
          <w:rFonts w:ascii="SimSun" w:hAnsi="SimSun"/>
          <w:i/>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sz w:val="21"/>
          <w:szCs w:val="21"/>
        </w:rPr>
        <w:t xml:space="preserve">Joe Chidzik, </w:t>
      </w:r>
      <w:r w:rsidRPr="00502193">
        <w:rPr>
          <w:rFonts w:ascii="SimSun" w:hAnsi="SimSun"/>
          <w:i/>
          <w:sz w:val="21"/>
          <w:szCs w:val="21"/>
        </w:rPr>
        <w:t xml:space="preserve">5 Ways AI Could Transform Digital Accessibility, </w:t>
      </w:r>
      <w:hyperlink r:id="rId4" w:history="1">
        <w:r w:rsidRPr="00502193">
          <w:rPr>
            <w:rStyle w:val="Hyperlink"/>
            <w:rFonts w:ascii="SimSun" w:hAnsi="SimSun"/>
            <w:i/>
            <w:sz w:val="21"/>
            <w:szCs w:val="21"/>
          </w:rPr>
          <w:t>https://www.abilitynet.org.uk/news-blogs/5-ways-ai-could-transform-digital-accessibility</w:t>
        </w:r>
      </w:hyperlink>
      <w:r w:rsidRPr="00502193">
        <w:rPr>
          <w:rFonts w:ascii="SimSun" w:hAnsi="SimSun" w:hint="eastAsia"/>
          <w:i/>
          <w:sz w:val="21"/>
          <w:szCs w:val="21"/>
        </w:rPr>
        <w:t>。</w:t>
      </w:r>
    </w:p>
  </w:footnote>
  <w:footnote w:id="14">
    <w:p w14:paraId="18790835" w14:textId="592EBD00" w:rsidR="00086C3B" w:rsidRPr="00502193" w:rsidRDefault="00086C3B" w:rsidP="00FC1A47">
      <w:pPr>
        <w:pStyle w:val="FootnoteText"/>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sz w:val="21"/>
          <w:szCs w:val="21"/>
        </w:rPr>
        <w:t xml:space="preserve">Clayton Lewis, </w:t>
      </w:r>
      <w:r w:rsidRPr="00502193">
        <w:rPr>
          <w:rFonts w:ascii="SimSun" w:hAnsi="SimSun"/>
          <w:i/>
          <w:sz w:val="21"/>
          <w:szCs w:val="21"/>
          <w:lang w:eastAsia="en-US"/>
        </w:rPr>
        <w:t>Implications of Developments in Machine Learning for People with Cognitive Disabilities</w:t>
      </w:r>
      <w:r w:rsidRPr="00502193">
        <w:rPr>
          <w:rFonts w:ascii="SimSun" w:hAnsi="SimSun"/>
          <w:sz w:val="21"/>
          <w:szCs w:val="21"/>
          <w:lang w:eastAsia="en-US"/>
        </w:rPr>
        <w:t>, Coleman Institute for Cognitive Disabilities</w:t>
      </w:r>
      <w:r w:rsidRPr="00502193">
        <w:rPr>
          <w:rFonts w:ascii="SimSun" w:hAnsi="SimSun" w:hint="eastAsia"/>
          <w:sz w:val="21"/>
          <w:szCs w:val="21"/>
        </w:rPr>
        <w:t>（2018年11月2日），</w:t>
      </w:r>
      <w:hyperlink r:id="rId5" w:history="1">
        <w:r w:rsidRPr="00502193">
          <w:rPr>
            <w:rStyle w:val="Hyperlink"/>
            <w:rFonts w:ascii="SimSun" w:hAnsi="SimSun"/>
            <w:sz w:val="21"/>
            <w:szCs w:val="21"/>
            <w:lang w:eastAsia="en-US"/>
          </w:rPr>
          <w:t>https://www.colemaninstitute.org/wp-content/uploads/2018/12/white-paper-coleman-version-1.pdf</w:t>
        </w:r>
      </w:hyperlink>
      <w:r w:rsidRPr="00502193">
        <w:rPr>
          <w:rFonts w:ascii="SimSun" w:hAnsi="SimSun" w:hint="eastAsia"/>
          <w:sz w:val="21"/>
          <w:szCs w:val="21"/>
        </w:rPr>
        <w:t>。</w:t>
      </w:r>
    </w:p>
  </w:footnote>
  <w:footnote w:id="15">
    <w:p w14:paraId="763C980A" w14:textId="4645E6B8" w:rsidR="00086C3B" w:rsidRPr="00502193" w:rsidRDefault="00086C3B" w:rsidP="00502193">
      <w:pPr>
        <w:pStyle w:val="FootnoteText"/>
        <w:jc w:val="both"/>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同上。</w:t>
      </w:r>
    </w:p>
  </w:footnote>
  <w:footnote w:id="16">
    <w:p w14:paraId="0DA1C015" w14:textId="0EAD56C0" w:rsidR="00507AF7" w:rsidRPr="00502193" w:rsidRDefault="00507AF7" w:rsidP="00502193">
      <w:pPr>
        <w:pStyle w:val="FootnoteText"/>
        <w:jc w:val="both"/>
        <w:rPr>
          <w:rFonts w:ascii="SimSun" w:hAnsi="SimSun"/>
          <w:sz w:val="21"/>
          <w:szCs w:val="21"/>
          <w:lang w:val="en-ZA"/>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1968年版权法（自2019年1月1日起合并），见</w:t>
      </w:r>
      <w:hyperlink r:id="rId6" w:history="1">
        <w:r w:rsidRPr="00502193">
          <w:rPr>
            <w:rStyle w:val="Hyperlink"/>
            <w:rFonts w:ascii="SimSun" w:hAnsi="SimSun"/>
            <w:sz w:val="21"/>
            <w:szCs w:val="21"/>
          </w:rPr>
          <w:t>https://wipolex.wipo.int/en/text/501166</w:t>
        </w:r>
      </w:hyperlink>
      <w:r w:rsidRPr="00502193">
        <w:rPr>
          <w:rFonts w:ascii="SimSun" w:hAnsi="SimSun" w:hint="eastAsia"/>
          <w:sz w:val="21"/>
          <w:szCs w:val="21"/>
        </w:rPr>
        <w:t>。</w:t>
      </w:r>
    </w:p>
  </w:footnote>
  <w:footnote w:id="17">
    <w:p w14:paraId="11529044" w14:textId="31BB8546" w:rsidR="00507AF7" w:rsidRPr="00502193" w:rsidRDefault="00507AF7" w:rsidP="00502193">
      <w:pPr>
        <w:pStyle w:val="FootnoteText"/>
        <w:jc w:val="both"/>
        <w:rPr>
          <w:rFonts w:ascii="SimSun" w:hAnsi="SimSun"/>
          <w:sz w:val="21"/>
          <w:szCs w:val="21"/>
          <w:lang w:val="en"/>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2006年6月15日亚美尼亚共和国法，关于版权及相关权（2013年9月30日修正），见</w:t>
      </w:r>
      <w:r w:rsidRPr="00502193">
        <w:rPr>
          <w:rFonts w:ascii="SimSun" w:hAnsi="SimSun"/>
          <w:sz w:val="21"/>
          <w:szCs w:val="21"/>
        </w:rPr>
        <w:t>http://www.wipo.int/wipolex/en/text.jsp?file_id=490086</w:t>
      </w:r>
      <w:r w:rsidRPr="00502193">
        <w:rPr>
          <w:rFonts w:ascii="SimSun" w:hAnsi="SimSun" w:hint="eastAsia"/>
          <w:sz w:val="21"/>
          <w:szCs w:val="21"/>
        </w:rPr>
        <w:t>。</w:t>
      </w:r>
    </w:p>
  </w:footnote>
  <w:footnote w:id="18">
    <w:p w14:paraId="277541BE" w14:textId="62376B80" w:rsidR="00CB2D43" w:rsidRPr="00502193" w:rsidRDefault="00CB2D43" w:rsidP="00502193">
      <w:pPr>
        <w:pStyle w:val="FootnoteText"/>
        <w:jc w:val="both"/>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sz w:val="21"/>
          <w:szCs w:val="21"/>
        </w:rPr>
        <w:t>17 U.S.C. § 107</w:t>
      </w:r>
      <w:r w:rsidRPr="00502193">
        <w:rPr>
          <w:rFonts w:ascii="SimSun" w:hAnsi="SimSun" w:hint="eastAsia"/>
          <w:sz w:val="21"/>
          <w:szCs w:val="21"/>
        </w:rPr>
        <w:t>。</w:t>
      </w:r>
    </w:p>
  </w:footnote>
  <w:footnote w:id="19">
    <w:p w14:paraId="5867E2F9" w14:textId="456DAF43" w:rsidR="00CB2D43" w:rsidRPr="00502193" w:rsidRDefault="00CB2D43" w:rsidP="00FC1A47">
      <w:pPr>
        <w:pStyle w:val="FootnoteText"/>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i/>
          <w:sz w:val="21"/>
          <w:szCs w:val="21"/>
        </w:rPr>
        <w:t>Golan v. Holder</w:t>
      </w:r>
      <w:r w:rsidRPr="00502193">
        <w:rPr>
          <w:rFonts w:ascii="SimSun" w:hAnsi="SimSun"/>
          <w:sz w:val="21"/>
          <w:szCs w:val="21"/>
        </w:rPr>
        <w:t xml:space="preserve">, 565 U.S. 302, 328 (2012) (citing </w:t>
      </w:r>
      <w:r w:rsidRPr="00502193">
        <w:rPr>
          <w:rFonts w:ascii="SimSun" w:hAnsi="SimSun"/>
          <w:i/>
          <w:sz w:val="21"/>
          <w:szCs w:val="21"/>
        </w:rPr>
        <w:t>Eldred v. Ashcroft</w:t>
      </w:r>
      <w:r w:rsidRPr="00502193">
        <w:rPr>
          <w:rFonts w:ascii="SimSun" w:hAnsi="SimSun"/>
          <w:sz w:val="21"/>
          <w:szCs w:val="21"/>
        </w:rPr>
        <w:t>, 537 U.S. 186, 219 (2003))</w:t>
      </w:r>
      <w:r w:rsidRPr="00502193">
        <w:rPr>
          <w:rFonts w:ascii="SimSun" w:hAnsi="SimSun" w:hint="eastAsia"/>
          <w:sz w:val="21"/>
          <w:szCs w:val="21"/>
        </w:rPr>
        <w:t>。</w:t>
      </w:r>
    </w:p>
  </w:footnote>
  <w:footnote w:id="20">
    <w:p w14:paraId="247B5934" w14:textId="13D90B56" w:rsidR="00CB2D43" w:rsidRPr="00502193" w:rsidRDefault="00CB2D43" w:rsidP="00502193">
      <w:pPr>
        <w:pStyle w:val="FootnoteText"/>
        <w:jc w:val="both"/>
        <w:rPr>
          <w:rFonts w:ascii="SimSun" w:hAnsi="SimSun"/>
          <w:sz w:val="21"/>
          <w:szCs w:val="21"/>
          <w:highlight w:val="yellow"/>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i/>
          <w:sz w:val="21"/>
          <w:szCs w:val="21"/>
        </w:rPr>
        <w:t>HathiTrust</w:t>
      </w:r>
      <w:r w:rsidRPr="00502193">
        <w:rPr>
          <w:rFonts w:ascii="SimSun" w:hAnsi="SimSun"/>
          <w:sz w:val="21"/>
          <w:szCs w:val="21"/>
        </w:rPr>
        <w:t>, 755 F.3d at 101-03</w:t>
      </w:r>
      <w:r w:rsidRPr="00502193">
        <w:rPr>
          <w:rFonts w:ascii="SimSun" w:hAnsi="SimSun" w:hint="eastAsia"/>
          <w:sz w:val="21"/>
          <w:szCs w:val="21"/>
        </w:rPr>
        <w:t>。</w:t>
      </w:r>
    </w:p>
  </w:footnote>
  <w:footnote w:id="21">
    <w:p w14:paraId="2B19E533" w14:textId="1FB68339" w:rsidR="00CB2D43" w:rsidRPr="00502193" w:rsidRDefault="00CB2D43" w:rsidP="00502193">
      <w:pPr>
        <w:pStyle w:val="FootnoteText"/>
        <w:jc w:val="both"/>
        <w:rPr>
          <w:rFonts w:ascii="SimSun" w:hAnsi="SimSun"/>
          <w:sz w:val="21"/>
          <w:szCs w:val="21"/>
        </w:rPr>
      </w:pPr>
      <w:r w:rsidRPr="00502193">
        <w:rPr>
          <w:rStyle w:val="FootnoteReference"/>
          <w:rFonts w:ascii="SimSun" w:hAnsi="SimSun"/>
          <w:sz w:val="21"/>
          <w:szCs w:val="21"/>
        </w:rPr>
        <w:footnoteRef/>
      </w:r>
      <w:r w:rsidR="00C37523" w:rsidRPr="00502193">
        <w:rPr>
          <w:rFonts w:ascii="SimSun" w:hAnsi="SimSun"/>
          <w:sz w:val="21"/>
          <w:szCs w:val="21"/>
        </w:rPr>
        <w:t xml:space="preserve"> </w:t>
      </w:r>
      <w:r w:rsidR="00502193">
        <w:rPr>
          <w:rFonts w:ascii="SimSun" w:hAnsi="SimSun"/>
          <w:sz w:val="21"/>
          <w:szCs w:val="21"/>
        </w:rPr>
        <w:tab/>
      </w:r>
      <w:r w:rsidRPr="00502193">
        <w:rPr>
          <w:rFonts w:ascii="SimSun" w:hAnsi="SimSun"/>
          <w:sz w:val="21"/>
          <w:szCs w:val="21"/>
        </w:rPr>
        <w:t>P.L. 104–197, 110 Stat. 2394</w:t>
      </w:r>
      <w:r w:rsidRPr="00502193">
        <w:rPr>
          <w:rFonts w:ascii="SimSun" w:hAnsi="SimSun" w:hint="eastAsia"/>
          <w:sz w:val="21"/>
          <w:szCs w:val="21"/>
        </w:rPr>
        <w:t>（1996年9月16日）。</w:t>
      </w:r>
    </w:p>
  </w:footnote>
  <w:footnote w:id="22">
    <w:p w14:paraId="1B7AB00B" w14:textId="5E9141DC" w:rsidR="00EF7B9E" w:rsidRPr="00502193" w:rsidRDefault="00EF7B9E" w:rsidP="00502193">
      <w:pPr>
        <w:pStyle w:val="FootnoteText"/>
        <w:jc w:val="both"/>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马拉喀什条约实施法案，</w:t>
      </w:r>
      <w:r w:rsidRPr="00502193">
        <w:rPr>
          <w:rFonts w:ascii="SimSun" w:hAnsi="SimSun"/>
          <w:sz w:val="21"/>
          <w:szCs w:val="21"/>
        </w:rPr>
        <w:t>P.L. 115-261, 132 Stat. 3667</w:t>
      </w:r>
      <w:r w:rsidRPr="00502193">
        <w:rPr>
          <w:rFonts w:ascii="SimSun" w:hAnsi="SimSun" w:hint="eastAsia"/>
          <w:sz w:val="21"/>
          <w:szCs w:val="21"/>
        </w:rPr>
        <w:t>（2018年10月9日）。</w:t>
      </w:r>
    </w:p>
  </w:footnote>
  <w:footnote w:id="23">
    <w:p w14:paraId="4CC059A8" w14:textId="4FB439D2" w:rsidR="00EF7B9E" w:rsidRPr="00502193" w:rsidRDefault="00EF7B9E" w:rsidP="00502193">
      <w:pPr>
        <w:pStyle w:val="FootnoteText"/>
        <w:jc w:val="both"/>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sz w:val="21"/>
          <w:szCs w:val="21"/>
        </w:rPr>
        <w:t>17 U.S.C. §§ 121, 121A</w:t>
      </w:r>
      <w:r w:rsidRPr="00502193">
        <w:rPr>
          <w:rFonts w:ascii="SimSun" w:hAnsi="SimSun" w:hint="eastAsia"/>
          <w:sz w:val="21"/>
          <w:szCs w:val="21"/>
        </w:rPr>
        <w:t>。</w:t>
      </w:r>
    </w:p>
  </w:footnote>
  <w:footnote w:id="24">
    <w:p w14:paraId="0A3C5CB3" w14:textId="0F108FA9" w:rsidR="00B44C7D" w:rsidRPr="00502193" w:rsidRDefault="00B44C7D" w:rsidP="00502193">
      <w:pPr>
        <w:pStyle w:val="FootnoteText"/>
        <w:jc w:val="both"/>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2007年版权法（2011年7月28日修正），见</w:t>
      </w:r>
      <w:hyperlink r:id="rId7" w:history="1">
        <w:r w:rsidRPr="00502193">
          <w:rPr>
            <w:rStyle w:val="Hyperlink"/>
            <w:rFonts w:ascii="SimSun" w:hAnsi="SimSun"/>
            <w:sz w:val="21"/>
            <w:szCs w:val="21"/>
          </w:rPr>
          <w:t>https://wipolex.wipo.int/en/text/495410</w:t>
        </w:r>
      </w:hyperlink>
      <w:r w:rsidRPr="00502193">
        <w:rPr>
          <w:rFonts w:ascii="SimSun" w:hAnsi="SimSun" w:hint="eastAsia"/>
          <w:sz w:val="21"/>
          <w:szCs w:val="21"/>
        </w:rPr>
        <w:t>，并</w:t>
      </w:r>
      <w:r w:rsidR="00FB0475" w:rsidRPr="00502193">
        <w:rPr>
          <w:rFonts w:ascii="SimSun" w:hAnsi="SimSun" w:hint="eastAsia"/>
          <w:sz w:val="21"/>
          <w:szCs w:val="21"/>
        </w:rPr>
        <w:t>经</w:t>
      </w:r>
      <w:r w:rsidRPr="00502193">
        <w:rPr>
          <w:rFonts w:ascii="SimSun" w:hAnsi="SimSun" w:hint="eastAsia"/>
          <w:sz w:val="21"/>
          <w:szCs w:val="21"/>
        </w:rPr>
        <w:t>2014</w:t>
      </w:r>
      <w:r w:rsidR="00FB0475" w:rsidRPr="00502193">
        <w:rPr>
          <w:rFonts w:ascii="SimSun" w:hAnsi="SimSun" w:hint="eastAsia"/>
          <w:sz w:val="21"/>
          <w:szCs w:val="21"/>
        </w:rPr>
        <w:t>年</w:t>
      </w:r>
      <w:r w:rsidRPr="00502193">
        <w:rPr>
          <w:rFonts w:ascii="SimSun" w:hAnsi="SimSun" w:hint="eastAsia"/>
          <w:sz w:val="21"/>
          <w:szCs w:val="21"/>
        </w:rPr>
        <w:t>“制作</w:t>
      </w:r>
      <w:r w:rsidR="00917B65" w:rsidRPr="00502193">
        <w:rPr>
          <w:rFonts w:ascii="SimSun" w:hAnsi="SimSun" w:hint="eastAsia"/>
          <w:sz w:val="21"/>
          <w:szCs w:val="21"/>
        </w:rPr>
        <w:t>供</w:t>
      </w:r>
      <w:r w:rsidRPr="00502193">
        <w:rPr>
          <w:rFonts w:ascii="SimSun" w:hAnsi="SimSun" w:hint="eastAsia"/>
          <w:sz w:val="21"/>
          <w:szCs w:val="21"/>
        </w:rPr>
        <w:t>残疾人</w:t>
      </w:r>
      <w:r w:rsidR="00917B65" w:rsidRPr="00502193">
        <w:rPr>
          <w:rFonts w:ascii="SimSun" w:hAnsi="SimSun" w:hint="eastAsia"/>
          <w:sz w:val="21"/>
          <w:szCs w:val="21"/>
        </w:rPr>
        <w:t>获取的</w:t>
      </w:r>
      <w:r w:rsidRPr="00502193">
        <w:rPr>
          <w:rFonts w:ascii="SimSun" w:hAnsi="SimSun" w:hint="eastAsia"/>
          <w:sz w:val="21"/>
          <w:szCs w:val="21"/>
        </w:rPr>
        <w:t>作品、表演和广播法”（法律修正案）修正，见</w:t>
      </w:r>
      <w:r w:rsidRPr="00502193">
        <w:rPr>
          <w:rFonts w:ascii="SimSun" w:hAnsi="SimSun"/>
          <w:sz w:val="21"/>
          <w:szCs w:val="21"/>
        </w:rPr>
        <w:t>http://www.wipo.int/edocs/lexdocs/laws/en/il/il035en.pdf</w:t>
      </w:r>
      <w:r w:rsidRPr="00502193">
        <w:rPr>
          <w:rFonts w:ascii="SimSun" w:hAnsi="SimSun" w:hint="eastAsia"/>
          <w:sz w:val="21"/>
          <w:szCs w:val="21"/>
        </w:rPr>
        <w:t>。</w:t>
      </w:r>
    </w:p>
  </w:footnote>
  <w:footnote w:id="25">
    <w:p w14:paraId="48BCEA43" w14:textId="36324342" w:rsidR="00CB2D43" w:rsidRPr="00502193" w:rsidRDefault="00CB2D43" w:rsidP="00502193">
      <w:pPr>
        <w:pStyle w:val="FootnoteText"/>
        <w:jc w:val="both"/>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1933年9月28日阿根廷第11.723号法第36条，关于知识产权法律制度（版权法，经2009年11月25日第26.570号法修正）。</w:t>
      </w:r>
    </w:p>
  </w:footnote>
  <w:footnote w:id="26">
    <w:p w14:paraId="1273DEC4" w14:textId="470119B4" w:rsidR="00CB2D43" w:rsidRPr="00502193" w:rsidRDefault="00CB2D43" w:rsidP="00502193">
      <w:pPr>
        <w:pStyle w:val="FootnoteText"/>
        <w:jc w:val="both"/>
        <w:rPr>
          <w:rFonts w:ascii="SimSun" w:hAnsi="SimSun"/>
          <w:sz w:val="21"/>
          <w:szCs w:val="21"/>
          <w:lang w:val="en-ZA"/>
        </w:rPr>
      </w:pPr>
      <w:r w:rsidRPr="00502193">
        <w:rPr>
          <w:rStyle w:val="FootnoteReference"/>
          <w:rFonts w:ascii="SimSun" w:hAnsi="SimSun"/>
          <w:sz w:val="21"/>
          <w:szCs w:val="21"/>
        </w:rPr>
        <w:footnoteRef/>
      </w:r>
      <w:r w:rsid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lang w:val="en-ZA"/>
        </w:rPr>
        <w:t>亚美尼亚共和国2006年6月15日法第22条，关于版权及相关权（2013年9月30日修正），见</w:t>
      </w:r>
      <w:hyperlink r:id="rId8" w:history="1">
        <w:r w:rsidRPr="00502193">
          <w:rPr>
            <w:rStyle w:val="Hyperlink"/>
            <w:rFonts w:ascii="SimSun" w:hAnsi="SimSun"/>
            <w:sz w:val="21"/>
            <w:szCs w:val="21"/>
            <w:lang w:val="en-ZA"/>
          </w:rPr>
          <w:t>http://www.wipo.int/wipolex/en/text.jsp?file_id=490086</w:t>
        </w:r>
      </w:hyperlink>
      <w:r w:rsidRPr="00502193">
        <w:rPr>
          <w:rFonts w:ascii="SimSun" w:hAnsi="SimSun" w:hint="eastAsia"/>
          <w:sz w:val="21"/>
          <w:szCs w:val="21"/>
          <w:lang w:val="en-ZA"/>
        </w:rPr>
        <w:t>。该章节规定盲人可自由使用材料。</w:t>
      </w:r>
    </w:p>
  </w:footnote>
  <w:footnote w:id="27">
    <w:p w14:paraId="0235B131" w14:textId="1B27CEF7" w:rsidR="00CB2D43" w:rsidRPr="00502193" w:rsidRDefault="00CB2D43" w:rsidP="00502193">
      <w:pPr>
        <w:pStyle w:val="FootnoteText"/>
        <w:jc w:val="both"/>
        <w:rPr>
          <w:rFonts w:ascii="SimSun" w:hAnsi="SimSun"/>
          <w:sz w:val="21"/>
          <w:szCs w:val="21"/>
        </w:rPr>
      </w:pPr>
      <w:r w:rsidRPr="00502193">
        <w:rPr>
          <w:rStyle w:val="FootnoteReference"/>
          <w:rFonts w:ascii="SimSun" w:hAnsi="SimSun"/>
          <w:sz w:val="21"/>
          <w:szCs w:val="21"/>
        </w:rPr>
        <w:footnoteRef/>
      </w:r>
      <w:r w:rsidR="00502193">
        <w:rPr>
          <w:rFonts w:ascii="SimSun" w:hAnsi="SimSun" w:hint="eastAsia"/>
          <w:sz w:val="21"/>
          <w:szCs w:val="21"/>
        </w:rPr>
        <w:t xml:space="preserve"> </w:t>
      </w:r>
      <w:r w:rsidR="00502193">
        <w:rPr>
          <w:rFonts w:ascii="SimSun" w:hAnsi="SimSun" w:hint="eastAsia"/>
          <w:sz w:val="21"/>
          <w:szCs w:val="21"/>
        </w:rPr>
        <w:tab/>
      </w:r>
      <w:r w:rsidRPr="00502193">
        <w:rPr>
          <w:rFonts w:ascii="SimSun" w:hAnsi="SimSun" w:hint="eastAsia"/>
          <w:sz w:val="21"/>
          <w:szCs w:val="21"/>
        </w:rPr>
        <w:t>第52（1）（zb）条（为利于残疾人私人或个人使用、教育目的或研究提供无障碍格式）和第31B条（为任何其他</w:t>
      </w:r>
      <w:r w:rsidR="00BD2268" w:rsidRPr="00502193">
        <w:rPr>
          <w:rFonts w:ascii="SimSun" w:hAnsi="SimSun" w:hint="eastAsia"/>
          <w:sz w:val="21"/>
          <w:szCs w:val="21"/>
        </w:rPr>
        <w:t>商业</w:t>
      </w:r>
      <w:r w:rsidRPr="00502193">
        <w:rPr>
          <w:rFonts w:ascii="SimSun" w:hAnsi="SimSun" w:hint="eastAsia"/>
          <w:sz w:val="21"/>
          <w:szCs w:val="21"/>
        </w:rPr>
        <w:t>基础</w:t>
      </w:r>
      <w:r w:rsidR="00BD2268" w:rsidRPr="00502193">
        <w:rPr>
          <w:rFonts w:ascii="SimSun" w:hAnsi="SimSun" w:hint="eastAsia"/>
          <w:sz w:val="21"/>
          <w:szCs w:val="21"/>
        </w:rPr>
        <w:t>上</w:t>
      </w:r>
      <w:r w:rsidRPr="00502193">
        <w:rPr>
          <w:rFonts w:ascii="SimSun" w:hAnsi="SimSun" w:hint="eastAsia"/>
          <w:sz w:val="21"/>
          <w:szCs w:val="21"/>
        </w:rPr>
        <w:t>的目的制作和发行无障碍格式的强制许可）。</w:t>
      </w:r>
    </w:p>
  </w:footnote>
  <w:footnote w:id="28">
    <w:p w14:paraId="60DB49D0" w14:textId="48429248" w:rsidR="00CB2D43" w:rsidRPr="00502193" w:rsidRDefault="00CB2D43" w:rsidP="00502193">
      <w:pPr>
        <w:pStyle w:val="FootnoteText"/>
        <w:jc w:val="both"/>
        <w:rPr>
          <w:rFonts w:ascii="SimSun" w:hAnsi="SimSun"/>
          <w:sz w:val="21"/>
          <w:szCs w:val="21"/>
        </w:rPr>
      </w:pPr>
      <w:r w:rsidRPr="00502193">
        <w:rPr>
          <w:rStyle w:val="FootnoteReference"/>
          <w:rFonts w:ascii="SimSun" w:hAnsi="SimSun"/>
          <w:sz w:val="21"/>
          <w:szCs w:val="21"/>
        </w:rPr>
        <w:footnoteRef/>
      </w:r>
      <w:r w:rsidR="00502193">
        <w:rPr>
          <w:rFonts w:ascii="SimSun" w:hAnsi="SimSun"/>
          <w:sz w:val="21"/>
          <w:szCs w:val="21"/>
        </w:rPr>
        <w:t xml:space="preserve"> </w:t>
      </w:r>
      <w:r w:rsidR="00502193">
        <w:rPr>
          <w:rFonts w:ascii="SimSun" w:hAnsi="SimSun"/>
          <w:sz w:val="21"/>
          <w:szCs w:val="21"/>
        </w:rPr>
        <w:tab/>
      </w:r>
      <w:r w:rsidR="00C30691" w:rsidRPr="00502193">
        <w:rPr>
          <w:rFonts w:ascii="SimSun" w:hAnsi="SimSun" w:hint="eastAsia"/>
          <w:sz w:val="21"/>
          <w:szCs w:val="21"/>
        </w:rPr>
        <w:t>2007年</w:t>
      </w:r>
      <w:r w:rsidRPr="00502193">
        <w:rPr>
          <w:rFonts w:ascii="SimSun" w:hAnsi="SimSun" w:hint="eastAsia"/>
          <w:sz w:val="21"/>
          <w:szCs w:val="21"/>
        </w:rPr>
        <w:t>以色列版权法第28</w:t>
      </w:r>
      <w:r w:rsidRPr="00502193">
        <w:rPr>
          <w:rFonts w:ascii="SimSun" w:hAnsi="SimSun"/>
          <w:sz w:val="21"/>
          <w:szCs w:val="21"/>
          <w:lang w:eastAsia="en-US"/>
        </w:rPr>
        <w:t>A</w:t>
      </w:r>
      <w:r w:rsidRPr="00502193">
        <w:rPr>
          <w:rFonts w:ascii="SimSun" w:hAnsi="SimSun" w:hint="eastAsia"/>
          <w:sz w:val="21"/>
          <w:szCs w:val="21"/>
        </w:rPr>
        <w:t>-</w:t>
      </w:r>
      <w:r w:rsidRPr="00502193">
        <w:rPr>
          <w:rFonts w:ascii="SimSun" w:hAnsi="SimSun"/>
          <w:sz w:val="21"/>
          <w:szCs w:val="21"/>
          <w:lang w:eastAsia="en-US"/>
        </w:rPr>
        <w:t>E</w:t>
      </w:r>
      <w:r w:rsidRPr="00502193">
        <w:rPr>
          <w:rFonts w:ascii="SimSun" w:hAnsi="SimSun" w:hint="eastAsia"/>
          <w:sz w:val="21"/>
          <w:szCs w:val="21"/>
        </w:rPr>
        <w:t>条，由下述立法引入：2014年修正案（2014</w:t>
      </w:r>
      <w:r w:rsidR="00837669" w:rsidRPr="00502193">
        <w:rPr>
          <w:rFonts w:ascii="SimSun" w:hAnsi="SimSun" w:hint="eastAsia"/>
          <w:sz w:val="21"/>
          <w:szCs w:val="21"/>
        </w:rPr>
        <w:t>年制作</w:t>
      </w:r>
      <w:r w:rsidR="00BA04F9" w:rsidRPr="00502193">
        <w:rPr>
          <w:rFonts w:ascii="SimSun" w:hAnsi="SimSun" w:hint="eastAsia"/>
          <w:sz w:val="21"/>
          <w:szCs w:val="21"/>
        </w:rPr>
        <w:t>供</w:t>
      </w:r>
      <w:r w:rsidRPr="00502193">
        <w:rPr>
          <w:rFonts w:ascii="SimSun" w:hAnsi="SimSun" w:hint="eastAsia"/>
          <w:sz w:val="21"/>
          <w:szCs w:val="21"/>
        </w:rPr>
        <w:t>残疾人</w:t>
      </w:r>
      <w:r w:rsidR="00BA04F9" w:rsidRPr="00502193">
        <w:rPr>
          <w:rFonts w:ascii="SimSun" w:hAnsi="SimSun" w:hint="eastAsia"/>
          <w:sz w:val="21"/>
          <w:szCs w:val="21"/>
        </w:rPr>
        <w:t>获取</w:t>
      </w:r>
      <w:r w:rsidRPr="00502193">
        <w:rPr>
          <w:rFonts w:ascii="SimSun" w:hAnsi="SimSun" w:hint="eastAsia"/>
          <w:sz w:val="21"/>
          <w:szCs w:val="21"/>
        </w:rPr>
        <w:t>的作品、表演和广播法）（法律修正案））、马拉喀什视障者条约、以色列最高法院关于第</w:t>
      </w:r>
      <w:r w:rsidRPr="00502193">
        <w:rPr>
          <w:rFonts w:ascii="SimSun" w:hAnsi="SimSun"/>
          <w:sz w:val="21"/>
          <w:szCs w:val="21"/>
        </w:rPr>
        <w:t>HCJ 8536/11</w:t>
      </w:r>
      <w:r w:rsidRPr="00502193">
        <w:rPr>
          <w:rFonts w:ascii="SimSun" w:hAnsi="SimSun" w:hint="eastAsia"/>
          <w:sz w:val="21"/>
          <w:szCs w:val="21"/>
        </w:rPr>
        <w:t>号案“</w:t>
      </w:r>
      <w:r w:rsidRPr="00502193">
        <w:rPr>
          <w:rFonts w:ascii="SimSun" w:hAnsi="SimSun"/>
          <w:sz w:val="21"/>
          <w:szCs w:val="21"/>
        </w:rPr>
        <w:t>Bizchut – The Israel Human Rights Centre v Ministry of Education</w:t>
      </w:r>
      <w:r w:rsidRPr="00502193">
        <w:rPr>
          <w:rFonts w:ascii="SimSun" w:hAnsi="SimSun" w:hint="eastAsia"/>
          <w:sz w:val="21"/>
          <w:szCs w:val="21"/>
        </w:rPr>
        <w:t>”（2013年12月</w:t>
      </w:r>
      <w:r w:rsidR="00C30691" w:rsidRPr="00502193">
        <w:rPr>
          <w:rFonts w:ascii="SimSun" w:hAnsi="SimSun" w:hint="eastAsia"/>
          <w:sz w:val="21"/>
          <w:szCs w:val="21"/>
        </w:rPr>
        <w:t>1</w:t>
      </w:r>
      <w:r w:rsidRPr="00502193">
        <w:rPr>
          <w:rFonts w:ascii="SimSun" w:hAnsi="SimSun" w:hint="eastAsia"/>
          <w:sz w:val="21"/>
          <w:szCs w:val="21"/>
        </w:rPr>
        <w:t>9日）的</w:t>
      </w:r>
      <w:r w:rsidR="00037434" w:rsidRPr="00502193">
        <w:rPr>
          <w:rFonts w:ascii="SimSun" w:hAnsi="SimSun" w:hint="eastAsia"/>
          <w:sz w:val="21"/>
          <w:szCs w:val="21"/>
        </w:rPr>
        <w:t>判决</w:t>
      </w:r>
      <w:r w:rsidRPr="00502193">
        <w:rPr>
          <w:rFonts w:ascii="SimSun" w:hAnsi="SimSun" w:hint="eastAsia"/>
          <w:sz w:val="21"/>
          <w:szCs w:val="21"/>
        </w:rPr>
        <w:t>和1998年残疾人平等权利法。</w:t>
      </w:r>
    </w:p>
  </w:footnote>
  <w:footnote w:id="29">
    <w:p w14:paraId="57ABA66D" w14:textId="52DD0F4A" w:rsidR="00D35971" w:rsidRPr="00502193" w:rsidRDefault="00D35971" w:rsidP="00502193">
      <w:pPr>
        <w:pStyle w:val="FootnoteText"/>
        <w:jc w:val="both"/>
        <w:rPr>
          <w:rFonts w:ascii="SimSun" w:hAnsi="SimSun"/>
          <w:sz w:val="21"/>
          <w:szCs w:val="21"/>
          <w:lang w:val="en"/>
        </w:rPr>
      </w:pPr>
      <w:r w:rsidRPr="00502193">
        <w:rPr>
          <w:rFonts w:ascii="SimSun" w:hAnsi="SimSun"/>
          <w:sz w:val="21"/>
          <w:szCs w:val="21"/>
          <w:vertAlign w:val="superscript"/>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i/>
          <w:sz w:val="21"/>
          <w:szCs w:val="21"/>
        </w:rPr>
        <w:t>Sony v. Universal City Studios</w:t>
      </w:r>
      <w:r w:rsidRPr="00502193">
        <w:rPr>
          <w:rFonts w:ascii="SimSun" w:hAnsi="SimSun"/>
          <w:sz w:val="21"/>
          <w:szCs w:val="21"/>
        </w:rPr>
        <w:t>, 464 U.S. 417</w:t>
      </w:r>
      <w:r w:rsidRPr="00502193">
        <w:rPr>
          <w:rFonts w:ascii="SimSun" w:hAnsi="SimSun" w:hint="eastAsia"/>
          <w:sz w:val="21"/>
          <w:szCs w:val="21"/>
        </w:rPr>
        <w:t>（</w:t>
      </w:r>
      <w:r w:rsidRPr="00502193">
        <w:rPr>
          <w:rFonts w:ascii="SimSun" w:hAnsi="SimSun"/>
          <w:sz w:val="21"/>
          <w:szCs w:val="21"/>
        </w:rPr>
        <w:t>1984</w:t>
      </w:r>
      <w:r w:rsidRPr="00502193">
        <w:rPr>
          <w:rFonts w:ascii="SimSun" w:hAnsi="SimSun" w:hint="eastAsia"/>
          <w:sz w:val="21"/>
          <w:szCs w:val="21"/>
        </w:rPr>
        <w:t>年）。</w:t>
      </w:r>
    </w:p>
  </w:footnote>
  <w:footnote w:id="30">
    <w:p w14:paraId="6F1C89B9" w14:textId="30085E6B" w:rsidR="000F2D08" w:rsidRPr="00502193" w:rsidRDefault="000F2D08" w:rsidP="00502193">
      <w:pPr>
        <w:pStyle w:val="FootnoteText"/>
        <w:jc w:val="both"/>
        <w:rPr>
          <w:rFonts w:ascii="SimSun" w:hAnsi="SimSun"/>
          <w:sz w:val="21"/>
          <w:szCs w:val="21"/>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i/>
          <w:sz w:val="21"/>
          <w:szCs w:val="21"/>
        </w:rPr>
        <w:t>HathiTrust</w:t>
      </w:r>
      <w:r w:rsidRPr="00502193">
        <w:rPr>
          <w:rFonts w:ascii="SimSun" w:hAnsi="SimSun"/>
          <w:sz w:val="21"/>
          <w:szCs w:val="21"/>
        </w:rPr>
        <w:t>, 755 F.3d at 101-03</w:t>
      </w:r>
      <w:r w:rsidRPr="00502193">
        <w:rPr>
          <w:rFonts w:ascii="SimSun" w:hAnsi="SimSun" w:hint="eastAsia"/>
          <w:sz w:val="21"/>
          <w:szCs w:val="21"/>
        </w:rPr>
        <w:t>。</w:t>
      </w:r>
    </w:p>
  </w:footnote>
  <w:footnote w:id="31">
    <w:p w14:paraId="34DC6E27" w14:textId="3639E228" w:rsidR="000F2D08" w:rsidRPr="00C360C0" w:rsidRDefault="000F2D08" w:rsidP="00502193">
      <w:pPr>
        <w:pStyle w:val="FootnoteText"/>
        <w:jc w:val="both"/>
        <w:rPr>
          <w:noProof/>
          <w:color w:val="000000" w:themeColor="text1"/>
          <w:u w:val="single"/>
        </w:rPr>
      </w:pPr>
      <w:r w:rsidRPr="00502193">
        <w:rPr>
          <w:rStyle w:val="FootnoteReference"/>
          <w:rFonts w:ascii="SimSun" w:hAnsi="SimSun"/>
          <w:sz w:val="21"/>
          <w:szCs w:val="21"/>
        </w:rPr>
        <w:footnoteRef/>
      </w:r>
      <w:r w:rsidRPr="00502193">
        <w:rPr>
          <w:rFonts w:ascii="SimSun" w:hAnsi="SimSun"/>
          <w:sz w:val="21"/>
          <w:szCs w:val="21"/>
        </w:rPr>
        <w:t xml:space="preserve"> </w:t>
      </w:r>
      <w:r w:rsidR="00502193">
        <w:rPr>
          <w:rFonts w:ascii="SimSun" w:hAnsi="SimSun"/>
          <w:sz w:val="21"/>
          <w:szCs w:val="21"/>
        </w:rPr>
        <w:tab/>
      </w:r>
      <w:r w:rsidRPr="00502193">
        <w:rPr>
          <w:rFonts w:ascii="SimSun" w:hAnsi="SimSun" w:hint="eastAsia"/>
          <w:sz w:val="21"/>
          <w:szCs w:val="21"/>
        </w:rPr>
        <w:t>2007年版权法</w:t>
      </w:r>
      <w:r w:rsidRPr="00502193">
        <w:rPr>
          <w:rFonts w:ascii="SimSun" w:hAnsi="SimSun" w:hint="eastAsia"/>
          <w:noProof/>
          <w:color w:val="000000" w:themeColor="text1"/>
          <w:sz w:val="21"/>
          <w:szCs w:val="21"/>
        </w:rPr>
        <w:t>（2011年7月2日修正），见</w:t>
      </w:r>
      <w:hyperlink r:id="rId9" w:history="1">
        <w:r w:rsidRPr="00502193">
          <w:rPr>
            <w:rStyle w:val="Hyperlink"/>
            <w:rFonts w:ascii="SimSun" w:hAnsi="SimSun"/>
            <w:noProof/>
            <w:sz w:val="21"/>
            <w:szCs w:val="21"/>
          </w:rPr>
          <w:t>https://wipolex.wipo.int/en/text/495410%20</w:t>
        </w:r>
      </w:hyperlink>
      <w:r w:rsidRPr="00502193">
        <w:rPr>
          <w:rFonts w:ascii="SimSun" w:hAnsi="SimSun" w:hint="eastAsia"/>
          <w:noProof/>
          <w:color w:val="000000" w:themeColor="text1"/>
          <w:sz w:val="21"/>
          <w:szCs w:val="21"/>
        </w:rPr>
        <w:t>，并经2014年“制作</w:t>
      </w:r>
      <w:r w:rsidR="003B6186" w:rsidRPr="00502193">
        <w:rPr>
          <w:rFonts w:ascii="SimSun" w:hAnsi="SimSun" w:hint="eastAsia"/>
          <w:noProof/>
          <w:color w:val="000000" w:themeColor="text1"/>
          <w:sz w:val="21"/>
          <w:szCs w:val="21"/>
        </w:rPr>
        <w:t>供</w:t>
      </w:r>
      <w:r w:rsidRPr="00502193">
        <w:rPr>
          <w:rFonts w:ascii="SimSun" w:hAnsi="SimSun" w:hint="eastAsia"/>
          <w:noProof/>
          <w:color w:val="000000" w:themeColor="text1"/>
          <w:sz w:val="21"/>
          <w:szCs w:val="21"/>
        </w:rPr>
        <w:t>残疾人</w:t>
      </w:r>
      <w:r w:rsidR="003B6186" w:rsidRPr="00502193">
        <w:rPr>
          <w:rFonts w:ascii="SimSun" w:hAnsi="SimSun" w:hint="eastAsia"/>
          <w:noProof/>
          <w:color w:val="000000" w:themeColor="text1"/>
          <w:sz w:val="21"/>
          <w:szCs w:val="21"/>
        </w:rPr>
        <w:t>获取</w:t>
      </w:r>
      <w:r w:rsidRPr="00502193">
        <w:rPr>
          <w:rFonts w:ascii="SimSun" w:hAnsi="SimSun" w:hint="eastAsia"/>
          <w:noProof/>
          <w:color w:val="000000" w:themeColor="text1"/>
          <w:sz w:val="21"/>
          <w:szCs w:val="21"/>
        </w:rPr>
        <w:t>的作品、表演和广播法”（法律修正案）修正，见</w:t>
      </w:r>
      <w:hyperlink r:id="rId10" w:history="1">
        <w:r w:rsidRPr="00502193">
          <w:rPr>
            <w:rStyle w:val="Hyperlink"/>
            <w:rFonts w:ascii="SimSun" w:hAnsi="SimSun"/>
            <w:noProof/>
            <w:sz w:val="21"/>
            <w:szCs w:val="21"/>
          </w:rPr>
          <w:t>http://www.wipo.int/edocs/lexdocs/laws/en/il/il035en.pdf</w:t>
        </w:r>
      </w:hyperlink>
      <w:r w:rsidRPr="00502193">
        <w:rPr>
          <w:rStyle w:val="Hyperlink"/>
          <w:rFonts w:ascii="SimSun" w:hAnsi="SimSun" w:hint="eastAsia"/>
          <w:noProof/>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BA62" w14:textId="5CE500F1" w:rsidR="006937A8" w:rsidRPr="006937A8" w:rsidRDefault="006937A8" w:rsidP="006937A8">
    <w:pPr>
      <w:pStyle w:val="Header"/>
      <w:jc w:val="right"/>
      <w:rPr>
        <w:rFonts w:ascii="SimSun" w:hAnsi="SimSun"/>
        <w:sz w:val="21"/>
      </w:rPr>
    </w:pPr>
    <w:bookmarkStart w:id="20" w:name="Code2"/>
    <w:bookmarkEnd w:id="20"/>
    <w:r w:rsidRPr="006937A8">
      <w:rPr>
        <w:rFonts w:ascii="SimSun" w:hAnsi="SimSun" w:hint="eastAsia"/>
        <w:sz w:val="21"/>
      </w:rPr>
      <w:t>SCCR/38/3</w:t>
    </w:r>
  </w:p>
  <w:p w14:paraId="5861F61D" w14:textId="21B6CAA2" w:rsidR="006937A8" w:rsidRPr="006937A8" w:rsidRDefault="006937A8" w:rsidP="006937A8">
    <w:pPr>
      <w:pStyle w:val="Header"/>
      <w:jc w:val="right"/>
      <w:rPr>
        <w:rFonts w:ascii="SimSun" w:hAnsi="SimSun"/>
        <w:sz w:val="21"/>
      </w:rPr>
    </w:pPr>
    <w:r w:rsidRPr="006937A8">
      <w:rPr>
        <w:rFonts w:ascii="SimSun" w:hAnsi="SimSun" w:hint="eastAsia"/>
        <w:sz w:val="21"/>
      </w:rPr>
      <w:t>第</w:t>
    </w:r>
    <w:r w:rsidRPr="006937A8">
      <w:rPr>
        <w:rFonts w:ascii="SimSun" w:hAnsi="SimSun"/>
        <w:sz w:val="21"/>
      </w:rPr>
      <w:fldChar w:fldCharType="begin"/>
    </w:r>
    <w:r w:rsidRPr="006937A8">
      <w:rPr>
        <w:rFonts w:ascii="SimSun" w:hAnsi="SimSun"/>
        <w:sz w:val="21"/>
      </w:rPr>
      <w:instrText>PAGE   \* MERGEFORMAT</w:instrText>
    </w:r>
    <w:r w:rsidRPr="006937A8">
      <w:rPr>
        <w:rFonts w:ascii="SimSun" w:hAnsi="SimSun"/>
        <w:sz w:val="21"/>
      </w:rPr>
      <w:fldChar w:fldCharType="separate"/>
    </w:r>
    <w:r w:rsidR="003E4175" w:rsidRPr="003E4175">
      <w:rPr>
        <w:rFonts w:ascii="SimSun" w:hAnsi="SimSun"/>
        <w:noProof/>
        <w:sz w:val="21"/>
        <w:lang w:val="zh-CN"/>
      </w:rPr>
      <w:t>9</w:t>
    </w:r>
    <w:r w:rsidRPr="006937A8">
      <w:rPr>
        <w:rFonts w:ascii="SimSun" w:hAnsi="SimSun"/>
        <w:sz w:val="21"/>
      </w:rPr>
      <w:fldChar w:fldCharType="end"/>
    </w:r>
    <w:r w:rsidRPr="006937A8">
      <w:rPr>
        <w:rFonts w:ascii="SimSun" w:hAnsi="SimSun" w:hint="eastAsia"/>
        <w:sz w:val="21"/>
      </w:rPr>
      <w:t>页</w:t>
    </w:r>
  </w:p>
  <w:p w14:paraId="217CEFCE" w14:textId="77777777" w:rsidR="006937A8" w:rsidRPr="006937A8" w:rsidRDefault="006937A8" w:rsidP="006937A8">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1CEF"/>
    <w:multiLevelType w:val="multilevel"/>
    <w:tmpl w:val="2AFEC3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2177A5"/>
    <w:multiLevelType w:val="hybridMultilevel"/>
    <w:tmpl w:val="FAD44806"/>
    <w:lvl w:ilvl="0" w:tplc="A656C3CE">
      <w:start w:val="1"/>
      <w:numFmt w:val="bulle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C26D3D"/>
    <w:multiLevelType w:val="multilevel"/>
    <w:tmpl w:val="98A686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B7351"/>
    <w:multiLevelType w:val="hybridMultilevel"/>
    <w:tmpl w:val="7430CB60"/>
    <w:lvl w:ilvl="0" w:tplc="3B0244EE">
      <w:start w:val="1"/>
      <w:numFmt w:val="bullet"/>
      <w:lvlText w:val="–"/>
      <w:lvlJc w:val="left"/>
      <w:pPr>
        <w:ind w:left="1200" w:hanging="420"/>
      </w:pPr>
      <w:rPr>
        <w:rFonts w:ascii="SimSun" w:eastAsia="SimSun" w:hAnsi="SimSun" w:cs="MS Mincho" w:hint="eastAsia"/>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4" w15:restartNumberingAfterBreak="0">
    <w:nsid w:val="26D627CF"/>
    <w:multiLevelType w:val="multilevel"/>
    <w:tmpl w:val="71A068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6427AB"/>
    <w:multiLevelType w:val="multilevel"/>
    <w:tmpl w:val="911C45E6"/>
    <w:lvl w:ilvl="0">
      <w:start w:val="1"/>
      <w:numFmt w:val="bullet"/>
      <w:lvlText w:val=""/>
      <w:lvlJc w:val="left"/>
      <w:pPr>
        <w:ind w:left="780" w:hanging="360"/>
      </w:pPr>
      <w:rPr>
        <w:rFonts w:ascii="Symbol" w:hAnsi="Symbol" w:hint="default"/>
        <w:color w:val="auto"/>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6" w15:restartNumberingAfterBreak="0">
    <w:nsid w:val="39E5521F"/>
    <w:multiLevelType w:val="hybridMultilevel"/>
    <w:tmpl w:val="6AD87E0E"/>
    <w:lvl w:ilvl="0" w:tplc="5748E570">
      <w:start w:val="1"/>
      <w:numFmt w:val="bulle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271ABB"/>
    <w:multiLevelType w:val="multilevel"/>
    <w:tmpl w:val="5C244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100F20"/>
    <w:multiLevelType w:val="multilevel"/>
    <w:tmpl w:val="6C02E24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9E662A"/>
    <w:multiLevelType w:val="multilevel"/>
    <w:tmpl w:val="3BB29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1F0C64"/>
    <w:multiLevelType w:val="multilevel"/>
    <w:tmpl w:val="3878DD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B52F7E"/>
    <w:multiLevelType w:val="multilevel"/>
    <w:tmpl w:val="D24A12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E93226C"/>
    <w:multiLevelType w:val="hybridMultilevel"/>
    <w:tmpl w:val="7D7C6FCC"/>
    <w:lvl w:ilvl="0" w:tplc="3B0244EE">
      <w:start w:val="1"/>
      <w:numFmt w:val="bullet"/>
      <w:lvlText w:val="–"/>
      <w:lvlJc w:val="left"/>
      <w:pPr>
        <w:ind w:left="840" w:hanging="420"/>
      </w:pPr>
      <w:rPr>
        <w:rFonts w:ascii="SimSun" w:eastAsia="SimSun" w:hAnsi="SimSun" w:cs="MS Mincho"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2"/>
  </w:num>
  <w:num w:numId="7">
    <w:abstractNumId w:val="4"/>
  </w:num>
  <w:num w:numId="8">
    <w:abstractNumId w:val="5"/>
  </w:num>
  <w:num w:numId="9">
    <w:abstractNumId w:val="8"/>
  </w:num>
  <w:num w:numId="10">
    <w:abstractNumId w:val="6"/>
  </w:num>
  <w:num w:numId="11">
    <w:abstractNumId w:val="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5A"/>
    <w:rsid w:val="000012D8"/>
    <w:rsid w:val="00005707"/>
    <w:rsid w:val="0002390F"/>
    <w:rsid w:val="00024032"/>
    <w:rsid w:val="00037434"/>
    <w:rsid w:val="00054696"/>
    <w:rsid w:val="00055157"/>
    <w:rsid w:val="0008192C"/>
    <w:rsid w:val="000829C9"/>
    <w:rsid w:val="00083BC4"/>
    <w:rsid w:val="0008687A"/>
    <w:rsid w:val="00086C3B"/>
    <w:rsid w:val="000910A0"/>
    <w:rsid w:val="00095B5D"/>
    <w:rsid w:val="000A18F8"/>
    <w:rsid w:val="000A554A"/>
    <w:rsid w:val="000B1984"/>
    <w:rsid w:val="000B200A"/>
    <w:rsid w:val="000B23B1"/>
    <w:rsid w:val="000B7E86"/>
    <w:rsid w:val="000C2814"/>
    <w:rsid w:val="000C3678"/>
    <w:rsid w:val="000C47B4"/>
    <w:rsid w:val="000C4BE5"/>
    <w:rsid w:val="000C6FB7"/>
    <w:rsid w:val="000D24EA"/>
    <w:rsid w:val="000E2290"/>
    <w:rsid w:val="000E7637"/>
    <w:rsid w:val="000F2D08"/>
    <w:rsid w:val="001069D0"/>
    <w:rsid w:val="00110001"/>
    <w:rsid w:val="00110B55"/>
    <w:rsid w:val="001145DB"/>
    <w:rsid w:val="00114697"/>
    <w:rsid w:val="00116FC2"/>
    <w:rsid w:val="00117728"/>
    <w:rsid w:val="001212B6"/>
    <w:rsid w:val="00124DAA"/>
    <w:rsid w:val="001268D7"/>
    <w:rsid w:val="00134B20"/>
    <w:rsid w:val="00136DB5"/>
    <w:rsid w:val="00137BB3"/>
    <w:rsid w:val="00137E96"/>
    <w:rsid w:val="00141854"/>
    <w:rsid w:val="001421C6"/>
    <w:rsid w:val="0014236E"/>
    <w:rsid w:val="001430BA"/>
    <w:rsid w:val="00144037"/>
    <w:rsid w:val="00147C7A"/>
    <w:rsid w:val="00151641"/>
    <w:rsid w:val="001527F6"/>
    <w:rsid w:val="00156795"/>
    <w:rsid w:val="0016735B"/>
    <w:rsid w:val="001707EB"/>
    <w:rsid w:val="00172EA7"/>
    <w:rsid w:val="00184CD9"/>
    <w:rsid w:val="00196C6C"/>
    <w:rsid w:val="001A46DC"/>
    <w:rsid w:val="001A703B"/>
    <w:rsid w:val="001A7817"/>
    <w:rsid w:val="001B048A"/>
    <w:rsid w:val="001B40A0"/>
    <w:rsid w:val="001B49EE"/>
    <w:rsid w:val="001B4AAC"/>
    <w:rsid w:val="001D1EA7"/>
    <w:rsid w:val="001E7863"/>
    <w:rsid w:val="001F23C2"/>
    <w:rsid w:val="00204960"/>
    <w:rsid w:val="00212012"/>
    <w:rsid w:val="002267BB"/>
    <w:rsid w:val="00231093"/>
    <w:rsid w:val="00247424"/>
    <w:rsid w:val="0025129B"/>
    <w:rsid w:val="002618BB"/>
    <w:rsid w:val="00264D53"/>
    <w:rsid w:val="00271D3B"/>
    <w:rsid w:val="00286038"/>
    <w:rsid w:val="002872D6"/>
    <w:rsid w:val="00294203"/>
    <w:rsid w:val="002A43FC"/>
    <w:rsid w:val="002A4E2E"/>
    <w:rsid w:val="002B0C76"/>
    <w:rsid w:val="002B6D6E"/>
    <w:rsid w:val="002C2AC5"/>
    <w:rsid w:val="002D1633"/>
    <w:rsid w:val="002D242B"/>
    <w:rsid w:val="002D2794"/>
    <w:rsid w:val="002D5A52"/>
    <w:rsid w:val="002E0397"/>
    <w:rsid w:val="002E46B0"/>
    <w:rsid w:val="002F1DB0"/>
    <w:rsid w:val="002F20D0"/>
    <w:rsid w:val="002F3CEE"/>
    <w:rsid w:val="002F44B6"/>
    <w:rsid w:val="003100B9"/>
    <w:rsid w:val="00311222"/>
    <w:rsid w:val="00315DAC"/>
    <w:rsid w:val="0031604A"/>
    <w:rsid w:val="003274DC"/>
    <w:rsid w:val="00330F32"/>
    <w:rsid w:val="0033724F"/>
    <w:rsid w:val="00354F92"/>
    <w:rsid w:val="003717BE"/>
    <w:rsid w:val="00372733"/>
    <w:rsid w:val="003744CF"/>
    <w:rsid w:val="00377F9E"/>
    <w:rsid w:val="0038195C"/>
    <w:rsid w:val="003828F4"/>
    <w:rsid w:val="0038537C"/>
    <w:rsid w:val="0039421E"/>
    <w:rsid w:val="003A23B1"/>
    <w:rsid w:val="003A2821"/>
    <w:rsid w:val="003A3732"/>
    <w:rsid w:val="003B2A29"/>
    <w:rsid w:val="003B6186"/>
    <w:rsid w:val="003B7426"/>
    <w:rsid w:val="003C3941"/>
    <w:rsid w:val="003D16CE"/>
    <w:rsid w:val="003D33EF"/>
    <w:rsid w:val="003E070C"/>
    <w:rsid w:val="003E4175"/>
    <w:rsid w:val="003F301B"/>
    <w:rsid w:val="00400CF3"/>
    <w:rsid w:val="00406643"/>
    <w:rsid w:val="004071E4"/>
    <w:rsid w:val="004109CE"/>
    <w:rsid w:val="00410E1A"/>
    <w:rsid w:val="00421D68"/>
    <w:rsid w:val="00425435"/>
    <w:rsid w:val="004278A1"/>
    <w:rsid w:val="00430801"/>
    <w:rsid w:val="004360F4"/>
    <w:rsid w:val="0043646C"/>
    <w:rsid w:val="00437D28"/>
    <w:rsid w:val="00441F17"/>
    <w:rsid w:val="00446BA7"/>
    <w:rsid w:val="00451FA2"/>
    <w:rsid w:val="0045301A"/>
    <w:rsid w:val="004566F5"/>
    <w:rsid w:val="004604B3"/>
    <w:rsid w:val="00471591"/>
    <w:rsid w:val="0047176F"/>
    <w:rsid w:val="0047384C"/>
    <w:rsid w:val="004806C4"/>
    <w:rsid w:val="004832CA"/>
    <w:rsid w:val="004876F0"/>
    <w:rsid w:val="00490E08"/>
    <w:rsid w:val="00492DC8"/>
    <w:rsid w:val="0049575B"/>
    <w:rsid w:val="00497826"/>
    <w:rsid w:val="004A771F"/>
    <w:rsid w:val="004B25BC"/>
    <w:rsid w:val="004C1BF3"/>
    <w:rsid w:val="004C228B"/>
    <w:rsid w:val="004C485B"/>
    <w:rsid w:val="004C55E5"/>
    <w:rsid w:val="004C71A7"/>
    <w:rsid w:val="004D5822"/>
    <w:rsid w:val="004E6893"/>
    <w:rsid w:val="004E75BE"/>
    <w:rsid w:val="004E7C29"/>
    <w:rsid w:val="004F1DC0"/>
    <w:rsid w:val="004F3A31"/>
    <w:rsid w:val="004F6C53"/>
    <w:rsid w:val="00502193"/>
    <w:rsid w:val="00507AF7"/>
    <w:rsid w:val="00510EF4"/>
    <w:rsid w:val="00511E72"/>
    <w:rsid w:val="00515599"/>
    <w:rsid w:val="00516A2A"/>
    <w:rsid w:val="0052037C"/>
    <w:rsid w:val="0052146A"/>
    <w:rsid w:val="0052378D"/>
    <w:rsid w:val="0052746E"/>
    <w:rsid w:val="00535221"/>
    <w:rsid w:val="00536662"/>
    <w:rsid w:val="00542870"/>
    <w:rsid w:val="00543535"/>
    <w:rsid w:val="005540D1"/>
    <w:rsid w:val="00554BE9"/>
    <w:rsid w:val="00556EA2"/>
    <w:rsid w:val="00564440"/>
    <w:rsid w:val="00564583"/>
    <w:rsid w:val="00564FC8"/>
    <w:rsid w:val="0057487E"/>
    <w:rsid w:val="00576404"/>
    <w:rsid w:val="00583D65"/>
    <w:rsid w:val="00586104"/>
    <w:rsid w:val="00597469"/>
    <w:rsid w:val="00597663"/>
    <w:rsid w:val="005A41D9"/>
    <w:rsid w:val="005A55E3"/>
    <w:rsid w:val="005A5B05"/>
    <w:rsid w:val="005A6ABB"/>
    <w:rsid w:val="005E266D"/>
    <w:rsid w:val="005E3231"/>
    <w:rsid w:val="005E59A0"/>
    <w:rsid w:val="005F2141"/>
    <w:rsid w:val="005F2609"/>
    <w:rsid w:val="0060023C"/>
    <w:rsid w:val="00605BF2"/>
    <w:rsid w:val="0061043A"/>
    <w:rsid w:val="00611064"/>
    <w:rsid w:val="0061180B"/>
    <w:rsid w:val="00612CA2"/>
    <w:rsid w:val="00613E61"/>
    <w:rsid w:val="00621197"/>
    <w:rsid w:val="00624D47"/>
    <w:rsid w:val="0062523F"/>
    <w:rsid w:val="0063487E"/>
    <w:rsid w:val="00636143"/>
    <w:rsid w:val="0064574B"/>
    <w:rsid w:val="00645F36"/>
    <w:rsid w:val="00646EAC"/>
    <w:rsid w:val="006474CC"/>
    <w:rsid w:val="00652B32"/>
    <w:rsid w:val="00662598"/>
    <w:rsid w:val="00670A6F"/>
    <w:rsid w:val="00677254"/>
    <w:rsid w:val="00677CE0"/>
    <w:rsid w:val="006877F1"/>
    <w:rsid w:val="0068790E"/>
    <w:rsid w:val="00687B57"/>
    <w:rsid w:val="00687B8D"/>
    <w:rsid w:val="006937A8"/>
    <w:rsid w:val="00693D4C"/>
    <w:rsid w:val="006A167E"/>
    <w:rsid w:val="006A5540"/>
    <w:rsid w:val="006B02EE"/>
    <w:rsid w:val="006B08A3"/>
    <w:rsid w:val="006B51EC"/>
    <w:rsid w:val="006C0D06"/>
    <w:rsid w:val="006C24EF"/>
    <w:rsid w:val="006C4687"/>
    <w:rsid w:val="006C7E03"/>
    <w:rsid w:val="006D2966"/>
    <w:rsid w:val="006E5B91"/>
    <w:rsid w:val="006E5F11"/>
    <w:rsid w:val="006F26D5"/>
    <w:rsid w:val="006F49B3"/>
    <w:rsid w:val="006F56BE"/>
    <w:rsid w:val="006F6BCD"/>
    <w:rsid w:val="0071370D"/>
    <w:rsid w:val="00720BC7"/>
    <w:rsid w:val="0073221B"/>
    <w:rsid w:val="007333DD"/>
    <w:rsid w:val="00751E9B"/>
    <w:rsid w:val="0075612E"/>
    <w:rsid w:val="00765E96"/>
    <w:rsid w:val="00772FD6"/>
    <w:rsid w:val="00774F75"/>
    <w:rsid w:val="0078041E"/>
    <w:rsid w:val="007807F3"/>
    <w:rsid w:val="007862C0"/>
    <w:rsid w:val="0079355E"/>
    <w:rsid w:val="00795112"/>
    <w:rsid w:val="0079720A"/>
    <w:rsid w:val="007A1E9E"/>
    <w:rsid w:val="007B2991"/>
    <w:rsid w:val="007B2F47"/>
    <w:rsid w:val="007B2F96"/>
    <w:rsid w:val="007B370A"/>
    <w:rsid w:val="007B4424"/>
    <w:rsid w:val="007B6977"/>
    <w:rsid w:val="007C5AE8"/>
    <w:rsid w:val="007D5AC4"/>
    <w:rsid w:val="007E66C3"/>
    <w:rsid w:val="007F151A"/>
    <w:rsid w:val="007F706A"/>
    <w:rsid w:val="00801B1F"/>
    <w:rsid w:val="00810B18"/>
    <w:rsid w:val="0081169B"/>
    <w:rsid w:val="008117EA"/>
    <w:rsid w:val="008259D3"/>
    <w:rsid w:val="00832AB2"/>
    <w:rsid w:val="008347A3"/>
    <w:rsid w:val="00837669"/>
    <w:rsid w:val="00841A55"/>
    <w:rsid w:val="00851B8B"/>
    <w:rsid w:val="008555AD"/>
    <w:rsid w:val="00856E55"/>
    <w:rsid w:val="00864B25"/>
    <w:rsid w:val="0086567C"/>
    <w:rsid w:val="0087059C"/>
    <w:rsid w:val="008720C1"/>
    <w:rsid w:val="00873EF9"/>
    <w:rsid w:val="00875F43"/>
    <w:rsid w:val="0088161A"/>
    <w:rsid w:val="00882CB6"/>
    <w:rsid w:val="008860BA"/>
    <w:rsid w:val="00895FE3"/>
    <w:rsid w:val="00897148"/>
    <w:rsid w:val="008A3C58"/>
    <w:rsid w:val="008A49E7"/>
    <w:rsid w:val="008A76D3"/>
    <w:rsid w:val="008B0B7B"/>
    <w:rsid w:val="008B0BC7"/>
    <w:rsid w:val="008B1E49"/>
    <w:rsid w:val="008B27EC"/>
    <w:rsid w:val="008C0072"/>
    <w:rsid w:val="008C5317"/>
    <w:rsid w:val="008C6D9E"/>
    <w:rsid w:val="008D023E"/>
    <w:rsid w:val="008D4C67"/>
    <w:rsid w:val="008D76EA"/>
    <w:rsid w:val="008E1219"/>
    <w:rsid w:val="008E7F20"/>
    <w:rsid w:val="008F7C35"/>
    <w:rsid w:val="00903712"/>
    <w:rsid w:val="00911EFE"/>
    <w:rsid w:val="00917B65"/>
    <w:rsid w:val="00922195"/>
    <w:rsid w:val="00943FC3"/>
    <w:rsid w:val="00951749"/>
    <w:rsid w:val="009522A9"/>
    <w:rsid w:val="00953D5A"/>
    <w:rsid w:val="00955D1E"/>
    <w:rsid w:val="009639FF"/>
    <w:rsid w:val="009700DE"/>
    <w:rsid w:val="00971FF3"/>
    <w:rsid w:val="00972CE9"/>
    <w:rsid w:val="00973D47"/>
    <w:rsid w:val="009745A6"/>
    <w:rsid w:val="00974746"/>
    <w:rsid w:val="00975FDE"/>
    <w:rsid w:val="0097678B"/>
    <w:rsid w:val="00983674"/>
    <w:rsid w:val="009900B7"/>
    <w:rsid w:val="009936E0"/>
    <w:rsid w:val="009A1AC8"/>
    <w:rsid w:val="009A1DD2"/>
    <w:rsid w:val="009A324B"/>
    <w:rsid w:val="009A3FB6"/>
    <w:rsid w:val="009A54C3"/>
    <w:rsid w:val="009A720E"/>
    <w:rsid w:val="009B1D77"/>
    <w:rsid w:val="009C2970"/>
    <w:rsid w:val="009C57D4"/>
    <w:rsid w:val="009D7AE8"/>
    <w:rsid w:val="009D7F83"/>
    <w:rsid w:val="009E02DF"/>
    <w:rsid w:val="009E4824"/>
    <w:rsid w:val="009F2822"/>
    <w:rsid w:val="009F44BD"/>
    <w:rsid w:val="009F6836"/>
    <w:rsid w:val="00A032DA"/>
    <w:rsid w:val="00A05126"/>
    <w:rsid w:val="00A10AC4"/>
    <w:rsid w:val="00A22748"/>
    <w:rsid w:val="00A251FB"/>
    <w:rsid w:val="00A31608"/>
    <w:rsid w:val="00A3317B"/>
    <w:rsid w:val="00A43CEE"/>
    <w:rsid w:val="00A45603"/>
    <w:rsid w:val="00A46AFD"/>
    <w:rsid w:val="00A5196B"/>
    <w:rsid w:val="00A6239E"/>
    <w:rsid w:val="00A714CE"/>
    <w:rsid w:val="00A745B9"/>
    <w:rsid w:val="00A84D7A"/>
    <w:rsid w:val="00A86D63"/>
    <w:rsid w:val="00A93513"/>
    <w:rsid w:val="00A96DB5"/>
    <w:rsid w:val="00A97C8C"/>
    <w:rsid w:val="00AA0D84"/>
    <w:rsid w:val="00AA1551"/>
    <w:rsid w:val="00AB1294"/>
    <w:rsid w:val="00AB26DE"/>
    <w:rsid w:val="00AC2F54"/>
    <w:rsid w:val="00AD3EF4"/>
    <w:rsid w:val="00AD526A"/>
    <w:rsid w:val="00AE4E0E"/>
    <w:rsid w:val="00AF1CE2"/>
    <w:rsid w:val="00AF21DF"/>
    <w:rsid w:val="00AF4715"/>
    <w:rsid w:val="00AF7884"/>
    <w:rsid w:val="00AF7CE1"/>
    <w:rsid w:val="00B0019D"/>
    <w:rsid w:val="00B07251"/>
    <w:rsid w:val="00B1038D"/>
    <w:rsid w:val="00B1495F"/>
    <w:rsid w:val="00B220A4"/>
    <w:rsid w:val="00B22DD6"/>
    <w:rsid w:val="00B27CDF"/>
    <w:rsid w:val="00B305C0"/>
    <w:rsid w:val="00B35C69"/>
    <w:rsid w:val="00B372CA"/>
    <w:rsid w:val="00B42077"/>
    <w:rsid w:val="00B44C7D"/>
    <w:rsid w:val="00B46A53"/>
    <w:rsid w:val="00B501AB"/>
    <w:rsid w:val="00B510F2"/>
    <w:rsid w:val="00B6402F"/>
    <w:rsid w:val="00B723D8"/>
    <w:rsid w:val="00B728AE"/>
    <w:rsid w:val="00B73EB9"/>
    <w:rsid w:val="00B73F2B"/>
    <w:rsid w:val="00B85B47"/>
    <w:rsid w:val="00B90281"/>
    <w:rsid w:val="00B910C7"/>
    <w:rsid w:val="00B92EBE"/>
    <w:rsid w:val="00B94D24"/>
    <w:rsid w:val="00BA04F9"/>
    <w:rsid w:val="00BA48D0"/>
    <w:rsid w:val="00BA6AB2"/>
    <w:rsid w:val="00BC7354"/>
    <w:rsid w:val="00BD2268"/>
    <w:rsid w:val="00BD2AD3"/>
    <w:rsid w:val="00BE0C28"/>
    <w:rsid w:val="00BF3842"/>
    <w:rsid w:val="00C02069"/>
    <w:rsid w:val="00C22B43"/>
    <w:rsid w:val="00C23032"/>
    <w:rsid w:val="00C25121"/>
    <w:rsid w:val="00C2609C"/>
    <w:rsid w:val="00C27159"/>
    <w:rsid w:val="00C30691"/>
    <w:rsid w:val="00C30939"/>
    <w:rsid w:val="00C3300E"/>
    <w:rsid w:val="00C360C0"/>
    <w:rsid w:val="00C37523"/>
    <w:rsid w:val="00C3752B"/>
    <w:rsid w:val="00C4000D"/>
    <w:rsid w:val="00C40470"/>
    <w:rsid w:val="00C40DF9"/>
    <w:rsid w:val="00C4247B"/>
    <w:rsid w:val="00C52FFF"/>
    <w:rsid w:val="00C53CBF"/>
    <w:rsid w:val="00C542B8"/>
    <w:rsid w:val="00C54D98"/>
    <w:rsid w:val="00C56EBE"/>
    <w:rsid w:val="00C62CE0"/>
    <w:rsid w:val="00C64283"/>
    <w:rsid w:val="00C642F2"/>
    <w:rsid w:val="00C642FF"/>
    <w:rsid w:val="00C64F3E"/>
    <w:rsid w:val="00C658A8"/>
    <w:rsid w:val="00C75C0F"/>
    <w:rsid w:val="00C77624"/>
    <w:rsid w:val="00C82DA6"/>
    <w:rsid w:val="00C8318D"/>
    <w:rsid w:val="00C84972"/>
    <w:rsid w:val="00C94DEF"/>
    <w:rsid w:val="00C95ED1"/>
    <w:rsid w:val="00C96684"/>
    <w:rsid w:val="00CA00A1"/>
    <w:rsid w:val="00CA0E36"/>
    <w:rsid w:val="00CA79F8"/>
    <w:rsid w:val="00CB2133"/>
    <w:rsid w:val="00CB2D43"/>
    <w:rsid w:val="00CD1487"/>
    <w:rsid w:val="00CD2012"/>
    <w:rsid w:val="00CD619B"/>
    <w:rsid w:val="00CE0EF3"/>
    <w:rsid w:val="00D001CC"/>
    <w:rsid w:val="00D02097"/>
    <w:rsid w:val="00D04093"/>
    <w:rsid w:val="00D11A16"/>
    <w:rsid w:val="00D11EF9"/>
    <w:rsid w:val="00D1218E"/>
    <w:rsid w:val="00D1439A"/>
    <w:rsid w:val="00D25CC8"/>
    <w:rsid w:val="00D2741C"/>
    <w:rsid w:val="00D35971"/>
    <w:rsid w:val="00D4103F"/>
    <w:rsid w:val="00D55A10"/>
    <w:rsid w:val="00D56DBF"/>
    <w:rsid w:val="00D57189"/>
    <w:rsid w:val="00D65A98"/>
    <w:rsid w:val="00D65D23"/>
    <w:rsid w:val="00D66502"/>
    <w:rsid w:val="00D747A4"/>
    <w:rsid w:val="00D779D9"/>
    <w:rsid w:val="00D912B8"/>
    <w:rsid w:val="00D91D7E"/>
    <w:rsid w:val="00D920DA"/>
    <w:rsid w:val="00D93350"/>
    <w:rsid w:val="00D942AE"/>
    <w:rsid w:val="00DA1867"/>
    <w:rsid w:val="00DA7011"/>
    <w:rsid w:val="00DB1BFB"/>
    <w:rsid w:val="00DB286C"/>
    <w:rsid w:val="00DB7108"/>
    <w:rsid w:val="00DC726D"/>
    <w:rsid w:val="00DD37A0"/>
    <w:rsid w:val="00DE0FA6"/>
    <w:rsid w:val="00DE14A0"/>
    <w:rsid w:val="00DE150C"/>
    <w:rsid w:val="00DE4521"/>
    <w:rsid w:val="00DE64DA"/>
    <w:rsid w:val="00DF37C0"/>
    <w:rsid w:val="00DF5513"/>
    <w:rsid w:val="00DF5932"/>
    <w:rsid w:val="00E06CB1"/>
    <w:rsid w:val="00E165D0"/>
    <w:rsid w:val="00E175DA"/>
    <w:rsid w:val="00E240E1"/>
    <w:rsid w:val="00E24D6E"/>
    <w:rsid w:val="00E26C3A"/>
    <w:rsid w:val="00E4644D"/>
    <w:rsid w:val="00E46906"/>
    <w:rsid w:val="00E567FF"/>
    <w:rsid w:val="00E60ED7"/>
    <w:rsid w:val="00E61BFC"/>
    <w:rsid w:val="00E62BB4"/>
    <w:rsid w:val="00E6431D"/>
    <w:rsid w:val="00E65504"/>
    <w:rsid w:val="00E66FD9"/>
    <w:rsid w:val="00E67C28"/>
    <w:rsid w:val="00E7354D"/>
    <w:rsid w:val="00E922CF"/>
    <w:rsid w:val="00E92C92"/>
    <w:rsid w:val="00E970D8"/>
    <w:rsid w:val="00EA2C10"/>
    <w:rsid w:val="00EA5E5F"/>
    <w:rsid w:val="00EA6752"/>
    <w:rsid w:val="00EA6EBB"/>
    <w:rsid w:val="00EB4572"/>
    <w:rsid w:val="00EC1423"/>
    <w:rsid w:val="00EC7621"/>
    <w:rsid w:val="00ED05E3"/>
    <w:rsid w:val="00ED3285"/>
    <w:rsid w:val="00ED601E"/>
    <w:rsid w:val="00EE04F7"/>
    <w:rsid w:val="00EE23E4"/>
    <w:rsid w:val="00EE32E7"/>
    <w:rsid w:val="00EF5D7D"/>
    <w:rsid w:val="00EF7B9E"/>
    <w:rsid w:val="00F045F6"/>
    <w:rsid w:val="00F05061"/>
    <w:rsid w:val="00F15B01"/>
    <w:rsid w:val="00F1604B"/>
    <w:rsid w:val="00F23606"/>
    <w:rsid w:val="00F30CA7"/>
    <w:rsid w:val="00F3194E"/>
    <w:rsid w:val="00F3691E"/>
    <w:rsid w:val="00F463D1"/>
    <w:rsid w:val="00F476B7"/>
    <w:rsid w:val="00F51562"/>
    <w:rsid w:val="00F55AE1"/>
    <w:rsid w:val="00F62F07"/>
    <w:rsid w:val="00F632E7"/>
    <w:rsid w:val="00F6335A"/>
    <w:rsid w:val="00F6702B"/>
    <w:rsid w:val="00F7121D"/>
    <w:rsid w:val="00F73265"/>
    <w:rsid w:val="00F92B20"/>
    <w:rsid w:val="00FA7B85"/>
    <w:rsid w:val="00FB0475"/>
    <w:rsid w:val="00FB05FF"/>
    <w:rsid w:val="00FB0B2D"/>
    <w:rsid w:val="00FC1A47"/>
    <w:rsid w:val="00FC72D8"/>
    <w:rsid w:val="00FE27E2"/>
    <w:rsid w:val="00FF37CA"/>
    <w:rsid w:val="00FF3CD7"/>
    <w:rsid w:val="00FF4261"/>
    <w:rsid w:val="00FF59B9"/>
    <w:rsid w:val="00FF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9AEE31"/>
  <w15:docId w15:val="{2102C0A7-225E-4D7D-A25A-0C29F7CC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7F3"/>
    <w:rPr>
      <w:rFonts w:ascii="Arial" w:eastAsia="SimSun" w:hAnsi="Arial" w:cs="Arial"/>
      <w:sz w:val="22"/>
      <w:lang w:eastAsia="zh-CN"/>
    </w:rPr>
  </w:style>
  <w:style w:type="paragraph" w:styleId="Heading1">
    <w:name w:val="heading 1"/>
    <w:basedOn w:val="Normal"/>
    <w:next w:val="Normal"/>
    <w:qFormat/>
    <w:rsid w:val="007807F3"/>
    <w:pPr>
      <w:keepNext/>
      <w:spacing w:before="240" w:after="60"/>
      <w:outlineLvl w:val="0"/>
    </w:pPr>
    <w:rPr>
      <w:b/>
      <w:bCs/>
      <w:caps/>
      <w:kern w:val="32"/>
      <w:szCs w:val="32"/>
    </w:rPr>
  </w:style>
  <w:style w:type="paragraph" w:styleId="Heading2">
    <w:name w:val="heading 2"/>
    <w:basedOn w:val="Normal"/>
    <w:next w:val="Normal"/>
    <w:qFormat/>
    <w:rsid w:val="007807F3"/>
    <w:pPr>
      <w:keepNext/>
      <w:spacing w:before="240" w:after="60"/>
      <w:outlineLvl w:val="1"/>
    </w:pPr>
    <w:rPr>
      <w:bCs/>
      <w:iCs/>
      <w:caps/>
      <w:szCs w:val="28"/>
    </w:rPr>
  </w:style>
  <w:style w:type="paragraph" w:styleId="Heading3">
    <w:name w:val="heading 3"/>
    <w:basedOn w:val="Normal"/>
    <w:next w:val="Normal"/>
    <w:qFormat/>
    <w:rsid w:val="007807F3"/>
    <w:pPr>
      <w:keepNext/>
      <w:spacing w:before="240" w:after="60"/>
      <w:outlineLvl w:val="2"/>
    </w:pPr>
    <w:rPr>
      <w:bCs/>
      <w:szCs w:val="26"/>
      <w:u w:val="single"/>
    </w:rPr>
  </w:style>
  <w:style w:type="paragraph" w:styleId="Heading4">
    <w:name w:val="heading 4"/>
    <w:basedOn w:val="Normal"/>
    <w:next w:val="Normal"/>
    <w:qFormat/>
    <w:rsid w:val="007807F3"/>
    <w:pPr>
      <w:keepNext/>
      <w:spacing w:before="240" w:after="60"/>
      <w:outlineLvl w:val="3"/>
    </w:pPr>
    <w:rPr>
      <w:bCs/>
      <w:i/>
      <w:szCs w:val="28"/>
    </w:rPr>
  </w:style>
  <w:style w:type="paragraph" w:styleId="Heading5">
    <w:name w:val="heading 5"/>
    <w:basedOn w:val="Normal"/>
    <w:next w:val="Normal"/>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qFormat/>
    <w:pPr>
      <w:numPr>
        <w:ilvl w:val="1"/>
      </w:numPr>
    </w:pPr>
    <w:rPr>
      <w:rFonts w:asciiTheme="majorHAnsi" w:eastAsiaTheme="majorEastAsia" w:hAnsiTheme="majorHAnsi" w:cstheme="majorBidi"/>
      <w:i/>
      <w:iCs/>
      <w:color w:val="4472C4" w:themeColor="accent1"/>
      <w:spacing w:val="15"/>
      <w:sz w:val="24"/>
      <w:szCs w:val="24"/>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7C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7CE0"/>
    <w:rPr>
      <w:rFonts w:ascii="Times New Roman" w:hAnsi="Times New Roman" w:cs="Times New Roman"/>
      <w:sz w:val="18"/>
      <w:szCs w:val="18"/>
    </w:rPr>
  </w:style>
  <w:style w:type="paragraph" w:styleId="Header">
    <w:name w:val="header"/>
    <w:basedOn w:val="Normal"/>
    <w:link w:val="HeaderChar"/>
    <w:uiPriority w:val="99"/>
    <w:unhideWhenUsed/>
    <w:rsid w:val="00972CE9"/>
    <w:pPr>
      <w:tabs>
        <w:tab w:val="center" w:pos="4680"/>
        <w:tab w:val="right" w:pos="9360"/>
      </w:tabs>
    </w:pPr>
  </w:style>
  <w:style w:type="character" w:customStyle="1" w:styleId="HeaderChar">
    <w:name w:val="Header Char"/>
    <w:basedOn w:val="DefaultParagraphFont"/>
    <w:link w:val="Header"/>
    <w:uiPriority w:val="99"/>
    <w:rsid w:val="00972CE9"/>
  </w:style>
  <w:style w:type="paragraph" w:styleId="Footer">
    <w:name w:val="footer"/>
    <w:basedOn w:val="Normal"/>
    <w:link w:val="FooterChar"/>
    <w:uiPriority w:val="99"/>
    <w:unhideWhenUsed/>
    <w:rsid w:val="00972CE9"/>
    <w:pPr>
      <w:tabs>
        <w:tab w:val="center" w:pos="4680"/>
        <w:tab w:val="right" w:pos="9360"/>
      </w:tabs>
    </w:pPr>
  </w:style>
  <w:style w:type="character" w:customStyle="1" w:styleId="FooterChar">
    <w:name w:val="Footer Char"/>
    <w:basedOn w:val="DefaultParagraphFont"/>
    <w:link w:val="Footer"/>
    <w:uiPriority w:val="99"/>
    <w:rsid w:val="00972CE9"/>
  </w:style>
  <w:style w:type="paragraph" w:styleId="FootnoteText">
    <w:name w:val="footnote text"/>
    <w:basedOn w:val="Normal"/>
    <w:link w:val="FootnoteTextChar"/>
    <w:uiPriority w:val="99"/>
    <w:unhideWhenUsed/>
    <w:rsid w:val="00DB286C"/>
    <w:rPr>
      <w:sz w:val="20"/>
    </w:rPr>
  </w:style>
  <w:style w:type="character" w:customStyle="1" w:styleId="FootnoteTextChar">
    <w:name w:val="Footnote Text Char"/>
    <w:basedOn w:val="DefaultParagraphFont"/>
    <w:link w:val="FootnoteText"/>
    <w:uiPriority w:val="99"/>
    <w:rsid w:val="00DB286C"/>
    <w:rPr>
      <w:sz w:val="20"/>
      <w:szCs w:val="20"/>
    </w:rPr>
  </w:style>
  <w:style w:type="character" w:styleId="FootnoteReference">
    <w:name w:val="footnote reference"/>
    <w:basedOn w:val="DefaultParagraphFont"/>
    <w:uiPriority w:val="99"/>
    <w:unhideWhenUsed/>
    <w:rsid w:val="00DB286C"/>
    <w:rPr>
      <w:vertAlign w:val="superscript"/>
    </w:rPr>
  </w:style>
  <w:style w:type="paragraph" w:styleId="CommentSubject">
    <w:name w:val="annotation subject"/>
    <w:basedOn w:val="CommentText"/>
    <w:next w:val="CommentText"/>
    <w:link w:val="CommentSubjectChar"/>
    <w:uiPriority w:val="99"/>
    <w:semiHidden/>
    <w:unhideWhenUsed/>
    <w:rsid w:val="009745A6"/>
    <w:rPr>
      <w:b/>
      <w:bCs/>
      <w:sz w:val="20"/>
      <w:szCs w:val="20"/>
    </w:rPr>
  </w:style>
  <w:style w:type="character" w:customStyle="1" w:styleId="CommentSubjectChar">
    <w:name w:val="Comment Subject Char"/>
    <w:basedOn w:val="CommentTextChar"/>
    <w:link w:val="CommentSubject"/>
    <w:uiPriority w:val="99"/>
    <w:semiHidden/>
    <w:rsid w:val="009745A6"/>
    <w:rPr>
      <w:b/>
      <w:bCs/>
      <w:sz w:val="20"/>
      <w:szCs w:val="20"/>
    </w:rPr>
  </w:style>
  <w:style w:type="paragraph" w:styleId="Revision">
    <w:name w:val="Revision"/>
    <w:hidden/>
    <w:uiPriority w:val="99"/>
    <w:semiHidden/>
    <w:rsid w:val="009745A6"/>
  </w:style>
  <w:style w:type="paragraph" w:styleId="Caption">
    <w:name w:val="caption"/>
    <w:basedOn w:val="Normal"/>
    <w:next w:val="Normal"/>
    <w:uiPriority w:val="35"/>
    <w:qFormat/>
    <w:rsid w:val="007807F3"/>
    <w:rPr>
      <w:b/>
      <w:bCs/>
      <w:sz w:val="18"/>
    </w:rPr>
  </w:style>
  <w:style w:type="paragraph" w:styleId="ListParagraph">
    <w:name w:val="List Paragraph"/>
    <w:basedOn w:val="Normal"/>
    <w:uiPriority w:val="34"/>
    <w:qFormat/>
    <w:rsid w:val="007807F3"/>
    <w:pPr>
      <w:ind w:left="720"/>
    </w:pPr>
  </w:style>
  <w:style w:type="character" w:styleId="Hyperlink">
    <w:name w:val="Hyperlink"/>
    <w:basedOn w:val="DefaultParagraphFont"/>
    <w:uiPriority w:val="99"/>
    <w:unhideWhenUsed/>
    <w:rsid w:val="00C4000D"/>
    <w:rPr>
      <w:color w:val="000000" w:themeColor="text1"/>
      <w:u w:val="single"/>
    </w:rPr>
  </w:style>
  <w:style w:type="paragraph" w:customStyle="1" w:styleId="WIPOBodyStyle">
    <w:name w:val="WIPO Body Style"/>
    <w:basedOn w:val="Normal"/>
    <w:rsid w:val="00C4000D"/>
    <w:pPr>
      <w:spacing w:after="80" w:line="280" w:lineRule="exact"/>
    </w:pPr>
    <w:rPr>
      <w:rFonts w:eastAsia="Arial"/>
      <w:sz w:val="24"/>
      <w:szCs w:val="22"/>
      <w:lang w:eastAsia="en-ZA"/>
    </w:rPr>
  </w:style>
  <w:style w:type="character" w:styleId="FollowedHyperlink">
    <w:name w:val="FollowedHyperlink"/>
    <w:basedOn w:val="DefaultParagraphFont"/>
    <w:uiPriority w:val="99"/>
    <w:semiHidden/>
    <w:unhideWhenUsed/>
    <w:rsid w:val="00B90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1435">
      <w:bodyDiv w:val="1"/>
      <w:marLeft w:val="0"/>
      <w:marRight w:val="0"/>
      <w:marTop w:val="0"/>
      <w:marBottom w:val="0"/>
      <w:divBdr>
        <w:top w:val="none" w:sz="0" w:space="0" w:color="auto"/>
        <w:left w:val="none" w:sz="0" w:space="0" w:color="auto"/>
        <w:bottom w:val="none" w:sz="0" w:space="0" w:color="auto"/>
        <w:right w:val="none" w:sz="0" w:space="0" w:color="auto"/>
      </w:divBdr>
    </w:div>
    <w:div w:id="1124083755">
      <w:bodyDiv w:val="1"/>
      <w:marLeft w:val="0"/>
      <w:marRight w:val="0"/>
      <w:marTop w:val="0"/>
      <w:marBottom w:val="0"/>
      <w:divBdr>
        <w:top w:val="none" w:sz="0" w:space="0" w:color="auto"/>
        <w:left w:val="none" w:sz="0" w:space="0" w:color="auto"/>
        <w:bottom w:val="none" w:sz="0" w:space="0" w:color="auto"/>
        <w:right w:val="none" w:sz="0" w:space="0" w:color="auto"/>
      </w:divBdr>
    </w:div>
    <w:div w:id="175034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ipolex/en/text.jsp?file_id=490086" TargetMode="External"/><Relationship Id="rId3" Type="http://schemas.openxmlformats.org/officeDocument/2006/relationships/hyperlink" Target="https://www.technologyreview.com/s/603899/machine-learning-opens-up-new-ways-to-help-disabled-people/" TargetMode="External"/><Relationship Id="rId7" Type="http://schemas.openxmlformats.org/officeDocument/2006/relationships/hyperlink" Target="https://wipolex.wipo.int/en/text/495410" TargetMode="External"/><Relationship Id="rId2" Type="http://schemas.openxmlformats.org/officeDocument/2006/relationships/hyperlink" Target="https://www.wipo.int/edocs/mdocs/copyright/zh/sccr_35/sccr_35_3_rev.pdf" TargetMode="External"/><Relationship Id="rId1" Type="http://schemas.openxmlformats.org/officeDocument/2006/relationships/hyperlink" Target="https://www.who.int/zh/news-room/fact-sheets/detail/disability-and-health" TargetMode="External"/><Relationship Id="rId6" Type="http://schemas.openxmlformats.org/officeDocument/2006/relationships/hyperlink" Target="https://wipolex.wipo.int/en/text/501166" TargetMode="External"/><Relationship Id="rId5" Type="http://schemas.openxmlformats.org/officeDocument/2006/relationships/hyperlink" Target="https://www.colemaninstitute.org/wp-content/uploads/2018/12/white-paper-coleman-version-1.pdf" TargetMode="External"/><Relationship Id="rId10" Type="http://schemas.openxmlformats.org/officeDocument/2006/relationships/hyperlink" Target="http://www.wipo.int/edocs/lexdocs/laws/en/il/il035en.pdf" TargetMode="External"/><Relationship Id="rId4" Type="http://schemas.openxmlformats.org/officeDocument/2006/relationships/hyperlink" Target="https://www.abilitynet.org.uk/news-blogs/5-ways-ai-could-transform-digital-accessibility" TargetMode="External"/><Relationship Id="rId9" Type="http://schemas.openxmlformats.org/officeDocument/2006/relationships/hyperlink" Target="https://wipolex.wipo.int/en/text/4954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DC6E-ADF7-4F8A-94CC-D0BCCEC8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1057</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FERRAZ VAZQUEZ Rafael</dc:creator>
  <cp:lastModifiedBy>HAIZEL Francesca</cp:lastModifiedBy>
  <cp:revision>2</cp:revision>
  <cp:lastPrinted>2019-03-27T08:27:00Z</cp:lastPrinted>
  <dcterms:created xsi:type="dcterms:W3CDTF">2019-03-29T09:01:00Z</dcterms:created>
  <dcterms:modified xsi:type="dcterms:W3CDTF">2019-03-29T09:01:00Z</dcterms:modified>
</cp:coreProperties>
</file>