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43D7D" w14:textId="77777777" w:rsidR="003F7284" w:rsidRPr="00795E84" w:rsidRDefault="003F7284" w:rsidP="003F7284">
      <w:pPr>
        <w:widowControl w:val="0"/>
        <w:bidi w:val="0"/>
        <w:rPr>
          <w:rFonts w:ascii="Calibri" w:eastAsia="SimSun" w:hAnsi="Calibri" w:cs="Calibri"/>
          <w:b/>
          <w:noProof/>
          <w:sz w:val="40"/>
          <w:szCs w:val="40"/>
          <w:rtl/>
          <w:lang w:eastAsia="zh-CN"/>
        </w:rPr>
      </w:pPr>
      <w:bookmarkStart w:id="2" w:name="_GoBack"/>
      <w:bookmarkEnd w:id="2"/>
      <w:r w:rsidRPr="00795E84">
        <w:rPr>
          <w:rFonts w:ascii="Calibri" w:eastAsia="SimSun" w:hAnsi="Calibri" w:cs="Calibri"/>
          <w:b/>
          <w:noProof/>
          <w:sz w:val="40"/>
          <w:szCs w:val="40"/>
          <w:lang w:eastAsia="zh-CN"/>
        </w:rPr>
        <w:t>A</w:t>
      </w:r>
    </w:p>
    <w:p w14:paraId="5877D69A" w14:textId="77777777" w:rsidR="003F7284" w:rsidRPr="00795E84" w:rsidRDefault="003F7284" w:rsidP="0037358C">
      <w:pPr>
        <w:spacing w:after="120"/>
        <w:ind w:left="4535"/>
        <w:rPr>
          <w:rFonts w:ascii="Calibri" w:hAnsi="Calibri" w:cs="Calibri"/>
          <w:rtl/>
        </w:rPr>
      </w:pPr>
      <w:r w:rsidRPr="00795E84">
        <w:rPr>
          <w:rFonts w:ascii="Calibri" w:hAnsi="Calibri" w:cs="Calibri"/>
          <w:noProof/>
          <w:lang w:eastAsia="zh-CN"/>
        </w:rPr>
        <w:drawing>
          <wp:inline distT="0" distB="0" distL="0" distR="0" wp14:anchorId="260213F7" wp14:editId="38C4BCA1">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870A4E5" w14:textId="00F271D1" w:rsidR="003F7284" w:rsidRPr="00795E84" w:rsidRDefault="00177FC2" w:rsidP="000D3F19">
      <w:pPr>
        <w:pBdr>
          <w:top w:val="single" w:sz="4" w:space="10" w:color="auto"/>
        </w:pBdr>
        <w:bidi w:val="0"/>
        <w:rPr>
          <w:rFonts w:ascii="Calibri" w:eastAsia="SimSun" w:hAnsi="Calibri" w:cs="Calibri"/>
          <w:b/>
          <w:caps/>
          <w:noProof/>
          <w:sz w:val="15"/>
          <w:szCs w:val="15"/>
          <w:rtl/>
          <w:lang w:eastAsia="zh-CN"/>
        </w:rPr>
      </w:pPr>
      <w:bookmarkStart w:id="3" w:name="Code"/>
      <w:bookmarkStart w:id="4" w:name="Code2"/>
      <w:bookmarkEnd w:id="3"/>
      <w:r w:rsidRPr="00177FC2">
        <w:rPr>
          <w:rFonts w:ascii="Calibri" w:eastAsia="SimSun" w:hAnsi="Calibri" w:cs="Calibri"/>
          <w:b/>
          <w:caps/>
          <w:noProof/>
          <w:sz w:val="15"/>
          <w:szCs w:val="15"/>
          <w:lang w:eastAsia="zh-CN"/>
        </w:rPr>
        <w:t>CWS/10/9</w:t>
      </w:r>
    </w:p>
    <w:bookmarkEnd w:id="4"/>
    <w:p w14:paraId="64729B96" w14:textId="77777777" w:rsidR="003F7284" w:rsidRPr="00795E84" w:rsidRDefault="003F7284" w:rsidP="005D79F6">
      <w:pPr>
        <w:jc w:val="right"/>
        <w:rPr>
          <w:rFonts w:ascii="Calibri" w:hAnsi="Calibri" w:cs="Calibri"/>
          <w:b/>
          <w:bCs/>
          <w:sz w:val="15"/>
          <w:szCs w:val="15"/>
          <w:rtl/>
          <w:lang w:val="fr-CH" w:bidi="ar-SY"/>
        </w:rPr>
      </w:pPr>
      <w:r w:rsidRPr="00795E84">
        <w:rPr>
          <w:rFonts w:ascii="Calibri" w:hAnsi="Calibri" w:cs="Calibri"/>
          <w:b/>
          <w:bCs/>
          <w:sz w:val="15"/>
          <w:szCs w:val="15"/>
          <w:rtl/>
        </w:rPr>
        <w:t xml:space="preserve">الأصل: </w:t>
      </w:r>
      <w:bookmarkStart w:id="5" w:name="Original"/>
      <w:bookmarkEnd w:id="5"/>
      <w:r w:rsidR="00B81B86" w:rsidRPr="00795E84">
        <w:rPr>
          <w:rFonts w:ascii="Calibri" w:hAnsi="Calibri" w:cs="Calibri"/>
          <w:b/>
          <w:bCs/>
          <w:sz w:val="15"/>
          <w:szCs w:val="15"/>
          <w:rtl/>
          <w:lang w:val="fr-CH" w:bidi="ar-SY"/>
        </w:rPr>
        <w:t>بالإنكليزية</w:t>
      </w:r>
    </w:p>
    <w:p w14:paraId="1BC7C4C0" w14:textId="315638C2" w:rsidR="003F7284" w:rsidRPr="00795E84" w:rsidRDefault="003F7284" w:rsidP="00F54409">
      <w:pPr>
        <w:spacing w:line="720" w:lineRule="auto"/>
        <w:jc w:val="right"/>
        <w:rPr>
          <w:rFonts w:ascii="Calibri" w:hAnsi="Calibri" w:cs="Calibri"/>
          <w:b/>
          <w:bCs/>
          <w:sz w:val="15"/>
          <w:szCs w:val="15"/>
          <w:rtl/>
        </w:rPr>
      </w:pPr>
      <w:r w:rsidRPr="00795E84">
        <w:rPr>
          <w:rFonts w:ascii="Calibri" w:hAnsi="Calibri" w:cs="Calibri"/>
          <w:b/>
          <w:bCs/>
          <w:sz w:val="15"/>
          <w:szCs w:val="15"/>
          <w:rtl/>
        </w:rPr>
        <w:t>التاريخ:</w:t>
      </w:r>
      <w:r w:rsidR="005D79F6" w:rsidRPr="00795E84">
        <w:rPr>
          <w:rFonts w:ascii="Calibri" w:hAnsi="Calibri" w:cs="Calibri"/>
          <w:b/>
          <w:bCs/>
          <w:sz w:val="15"/>
          <w:szCs w:val="15"/>
          <w:rtl/>
        </w:rPr>
        <w:t xml:space="preserve"> </w:t>
      </w:r>
      <w:bookmarkStart w:id="6" w:name="Date"/>
      <w:bookmarkEnd w:id="6"/>
      <w:r w:rsidR="00B61364">
        <w:rPr>
          <w:rFonts w:ascii="Calibri" w:hAnsi="Calibri" w:cs="Calibri" w:hint="cs"/>
          <w:b/>
          <w:bCs/>
          <w:sz w:val="15"/>
          <w:szCs w:val="15"/>
          <w:rtl/>
        </w:rPr>
        <w:t>18</w:t>
      </w:r>
      <w:r w:rsidR="00B81B86" w:rsidRPr="00795E84">
        <w:rPr>
          <w:rFonts w:ascii="Calibri" w:hAnsi="Calibri" w:cs="Calibri"/>
          <w:b/>
          <w:bCs/>
          <w:sz w:val="15"/>
          <w:szCs w:val="15"/>
          <w:rtl/>
        </w:rPr>
        <w:t xml:space="preserve"> </w:t>
      </w:r>
      <w:r w:rsidR="00E748C3" w:rsidRPr="00795E84">
        <w:rPr>
          <w:rFonts w:ascii="Calibri" w:hAnsi="Calibri" w:cs="Calibri" w:hint="cs"/>
          <w:b/>
          <w:bCs/>
          <w:sz w:val="15"/>
          <w:szCs w:val="15"/>
          <w:rtl/>
        </w:rPr>
        <w:t>أكتوبر</w:t>
      </w:r>
      <w:r w:rsidR="00B81B86" w:rsidRPr="00795E84">
        <w:rPr>
          <w:rFonts w:ascii="Calibri" w:hAnsi="Calibri" w:cs="Calibri"/>
          <w:b/>
          <w:bCs/>
          <w:sz w:val="15"/>
          <w:szCs w:val="15"/>
          <w:rtl/>
        </w:rPr>
        <w:t xml:space="preserve"> </w:t>
      </w:r>
      <w:r w:rsidR="00B61364">
        <w:rPr>
          <w:rFonts w:ascii="Calibri" w:hAnsi="Calibri" w:cs="Calibri" w:hint="cs"/>
          <w:b/>
          <w:bCs/>
          <w:sz w:val="15"/>
          <w:szCs w:val="15"/>
          <w:rtl/>
        </w:rPr>
        <w:t>2022</w:t>
      </w:r>
    </w:p>
    <w:p w14:paraId="59D3CBDF" w14:textId="56F0AB60" w:rsidR="002E7810" w:rsidRPr="00D46111" w:rsidRDefault="00561BC4" w:rsidP="00D46111">
      <w:pPr>
        <w:pStyle w:val="Heading1"/>
        <w:keepNext/>
        <w:spacing w:after="480" w:line="240" w:lineRule="auto"/>
        <w:rPr>
          <w:rFonts w:ascii="Arial" w:eastAsia="SimSun" w:hAnsi="Arial" w:cs="Calibri"/>
          <w:b/>
          <w:bCs/>
          <w:caps/>
          <w:kern w:val="32"/>
          <w:sz w:val="32"/>
          <w:szCs w:val="32"/>
          <w:lang w:eastAsia="zh-CN"/>
        </w:rPr>
      </w:pPr>
      <w:bookmarkStart w:id="7" w:name="Body"/>
      <w:bookmarkEnd w:id="7"/>
      <w:r w:rsidRPr="00D46111">
        <w:rPr>
          <w:rFonts w:ascii="Arial" w:eastAsia="SimSun" w:hAnsi="Arial" w:cs="Calibri" w:hint="cs"/>
          <w:b/>
          <w:bCs/>
          <w:caps/>
          <w:kern w:val="32"/>
          <w:sz w:val="32"/>
          <w:szCs w:val="32"/>
          <w:rtl/>
          <w:lang w:eastAsia="zh-CN"/>
        </w:rPr>
        <w:t>اللجنة</w:t>
      </w:r>
      <w:r w:rsidRPr="00D46111">
        <w:rPr>
          <w:rFonts w:ascii="Arial" w:eastAsia="SimSun" w:hAnsi="Arial" w:cs="Calibri"/>
          <w:b/>
          <w:bCs/>
          <w:caps/>
          <w:kern w:val="32"/>
          <w:sz w:val="32"/>
          <w:szCs w:val="32"/>
          <w:rtl/>
          <w:lang w:eastAsia="zh-CN"/>
        </w:rPr>
        <w:t xml:space="preserve"> </w:t>
      </w:r>
      <w:r w:rsidRPr="00D46111">
        <w:rPr>
          <w:rFonts w:ascii="Arial" w:eastAsia="SimSun" w:hAnsi="Arial" w:cs="Calibri" w:hint="cs"/>
          <w:b/>
          <w:bCs/>
          <w:caps/>
          <w:kern w:val="32"/>
          <w:sz w:val="32"/>
          <w:szCs w:val="32"/>
          <w:rtl/>
          <w:lang w:eastAsia="zh-CN"/>
        </w:rPr>
        <w:t>المعنية</w:t>
      </w:r>
      <w:r w:rsidRPr="00D46111">
        <w:rPr>
          <w:rFonts w:ascii="Arial" w:eastAsia="SimSun" w:hAnsi="Arial" w:cs="Calibri"/>
          <w:b/>
          <w:bCs/>
          <w:caps/>
          <w:kern w:val="32"/>
          <w:sz w:val="32"/>
          <w:szCs w:val="32"/>
          <w:rtl/>
          <w:lang w:eastAsia="zh-CN"/>
        </w:rPr>
        <w:t xml:space="preserve"> </w:t>
      </w:r>
      <w:r w:rsidRPr="00D46111">
        <w:rPr>
          <w:rFonts w:ascii="Arial" w:eastAsia="SimSun" w:hAnsi="Arial" w:cs="Calibri" w:hint="cs"/>
          <w:b/>
          <w:bCs/>
          <w:caps/>
          <w:kern w:val="32"/>
          <w:sz w:val="32"/>
          <w:szCs w:val="32"/>
          <w:rtl/>
          <w:lang w:eastAsia="zh-CN"/>
        </w:rPr>
        <w:t>بمعايير</w:t>
      </w:r>
      <w:r w:rsidRPr="00D46111">
        <w:rPr>
          <w:rFonts w:ascii="Arial" w:eastAsia="SimSun" w:hAnsi="Arial" w:cs="Calibri"/>
          <w:b/>
          <w:bCs/>
          <w:caps/>
          <w:kern w:val="32"/>
          <w:sz w:val="32"/>
          <w:szCs w:val="32"/>
          <w:rtl/>
          <w:lang w:eastAsia="zh-CN"/>
        </w:rPr>
        <w:t xml:space="preserve"> </w:t>
      </w:r>
      <w:r w:rsidRPr="00D46111">
        <w:rPr>
          <w:rFonts w:ascii="Arial" w:eastAsia="SimSun" w:hAnsi="Arial" w:cs="Calibri" w:hint="cs"/>
          <w:b/>
          <w:bCs/>
          <w:caps/>
          <w:kern w:val="32"/>
          <w:sz w:val="32"/>
          <w:szCs w:val="32"/>
          <w:rtl/>
          <w:lang w:eastAsia="zh-CN"/>
        </w:rPr>
        <w:t>الويبو</w:t>
      </w:r>
    </w:p>
    <w:p w14:paraId="2D4106D9" w14:textId="36B12BA9" w:rsidR="002E7810" w:rsidRPr="00D46111" w:rsidRDefault="00561BC4" w:rsidP="00D46111">
      <w:pPr>
        <w:outlineLvl w:val="1"/>
        <w:rPr>
          <w:rFonts w:asciiTheme="minorHAnsi" w:eastAsia="SimSun" w:hAnsiTheme="minorHAnsi" w:cstheme="minorHAnsi"/>
          <w:bCs/>
          <w:sz w:val="24"/>
          <w:szCs w:val="24"/>
          <w:rtl/>
          <w:lang w:eastAsia="zh-CN"/>
        </w:rPr>
      </w:pPr>
      <w:bookmarkStart w:id="8" w:name="Session"/>
      <w:bookmarkEnd w:id="8"/>
      <w:r w:rsidRPr="00D46111">
        <w:rPr>
          <w:rFonts w:asciiTheme="minorHAnsi" w:eastAsia="SimSun" w:hAnsiTheme="minorHAnsi" w:cstheme="minorHAnsi"/>
          <w:bCs/>
          <w:sz w:val="24"/>
          <w:szCs w:val="24"/>
          <w:rtl/>
          <w:lang w:eastAsia="zh-CN"/>
        </w:rPr>
        <w:t xml:space="preserve">الدورة </w:t>
      </w:r>
      <w:r w:rsidR="00D46111">
        <w:rPr>
          <w:rFonts w:asciiTheme="minorHAnsi" w:eastAsia="SimSun" w:hAnsiTheme="minorHAnsi" w:cstheme="minorHAnsi" w:hint="cs"/>
          <w:bCs/>
          <w:sz w:val="24"/>
          <w:szCs w:val="24"/>
          <w:rtl/>
          <w:lang w:eastAsia="zh-CN"/>
        </w:rPr>
        <w:t>العاشرة</w:t>
      </w:r>
    </w:p>
    <w:p w14:paraId="32B08EB2" w14:textId="4E0673C2" w:rsidR="002E7810" w:rsidRPr="000D3F19" w:rsidRDefault="00561BC4" w:rsidP="000D3F19">
      <w:pPr>
        <w:spacing w:after="720"/>
        <w:outlineLvl w:val="1"/>
        <w:rPr>
          <w:rFonts w:asciiTheme="minorHAnsi" w:eastAsia="SimSun" w:hAnsiTheme="minorHAnsi" w:cstheme="minorHAnsi"/>
          <w:bCs/>
          <w:sz w:val="24"/>
          <w:szCs w:val="24"/>
          <w:lang w:eastAsia="zh-CN"/>
        </w:rPr>
      </w:pPr>
      <w:bookmarkStart w:id="9" w:name="Place"/>
      <w:bookmarkEnd w:id="9"/>
      <w:r w:rsidRPr="000D3F19">
        <w:rPr>
          <w:rFonts w:asciiTheme="minorHAnsi" w:eastAsia="SimSun" w:hAnsiTheme="minorHAnsi" w:cstheme="minorHAnsi"/>
          <w:bCs/>
          <w:sz w:val="24"/>
          <w:szCs w:val="24"/>
          <w:rtl/>
          <w:lang w:eastAsia="zh-CN"/>
        </w:rPr>
        <w:t xml:space="preserve">جنيف، من </w:t>
      </w:r>
      <w:r w:rsidR="00B61364" w:rsidRPr="000D3F19">
        <w:rPr>
          <w:rFonts w:asciiTheme="minorHAnsi" w:eastAsia="SimSun" w:hAnsiTheme="minorHAnsi" w:cstheme="minorHAnsi" w:hint="cs"/>
          <w:bCs/>
          <w:sz w:val="24"/>
          <w:szCs w:val="24"/>
          <w:rtl/>
          <w:lang w:eastAsia="zh-CN"/>
        </w:rPr>
        <w:t>21</w:t>
      </w:r>
      <w:r w:rsidR="00943A73" w:rsidRPr="000D3F19">
        <w:rPr>
          <w:rFonts w:asciiTheme="minorHAnsi" w:eastAsia="SimSun" w:hAnsiTheme="minorHAnsi" w:cstheme="minorHAnsi"/>
          <w:bCs/>
          <w:sz w:val="24"/>
          <w:szCs w:val="24"/>
          <w:rtl/>
          <w:lang w:eastAsia="zh-CN"/>
        </w:rPr>
        <w:t xml:space="preserve"> </w:t>
      </w:r>
      <w:r w:rsidR="00E748C3" w:rsidRPr="000D3F19">
        <w:rPr>
          <w:rFonts w:asciiTheme="minorHAnsi" w:eastAsia="SimSun" w:hAnsiTheme="minorHAnsi" w:cstheme="minorHAnsi" w:hint="cs"/>
          <w:bCs/>
          <w:sz w:val="24"/>
          <w:szCs w:val="24"/>
          <w:rtl/>
          <w:lang w:eastAsia="zh-CN"/>
        </w:rPr>
        <w:t xml:space="preserve">إلى </w:t>
      </w:r>
      <w:r w:rsidR="00B61364" w:rsidRPr="000D3F19">
        <w:rPr>
          <w:rFonts w:asciiTheme="minorHAnsi" w:eastAsia="SimSun" w:hAnsiTheme="minorHAnsi" w:cstheme="minorHAnsi" w:hint="cs"/>
          <w:bCs/>
          <w:sz w:val="24"/>
          <w:szCs w:val="24"/>
          <w:rtl/>
          <w:lang w:eastAsia="zh-CN"/>
        </w:rPr>
        <w:t>25</w:t>
      </w:r>
      <w:r w:rsidR="00E748C3" w:rsidRPr="000D3F19">
        <w:rPr>
          <w:rFonts w:asciiTheme="minorHAnsi" w:eastAsia="SimSun" w:hAnsiTheme="minorHAnsi" w:cstheme="minorHAnsi" w:hint="cs"/>
          <w:bCs/>
          <w:sz w:val="24"/>
          <w:szCs w:val="24"/>
          <w:rtl/>
          <w:lang w:eastAsia="zh-CN"/>
        </w:rPr>
        <w:t xml:space="preserve"> </w:t>
      </w:r>
      <w:r w:rsidR="00943A73" w:rsidRPr="000D3F19">
        <w:rPr>
          <w:rFonts w:asciiTheme="minorHAnsi" w:eastAsia="SimSun" w:hAnsiTheme="minorHAnsi" w:cstheme="minorHAnsi"/>
          <w:bCs/>
          <w:sz w:val="24"/>
          <w:szCs w:val="24"/>
          <w:rtl/>
          <w:lang w:eastAsia="zh-CN"/>
        </w:rPr>
        <w:t>نوفمبر</w:t>
      </w:r>
      <w:r w:rsidRPr="000D3F19">
        <w:rPr>
          <w:rFonts w:asciiTheme="minorHAnsi" w:eastAsia="SimSun" w:hAnsiTheme="minorHAnsi" w:cstheme="minorHAnsi"/>
          <w:bCs/>
          <w:sz w:val="24"/>
          <w:szCs w:val="24"/>
          <w:rtl/>
          <w:lang w:eastAsia="zh-CN"/>
        </w:rPr>
        <w:t xml:space="preserve"> </w:t>
      </w:r>
      <w:r w:rsidR="00B61364" w:rsidRPr="000D3F19">
        <w:rPr>
          <w:rFonts w:asciiTheme="minorHAnsi" w:eastAsia="SimSun" w:hAnsiTheme="minorHAnsi" w:cstheme="minorHAnsi" w:hint="cs"/>
          <w:bCs/>
          <w:sz w:val="24"/>
          <w:szCs w:val="24"/>
          <w:rtl/>
          <w:lang w:eastAsia="zh-CN"/>
        </w:rPr>
        <w:t>2022</w:t>
      </w:r>
    </w:p>
    <w:p w14:paraId="3A5F10AA" w14:textId="2D25DB8F" w:rsidR="002E7810" w:rsidRPr="000D3F19" w:rsidRDefault="00B81B86" w:rsidP="000D3F19">
      <w:pPr>
        <w:spacing w:after="360"/>
        <w:outlineLvl w:val="0"/>
        <w:rPr>
          <w:rFonts w:asciiTheme="minorHAnsi" w:eastAsia="SimSun" w:hAnsiTheme="minorHAnsi" w:cs="Calibri"/>
          <w:caps/>
          <w:sz w:val="28"/>
          <w:szCs w:val="24"/>
          <w:rtl/>
          <w:lang w:eastAsia="zh-CN"/>
        </w:rPr>
      </w:pPr>
      <w:bookmarkStart w:id="10" w:name="TitleOfDoc"/>
      <w:bookmarkEnd w:id="10"/>
      <w:r w:rsidRPr="000D3F19">
        <w:rPr>
          <w:rFonts w:asciiTheme="minorHAnsi" w:eastAsia="SimSun" w:hAnsiTheme="minorHAnsi" w:cs="Calibri"/>
          <w:caps/>
          <w:sz w:val="28"/>
          <w:szCs w:val="24"/>
          <w:rtl/>
          <w:lang w:eastAsia="zh-CN"/>
        </w:rPr>
        <w:t xml:space="preserve">تقرير </w:t>
      </w:r>
      <w:r w:rsidR="00E42468" w:rsidRPr="000D3F19">
        <w:rPr>
          <w:rFonts w:asciiTheme="minorHAnsi" w:eastAsia="SimSun" w:hAnsiTheme="minorHAnsi" w:cs="Calibri"/>
          <w:caps/>
          <w:sz w:val="28"/>
          <w:szCs w:val="24"/>
          <w:rtl/>
          <w:lang w:eastAsia="zh-CN"/>
        </w:rPr>
        <w:t>فرقة العمل المعنية بسلاسل الكتل (المهمة رقم 59)</w:t>
      </w:r>
    </w:p>
    <w:p w14:paraId="6C0F26F7" w14:textId="13281EF0" w:rsidR="003F7284" w:rsidRPr="00795E84" w:rsidRDefault="00B81B86" w:rsidP="00214F1C">
      <w:pPr>
        <w:spacing w:before="200" w:after="960"/>
        <w:rPr>
          <w:rFonts w:ascii="Calibri" w:hAnsi="Calibri" w:cs="Calibri"/>
          <w:i/>
          <w:iCs/>
          <w:sz w:val="22"/>
          <w:szCs w:val="22"/>
          <w:rtl/>
        </w:rPr>
      </w:pPr>
      <w:bookmarkStart w:id="11" w:name="Doc"/>
      <w:bookmarkEnd w:id="11"/>
      <w:r w:rsidRPr="00795E84">
        <w:rPr>
          <w:rFonts w:ascii="Calibri" w:hAnsi="Calibri" w:cs="Calibri"/>
          <w:i/>
          <w:iCs/>
          <w:sz w:val="22"/>
          <w:szCs w:val="22"/>
          <w:rtl/>
        </w:rPr>
        <w:t xml:space="preserve">وثيقة </w:t>
      </w:r>
      <w:r w:rsidR="003F7284" w:rsidRPr="00795E84">
        <w:rPr>
          <w:rFonts w:ascii="Calibri" w:hAnsi="Calibri" w:cs="Calibri"/>
          <w:i/>
          <w:iCs/>
          <w:sz w:val="22"/>
          <w:szCs w:val="22"/>
          <w:rtl/>
        </w:rPr>
        <w:t>من إعداد</w:t>
      </w:r>
      <w:r w:rsidR="005644F1" w:rsidRPr="00795E84">
        <w:rPr>
          <w:rFonts w:ascii="Calibri" w:hAnsi="Calibri" w:cs="Calibri"/>
          <w:i/>
          <w:iCs/>
          <w:sz w:val="22"/>
          <w:szCs w:val="22"/>
          <w:rtl/>
          <w:lang w:val="fr-CH" w:bidi="ar-SY"/>
        </w:rPr>
        <w:t xml:space="preserve"> </w:t>
      </w:r>
      <w:r w:rsidR="003A5E83">
        <w:rPr>
          <w:rFonts w:ascii="Calibri" w:hAnsi="Calibri" w:cs="Calibri" w:hint="cs"/>
          <w:i/>
          <w:iCs/>
          <w:sz w:val="22"/>
          <w:szCs w:val="22"/>
          <w:rtl/>
          <w:lang w:val="fr-CH" w:bidi="ar-SY"/>
        </w:rPr>
        <w:t>المكتب الدولي</w:t>
      </w:r>
    </w:p>
    <w:p w14:paraId="156884F4" w14:textId="5FFCD8BB" w:rsidR="0066616F" w:rsidRPr="000D3F19" w:rsidRDefault="00B81B86" w:rsidP="000D3F19">
      <w:pPr>
        <w:pStyle w:val="Heading2"/>
        <w:rPr>
          <w:rtl/>
        </w:rPr>
      </w:pPr>
      <w:r w:rsidRPr="000D3F19">
        <w:rPr>
          <w:rtl/>
        </w:rPr>
        <w:t>مقدمة</w:t>
      </w:r>
    </w:p>
    <w:p w14:paraId="0FCBD6BE" w14:textId="4790BC2F" w:rsidR="00AE4145" w:rsidRPr="00795E84" w:rsidRDefault="00E2609C" w:rsidP="0066616F">
      <w:pPr>
        <w:pStyle w:val="ONUMA"/>
        <w:numPr>
          <w:ilvl w:val="0"/>
          <w:numId w:val="11"/>
        </w:numPr>
        <w:rPr>
          <w:rFonts w:ascii="Calibri" w:hAnsi="Calibri" w:cs="Calibri"/>
          <w:sz w:val="22"/>
          <w:szCs w:val="22"/>
        </w:rPr>
      </w:pPr>
      <w:r>
        <w:rPr>
          <w:rFonts w:ascii="Calibri" w:hAnsi="Calibri" w:cs="Calibri" w:hint="cs"/>
          <w:sz w:val="22"/>
          <w:szCs w:val="22"/>
          <w:rtl/>
        </w:rPr>
        <w:t xml:space="preserve">أنشأت </w:t>
      </w:r>
      <w:r w:rsidRPr="00E2609C">
        <w:rPr>
          <w:rFonts w:ascii="Calibri" w:hAnsi="Calibri" w:cs="Calibri"/>
          <w:sz w:val="22"/>
          <w:szCs w:val="22"/>
          <w:rtl/>
        </w:rPr>
        <w:t>اللجنة المعنية بمعايير الويبو</w:t>
      </w:r>
      <w:r>
        <w:rPr>
          <w:rFonts w:ascii="Calibri" w:hAnsi="Calibri" w:cs="Calibri" w:hint="cs"/>
          <w:sz w:val="22"/>
          <w:szCs w:val="22"/>
          <w:rtl/>
        </w:rPr>
        <w:t xml:space="preserve"> (</w:t>
      </w:r>
      <w:r w:rsidRPr="00E2609C">
        <w:rPr>
          <w:rFonts w:ascii="Calibri" w:hAnsi="Calibri" w:cs="Calibri"/>
          <w:sz w:val="22"/>
          <w:szCs w:val="22"/>
          <w:rtl/>
        </w:rPr>
        <w:t>لجنة المعايير</w:t>
      </w:r>
      <w:r>
        <w:rPr>
          <w:rFonts w:ascii="Calibri" w:hAnsi="Calibri" w:cs="Calibri" w:hint="cs"/>
          <w:sz w:val="22"/>
          <w:szCs w:val="22"/>
          <w:rtl/>
        </w:rPr>
        <w:t xml:space="preserve">) </w:t>
      </w:r>
      <w:r w:rsidRPr="00E2609C">
        <w:rPr>
          <w:rFonts w:ascii="Calibri" w:hAnsi="Calibri" w:cs="Calibri"/>
          <w:sz w:val="22"/>
          <w:szCs w:val="22"/>
          <w:rtl/>
        </w:rPr>
        <w:t>في دورتها السادسة</w:t>
      </w:r>
      <w:r w:rsidRPr="00E2609C">
        <w:rPr>
          <w:rtl/>
        </w:rPr>
        <w:t xml:space="preserve"> </w:t>
      </w:r>
      <w:r w:rsidRPr="00E2609C">
        <w:rPr>
          <w:rFonts w:ascii="Calibri" w:hAnsi="Calibri" w:cs="Calibri"/>
          <w:sz w:val="22"/>
          <w:szCs w:val="22"/>
          <w:rtl/>
        </w:rPr>
        <w:t>فرقة العمل المعنية بسلاسل الكت</w:t>
      </w:r>
      <w:r>
        <w:rPr>
          <w:rFonts w:ascii="Calibri" w:hAnsi="Calibri" w:cs="Calibri" w:hint="cs"/>
          <w:sz w:val="22"/>
          <w:szCs w:val="22"/>
          <w:rtl/>
        </w:rPr>
        <w:t xml:space="preserve">ل </w:t>
      </w:r>
      <w:r w:rsidRPr="00E2609C">
        <w:rPr>
          <w:rFonts w:ascii="Calibri" w:hAnsi="Calibri" w:cs="Calibri"/>
          <w:sz w:val="22"/>
          <w:szCs w:val="22"/>
          <w:rtl/>
        </w:rPr>
        <w:t xml:space="preserve">لتضطلع </w:t>
      </w:r>
      <w:r w:rsidR="0049179D">
        <w:rPr>
          <w:rFonts w:ascii="Calibri" w:hAnsi="Calibri" w:cs="Calibri" w:hint="cs"/>
          <w:sz w:val="22"/>
          <w:szCs w:val="22"/>
          <w:rtl/>
        </w:rPr>
        <w:t>ب</w:t>
      </w:r>
      <w:r w:rsidR="0049179D" w:rsidRPr="0049179D">
        <w:rPr>
          <w:rFonts w:ascii="Calibri" w:hAnsi="Calibri" w:cs="Calibri"/>
          <w:sz w:val="22"/>
          <w:szCs w:val="22"/>
          <w:rtl/>
        </w:rPr>
        <w:t>المهمة رقم 59</w:t>
      </w:r>
      <w:r>
        <w:rPr>
          <w:rFonts w:ascii="Calibri" w:hAnsi="Calibri" w:cs="Calibri" w:hint="cs"/>
          <w:sz w:val="22"/>
          <w:szCs w:val="22"/>
          <w:rtl/>
        </w:rPr>
        <w:t xml:space="preserve">، </w:t>
      </w:r>
      <w:r w:rsidRPr="00E2609C">
        <w:rPr>
          <w:rFonts w:ascii="Calibri" w:hAnsi="Calibri" w:cs="Calibri"/>
          <w:sz w:val="22"/>
          <w:szCs w:val="22"/>
          <w:rtl/>
        </w:rPr>
        <w:t>كما عيّنت الوفدين الأسترالي والروسي مشرفَين مشاركَين على فرقة العمل الجديدة.</w:t>
      </w:r>
    </w:p>
    <w:p w14:paraId="5AE25095" w14:textId="33AB7274" w:rsidR="00F226A6" w:rsidRPr="00795E84" w:rsidRDefault="00F226A6" w:rsidP="0066616F">
      <w:pPr>
        <w:pStyle w:val="ONUMA"/>
        <w:numPr>
          <w:ilvl w:val="0"/>
          <w:numId w:val="11"/>
        </w:numPr>
        <w:rPr>
          <w:rFonts w:ascii="Calibri" w:hAnsi="Calibri" w:cs="Calibri"/>
          <w:sz w:val="22"/>
          <w:szCs w:val="22"/>
        </w:rPr>
      </w:pPr>
      <w:r w:rsidRPr="00795E84">
        <w:rPr>
          <w:rFonts w:ascii="Calibri" w:hAnsi="Calibri" w:cs="Calibri" w:hint="cs"/>
          <w:sz w:val="22"/>
          <w:szCs w:val="22"/>
          <w:rtl/>
        </w:rPr>
        <w:t>و</w:t>
      </w:r>
      <w:r w:rsidRPr="00795E84">
        <w:rPr>
          <w:rFonts w:ascii="Calibri" w:hAnsi="Calibri" w:cs="Calibri"/>
          <w:sz w:val="22"/>
          <w:szCs w:val="22"/>
          <w:rtl/>
        </w:rPr>
        <w:t xml:space="preserve">واصلت فرقة العمل </w:t>
      </w:r>
      <w:r w:rsidR="00D602B3" w:rsidRPr="00795E84">
        <w:rPr>
          <w:rFonts w:ascii="Calibri" w:hAnsi="Calibri" w:cs="Calibri" w:hint="cs"/>
          <w:sz w:val="22"/>
          <w:szCs w:val="22"/>
          <w:rtl/>
          <w:lang w:bidi="ar-EG"/>
        </w:rPr>
        <w:t>عملها</w:t>
      </w:r>
      <w:r w:rsidRPr="00795E84">
        <w:rPr>
          <w:rFonts w:ascii="Calibri" w:hAnsi="Calibri" w:cs="Calibri"/>
          <w:sz w:val="22"/>
          <w:szCs w:val="22"/>
          <w:rtl/>
        </w:rPr>
        <w:t xml:space="preserve"> في إطار المهمة رقم 59 </w:t>
      </w:r>
      <w:r w:rsidR="000E58B3">
        <w:rPr>
          <w:rFonts w:ascii="Calibri" w:hAnsi="Calibri" w:cs="Calibri" w:hint="cs"/>
          <w:sz w:val="22"/>
          <w:szCs w:val="22"/>
          <w:rtl/>
        </w:rPr>
        <w:t xml:space="preserve">التي تمت مراجعتها في الدورة السابعة للجنة المعايير </w:t>
      </w:r>
      <w:r w:rsidRPr="00795E84">
        <w:rPr>
          <w:rFonts w:ascii="Calibri" w:hAnsi="Calibri" w:cs="Calibri"/>
          <w:sz w:val="22"/>
          <w:szCs w:val="22"/>
          <w:rtl/>
        </w:rPr>
        <w:t>وبيان النطاق المتفق عليه للمعيار الجديد بشأن استخدام سلاسل الكتل في مجال الملكية الفكرية على النحو التالي:</w:t>
      </w:r>
    </w:p>
    <w:p w14:paraId="31058186" w14:textId="2F44B72E" w:rsidR="00AE4145" w:rsidRPr="00795E84" w:rsidRDefault="002768C3" w:rsidP="0066616F">
      <w:pPr>
        <w:pStyle w:val="ONUMA"/>
        <w:keepNext/>
        <w:ind w:firstLine="567"/>
        <w:rPr>
          <w:rFonts w:ascii="Calibri" w:hAnsi="Calibri" w:cs="Calibri"/>
          <w:sz w:val="22"/>
          <w:szCs w:val="22"/>
          <w:u w:val="single"/>
        </w:rPr>
      </w:pPr>
      <w:r w:rsidRPr="00795E84">
        <w:rPr>
          <w:rFonts w:ascii="Calibri" w:hAnsi="Calibri" w:cs="Calibri"/>
          <w:sz w:val="22"/>
          <w:szCs w:val="22"/>
          <w:u w:val="single"/>
          <w:rtl/>
        </w:rPr>
        <w:t>وصف</w:t>
      </w:r>
      <w:r w:rsidR="004E031A">
        <w:rPr>
          <w:rFonts w:ascii="Calibri" w:hAnsi="Calibri" w:cs="Calibri" w:hint="cs"/>
          <w:sz w:val="22"/>
          <w:szCs w:val="22"/>
          <w:u w:val="single"/>
          <w:rtl/>
          <w:lang w:bidi="ar-EG"/>
        </w:rPr>
        <w:t xml:space="preserve"> المهمة رقم</w:t>
      </w:r>
      <w:r w:rsidR="004E6B81" w:rsidRPr="00795E84">
        <w:rPr>
          <w:rFonts w:ascii="Calibri" w:hAnsi="Calibri" w:cs="Calibri"/>
          <w:sz w:val="22"/>
          <w:szCs w:val="22"/>
          <w:u w:val="single"/>
          <w:rtl/>
        </w:rPr>
        <w:t xml:space="preserve"> </w:t>
      </w:r>
      <w:r w:rsidR="000E58B3">
        <w:rPr>
          <w:rFonts w:ascii="Calibri" w:hAnsi="Calibri" w:cs="Calibri" w:hint="cs"/>
          <w:sz w:val="22"/>
          <w:szCs w:val="22"/>
          <w:u w:val="single"/>
          <w:rtl/>
        </w:rPr>
        <w:t>59:</w:t>
      </w:r>
    </w:p>
    <w:p w14:paraId="4266F019" w14:textId="4D501CB6" w:rsidR="002768C3" w:rsidRPr="00795E84" w:rsidRDefault="002768C3" w:rsidP="00795E84">
      <w:pPr>
        <w:pStyle w:val="ONUMA"/>
        <w:numPr>
          <w:ilvl w:val="0"/>
          <w:numId w:val="13"/>
        </w:numPr>
        <w:ind w:left="1133" w:hanging="567"/>
        <w:rPr>
          <w:rFonts w:ascii="Calibri" w:hAnsi="Calibri" w:cs="Calibri"/>
          <w:sz w:val="22"/>
          <w:szCs w:val="22"/>
        </w:rPr>
      </w:pPr>
      <w:r w:rsidRPr="00795E84">
        <w:rPr>
          <w:rFonts w:ascii="Calibri" w:hAnsi="Calibri" w:cs="Calibri"/>
          <w:sz w:val="22"/>
          <w:szCs w:val="22"/>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14:paraId="18B8982F" w14:textId="77777777" w:rsidR="002768C3" w:rsidRPr="00795E84" w:rsidRDefault="002768C3" w:rsidP="00795E84">
      <w:pPr>
        <w:pStyle w:val="ONUMA"/>
        <w:numPr>
          <w:ilvl w:val="0"/>
          <w:numId w:val="13"/>
        </w:numPr>
        <w:ind w:left="1133" w:hanging="567"/>
        <w:rPr>
          <w:rFonts w:ascii="Calibri" w:hAnsi="Calibri" w:cs="Calibri"/>
          <w:sz w:val="22"/>
          <w:szCs w:val="22"/>
        </w:rPr>
      </w:pPr>
      <w:r w:rsidRPr="00795E84">
        <w:rPr>
          <w:rFonts w:ascii="Calibri" w:hAnsi="Calibri" w:cs="Calibri"/>
          <w:sz w:val="22"/>
          <w:szCs w:val="22"/>
          <w:rtl/>
        </w:rPr>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الصناعية؛</w:t>
      </w:r>
    </w:p>
    <w:p w14:paraId="7C4CBDFE" w14:textId="77777777" w:rsidR="002768C3" w:rsidRPr="00795E84" w:rsidRDefault="002768C3" w:rsidP="00795E84">
      <w:pPr>
        <w:pStyle w:val="ONUMA"/>
        <w:numPr>
          <w:ilvl w:val="0"/>
          <w:numId w:val="13"/>
        </w:numPr>
        <w:ind w:left="1133" w:hanging="567"/>
        <w:rPr>
          <w:rFonts w:ascii="Calibri" w:hAnsi="Calibri" w:cs="Calibri"/>
          <w:sz w:val="22"/>
          <w:szCs w:val="22"/>
        </w:rPr>
      </w:pPr>
      <w:r w:rsidRPr="00795E84">
        <w:rPr>
          <w:rFonts w:ascii="Calibri" w:hAnsi="Calibri" w:cs="Calibri"/>
          <w:sz w:val="22"/>
          <w:szCs w:val="22"/>
          <w:rtl/>
        </w:rPr>
        <w:t>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14:paraId="538A926E" w14:textId="3D9C1AA3" w:rsidR="002768C3" w:rsidRPr="00795E84" w:rsidRDefault="002768C3" w:rsidP="00795E84">
      <w:pPr>
        <w:pStyle w:val="ONUMA"/>
        <w:numPr>
          <w:ilvl w:val="0"/>
          <w:numId w:val="13"/>
        </w:numPr>
        <w:ind w:left="1133" w:hanging="567"/>
        <w:rPr>
          <w:rFonts w:ascii="Calibri" w:hAnsi="Calibri" w:cs="Calibri"/>
          <w:sz w:val="22"/>
          <w:szCs w:val="22"/>
        </w:rPr>
      </w:pPr>
      <w:r w:rsidRPr="00795E84">
        <w:rPr>
          <w:rFonts w:ascii="Calibri" w:hAnsi="Calibri" w:cs="Calibri"/>
          <w:sz w:val="22"/>
          <w:szCs w:val="22"/>
          <w:rtl/>
        </w:rPr>
        <w:t xml:space="preserve">وإعداد اقتراح بشأن معيار جديد للويبو يدعم التطبيق المحتمل لتكنولوجيا سلسلة الكتل في إطار </w:t>
      </w:r>
      <w:r w:rsidR="00D602B3" w:rsidRPr="00795E84">
        <w:rPr>
          <w:rFonts w:ascii="Calibri" w:hAnsi="Calibri" w:cs="Calibri"/>
          <w:sz w:val="22"/>
          <w:szCs w:val="22"/>
          <w:rtl/>
        </w:rPr>
        <w:t>النظم الإيكولوجية للملكية الفكرية</w:t>
      </w:r>
      <w:r w:rsidRPr="00795E84">
        <w:rPr>
          <w:rFonts w:ascii="Calibri" w:hAnsi="Calibri" w:cs="Calibri"/>
          <w:sz w:val="22"/>
          <w:szCs w:val="22"/>
          <w:rtl/>
        </w:rPr>
        <w:t>".</w:t>
      </w:r>
    </w:p>
    <w:p w14:paraId="22D16F9B" w14:textId="2B7BE4C5" w:rsidR="002768C3" w:rsidRPr="00795E84" w:rsidRDefault="002768C3" w:rsidP="000D63D1">
      <w:pPr>
        <w:pStyle w:val="ONUMA"/>
        <w:keepNext/>
        <w:ind w:firstLine="567"/>
        <w:rPr>
          <w:rFonts w:ascii="Calibri" w:hAnsi="Calibri" w:cs="Calibri"/>
          <w:sz w:val="22"/>
          <w:szCs w:val="22"/>
          <w:u w:val="single"/>
        </w:rPr>
      </w:pPr>
      <w:r w:rsidRPr="00795E84">
        <w:rPr>
          <w:rFonts w:ascii="Calibri" w:hAnsi="Calibri" w:cs="Calibri"/>
          <w:sz w:val="22"/>
          <w:szCs w:val="22"/>
          <w:u w:val="single"/>
          <w:rtl/>
        </w:rPr>
        <w:t>بيان نطاق</w:t>
      </w:r>
      <w:r w:rsidR="002824C5">
        <w:rPr>
          <w:rFonts w:ascii="Calibri" w:hAnsi="Calibri" w:cs="Calibri" w:hint="cs"/>
          <w:sz w:val="22"/>
          <w:szCs w:val="22"/>
          <w:u w:val="single"/>
          <w:rtl/>
        </w:rPr>
        <w:t xml:space="preserve"> المعيار</w:t>
      </w:r>
      <w:r w:rsidRPr="00795E84">
        <w:rPr>
          <w:rFonts w:ascii="Calibri" w:hAnsi="Calibri" w:cs="Calibri"/>
          <w:sz w:val="22"/>
          <w:szCs w:val="22"/>
          <w:u w:val="single"/>
          <w:rtl/>
        </w:rPr>
        <w:t>:</w:t>
      </w:r>
    </w:p>
    <w:p w14:paraId="26882E77" w14:textId="77777777" w:rsidR="00D06B97" w:rsidRDefault="002768C3" w:rsidP="000D63D1">
      <w:pPr>
        <w:pStyle w:val="BodyTextFirstIndent"/>
        <w:spacing w:before="0"/>
        <w:rPr>
          <w:rFonts w:ascii="Calibri" w:eastAsia="SimSun" w:hAnsi="Calibri" w:cs="Calibri"/>
          <w:sz w:val="22"/>
          <w:szCs w:val="22"/>
          <w:rtl/>
          <w:lang w:eastAsia="zh-CN" w:bidi="ar-SA"/>
        </w:rPr>
      </w:pPr>
      <w:r w:rsidRPr="00795E84">
        <w:rPr>
          <w:rFonts w:ascii="Calibri" w:eastAsia="SimSun" w:hAnsi="Calibri" w:cs="Calibri"/>
          <w:sz w:val="22"/>
          <w:szCs w:val="22"/>
          <w:rtl/>
          <w:lang w:eastAsia="zh-CN" w:bidi="ar-SA"/>
        </w:rPr>
        <w:t>"يهدف هذا المعيار إلى توجيه مكاتب الملكية الفكرية والمنظمات الأخرى التي تحتاج إلى إدارة بيانات الملكية الفكرية وتخزينها ومعالجتها وتبادلها ونشرها باستخدام سلسة الكتل.</w:t>
      </w:r>
      <w:r w:rsidR="001D1071" w:rsidRPr="00795E84">
        <w:rPr>
          <w:rFonts w:ascii="Calibri" w:eastAsia="SimSun" w:hAnsi="Calibri" w:cs="Calibri"/>
          <w:sz w:val="22"/>
          <w:szCs w:val="22"/>
          <w:rtl/>
          <w:lang w:eastAsia="zh-CN" w:bidi="ar-SA"/>
        </w:rPr>
        <w:t xml:space="preserve"> والغرض من استخدام هذا المعيار هو تبسيط عملية تنفيذ سلسلة الكتل وتسريعها بطريقة قابلة للتشغيل المتبادل داخل </w:t>
      </w:r>
      <w:r w:rsidR="005E2924" w:rsidRPr="00795E84">
        <w:rPr>
          <w:rFonts w:ascii="Calibri" w:eastAsia="SimSun" w:hAnsi="Calibri" w:cs="Calibri"/>
          <w:sz w:val="22"/>
          <w:szCs w:val="22"/>
          <w:rtl/>
          <w:lang w:eastAsia="zh-CN" w:bidi="ar-SA"/>
        </w:rPr>
        <w:t>النظم الإيكولوجية للملكية الفكرية</w:t>
      </w:r>
      <w:r w:rsidR="001D1071" w:rsidRPr="00795E84">
        <w:rPr>
          <w:rFonts w:ascii="Calibri" w:eastAsia="SimSun" w:hAnsi="Calibri" w:cs="Calibri"/>
          <w:sz w:val="22"/>
          <w:szCs w:val="22"/>
          <w:rtl/>
          <w:lang w:eastAsia="zh-CN" w:bidi="ar-SA"/>
        </w:rPr>
        <w:t xml:space="preserve">". </w:t>
      </w:r>
    </w:p>
    <w:p w14:paraId="12F44EC1" w14:textId="5BAD6853" w:rsidR="002768C3" w:rsidRDefault="001D1071" w:rsidP="00D06B97">
      <w:pPr>
        <w:pStyle w:val="ONUMA"/>
        <w:rPr>
          <w:rFonts w:ascii="Calibri" w:hAnsi="Calibri" w:cs="Calibri"/>
          <w:sz w:val="22"/>
          <w:szCs w:val="22"/>
          <w:rtl/>
        </w:rPr>
      </w:pPr>
      <w:r w:rsidRPr="00795E84">
        <w:rPr>
          <w:rFonts w:ascii="Calibri" w:hAnsi="Calibri" w:cs="Calibri"/>
          <w:sz w:val="22"/>
          <w:szCs w:val="22"/>
          <w:rtl/>
        </w:rPr>
        <w:t xml:space="preserve">(انظر الفقرة </w:t>
      </w:r>
      <w:r w:rsidR="00CB6623">
        <w:rPr>
          <w:rFonts w:ascii="Calibri" w:hAnsi="Calibri" w:cs="Calibri" w:hint="cs"/>
          <w:sz w:val="22"/>
          <w:szCs w:val="22"/>
          <w:rtl/>
        </w:rPr>
        <w:t>3</w:t>
      </w:r>
      <w:r w:rsidRPr="00795E84">
        <w:rPr>
          <w:rFonts w:ascii="Calibri" w:hAnsi="Calibri" w:cs="Calibri"/>
          <w:sz w:val="22"/>
          <w:szCs w:val="22"/>
          <w:rtl/>
        </w:rPr>
        <w:t xml:space="preserve"> من الوثيقة </w:t>
      </w:r>
      <w:r w:rsidR="00CB6623" w:rsidRPr="00CB6623">
        <w:rPr>
          <w:rFonts w:ascii="Calibri" w:hAnsi="Calibri" w:cs="Calibri"/>
          <w:sz w:val="22"/>
          <w:szCs w:val="22"/>
        </w:rPr>
        <w:t>CWS/9/7</w:t>
      </w:r>
      <w:r w:rsidRPr="00795E84">
        <w:rPr>
          <w:rFonts w:ascii="Calibri" w:hAnsi="Calibri" w:cs="Calibri"/>
          <w:sz w:val="22"/>
          <w:szCs w:val="22"/>
          <w:rtl/>
        </w:rPr>
        <w:t>).</w:t>
      </w:r>
    </w:p>
    <w:p w14:paraId="2377C0E2" w14:textId="65116975" w:rsidR="005B6857" w:rsidRPr="00795E84" w:rsidRDefault="005B6857" w:rsidP="005B6857">
      <w:pPr>
        <w:pStyle w:val="ONUMA"/>
        <w:numPr>
          <w:ilvl w:val="0"/>
          <w:numId w:val="11"/>
        </w:numPr>
        <w:spacing w:after="120"/>
        <w:rPr>
          <w:rFonts w:ascii="Calibri" w:hAnsi="Calibri" w:cs="Calibri"/>
          <w:sz w:val="22"/>
          <w:szCs w:val="22"/>
          <w:rtl/>
        </w:rPr>
      </w:pPr>
      <w:r>
        <w:rPr>
          <w:rFonts w:ascii="Calibri" w:hAnsi="Calibri" w:cs="Calibri" w:hint="cs"/>
          <w:sz w:val="22"/>
          <w:szCs w:val="22"/>
          <w:rtl/>
        </w:rPr>
        <w:lastRenderedPageBreak/>
        <w:t>و</w:t>
      </w:r>
      <w:r w:rsidRPr="005B6857">
        <w:rPr>
          <w:rFonts w:ascii="Calibri" w:hAnsi="Calibri" w:cs="Calibri"/>
          <w:sz w:val="22"/>
          <w:szCs w:val="22"/>
          <w:rtl/>
        </w:rPr>
        <w:t xml:space="preserve">أشارت لجنة المعايير إلى أن </w:t>
      </w:r>
      <w:r>
        <w:rPr>
          <w:rFonts w:ascii="Calibri" w:hAnsi="Calibri" w:cs="Calibri" w:hint="cs"/>
          <w:sz w:val="22"/>
          <w:szCs w:val="22"/>
          <w:rtl/>
        </w:rPr>
        <w:t>فرقة العمل المعنية بسلاسل الكتل</w:t>
      </w:r>
      <w:r w:rsidRPr="005B6857">
        <w:rPr>
          <w:rFonts w:ascii="Calibri" w:hAnsi="Calibri" w:cs="Calibri"/>
          <w:sz w:val="22"/>
          <w:szCs w:val="22"/>
          <w:rtl/>
        </w:rPr>
        <w:t xml:space="preserve"> وافق</w:t>
      </w:r>
      <w:r>
        <w:rPr>
          <w:rFonts w:ascii="Calibri" w:hAnsi="Calibri" w:cs="Calibri" w:hint="cs"/>
          <w:sz w:val="22"/>
          <w:szCs w:val="22"/>
          <w:rtl/>
        </w:rPr>
        <w:t>ت</w:t>
      </w:r>
      <w:r w:rsidRPr="005B6857">
        <w:rPr>
          <w:rFonts w:ascii="Calibri" w:hAnsi="Calibri" w:cs="Calibri"/>
          <w:sz w:val="22"/>
          <w:szCs w:val="22"/>
          <w:rtl/>
        </w:rPr>
        <w:t xml:space="preserve"> على المهام الفرعية الأربعة التالية والتي </w:t>
      </w:r>
      <w:r w:rsidR="003F51D5">
        <w:rPr>
          <w:rFonts w:ascii="Calibri" w:hAnsi="Calibri" w:cs="Calibri" w:hint="cs"/>
          <w:sz w:val="22"/>
          <w:szCs w:val="22"/>
          <w:rtl/>
        </w:rPr>
        <w:t>سيشرف عليها</w:t>
      </w:r>
      <w:r w:rsidRPr="005B6857">
        <w:rPr>
          <w:rFonts w:ascii="Calibri" w:hAnsi="Calibri" w:cs="Calibri"/>
          <w:sz w:val="22"/>
          <w:szCs w:val="22"/>
          <w:rtl/>
        </w:rPr>
        <w:t xml:space="preserve"> المكتب الدولي و</w:t>
      </w:r>
      <w:r w:rsidR="003F51D5" w:rsidRPr="003F51D5">
        <w:rPr>
          <w:rFonts w:ascii="Calibri" w:hAnsi="Calibri" w:cs="Calibri"/>
          <w:sz w:val="22"/>
          <w:szCs w:val="22"/>
          <w:rtl/>
        </w:rPr>
        <w:t xml:space="preserve">المكتب الأسترالي للملكية الفكرية </w:t>
      </w:r>
      <w:r w:rsidRPr="005B6857">
        <w:rPr>
          <w:rFonts w:ascii="Calibri" w:hAnsi="Calibri" w:cs="Calibri"/>
          <w:sz w:val="22"/>
          <w:szCs w:val="22"/>
          <w:rtl/>
        </w:rPr>
        <w:t>و</w:t>
      </w:r>
      <w:r w:rsidR="003F51D5" w:rsidRPr="003F51D5">
        <w:rPr>
          <w:rFonts w:ascii="Calibri" w:hAnsi="Calibri" w:cs="Calibri"/>
          <w:sz w:val="22"/>
          <w:szCs w:val="22"/>
          <w:rtl/>
        </w:rPr>
        <w:t>الدائرة الاتحادية للملكية الفكرية (</w:t>
      </w:r>
      <w:r w:rsidR="003F51D5" w:rsidRPr="003F51D5">
        <w:rPr>
          <w:rFonts w:ascii="Calibri" w:hAnsi="Calibri" w:cs="Calibri"/>
          <w:sz w:val="22"/>
          <w:szCs w:val="22"/>
        </w:rPr>
        <w:t>ROSPATENT</w:t>
      </w:r>
      <w:r w:rsidR="003F51D5" w:rsidRPr="003F51D5">
        <w:rPr>
          <w:rFonts w:ascii="Calibri" w:hAnsi="Calibri" w:cs="Calibri"/>
          <w:sz w:val="22"/>
          <w:szCs w:val="22"/>
          <w:rtl/>
        </w:rPr>
        <w:t>)</w:t>
      </w:r>
      <w:r w:rsidRPr="005B6857">
        <w:rPr>
          <w:rFonts w:ascii="Calibri" w:hAnsi="Calibri" w:cs="Calibri"/>
          <w:sz w:val="22"/>
          <w:szCs w:val="22"/>
          <w:rtl/>
        </w:rPr>
        <w:t xml:space="preserve"> على التوالي</w:t>
      </w:r>
      <w:r w:rsidRPr="00795E84">
        <w:rPr>
          <w:rFonts w:ascii="Calibri" w:hAnsi="Calibri" w:cs="Calibri"/>
          <w:sz w:val="22"/>
          <w:szCs w:val="22"/>
          <w:rtl/>
        </w:rPr>
        <w:t>:</w:t>
      </w:r>
    </w:p>
    <w:p w14:paraId="442F6AD4" w14:textId="24A89D16" w:rsidR="005B6857" w:rsidRPr="00795E84" w:rsidRDefault="005B6857" w:rsidP="005B6857">
      <w:pPr>
        <w:pStyle w:val="ONUMA"/>
        <w:numPr>
          <w:ilvl w:val="0"/>
          <w:numId w:val="13"/>
        </w:numPr>
        <w:ind w:left="1133" w:hanging="567"/>
        <w:rPr>
          <w:rFonts w:ascii="Calibri" w:hAnsi="Calibri" w:cs="Calibri"/>
          <w:sz w:val="22"/>
          <w:szCs w:val="22"/>
          <w:rtl/>
        </w:rPr>
      </w:pPr>
      <w:r w:rsidRPr="00795E84">
        <w:rPr>
          <w:rFonts w:ascii="Calibri" w:hAnsi="Calibri" w:cs="Calibri"/>
          <w:sz w:val="22"/>
          <w:szCs w:val="22"/>
          <w:rtl/>
        </w:rPr>
        <w:t xml:space="preserve">التنظيم، </w:t>
      </w:r>
      <w:r w:rsidRPr="00795E84">
        <w:rPr>
          <w:rFonts w:ascii="Calibri" w:hAnsi="Calibri" w:cs="Calibri" w:hint="cs"/>
          <w:sz w:val="22"/>
          <w:szCs w:val="22"/>
          <w:rtl/>
        </w:rPr>
        <w:t>وتركز هذه المهمة</w:t>
      </w:r>
      <w:r w:rsidRPr="00795E84">
        <w:rPr>
          <w:rFonts w:ascii="Calibri" w:hAnsi="Calibri" w:cs="Calibri"/>
          <w:sz w:val="22"/>
          <w:szCs w:val="22"/>
          <w:rtl/>
        </w:rPr>
        <w:t xml:space="preserve"> على استكشاف تنسيق الأطر التنظيمية</w:t>
      </w:r>
      <w:r w:rsidR="005B649F">
        <w:rPr>
          <w:rFonts w:ascii="Calibri" w:hAnsi="Calibri" w:cs="Calibri" w:hint="cs"/>
          <w:sz w:val="22"/>
          <w:szCs w:val="22"/>
          <w:rtl/>
        </w:rPr>
        <w:t xml:space="preserve"> (يشرف عليها المكتب الدولي)</w:t>
      </w:r>
      <w:r w:rsidRPr="00795E84">
        <w:rPr>
          <w:rFonts w:ascii="Calibri" w:hAnsi="Calibri" w:cs="Calibri"/>
          <w:sz w:val="22"/>
          <w:szCs w:val="22"/>
          <w:rtl/>
        </w:rPr>
        <w:t>؛</w:t>
      </w:r>
    </w:p>
    <w:p w14:paraId="6A2220DA" w14:textId="41B2D4DE" w:rsidR="005B6857" w:rsidRPr="00795E84" w:rsidRDefault="005B6857" w:rsidP="005B6857">
      <w:pPr>
        <w:pStyle w:val="ONUMA"/>
        <w:numPr>
          <w:ilvl w:val="0"/>
          <w:numId w:val="13"/>
        </w:numPr>
        <w:ind w:left="1133" w:hanging="567"/>
        <w:rPr>
          <w:rFonts w:ascii="Calibri" w:hAnsi="Calibri" w:cs="Calibri"/>
          <w:sz w:val="22"/>
          <w:szCs w:val="22"/>
          <w:rtl/>
        </w:rPr>
      </w:pPr>
      <w:r w:rsidRPr="00795E84">
        <w:rPr>
          <w:rFonts w:ascii="Calibri" w:hAnsi="Calibri" w:cs="Calibri"/>
          <w:sz w:val="22"/>
          <w:szCs w:val="22"/>
          <w:rtl/>
        </w:rPr>
        <w:t xml:space="preserve">الحوكمة، </w:t>
      </w:r>
      <w:r w:rsidRPr="00795E84">
        <w:rPr>
          <w:rFonts w:ascii="Calibri" w:hAnsi="Calibri" w:cs="Calibri" w:hint="cs"/>
          <w:sz w:val="22"/>
          <w:szCs w:val="22"/>
          <w:rtl/>
        </w:rPr>
        <w:t>وتركز هذه المهمة</w:t>
      </w:r>
      <w:r w:rsidRPr="00795E84">
        <w:rPr>
          <w:rFonts w:ascii="Calibri" w:hAnsi="Calibri" w:cs="Calibri"/>
          <w:sz w:val="22"/>
          <w:szCs w:val="22"/>
          <w:rtl/>
        </w:rPr>
        <w:t xml:space="preserve"> على التوافق بين هياكل حوكمة سلسلة الكتل </w:t>
      </w:r>
      <w:r w:rsidRPr="00795E84">
        <w:rPr>
          <w:rFonts w:ascii="Calibri" w:hAnsi="Calibri" w:cs="Calibri" w:hint="cs"/>
          <w:sz w:val="22"/>
          <w:szCs w:val="22"/>
          <w:rtl/>
        </w:rPr>
        <w:t>من أجل ا</w:t>
      </w:r>
      <w:r w:rsidRPr="00795E84">
        <w:rPr>
          <w:rFonts w:ascii="Calibri" w:hAnsi="Calibri" w:cs="Calibri"/>
          <w:sz w:val="22"/>
          <w:szCs w:val="22"/>
          <w:rtl/>
        </w:rPr>
        <w:t>لتشغيل البيني</w:t>
      </w:r>
      <w:r w:rsidRPr="00795E84">
        <w:rPr>
          <w:rFonts w:ascii="Calibri" w:hAnsi="Calibri" w:cs="Calibri" w:hint="cs"/>
          <w:sz w:val="22"/>
          <w:szCs w:val="22"/>
          <w:rtl/>
        </w:rPr>
        <w:t xml:space="preserve"> فيما</w:t>
      </w:r>
      <w:r w:rsidRPr="00795E84">
        <w:rPr>
          <w:rFonts w:ascii="Calibri" w:hAnsi="Calibri" w:cs="Calibri"/>
          <w:sz w:val="22"/>
          <w:szCs w:val="22"/>
          <w:rtl/>
        </w:rPr>
        <w:t xml:space="preserve"> بين الحلول القائمة على سلسلة الكتل</w:t>
      </w:r>
      <w:r w:rsidR="00320302">
        <w:rPr>
          <w:rFonts w:ascii="Calibri" w:hAnsi="Calibri" w:cs="Calibri" w:hint="cs"/>
          <w:sz w:val="22"/>
          <w:szCs w:val="22"/>
          <w:rtl/>
        </w:rPr>
        <w:t xml:space="preserve"> (يشرف عليها المكتب الدولي)</w:t>
      </w:r>
      <w:r w:rsidR="00320302" w:rsidRPr="00795E84">
        <w:rPr>
          <w:rFonts w:ascii="Calibri" w:hAnsi="Calibri" w:cs="Calibri"/>
          <w:sz w:val="22"/>
          <w:szCs w:val="22"/>
          <w:rtl/>
        </w:rPr>
        <w:t>؛</w:t>
      </w:r>
    </w:p>
    <w:p w14:paraId="3A53433B" w14:textId="2DE242F4" w:rsidR="005B6857" w:rsidRPr="00795E84" w:rsidRDefault="005B6857" w:rsidP="005B6857">
      <w:pPr>
        <w:pStyle w:val="ONUMA"/>
        <w:numPr>
          <w:ilvl w:val="0"/>
          <w:numId w:val="13"/>
        </w:numPr>
        <w:ind w:left="1133" w:hanging="567"/>
        <w:rPr>
          <w:rFonts w:ascii="Calibri" w:hAnsi="Calibri" w:cs="Calibri"/>
          <w:sz w:val="22"/>
          <w:szCs w:val="22"/>
          <w:rtl/>
        </w:rPr>
      </w:pPr>
      <w:r w:rsidRPr="00795E84">
        <w:rPr>
          <w:rFonts w:ascii="Calibri" w:hAnsi="Calibri" w:cs="Calibri"/>
          <w:sz w:val="22"/>
          <w:szCs w:val="22"/>
          <w:rtl/>
        </w:rPr>
        <w:t xml:space="preserve">المعايير </w:t>
      </w:r>
      <w:r w:rsidRPr="00795E84">
        <w:rPr>
          <w:rFonts w:ascii="Calibri" w:hAnsi="Calibri" w:cs="Calibri" w:hint="cs"/>
          <w:sz w:val="22"/>
          <w:szCs w:val="22"/>
          <w:rtl/>
        </w:rPr>
        <w:t>التقنية</w:t>
      </w:r>
      <w:r w:rsidRPr="00795E84">
        <w:rPr>
          <w:rFonts w:ascii="Calibri" w:hAnsi="Calibri" w:cs="Calibri"/>
          <w:sz w:val="22"/>
          <w:szCs w:val="22"/>
          <w:rtl/>
        </w:rPr>
        <w:t xml:space="preserve">، </w:t>
      </w:r>
      <w:r w:rsidRPr="00795E84">
        <w:rPr>
          <w:rFonts w:ascii="Calibri" w:hAnsi="Calibri" w:cs="Calibri" w:hint="cs"/>
          <w:sz w:val="22"/>
          <w:szCs w:val="22"/>
          <w:rtl/>
        </w:rPr>
        <w:t>وتركز هذه المهمة</w:t>
      </w:r>
      <w:r w:rsidRPr="00795E84">
        <w:rPr>
          <w:rFonts w:ascii="Calibri" w:hAnsi="Calibri" w:cs="Calibri"/>
          <w:sz w:val="22"/>
          <w:szCs w:val="22"/>
          <w:rtl/>
        </w:rPr>
        <w:t xml:space="preserve"> على إنشاء معايير تقنية مشتركة، وخاصة التوحيد التقني </w:t>
      </w:r>
      <w:r w:rsidRPr="00795E84">
        <w:rPr>
          <w:rFonts w:ascii="Calibri" w:hAnsi="Calibri" w:cs="Calibri" w:hint="cs"/>
          <w:sz w:val="22"/>
          <w:szCs w:val="22"/>
          <w:rtl/>
        </w:rPr>
        <w:t>لتكنولوجيا</w:t>
      </w:r>
      <w:r w:rsidRPr="00795E84">
        <w:rPr>
          <w:rFonts w:ascii="Calibri" w:hAnsi="Calibri" w:cs="Calibri"/>
          <w:sz w:val="22"/>
          <w:szCs w:val="22"/>
          <w:rtl/>
        </w:rPr>
        <w:t xml:space="preserve"> سلسلة الكتل داخل النظم الإيكولوجية للملكية الفكرية</w:t>
      </w:r>
      <w:r w:rsidR="00320302">
        <w:rPr>
          <w:rFonts w:ascii="Calibri" w:hAnsi="Calibri" w:cs="Calibri" w:hint="cs"/>
          <w:sz w:val="22"/>
          <w:szCs w:val="22"/>
          <w:rtl/>
        </w:rPr>
        <w:t xml:space="preserve"> (تشرف عليها </w:t>
      </w:r>
      <w:r w:rsidR="00320302" w:rsidRPr="00320302">
        <w:rPr>
          <w:rFonts w:ascii="Calibri" w:hAnsi="Calibri" w:cs="Calibri"/>
          <w:sz w:val="22"/>
          <w:szCs w:val="22"/>
          <w:rtl/>
        </w:rPr>
        <w:t>الدائرة الاتحادية للملكية الفكرية (</w:t>
      </w:r>
      <w:r w:rsidR="00320302" w:rsidRPr="00320302">
        <w:rPr>
          <w:rFonts w:ascii="Calibri" w:hAnsi="Calibri" w:cs="Calibri"/>
          <w:sz w:val="22"/>
          <w:szCs w:val="22"/>
        </w:rPr>
        <w:t>ROSPATENT</w:t>
      </w:r>
      <w:r w:rsidR="00320302" w:rsidRPr="00320302">
        <w:rPr>
          <w:rFonts w:ascii="Calibri" w:hAnsi="Calibri" w:cs="Calibri"/>
          <w:sz w:val="22"/>
          <w:szCs w:val="22"/>
          <w:rtl/>
        </w:rPr>
        <w:t>)</w:t>
      </w:r>
      <w:r w:rsidR="00320302">
        <w:rPr>
          <w:rFonts w:ascii="Calibri" w:hAnsi="Calibri" w:cs="Calibri" w:hint="cs"/>
          <w:sz w:val="22"/>
          <w:szCs w:val="22"/>
          <w:rtl/>
        </w:rPr>
        <w:t>)</w:t>
      </w:r>
      <w:r w:rsidR="00320302" w:rsidRPr="00795E84">
        <w:rPr>
          <w:rFonts w:ascii="Calibri" w:hAnsi="Calibri" w:cs="Calibri"/>
          <w:sz w:val="22"/>
          <w:szCs w:val="22"/>
          <w:rtl/>
        </w:rPr>
        <w:t>؛</w:t>
      </w:r>
      <w:r w:rsidRPr="00795E84">
        <w:rPr>
          <w:rFonts w:ascii="Calibri" w:hAnsi="Calibri" w:cs="Calibri"/>
          <w:sz w:val="22"/>
          <w:szCs w:val="22"/>
          <w:rtl/>
        </w:rPr>
        <w:t xml:space="preserve"> </w:t>
      </w:r>
    </w:p>
    <w:p w14:paraId="274707D3" w14:textId="1B66B95F" w:rsidR="005B6857" w:rsidRDefault="005B6857" w:rsidP="005B6857">
      <w:pPr>
        <w:pStyle w:val="ONUMA"/>
        <w:numPr>
          <w:ilvl w:val="0"/>
          <w:numId w:val="13"/>
        </w:numPr>
        <w:ind w:left="1133" w:hanging="567"/>
        <w:rPr>
          <w:rFonts w:ascii="Calibri" w:hAnsi="Calibri" w:cs="Calibri"/>
          <w:sz w:val="22"/>
          <w:szCs w:val="22"/>
        </w:rPr>
      </w:pPr>
      <w:r w:rsidRPr="00795E84">
        <w:rPr>
          <w:rFonts w:ascii="Calibri" w:hAnsi="Calibri" w:cs="Calibri"/>
          <w:sz w:val="22"/>
          <w:szCs w:val="22"/>
          <w:rtl/>
        </w:rPr>
        <w:t xml:space="preserve">حالات الاستخدام، </w:t>
      </w:r>
      <w:r w:rsidRPr="00795E84">
        <w:rPr>
          <w:rFonts w:ascii="Calibri" w:hAnsi="Calibri" w:cs="Calibri" w:hint="cs"/>
          <w:sz w:val="22"/>
          <w:szCs w:val="22"/>
          <w:rtl/>
        </w:rPr>
        <w:t>وتركز هذه المهمة</w:t>
      </w:r>
      <w:r w:rsidRPr="00795E84">
        <w:rPr>
          <w:rFonts w:ascii="Calibri" w:hAnsi="Calibri" w:cs="Calibri"/>
          <w:sz w:val="22"/>
          <w:szCs w:val="22"/>
          <w:rtl/>
        </w:rPr>
        <w:t xml:space="preserve"> على مجموعة حالات استخدام سلسلة الكتل المحتملة، مع وصف فوائدها</w:t>
      </w:r>
      <w:r w:rsidR="00C97D0C">
        <w:rPr>
          <w:rFonts w:ascii="Calibri" w:hAnsi="Calibri" w:cs="Calibri" w:hint="cs"/>
          <w:sz w:val="22"/>
          <w:szCs w:val="22"/>
          <w:rtl/>
        </w:rPr>
        <w:t xml:space="preserve"> </w:t>
      </w:r>
      <w:r w:rsidR="00C97D0C" w:rsidRPr="00C97D0C">
        <w:rPr>
          <w:rFonts w:ascii="Calibri" w:hAnsi="Calibri" w:cs="Calibri"/>
          <w:sz w:val="22"/>
          <w:szCs w:val="22"/>
          <w:rtl/>
        </w:rPr>
        <w:t>(يشرف عليها المكتب الأسترالي للملكية الفكرية)</w:t>
      </w:r>
      <w:r w:rsidRPr="00795E84">
        <w:rPr>
          <w:rFonts w:ascii="Calibri" w:hAnsi="Calibri" w:cs="Calibri"/>
          <w:sz w:val="22"/>
          <w:szCs w:val="22"/>
          <w:rtl/>
        </w:rPr>
        <w:t>.</w:t>
      </w:r>
      <w:r w:rsidRPr="00795E84">
        <w:rPr>
          <w:rFonts w:ascii="Calibri" w:hAnsi="Calibri" w:cs="Calibri" w:hint="cs"/>
          <w:sz w:val="22"/>
          <w:szCs w:val="22"/>
          <w:rtl/>
        </w:rPr>
        <w:t xml:space="preserve"> </w:t>
      </w:r>
    </w:p>
    <w:p w14:paraId="4EE2255D" w14:textId="2D27B093" w:rsidR="00D34F4E" w:rsidRPr="00795E84" w:rsidRDefault="00D34F4E" w:rsidP="00D34F4E">
      <w:pPr>
        <w:pStyle w:val="ONUMA"/>
        <w:rPr>
          <w:rFonts w:ascii="Calibri" w:hAnsi="Calibri" w:cs="Calibri"/>
          <w:sz w:val="22"/>
          <w:szCs w:val="22"/>
        </w:rPr>
      </w:pPr>
      <w:r w:rsidRPr="00D34F4E">
        <w:rPr>
          <w:rFonts w:ascii="Calibri" w:hAnsi="Calibri" w:cs="Calibri"/>
          <w:sz w:val="22"/>
          <w:szCs w:val="22"/>
          <w:rtl/>
        </w:rPr>
        <w:t xml:space="preserve">(انظر الفقرة 6 من الوثيقة </w:t>
      </w:r>
      <w:r w:rsidRPr="00D34F4E">
        <w:rPr>
          <w:rFonts w:ascii="Calibri" w:hAnsi="Calibri" w:cs="Calibri"/>
          <w:sz w:val="22"/>
          <w:szCs w:val="22"/>
        </w:rPr>
        <w:t>CWS/9/7</w:t>
      </w:r>
      <w:r w:rsidRPr="00D34F4E">
        <w:rPr>
          <w:rFonts w:ascii="Calibri" w:hAnsi="Calibri" w:cs="Calibri"/>
          <w:sz w:val="22"/>
          <w:szCs w:val="22"/>
          <w:rtl/>
        </w:rPr>
        <w:t>.)</w:t>
      </w:r>
    </w:p>
    <w:p w14:paraId="5D3DA062" w14:textId="1746A24D" w:rsidR="005B6857" w:rsidRPr="005B6857" w:rsidRDefault="005B6857" w:rsidP="005B6857">
      <w:pPr>
        <w:pStyle w:val="ONUMA"/>
        <w:numPr>
          <w:ilvl w:val="0"/>
          <w:numId w:val="11"/>
        </w:numPr>
        <w:rPr>
          <w:rFonts w:ascii="Calibri" w:hAnsi="Calibri" w:cs="Calibri"/>
          <w:sz w:val="22"/>
          <w:szCs w:val="22"/>
          <w:rtl/>
        </w:rPr>
      </w:pPr>
      <w:r w:rsidRPr="00795E84">
        <w:rPr>
          <w:rFonts w:ascii="Calibri" w:hAnsi="Calibri" w:cs="Calibri" w:hint="cs"/>
          <w:sz w:val="22"/>
          <w:szCs w:val="22"/>
          <w:rtl/>
        </w:rPr>
        <w:t>و</w:t>
      </w:r>
      <w:r w:rsidR="00C516AC">
        <w:rPr>
          <w:rFonts w:ascii="Calibri" w:hAnsi="Calibri" w:cs="Calibri" w:hint="cs"/>
          <w:sz w:val="22"/>
          <w:szCs w:val="22"/>
          <w:rtl/>
        </w:rPr>
        <w:t xml:space="preserve">أشارت لجنة المعايير أيضًا أن فرقة العمل </w:t>
      </w:r>
      <w:r w:rsidRPr="00795E84">
        <w:rPr>
          <w:rFonts w:ascii="Calibri" w:hAnsi="Calibri" w:cs="Calibri"/>
          <w:sz w:val="22"/>
          <w:szCs w:val="22"/>
          <w:rtl/>
        </w:rPr>
        <w:t xml:space="preserve">ناقشت نماذج الشراكة </w:t>
      </w:r>
      <w:r w:rsidRPr="00795E84">
        <w:rPr>
          <w:rFonts w:ascii="Calibri" w:hAnsi="Calibri" w:cs="Calibri" w:hint="cs"/>
          <w:sz w:val="22"/>
          <w:szCs w:val="22"/>
          <w:rtl/>
        </w:rPr>
        <w:t>بين القطاعين العام والخاص</w:t>
      </w:r>
      <w:r w:rsidR="00C516AC">
        <w:rPr>
          <w:rFonts w:ascii="Calibri" w:hAnsi="Calibri" w:cs="Calibri" w:hint="cs"/>
          <w:sz w:val="22"/>
          <w:szCs w:val="22"/>
          <w:rtl/>
        </w:rPr>
        <w:t xml:space="preserve"> </w:t>
      </w:r>
      <w:r w:rsidR="003008EA" w:rsidRPr="003008EA">
        <w:rPr>
          <w:rFonts w:ascii="Calibri" w:hAnsi="Calibri" w:cs="Calibri"/>
          <w:sz w:val="22"/>
          <w:szCs w:val="22"/>
          <w:rtl/>
        </w:rPr>
        <w:t>ونظر</w:t>
      </w:r>
      <w:r w:rsidR="005850BC">
        <w:rPr>
          <w:rFonts w:ascii="Calibri" w:hAnsi="Calibri" w:cs="Calibri" w:hint="cs"/>
          <w:sz w:val="22"/>
          <w:szCs w:val="22"/>
          <w:rtl/>
        </w:rPr>
        <w:t>ت</w:t>
      </w:r>
      <w:r w:rsidR="003008EA" w:rsidRPr="003008EA">
        <w:rPr>
          <w:rFonts w:ascii="Calibri" w:hAnsi="Calibri" w:cs="Calibri"/>
          <w:sz w:val="22"/>
          <w:szCs w:val="22"/>
          <w:rtl/>
        </w:rPr>
        <w:t xml:space="preserve"> </w:t>
      </w:r>
      <w:r w:rsidR="005850BC">
        <w:rPr>
          <w:rFonts w:ascii="Calibri" w:hAnsi="Calibri" w:cs="Calibri" w:hint="cs"/>
          <w:sz w:val="22"/>
          <w:szCs w:val="22"/>
          <w:rtl/>
        </w:rPr>
        <w:t>إتاحة</w:t>
      </w:r>
      <w:r w:rsidR="003008EA" w:rsidRPr="003008EA">
        <w:rPr>
          <w:rFonts w:ascii="Calibri" w:hAnsi="Calibri" w:cs="Calibri"/>
          <w:sz w:val="22"/>
          <w:szCs w:val="22"/>
          <w:rtl/>
        </w:rPr>
        <w:t xml:space="preserve"> منتدى آخر </w:t>
      </w:r>
      <w:r w:rsidR="00D12C2C" w:rsidRPr="00D12C2C">
        <w:rPr>
          <w:rFonts w:ascii="Calibri" w:hAnsi="Calibri" w:cs="Calibri"/>
          <w:sz w:val="22"/>
          <w:szCs w:val="22"/>
          <w:rtl/>
        </w:rPr>
        <w:t xml:space="preserve">مع مراعاة الفوائد الكبيرة للعمل بالتعاون مع القطاع الخاص والجامعات والمنظمات غير الحكومية </w:t>
      </w:r>
      <w:r w:rsidR="003008EA" w:rsidRPr="003008EA">
        <w:rPr>
          <w:rFonts w:ascii="Calibri" w:hAnsi="Calibri" w:cs="Calibri"/>
          <w:sz w:val="22"/>
          <w:szCs w:val="22"/>
          <w:rtl/>
        </w:rPr>
        <w:t xml:space="preserve">(انظر الفقرة 7 من الوثيقة </w:t>
      </w:r>
      <w:r w:rsidR="001A05A7" w:rsidRPr="001A05A7">
        <w:rPr>
          <w:rFonts w:ascii="Calibri" w:hAnsi="Calibri" w:cs="Calibri"/>
          <w:sz w:val="22"/>
          <w:szCs w:val="22"/>
        </w:rPr>
        <w:t>CWS/9/7</w:t>
      </w:r>
      <w:r w:rsidR="003008EA" w:rsidRPr="003008EA">
        <w:rPr>
          <w:rFonts w:ascii="Calibri" w:hAnsi="Calibri" w:cs="Calibri"/>
          <w:sz w:val="22"/>
          <w:szCs w:val="22"/>
          <w:rtl/>
        </w:rPr>
        <w:t>).</w:t>
      </w:r>
    </w:p>
    <w:p w14:paraId="1F75A009" w14:textId="7466157D" w:rsidR="005B6857" w:rsidRPr="005B6857" w:rsidRDefault="00792651" w:rsidP="005B6857">
      <w:pPr>
        <w:pStyle w:val="ONUMA"/>
        <w:numPr>
          <w:ilvl w:val="0"/>
          <w:numId w:val="11"/>
        </w:numPr>
        <w:rPr>
          <w:rFonts w:ascii="Calibri" w:hAnsi="Calibri" w:cs="Calibri"/>
          <w:sz w:val="22"/>
          <w:szCs w:val="22"/>
          <w:rtl/>
        </w:rPr>
      </w:pPr>
      <w:r>
        <w:rPr>
          <w:rFonts w:ascii="Calibri" w:hAnsi="Calibri" w:cs="Calibri" w:hint="cs"/>
          <w:sz w:val="22"/>
          <w:szCs w:val="22"/>
          <w:rtl/>
        </w:rPr>
        <w:t>و</w:t>
      </w:r>
      <w:r w:rsidR="005B6857" w:rsidRPr="005B6857">
        <w:rPr>
          <w:rFonts w:ascii="Calibri" w:hAnsi="Calibri" w:cs="Calibri"/>
          <w:sz w:val="22"/>
          <w:szCs w:val="22"/>
          <w:rtl/>
        </w:rPr>
        <w:t xml:space="preserve">أبلغت فرقة العمل عن التقدم الذي أحرزته في </w:t>
      </w:r>
      <w:r w:rsidR="008462AB">
        <w:rPr>
          <w:rFonts w:ascii="Calibri" w:hAnsi="Calibri" w:cs="Calibri" w:hint="cs"/>
          <w:sz w:val="22"/>
          <w:szCs w:val="22"/>
          <w:rtl/>
        </w:rPr>
        <w:t>تطوير</w:t>
      </w:r>
      <w:r w:rsidR="005B6857" w:rsidRPr="005B6857">
        <w:rPr>
          <w:rFonts w:ascii="Calibri" w:hAnsi="Calibri" w:cs="Calibri"/>
          <w:sz w:val="22"/>
          <w:szCs w:val="22"/>
          <w:rtl/>
        </w:rPr>
        <w:t xml:space="preserve"> معيار جديد بشأن </w:t>
      </w:r>
      <w:r w:rsidR="008462AB">
        <w:rPr>
          <w:rFonts w:ascii="Calibri" w:hAnsi="Calibri" w:cs="Calibri" w:hint="cs"/>
          <w:sz w:val="22"/>
          <w:szCs w:val="22"/>
          <w:rtl/>
        </w:rPr>
        <w:t>سلاسل الكتل</w:t>
      </w:r>
      <w:r w:rsidR="00692C96">
        <w:rPr>
          <w:rFonts w:ascii="Calibri" w:hAnsi="Calibri" w:cs="Calibri"/>
          <w:sz w:val="22"/>
          <w:szCs w:val="22"/>
          <w:rtl/>
        </w:rPr>
        <w:t>،</w:t>
      </w:r>
      <w:r w:rsidR="005B6857" w:rsidRPr="005B6857">
        <w:rPr>
          <w:rFonts w:ascii="Calibri" w:hAnsi="Calibri" w:cs="Calibri"/>
          <w:sz w:val="22"/>
          <w:szCs w:val="22"/>
          <w:rtl/>
        </w:rPr>
        <w:t xml:space="preserve"> والذي يغطي مصطلحات </w:t>
      </w:r>
      <w:r w:rsidR="008462AB" w:rsidRPr="008462AB">
        <w:rPr>
          <w:rFonts w:ascii="Calibri" w:hAnsi="Calibri" w:cs="Calibri"/>
          <w:sz w:val="22"/>
          <w:szCs w:val="22"/>
          <w:rtl/>
        </w:rPr>
        <w:t>وتعريفات قياسية وإرشادات حول المشكلات المتعلقة بالتكوين العالي المستوى ومجالات تطوير سلسلة الكتل لجعل هذا النظام مستدامًا.</w:t>
      </w:r>
      <w:r w:rsidR="005B6857" w:rsidRPr="005B6857">
        <w:rPr>
          <w:rFonts w:ascii="Calibri" w:hAnsi="Calibri" w:cs="Calibri"/>
          <w:sz w:val="22"/>
          <w:szCs w:val="22"/>
          <w:rtl/>
        </w:rPr>
        <w:t xml:space="preserve"> (انظر الفقرة 13 من الوثيقة </w:t>
      </w:r>
      <w:r w:rsidR="008462AB" w:rsidRPr="008462AB">
        <w:rPr>
          <w:rFonts w:ascii="Calibri" w:hAnsi="Calibri" w:cs="Calibri"/>
          <w:sz w:val="22"/>
          <w:szCs w:val="22"/>
        </w:rPr>
        <w:t>CWS/9/7</w:t>
      </w:r>
      <w:r w:rsidR="005B6857" w:rsidRPr="005B6857">
        <w:rPr>
          <w:rFonts w:ascii="Calibri" w:hAnsi="Calibri" w:cs="Calibri"/>
          <w:sz w:val="22"/>
          <w:szCs w:val="22"/>
          <w:rtl/>
        </w:rPr>
        <w:t>).</w:t>
      </w:r>
    </w:p>
    <w:p w14:paraId="4020DA09" w14:textId="490C164A" w:rsidR="00546D19" w:rsidRPr="00550D78" w:rsidRDefault="00792651" w:rsidP="00550D78">
      <w:pPr>
        <w:pStyle w:val="ONUMA"/>
        <w:numPr>
          <w:ilvl w:val="0"/>
          <w:numId w:val="11"/>
        </w:numPr>
        <w:rPr>
          <w:rFonts w:ascii="Calibri" w:hAnsi="Calibri" w:cs="Calibri"/>
          <w:sz w:val="22"/>
          <w:szCs w:val="22"/>
          <w:rtl/>
        </w:rPr>
      </w:pPr>
      <w:r w:rsidRPr="00792651">
        <w:rPr>
          <w:rFonts w:ascii="Calibri" w:hAnsi="Calibri" w:cs="Calibri"/>
          <w:sz w:val="22"/>
          <w:szCs w:val="22"/>
          <w:rtl/>
        </w:rPr>
        <w:t xml:space="preserve">وأشارت لجنة المعايير </w:t>
      </w:r>
      <w:r>
        <w:rPr>
          <w:rFonts w:ascii="Calibri" w:hAnsi="Calibri" w:cs="Calibri" w:hint="cs"/>
          <w:sz w:val="22"/>
          <w:szCs w:val="22"/>
          <w:rtl/>
        </w:rPr>
        <w:t xml:space="preserve">أن </w:t>
      </w:r>
      <w:r w:rsidRPr="00792651">
        <w:rPr>
          <w:rFonts w:ascii="Calibri" w:hAnsi="Calibri" w:cs="Calibri"/>
          <w:sz w:val="22"/>
          <w:szCs w:val="22"/>
          <w:rtl/>
        </w:rPr>
        <w:t xml:space="preserve">فرقة العمل المعنية بسلاسل الكتل شاركت في </w:t>
      </w:r>
      <w:hyperlink r:id="rId9" w:history="1">
        <w:r w:rsidRPr="00792651">
          <w:rPr>
            <w:rStyle w:val="Hyperlink"/>
            <w:rFonts w:ascii="Calibri" w:hAnsi="Calibri" w:cs="Calibri"/>
            <w:sz w:val="22"/>
            <w:szCs w:val="22"/>
            <w:rtl/>
          </w:rPr>
          <w:t>ندوة الويبو عبر الإنترنت حول استخدام سلاسل الكتل في مجال الملكية الفكرية</w:t>
        </w:r>
      </w:hyperlink>
      <w:r w:rsidRPr="00792651">
        <w:rPr>
          <w:rFonts w:ascii="Calibri" w:hAnsi="Calibri" w:cs="Calibri"/>
          <w:sz w:val="22"/>
          <w:szCs w:val="22"/>
          <w:rtl/>
        </w:rPr>
        <w:t>، والتي نظمها المكتب الدولي في سبتمبر 2021.</w:t>
      </w:r>
      <w:r>
        <w:rPr>
          <w:rFonts w:ascii="Calibri" w:hAnsi="Calibri" w:cs="Calibri" w:hint="cs"/>
          <w:sz w:val="22"/>
          <w:szCs w:val="22"/>
          <w:rtl/>
        </w:rPr>
        <w:t xml:space="preserve"> وشرحت</w:t>
      </w:r>
      <w:r w:rsidRPr="00792651">
        <w:rPr>
          <w:rFonts w:ascii="Calibri" w:hAnsi="Calibri" w:cs="Calibri"/>
          <w:sz w:val="22"/>
          <w:szCs w:val="22"/>
          <w:rtl/>
        </w:rPr>
        <w:t xml:space="preserve"> الندوة عبر الإنترنت محتويات ونطاق ورقة العمل ومناقشة حالات الاستخدام المحتملة لتكنولوجيا سلسلة الكتل في مجالات الملكية الفكرية التي تتناولها ورقة العمل.</w:t>
      </w:r>
      <w:r>
        <w:rPr>
          <w:rFonts w:ascii="Calibri" w:hAnsi="Calibri" w:cs="Calibri" w:hint="cs"/>
          <w:sz w:val="22"/>
          <w:szCs w:val="22"/>
          <w:rtl/>
        </w:rPr>
        <w:t xml:space="preserve"> </w:t>
      </w:r>
      <w:r w:rsidRPr="00792651">
        <w:rPr>
          <w:rFonts w:ascii="Calibri" w:hAnsi="Calibri" w:cs="Calibri"/>
          <w:sz w:val="22"/>
          <w:szCs w:val="22"/>
          <w:rtl/>
        </w:rPr>
        <w:t>كما قدمت الندوة عبر الإنترنت المعيار الجديد المقترح بهدف التماس الملاحظات والمدخلات من أجل جمهور أوسع.</w:t>
      </w:r>
      <w:r w:rsidR="00546D19">
        <w:rPr>
          <w:rFonts w:ascii="Calibri" w:hAnsi="Calibri" w:cs="Calibri" w:hint="cs"/>
          <w:sz w:val="22"/>
          <w:szCs w:val="22"/>
          <w:rtl/>
        </w:rPr>
        <w:t xml:space="preserve"> </w:t>
      </w:r>
      <w:r w:rsidR="00546D19" w:rsidRPr="00550D78">
        <w:rPr>
          <w:rFonts w:ascii="Calibri" w:hAnsi="Calibri" w:cs="Calibri" w:hint="cs"/>
          <w:sz w:val="22"/>
          <w:szCs w:val="22"/>
          <w:rtl/>
        </w:rPr>
        <w:t xml:space="preserve">(انظر الفقرة 12 من الوثيقة </w:t>
      </w:r>
      <w:r w:rsidR="00546D19" w:rsidRPr="00550D78">
        <w:rPr>
          <w:rFonts w:ascii="Calibri" w:hAnsi="Calibri" w:cs="Calibri"/>
          <w:sz w:val="22"/>
          <w:szCs w:val="22"/>
        </w:rPr>
        <w:t>CWS/9/7</w:t>
      </w:r>
      <w:r w:rsidR="00546D19" w:rsidRPr="00550D78">
        <w:rPr>
          <w:rFonts w:ascii="Calibri" w:hAnsi="Calibri" w:cs="Calibri" w:hint="cs"/>
          <w:sz w:val="22"/>
          <w:szCs w:val="22"/>
          <w:rtl/>
        </w:rPr>
        <w:t>)</w:t>
      </w:r>
    </w:p>
    <w:p w14:paraId="12B94E11" w14:textId="5E440283" w:rsidR="00396495" w:rsidRPr="00EF7B5C" w:rsidRDefault="00396495" w:rsidP="000D3F19">
      <w:pPr>
        <w:pStyle w:val="Heading2"/>
      </w:pPr>
      <w:r w:rsidRPr="00EF7B5C">
        <w:rPr>
          <w:rtl/>
        </w:rPr>
        <w:t>التقرير المرحلي</w:t>
      </w:r>
    </w:p>
    <w:p w14:paraId="00C3F3E4" w14:textId="6FC001D3" w:rsidR="00692C96" w:rsidRPr="00692C96" w:rsidRDefault="00692C96" w:rsidP="00692C96">
      <w:pPr>
        <w:pStyle w:val="ONUMA"/>
        <w:numPr>
          <w:ilvl w:val="0"/>
          <w:numId w:val="11"/>
        </w:numPr>
        <w:rPr>
          <w:rFonts w:ascii="Calibri" w:hAnsi="Calibri" w:cs="Calibri"/>
          <w:sz w:val="22"/>
          <w:szCs w:val="22"/>
        </w:rPr>
      </w:pPr>
      <w:r>
        <w:rPr>
          <w:rFonts w:ascii="Calibri" w:hAnsi="Calibri" w:cs="Calibri" w:hint="cs"/>
          <w:sz w:val="22"/>
          <w:szCs w:val="22"/>
          <w:rtl/>
        </w:rPr>
        <w:t>نشر المكتب الدولي وثيقة بعنوان "</w:t>
      </w:r>
      <w:r w:rsidRPr="00692C96">
        <w:rPr>
          <w:rFonts w:ascii="Calibri" w:hAnsi="Calibri" w:cs="Calibri" w:hint="cs"/>
          <w:sz w:val="22"/>
          <w:szCs w:val="22"/>
          <w:rtl/>
        </w:rPr>
        <w:t>ت</w:t>
      </w:r>
      <w:r w:rsidRPr="00692C96">
        <w:rPr>
          <w:rFonts w:ascii="Calibri" w:hAnsi="Calibri" w:cs="Calibri"/>
          <w:sz w:val="22"/>
          <w:szCs w:val="22"/>
          <w:rtl/>
        </w:rPr>
        <w:t>كنولوجيات سلسلة الكتل والنظم الإيكولوجية للملكية الفكرية: ورقة عمل للويبو</w:t>
      </w:r>
      <w:r>
        <w:rPr>
          <w:rFonts w:ascii="Calibri" w:hAnsi="Calibri" w:cs="Calibri" w:hint="cs"/>
          <w:sz w:val="22"/>
          <w:szCs w:val="22"/>
          <w:rtl/>
        </w:rPr>
        <w:t xml:space="preserve">" في فبراير 2022 على الموقع الإلكتروني للويبو </w:t>
      </w:r>
      <w:hyperlink r:id="rId10" w:history="1">
        <w:r w:rsidRPr="00CE0CF8">
          <w:rPr>
            <w:rStyle w:val="Hyperlink"/>
            <w:rFonts w:ascii="Calibri" w:hAnsi="Calibri" w:cs="Calibri"/>
            <w:sz w:val="22"/>
            <w:szCs w:val="22"/>
          </w:rPr>
          <w:t>https://www.wipo.int/cws/ar/blockchain-and-ip.html</w:t>
        </w:r>
      </w:hyperlink>
      <w:r>
        <w:rPr>
          <w:rFonts w:ascii="Calibri" w:hAnsi="Calibri" w:cs="Calibri" w:hint="cs"/>
          <w:sz w:val="22"/>
          <w:szCs w:val="22"/>
          <w:rtl/>
        </w:rPr>
        <w:t xml:space="preserve"> والتي ساهمت في إعداداها فرقة العمل المعنية بسلاسل الكتل. </w:t>
      </w:r>
      <w:r w:rsidR="00D91246">
        <w:rPr>
          <w:rFonts w:ascii="Calibri" w:hAnsi="Calibri" w:cs="Calibri" w:hint="cs"/>
          <w:sz w:val="22"/>
          <w:szCs w:val="22"/>
          <w:rtl/>
        </w:rPr>
        <w:t>واستكشفت</w:t>
      </w:r>
      <w:r w:rsidRPr="00692C96">
        <w:rPr>
          <w:rFonts w:ascii="Calibri" w:hAnsi="Calibri" w:cs="Calibri"/>
          <w:sz w:val="22"/>
          <w:szCs w:val="22"/>
          <w:rtl/>
        </w:rPr>
        <w:t xml:space="preserve"> ورقة العمل </w:t>
      </w:r>
      <w:r w:rsidR="00AC2958">
        <w:rPr>
          <w:rFonts w:ascii="Calibri" w:hAnsi="Calibri" w:cs="Calibri" w:hint="cs"/>
          <w:sz w:val="22"/>
          <w:szCs w:val="22"/>
          <w:rtl/>
        </w:rPr>
        <w:t xml:space="preserve">تلك </w:t>
      </w:r>
      <w:r w:rsidRPr="00692C96">
        <w:rPr>
          <w:rFonts w:ascii="Calibri" w:hAnsi="Calibri" w:cs="Calibri"/>
          <w:sz w:val="22"/>
          <w:szCs w:val="22"/>
          <w:rtl/>
        </w:rPr>
        <w:t>التطبيقات والفرص المحتملة التي تتيحها سلاسل الكتل في إطار النظم القائمة للملكية الفكرية</w:t>
      </w:r>
      <w:r w:rsidR="005E2924" w:rsidRPr="00692C96">
        <w:rPr>
          <w:rFonts w:ascii="Calibri" w:hAnsi="Calibri" w:cs="Calibri"/>
          <w:sz w:val="22"/>
          <w:szCs w:val="22"/>
          <w:rtl/>
        </w:rPr>
        <w:t>.</w:t>
      </w:r>
      <w:r w:rsidRPr="00692C96">
        <w:rPr>
          <w:rtl/>
        </w:rPr>
        <w:t xml:space="preserve"> </w:t>
      </w:r>
      <w:r w:rsidR="00AC2958">
        <w:rPr>
          <w:rFonts w:ascii="Calibri" w:hAnsi="Calibri" w:cs="Calibri" w:hint="cs"/>
          <w:sz w:val="22"/>
          <w:szCs w:val="22"/>
          <w:rtl/>
        </w:rPr>
        <w:t>وحددت</w:t>
      </w:r>
      <w:r w:rsidR="00D91246" w:rsidRPr="00D91246">
        <w:rPr>
          <w:rFonts w:ascii="Calibri" w:hAnsi="Calibri" w:cs="Calibri"/>
          <w:sz w:val="22"/>
          <w:szCs w:val="22"/>
          <w:rtl/>
        </w:rPr>
        <w:t xml:space="preserve"> كذلك التحديات والمسائل التي ينبغي معالجتها من أجل تحديد الجدوى والفعالية من حيث التكلفة فيما يخص الاستفادة من مثل هذه التكنولوجيات لفائدة جميع أصحاب المصلحة في مجال الملكية الفكرية</w:t>
      </w:r>
      <w:r w:rsidRPr="00692C96">
        <w:rPr>
          <w:rFonts w:ascii="Calibri" w:hAnsi="Calibri" w:cs="Calibri"/>
          <w:sz w:val="22"/>
          <w:szCs w:val="22"/>
          <w:rtl/>
        </w:rPr>
        <w:t>.</w:t>
      </w:r>
      <w:r w:rsidR="00AC2958">
        <w:rPr>
          <w:rFonts w:ascii="Calibri" w:hAnsi="Calibri" w:cs="Calibri" w:hint="cs"/>
          <w:sz w:val="22"/>
          <w:szCs w:val="22"/>
          <w:rtl/>
        </w:rPr>
        <w:t xml:space="preserve"> ومن المتوقع أن تساعد ورقة العمل تلك مكاتب الملكية الفكرية و</w:t>
      </w:r>
      <w:r w:rsidR="00AC2958" w:rsidRPr="00AC2958">
        <w:rPr>
          <w:rFonts w:ascii="Calibri" w:hAnsi="Calibri" w:cs="Calibri"/>
          <w:sz w:val="22"/>
          <w:szCs w:val="22"/>
          <w:rtl/>
        </w:rPr>
        <w:t>الأطراف المهتمة الأخرى في سياساتها الاستراتيجية وعملية اتخاذ القرارات بشأن اعتماد تكنولوجيات سلاسل الكتل في أعمالها التجارية، إضافة إلى توفير معلومات لإجراء مزيد من المناقشات وأوجه التعاون فيما بين الأطراف المعنية.</w:t>
      </w:r>
      <w:r w:rsidR="00AC2958">
        <w:rPr>
          <w:rFonts w:ascii="Calibri" w:hAnsi="Calibri" w:cs="Calibri" w:hint="cs"/>
          <w:sz w:val="22"/>
          <w:szCs w:val="22"/>
          <w:rtl/>
        </w:rPr>
        <w:t xml:space="preserve"> </w:t>
      </w:r>
      <w:r w:rsidR="00AC2958" w:rsidRPr="00AC2958">
        <w:rPr>
          <w:rFonts w:ascii="Calibri" w:hAnsi="Calibri" w:cs="Calibri"/>
          <w:sz w:val="22"/>
          <w:szCs w:val="22"/>
          <w:rtl/>
        </w:rPr>
        <w:t xml:space="preserve">وتشير ورقة العمل </w:t>
      </w:r>
      <w:r w:rsidR="00AC2958">
        <w:rPr>
          <w:rFonts w:ascii="Calibri" w:hAnsi="Calibri" w:cs="Calibri" w:hint="cs"/>
          <w:sz w:val="22"/>
          <w:szCs w:val="22"/>
          <w:rtl/>
        </w:rPr>
        <w:t>تلك</w:t>
      </w:r>
      <w:r w:rsidR="00AC2958" w:rsidRPr="00AC2958">
        <w:rPr>
          <w:rFonts w:ascii="Calibri" w:hAnsi="Calibri" w:cs="Calibri"/>
          <w:sz w:val="22"/>
          <w:szCs w:val="22"/>
          <w:rtl/>
        </w:rPr>
        <w:t xml:space="preserve"> إلى أن الاعتبارات الأساسية لاستخدام سلسلة الكتل في نظم الملكية الفكرية هي المعايير التقنية، والأطر التنظيمية، وإدارة شبكات سلاسل الكتل، وتكوين الكفاءات.</w:t>
      </w:r>
    </w:p>
    <w:p w14:paraId="1BDA92D7" w14:textId="7535EC99" w:rsidR="005E2924" w:rsidRDefault="00AC2958" w:rsidP="00692C96">
      <w:pPr>
        <w:pStyle w:val="ONUMA"/>
        <w:numPr>
          <w:ilvl w:val="0"/>
          <w:numId w:val="11"/>
        </w:numPr>
        <w:rPr>
          <w:rFonts w:ascii="Calibri" w:hAnsi="Calibri" w:cs="Calibri"/>
          <w:sz w:val="22"/>
          <w:szCs w:val="22"/>
        </w:rPr>
      </w:pPr>
      <w:r>
        <w:rPr>
          <w:rFonts w:ascii="Calibri" w:hAnsi="Calibri" w:cs="Calibri" w:hint="cs"/>
          <w:sz w:val="22"/>
          <w:szCs w:val="22"/>
          <w:rtl/>
        </w:rPr>
        <w:t>وباعتباره مشرفا على</w:t>
      </w:r>
      <w:r w:rsidR="00692C96" w:rsidRPr="00692C96">
        <w:rPr>
          <w:rFonts w:ascii="Calibri" w:hAnsi="Calibri" w:cs="Calibri"/>
          <w:sz w:val="22"/>
          <w:szCs w:val="22"/>
          <w:rtl/>
        </w:rPr>
        <w:t xml:space="preserve"> مهمتين فرعيتين</w:t>
      </w:r>
      <w:r w:rsidR="00692C96">
        <w:rPr>
          <w:rFonts w:ascii="Calibri" w:hAnsi="Calibri" w:cs="Calibri"/>
          <w:sz w:val="22"/>
          <w:szCs w:val="22"/>
          <w:rtl/>
        </w:rPr>
        <w:t>،</w:t>
      </w:r>
      <w:r w:rsidR="00692C96" w:rsidRPr="00692C96">
        <w:rPr>
          <w:rFonts w:ascii="Calibri" w:hAnsi="Calibri" w:cs="Calibri"/>
          <w:sz w:val="22"/>
          <w:szCs w:val="22"/>
          <w:rtl/>
        </w:rPr>
        <w:t xml:space="preserve"> أي قابلية التشغيل البيني للإدارة وقابلية التشغيل البيني التنظيمي</w:t>
      </w:r>
      <w:r w:rsidR="00692C96">
        <w:rPr>
          <w:rFonts w:ascii="Calibri" w:hAnsi="Calibri" w:cs="Calibri"/>
          <w:sz w:val="22"/>
          <w:szCs w:val="22"/>
          <w:rtl/>
        </w:rPr>
        <w:t>،</w:t>
      </w:r>
      <w:r w:rsidR="00692C96" w:rsidRPr="00692C96">
        <w:rPr>
          <w:rFonts w:ascii="Calibri" w:hAnsi="Calibri" w:cs="Calibri"/>
          <w:sz w:val="22"/>
          <w:szCs w:val="22"/>
          <w:rtl/>
        </w:rPr>
        <w:t xml:space="preserve"> على النحو المشار إليه في الفقرة 3 أعلاه</w:t>
      </w:r>
      <w:r w:rsidR="00692C96">
        <w:rPr>
          <w:rFonts w:ascii="Calibri" w:hAnsi="Calibri" w:cs="Calibri"/>
          <w:sz w:val="22"/>
          <w:szCs w:val="22"/>
          <w:rtl/>
        </w:rPr>
        <w:t>،</w:t>
      </w:r>
      <w:r w:rsidR="00692C96" w:rsidRPr="00692C96">
        <w:rPr>
          <w:rFonts w:ascii="Calibri" w:hAnsi="Calibri" w:cs="Calibri"/>
          <w:sz w:val="22"/>
          <w:szCs w:val="22"/>
          <w:rtl/>
        </w:rPr>
        <w:t xml:space="preserve"> أعد المكتب الدولي مسودة عمل بعنوان "تحليل قانون يونسيترال النموذجي بشأن السجلات الإلكترونية القابلة للتحويل </w:t>
      </w:r>
      <w:r w:rsidR="00A369DB">
        <w:rPr>
          <w:rFonts w:ascii="Calibri" w:hAnsi="Calibri" w:cs="Calibri" w:hint="cs"/>
          <w:sz w:val="22"/>
          <w:szCs w:val="22"/>
          <w:rtl/>
        </w:rPr>
        <w:t>لأغراض استخدام</w:t>
      </w:r>
      <w:r w:rsidR="00692C96" w:rsidRPr="00692C96">
        <w:rPr>
          <w:rFonts w:ascii="Calibri" w:hAnsi="Calibri" w:cs="Calibri"/>
          <w:sz w:val="22"/>
          <w:szCs w:val="22"/>
          <w:rtl/>
        </w:rPr>
        <w:t xml:space="preserve"> سلسلة الكتل في النظم الإيكولوجية للملكية الفكرية" </w:t>
      </w:r>
      <w:r>
        <w:rPr>
          <w:rFonts w:ascii="Calibri" w:hAnsi="Calibri" w:cs="Calibri" w:hint="cs"/>
          <w:sz w:val="22"/>
          <w:szCs w:val="22"/>
          <w:rtl/>
        </w:rPr>
        <w:t>لتنظر فيها</w:t>
      </w:r>
      <w:r w:rsidR="00692C96" w:rsidRPr="00692C96">
        <w:rPr>
          <w:rFonts w:ascii="Calibri" w:hAnsi="Calibri" w:cs="Calibri"/>
          <w:sz w:val="22"/>
          <w:szCs w:val="22"/>
          <w:rtl/>
        </w:rPr>
        <w:t xml:space="preserve"> فرقة </w:t>
      </w:r>
      <w:r>
        <w:rPr>
          <w:rFonts w:ascii="Calibri" w:hAnsi="Calibri" w:cs="Calibri" w:hint="cs"/>
          <w:sz w:val="22"/>
          <w:szCs w:val="22"/>
          <w:rtl/>
        </w:rPr>
        <w:t>ال</w:t>
      </w:r>
      <w:r w:rsidR="00692C96" w:rsidRPr="00692C96">
        <w:rPr>
          <w:rFonts w:ascii="Calibri" w:hAnsi="Calibri" w:cs="Calibri"/>
          <w:sz w:val="22"/>
          <w:szCs w:val="22"/>
          <w:rtl/>
        </w:rPr>
        <w:t xml:space="preserve">عمل </w:t>
      </w:r>
      <w:r>
        <w:rPr>
          <w:rFonts w:ascii="Calibri" w:hAnsi="Calibri" w:cs="Calibri" w:hint="cs"/>
          <w:sz w:val="22"/>
          <w:szCs w:val="22"/>
          <w:rtl/>
        </w:rPr>
        <w:t>المعنية بسلاسل الكتل</w:t>
      </w:r>
      <w:r w:rsidR="00692C96" w:rsidRPr="00692C96">
        <w:rPr>
          <w:rFonts w:ascii="Calibri" w:hAnsi="Calibri" w:cs="Calibri"/>
          <w:sz w:val="22"/>
          <w:szCs w:val="22"/>
          <w:rtl/>
        </w:rPr>
        <w:t xml:space="preserve">. </w:t>
      </w:r>
      <w:r>
        <w:rPr>
          <w:rFonts w:ascii="Calibri" w:hAnsi="Calibri" w:cs="Calibri" w:hint="cs"/>
          <w:sz w:val="22"/>
          <w:szCs w:val="22"/>
          <w:rtl/>
        </w:rPr>
        <w:t>وأبدى</w:t>
      </w:r>
      <w:r w:rsidR="00692C96" w:rsidRPr="00692C96">
        <w:rPr>
          <w:rFonts w:ascii="Calibri" w:hAnsi="Calibri" w:cs="Calibri"/>
          <w:sz w:val="22"/>
          <w:szCs w:val="22"/>
          <w:rtl/>
        </w:rPr>
        <w:t xml:space="preserve"> العديد من أعضاء فرقة العمل تعليقات</w:t>
      </w:r>
      <w:r w:rsidR="00A369DB">
        <w:rPr>
          <w:rFonts w:ascii="Calibri" w:hAnsi="Calibri" w:cs="Calibri" w:hint="cs"/>
          <w:sz w:val="22"/>
          <w:szCs w:val="22"/>
          <w:rtl/>
        </w:rPr>
        <w:t>هم</w:t>
      </w:r>
      <w:r>
        <w:rPr>
          <w:rFonts w:ascii="Calibri" w:hAnsi="Calibri" w:cs="Calibri" w:hint="cs"/>
          <w:sz w:val="22"/>
          <w:szCs w:val="22"/>
          <w:rtl/>
        </w:rPr>
        <w:t xml:space="preserve"> عليها</w:t>
      </w:r>
      <w:r w:rsidR="00692C96" w:rsidRPr="00692C96">
        <w:rPr>
          <w:rFonts w:ascii="Calibri" w:hAnsi="Calibri" w:cs="Calibri"/>
          <w:sz w:val="22"/>
          <w:szCs w:val="22"/>
          <w:rtl/>
        </w:rPr>
        <w:t xml:space="preserve">. </w:t>
      </w:r>
      <w:r w:rsidR="00090413">
        <w:rPr>
          <w:rFonts w:ascii="Calibri" w:hAnsi="Calibri" w:cs="Calibri" w:hint="cs"/>
          <w:sz w:val="22"/>
          <w:szCs w:val="22"/>
          <w:rtl/>
        </w:rPr>
        <w:t>و</w:t>
      </w:r>
      <w:r w:rsidR="00692C96" w:rsidRPr="00692C96">
        <w:rPr>
          <w:rFonts w:ascii="Calibri" w:hAnsi="Calibri" w:cs="Calibri"/>
          <w:sz w:val="22"/>
          <w:szCs w:val="22"/>
          <w:rtl/>
        </w:rPr>
        <w:t xml:space="preserve">مراعاة </w:t>
      </w:r>
      <w:r w:rsidR="00090413">
        <w:rPr>
          <w:rFonts w:ascii="Calibri" w:hAnsi="Calibri" w:cs="Calibri" w:hint="cs"/>
          <w:sz w:val="22"/>
          <w:szCs w:val="22"/>
          <w:rtl/>
        </w:rPr>
        <w:t>لل</w:t>
      </w:r>
      <w:r w:rsidR="00692C96" w:rsidRPr="00692C96">
        <w:rPr>
          <w:rFonts w:ascii="Calibri" w:hAnsi="Calibri" w:cs="Calibri"/>
          <w:sz w:val="22"/>
          <w:szCs w:val="22"/>
          <w:rtl/>
        </w:rPr>
        <w:t>تعليقات الواردة</w:t>
      </w:r>
      <w:r w:rsidR="00692C96">
        <w:rPr>
          <w:rFonts w:ascii="Calibri" w:hAnsi="Calibri" w:cs="Calibri"/>
          <w:sz w:val="22"/>
          <w:szCs w:val="22"/>
          <w:rtl/>
        </w:rPr>
        <w:t>،</w:t>
      </w:r>
      <w:r w:rsidR="00692C96" w:rsidRPr="00692C96">
        <w:rPr>
          <w:rFonts w:ascii="Calibri" w:hAnsi="Calibri" w:cs="Calibri"/>
          <w:sz w:val="22"/>
          <w:szCs w:val="22"/>
          <w:rtl/>
        </w:rPr>
        <w:t xml:space="preserve"> يعمل المكتب الدولي على صياغة مسودة الوثيقة المنقحة وقت إعداد هذه الوثيقة. </w:t>
      </w:r>
      <w:r>
        <w:rPr>
          <w:rFonts w:ascii="Calibri" w:hAnsi="Calibri" w:cs="Calibri" w:hint="cs"/>
          <w:sz w:val="22"/>
          <w:szCs w:val="22"/>
          <w:rtl/>
        </w:rPr>
        <w:t>ويعكف</w:t>
      </w:r>
      <w:r w:rsidR="00692C96" w:rsidRPr="00692C96">
        <w:rPr>
          <w:rFonts w:ascii="Calibri" w:hAnsi="Calibri" w:cs="Calibri"/>
          <w:sz w:val="22"/>
          <w:szCs w:val="22"/>
          <w:rtl/>
        </w:rPr>
        <w:t xml:space="preserve"> المكتب الدولي أيضًا </w:t>
      </w:r>
      <w:r>
        <w:rPr>
          <w:rFonts w:ascii="Calibri" w:hAnsi="Calibri" w:cs="Calibri" w:hint="cs"/>
          <w:sz w:val="22"/>
          <w:szCs w:val="22"/>
          <w:rtl/>
        </w:rPr>
        <w:t xml:space="preserve">على </w:t>
      </w:r>
      <w:r w:rsidR="00692C96" w:rsidRPr="00692C96">
        <w:rPr>
          <w:rFonts w:ascii="Calibri" w:hAnsi="Calibri" w:cs="Calibri"/>
          <w:sz w:val="22"/>
          <w:szCs w:val="22"/>
          <w:rtl/>
        </w:rPr>
        <w:t xml:space="preserve">صياغة وثيقة حول الحوكمة </w:t>
      </w:r>
      <w:r w:rsidRPr="00AC2958">
        <w:rPr>
          <w:rFonts w:ascii="Calibri" w:hAnsi="Calibri" w:cs="Calibri"/>
          <w:sz w:val="22"/>
          <w:szCs w:val="22"/>
          <w:rtl/>
        </w:rPr>
        <w:t>لتنظر فيها فرقة العمل المعنية بسلاسل الكتل</w:t>
      </w:r>
      <w:r w:rsidR="00692C96" w:rsidRPr="00692C96">
        <w:rPr>
          <w:rFonts w:ascii="Calibri" w:hAnsi="Calibri" w:cs="Calibri"/>
          <w:sz w:val="22"/>
          <w:szCs w:val="22"/>
          <w:rtl/>
        </w:rPr>
        <w:t>.</w:t>
      </w:r>
    </w:p>
    <w:p w14:paraId="478D9812" w14:textId="42D6AAD3" w:rsidR="00A369DB" w:rsidRPr="005867CC" w:rsidRDefault="00090413" w:rsidP="00AF39B3">
      <w:pPr>
        <w:pStyle w:val="ONUMA"/>
        <w:numPr>
          <w:ilvl w:val="0"/>
          <w:numId w:val="11"/>
        </w:numPr>
        <w:tabs>
          <w:tab w:val="right" w:pos="5953"/>
        </w:tabs>
        <w:spacing w:after="600"/>
        <w:ind w:left="5527"/>
        <w:rPr>
          <w:rFonts w:ascii="Calibri" w:hAnsi="Calibri" w:cs="Calibri"/>
          <w:i/>
          <w:iCs/>
          <w:sz w:val="22"/>
          <w:szCs w:val="22"/>
          <w:rtl/>
        </w:rPr>
      </w:pPr>
      <w:r w:rsidRPr="005867CC">
        <w:rPr>
          <w:rFonts w:ascii="Calibri" w:hAnsi="Calibri" w:cs="Calibri"/>
          <w:i/>
          <w:iCs/>
          <w:sz w:val="22"/>
          <w:szCs w:val="22"/>
          <w:rtl/>
        </w:rPr>
        <w:t>إن لجنة المعايير مدعوة إلى الإحاطة علما بمضمون هذه الوثيقة</w:t>
      </w:r>
      <w:r w:rsidRPr="005867CC">
        <w:rPr>
          <w:rFonts w:ascii="Calibri" w:hAnsi="Calibri" w:cs="Calibri" w:hint="cs"/>
          <w:i/>
          <w:iCs/>
          <w:sz w:val="22"/>
          <w:szCs w:val="22"/>
          <w:rtl/>
        </w:rPr>
        <w:t>.</w:t>
      </w:r>
    </w:p>
    <w:p w14:paraId="6C52227D" w14:textId="12740699" w:rsidR="00935D0F" w:rsidRPr="00E748C3" w:rsidRDefault="009F0932" w:rsidP="0055363F">
      <w:pPr>
        <w:pStyle w:val="Endofdocument-Annex"/>
        <w:rPr>
          <w:rFonts w:ascii="Calibri" w:hAnsi="Calibri" w:cs="Calibri"/>
          <w:sz w:val="22"/>
          <w:szCs w:val="22"/>
          <w:rtl/>
        </w:rPr>
      </w:pPr>
      <w:r w:rsidRPr="00795E84">
        <w:rPr>
          <w:rFonts w:ascii="Calibri" w:hAnsi="Calibri" w:cs="Calibri"/>
          <w:sz w:val="22"/>
          <w:szCs w:val="22"/>
          <w:rtl/>
        </w:rPr>
        <w:t>[نهاية الوثيقة]</w:t>
      </w:r>
    </w:p>
    <w:sectPr w:rsidR="00935D0F" w:rsidRPr="00E748C3"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B01DC" w14:textId="77777777" w:rsidR="00A970CD" w:rsidRDefault="00A970CD">
      <w:r>
        <w:separator/>
      </w:r>
    </w:p>
  </w:endnote>
  <w:endnote w:type="continuationSeparator" w:id="0">
    <w:p w14:paraId="42FDD958" w14:textId="77777777" w:rsidR="00A970CD" w:rsidRDefault="00A9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altName w:val="Courier New"/>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FB83D" w14:textId="77777777" w:rsidR="00A970CD" w:rsidRDefault="00A970CD" w:rsidP="009622BF">
      <w:bookmarkStart w:id="0" w:name="OLE_LINK1"/>
      <w:bookmarkStart w:id="1" w:name="OLE_LINK2"/>
      <w:r>
        <w:separator/>
      </w:r>
      <w:bookmarkEnd w:id="0"/>
      <w:bookmarkEnd w:id="1"/>
    </w:p>
  </w:footnote>
  <w:footnote w:type="continuationSeparator" w:id="0">
    <w:p w14:paraId="09BA2906" w14:textId="77777777" w:rsidR="00A970CD" w:rsidRDefault="00A970C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F3D0" w14:textId="4A3C9F05" w:rsidR="004D37CA" w:rsidRPr="004E031A" w:rsidRDefault="004D37CA" w:rsidP="002F159B">
    <w:pPr>
      <w:bidi w:val="0"/>
      <w:rPr>
        <w:rFonts w:ascii="Arial" w:hAnsi="Arial" w:cs="Arial"/>
        <w:sz w:val="22"/>
        <w:szCs w:val="22"/>
        <w:lang w:val="fr-FR"/>
      </w:rPr>
    </w:pPr>
    <w:bookmarkStart w:id="12" w:name="Code3"/>
    <w:bookmarkEnd w:id="12"/>
    <w:r>
      <w:rPr>
        <w:rFonts w:ascii="Arial" w:hAnsi="Arial" w:cs="Arial"/>
        <w:sz w:val="22"/>
        <w:szCs w:val="22"/>
      </w:rPr>
      <w:t>CWS/</w:t>
    </w:r>
    <w:r w:rsidR="004E031A">
      <w:rPr>
        <w:rFonts w:ascii="Arial" w:hAnsi="Arial" w:cs="Arial"/>
        <w:sz w:val="22"/>
        <w:szCs w:val="22"/>
      </w:rPr>
      <w:t>10/9</w:t>
    </w:r>
  </w:p>
  <w:p w14:paraId="22FB51F3" w14:textId="429544B5" w:rsidR="004D37CA" w:rsidRPr="00C50A61" w:rsidRDefault="004D37CA" w:rsidP="002F159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42968">
      <w:rPr>
        <w:rFonts w:ascii="Arial" w:hAnsi="Arial" w:cs="Arial"/>
        <w:noProof/>
        <w:sz w:val="22"/>
        <w:szCs w:val="22"/>
        <w:lang w:bidi="ar-EG"/>
      </w:rPr>
      <w:t>2</w:t>
    </w:r>
    <w:r w:rsidRPr="00C50A61">
      <w:rPr>
        <w:rFonts w:ascii="Arial" w:hAnsi="Arial" w:cs="Arial"/>
        <w:sz w:val="22"/>
        <w:szCs w:val="22"/>
      </w:rPr>
      <w:fldChar w:fldCharType="end"/>
    </w:r>
  </w:p>
  <w:p w14:paraId="1E839386" w14:textId="77777777" w:rsidR="004D37CA" w:rsidRPr="00C50A61" w:rsidRDefault="004D37CA"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D62E1FD8"/>
    <w:lvl w:ilvl="0">
      <w:start w:val="1"/>
      <w:numFmt w:val="decimal"/>
      <w:lvlRestart w:val="0"/>
      <w:lvlText w:val="%1."/>
      <w:lvlJc w:val="left"/>
      <w:pPr>
        <w:ind w:left="0" w:firstLine="0"/>
      </w:pPr>
      <w:rPr>
        <w:rFonts w:asciiTheme="minorHAnsi" w:hAnsiTheme="minorHAnsi" w:cstheme="minorHAnsi"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56A2C26"/>
    <w:multiLevelType w:val="hybridMultilevel"/>
    <w:tmpl w:val="F0E8AA7C"/>
    <w:lvl w:ilvl="0" w:tplc="D720998A">
      <w:numFmt w:val="bullet"/>
      <w:lvlText w:val="-"/>
      <w:lvlJc w:val="left"/>
      <w:pPr>
        <w:ind w:left="927" w:hanging="360"/>
      </w:pPr>
      <w:rPr>
        <w:rFonts w:ascii="Arabic Typesetting" w:eastAsia="SimSun" w:hAnsi="Arabic Typesetting" w:cs="Arabic Typesetting"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5C3D5F35"/>
    <w:multiLevelType w:val="multilevel"/>
    <w:tmpl w:val="5918463A"/>
    <w:lvl w:ilvl="0">
      <w:start w:val="6"/>
      <w:numFmt w:val="bullet"/>
      <w:lvlText w:val="-"/>
      <w:lvlJc w:val="left"/>
      <w:pPr>
        <w:ind w:left="0" w:firstLine="0"/>
      </w:pPr>
      <w:rPr>
        <w:rFonts w:ascii="Calibri" w:eastAsiaTheme="minorHAnsi" w:hAnsi="Calibri" w:cs="Calibri"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3" w15:restartNumberingAfterBreak="0">
    <w:nsid w:val="689B43E5"/>
    <w:multiLevelType w:val="hybridMultilevel"/>
    <w:tmpl w:val="EB56C6FE"/>
    <w:lvl w:ilvl="0" w:tplc="98429784">
      <w:start w:val="6"/>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2"/>
  </w:num>
  <w:num w:numId="13">
    <w:abstractNumId w:val="10"/>
  </w:num>
  <w:num w:numId="14">
    <w:abstractNumId w:val="11"/>
  </w:num>
  <w:num w:numId="1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2D"/>
    <w:rsid w:val="00002CBE"/>
    <w:rsid w:val="00003232"/>
    <w:rsid w:val="000033DA"/>
    <w:rsid w:val="00004AF1"/>
    <w:rsid w:val="0000579F"/>
    <w:rsid w:val="000074D1"/>
    <w:rsid w:val="000076BD"/>
    <w:rsid w:val="00010481"/>
    <w:rsid w:val="00010671"/>
    <w:rsid w:val="00011213"/>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464"/>
    <w:rsid w:val="00042F2D"/>
    <w:rsid w:val="000430C6"/>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2F9"/>
    <w:rsid w:val="00062502"/>
    <w:rsid w:val="00063C91"/>
    <w:rsid w:val="000640E7"/>
    <w:rsid w:val="00066DC7"/>
    <w:rsid w:val="0006794A"/>
    <w:rsid w:val="00067F31"/>
    <w:rsid w:val="00070108"/>
    <w:rsid w:val="00071138"/>
    <w:rsid w:val="00073402"/>
    <w:rsid w:val="00075745"/>
    <w:rsid w:val="00075A04"/>
    <w:rsid w:val="00075D39"/>
    <w:rsid w:val="00075E53"/>
    <w:rsid w:val="000760C3"/>
    <w:rsid w:val="000763A4"/>
    <w:rsid w:val="00076901"/>
    <w:rsid w:val="000819A2"/>
    <w:rsid w:val="0008237C"/>
    <w:rsid w:val="000833C3"/>
    <w:rsid w:val="0008421F"/>
    <w:rsid w:val="0008451C"/>
    <w:rsid w:val="00085255"/>
    <w:rsid w:val="00085A0B"/>
    <w:rsid w:val="000863B7"/>
    <w:rsid w:val="00086CB9"/>
    <w:rsid w:val="00087DB6"/>
    <w:rsid w:val="00090139"/>
    <w:rsid w:val="0009024C"/>
    <w:rsid w:val="00090413"/>
    <w:rsid w:val="00090ADD"/>
    <w:rsid w:val="000913C0"/>
    <w:rsid w:val="00091F52"/>
    <w:rsid w:val="00092982"/>
    <w:rsid w:val="00092DD6"/>
    <w:rsid w:val="00094C85"/>
    <w:rsid w:val="00094D7E"/>
    <w:rsid w:val="0009517B"/>
    <w:rsid w:val="0009577C"/>
    <w:rsid w:val="00095AE2"/>
    <w:rsid w:val="0009622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0AC"/>
    <w:rsid w:val="000C733A"/>
    <w:rsid w:val="000C76B0"/>
    <w:rsid w:val="000D0C07"/>
    <w:rsid w:val="000D0C7C"/>
    <w:rsid w:val="000D1A1D"/>
    <w:rsid w:val="000D3F19"/>
    <w:rsid w:val="000D5FB7"/>
    <w:rsid w:val="000D63D1"/>
    <w:rsid w:val="000D7E81"/>
    <w:rsid w:val="000E06A5"/>
    <w:rsid w:val="000E16EB"/>
    <w:rsid w:val="000E58B3"/>
    <w:rsid w:val="000E591F"/>
    <w:rsid w:val="000E5A23"/>
    <w:rsid w:val="000E6045"/>
    <w:rsid w:val="000E7872"/>
    <w:rsid w:val="000F0772"/>
    <w:rsid w:val="000F0BE5"/>
    <w:rsid w:val="000F0F0D"/>
    <w:rsid w:val="000F1B52"/>
    <w:rsid w:val="000F1C70"/>
    <w:rsid w:val="000F1EAA"/>
    <w:rsid w:val="000F30D5"/>
    <w:rsid w:val="000F33C5"/>
    <w:rsid w:val="000F3ACF"/>
    <w:rsid w:val="000F3C17"/>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3F83"/>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976"/>
    <w:rsid w:val="00126897"/>
    <w:rsid w:val="0012696D"/>
    <w:rsid w:val="00130E12"/>
    <w:rsid w:val="00130FC9"/>
    <w:rsid w:val="001310EE"/>
    <w:rsid w:val="0013191A"/>
    <w:rsid w:val="00131E8F"/>
    <w:rsid w:val="00134BF4"/>
    <w:rsid w:val="00135133"/>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9BC"/>
    <w:rsid w:val="00162777"/>
    <w:rsid w:val="0016337E"/>
    <w:rsid w:val="0016407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77FC2"/>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5A7"/>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43E"/>
    <w:rsid w:val="001B7675"/>
    <w:rsid w:val="001B7C00"/>
    <w:rsid w:val="001C09D2"/>
    <w:rsid w:val="001C1620"/>
    <w:rsid w:val="001C18B2"/>
    <w:rsid w:val="001C1994"/>
    <w:rsid w:val="001C2933"/>
    <w:rsid w:val="001C5EEE"/>
    <w:rsid w:val="001C6A73"/>
    <w:rsid w:val="001C73C2"/>
    <w:rsid w:val="001C75A9"/>
    <w:rsid w:val="001D0474"/>
    <w:rsid w:val="001D1071"/>
    <w:rsid w:val="001D141D"/>
    <w:rsid w:val="001D1EBD"/>
    <w:rsid w:val="001D2184"/>
    <w:rsid w:val="001D24F3"/>
    <w:rsid w:val="001D2678"/>
    <w:rsid w:val="001D2DC4"/>
    <w:rsid w:val="001D6A48"/>
    <w:rsid w:val="001D6CEF"/>
    <w:rsid w:val="001E1043"/>
    <w:rsid w:val="001E10E1"/>
    <w:rsid w:val="001E175F"/>
    <w:rsid w:val="001E19F7"/>
    <w:rsid w:val="001E254C"/>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4F1C"/>
    <w:rsid w:val="0021505D"/>
    <w:rsid w:val="0021604B"/>
    <w:rsid w:val="00216545"/>
    <w:rsid w:val="00217A12"/>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36EFB"/>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8C3"/>
    <w:rsid w:val="00276B93"/>
    <w:rsid w:val="00276C4C"/>
    <w:rsid w:val="002772A5"/>
    <w:rsid w:val="002806F8"/>
    <w:rsid w:val="002810B5"/>
    <w:rsid w:val="00281B81"/>
    <w:rsid w:val="00281F4F"/>
    <w:rsid w:val="002824C5"/>
    <w:rsid w:val="00286744"/>
    <w:rsid w:val="002909B9"/>
    <w:rsid w:val="00292CEE"/>
    <w:rsid w:val="00292D22"/>
    <w:rsid w:val="0029470D"/>
    <w:rsid w:val="00297B80"/>
    <w:rsid w:val="002A076C"/>
    <w:rsid w:val="002A0B33"/>
    <w:rsid w:val="002A1059"/>
    <w:rsid w:val="002A1407"/>
    <w:rsid w:val="002A3C9D"/>
    <w:rsid w:val="002A403B"/>
    <w:rsid w:val="002A5403"/>
    <w:rsid w:val="002A6C9F"/>
    <w:rsid w:val="002A77F3"/>
    <w:rsid w:val="002B14F0"/>
    <w:rsid w:val="002B17FD"/>
    <w:rsid w:val="002B1F0F"/>
    <w:rsid w:val="002B53D3"/>
    <w:rsid w:val="002B6202"/>
    <w:rsid w:val="002B6434"/>
    <w:rsid w:val="002C014C"/>
    <w:rsid w:val="002C060C"/>
    <w:rsid w:val="002C0BA6"/>
    <w:rsid w:val="002C12A7"/>
    <w:rsid w:val="002C2B6F"/>
    <w:rsid w:val="002C314F"/>
    <w:rsid w:val="002C4AD1"/>
    <w:rsid w:val="002C7D29"/>
    <w:rsid w:val="002D0298"/>
    <w:rsid w:val="002D151E"/>
    <w:rsid w:val="002D1662"/>
    <w:rsid w:val="002D1DE5"/>
    <w:rsid w:val="002D3506"/>
    <w:rsid w:val="002D3670"/>
    <w:rsid w:val="002D36E7"/>
    <w:rsid w:val="002D3725"/>
    <w:rsid w:val="002D3917"/>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159B"/>
    <w:rsid w:val="002F2EC8"/>
    <w:rsid w:val="002F4CE2"/>
    <w:rsid w:val="002F5F6A"/>
    <w:rsid w:val="002F60A4"/>
    <w:rsid w:val="002F6B0C"/>
    <w:rsid w:val="002F6DAA"/>
    <w:rsid w:val="002F77FC"/>
    <w:rsid w:val="003004A6"/>
    <w:rsid w:val="003008EA"/>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302"/>
    <w:rsid w:val="00320DF4"/>
    <w:rsid w:val="00321918"/>
    <w:rsid w:val="003219A9"/>
    <w:rsid w:val="00321B00"/>
    <w:rsid w:val="00321C54"/>
    <w:rsid w:val="00321CC6"/>
    <w:rsid w:val="00321DCD"/>
    <w:rsid w:val="0032261F"/>
    <w:rsid w:val="003237A2"/>
    <w:rsid w:val="00324729"/>
    <w:rsid w:val="00325C8B"/>
    <w:rsid w:val="00326C08"/>
    <w:rsid w:val="00326DEA"/>
    <w:rsid w:val="00327011"/>
    <w:rsid w:val="00334127"/>
    <w:rsid w:val="00335CA6"/>
    <w:rsid w:val="003365F0"/>
    <w:rsid w:val="00336C50"/>
    <w:rsid w:val="00337265"/>
    <w:rsid w:val="00337388"/>
    <w:rsid w:val="0034007D"/>
    <w:rsid w:val="0034030D"/>
    <w:rsid w:val="00343339"/>
    <w:rsid w:val="003433E5"/>
    <w:rsid w:val="003434B2"/>
    <w:rsid w:val="00344082"/>
    <w:rsid w:val="0034582C"/>
    <w:rsid w:val="00345916"/>
    <w:rsid w:val="00345CAC"/>
    <w:rsid w:val="0034789E"/>
    <w:rsid w:val="003501DA"/>
    <w:rsid w:val="003503E2"/>
    <w:rsid w:val="00351DC1"/>
    <w:rsid w:val="00352F1A"/>
    <w:rsid w:val="003534EE"/>
    <w:rsid w:val="00354670"/>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495"/>
    <w:rsid w:val="00396801"/>
    <w:rsid w:val="00396E82"/>
    <w:rsid w:val="003A07FF"/>
    <w:rsid w:val="003A0DEF"/>
    <w:rsid w:val="003A146E"/>
    <w:rsid w:val="003A26CD"/>
    <w:rsid w:val="003A37F7"/>
    <w:rsid w:val="003A54E9"/>
    <w:rsid w:val="003A5E7C"/>
    <w:rsid w:val="003A5E83"/>
    <w:rsid w:val="003A78C7"/>
    <w:rsid w:val="003A7E9A"/>
    <w:rsid w:val="003B15FE"/>
    <w:rsid w:val="003B1C41"/>
    <w:rsid w:val="003B37F6"/>
    <w:rsid w:val="003B46AD"/>
    <w:rsid w:val="003B5C96"/>
    <w:rsid w:val="003B65FB"/>
    <w:rsid w:val="003B6A26"/>
    <w:rsid w:val="003C108F"/>
    <w:rsid w:val="003C218D"/>
    <w:rsid w:val="003C2259"/>
    <w:rsid w:val="003C29C5"/>
    <w:rsid w:val="003C3D89"/>
    <w:rsid w:val="003C3EE2"/>
    <w:rsid w:val="003C4224"/>
    <w:rsid w:val="003C426D"/>
    <w:rsid w:val="003C4877"/>
    <w:rsid w:val="003C4B42"/>
    <w:rsid w:val="003C4E91"/>
    <w:rsid w:val="003C578B"/>
    <w:rsid w:val="003C6D76"/>
    <w:rsid w:val="003C712B"/>
    <w:rsid w:val="003C72F6"/>
    <w:rsid w:val="003D02CA"/>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36F"/>
    <w:rsid w:val="003F4C37"/>
    <w:rsid w:val="003F51D5"/>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5EC0"/>
    <w:rsid w:val="00417E93"/>
    <w:rsid w:val="00422A2A"/>
    <w:rsid w:val="00424BB4"/>
    <w:rsid w:val="004258CD"/>
    <w:rsid w:val="004261D2"/>
    <w:rsid w:val="004303D1"/>
    <w:rsid w:val="00430D6E"/>
    <w:rsid w:val="00433C0A"/>
    <w:rsid w:val="004349FA"/>
    <w:rsid w:val="004406BD"/>
    <w:rsid w:val="00441A6B"/>
    <w:rsid w:val="00442FBE"/>
    <w:rsid w:val="004433B1"/>
    <w:rsid w:val="00443571"/>
    <w:rsid w:val="004444E3"/>
    <w:rsid w:val="004447FD"/>
    <w:rsid w:val="00445032"/>
    <w:rsid w:val="004450CB"/>
    <w:rsid w:val="00446967"/>
    <w:rsid w:val="00446AB6"/>
    <w:rsid w:val="00450094"/>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4463"/>
    <w:rsid w:val="00485A4A"/>
    <w:rsid w:val="00485CF7"/>
    <w:rsid w:val="004862C2"/>
    <w:rsid w:val="004863F7"/>
    <w:rsid w:val="00486BC6"/>
    <w:rsid w:val="00486E2A"/>
    <w:rsid w:val="00486FFC"/>
    <w:rsid w:val="0049096E"/>
    <w:rsid w:val="00490ED4"/>
    <w:rsid w:val="00491631"/>
    <w:rsid w:val="0049179D"/>
    <w:rsid w:val="00491B91"/>
    <w:rsid w:val="00491C21"/>
    <w:rsid w:val="00491C66"/>
    <w:rsid w:val="004935D6"/>
    <w:rsid w:val="00494195"/>
    <w:rsid w:val="004945FB"/>
    <w:rsid w:val="0049528C"/>
    <w:rsid w:val="00497356"/>
    <w:rsid w:val="004A076F"/>
    <w:rsid w:val="004A1DC1"/>
    <w:rsid w:val="004A2386"/>
    <w:rsid w:val="004A31A2"/>
    <w:rsid w:val="004A48A7"/>
    <w:rsid w:val="004A655D"/>
    <w:rsid w:val="004A69E5"/>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7CA"/>
    <w:rsid w:val="004D4071"/>
    <w:rsid w:val="004D421A"/>
    <w:rsid w:val="004D4D0C"/>
    <w:rsid w:val="004D6144"/>
    <w:rsid w:val="004D678F"/>
    <w:rsid w:val="004E031A"/>
    <w:rsid w:val="004E1264"/>
    <w:rsid w:val="004E2CBC"/>
    <w:rsid w:val="004E34ED"/>
    <w:rsid w:val="004E3DD4"/>
    <w:rsid w:val="004E5292"/>
    <w:rsid w:val="004E5C1A"/>
    <w:rsid w:val="004E6895"/>
    <w:rsid w:val="004E6B81"/>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1BBD"/>
    <w:rsid w:val="00534AF0"/>
    <w:rsid w:val="00535060"/>
    <w:rsid w:val="00535738"/>
    <w:rsid w:val="005363C1"/>
    <w:rsid w:val="005406FF"/>
    <w:rsid w:val="005409EB"/>
    <w:rsid w:val="00540F30"/>
    <w:rsid w:val="00541DD2"/>
    <w:rsid w:val="00543A63"/>
    <w:rsid w:val="00543AB5"/>
    <w:rsid w:val="005442C1"/>
    <w:rsid w:val="005457CF"/>
    <w:rsid w:val="00545976"/>
    <w:rsid w:val="0054660F"/>
    <w:rsid w:val="00546D19"/>
    <w:rsid w:val="00547087"/>
    <w:rsid w:val="00547628"/>
    <w:rsid w:val="00550D78"/>
    <w:rsid w:val="005533C3"/>
    <w:rsid w:val="0055363F"/>
    <w:rsid w:val="005536E6"/>
    <w:rsid w:val="00553AC3"/>
    <w:rsid w:val="00553DBA"/>
    <w:rsid w:val="00554335"/>
    <w:rsid w:val="00555631"/>
    <w:rsid w:val="0055621D"/>
    <w:rsid w:val="00560C6A"/>
    <w:rsid w:val="00560F85"/>
    <w:rsid w:val="005610A0"/>
    <w:rsid w:val="00561BC4"/>
    <w:rsid w:val="0056248F"/>
    <w:rsid w:val="005644F1"/>
    <w:rsid w:val="00564985"/>
    <w:rsid w:val="00564B36"/>
    <w:rsid w:val="00565379"/>
    <w:rsid w:val="0056579D"/>
    <w:rsid w:val="00565D5E"/>
    <w:rsid w:val="005674C3"/>
    <w:rsid w:val="00567990"/>
    <w:rsid w:val="00567C4C"/>
    <w:rsid w:val="005728C8"/>
    <w:rsid w:val="005733AD"/>
    <w:rsid w:val="0057381A"/>
    <w:rsid w:val="00573ABD"/>
    <w:rsid w:val="005741AA"/>
    <w:rsid w:val="00574B91"/>
    <w:rsid w:val="00574E5C"/>
    <w:rsid w:val="00574F5E"/>
    <w:rsid w:val="005750F7"/>
    <w:rsid w:val="0057512C"/>
    <w:rsid w:val="00576319"/>
    <w:rsid w:val="0057648C"/>
    <w:rsid w:val="00576AF3"/>
    <w:rsid w:val="00581BF9"/>
    <w:rsid w:val="00581FF0"/>
    <w:rsid w:val="005825FC"/>
    <w:rsid w:val="00583437"/>
    <w:rsid w:val="00583CE0"/>
    <w:rsid w:val="00584B4A"/>
    <w:rsid w:val="00584DCB"/>
    <w:rsid w:val="005850BC"/>
    <w:rsid w:val="00585A16"/>
    <w:rsid w:val="00585B98"/>
    <w:rsid w:val="005863D8"/>
    <w:rsid w:val="005865B2"/>
    <w:rsid w:val="005867CC"/>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2CF"/>
    <w:rsid w:val="005B0AEF"/>
    <w:rsid w:val="005B37D9"/>
    <w:rsid w:val="005B445B"/>
    <w:rsid w:val="005B474E"/>
    <w:rsid w:val="005B489A"/>
    <w:rsid w:val="005B63A6"/>
    <w:rsid w:val="005B649F"/>
    <w:rsid w:val="005B64D1"/>
    <w:rsid w:val="005B6857"/>
    <w:rsid w:val="005B6A88"/>
    <w:rsid w:val="005B6E05"/>
    <w:rsid w:val="005B7BCF"/>
    <w:rsid w:val="005B7F42"/>
    <w:rsid w:val="005C1D45"/>
    <w:rsid w:val="005C3153"/>
    <w:rsid w:val="005C3C9B"/>
    <w:rsid w:val="005C42AB"/>
    <w:rsid w:val="005C45C0"/>
    <w:rsid w:val="005C4C5C"/>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92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6388"/>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5EC"/>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EC9"/>
    <w:rsid w:val="00653149"/>
    <w:rsid w:val="006531E4"/>
    <w:rsid w:val="00654505"/>
    <w:rsid w:val="006575ED"/>
    <w:rsid w:val="006578FD"/>
    <w:rsid w:val="00660060"/>
    <w:rsid w:val="006609AA"/>
    <w:rsid w:val="00662EDE"/>
    <w:rsid w:val="00664C9F"/>
    <w:rsid w:val="0066616F"/>
    <w:rsid w:val="00666548"/>
    <w:rsid w:val="00666A71"/>
    <w:rsid w:val="00667537"/>
    <w:rsid w:val="00667B2B"/>
    <w:rsid w:val="00670865"/>
    <w:rsid w:val="00671AED"/>
    <w:rsid w:val="006725B5"/>
    <w:rsid w:val="00673521"/>
    <w:rsid w:val="00673702"/>
    <w:rsid w:val="00673767"/>
    <w:rsid w:val="006738E2"/>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6"/>
    <w:rsid w:val="00692C98"/>
    <w:rsid w:val="0069324E"/>
    <w:rsid w:val="00694487"/>
    <w:rsid w:val="00695815"/>
    <w:rsid w:val="0069581B"/>
    <w:rsid w:val="00696412"/>
    <w:rsid w:val="00696601"/>
    <w:rsid w:val="006977FA"/>
    <w:rsid w:val="006A0075"/>
    <w:rsid w:val="006A14F6"/>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3DD0"/>
    <w:rsid w:val="006C480B"/>
    <w:rsid w:val="006C570B"/>
    <w:rsid w:val="006C572E"/>
    <w:rsid w:val="006C5997"/>
    <w:rsid w:val="006C5CD2"/>
    <w:rsid w:val="006C771A"/>
    <w:rsid w:val="006D0636"/>
    <w:rsid w:val="006D06DC"/>
    <w:rsid w:val="006D6E46"/>
    <w:rsid w:val="006D7FA8"/>
    <w:rsid w:val="006E4601"/>
    <w:rsid w:val="006E5B86"/>
    <w:rsid w:val="006E63FF"/>
    <w:rsid w:val="006E652D"/>
    <w:rsid w:val="006E6753"/>
    <w:rsid w:val="006E7572"/>
    <w:rsid w:val="006F2F22"/>
    <w:rsid w:val="006F2F73"/>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174"/>
    <w:rsid w:val="00723422"/>
    <w:rsid w:val="007260FE"/>
    <w:rsid w:val="00726DD6"/>
    <w:rsid w:val="0073076E"/>
    <w:rsid w:val="00733416"/>
    <w:rsid w:val="0073377E"/>
    <w:rsid w:val="00733E05"/>
    <w:rsid w:val="0073551B"/>
    <w:rsid w:val="00735AFA"/>
    <w:rsid w:val="00735C8A"/>
    <w:rsid w:val="00735FE2"/>
    <w:rsid w:val="0073719A"/>
    <w:rsid w:val="007379B1"/>
    <w:rsid w:val="00737C62"/>
    <w:rsid w:val="00737C91"/>
    <w:rsid w:val="007406D2"/>
    <w:rsid w:val="0074130E"/>
    <w:rsid w:val="007434C5"/>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A8C"/>
    <w:rsid w:val="00771D3D"/>
    <w:rsid w:val="007728AB"/>
    <w:rsid w:val="00772CFE"/>
    <w:rsid w:val="007730CF"/>
    <w:rsid w:val="00774756"/>
    <w:rsid w:val="00775181"/>
    <w:rsid w:val="007751B6"/>
    <w:rsid w:val="00775345"/>
    <w:rsid w:val="00776A33"/>
    <w:rsid w:val="00776F15"/>
    <w:rsid w:val="007779ED"/>
    <w:rsid w:val="00777B22"/>
    <w:rsid w:val="00780B1A"/>
    <w:rsid w:val="007810D3"/>
    <w:rsid w:val="0078202C"/>
    <w:rsid w:val="0078264A"/>
    <w:rsid w:val="007837EA"/>
    <w:rsid w:val="00783D11"/>
    <w:rsid w:val="00785E46"/>
    <w:rsid w:val="00787917"/>
    <w:rsid w:val="00791489"/>
    <w:rsid w:val="00791683"/>
    <w:rsid w:val="00792651"/>
    <w:rsid w:val="00792F0C"/>
    <w:rsid w:val="00793AEB"/>
    <w:rsid w:val="00793C67"/>
    <w:rsid w:val="00795460"/>
    <w:rsid w:val="00795E84"/>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6912"/>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FEC"/>
    <w:rsid w:val="00842827"/>
    <w:rsid w:val="00842965"/>
    <w:rsid w:val="00844300"/>
    <w:rsid w:val="008458BD"/>
    <w:rsid w:val="008462AB"/>
    <w:rsid w:val="00846956"/>
    <w:rsid w:val="00846CF1"/>
    <w:rsid w:val="00847622"/>
    <w:rsid w:val="008505B8"/>
    <w:rsid w:val="00851005"/>
    <w:rsid w:val="00851ADD"/>
    <w:rsid w:val="008548DB"/>
    <w:rsid w:val="00855CA6"/>
    <w:rsid w:val="00856ECD"/>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6ED2"/>
    <w:rsid w:val="0087762E"/>
    <w:rsid w:val="00877823"/>
    <w:rsid w:val="008803F5"/>
    <w:rsid w:val="008812BF"/>
    <w:rsid w:val="00881341"/>
    <w:rsid w:val="008822C9"/>
    <w:rsid w:val="00882931"/>
    <w:rsid w:val="00884939"/>
    <w:rsid w:val="008853E0"/>
    <w:rsid w:val="00885BE2"/>
    <w:rsid w:val="008863C8"/>
    <w:rsid w:val="00886BD6"/>
    <w:rsid w:val="00886D40"/>
    <w:rsid w:val="008876D8"/>
    <w:rsid w:val="00887A0E"/>
    <w:rsid w:val="008907F3"/>
    <w:rsid w:val="00890A7E"/>
    <w:rsid w:val="00890BE1"/>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95A"/>
    <w:rsid w:val="008B7F4A"/>
    <w:rsid w:val="008C0D2E"/>
    <w:rsid w:val="008C1056"/>
    <w:rsid w:val="008C2729"/>
    <w:rsid w:val="008C3347"/>
    <w:rsid w:val="008C39D6"/>
    <w:rsid w:val="008C3B96"/>
    <w:rsid w:val="008C43BF"/>
    <w:rsid w:val="008C532F"/>
    <w:rsid w:val="008C5470"/>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D0F"/>
    <w:rsid w:val="00936F64"/>
    <w:rsid w:val="00937B8E"/>
    <w:rsid w:val="00940C5B"/>
    <w:rsid w:val="009411F7"/>
    <w:rsid w:val="009417F1"/>
    <w:rsid w:val="00941A84"/>
    <w:rsid w:val="0094204A"/>
    <w:rsid w:val="00942968"/>
    <w:rsid w:val="00943A73"/>
    <w:rsid w:val="009443ED"/>
    <w:rsid w:val="009454AE"/>
    <w:rsid w:val="00945DBF"/>
    <w:rsid w:val="00946042"/>
    <w:rsid w:val="00946AB3"/>
    <w:rsid w:val="00947074"/>
    <w:rsid w:val="0094752A"/>
    <w:rsid w:val="00947D01"/>
    <w:rsid w:val="009503EA"/>
    <w:rsid w:val="0095112D"/>
    <w:rsid w:val="00951999"/>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676DF"/>
    <w:rsid w:val="00971568"/>
    <w:rsid w:val="009728F2"/>
    <w:rsid w:val="00972BEF"/>
    <w:rsid w:val="00973BCF"/>
    <w:rsid w:val="009744BC"/>
    <w:rsid w:val="00974E60"/>
    <w:rsid w:val="00975896"/>
    <w:rsid w:val="00975DF1"/>
    <w:rsid w:val="00976AFE"/>
    <w:rsid w:val="0098298F"/>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6916"/>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866"/>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932"/>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889"/>
    <w:rsid w:val="00A15901"/>
    <w:rsid w:val="00A1618E"/>
    <w:rsid w:val="00A161A1"/>
    <w:rsid w:val="00A20562"/>
    <w:rsid w:val="00A20F75"/>
    <w:rsid w:val="00A212B1"/>
    <w:rsid w:val="00A23A77"/>
    <w:rsid w:val="00A25EFD"/>
    <w:rsid w:val="00A26FFF"/>
    <w:rsid w:val="00A316EC"/>
    <w:rsid w:val="00A31804"/>
    <w:rsid w:val="00A318AE"/>
    <w:rsid w:val="00A318C5"/>
    <w:rsid w:val="00A320BA"/>
    <w:rsid w:val="00A32283"/>
    <w:rsid w:val="00A32342"/>
    <w:rsid w:val="00A325EC"/>
    <w:rsid w:val="00A32B81"/>
    <w:rsid w:val="00A337E5"/>
    <w:rsid w:val="00A3658D"/>
    <w:rsid w:val="00A369DB"/>
    <w:rsid w:val="00A36E51"/>
    <w:rsid w:val="00A377C5"/>
    <w:rsid w:val="00A37B2E"/>
    <w:rsid w:val="00A37D45"/>
    <w:rsid w:val="00A401FD"/>
    <w:rsid w:val="00A40504"/>
    <w:rsid w:val="00A40558"/>
    <w:rsid w:val="00A40AF2"/>
    <w:rsid w:val="00A411DC"/>
    <w:rsid w:val="00A43904"/>
    <w:rsid w:val="00A4582E"/>
    <w:rsid w:val="00A45BD2"/>
    <w:rsid w:val="00A45DFA"/>
    <w:rsid w:val="00A46A1E"/>
    <w:rsid w:val="00A47CCD"/>
    <w:rsid w:val="00A50595"/>
    <w:rsid w:val="00A50A39"/>
    <w:rsid w:val="00A51DF1"/>
    <w:rsid w:val="00A52AFB"/>
    <w:rsid w:val="00A52F0E"/>
    <w:rsid w:val="00A53967"/>
    <w:rsid w:val="00A5455C"/>
    <w:rsid w:val="00A545EC"/>
    <w:rsid w:val="00A54C5F"/>
    <w:rsid w:val="00A54D3B"/>
    <w:rsid w:val="00A5578A"/>
    <w:rsid w:val="00A61365"/>
    <w:rsid w:val="00A61759"/>
    <w:rsid w:val="00A61B88"/>
    <w:rsid w:val="00A61C5B"/>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224"/>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0CD"/>
    <w:rsid w:val="00A97665"/>
    <w:rsid w:val="00AA0504"/>
    <w:rsid w:val="00AA07D8"/>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B7CF3"/>
    <w:rsid w:val="00AC13B0"/>
    <w:rsid w:val="00AC1642"/>
    <w:rsid w:val="00AC2958"/>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145"/>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39B3"/>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33C"/>
    <w:rsid w:val="00B14866"/>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4364"/>
    <w:rsid w:val="00B3502D"/>
    <w:rsid w:val="00B362D9"/>
    <w:rsid w:val="00B36B99"/>
    <w:rsid w:val="00B36D20"/>
    <w:rsid w:val="00B36F67"/>
    <w:rsid w:val="00B40633"/>
    <w:rsid w:val="00B44049"/>
    <w:rsid w:val="00B44318"/>
    <w:rsid w:val="00B44C4B"/>
    <w:rsid w:val="00B472D6"/>
    <w:rsid w:val="00B477CB"/>
    <w:rsid w:val="00B507ED"/>
    <w:rsid w:val="00B508A7"/>
    <w:rsid w:val="00B51B77"/>
    <w:rsid w:val="00B52081"/>
    <w:rsid w:val="00B52695"/>
    <w:rsid w:val="00B52A82"/>
    <w:rsid w:val="00B545AF"/>
    <w:rsid w:val="00B55B09"/>
    <w:rsid w:val="00B56711"/>
    <w:rsid w:val="00B57EF2"/>
    <w:rsid w:val="00B604F3"/>
    <w:rsid w:val="00B6101C"/>
    <w:rsid w:val="00B61364"/>
    <w:rsid w:val="00B615ED"/>
    <w:rsid w:val="00B63A9D"/>
    <w:rsid w:val="00B64888"/>
    <w:rsid w:val="00B65A88"/>
    <w:rsid w:val="00B672E3"/>
    <w:rsid w:val="00B675F9"/>
    <w:rsid w:val="00B70849"/>
    <w:rsid w:val="00B72C1C"/>
    <w:rsid w:val="00B73BB7"/>
    <w:rsid w:val="00B751C3"/>
    <w:rsid w:val="00B76AF5"/>
    <w:rsid w:val="00B76C0D"/>
    <w:rsid w:val="00B77D0D"/>
    <w:rsid w:val="00B80609"/>
    <w:rsid w:val="00B80817"/>
    <w:rsid w:val="00B81B86"/>
    <w:rsid w:val="00B827E6"/>
    <w:rsid w:val="00B82A28"/>
    <w:rsid w:val="00B82B8D"/>
    <w:rsid w:val="00B82C97"/>
    <w:rsid w:val="00B851D5"/>
    <w:rsid w:val="00B85B06"/>
    <w:rsid w:val="00B90558"/>
    <w:rsid w:val="00B910F2"/>
    <w:rsid w:val="00B92958"/>
    <w:rsid w:val="00B93957"/>
    <w:rsid w:val="00B9404A"/>
    <w:rsid w:val="00B94877"/>
    <w:rsid w:val="00B9491F"/>
    <w:rsid w:val="00B96043"/>
    <w:rsid w:val="00B9657C"/>
    <w:rsid w:val="00B96F5D"/>
    <w:rsid w:val="00B9787D"/>
    <w:rsid w:val="00BA02F9"/>
    <w:rsid w:val="00BA1987"/>
    <w:rsid w:val="00BA2682"/>
    <w:rsid w:val="00BA31E4"/>
    <w:rsid w:val="00BA3959"/>
    <w:rsid w:val="00BA47CC"/>
    <w:rsid w:val="00BA524B"/>
    <w:rsid w:val="00BA54F7"/>
    <w:rsid w:val="00BA576C"/>
    <w:rsid w:val="00BA6205"/>
    <w:rsid w:val="00BA6CE5"/>
    <w:rsid w:val="00BA6F38"/>
    <w:rsid w:val="00BB01D6"/>
    <w:rsid w:val="00BB062F"/>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D7CD8"/>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035"/>
    <w:rsid w:val="00BF4D03"/>
    <w:rsid w:val="00BF4E85"/>
    <w:rsid w:val="00BF54BD"/>
    <w:rsid w:val="00BF5892"/>
    <w:rsid w:val="00BF5E56"/>
    <w:rsid w:val="00BF63A3"/>
    <w:rsid w:val="00C01804"/>
    <w:rsid w:val="00C01BDC"/>
    <w:rsid w:val="00C026BC"/>
    <w:rsid w:val="00C02AD4"/>
    <w:rsid w:val="00C03869"/>
    <w:rsid w:val="00C06EDB"/>
    <w:rsid w:val="00C07988"/>
    <w:rsid w:val="00C07C5E"/>
    <w:rsid w:val="00C10068"/>
    <w:rsid w:val="00C10AC5"/>
    <w:rsid w:val="00C12DAD"/>
    <w:rsid w:val="00C12E17"/>
    <w:rsid w:val="00C13700"/>
    <w:rsid w:val="00C13CEC"/>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7FE"/>
    <w:rsid w:val="00C35B2A"/>
    <w:rsid w:val="00C35FE6"/>
    <w:rsid w:val="00C36742"/>
    <w:rsid w:val="00C374AD"/>
    <w:rsid w:val="00C40DE4"/>
    <w:rsid w:val="00C40E63"/>
    <w:rsid w:val="00C41A06"/>
    <w:rsid w:val="00C41AE0"/>
    <w:rsid w:val="00C4261B"/>
    <w:rsid w:val="00C42BFB"/>
    <w:rsid w:val="00C44DDC"/>
    <w:rsid w:val="00C469F4"/>
    <w:rsid w:val="00C50A61"/>
    <w:rsid w:val="00C5128B"/>
    <w:rsid w:val="00C51423"/>
    <w:rsid w:val="00C516AC"/>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77C9A"/>
    <w:rsid w:val="00C80F15"/>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97D0C"/>
    <w:rsid w:val="00CA0049"/>
    <w:rsid w:val="00CA01FE"/>
    <w:rsid w:val="00CA0980"/>
    <w:rsid w:val="00CA2A98"/>
    <w:rsid w:val="00CA2BAE"/>
    <w:rsid w:val="00CA34BA"/>
    <w:rsid w:val="00CA4503"/>
    <w:rsid w:val="00CA5A66"/>
    <w:rsid w:val="00CA796A"/>
    <w:rsid w:val="00CB2575"/>
    <w:rsid w:val="00CB3677"/>
    <w:rsid w:val="00CB368F"/>
    <w:rsid w:val="00CB3B79"/>
    <w:rsid w:val="00CB4C42"/>
    <w:rsid w:val="00CB4DFA"/>
    <w:rsid w:val="00CB6623"/>
    <w:rsid w:val="00CB6B20"/>
    <w:rsid w:val="00CB7BD7"/>
    <w:rsid w:val="00CC0707"/>
    <w:rsid w:val="00CC4CB6"/>
    <w:rsid w:val="00CC4DB0"/>
    <w:rsid w:val="00CC5038"/>
    <w:rsid w:val="00CC5326"/>
    <w:rsid w:val="00CC7426"/>
    <w:rsid w:val="00CC7602"/>
    <w:rsid w:val="00CC7910"/>
    <w:rsid w:val="00CD0C20"/>
    <w:rsid w:val="00CD297A"/>
    <w:rsid w:val="00CD35E7"/>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5B8A"/>
    <w:rsid w:val="00D06B97"/>
    <w:rsid w:val="00D07D07"/>
    <w:rsid w:val="00D10F87"/>
    <w:rsid w:val="00D1149D"/>
    <w:rsid w:val="00D11B8E"/>
    <w:rsid w:val="00D11D8D"/>
    <w:rsid w:val="00D12B12"/>
    <w:rsid w:val="00D12C2C"/>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2F67"/>
    <w:rsid w:val="00D33412"/>
    <w:rsid w:val="00D3482C"/>
    <w:rsid w:val="00D34F4E"/>
    <w:rsid w:val="00D3664C"/>
    <w:rsid w:val="00D3683A"/>
    <w:rsid w:val="00D379C5"/>
    <w:rsid w:val="00D37C36"/>
    <w:rsid w:val="00D404F8"/>
    <w:rsid w:val="00D40559"/>
    <w:rsid w:val="00D405B8"/>
    <w:rsid w:val="00D41493"/>
    <w:rsid w:val="00D4200A"/>
    <w:rsid w:val="00D4267F"/>
    <w:rsid w:val="00D42B7B"/>
    <w:rsid w:val="00D441E9"/>
    <w:rsid w:val="00D44425"/>
    <w:rsid w:val="00D4466F"/>
    <w:rsid w:val="00D44FC8"/>
    <w:rsid w:val="00D45D8F"/>
    <w:rsid w:val="00D46111"/>
    <w:rsid w:val="00D47077"/>
    <w:rsid w:val="00D47B96"/>
    <w:rsid w:val="00D50332"/>
    <w:rsid w:val="00D52B95"/>
    <w:rsid w:val="00D5362B"/>
    <w:rsid w:val="00D53A09"/>
    <w:rsid w:val="00D54AAB"/>
    <w:rsid w:val="00D54DF5"/>
    <w:rsid w:val="00D552F9"/>
    <w:rsid w:val="00D56EDF"/>
    <w:rsid w:val="00D56F08"/>
    <w:rsid w:val="00D57361"/>
    <w:rsid w:val="00D602B3"/>
    <w:rsid w:val="00D60610"/>
    <w:rsid w:val="00D61406"/>
    <w:rsid w:val="00D61541"/>
    <w:rsid w:val="00D61575"/>
    <w:rsid w:val="00D621B7"/>
    <w:rsid w:val="00D6294E"/>
    <w:rsid w:val="00D63C9A"/>
    <w:rsid w:val="00D640BC"/>
    <w:rsid w:val="00D654D5"/>
    <w:rsid w:val="00D65A9D"/>
    <w:rsid w:val="00D65CB5"/>
    <w:rsid w:val="00D66387"/>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991"/>
    <w:rsid w:val="00D83CD3"/>
    <w:rsid w:val="00D83E51"/>
    <w:rsid w:val="00D84719"/>
    <w:rsid w:val="00D856EA"/>
    <w:rsid w:val="00D85ACD"/>
    <w:rsid w:val="00D85F2A"/>
    <w:rsid w:val="00D86460"/>
    <w:rsid w:val="00D87F74"/>
    <w:rsid w:val="00D91246"/>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56F"/>
    <w:rsid w:val="00DB0F9E"/>
    <w:rsid w:val="00DB1307"/>
    <w:rsid w:val="00DB1E1A"/>
    <w:rsid w:val="00DB2AF6"/>
    <w:rsid w:val="00DB364F"/>
    <w:rsid w:val="00DB39E7"/>
    <w:rsid w:val="00DB3B3E"/>
    <w:rsid w:val="00DB466D"/>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49C"/>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09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468"/>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2D82"/>
    <w:rsid w:val="00E72E39"/>
    <w:rsid w:val="00E73831"/>
    <w:rsid w:val="00E73B66"/>
    <w:rsid w:val="00E740AF"/>
    <w:rsid w:val="00E748C3"/>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1831"/>
    <w:rsid w:val="00EA311B"/>
    <w:rsid w:val="00EA36CA"/>
    <w:rsid w:val="00EA3D9C"/>
    <w:rsid w:val="00EA43C0"/>
    <w:rsid w:val="00EA4CB0"/>
    <w:rsid w:val="00EA566F"/>
    <w:rsid w:val="00EB072D"/>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2F4A"/>
    <w:rsid w:val="00EC36AD"/>
    <w:rsid w:val="00EC3BCF"/>
    <w:rsid w:val="00EC4D30"/>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5DAA"/>
    <w:rsid w:val="00EE6989"/>
    <w:rsid w:val="00EE7604"/>
    <w:rsid w:val="00EE7912"/>
    <w:rsid w:val="00EE7915"/>
    <w:rsid w:val="00EF0465"/>
    <w:rsid w:val="00EF13C5"/>
    <w:rsid w:val="00EF16D8"/>
    <w:rsid w:val="00EF28EF"/>
    <w:rsid w:val="00EF2EB9"/>
    <w:rsid w:val="00EF40E7"/>
    <w:rsid w:val="00EF4529"/>
    <w:rsid w:val="00EF45D1"/>
    <w:rsid w:val="00EF5B34"/>
    <w:rsid w:val="00EF657C"/>
    <w:rsid w:val="00EF7B5C"/>
    <w:rsid w:val="00EF7F50"/>
    <w:rsid w:val="00F004D1"/>
    <w:rsid w:val="00F00C0D"/>
    <w:rsid w:val="00F0128B"/>
    <w:rsid w:val="00F0150D"/>
    <w:rsid w:val="00F02663"/>
    <w:rsid w:val="00F03369"/>
    <w:rsid w:val="00F04E62"/>
    <w:rsid w:val="00F050AA"/>
    <w:rsid w:val="00F05E6D"/>
    <w:rsid w:val="00F1051C"/>
    <w:rsid w:val="00F11800"/>
    <w:rsid w:val="00F11B61"/>
    <w:rsid w:val="00F12942"/>
    <w:rsid w:val="00F135D6"/>
    <w:rsid w:val="00F13922"/>
    <w:rsid w:val="00F13DBC"/>
    <w:rsid w:val="00F14BBA"/>
    <w:rsid w:val="00F15618"/>
    <w:rsid w:val="00F15FCF"/>
    <w:rsid w:val="00F16613"/>
    <w:rsid w:val="00F20706"/>
    <w:rsid w:val="00F21496"/>
    <w:rsid w:val="00F21550"/>
    <w:rsid w:val="00F21DA7"/>
    <w:rsid w:val="00F21E77"/>
    <w:rsid w:val="00F226A6"/>
    <w:rsid w:val="00F24D27"/>
    <w:rsid w:val="00F2520C"/>
    <w:rsid w:val="00F25BCB"/>
    <w:rsid w:val="00F25ECC"/>
    <w:rsid w:val="00F264C1"/>
    <w:rsid w:val="00F26D7F"/>
    <w:rsid w:val="00F27305"/>
    <w:rsid w:val="00F279ED"/>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A14"/>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3B59"/>
    <w:rsid w:val="00F74408"/>
    <w:rsid w:val="00F756FC"/>
    <w:rsid w:val="00F75896"/>
    <w:rsid w:val="00F76666"/>
    <w:rsid w:val="00F76ECB"/>
    <w:rsid w:val="00F76EF7"/>
    <w:rsid w:val="00F776B7"/>
    <w:rsid w:val="00F77758"/>
    <w:rsid w:val="00F77BDB"/>
    <w:rsid w:val="00F800B2"/>
    <w:rsid w:val="00F8031F"/>
    <w:rsid w:val="00F80C5C"/>
    <w:rsid w:val="00F818A5"/>
    <w:rsid w:val="00F8197C"/>
    <w:rsid w:val="00F82574"/>
    <w:rsid w:val="00F8465D"/>
    <w:rsid w:val="00F848B3"/>
    <w:rsid w:val="00F85755"/>
    <w:rsid w:val="00F86A0B"/>
    <w:rsid w:val="00F87431"/>
    <w:rsid w:val="00F8765C"/>
    <w:rsid w:val="00F87850"/>
    <w:rsid w:val="00F87A53"/>
    <w:rsid w:val="00F9031B"/>
    <w:rsid w:val="00F91DA4"/>
    <w:rsid w:val="00F92728"/>
    <w:rsid w:val="00F937AF"/>
    <w:rsid w:val="00F94494"/>
    <w:rsid w:val="00F94C05"/>
    <w:rsid w:val="00F954EF"/>
    <w:rsid w:val="00F96483"/>
    <w:rsid w:val="00F9648C"/>
    <w:rsid w:val="00F96671"/>
    <w:rsid w:val="00F9680E"/>
    <w:rsid w:val="00F96E21"/>
    <w:rsid w:val="00F9798A"/>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3E2"/>
    <w:rsid w:val="00FC382F"/>
    <w:rsid w:val="00FC4236"/>
    <w:rsid w:val="00FC615D"/>
    <w:rsid w:val="00FC7EBD"/>
    <w:rsid w:val="00FD01CC"/>
    <w:rsid w:val="00FD08AF"/>
    <w:rsid w:val="00FD1E7A"/>
    <w:rsid w:val="00FD20A4"/>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2529"/>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DCAE8"/>
  <w15:docId w15:val="{8D648A80-CCD3-4DFF-8614-325437E2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6FC"/>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autoRedefine/>
    <w:qFormat/>
    <w:rsid w:val="000D3F19"/>
    <w:pPr>
      <w:keepNext/>
      <w:spacing w:before="200"/>
      <w:outlineLvl w:val="1"/>
    </w:pPr>
    <w:rPr>
      <w:rFonts w:ascii="Calibri" w:eastAsia="SimSun" w:hAnsi="Calibri" w:cs="Calibri"/>
      <w:sz w:val="24"/>
      <w:szCs w:val="24"/>
      <w:lang w:eastAsia="zh-CN"/>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0D3F19"/>
    <w:rPr>
      <w:rFonts w:ascii="Calibri" w:eastAsia="SimSun" w:hAnsi="Calibri" w:cs="Calibri"/>
      <w:sz w:val="24"/>
      <w:szCs w:val="24"/>
      <w:lang w:eastAsia="zh-CN"/>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uiPriority w:val="3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table" w:customStyle="1" w:styleId="TableGrid1">
    <w:name w:val="Table Grid1"/>
    <w:basedOn w:val="TableNormal"/>
    <w:next w:val="TableGrid"/>
    <w:rsid w:val="00841FEC"/>
    <w:rPr>
      <w:rFonts w:ascii="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676DF"/>
    <w:rPr>
      <w:color w:val="605E5C"/>
      <w:shd w:val="clear" w:color="auto" w:fill="E1DFDD"/>
    </w:rPr>
  </w:style>
  <w:style w:type="paragraph" w:customStyle="1" w:styleId="Body">
    <w:name w:val="Body"/>
    <w:rsid w:val="00735AFA"/>
    <w:pPr>
      <w:spacing w:after="160" w:line="259" w:lineRule="auto"/>
    </w:pPr>
    <w:rPr>
      <w:rFonts w:ascii="Calibri" w:eastAsia="Arial Unicode MS" w:hAnsi="Calibri" w:cs="Arial Unicode MS"/>
      <w:color w:val="000000"/>
      <w:sz w:val="22"/>
      <w:szCs w:val="22"/>
      <w:u w:color="000000"/>
      <w:lang w:eastAsia="ru-RU"/>
    </w:rPr>
  </w:style>
  <w:style w:type="table" w:customStyle="1" w:styleId="Grilledutableau1">
    <w:name w:val="Grille du tableau1"/>
    <w:basedOn w:val="TableNormal"/>
    <w:next w:val="TableGrid"/>
    <w:uiPriority w:val="39"/>
    <w:rsid w:val="00890A7E"/>
    <w:rPr>
      <w:rFonts w:ascii="Calibri" w:eastAsia="Calibri" w:hAnsi="Calibri"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4E34ED"/>
    <w:rPr>
      <w:color w:val="605E5C"/>
      <w:shd w:val="clear" w:color="auto" w:fill="E1DFDD"/>
    </w:rPr>
  </w:style>
  <w:style w:type="character" w:customStyle="1" w:styleId="UnresolvedMention">
    <w:name w:val="Unresolved Mention"/>
    <w:basedOn w:val="DefaultParagraphFont"/>
    <w:uiPriority w:val="99"/>
    <w:semiHidden/>
    <w:unhideWhenUsed/>
    <w:rsid w:val="00792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3749">
      <w:bodyDiv w:val="1"/>
      <w:marLeft w:val="0"/>
      <w:marRight w:val="0"/>
      <w:marTop w:val="0"/>
      <w:marBottom w:val="0"/>
      <w:divBdr>
        <w:top w:val="none" w:sz="0" w:space="0" w:color="auto"/>
        <w:left w:val="none" w:sz="0" w:space="0" w:color="auto"/>
        <w:bottom w:val="none" w:sz="0" w:space="0" w:color="auto"/>
        <w:right w:val="none" w:sz="0" w:space="0" w:color="auto"/>
      </w:divBdr>
    </w:div>
    <w:div w:id="1124234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cws/ar/blockchain-and-ip.html" TargetMode="External"/><Relationship Id="rId4" Type="http://schemas.openxmlformats.org/officeDocument/2006/relationships/settings" Target="settings.xml"/><Relationship Id="rId9" Type="http://schemas.openxmlformats.org/officeDocument/2006/relationships/hyperlink" Target="https://www.wipo.int/meetings/ar/details.jsp?meeting_id=66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7A1F2-EEB3-40C5-A970-5E3E0F1E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4584</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CWS/10/9</vt:lpstr>
      <vt:lpstr>CWS/6/_x000d_ (Arabic)</vt:lpstr>
    </vt:vector>
  </TitlesOfParts>
  <Company>World Intellectual Property Organization</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CWS/10/9</dc:title>
  <dc:subject/>
  <dc:creator>WIPO</dc:creator>
  <cp:keywords/>
  <dc:description/>
  <cp:lastModifiedBy>CHAVAS Louison</cp:lastModifiedBy>
  <cp:revision>2</cp:revision>
  <cp:lastPrinted>2022-10-20T13:00:00Z</cp:lastPrinted>
  <dcterms:created xsi:type="dcterms:W3CDTF">2022-10-21T10:42:00Z</dcterms:created>
  <dcterms:modified xsi:type="dcterms:W3CDTF">2022-10-21T10:42:00Z</dcterms:modified>
</cp:coreProperties>
</file>