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7BD" w14:textId="77777777" w:rsidR="008B2CC1" w:rsidRPr="006B2440" w:rsidRDefault="00CC3E2D" w:rsidP="009C7B91">
      <w:pPr>
        <w:pBdr>
          <w:bottom w:val="single" w:sz="4" w:space="10" w:color="auto"/>
        </w:pBdr>
        <w:bidi w:val="0"/>
        <w:spacing w:after="120"/>
        <w:rPr>
          <w:rFonts w:asciiTheme="minorHAnsi" w:hAnsiTheme="minorHAnsi" w:cstheme="minorHAnsi"/>
          <w:b/>
        </w:rPr>
      </w:pPr>
      <w:r w:rsidRPr="006B2440">
        <w:rPr>
          <w:rFonts w:asciiTheme="minorHAnsi" w:hAnsiTheme="minorHAnsi" w:cstheme="minorHAnsi"/>
          <w:b/>
          <w:noProof/>
          <w:lang w:eastAsia="en-US"/>
        </w:rPr>
        <mc:AlternateContent>
          <mc:Choice Requires="wpg">
            <w:drawing>
              <wp:inline distT="0" distB="0" distL="0" distR="0" wp14:anchorId="2B95E162" wp14:editId="2FF447CA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3EC85A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D7A86A2" w14:textId="0F5AF4AA" w:rsidR="00DE1B45" w:rsidRPr="002326AB" w:rsidRDefault="00DE1B45" w:rsidP="00DE1B45">
      <w:pPr>
        <w:bidi w:val="0"/>
        <w:rPr>
          <w:rFonts w:ascii="Arial Black" w:hAnsi="Arial Black"/>
          <w:caps/>
          <w:sz w:val="15"/>
          <w:szCs w:val="15"/>
        </w:rPr>
      </w:pPr>
      <w:bookmarkStart w:id="0" w:name="TitleOfDoc"/>
      <w:r>
        <w:rPr>
          <w:rFonts w:ascii="Arial Black" w:hAnsi="Arial Black"/>
          <w:caps/>
          <w:sz w:val="15"/>
          <w:szCs w:val="15"/>
        </w:rPr>
        <w:t>CWS/</w:t>
      </w:r>
      <w:r w:rsidR="009969FF">
        <w:rPr>
          <w:rFonts w:ascii="Arial Black" w:hAnsi="Arial Black"/>
          <w:caps/>
          <w:sz w:val="15"/>
          <w:szCs w:val="15"/>
        </w:rPr>
        <w:t>12</w:t>
      </w:r>
      <w:r w:rsidRPr="00FE5D75">
        <w:rPr>
          <w:rFonts w:ascii="Arial Black" w:hAnsi="Arial Black"/>
          <w:caps/>
          <w:sz w:val="15"/>
          <w:szCs w:val="15"/>
        </w:rPr>
        <w:t>/</w:t>
      </w:r>
      <w:r w:rsidR="009969FF">
        <w:rPr>
          <w:rFonts w:ascii="Arial Black" w:hAnsi="Arial Black"/>
          <w:caps/>
          <w:sz w:val="15"/>
          <w:szCs w:val="15"/>
        </w:rPr>
        <w:t>10</w:t>
      </w:r>
    </w:p>
    <w:p w14:paraId="708BE10C" w14:textId="77777777" w:rsidR="00DE1B45" w:rsidRPr="0070778E" w:rsidRDefault="00DE1B45" w:rsidP="00DE1B45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41456E4A" w14:textId="6F0C7E69" w:rsidR="00DE1B45" w:rsidRPr="00222782" w:rsidRDefault="00DE1B45" w:rsidP="00DE1B4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2278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9969F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25 يوليو 2024</w:t>
      </w:r>
    </w:p>
    <w:bookmarkEnd w:id="2"/>
    <w:p w14:paraId="1FA4DA23" w14:textId="77777777" w:rsidR="00DE1B45" w:rsidRPr="00D67EAE" w:rsidRDefault="00DE1B45" w:rsidP="00DE1B45">
      <w:pPr>
        <w:pStyle w:val="Heading1"/>
      </w:pPr>
      <w:r>
        <w:rPr>
          <w:rFonts w:hint="cs"/>
          <w:rtl/>
        </w:rPr>
        <w:t>اللجنة المعنية بمعايير الويبو</w:t>
      </w:r>
    </w:p>
    <w:p w14:paraId="12512E9C" w14:textId="10915D56" w:rsidR="00DE1B45" w:rsidRPr="00D67EAE" w:rsidRDefault="00DE1B45" w:rsidP="00DE1B4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9969FF">
        <w:rPr>
          <w:rFonts w:asciiTheme="minorHAnsi" w:hAnsiTheme="minorHAnsi" w:cstheme="minorHAnsi" w:hint="cs"/>
          <w:bCs/>
          <w:sz w:val="24"/>
          <w:szCs w:val="24"/>
          <w:rtl/>
        </w:rPr>
        <w:t>الثانية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عشرة</w:t>
      </w:r>
    </w:p>
    <w:p w14:paraId="4F75CB7F" w14:textId="77D0D555" w:rsidR="00DE1B45" w:rsidRPr="00D67EAE" w:rsidRDefault="00DE1B45" w:rsidP="00DE1B4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9969FF">
        <w:rPr>
          <w:rFonts w:asciiTheme="minorHAnsi" w:hAnsiTheme="minorHAnsi" w:cstheme="minorHAnsi" w:hint="cs"/>
          <w:bCs/>
          <w:sz w:val="24"/>
          <w:szCs w:val="24"/>
          <w:rtl/>
        </w:rPr>
        <w:t>16 إلى 19 سبتمبر 2024</w:t>
      </w:r>
    </w:p>
    <w:p w14:paraId="750CA325" w14:textId="7E28CDF0" w:rsidR="00486B87" w:rsidRPr="009969FF" w:rsidRDefault="00EA3283" w:rsidP="00DE1B45">
      <w:pPr>
        <w:spacing w:after="360"/>
        <w:outlineLvl w:val="1"/>
        <w:rPr>
          <w:rFonts w:asciiTheme="minorHAnsi" w:hAnsiTheme="minorHAnsi" w:cstheme="minorHAnsi"/>
          <w:bCs/>
          <w:sz w:val="24"/>
          <w:szCs w:val="24"/>
          <w:lang w:val="fr-CH" w:bidi="ar-MA"/>
        </w:rPr>
      </w:pPr>
      <w:r>
        <w:rPr>
          <w:rFonts w:asciiTheme="minorHAnsi" w:hAnsiTheme="minorHAnsi"/>
          <w:bCs/>
          <w:sz w:val="24"/>
          <w:szCs w:val="24"/>
          <w:rtl/>
          <w:lang w:bidi="ar-MA"/>
        </w:rPr>
        <w:t xml:space="preserve">تقرير </w:t>
      </w:r>
      <w:r w:rsidRPr="00EA3283">
        <w:rPr>
          <w:rFonts w:asciiTheme="minorHAnsi" w:hAnsiTheme="minorHAnsi"/>
          <w:bCs/>
          <w:sz w:val="24"/>
          <w:szCs w:val="24"/>
          <w:rtl/>
          <w:lang w:bidi="ar-MA"/>
        </w:rPr>
        <w:t xml:space="preserve">فرقة العمل المعنية باستراتيجية تكنولوجيا </w:t>
      </w:r>
      <w:r w:rsidR="00112F5D" w:rsidRPr="00EA3283">
        <w:rPr>
          <w:rFonts w:asciiTheme="minorHAnsi" w:hAnsiTheme="minorHAnsi" w:hint="cs"/>
          <w:bCs/>
          <w:sz w:val="24"/>
          <w:szCs w:val="24"/>
          <w:rtl/>
          <w:lang w:bidi="ar-MA"/>
        </w:rPr>
        <w:t>المعلوما</w:t>
      </w:r>
      <w:r w:rsidR="009969FF">
        <w:rPr>
          <w:rFonts w:asciiTheme="minorHAnsi" w:hAnsiTheme="minorHAnsi" w:hint="cs"/>
          <w:bCs/>
          <w:sz w:val="24"/>
          <w:szCs w:val="24"/>
          <w:rtl/>
          <w:lang w:val="fr-FR" w:bidi="ar-SY"/>
        </w:rPr>
        <w:t>ت</w:t>
      </w:r>
      <w:r w:rsidR="001B2F98">
        <w:rPr>
          <w:rFonts w:asciiTheme="minorHAnsi" w:hAnsiTheme="minorHAnsi" w:hint="cs"/>
          <w:bCs/>
          <w:sz w:val="24"/>
          <w:szCs w:val="24"/>
          <w:rtl/>
          <w:lang w:val="fr-FR" w:bidi="ar-SY"/>
        </w:rPr>
        <w:t xml:space="preserve"> والاتصالات</w:t>
      </w:r>
      <w:r w:rsidR="009969FF">
        <w:rPr>
          <w:rFonts w:asciiTheme="minorHAnsi" w:hAnsiTheme="minorHAnsi" w:hint="cs"/>
          <w:bCs/>
          <w:sz w:val="24"/>
          <w:szCs w:val="24"/>
          <w:rtl/>
          <w:lang w:val="fr-FR" w:bidi="ar-SY"/>
        </w:rPr>
        <w:t xml:space="preserve"> عن</w:t>
      </w:r>
      <w:r w:rsidR="009969FF">
        <w:rPr>
          <w:rFonts w:asciiTheme="minorHAnsi" w:hAnsiTheme="minorHAnsi" w:hint="cs"/>
          <w:bCs/>
          <w:sz w:val="24"/>
          <w:szCs w:val="24"/>
          <w:rtl/>
          <w:lang w:bidi="ar-MA"/>
        </w:rPr>
        <w:t xml:space="preserve"> </w:t>
      </w:r>
      <w:r w:rsidRPr="00EA3283">
        <w:rPr>
          <w:rFonts w:asciiTheme="minorHAnsi" w:hAnsiTheme="minorHAnsi"/>
          <w:bCs/>
          <w:sz w:val="24"/>
          <w:szCs w:val="24"/>
          <w:rtl/>
          <w:lang w:bidi="ar-MA"/>
        </w:rPr>
        <w:t>المهمة رقم 58</w:t>
      </w:r>
    </w:p>
    <w:p w14:paraId="00DBC4BF" w14:textId="354A367E" w:rsidR="00B5495A" w:rsidRPr="009969FF" w:rsidRDefault="00EA3283" w:rsidP="00EA3283">
      <w:pPr>
        <w:spacing w:after="720"/>
        <w:outlineLvl w:val="1"/>
        <w:rPr>
          <w:rFonts w:asciiTheme="minorHAnsi" w:hAnsiTheme="minorHAnsi" w:cstheme="minorHAnsi"/>
          <w:b/>
          <w:i/>
          <w:iCs/>
          <w:lang w:val="fr-CH" w:bidi="ar-MA"/>
        </w:rPr>
      </w:pPr>
      <w:r w:rsidRPr="00DE1B45">
        <w:rPr>
          <w:rFonts w:asciiTheme="minorHAnsi" w:hAnsiTheme="minorHAnsi"/>
          <w:b/>
          <w:i/>
          <w:iCs/>
          <w:rtl/>
          <w:lang w:bidi="ar-MA"/>
        </w:rPr>
        <w:t xml:space="preserve">وثيقة من إعداد </w:t>
      </w:r>
      <w:r w:rsidR="009969FF">
        <w:rPr>
          <w:rFonts w:asciiTheme="minorHAnsi" w:hAnsiTheme="minorHAnsi" w:hint="cs"/>
          <w:b/>
          <w:i/>
          <w:iCs/>
          <w:rtl/>
          <w:lang w:val="fr-FR" w:bidi="ar-SY"/>
        </w:rPr>
        <w:t>المشرفين المشاركين</w:t>
      </w:r>
      <w:r w:rsidRPr="00DE1B45">
        <w:rPr>
          <w:rFonts w:asciiTheme="minorHAnsi" w:hAnsiTheme="minorHAnsi"/>
          <w:b/>
          <w:i/>
          <w:iCs/>
          <w:rtl/>
          <w:lang w:bidi="ar-MA"/>
        </w:rPr>
        <w:t xml:space="preserve"> على فرقة العمل المعنية باستراتيجية تكنولوجيا المعلومات </w:t>
      </w:r>
      <w:r w:rsidR="001B2F98">
        <w:rPr>
          <w:rFonts w:asciiTheme="minorHAnsi" w:hAnsiTheme="minorHAnsi" w:hint="cs"/>
          <w:b/>
          <w:i/>
          <w:iCs/>
          <w:rtl/>
          <w:lang w:bidi="ar-MA"/>
        </w:rPr>
        <w:t>والاتصالات</w:t>
      </w:r>
    </w:p>
    <w:p w14:paraId="0A178212" w14:textId="77777777" w:rsidR="00B5495A" w:rsidRPr="009969FF" w:rsidRDefault="005A5FF8" w:rsidP="00DE1B45">
      <w:pPr>
        <w:pStyle w:val="Heading2"/>
        <w:rPr>
          <w:b/>
          <w:bCs/>
          <w:sz w:val="26"/>
          <w:szCs w:val="26"/>
          <w:rtl/>
        </w:rPr>
      </w:pPr>
      <w:r w:rsidRPr="009969FF">
        <w:rPr>
          <w:b/>
          <w:bCs/>
          <w:sz w:val="26"/>
          <w:szCs w:val="26"/>
          <w:rtl/>
        </w:rPr>
        <w:t>م</w:t>
      </w:r>
      <w:r w:rsidRPr="009969FF">
        <w:rPr>
          <w:rFonts w:hint="cs"/>
          <w:b/>
          <w:bCs/>
          <w:sz w:val="26"/>
          <w:szCs w:val="26"/>
          <w:rtl/>
        </w:rPr>
        <w:t>لخص</w:t>
      </w:r>
    </w:p>
    <w:p w14:paraId="42E5A63C" w14:textId="7E890F84" w:rsidR="0066518D" w:rsidRPr="0066518D" w:rsidRDefault="00323B98" w:rsidP="00DE1B45">
      <w:pPr>
        <w:pStyle w:val="ONUMA"/>
        <w:rPr>
          <w:rFonts w:cstheme="minorHAnsi"/>
          <w:lang w:bidi="ar-MA"/>
        </w:rPr>
      </w:pPr>
      <w:r w:rsidRPr="00323B98">
        <w:rPr>
          <w:rtl/>
          <w:lang w:bidi="ar-MA"/>
        </w:rPr>
        <w:t>تعمل فرقة العمل المعنية باستراتيجية تكنولوجيا المعلومات</w:t>
      </w:r>
      <w:r w:rsidR="001B2F98">
        <w:rPr>
          <w:rFonts w:hint="cs"/>
          <w:rtl/>
          <w:lang w:bidi="ar-MA"/>
        </w:rPr>
        <w:t xml:space="preserve"> والاتصالات</w:t>
      </w:r>
      <w:r w:rsidR="009969FF">
        <w:rPr>
          <w:rFonts w:hint="cs"/>
          <w:rtl/>
          <w:lang w:bidi="ar-MA"/>
        </w:rPr>
        <w:t xml:space="preserve"> </w:t>
      </w:r>
      <w:r w:rsidRPr="00323B98">
        <w:rPr>
          <w:rtl/>
          <w:lang w:bidi="ar-MA"/>
        </w:rPr>
        <w:t>على توصيات تتعلق بتكنولوجيا المعلومات والاتصالات</w:t>
      </w:r>
      <w:r w:rsidR="009969FF">
        <w:rPr>
          <w:rFonts w:hint="cs"/>
          <w:rtl/>
          <w:lang w:bidi="ar-MA"/>
        </w:rPr>
        <w:t xml:space="preserve"> ذات الصلة بإدارة الملكية الفكرية لتنظر فيها</w:t>
      </w:r>
      <w:r w:rsidRPr="00323B98">
        <w:rPr>
          <w:rtl/>
          <w:lang w:bidi="ar-MA"/>
        </w:rPr>
        <w:t xml:space="preserve"> مكاتب الملكية الفكرية</w:t>
      </w:r>
      <w:r w:rsidR="009969FF">
        <w:rPr>
          <w:rFonts w:hint="cs"/>
          <w:rtl/>
          <w:lang w:bidi="ar-MA"/>
        </w:rPr>
        <w:t xml:space="preserve"> وتنفذها، وقد أعدت مقترحاً </w:t>
      </w:r>
      <w:r w:rsidR="00112F5D">
        <w:rPr>
          <w:rFonts w:hint="cs"/>
          <w:rtl/>
          <w:lang w:bidi="ar-MA"/>
        </w:rPr>
        <w:t>نهائياً يضم 10 توصيات.</w:t>
      </w:r>
      <w:r w:rsidRPr="00323B98">
        <w:rPr>
          <w:rtl/>
          <w:lang w:bidi="ar-MA"/>
        </w:rPr>
        <w:t xml:space="preserve">  </w:t>
      </w:r>
      <w:r w:rsidR="00112F5D">
        <w:rPr>
          <w:rFonts w:hint="cs"/>
          <w:rtl/>
          <w:lang w:bidi="ar-MA"/>
        </w:rPr>
        <w:t xml:space="preserve">وفي حال اعتمدت </w:t>
      </w:r>
      <w:r w:rsidRPr="00323B98">
        <w:rPr>
          <w:rtl/>
          <w:lang w:bidi="ar-MA"/>
        </w:rPr>
        <w:t>اللجنة المعنية</w:t>
      </w:r>
      <w:r>
        <w:rPr>
          <w:rtl/>
          <w:lang w:bidi="ar-MA"/>
        </w:rPr>
        <w:t xml:space="preserve"> بمعايير الويبو (لجنة المعايير)</w:t>
      </w:r>
      <w:r w:rsidR="00112F5D">
        <w:rPr>
          <w:rFonts w:hint="cs"/>
          <w:rtl/>
          <w:lang w:bidi="ar-MA"/>
        </w:rPr>
        <w:t xml:space="preserve"> مجموعة التوصيات في هذه الدورة، تقترح فرقة العمل مراجعة وصف المهمة رقم 58. </w:t>
      </w:r>
    </w:p>
    <w:p w14:paraId="7F272BE4" w14:textId="77777777" w:rsidR="0066518D" w:rsidRPr="009969FF" w:rsidRDefault="0066518D" w:rsidP="00DE1B45">
      <w:pPr>
        <w:pStyle w:val="Heading2"/>
        <w:rPr>
          <w:b/>
          <w:bCs/>
          <w:sz w:val="26"/>
          <w:szCs w:val="26"/>
          <w:rtl/>
        </w:rPr>
      </w:pPr>
      <w:r w:rsidRPr="009969FF">
        <w:rPr>
          <w:rFonts w:hint="cs"/>
          <w:b/>
          <w:bCs/>
          <w:sz w:val="26"/>
          <w:szCs w:val="26"/>
          <w:rtl/>
        </w:rPr>
        <w:t>معلومات أساسية</w:t>
      </w:r>
    </w:p>
    <w:p w14:paraId="1CCBB521" w14:textId="77777777" w:rsidR="005A5FF8" w:rsidRPr="00323B98" w:rsidRDefault="00630064" w:rsidP="00DE1B45">
      <w:pPr>
        <w:pStyle w:val="ONUMA"/>
        <w:rPr>
          <w:rFonts w:cstheme="minorHAnsi"/>
          <w:lang w:bidi="ar-MA"/>
        </w:rPr>
      </w:pPr>
      <w:r>
        <w:rPr>
          <w:rFonts w:hint="cs"/>
          <w:rtl/>
          <w:lang w:bidi="ar-MA"/>
        </w:rPr>
        <w:t>استحدثت</w:t>
      </w:r>
      <w:r w:rsidR="00323B98" w:rsidRPr="00323B98">
        <w:rPr>
          <w:rtl/>
          <w:lang w:bidi="ar-MA"/>
        </w:rPr>
        <w:t xml:space="preserve"> لجنة المعايير، في دورتها السادسة في عام 20</w:t>
      </w:r>
      <w:r>
        <w:rPr>
          <w:rtl/>
          <w:lang w:bidi="ar-MA"/>
        </w:rPr>
        <w:t>18، المهمة الجديدة رقم 58</w:t>
      </w:r>
      <w:r w:rsidR="004B762C">
        <w:rPr>
          <w:rFonts w:hint="cs"/>
          <w:rtl/>
          <w:lang w:bidi="ar-MA"/>
        </w:rPr>
        <w:t xml:space="preserve"> من أجل</w:t>
      </w:r>
      <w:r w:rsidR="00323B98" w:rsidRPr="00323B98">
        <w:rPr>
          <w:rtl/>
          <w:lang w:bidi="ar-MA"/>
        </w:rPr>
        <w:t>:</w:t>
      </w:r>
    </w:p>
    <w:p w14:paraId="4DF06AA9" w14:textId="77777777" w:rsidR="00323B98" w:rsidRPr="00DE1B45" w:rsidRDefault="00323B98" w:rsidP="00DE1B45">
      <w:pPr>
        <w:pStyle w:val="BodyText"/>
        <w:ind w:left="566"/>
        <w:rPr>
          <w:i/>
          <w:iCs/>
          <w:rtl/>
          <w:lang w:bidi="ar-MA"/>
        </w:rPr>
      </w:pPr>
      <w:r w:rsidRPr="00DE1B45">
        <w:rPr>
          <w:rFonts w:cstheme="minorHAnsi" w:hint="cs"/>
          <w:i/>
          <w:iCs/>
          <w:rtl/>
          <w:lang w:bidi="ar-MA"/>
        </w:rPr>
        <w:t>"</w:t>
      </w:r>
      <w:r w:rsidR="00552829" w:rsidRPr="00DE1B45">
        <w:rPr>
          <w:i/>
          <w:iCs/>
          <w:rtl/>
          <w:lang w:bidi="ar-MA"/>
        </w:rPr>
        <w:t xml:space="preserve">إعداد </w:t>
      </w:r>
      <w:r w:rsidR="00552829" w:rsidRPr="00DE1B45">
        <w:rPr>
          <w:rFonts w:hint="cs"/>
          <w:i/>
          <w:iCs/>
          <w:rtl/>
          <w:lang w:bidi="ar-MA"/>
        </w:rPr>
        <w:t>اقتراح</w:t>
      </w:r>
      <w:r w:rsidR="004B762C" w:rsidRPr="00DE1B45">
        <w:rPr>
          <w:i/>
          <w:iCs/>
          <w:rtl/>
          <w:lang w:bidi="ar-MA"/>
        </w:rPr>
        <w:t xml:space="preserve"> خريطة طريق لتطوير معايير الويبو </w:t>
      </w:r>
      <w:r w:rsidR="00552829" w:rsidRPr="00DE1B45">
        <w:rPr>
          <w:rFonts w:hint="cs"/>
          <w:i/>
          <w:iCs/>
          <w:rtl/>
          <w:lang w:bidi="ar-MA"/>
        </w:rPr>
        <w:t xml:space="preserve">وتعزيزها </w:t>
      </w:r>
      <w:r w:rsidR="004B762C" w:rsidRPr="00DE1B45">
        <w:rPr>
          <w:i/>
          <w:iCs/>
          <w:rtl/>
          <w:lang w:bidi="ar-MA"/>
        </w:rPr>
        <w:t>مستقبلا، بما في ذلك توصيات السياسة بهدف زيادة فعالية إنتاج المعلومات والبيانات المتعلقة بالملكية الفكرية وتقاسمها وإدارتها واستخدامها من قبل مكاتب الملكية الفكرية والأطراف المعنية الأخرى، وتنفيذ الأنشطة التالية</w:t>
      </w:r>
      <w:r w:rsidRPr="00DE1B45">
        <w:rPr>
          <w:i/>
          <w:iCs/>
          <w:rtl/>
          <w:lang w:bidi="ar-MA"/>
        </w:rPr>
        <w:t>:</w:t>
      </w:r>
    </w:p>
    <w:p w14:paraId="1B38ADAA" w14:textId="77777777" w:rsidR="00323B98" w:rsidRPr="00112F5D" w:rsidRDefault="00323B98" w:rsidP="00112F5D">
      <w:pPr>
        <w:pStyle w:val="ListParagraph"/>
        <w:numPr>
          <w:ilvl w:val="0"/>
          <w:numId w:val="26"/>
        </w:numPr>
        <w:ind w:left="991" w:hanging="425"/>
        <w:contextualSpacing w:val="0"/>
        <w:outlineLvl w:val="1"/>
        <w:rPr>
          <w:rFonts w:asciiTheme="minorHAnsi" w:hAnsiTheme="minorHAnsi" w:cstheme="minorHAnsi"/>
          <w:i/>
          <w:iCs/>
          <w:rtl/>
          <w:lang w:bidi="ar-MA"/>
        </w:rPr>
      </w:pPr>
      <w:r w:rsidRPr="00112F5D">
        <w:rPr>
          <w:rFonts w:asciiTheme="minorHAnsi" w:hAnsiTheme="minorHAnsi"/>
          <w:i/>
          <w:iCs/>
          <w:rtl/>
          <w:lang w:bidi="ar-MA"/>
        </w:rPr>
        <w:t xml:space="preserve">استعراض التوصيات الواردة في المجموعة 1 المشار إليها في مرفق الوثيقة </w:t>
      </w:r>
      <w:r w:rsidRPr="00112F5D">
        <w:rPr>
          <w:rFonts w:asciiTheme="minorHAnsi" w:hAnsiTheme="minorHAnsi" w:cstheme="minorHAnsi"/>
          <w:i/>
          <w:iCs/>
          <w:lang w:bidi="ar-MA"/>
        </w:rPr>
        <w:t>CWS/6/3</w:t>
      </w:r>
      <w:r w:rsidR="00BF0285" w:rsidRPr="00112F5D">
        <w:rPr>
          <w:rFonts w:asciiTheme="minorHAnsi" w:hAnsiTheme="minorHAnsi"/>
          <w:i/>
          <w:iCs/>
          <w:rtl/>
          <w:lang w:bidi="ar-MA"/>
        </w:rPr>
        <w:t xml:space="preserve">، بالتعاون مع </w:t>
      </w:r>
      <w:r w:rsidR="00BF0285" w:rsidRPr="00112F5D">
        <w:rPr>
          <w:rFonts w:asciiTheme="minorHAnsi" w:hAnsiTheme="minorHAnsi" w:hint="cs"/>
          <w:i/>
          <w:iCs/>
          <w:rtl/>
          <w:lang w:bidi="ar-MA"/>
        </w:rPr>
        <w:t>أفرقة</w:t>
      </w:r>
      <w:r w:rsidRPr="00112F5D">
        <w:rPr>
          <w:rFonts w:asciiTheme="minorHAnsi" w:hAnsiTheme="minorHAnsi"/>
          <w:i/>
          <w:iCs/>
          <w:rtl/>
          <w:lang w:bidi="ar-MA"/>
        </w:rPr>
        <w:t xml:space="preserve"> </w:t>
      </w:r>
      <w:r w:rsidR="00BF0285" w:rsidRPr="00112F5D">
        <w:rPr>
          <w:rFonts w:asciiTheme="minorHAnsi" w:hAnsiTheme="minorHAnsi" w:hint="cs"/>
          <w:i/>
          <w:iCs/>
          <w:rtl/>
          <w:lang w:bidi="ar-MA"/>
        </w:rPr>
        <w:t>ال</w:t>
      </w:r>
      <w:r w:rsidRPr="00112F5D">
        <w:rPr>
          <w:rFonts w:asciiTheme="minorHAnsi" w:hAnsiTheme="minorHAnsi"/>
          <w:i/>
          <w:iCs/>
          <w:rtl/>
          <w:lang w:bidi="ar-MA"/>
        </w:rPr>
        <w:t xml:space="preserve">عمل </w:t>
      </w:r>
      <w:r w:rsidR="00BF0285" w:rsidRPr="00112F5D">
        <w:rPr>
          <w:rFonts w:asciiTheme="minorHAnsi" w:hAnsiTheme="minorHAnsi" w:hint="cs"/>
          <w:i/>
          <w:iCs/>
          <w:rtl/>
          <w:lang w:bidi="ar-MA"/>
        </w:rPr>
        <w:t>المعنية الأخرى ل</w:t>
      </w:r>
      <w:r w:rsidR="00BF0285" w:rsidRPr="00112F5D">
        <w:rPr>
          <w:rFonts w:asciiTheme="minorHAnsi" w:hAnsiTheme="minorHAnsi"/>
          <w:i/>
          <w:iCs/>
          <w:rtl/>
          <w:lang w:bidi="ar-MA"/>
        </w:rPr>
        <w:t>لجنة المعايير</w:t>
      </w:r>
      <w:r w:rsidRPr="00112F5D">
        <w:rPr>
          <w:rFonts w:asciiTheme="minorHAnsi" w:hAnsiTheme="minorHAnsi"/>
          <w:i/>
          <w:iCs/>
          <w:rtl/>
          <w:lang w:bidi="ar-MA"/>
        </w:rPr>
        <w:t>؛</w:t>
      </w:r>
    </w:p>
    <w:p w14:paraId="686B052F" w14:textId="77777777" w:rsidR="00323B98" w:rsidRPr="00112F5D" w:rsidRDefault="00323B98" w:rsidP="00112F5D">
      <w:pPr>
        <w:pStyle w:val="ListParagraph"/>
        <w:numPr>
          <w:ilvl w:val="0"/>
          <w:numId w:val="26"/>
        </w:numPr>
        <w:ind w:left="991" w:hanging="425"/>
        <w:contextualSpacing w:val="0"/>
        <w:outlineLvl w:val="1"/>
        <w:rPr>
          <w:rFonts w:asciiTheme="minorHAnsi" w:hAnsiTheme="minorHAnsi" w:cstheme="minorHAnsi"/>
          <w:i/>
          <w:iCs/>
          <w:rtl/>
          <w:lang w:bidi="ar-MA"/>
        </w:rPr>
      </w:pPr>
      <w:r w:rsidRPr="00112F5D">
        <w:rPr>
          <w:rFonts w:asciiTheme="minorHAnsi" w:hAnsiTheme="minorHAnsi"/>
          <w:i/>
          <w:iCs/>
          <w:rtl/>
          <w:lang w:bidi="ar-MA"/>
        </w:rPr>
        <w:t xml:space="preserve">استعراض التوصيات الواردة في المجموعة 2 والمجموعة 3 المشار إليها في مرفق الوثيقة </w:t>
      </w:r>
      <w:r w:rsidRPr="00112F5D">
        <w:rPr>
          <w:rFonts w:asciiTheme="minorHAnsi" w:hAnsiTheme="minorHAnsi" w:cstheme="minorHAnsi"/>
          <w:i/>
          <w:iCs/>
          <w:lang w:bidi="ar-MA"/>
        </w:rPr>
        <w:t>CWS/6/3</w:t>
      </w:r>
      <w:r w:rsidRPr="00112F5D">
        <w:rPr>
          <w:rFonts w:asciiTheme="minorHAnsi" w:hAnsiTheme="minorHAnsi"/>
          <w:i/>
          <w:iCs/>
          <w:rtl/>
          <w:lang w:bidi="ar-MA"/>
        </w:rPr>
        <w:t>؛</w:t>
      </w:r>
    </w:p>
    <w:p w14:paraId="6CB2BF47" w14:textId="77777777" w:rsidR="00323B98" w:rsidRPr="00112F5D" w:rsidRDefault="00323B98" w:rsidP="00112F5D">
      <w:pPr>
        <w:pStyle w:val="ListParagraph"/>
        <w:numPr>
          <w:ilvl w:val="0"/>
          <w:numId w:val="26"/>
        </w:numPr>
        <w:ind w:left="991" w:hanging="425"/>
        <w:contextualSpacing w:val="0"/>
        <w:outlineLvl w:val="1"/>
        <w:rPr>
          <w:rFonts w:asciiTheme="minorHAnsi" w:hAnsiTheme="minorHAnsi" w:cstheme="minorHAnsi"/>
          <w:i/>
          <w:iCs/>
          <w:rtl/>
          <w:lang w:bidi="ar-MA"/>
        </w:rPr>
      </w:pPr>
      <w:r w:rsidRPr="00112F5D">
        <w:rPr>
          <w:rFonts w:asciiTheme="minorHAnsi" w:hAnsiTheme="minorHAnsi"/>
          <w:i/>
          <w:iCs/>
          <w:rtl/>
          <w:lang w:bidi="ar-MA"/>
        </w:rPr>
        <w:t>تصنيف التوصيات بحسب الأولوية واقتراح جدول زمني لتنفيذها؛</w:t>
      </w:r>
    </w:p>
    <w:p w14:paraId="2060F384" w14:textId="77777777" w:rsidR="00323B98" w:rsidRPr="00112F5D" w:rsidRDefault="004B762C" w:rsidP="00DE1B45">
      <w:pPr>
        <w:pStyle w:val="ListParagraph"/>
        <w:numPr>
          <w:ilvl w:val="0"/>
          <w:numId w:val="26"/>
        </w:numPr>
        <w:spacing w:after="120"/>
        <w:ind w:left="991" w:hanging="425"/>
        <w:contextualSpacing w:val="0"/>
        <w:outlineLvl w:val="1"/>
        <w:rPr>
          <w:rFonts w:asciiTheme="minorHAnsi" w:hAnsiTheme="minorHAnsi" w:cstheme="minorHAnsi"/>
          <w:i/>
          <w:iCs/>
          <w:lang w:bidi="ar-MA"/>
        </w:rPr>
      </w:pPr>
      <w:r w:rsidRPr="00112F5D">
        <w:rPr>
          <w:rFonts w:asciiTheme="minorHAnsi" w:hAnsiTheme="minorHAnsi"/>
          <w:i/>
          <w:iCs/>
          <w:rtl/>
          <w:lang w:bidi="ar-MA"/>
        </w:rPr>
        <w:t xml:space="preserve"> </w:t>
      </w:r>
      <w:r w:rsidR="00323B98" w:rsidRPr="00112F5D">
        <w:rPr>
          <w:rFonts w:asciiTheme="minorHAnsi" w:hAnsiTheme="minorHAnsi"/>
          <w:i/>
          <w:iCs/>
          <w:rtl/>
          <w:lang w:bidi="ar-MA"/>
        </w:rPr>
        <w:t>استكشاف أثر التكنولوجيات الجديدة على إدارة الملكية الفكرية وبياناتها في ضوء المواءمة والتعاون</w:t>
      </w:r>
      <w:r w:rsidR="00323B98" w:rsidRPr="00112F5D">
        <w:rPr>
          <w:rFonts w:asciiTheme="minorHAnsi" w:hAnsiTheme="minorHAnsi" w:hint="cs"/>
          <w:i/>
          <w:iCs/>
          <w:rtl/>
          <w:lang w:bidi="ar-MA"/>
        </w:rPr>
        <w:t>."</w:t>
      </w:r>
    </w:p>
    <w:p w14:paraId="426AD802" w14:textId="77777777" w:rsidR="00DE1B45" w:rsidRDefault="00DE1B45">
      <w:pPr>
        <w:bidi w:val="0"/>
        <w:rPr>
          <w:rFonts w:eastAsia="Times New Roman"/>
          <w:rtl/>
          <w:lang w:eastAsia="en-US" w:bidi="ar-MA"/>
        </w:rPr>
      </w:pPr>
      <w:r>
        <w:rPr>
          <w:rtl/>
          <w:lang w:bidi="ar-MA"/>
        </w:rPr>
        <w:br w:type="page"/>
      </w:r>
    </w:p>
    <w:p w14:paraId="17EDA264" w14:textId="485B6D02" w:rsidR="00323B98" w:rsidRPr="00F41456" w:rsidRDefault="00323B98" w:rsidP="00DE1B45">
      <w:pPr>
        <w:pStyle w:val="ONUMA"/>
        <w:rPr>
          <w:rFonts w:cstheme="minorHAnsi"/>
          <w:lang w:bidi="ar-MA"/>
        </w:rPr>
      </w:pPr>
      <w:r w:rsidRPr="00323B98">
        <w:rPr>
          <w:rtl/>
          <w:lang w:bidi="ar-MA"/>
        </w:rPr>
        <w:lastRenderedPageBreak/>
        <w:t>وأنشأت لجنة المعايير أيض</w:t>
      </w:r>
      <w:r w:rsidR="00112F5D">
        <w:rPr>
          <w:rFonts w:hint="cs"/>
          <w:rtl/>
          <w:lang w:bidi="ar-MA"/>
        </w:rPr>
        <w:t>اً</w:t>
      </w:r>
      <w:r w:rsidRPr="00323B98">
        <w:rPr>
          <w:rtl/>
          <w:lang w:bidi="ar-MA"/>
        </w:rPr>
        <w:t xml:space="preserve"> فرقة العمل المعنية باستراتيجية تكنولوجيا المعلومات للمعايير للعمل على المهمة رقم 58 وعي</w:t>
      </w:r>
      <w:r w:rsidR="00112F5D">
        <w:rPr>
          <w:rFonts w:hint="cs"/>
          <w:rtl/>
          <w:lang w:bidi="ar-MA"/>
        </w:rPr>
        <w:t>ّ</w:t>
      </w:r>
      <w:r w:rsidRPr="00323B98">
        <w:rPr>
          <w:rtl/>
          <w:lang w:bidi="ar-MA"/>
        </w:rPr>
        <w:t>نت المكتب الدولي مشرفا</w:t>
      </w:r>
      <w:r w:rsidR="00112F5D">
        <w:rPr>
          <w:rFonts w:hint="cs"/>
          <w:rtl/>
          <w:lang w:bidi="ar-MA"/>
        </w:rPr>
        <w:t>ً</w:t>
      </w:r>
      <w:r w:rsidRPr="00323B98">
        <w:rPr>
          <w:rtl/>
          <w:lang w:bidi="ar-MA"/>
        </w:rPr>
        <w:t xml:space="preserve"> على فرقة العمل. (انظر الفقرات من 17 إلى 24 من الوثيقة </w:t>
      </w:r>
      <w:r w:rsidRPr="004B762C">
        <w:rPr>
          <w:rFonts w:cstheme="minorHAnsi"/>
          <w:bCs/>
          <w:lang w:bidi="ar-MA"/>
        </w:rPr>
        <w:t>CWS/6/34</w:t>
      </w:r>
      <w:r w:rsidR="00F41456">
        <w:rPr>
          <w:rFonts w:ascii="Calibri" w:hAnsi="Calibri"/>
          <w:rtl/>
          <w:lang w:bidi="ar-MA"/>
        </w:rPr>
        <w:t>)</w:t>
      </w:r>
      <w:r w:rsidR="00F41456">
        <w:rPr>
          <w:rFonts w:ascii="Calibri" w:hAnsi="Calibri" w:hint="cs"/>
          <w:rtl/>
          <w:lang w:bidi="ar-MA"/>
        </w:rPr>
        <w:t>.</w:t>
      </w:r>
    </w:p>
    <w:p w14:paraId="127B8BC1" w14:textId="18D1B281" w:rsidR="00F41456" w:rsidRPr="004B6799" w:rsidRDefault="00F41456" w:rsidP="00DE1B45">
      <w:pPr>
        <w:pStyle w:val="ONUMA"/>
        <w:rPr>
          <w:rFonts w:cstheme="minorHAnsi"/>
          <w:lang w:bidi="ar-MA"/>
        </w:rPr>
      </w:pPr>
      <w:r w:rsidRPr="00F41456">
        <w:rPr>
          <w:rtl/>
          <w:lang w:bidi="ar-MA"/>
        </w:rPr>
        <w:t>وأحاطت لجنة المعايير علما</w:t>
      </w:r>
      <w:r w:rsidR="00CE177C">
        <w:rPr>
          <w:rFonts w:hint="cs"/>
          <w:rtl/>
          <w:lang w:bidi="ar-MA"/>
        </w:rPr>
        <w:t>ً</w:t>
      </w:r>
      <w:r w:rsidRPr="00F41456">
        <w:rPr>
          <w:rtl/>
          <w:lang w:bidi="ar-MA"/>
        </w:rPr>
        <w:t xml:space="preserve">، في دورتها السابعة في عام 2019، بأن فرقة العمل قد بدأت في </w:t>
      </w:r>
      <w:r w:rsidR="00BF0285">
        <w:rPr>
          <w:rFonts w:hint="cs"/>
          <w:rtl/>
          <w:lang w:bidi="ar-MA"/>
        </w:rPr>
        <w:t>تصنيف</w:t>
      </w:r>
      <w:r w:rsidR="00552829">
        <w:rPr>
          <w:rtl/>
          <w:lang w:bidi="ar-MA"/>
        </w:rPr>
        <w:t xml:space="preserve"> ا</w:t>
      </w:r>
      <w:r w:rsidRPr="00F41456">
        <w:rPr>
          <w:rtl/>
          <w:lang w:bidi="ar-MA"/>
        </w:rPr>
        <w:t>لتوصيات الأربعي</w:t>
      </w:r>
      <w:r w:rsidR="00552829">
        <w:rPr>
          <w:rtl/>
          <w:lang w:bidi="ar-MA"/>
        </w:rPr>
        <w:t>ن</w:t>
      </w:r>
      <w:r w:rsidR="00552829">
        <w:rPr>
          <w:rFonts w:hint="cs"/>
          <w:rtl/>
          <w:lang w:bidi="ar-MA"/>
        </w:rPr>
        <w:t xml:space="preserve">، </w:t>
      </w:r>
      <w:r w:rsidR="004B762C">
        <w:rPr>
          <w:rtl/>
          <w:lang w:bidi="ar-MA"/>
        </w:rPr>
        <w:t>التي ط</w:t>
      </w:r>
      <w:r w:rsidR="002D7596">
        <w:rPr>
          <w:rFonts w:hint="cs"/>
          <w:rtl/>
          <w:lang w:bidi="ar-MA"/>
        </w:rPr>
        <w:t>ُ</w:t>
      </w:r>
      <w:r w:rsidR="002D7596">
        <w:rPr>
          <w:rtl/>
          <w:lang w:bidi="ar-MA"/>
        </w:rPr>
        <w:t>لبت ردود</w:t>
      </w:r>
      <w:r w:rsidR="004B762C">
        <w:rPr>
          <w:rtl/>
          <w:lang w:bidi="ar-MA"/>
        </w:rPr>
        <w:t xml:space="preserve"> بشأنها</w:t>
      </w:r>
      <w:r w:rsidR="00552829">
        <w:rPr>
          <w:rFonts w:hint="cs"/>
          <w:rtl/>
          <w:lang w:bidi="ar-MA"/>
        </w:rPr>
        <w:t>، حسب الأولوية</w:t>
      </w:r>
      <w:r w:rsidR="004B762C">
        <w:rPr>
          <w:rtl/>
          <w:lang w:bidi="ar-MA"/>
        </w:rPr>
        <w:t>، بما ف</w:t>
      </w:r>
      <w:r w:rsidR="004B762C">
        <w:rPr>
          <w:rFonts w:hint="cs"/>
          <w:rtl/>
          <w:lang w:bidi="ar-MA"/>
        </w:rPr>
        <w:t>ي</w:t>
      </w:r>
      <w:r w:rsidRPr="00F41456">
        <w:rPr>
          <w:rtl/>
          <w:lang w:bidi="ar-MA"/>
        </w:rPr>
        <w:t xml:space="preserve"> ذلك تطوير أداة تحويل </w:t>
      </w:r>
      <w:r w:rsidR="00552829">
        <w:rPr>
          <w:rFonts w:hint="cs"/>
          <w:rtl/>
          <w:lang w:bidi="ar-MA"/>
        </w:rPr>
        <w:t>موحدة لل</w:t>
      </w:r>
      <w:r w:rsidRPr="00F41456">
        <w:rPr>
          <w:rtl/>
          <w:lang w:bidi="ar-MA"/>
        </w:rPr>
        <w:t xml:space="preserve">نسق </w:t>
      </w:r>
      <w:r w:rsidRPr="004B762C">
        <w:rPr>
          <w:rFonts w:cstheme="minorHAnsi"/>
          <w:bCs/>
          <w:lang w:bidi="ar-MA"/>
        </w:rPr>
        <w:t>DOCX</w:t>
      </w:r>
      <w:r w:rsidR="002D7596">
        <w:rPr>
          <w:rtl/>
          <w:lang w:bidi="ar-MA"/>
        </w:rPr>
        <w:t xml:space="preserve">. </w:t>
      </w:r>
      <w:r w:rsidR="002D7596">
        <w:rPr>
          <w:rFonts w:hint="cs"/>
          <w:rtl/>
          <w:lang w:bidi="ar-MA"/>
        </w:rPr>
        <w:t xml:space="preserve">كما </w:t>
      </w:r>
      <w:r w:rsidR="002D7596">
        <w:rPr>
          <w:rtl/>
          <w:lang w:bidi="ar-MA"/>
        </w:rPr>
        <w:t>أحاطت لجنة المعايير علما</w:t>
      </w:r>
      <w:r w:rsidR="00112F5D">
        <w:rPr>
          <w:rFonts w:hint="cs"/>
          <w:rtl/>
          <w:lang w:bidi="ar-MA"/>
        </w:rPr>
        <w:t>ً</w:t>
      </w:r>
      <w:r w:rsidRPr="00F41456">
        <w:rPr>
          <w:rtl/>
          <w:lang w:bidi="ar-MA"/>
        </w:rPr>
        <w:t xml:space="preserve"> بأن فرقة العمل ستعد خارطة طريق استرا</w:t>
      </w:r>
      <w:r w:rsidR="00BF0285">
        <w:rPr>
          <w:rtl/>
          <w:lang w:bidi="ar-MA"/>
        </w:rPr>
        <w:t>تيجية لعمل اللجنة في المستقبل و</w:t>
      </w:r>
      <w:r w:rsidR="00BF0285">
        <w:rPr>
          <w:rFonts w:hint="cs"/>
          <w:rtl/>
          <w:lang w:bidi="ar-MA"/>
        </w:rPr>
        <w:t>ل</w:t>
      </w:r>
      <w:r w:rsidRPr="00F41456">
        <w:rPr>
          <w:rtl/>
          <w:lang w:bidi="ar-MA"/>
        </w:rPr>
        <w:t>لتعاون بين مكاتب الملكية الفكرية لكي ت</w:t>
      </w:r>
      <w:r w:rsidR="004B6799">
        <w:rPr>
          <w:rtl/>
          <w:lang w:bidi="ar-MA"/>
        </w:rPr>
        <w:t xml:space="preserve">نظر فيها اللجنة في دورة مقبلة. </w:t>
      </w:r>
      <w:r w:rsidRPr="00F41456">
        <w:rPr>
          <w:rtl/>
          <w:lang w:bidi="ar-MA"/>
        </w:rPr>
        <w:t xml:space="preserve">(انظر الفقرات من 19 إلى 21 من الوثيقة </w:t>
      </w:r>
      <w:r w:rsidRPr="004B762C">
        <w:rPr>
          <w:rFonts w:cstheme="minorHAnsi"/>
          <w:bCs/>
          <w:lang w:bidi="ar-MA"/>
        </w:rPr>
        <w:t>CWS/7/29</w:t>
      </w:r>
      <w:r>
        <w:rPr>
          <w:rFonts w:ascii="Calibri" w:hAnsi="Calibri"/>
          <w:rtl/>
          <w:lang w:bidi="ar-MA"/>
        </w:rPr>
        <w:t>)</w:t>
      </w:r>
      <w:r>
        <w:rPr>
          <w:rFonts w:ascii="Calibri" w:hAnsi="Calibri" w:hint="cs"/>
          <w:rtl/>
          <w:lang w:bidi="ar-MA"/>
        </w:rPr>
        <w:t>.</w:t>
      </w:r>
    </w:p>
    <w:p w14:paraId="28AD3226" w14:textId="12143E08" w:rsidR="004B6799" w:rsidRPr="00401989" w:rsidRDefault="004B6799" w:rsidP="00DE1B45">
      <w:pPr>
        <w:pStyle w:val="ONUMA"/>
        <w:rPr>
          <w:rFonts w:cstheme="minorHAnsi"/>
          <w:lang w:bidi="ar-MA"/>
        </w:rPr>
      </w:pPr>
      <w:r w:rsidRPr="004B6799">
        <w:rPr>
          <w:rtl/>
          <w:lang w:bidi="ar-MA"/>
        </w:rPr>
        <w:t>وأحاطت لجنة المعايير علما</w:t>
      </w:r>
      <w:r w:rsidR="00112F5D">
        <w:rPr>
          <w:rFonts w:hint="cs"/>
          <w:rtl/>
          <w:lang w:bidi="ar-MA"/>
        </w:rPr>
        <w:t>ً</w:t>
      </w:r>
      <w:r w:rsidRPr="004B6799">
        <w:rPr>
          <w:rtl/>
          <w:lang w:bidi="ar-MA"/>
        </w:rPr>
        <w:t>، في دو</w:t>
      </w:r>
      <w:r w:rsidR="00BF0285">
        <w:rPr>
          <w:rtl/>
          <w:lang w:bidi="ar-MA"/>
        </w:rPr>
        <w:t>رتها الثامنة في عام 2020، ب</w:t>
      </w:r>
      <w:r w:rsidR="00BF0285">
        <w:rPr>
          <w:rFonts w:hint="cs"/>
          <w:rtl/>
          <w:lang w:bidi="ar-MA"/>
        </w:rPr>
        <w:t>تصنيف</w:t>
      </w:r>
      <w:r w:rsidR="00BF0285">
        <w:rPr>
          <w:rtl/>
          <w:lang w:bidi="ar-MA"/>
        </w:rPr>
        <w:t xml:space="preserve"> </w:t>
      </w:r>
      <w:r w:rsidR="00D62850">
        <w:rPr>
          <w:rtl/>
          <w:lang w:bidi="ar-MA"/>
        </w:rPr>
        <w:t>أربعين توصية</w:t>
      </w:r>
      <w:r w:rsidR="00BF0285">
        <w:rPr>
          <w:rFonts w:hint="cs"/>
          <w:rtl/>
          <w:lang w:bidi="ar-MA"/>
        </w:rPr>
        <w:t xml:space="preserve"> حسب الأولوية </w:t>
      </w:r>
      <w:r w:rsidR="00D62850">
        <w:rPr>
          <w:rtl/>
          <w:lang w:bidi="ar-MA"/>
        </w:rPr>
        <w:t xml:space="preserve">جُمّعت </w:t>
      </w:r>
      <w:r w:rsidR="00D62850">
        <w:rPr>
          <w:rFonts w:hint="cs"/>
          <w:rtl/>
          <w:lang w:bidi="ar-MA"/>
        </w:rPr>
        <w:t>بفضل</w:t>
      </w:r>
      <w:r w:rsidRPr="004B6799">
        <w:rPr>
          <w:rtl/>
          <w:lang w:bidi="ar-MA"/>
        </w:rPr>
        <w:t xml:space="preserve"> </w:t>
      </w:r>
      <w:r w:rsidR="00112F5D">
        <w:rPr>
          <w:rFonts w:hint="cs"/>
          <w:rtl/>
          <w:lang w:bidi="ar-MA"/>
        </w:rPr>
        <w:t>ال</w:t>
      </w:r>
      <w:r w:rsidRPr="004B6799">
        <w:rPr>
          <w:rtl/>
          <w:lang w:bidi="ar-MA"/>
        </w:rPr>
        <w:t xml:space="preserve">دراسة </w:t>
      </w:r>
      <w:r w:rsidR="00112F5D">
        <w:rPr>
          <w:rFonts w:hint="cs"/>
          <w:rtl/>
          <w:lang w:bidi="ar-MA"/>
        </w:rPr>
        <w:t>ال</w:t>
      </w:r>
      <w:r w:rsidRPr="004B6799">
        <w:rPr>
          <w:rtl/>
          <w:lang w:bidi="ar-MA"/>
        </w:rPr>
        <w:t>استقصائية</w:t>
      </w:r>
      <w:r w:rsidR="00112F5D">
        <w:rPr>
          <w:rFonts w:hint="cs"/>
          <w:rtl/>
          <w:lang w:bidi="ar-MA"/>
        </w:rPr>
        <w:t xml:space="preserve"> التي</w:t>
      </w:r>
      <w:r w:rsidR="00BF0285">
        <w:rPr>
          <w:rFonts w:hint="cs"/>
          <w:rtl/>
          <w:lang w:bidi="ar-MA"/>
        </w:rPr>
        <w:t xml:space="preserve"> </w:t>
      </w:r>
      <w:r w:rsidRPr="004B6799">
        <w:rPr>
          <w:rtl/>
          <w:lang w:bidi="ar-MA"/>
        </w:rPr>
        <w:t>و</w:t>
      </w:r>
      <w:r w:rsidR="00112F5D">
        <w:rPr>
          <w:rFonts w:hint="cs"/>
          <w:rtl/>
          <w:lang w:bidi="ar-MA"/>
        </w:rPr>
        <w:t>ُ</w:t>
      </w:r>
      <w:r w:rsidRPr="004B6799">
        <w:rPr>
          <w:rtl/>
          <w:lang w:bidi="ar-MA"/>
        </w:rPr>
        <w:t>ز</w:t>
      </w:r>
      <w:r w:rsidR="00112F5D">
        <w:rPr>
          <w:rFonts w:hint="cs"/>
          <w:rtl/>
          <w:lang w:bidi="ar-MA"/>
        </w:rPr>
        <w:t>ّ</w:t>
      </w:r>
      <w:r w:rsidRPr="004B6799">
        <w:rPr>
          <w:rtl/>
          <w:lang w:bidi="ar-MA"/>
        </w:rPr>
        <w:t xml:space="preserve">عت على أعضاء فرقة العمل. </w:t>
      </w:r>
      <w:r w:rsidR="00112F5D">
        <w:rPr>
          <w:rFonts w:hint="cs"/>
          <w:rtl/>
          <w:lang w:bidi="ar-MA"/>
        </w:rPr>
        <w:t>ول</w:t>
      </w:r>
      <w:r w:rsidRPr="004B6799">
        <w:rPr>
          <w:rtl/>
          <w:lang w:bidi="ar-MA"/>
        </w:rPr>
        <w:t>لتعبير عن آراء مجموعة أوسع، طلبت لجنة المعايير من المكتب الدولي دعوة جميع مكاتب الملكية الفكرية إلى الرد عل</w:t>
      </w:r>
      <w:r w:rsidR="00D62850">
        <w:rPr>
          <w:rtl/>
          <w:lang w:bidi="ar-MA"/>
        </w:rPr>
        <w:t xml:space="preserve">ى الدراسة الاستقصائية بشأن </w:t>
      </w:r>
      <w:r w:rsidR="00D62850">
        <w:rPr>
          <w:rFonts w:hint="cs"/>
          <w:rtl/>
          <w:lang w:bidi="ar-MA"/>
        </w:rPr>
        <w:t>ت</w:t>
      </w:r>
      <w:r w:rsidR="00BF0285">
        <w:rPr>
          <w:rFonts w:hint="cs"/>
          <w:rtl/>
          <w:lang w:bidi="ar-MA"/>
        </w:rPr>
        <w:t>صنيف</w:t>
      </w:r>
      <w:r w:rsidRPr="004B6799">
        <w:rPr>
          <w:rtl/>
          <w:lang w:bidi="ar-MA"/>
        </w:rPr>
        <w:t xml:space="preserve"> ال</w:t>
      </w:r>
      <w:r w:rsidR="00D62850">
        <w:rPr>
          <w:rFonts w:hint="cs"/>
          <w:rtl/>
          <w:lang w:bidi="ar-MA"/>
        </w:rPr>
        <w:t>توصيات</w:t>
      </w:r>
      <w:r w:rsidRPr="004B6799">
        <w:rPr>
          <w:rtl/>
          <w:lang w:bidi="ar-MA"/>
        </w:rPr>
        <w:t xml:space="preserve"> </w:t>
      </w:r>
      <w:r w:rsidR="00D62850">
        <w:rPr>
          <w:rFonts w:hint="cs"/>
          <w:rtl/>
          <w:lang w:bidi="ar-MA"/>
        </w:rPr>
        <w:t>ا</w:t>
      </w:r>
      <w:r w:rsidRPr="004B6799">
        <w:rPr>
          <w:rtl/>
          <w:lang w:bidi="ar-MA"/>
        </w:rPr>
        <w:t xml:space="preserve">لأربعين </w:t>
      </w:r>
      <w:r w:rsidR="00D62850">
        <w:rPr>
          <w:rFonts w:hint="cs"/>
          <w:rtl/>
          <w:lang w:bidi="ar-MA"/>
        </w:rPr>
        <w:t xml:space="preserve">حسب الأولوية </w:t>
      </w:r>
      <w:r w:rsidRPr="004B6799">
        <w:rPr>
          <w:rtl/>
          <w:lang w:bidi="ar-MA"/>
        </w:rPr>
        <w:t xml:space="preserve">وتقديم تقرير عن نتائج الدراسة الاستقصائية في دورتها التاسعة. (انظر الفقرات من 80 إلى 84 من الوثيقة </w:t>
      </w:r>
      <w:r w:rsidRPr="00D62850">
        <w:rPr>
          <w:rFonts w:cstheme="minorHAnsi"/>
          <w:bCs/>
          <w:lang w:bidi="ar-MA"/>
        </w:rPr>
        <w:t>CWS/8/24</w:t>
      </w:r>
      <w:r w:rsidR="0074293F">
        <w:rPr>
          <w:rFonts w:ascii="Calibri" w:hAnsi="Calibri"/>
          <w:rtl/>
          <w:lang w:bidi="ar-MA"/>
        </w:rPr>
        <w:t>)</w:t>
      </w:r>
      <w:r w:rsidR="0074293F">
        <w:rPr>
          <w:rFonts w:ascii="Calibri" w:hAnsi="Calibri" w:hint="cs"/>
          <w:rtl/>
          <w:lang w:bidi="ar-MA"/>
        </w:rPr>
        <w:t>.</w:t>
      </w:r>
    </w:p>
    <w:p w14:paraId="176996C7" w14:textId="38A32130" w:rsidR="00401989" w:rsidRPr="00112F5D" w:rsidRDefault="00401989" w:rsidP="00DE1B45">
      <w:pPr>
        <w:pStyle w:val="ONUMA"/>
        <w:rPr>
          <w:rFonts w:cstheme="minorHAnsi"/>
          <w:lang w:bidi="ar-MA"/>
        </w:rPr>
      </w:pPr>
      <w:r w:rsidRPr="00401989">
        <w:rPr>
          <w:rtl/>
          <w:lang w:bidi="ar-MA"/>
        </w:rPr>
        <w:t>وأحاطت لجنة المعايير علما</w:t>
      </w:r>
      <w:r w:rsidR="00112F5D">
        <w:rPr>
          <w:rFonts w:hint="cs"/>
          <w:rtl/>
          <w:lang w:bidi="ar-MA"/>
        </w:rPr>
        <w:t>ّ</w:t>
      </w:r>
      <w:r w:rsidRPr="00401989">
        <w:rPr>
          <w:rtl/>
          <w:lang w:bidi="ar-MA"/>
        </w:rPr>
        <w:t xml:space="preserve">، في دورتها التاسعة في عام 2021، بنتائج الدراسة الاستقصائية بشأن </w:t>
      </w:r>
      <w:r w:rsidR="00D62850">
        <w:rPr>
          <w:rFonts w:hint="cs"/>
          <w:rtl/>
          <w:lang w:bidi="ar-MA"/>
        </w:rPr>
        <w:t>ت</w:t>
      </w:r>
      <w:r w:rsidR="00BF0285">
        <w:rPr>
          <w:rFonts w:hint="cs"/>
          <w:rtl/>
          <w:lang w:bidi="ar-MA"/>
        </w:rPr>
        <w:t>صنيف</w:t>
      </w:r>
      <w:r w:rsidR="00D62850" w:rsidRPr="004B6799">
        <w:rPr>
          <w:rtl/>
          <w:lang w:bidi="ar-MA"/>
        </w:rPr>
        <w:t xml:space="preserve"> ال</w:t>
      </w:r>
      <w:r w:rsidR="00D62850">
        <w:rPr>
          <w:rFonts w:hint="cs"/>
          <w:rtl/>
          <w:lang w:bidi="ar-MA"/>
        </w:rPr>
        <w:t>توصيات</w:t>
      </w:r>
      <w:r w:rsidR="00D62850" w:rsidRPr="004B6799">
        <w:rPr>
          <w:rtl/>
          <w:lang w:bidi="ar-MA"/>
        </w:rPr>
        <w:t xml:space="preserve"> </w:t>
      </w:r>
      <w:r w:rsidR="00D62850">
        <w:rPr>
          <w:rFonts w:hint="cs"/>
          <w:rtl/>
          <w:lang w:bidi="ar-MA"/>
        </w:rPr>
        <w:t>ا</w:t>
      </w:r>
      <w:r w:rsidR="00D62850" w:rsidRPr="004B6799">
        <w:rPr>
          <w:rtl/>
          <w:lang w:bidi="ar-MA"/>
        </w:rPr>
        <w:t xml:space="preserve">لأربعين </w:t>
      </w:r>
      <w:r w:rsidR="00285697">
        <w:rPr>
          <w:rFonts w:hint="cs"/>
          <w:rtl/>
          <w:lang w:bidi="ar-MA"/>
        </w:rPr>
        <w:t>حسب الأولوية</w:t>
      </w:r>
      <w:r w:rsidR="00D62850">
        <w:rPr>
          <w:rFonts w:hint="cs"/>
          <w:rtl/>
          <w:lang w:bidi="ar-MA"/>
        </w:rPr>
        <w:t xml:space="preserve"> </w:t>
      </w:r>
      <w:r w:rsidRPr="00401989">
        <w:rPr>
          <w:rtl/>
          <w:lang w:bidi="ar-MA"/>
        </w:rPr>
        <w:t>التي دعيت إليها جميع م</w:t>
      </w:r>
      <w:r w:rsidR="00BA7E19">
        <w:rPr>
          <w:rtl/>
          <w:lang w:bidi="ar-MA"/>
        </w:rPr>
        <w:t>كاتب الملكية الفكرية. وكان ل</w:t>
      </w:r>
      <w:r w:rsidRPr="00401989">
        <w:rPr>
          <w:rtl/>
          <w:lang w:bidi="ar-MA"/>
        </w:rPr>
        <w:t>لمكاتب المشاركة تفسيرات مختلفة للاستبيان كما قيّمت التوصيات من خلال تطبيق معايير مختلفة. وكانت نتائج هذه الدراسة الاستقصائية مختلفة تمام</w:t>
      </w:r>
      <w:r w:rsidR="00BA7E19">
        <w:rPr>
          <w:rtl/>
          <w:lang w:bidi="ar-MA"/>
        </w:rPr>
        <w:t>ا</w:t>
      </w:r>
      <w:r w:rsidR="00112F5D">
        <w:rPr>
          <w:rFonts w:hint="cs"/>
          <w:rtl/>
          <w:lang w:bidi="ar-MA"/>
        </w:rPr>
        <w:t>ً</w:t>
      </w:r>
      <w:r w:rsidR="00BA7E19">
        <w:rPr>
          <w:rtl/>
          <w:lang w:bidi="ar-MA"/>
        </w:rPr>
        <w:t xml:space="preserve"> عن نتائج الدراسة الاستقصائية </w:t>
      </w:r>
      <w:r w:rsidR="00BA7E19">
        <w:rPr>
          <w:rFonts w:hint="cs"/>
          <w:rtl/>
          <w:lang w:bidi="ar-MA"/>
        </w:rPr>
        <w:t xml:space="preserve">التي توصلت إليها </w:t>
      </w:r>
      <w:r w:rsidRPr="00401989">
        <w:rPr>
          <w:rtl/>
          <w:lang w:bidi="ar-MA"/>
        </w:rPr>
        <w:t>فرقة العمل</w:t>
      </w:r>
      <w:r w:rsidR="00BA7E19">
        <w:rPr>
          <w:rFonts w:hint="cs"/>
          <w:rtl/>
          <w:lang w:bidi="ar-MA"/>
        </w:rPr>
        <w:t>،</w:t>
      </w:r>
      <w:r w:rsidRPr="00401989">
        <w:rPr>
          <w:rtl/>
          <w:lang w:bidi="ar-MA"/>
        </w:rPr>
        <w:t xml:space="preserve"> </w:t>
      </w:r>
      <w:r w:rsidR="00BA7E19">
        <w:rPr>
          <w:rFonts w:hint="cs"/>
          <w:rtl/>
          <w:lang w:bidi="ar-MA"/>
        </w:rPr>
        <w:t>و</w:t>
      </w:r>
      <w:r w:rsidR="00BA7E19">
        <w:rPr>
          <w:rtl/>
          <w:lang w:bidi="ar-MA"/>
        </w:rPr>
        <w:t>التي</w:t>
      </w:r>
      <w:r w:rsidR="00BA7E19">
        <w:rPr>
          <w:rFonts w:hint="cs"/>
          <w:rtl/>
          <w:lang w:bidi="ar-MA"/>
        </w:rPr>
        <w:t xml:space="preserve"> </w:t>
      </w:r>
      <w:r w:rsidR="00E24F0F">
        <w:rPr>
          <w:rFonts w:hint="cs"/>
          <w:rtl/>
          <w:lang w:bidi="ar-MA"/>
        </w:rPr>
        <w:t xml:space="preserve">تم </w:t>
      </w:r>
      <w:r w:rsidR="00BA7E19">
        <w:rPr>
          <w:rFonts w:hint="cs"/>
          <w:rtl/>
          <w:lang w:bidi="ar-MA"/>
        </w:rPr>
        <w:t>الإبلاغ</w:t>
      </w:r>
      <w:r w:rsidRPr="00401989">
        <w:rPr>
          <w:rtl/>
          <w:lang w:bidi="ar-MA"/>
        </w:rPr>
        <w:t xml:space="preserve"> عنها في الدورة الثامنة للجنة</w:t>
      </w:r>
      <w:r w:rsidR="00BA7E19">
        <w:rPr>
          <w:rFonts w:hint="cs"/>
          <w:rtl/>
          <w:lang w:bidi="ar-MA"/>
        </w:rPr>
        <w:t xml:space="preserve"> المعايير</w:t>
      </w:r>
      <w:r w:rsidRPr="00401989">
        <w:rPr>
          <w:rtl/>
          <w:lang w:bidi="ar-MA"/>
        </w:rPr>
        <w:t xml:space="preserve">. وطلبت </w:t>
      </w:r>
      <w:r w:rsidR="00BA7E19">
        <w:rPr>
          <w:rFonts w:hint="cs"/>
          <w:rtl/>
          <w:lang w:bidi="ar-MA"/>
        </w:rPr>
        <w:t>ال</w:t>
      </w:r>
      <w:r w:rsidRPr="00401989">
        <w:rPr>
          <w:rtl/>
          <w:lang w:bidi="ar-MA"/>
        </w:rPr>
        <w:t>لجنة من فرقة العمل أن تأخذ في ال</w:t>
      </w:r>
      <w:r w:rsidR="00E24F0F">
        <w:rPr>
          <w:rFonts w:hint="cs"/>
          <w:rtl/>
          <w:lang w:bidi="ar-MA"/>
        </w:rPr>
        <w:t>حسبان</w:t>
      </w:r>
      <w:r w:rsidR="00E24F0F">
        <w:rPr>
          <w:rtl/>
          <w:lang w:bidi="ar-MA"/>
        </w:rPr>
        <w:t xml:space="preserve"> نتائج الدراسة الاستقصائية</w:t>
      </w:r>
      <w:r w:rsidRPr="00401989">
        <w:rPr>
          <w:rtl/>
          <w:lang w:bidi="ar-MA"/>
        </w:rPr>
        <w:t xml:space="preserve"> </w:t>
      </w:r>
      <w:r w:rsidR="00E24F0F">
        <w:rPr>
          <w:rFonts w:hint="cs"/>
          <w:rtl/>
          <w:lang w:bidi="ar-MA"/>
        </w:rPr>
        <w:t>عند</w:t>
      </w:r>
      <w:r w:rsidR="00E24F0F">
        <w:rPr>
          <w:rtl/>
          <w:lang w:bidi="ar-MA"/>
        </w:rPr>
        <w:t xml:space="preserve"> إعداد خارطة طريق</w:t>
      </w:r>
      <w:r w:rsidRPr="00401989">
        <w:rPr>
          <w:rtl/>
          <w:lang w:bidi="ar-MA"/>
        </w:rPr>
        <w:t xml:space="preserve"> الاستراتيجية لتكنولوجيا المعلومات وخطة عملها لعام 2022. (انظر الفقرات من 15 إلى 18 من الوثيقة </w:t>
      </w:r>
      <w:r w:rsidRPr="00BA7E19">
        <w:rPr>
          <w:rFonts w:cstheme="minorHAnsi"/>
          <w:bCs/>
          <w:lang w:bidi="ar-MA"/>
        </w:rPr>
        <w:t>CWS/9/25</w:t>
      </w:r>
      <w:r>
        <w:rPr>
          <w:rFonts w:ascii="Calibri" w:hAnsi="Calibri"/>
          <w:rtl/>
          <w:lang w:bidi="ar-MA"/>
        </w:rPr>
        <w:t>)</w:t>
      </w:r>
      <w:r>
        <w:rPr>
          <w:rFonts w:ascii="Calibri" w:hAnsi="Calibri" w:hint="cs"/>
          <w:rtl/>
          <w:lang w:bidi="ar-MA"/>
        </w:rPr>
        <w:t>.</w:t>
      </w:r>
    </w:p>
    <w:p w14:paraId="1CC1B3E2" w14:textId="318C3F2B" w:rsidR="00112F5D" w:rsidRPr="00112F5D" w:rsidRDefault="00112F5D" w:rsidP="00112F5D">
      <w:pPr>
        <w:pStyle w:val="ONUMA"/>
        <w:rPr>
          <w:rFonts w:cstheme="minorHAnsi"/>
          <w:lang w:bidi="ar-MA"/>
        </w:rPr>
      </w:pPr>
      <w:r>
        <w:rPr>
          <w:rFonts w:hint="cs"/>
          <w:rtl/>
          <w:lang w:bidi="ar-MA"/>
        </w:rPr>
        <w:t>و</w:t>
      </w:r>
      <w:r w:rsidRPr="00112F5D">
        <w:rPr>
          <w:rtl/>
          <w:lang w:bidi="ar-MA"/>
        </w:rPr>
        <w:t xml:space="preserve">اعتمدت لجنة المعايير، في دورتها العاشرة في عام 2022، </w:t>
      </w:r>
      <w:r w:rsidR="008B1582">
        <w:rPr>
          <w:rFonts w:hint="cs"/>
          <w:rtl/>
          <w:lang w:val="fr-FR" w:bidi="ar-MA"/>
        </w:rPr>
        <w:t>مسائلها</w:t>
      </w:r>
      <w:r w:rsidRPr="00112F5D">
        <w:rPr>
          <w:rtl/>
          <w:lang w:bidi="ar-MA"/>
        </w:rPr>
        <w:t xml:space="preserve"> التنظيمية </w:t>
      </w:r>
      <w:r w:rsidR="008B1582">
        <w:rPr>
          <w:rFonts w:hint="cs"/>
          <w:rtl/>
          <w:lang w:bidi="ar-MA"/>
        </w:rPr>
        <w:t>ونظامها</w:t>
      </w:r>
      <w:r w:rsidRPr="00112F5D">
        <w:rPr>
          <w:rtl/>
          <w:lang w:bidi="ar-MA"/>
        </w:rPr>
        <w:t xml:space="preserve"> الداخلي الخاص </w:t>
      </w:r>
      <w:r w:rsidR="008B1582">
        <w:rPr>
          <w:rFonts w:hint="cs"/>
          <w:rtl/>
          <w:lang w:bidi="ar-MA"/>
        </w:rPr>
        <w:t>الذي</w:t>
      </w:r>
      <w:r w:rsidRPr="00112F5D">
        <w:rPr>
          <w:rtl/>
          <w:lang w:bidi="ar-MA"/>
        </w:rPr>
        <w:t xml:space="preserve"> </w:t>
      </w:r>
      <w:r w:rsidR="008B1582">
        <w:rPr>
          <w:rFonts w:hint="cs"/>
          <w:rtl/>
          <w:lang w:bidi="ar-MA"/>
        </w:rPr>
        <w:t>يعرض</w:t>
      </w:r>
      <w:r w:rsidRPr="00112F5D">
        <w:rPr>
          <w:rtl/>
          <w:lang w:bidi="ar-MA"/>
        </w:rPr>
        <w:t xml:space="preserve"> بالتفصيل ولاية اللجنة:</w:t>
      </w:r>
    </w:p>
    <w:p w14:paraId="4E1EA4F1" w14:textId="6E3C9831" w:rsidR="00112F5D" w:rsidRPr="001B2F98" w:rsidRDefault="00112F5D" w:rsidP="00112F5D">
      <w:pPr>
        <w:pStyle w:val="ONUMA"/>
        <w:numPr>
          <w:ilvl w:val="0"/>
          <w:numId w:val="0"/>
        </w:numPr>
        <w:ind w:left="567"/>
        <w:rPr>
          <w:rFonts w:cstheme="minorHAnsi"/>
          <w:i/>
          <w:iCs/>
          <w:lang w:bidi="ar-MA"/>
        </w:rPr>
      </w:pPr>
      <w:r w:rsidRPr="001B2F98">
        <w:rPr>
          <w:i/>
          <w:iCs/>
          <w:rtl/>
          <w:lang w:bidi="ar-MA"/>
        </w:rPr>
        <w:t xml:space="preserve">"تتمثل ولاية لجنة المعايير في توفير منتدى لاعتماد معايير الويبو وسياساتها وتوصياتها وبيانات </w:t>
      </w:r>
      <w:r w:rsidR="008B1582" w:rsidRPr="001B2F98">
        <w:rPr>
          <w:rFonts w:hint="cs"/>
          <w:i/>
          <w:iCs/>
          <w:rtl/>
          <w:lang w:bidi="ar-MA"/>
        </w:rPr>
        <w:t>مبادئها</w:t>
      </w:r>
      <w:r w:rsidRPr="001B2F98">
        <w:rPr>
          <w:i/>
          <w:iCs/>
          <w:rtl/>
          <w:lang w:bidi="ar-MA"/>
        </w:rPr>
        <w:t xml:space="preserve"> الجديدة أو المنقحة المتعلقة ببيانات الملكية الفكرية، والمسائل </w:t>
      </w:r>
      <w:r w:rsidR="008B1582" w:rsidRPr="001B2F98">
        <w:rPr>
          <w:rFonts w:hint="cs"/>
          <w:i/>
          <w:iCs/>
          <w:rtl/>
          <w:lang w:bidi="ar-MA"/>
        </w:rPr>
        <w:t>المتصلة</w:t>
      </w:r>
      <w:r w:rsidRPr="001B2F98">
        <w:rPr>
          <w:i/>
          <w:iCs/>
          <w:rtl/>
          <w:lang w:bidi="ar-MA"/>
        </w:rPr>
        <w:t xml:space="preserve"> بنظام المعلومات العالمي، وخدمات المعلومات </w:t>
      </w:r>
      <w:r w:rsidR="008B1582" w:rsidRPr="001B2F98">
        <w:rPr>
          <w:rFonts w:hint="cs"/>
          <w:i/>
          <w:iCs/>
          <w:rtl/>
          <w:lang w:bidi="ar-MA"/>
        </w:rPr>
        <w:t xml:space="preserve">في </w:t>
      </w:r>
      <w:r w:rsidRPr="001B2F98">
        <w:rPr>
          <w:i/>
          <w:iCs/>
          <w:rtl/>
          <w:lang w:bidi="ar-MA"/>
        </w:rPr>
        <w:t xml:space="preserve">النظام العالمي ونشر </w:t>
      </w:r>
      <w:r w:rsidR="008B1582" w:rsidRPr="001B2F98">
        <w:rPr>
          <w:rFonts w:hint="cs"/>
          <w:i/>
          <w:iCs/>
          <w:rtl/>
          <w:lang w:bidi="ar-MA"/>
        </w:rPr>
        <w:t>بياناتها وتوثيقها</w:t>
      </w:r>
      <w:r w:rsidRPr="001B2F98">
        <w:rPr>
          <w:i/>
          <w:iCs/>
          <w:rtl/>
          <w:lang w:bidi="ar-MA"/>
        </w:rPr>
        <w:t xml:space="preserve">، التي </w:t>
      </w:r>
      <w:r w:rsidR="008B1582" w:rsidRPr="001B2F98">
        <w:rPr>
          <w:rFonts w:hint="cs"/>
          <w:i/>
          <w:iCs/>
          <w:rtl/>
          <w:lang w:bidi="ar-MA"/>
        </w:rPr>
        <w:t>يمكن</w:t>
      </w:r>
      <w:r w:rsidRPr="001B2F98">
        <w:rPr>
          <w:i/>
          <w:iCs/>
          <w:rtl/>
          <w:lang w:bidi="ar-MA"/>
        </w:rPr>
        <w:t xml:space="preserve"> إصدارها أو إحالتها إلى الجمعية العامة ل</w:t>
      </w:r>
      <w:r w:rsidR="008B1582" w:rsidRPr="001B2F98">
        <w:rPr>
          <w:rFonts w:hint="cs"/>
          <w:i/>
          <w:iCs/>
          <w:rtl/>
          <w:lang w:bidi="ar-MA"/>
        </w:rPr>
        <w:t>لويبو لكي تنظر فيها وتوافق عليها</w:t>
      </w:r>
      <w:r w:rsidRPr="001B2F98">
        <w:rPr>
          <w:i/>
          <w:iCs/>
          <w:rtl/>
          <w:lang w:bidi="ar-MA"/>
        </w:rPr>
        <w:t>.</w:t>
      </w:r>
      <w:r w:rsidR="001B2F98">
        <w:rPr>
          <w:rFonts w:hint="cs"/>
          <w:i/>
          <w:iCs/>
          <w:rtl/>
          <w:lang w:bidi="ar-MA"/>
        </w:rPr>
        <w:t>"</w:t>
      </w:r>
    </w:p>
    <w:p w14:paraId="70092DC2" w14:textId="41E0A3C6" w:rsidR="00112F5D" w:rsidRPr="00401989" w:rsidRDefault="00112F5D" w:rsidP="00112F5D">
      <w:pPr>
        <w:pStyle w:val="ONUMA"/>
        <w:numPr>
          <w:ilvl w:val="0"/>
          <w:numId w:val="0"/>
        </w:numPr>
        <w:rPr>
          <w:rFonts w:cstheme="minorHAnsi"/>
          <w:lang w:bidi="ar-MA"/>
        </w:rPr>
      </w:pPr>
      <w:r w:rsidRPr="00112F5D">
        <w:rPr>
          <w:rtl/>
          <w:lang w:bidi="ar-MA"/>
        </w:rPr>
        <w:t xml:space="preserve">وبالنظر إلى الولاية المذكورة أعلاه، استعرضت فرقة العمل التوصيات الأربعين ووافقت على إعادة </w:t>
      </w:r>
      <w:r w:rsidR="008B1582">
        <w:rPr>
          <w:rFonts w:hint="cs"/>
          <w:rtl/>
          <w:lang w:bidi="ar-MA"/>
        </w:rPr>
        <w:t>تصنيفها</w:t>
      </w:r>
      <w:r w:rsidRPr="00112F5D">
        <w:rPr>
          <w:rtl/>
          <w:lang w:bidi="ar-MA"/>
        </w:rPr>
        <w:t xml:space="preserve">، </w:t>
      </w:r>
      <w:r w:rsidR="008B1582">
        <w:rPr>
          <w:rFonts w:hint="cs"/>
          <w:rtl/>
          <w:lang w:bidi="ar-MA"/>
        </w:rPr>
        <w:t>لأن</w:t>
      </w:r>
      <w:r w:rsidRPr="00112F5D">
        <w:rPr>
          <w:rtl/>
          <w:lang w:bidi="ar-MA"/>
        </w:rPr>
        <w:t xml:space="preserve"> جميع التوصيات</w:t>
      </w:r>
      <w:r w:rsidR="008B1582">
        <w:rPr>
          <w:rFonts w:hint="cs"/>
          <w:rtl/>
          <w:lang w:bidi="ar-MA"/>
        </w:rPr>
        <w:t xml:space="preserve"> تبدو وجيهة</w:t>
      </w:r>
      <w:r w:rsidRPr="00112F5D">
        <w:rPr>
          <w:rtl/>
          <w:lang w:bidi="ar-MA"/>
        </w:rPr>
        <w:t xml:space="preserve"> </w:t>
      </w:r>
      <w:r w:rsidR="008B1582">
        <w:rPr>
          <w:rFonts w:hint="cs"/>
          <w:rtl/>
          <w:lang w:bidi="ar-MA"/>
        </w:rPr>
        <w:t xml:space="preserve">بالنسبة لأنشطة </w:t>
      </w:r>
      <w:r w:rsidRPr="00112F5D">
        <w:rPr>
          <w:rtl/>
          <w:lang w:bidi="ar-MA"/>
        </w:rPr>
        <w:t>لجنة المعايير</w:t>
      </w:r>
      <w:r w:rsidR="008B1582">
        <w:rPr>
          <w:rFonts w:hint="cs"/>
          <w:rtl/>
          <w:lang w:bidi="ar-MA"/>
        </w:rPr>
        <w:t xml:space="preserve">، </w:t>
      </w:r>
      <w:r w:rsidRPr="00112F5D">
        <w:rPr>
          <w:rtl/>
          <w:lang w:bidi="ar-MA"/>
        </w:rPr>
        <w:t>في ضوء ولاي</w:t>
      </w:r>
      <w:r w:rsidR="008B1582">
        <w:rPr>
          <w:rFonts w:hint="cs"/>
          <w:rtl/>
          <w:lang w:bidi="ar-MA"/>
        </w:rPr>
        <w:t>تها</w:t>
      </w:r>
      <w:r w:rsidRPr="00112F5D">
        <w:rPr>
          <w:rtl/>
          <w:lang w:bidi="ar-MA"/>
        </w:rPr>
        <w:t>.</w:t>
      </w:r>
    </w:p>
    <w:p w14:paraId="48CA01E5" w14:textId="2ADB5647" w:rsidR="00401989" w:rsidRPr="008B1582" w:rsidRDefault="009C5886" w:rsidP="00DE1B45">
      <w:pPr>
        <w:pStyle w:val="ONUMA"/>
        <w:rPr>
          <w:rFonts w:cstheme="minorHAnsi"/>
          <w:lang w:bidi="ar-MA"/>
        </w:rPr>
      </w:pPr>
      <w:r w:rsidRPr="009C5886">
        <w:rPr>
          <w:rtl/>
          <w:lang w:bidi="ar-MA"/>
        </w:rPr>
        <w:t>وأحاطت لجنة المعايير علما</w:t>
      </w:r>
      <w:r w:rsidR="008B1582">
        <w:rPr>
          <w:rFonts w:hint="cs"/>
          <w:rtl/>
          <w:lang w:bidi="ar-MA"/>
        </w:rPr>
        <w:t xml:space="preserve">ً أيضاً </w:t>
      </w:r>
      <w:r w:rsidRPr="009C5886">
        <w:rPr>
          <w:rtl/>
          <w:lang w:bidi="ar-MA"/>
        </w:rPr>
        <w:t xml:space="preserve">في دورتها العاشرة في عام 2022، بأن العمل على تطوير أداة تحويل موحدة </w:t>
      </w:r>
      <w:r w:rsidR="00E24F0F">
        <w:rPr>
          <w:rFonts w:hint="cs"/>
          <w:rtl/>
          <w:lang w:bidi="ar-MA"/>
        </w:rPr>
        <w:t>ل</w:t>
      </w:r>
      <w:r w:rsidRPr="009C5886">
        <w:rPr>
          <w:rtl/>
          <w:lang w:bidi="ar-MA"/>
        </w:rPr>
        <w:t xml:space="preserve">لنسق </w:t>
      </w:r>
      <w:r w:rsidRPr="00BA7E19">
        <w:rPr>
          <w:rFonts w:cstheme="minorHAnsi"/>
          <w:bCs/>
          <w:lang w:bidi="ar-MA"/>
        </w:rPr>
        <w:t>DOCX</w:t>
      </w:r>
      <w:r w:rsidRPr="009C5886">
        <w:rPr>
          <w:rtl/>
          <w:lang w:bidi="ar-MA"/>
        </w:rPr>
        <w:t xml:space="preserve"> سيسند إلى فرقة العمل المعنية بالتحول الرقمي، بما في ذلك وضع مواصفات تقنية موحدة لتحقيق أهداف مكاتب الملكية الفكرية ومودعي الطلبات (انظر الفقرات من 117 إلى 120 من الوثيقة </w:t>
      </w:r>
      <w:r w:rsidRPr="00BA7E19">
        <w:rPr>
          <w:rFonts w:cstheme="minorHAnsi"/>
          <w:bCs/>
          <w:lang w:bidi="ar-MA"/>
        </w:rPr>
        <w:t>CWS/10/22</w:t>
      </w:r>
      <w:r>
        <w:rPr>
          <w:rFonts w:ascii="Calibri" w:hAnsi="Calibri"/>
          <w:rtl/>
          <w:lang w:bidi="ar-MA"/>
        </w:rPr>
        <w:t>)</w:t>
      </w:r>
      <w:r>
        <w:rPr>
          <w:rFonts w:ascii="Calibri" w:hAnsi="Calibri" w:hint="cs"/>
          <w:rtl/>
          <w:lang w:bidi="ar-MA"/>
        </w:rPr>
        <w:t>.</w:t>
      </w:r>
      <w:r w:rsidR="008B1582">
        <w:rPr>
          <w:rFonts w:ascii="Calibri" w:hAnsi="Calibri" w:hint="cs"/>
          <w:rtl/>
          <w:lang w:bidi="ar-MA"/>
        </w:rPr>
        <w:t xml:space="preserve"> و</w:t>
      </w:r>
      <w:r w:rsidR="008B1582" w:rsidRPr="008B1582">
        <w:rPr>
          <w:rFonts w:ascii="Calibri" w:hAnsi="Calibri"/>
          <w:rtl/>
          <w:lang w:bidi="ar-MA"/>
        </w:rPr>
        <w:t>بالإضافة إلى ذلك، قامت لجنة المعايير بمراجعة وصف المهمة رقم 58 على النحو التالي:</w:t>
      </w:r>
    </w:p>
    <w:p w14:paraId="290ABFE9" w14:textId="53C42FF3" w:rsidR="008B1582" w:rsidRDefault="008B1582" w:rsidP="008B1582">
      <w:pPr>
        <w:pStyle w:val="ONUMA"/>
        <w:numPr>
          <w:ilvl w:val="0"/>
          <w:numId w:val="0"/>
        </w:numPr>
        <w:ind w:left="567"/>
        <w:rPr>
          <w:rFonts w:cstheme="minorHAnsi"/>
          <w:i/>
          <w:iCs/>
          <w:rtl/>
          <w:lang w:bidi="ar-MA"/>
        </w:rPr>
      </w:pPr>
      <w:r w:rsidRPr="008B1582">
        <w:rPr>
          <w:rFonts w:cstheme="minorHAnsi" w:hint="cs"/>
          <w:i/>
          <w:iCs/>
          <w:rtl/>
          <w:lang w:bidi="ar-MA"/>
        </w:rPr>
        <w:t>"إعداد اقتراح بشأن توصيات معدلة تأخذ في الحسبان ولاية لجنة المعايير وأنشطة تكنولوجيا المعلومات والاتصالات ذات الصلة في أوساط الملكية الفكرية"</w:t>
      </w:r>
    </w:p>
    <w:p w14:paraId="7B998B3C" w14:textId="6F3A4F1A" w:rsidR="008B1582" w:rsidRDefault="008B1582" w:rsidP="008B1582">
      <w:pPr>
        <w:pStyle w:val="ONUMA"/>
        <w:rPr>
          <w:lang w:bidi="ar-MA"/>
        </w:rPr>
      </w:pPr>
      <w:r w:rsidRPr="008B1582">
        <w:rPr>
          <w:rtl/>
          <w:lang w:bidi="ar-MA"/>
        </w:rPr>
        <w:t xml:space="preserve">ونظرت لجنة المعايير، في دورتها الحادية عشرة في عام 2023، في مجموعة من مشاريع التوصيات التي قدمتها فرقة العمل، والتي </w:t>
      </w:r>
      <w:r w:rsidR="00FC77B1">
        <w:rPr>
          <w:rFonts w:hint="cs"/>
          <w:rtl/>
          <w:lang w:bidi="ar-MA"/>
        </w:rPr>
        <w:t>وردت</w:t>
      </w:r>
      <w:r w:rsidRPr="008B1582">
        <w:rPr>
          <w:rtl/>
          <w:lang w:bidi="ar-MA"/>
        </w:rPr>
        <w:t xml:space="preserve"> في مرفق الوثيقة </w:t>
      </w:r>
      <w:r w:rsidRPr="008B1582">
        <w:rPr>
          <w:lang w:bidi="ar-MA"/>
        </w:rPr>
        <w:t>CWS/11/18</w:t>
      </w:r>
      <w:r w:rsidRPr="008B1582">
        <w:rPr>
          <w:rtl/>
          <w:lang w:bidi="ar-MA"/>
        </w:rPr>
        <w:t xml:space="preserve">. وطلبت لجنة المعايير </w:t>
      </w:r>
      <w:r w:rsidR="00FC77B1">
        <w:rPr>
          <w:rFonts w:hint="cs"/>
          <w:rtl/>
          <w:lang w:bidi="ar-MA"/>
        </w:rPr>
        <w:t xml:space="preserve">من </w:t>
      </w:r>
      <w:r w:rsidRPr="008B1582">
        <w:rPr>
          <w:rtl/>
          <w:lang w:bidi="ar-MA"/>
        </w:rPr>
        <w:t xml:space="preserve">الأمانة </w:t>
      </w:r>
      <w:r w:rsidR="00FC77B1">
        <w:rPr>
          <w:rFonts w:hint="cs"/>
          <w:rtl/>
          <w:lang w:bidi="ar-MA"/>
        </w:rPr>
        <w:t>إصدار</w:t>
      </w:r>
      <w:r w:rsidR="00FC77B1" w:rsidRPr="008B1582">
        <w:rPr>
          <w:rtl/>
          <w:lang w:bidi="ar-MA"/>
        </w:rPr>
        <w:t xml:space="preserve"> </w:t>
      </w:r>
      <w:r w:rsidRPr="008B1582">
        <w:rPr>
          <w:rtl/>
          <w:lang w:bidi="ar-MA"/>
        </w:rPr>
        <w:t>تعميم تدعو فيه أعضائها إلى التعليق على مشروع التوصيات</w:t>
      </w:r>
      <w:r w:rsidR="00FC77B1">
        <w:rPr>
          <w:rFonts w:hint="cs"/>
          <w:rtl/>
          <w:lang w:bidi="ar-MA"/>
        </w:rPr>
        <w:t>، و</w:t>
      </w:r>
      <w:r w:rsidRPr="008B1582">
        <w:rPr>
          <w:rtl/>
          <w:lang w:bidi="ar-MA"/>
        </w:rPr>
        <w:t xml:space="preserve">فرقة العمل إلى الإبلاغ عن نتائج الردود على التعميم (انظر الفقرات من 156 إلى 159 من الوثيقة </w:t>
      </w:r>
      <w:r w:rsidRPr="008B1582">
        <w:rPr>
          <w:lang w:bidi="ar-MA"/>
        </w:rPr>
        <w:t>CWS/11/28</w:t>
      </w:r>
      <w:r w:rsidRPr="008B1582">
        <w:rPr>
          <w:rtl/>
          <w:lang w:bidi="ar-MA"/>
        </w:rPr>
        <w:t>).</w:t>
      </w:r>
    </w:p>
    <w:p w14:paraId="7489C3F5" w14:textId="03218B80" w:rsidR="008B1582" w:rsidRDefault="00FC77B1" w:rsidP="008B1582">
      <w:pPr>
        <w:pStyle w:val="ONUMA"/>
        <w:rPr>
          <w:lang w:bidi="ar-MA"/>
        </w:rPr>
      </w:pPr>
      <w:r>
        <w:rPr>
          <w:rFonts w:hint="cs"/>
          <w:rtl/>
          <w:lang w:bidi="ar-MA"/>
        </w:rPr>
        <w:t>وعُيّن مكتب أستراليا للملكية الفكرية</w:t>
      </w:r>
      <w:r w:rsidR="0041152B" w:rsidRPr="0041152B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مشرفاً</w:t>
      </w:r>
      <w:r w:rsidR="0041152B" w:rsidRPr="0041152B">
        <w:rPr>
          <w:rtl/>
          <w:lang w:bidi="ar-MA"/>
        </w:rPr>
        <w:t xml:space="preserve"> مشارك</w:t>
      </w:r>
      <w:r>
        <w:rPr>
          <w:rFonts w:hint="cs"/>
          <w:rtl/>
          <w:lang w:bidi="ar-MA"/>
        </w:rPr>
        <w:t>اً</w:t>
      </w:r>
      <w:r w:rsidR="0041152B" w:rsidRPr="0041152B">
        <w:rPr>
          <w:rtl/>
          <w:lang w:bidi="ar-MA"/>
        </w:rPr>
        <w:t xml:space="preserve"> </w:t>
      </w:r>
      <w:r w:rsidR="00CE177C">
        <w:rPr>
          <w:rFonts w:hint="cs"/>
          <w:rtl/>
          <w:lang w:bidi="ar-MA"/>
        </w:rPr>
        <w:t xml:space="preserve">على </w:t>
      </w:r>
      <w:r w:rsidR="0041152B" w:rsidRPr="0041152B">
        <w:rPr>
          <w:rtl/>
          <w:lang w:bidi="ar-MA"/>
        </w:rPr>
        <w:t>فرقة العمل المعنية باستراتيجية تكنولوجيا المعلومات</w:t>
      </w:r>
      <w:r w:rsidR="001B2F98">
        <w:rPr>
          <w:rFonts w:hint="cs"/>
          <w:rtl/>
          <w:lang w:bidi="ar-MA"/>
        </w:rPr>
        <w:t xml:space="preserve"> والاتصالات</w:t>
      </w:r>
      <w:r w:rsidR="0041152B" w:rsidRPr="0041152B">
        <w:rPr>
          <w:rtl/>
          <w:lang w:bidi="ar-MA"/>
        </w:rPr>
        <w:t xml:space="preserve">. </w:t>
      </w:r>
      <w:r>
        <w:rPr>
          <w:rFonts w:hint="cs"/>
          <w:rtl/>
          <w:lang w:bidi="ar-MA"/>
        </w:rPr>
        <w:t>و</w:t>
      </w:r>
      <w:r w:rsidR="0041152B" w:rsidRPr="0041152B">
        <w:rPr>
          <w:rtl/>
          <w:lang w:bidi="ar-MA"/>
        </w:rPr>
        <w:t>وافقت لجنة المعايير على الاسم الجديد لفرقة العمل</w:t>
      </w:r>
      <w:r w:rsidR="001B2F98">
        <w:rPr>
          <w:rFonts w:hint="cs"/>
          <w:rtl/>
          <w:lang w:bidi="ar-MA"/>
        </w:rPr>
        <w:t xml:space="preserve"> لتصبح</w:t>
      </w:r>
      <w:r w:rsidR="0041152B" w:rsidRPr="0041152B">
        <w:rPr>
          <w:rtl/>
          <w:lang w:bidi="ar-MA"/>
        </w:rPr>
        <w:t xml:space="preserve"> "فرقة العمل المعنية باستراتيجية تكنولوجيا المعلومات والاتصالات"، مع إزالة عبارة </w:t>
      </w:r>
      <w:r w:rsidR="001B2F98">
        <w:rPr>
          <w:rFonts w:hint="cs"/>
          <w:rtl/>
          <w:lang w:bidi="ar-MA"/>
        </w:rPr>
        <w:t>"ل</w:t>
      </w:r>
      <w:r w:rsidR="0041152B" w:rsidRPr="0041152B">
        <w:rPr>
          <w:rtl/>
          <w:lang w:bidi="ar-MA"/>
        </w:rPr>
        <w:t>لمعايير"، ونقحت وصف المهمة رقم 58 على النحو التالي:</w:t>
      </w:r>
    </w:p>
    <w:p w14:paraId="4DB35EB7" w14:textId="54629987" w:rsidR="00C56CDF" w:rsidRPr="00FC77B1" w:rsidRDefault="00FC77B1" w:rsidP="00C56CDF">
      <w:pPr>
        <w:pStyle w:val="ONUMA"/>
        <w:numPr>
          <w:ilvl w:val="0"/>
          <w:numId w:val="0"/>
        </w:numPr>
        <w:ind w:left="567"/>
        <w:rPr>
          <w:i/>
          <w:iCs/>
          <w:rtl/>
          <w:lang w:val="fr-FR" w:bidi="ar-SY"/>
        </w:rPr>
      </w:pPr>
      <w:r w:rsidRPr="00FC77B1">
        <w:rPr>
          <w:rFonts w:hint="cs"/>
          <w:i/>
          <w:iCs/>
          <w:rtl/>
          <w:lang w:val="fr-CH" w:bidi="ar-SY"/>
        </w:rPr>
        <w:t xml:space="preserve">"إعداد اقتراح نهائي يشمل مجموعة من التوصيات استناداً إلى تعليقات أعضاء لجنة المعايير بشأن التوصيات العشر المقترحة الخاصة بتكنولوجيا المعلومات والاتصالات وإدارة الملكية الفكرية". (انظر الفقرتين 70 و71 من الوثيقة </w:t>
      </w:r>
      <w:r w:rsidRPr="00FC77B1">
        <w:rPr>
          <w:i/>
          <w:iCs/>
          <w:lang w:val="fr-CH" w:bidi="ar-SY"/>
        </w:rPr>
        <w:t>CWS/11/28</w:t>
      </w:r>
      <w:r w:rsidRPr="00FC77B1">
        <w:rPr>
          <w:rFonts w:hint="cs"/>
          <w:i/>
          <w:iCs/>
          <w:rtl/>
          <w:lang w:val="fr-FR" w:bidi="ar-SY"/>
        </w:rPr>
        <w:t>).</w:t>
      </w:r>
    </w:p>
    <w:p w14:paraId="08B7917A" w14:textId="77777777" w:rsidR="009C5886" w:rsidRPr="001B2F98" w:rsidRDefault="009C5886" w:rsidP="00DE1B45">
      <w:pPr>
        <w:pStyle w:val="Heading2"/>
        <w:rPr>
          <w:b/>
          <w:bCs/>
          <w:iCs/>
          <w:sz w:val="26"/>
          <w:szCs w:val="26"/>
          <w:rtl/>
        </w:rPr>
      </w:pPr>
      <w:r w:rsidRPr="001B2F98">
        <w:rPr>
          <w:b/>
          <w:bCs/>
          <w:sz w:val="26"/>
          <w:szCs w:val="26"/>
          <w:rtl/>
        </w:rPr>
        <w:lastRenderedPageBreak/>
        <w:t>تقرير مرحلي عن المهمة رقم 58</w:t>
      </w:r>
    </w:p>
    <w:p w14:paraId="05549C49" w14:textId="77777777" w:rsidR="009C5886" w:rsidRPr="001B2F98" w:rsidRDefault="009C5886" w:rsidP="00612CBC">
      <w:pPr>
        <w:pStyle w:val="Heading3"/>
        <w:rPr>
          <w:rFonts w:cstheme="minorHAnsi"/>
          <w:b/>
          <w:bCs w:val="0"/>
          <w:sz w:val="22"/>
          <w:szCs w:val="22"/>
          <w:lang w:bidi="ar-MA"/>
        </w:rPr>
      </w:pPr>
      <w:r w:rsidRPr="001B2F98">
        <w:rPr>
          <w:rFonts w:hint="cs"/>
          <w:b/>
          <w:bCs w:val="0"/>
          <w:sz w:val="22"/>
          <w:szCs w:val="22"/>
          <w:rtl/>
          <w:lang w:bidi="ar-MA"/>
        </w:rPr>
        <w:t>الأهداف</w:t>
      </w:r>
    </w:p>
    <w:p w14:paraId="19FC6162" w14:textId="6EFA9F36" w:rsidR="009C5886" w:rsidRPr="005415AE" w:rsidRDefault="001B2F98" w:rsidP="00DE1B45">
      <w:pPr>
        <w:pStyle w:val="ONUMA"/>
        <w:rPr>
          <w:rFonts w:cstheme="minorHAnsi"/>
          <w:lang w:bidi="ar-MA"/>
        </w:rPr>
      </w:pPr>
      <w:r>
        <w:rPr>
          <w:rFonts w:hint="cs"/>
          <w:rtl/>
          <w:lang w:bidi="ar-MA"/>
        </w:rPr>
        <w:t>أعدت</w:t>
      </w:r>
      <w:r w:rsidR="009C5886" w:rsidRPr="009C5886">
        <w:rPr>
          <w:rtl/>
          <w:lang w:bidi="ar-MA"/>
        </w:rPr>
        <w:t xml:space="preserve"> فرقة العمل المعنية باستراتيجية تكنولوجيا المعلومات</w:t>
      </w:r>
      <w:r>
        <w:rPr>
          <w:rFonts w:hint="cs"/>
          <w:rtl/>
          <w:lang w:bidi="ar-MA"/>
        </w:rPr>
        <w:t xml:space="preserve"> والاتصالات</w:t>
      </w:r>
      <w:r w:rsidR="009C5886" w:rsidRPr="009C5886">
        <w:rPr>
          <w:rtl/>
          <w:lang w:bidi="ar-MA"/>
        </w:rPr>
        <w:t>، في إطار المهمة رقم 58،</w:t>
      </w:r>
      <w:r>
        <w:rPr>
          <w:rFonts w:hint="cs"/>
          <w:rtl/>
          <w:lang w:bidi="ar-MA"/>
        </w:rPr>
        <w:t xml:space="preserve"> اقتراحاً نهائياً لمجموعة من التوصيات</w:t>
      </w:r>
      <w:r w:rsidR="009C5886" w:rsidRPr="009C5886">
        <w:rPr>
          <w:rtl/>
          <w:lang w:bidi="ar-MA"/>
        </w:rPr>
        <w:t>.</w:t>
      </w:r>
    </w:p>
    <w:p w14:paraId="02309D4F" w14:textId="01BDB1D9" w:rsidR="005415AE" w:rsidRPr="001B2F98" w:rsidRDefault="005415AE" w:rsidP="00612CBC">
      <w:pPr>
        <w:pStyle w:val="Heading3"/>
        <w:rPr>
          <w:rFonts w:cstheme="minorHAnsi"/>
          <w:b/>
          <w:bCs w:val="0"/>
          <w:sz w:val="22"/>
          <w:szCs w:val="22"/>
          <w:lang w:bidi="ar-MA"/>
        </w:rPr>
      </w:pPr>
      <w:r w:rsidRPr="001B2F98">
        <w:rPr>
          <w:b/>
          <w:bCs w:val="0"/>
          <w:sz w:val="22"/>
          <w:szCs w:val="22"/>
          <w:rtl/>
          <w:lang w:bidi="ar-MA"/>
        </w:rPr>
        <w:t xml:space="preserve">الإجراءات ذات الصلة لعام </w:t>
      </w:r>
      <w:r w:rsidR="001B2F98">
        <w:rPr>
          <w:rFonts w:hint="cs"/>
          <w:b/>
          <w:bCs w:val="0"/>
          <w:sz w:val="22"/>
          <w:szCs w:val="22"/>
          <w:rtl/>
          <w:lang w:bidi="ar-MA"/>
        </w:rPr>
        <w:t>2024</w:t>
      </w:r>
    </w:p>
    <w:p w14:paraId="1E0F95BA" w14:textId="1EFF88E3" w:rsidR="005415AE" w:rsidRPr="005B7E81" w:rsidRDefault="00405D89" w:rsidP="00DE1B45">
      <w:pPr>
        <w:pStyle w:val="ONUMA"/>
        <w:rPr>
          <w:rFonts w:cstheme="minorHAnsi"/>
          <w:lang w:bidi="ar-MA"/>
        </w:rPr>
      </w:pPr>
      <w:r w:rsidRPr="00405D89">
        <w:rPr>
          <w:rtl/>
          <w:lang w:bidi="ar-MA"/>
        </w:rPr>
        <w:t xml:space="preserve">وافقت فرقة العمل على التركيز على إعداد </w:t>
      </w:r>
      <w:r>
        <w:rPr>
          <w:rFonts w:hint="cs"/>
          <w:rtl/>
          <w:lang w:bidi="ar-MA"/>
        </w:rPr>
        <w:t>اقتراح</w:t>
      </w:r>
      <w:r w:rsidRPr="00405D89">
        <w:rPr>
          <w:rtl/>
          <w:lang w:bidi="ar-MA"/>
        </w:rPr>
        <w:t xml:space="preserve"> نهائي لمجموعة من </w:t>
      </w:r>
      <w:r>
        <w:rPr>
          <w:rFonts w:hint="cs"/>
          <w:rtl/>
          <w:lang w:bidi="ar-MA"/>
        </w:rPr>
        <w:t>عشر</w:t>
      </w:r>
      <w:r w:rsidRPr="00405D89">
        <w:rPr>
          <w:rtl/>
          <w:lang w:bidi="ar-MA"/>
        </w:rPr>
        <w:t xml:space="preserve"> توصيات بشأن تكنولوجيا المعلومات والاتصالات و</w:t>
      </w:r>
      <w:r>
        <w:rPr>
          <w:rFonts w:hint="cs"/>
          <w:rtl/>
          <w:lang w:bidi="ar-MA"/>
        </w:rPr>
        <w:t xml:space="preserve">إدارة </w:t>
      </w:r>
      <w:r w:rsidRPr="00405D89">
        <w:rPr>
          <w:rtl/>
          <w:lang w:bidi="ar-MA"/>
        </w:rPr>
        <w:t xml:space="preserve">الملكية الفكرية، مع الأخذ في الاعتبار التعليقات الموضوعية الواردة استجابة للتعميم </w:t>
      </w:r>
      <w:r w:rsidRPr="00405D89">
        <w:rPr>
          <w:lang w:bidi="ar-MA"/>
        </w:rPr>
        <w:t>C.CWS.180</w:t>
      </w:r>
      <w:r w:rsidRPr="00405D8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والمساهمات</w:t>
      </w:r>
      <w:r w:rsidRPr="00405D89">
        <w:rPr>
          <w:rtl/>
          <w:lang w:bidi="ar-MA"/>
        </w:rPr>
        <w:t xml:space="preserve"> المقدمة </w:t>
      </w:r>
      <w:r>
        <w:rPr>
          <w:rFonts w:hint="cs"/>
          <w:rtl/>
          <w:lang w:bidi="ar-MA"/>
        </w:rPr>
        <w:t>خلال</w:t>
      </w:r>
      <w:r w:rsidRPr="00405D89">
        <w:rPr>
          <w:rtl/>
          <w:lang w:bidi="ar-MA"/>
        </w:rPr>
        <w:t xml:space="preserve"> اجتماعات فرقة العمل.</w:t>
      </w:r>
    </w:p>
    <w:p w14:paraId="4330286A" w14:textId="77777777" w:rsidR="00A12732" w:rsidRPr="00317844" w:rsidRDefault="00A12732" w:rsidP="00A12732">
      <w:pPr>
        <w:pStyle w:val="Heading3"/>
        <w:rPr>
          <w:b/>
          <w:bCs w:val="0"/>
          <w:sz w:val="22"/>
          <w:szCs w:val="22"/>
          <w:rtl/>
          <w:lang w:bidi="ar-MA"/>
        </w:rPr>
      </w:pPr>
      <w:r w:rsidRPr="00317844">
        <w:rPr>
          <w:b/>
          <w:bCs w:val="0"/>
          <w:sz w:val="22"/>
          <w:szCs w:val="22"/>
          <w:rtl/>
          <w:lang w:bidi="ar-MA"/>
        </w:rPr>
        <w:t>التحديات أو التبعيات المحتملة</w:t>
      </w:r>
    </w:p>
    <w:p w14:paraId="298B52BC" w14:textId="77777777" w:rsidR="00A12732" w:rsidRDefault="00A12732" w:rsidP="00DE1B45">
      <w:pPr>
        <w:pStyle w:val="ONUMA"/>
        <w:rPr>
          <w:lang w:bidi="ar-MA"/>
        </w:rPr>
      </w:pPr>
      <w:r w:rsidRPr="00A12732">
        <w:rPr>
          <w:rtl/>
          <w:lang w:bidi="ar-MA"/>
        </w:rPr>
        <w:t>حدّدت فرقة العمل عدة تحديات أو تبعيات قد تعيق عملها</w:t>
      </w:r>
      <w:r w:rsidR="00285697">
        <w:rPr>
          <w:rFonts w:hint="cs"/>
          <w:rtl/>
          <w:lang w:bidi="ar-MA"/>
        </w:rPr>
        <w:t xml:space="preserve"> وترتبط بما يلي</w:t>
      </w:r>
      <w:r>
        <w:rPr>
          <w:rFonts w:hint="cs"/>
          <w:rtl/>
          <w:lang w:bidi="ar-MA"/>
        </w:rPr>
        <w:t>:</w:t>
      </w:r>
    </w:p>
    <w:p w14:paraId="60F1C32C" w14:textId="77777777" w:rsidR="00A12732" w:rsidRPr="00DE1B45" w:rsidRDefault="00A12732" w:rsidP="007F6A2D">
      <w:pPr>
        <w:pStyle w:val="ListParagraph"/>
        <w:numPr>
          <w:ilvl w:val="0"/>
          <w:numId w:val="26"/>
        </w:numPr>
        <w:ind w:left="991" w:hanging="425"/>
        <w:contextualSpacing w:val="0"/>
        <w:outlineLvl w:val="1"/>
        <w:rPr>
          <w:rFonts w:asciiTheme="minorHAnsi" w:hAnsiTheme="minorHAnsi"/>
          <w:lang w:bidi="ar-MA"/>
        </w:rPr>
      </w:pPr>
      <w:r w:rsidRPr="00DE1B45">
        <w:rPr>
          <w:rFonts w:asciiTheme="minorHAnsi" w:hAnsiTheme="minorHAnsi"/>
          <w:rtl/>
          <w:lang w:bidi="ar-MA"/>
        </w:rPr>
        <w:t>المشاركة والمساهمة الفعالتان لمكاتب الملكية الفكرية</w:t>
      </w:r>
      <w:r w:rsidR="00107C89" w:rsidRPr="00DE1B45">
        <w:rPr>
          <w:rFonts w:asciiTheme="minorHAnsi" w:hAnsiTheme="minorHAnsi" w:hint="cs"/>
          <w:rtl/>
          <w:lang w:bidi="ar-MA"/>
        </w:rPr>
        <w:t>؛</w:t>
      </w:r>
    </w:p>
    <w:p w14:paraId="35D956C3" w14:textId="77777777" w:rsidR="00107C89" w:rsidRPr="00DE1B45" w:rsidRDefault="00107C89" w:rsidP="007F6A2D">
      <w:pPr>
        <w:pStyle w:val="ListParagraph"/>
        <w:numPr>
          <w:ilvl w:val="0"/>
          <w:numId w:val="26"/>
        </w:numPr>
        <w:ind w:left="991" w:hanging="425"/>
        <w:contextualSpacing w:val="0"/>
        <w:outlineLvl w:val="1"/>
        <w:rPr>
          <w:rFonts w:asciiTheme="minorHAnsi" w:hAnsiTheme="minorHAnsi"/>
          <w:lang w:bidi="ar-MA"/>
        </w:rPr>
      </w:pPr>
      <w:r w:rsidRPr="00DE1B45">
        <w:rPr>
          <w:rFonts w:asciiTheme="minorHAnsi" w:hAnsiTheme="minorHAnsi"/>
          <w:rtl/>
          <w:lang w:bidi="ar-MA"/>
        </w:rPr>
        <w:t>عدم انخراط صانعي السياسات أو أصحاب الأعمال في مجال تكنولوجيا المعلومات والاتصالات في أنشطة فرقة العمل</w:t>
      </w:r>
      <w:r w:rsidRPr="00DE1B45">
        <w:rPr>
          <w:rFonts w:asciiTheme="minorHAnsi" w:hAnsiTheme="minorHAnsi" w:hint="cs"/>
          <w:rtl/>
          <w:lang w:bidi="ar-MA"/>
        </w:rPr>
        <w:t>؛</w:t>
      </w:r>
    </w:p>
    <w:p w14:paraId="6DE24044" w14:textId="2BAA9EE6" w:rsidR="00107C89" w:rsidRPr="00DE1B45" w:rsidRDefault="00107C89" w:rsidP="007F6A2D">
      <w:pPr>
        <w:pStyle w:val="ListParagraph"/>
        <w:numPr>
          <w:ilvl w:val="0"/>
          <w:numId w:val="26"/>
        </w:numPr>
        <w:ind w:left="991" w:hanging="425"/>
        <w:contextualSpacing w:val="0"/>
        <w:outlineLvl w:val="1"/>
        <w:rPr>
          <w:rFonts w:asciiTheme="minorHAnsi" w:hAnsiTheme="minorHAnsi"/>
          <w:lang w:bidi="ar-MA"/>
        </w:rPr>
      </w:pPr>
      <w:r w:rsidRPr="00DE1B45">
        <w:rPr>
          <w:rFonts w:asciiTheme="minorHAnsi" w:hAnsiTheme="minorHAnsi"/>
          <w:rtl/>
          <w:lang w:bidi="ar-MA"/>
        </w:rPr>
        <w:t>صعوبة متابعة تحليل مختلف الأنشطة المتعلقة بتكنولوجيا المعلومات والاتصالات في أوساط الملكية الفكرية</w:t>
      </w:r>
      <w:r w:rsidRPr="00DE1B45">
        <w:rPr>
          <w:rFonts w:asciiTheme="minorHAnsi" w:hAnsiTheme="minorHAnsi" w:hint="cs"/>
          <w:rtl/>
          <w:lang w:bidi="ar-MA"/>
        </w:rPr>
        <w:t>؛</w:t>
      </w:r>
    </w:p>
    <w:p w14:paraId="1BC87135" w14:textId="77777777" w:rsidR="00107C89" w:rsidRPr="00DE1B45" w:rsidRDefault="00107C89" w:rsidP="00DE1B45">
      <w:pPr>
        <w:pStyle w:val="ListParagraph"/>
        <w:numPr>
          <w:ilvl w:val="0"/>
          <w:numId w:val="26"/>
        </w:numPr>
        <w:spacing w:after="120"/>
        <w:ind w:left="991" w:hanging="425"/>
        <w:contextualSpacing w:val="0"/>
        <w:outlineLvl w:val="1"/>
        <w:rPr>
          <w:rFonts w:asciiTheme="minorHAnsi" w:hAnsiTheme="minorHAnsi"/>
          <w:lang w:bidi="ar-MA"/>
        </w:rPr>
      </w:pPr>
      <w:r w:rsidRPr="00DE1B45">
        <w:rPr>
          <w:rFonts w:asciiTheme="minorHAnsi" w:hAnsiTheme="minorHAnsi"/>
          <w:rtl/>
          <w:lang w:bidi="ar-MA"/>
        </w:rPr>
        <w:t>صعوبة تبادل استراتيجيات تكنولوجيا المعلومات والات</w:t>
      </w:r>
      <w:r w:rsidR="00285697" w:rsidRPr="00DE1B45">
        <w:rPr>
          <w:rFonts w:asciiTheme="minorHAnsi" w:hAnsiTheme="minorHAnsi"/>
          <w:rtl/>
          <w:lang w:bidi="ar-MA"/>
        </w:rPr>
        <w:t>صالات بين مكاتب الملكية ال</w:t>
      </w:r>
      <w:r w:rsidR="00285697" w:rsidRPr="00DE1B45">
        <w:rPr>
          <w:rFonts w:asciiTheme="minorHAnsi" w:hAnsiTheme="minorHAnsi" w:hint="cs"/>
          <w:rtl/>
          <w:lang w:bidi="ar-MA"/>
        </w:rPr>
        <w:t>فكرية</w:t>
      </w:r>
      <w:r w:rsidRPr="00DE1B45">
        <w:rPr>
          <w:rFonts w:asciiTheme="minorHAnsi" w:hAnsiTheme="minorHAnsi" w:hint="cs"/>
          <w:rtl/>
          <w:lang w:bidi="ar-MA"/>
        </w:rPr>
        <w:t>.</w:t>
      </w:r>
    </w:p>
    <w:p w14:paraId="73ABC582" w14:textId="77777777" w:rsidR="00BA66D9" w:rsidRPr="007F6A2D" w:rsidRDefault="00BA66D9" w:rsidP="00A12732">
      <w:pPr>
        <w:pStyle w:val="Heading3"/>
        <w:rPr>
          <w:rFonts w:cstheme="minorHAnsi"/>
          <w:b/>
          <w:bCs w:val="0"/>
          <w:sz w:val="22"/>
          <w:szCs w:val="22"/>
          <w:lang w:bidi="ar-MA"/>
        </w:rPr>
      </w:pPr>
      <w:r w:rsidRPr="007F6A2D">
        <w:rPr>
          <w:rFonts w:hint="cs"/>
          <w:b/>
          <w:bCs w:val="0"/>
          <w:sz w:val="22"/>
          <w:szCs w:val="22"/>
          <w:rtl/>
          <w:lang w:bidi="ar-MA"/>
        </w:rPr>
        <w:t>تقييم التقدم المحرز</w:t>
      </w:r>
    </w:p>
    <w:p w14:paraId="1FC50277" w14:textId="6B31683F" w:rsidR="005B7E81" w:rsidRPr="00BA66D9" w:rsidRDefault="00DB210A" w:rsidP="00DE1B45">
      <w:pPr>
        <w:pStyle w:val="ONUMA"/>
        <w:rPr>
          <w:rFonts w:cstheme="minorHAnsi"/>
          <w:lang w:bidi="ar-MA"/>
        </w:rPr>
      </w:pPr>
      <w:r>
        <w:rPr>
          <w:rtl/>
          <w:lang w:bidi="ar-MA"/>
        </w:rPr>
        <w:t xml:space="preserve">اجتمعت فرقة العمل </w:t>
      </w:r>
      <w:r w:rsidR="007F6A2D">
        <w:rPr>
          <w:rFonts w:hint="cs"/>
          <w:rtl/>
          <w:lang w:bidi="ar-MA"/>
        </w:rPr>
        <w:t>مرتين بعد الدورة الحادية عشر للجنة المعايير، في مارس ويونيو 2024، ومن المقرر عقد اجتماع إضافي في أغسطس 2024</w:t>
      </w:r>
      <w:r w:rsidR="00BA66D9" w:rsidRPr="00BA66D9">
        <w:rPr>
          <w:rtl/>
          <w:lang w:bidi="ar-MA"/>
        </w:rPr>
        <w:t>.</w:t>
      </w:r>
    </w:p>
    <w:p w14:paraId="63FC5AFB" w14:textId="78CC3654" w:rsidR="00BA66D9" w:rsidRPr="005F7798" w:rsidRDefault="005F7798" w:rsidP="005F7798">
      <w:pPr>
        <w:pStyle w:val="ONUMA"/>
        <w:rPr>
          <w:rFonts w:cstheme="minorHAnsi"/>
          <w:rtl/>
          <w:lang w:bidi="ar-MA"/>
        </w:rPr>
      </w:pPr>
      <w:r>
        <w:rPr>
          <w:rFonts w:hint="cs"/>
          <w:rtl/>
          <w:lang w:bidi="ar-MA"/>
        </w:rPr>
        <w:t>وعقدت</w:t>
      </w:r>
      <w:r w:rsidR="00AE4D40" w:rsidRPr="00AE4D40">
        <w:rPr>
          <w:rtl/>
          <w:lang w:bidi="ar-MA"/>
        </w:rPr>
        <w:t xml:space="preserve"> فرقة العمل عدة جولات من المناقشات لاستعراض التوصيات العشر </w:t>
      </w:r>
      <w:r w:rsidRPr="00AE4D40">
        <w:rPr>
          <w:rtl/>
          <w:lang w:bidi="ar-MA"/>
        </w:rPr>
        <w:t>وتحديث</w:t>
      </w:r>
      <w:r>
        <w:rPr>
          <w:rFonts w:hint="cs"/>
          <w:rtl/>
          <w:lang w:bidi="ar-MA"/>
        </w:rPr>
        <w:t>ها</w:t>
      </w:r>
      <w:r w:rsidRPr="00AE4D40">
        <w:rPr>
          <w:rtl/>
          <w:lang w:bidi="ar-MA"/>
        </w:rPr>
        <w:t xml:space="preserve"> </w:t>
      </w:r>
      <w:r w:rsidR="00AE4D40" w:rsidRPr="00AE4D40">
        <w:rPr>
          <w:rtl/>
          <w:lang w:bidi="ar-MA"/>
        </w:rPr>
        <w:t xml:space="preserve">مع </w:t>
      </w:r>
      <w:r>
        <w:rPr>
          <w:rFonts w:hint="cs"/>
          <w:rtl/>
          <w:lang w:bidi="ar-MA"/>
        </w:rPr>
        <w:t>مراعاة</w:t>
      </w:r>
      <w:r w:rsidR="00AE4D40" w:rsidRPr="00AE4D40">
        <w:rPr>
          <w:rtl/>
          <w:lang w:bidi="ar-MA"/>
        </w:rPr>
        <w:t xml:space="preserve"> المناقشات التي </w:t>
      </w:r>
      <w:r>
        <w:rPr>
          <w:rFonts w:hint="cs"/>
          <w:rtl/>
          <w:lang w:bidi="ar-MA"/>
        </w:rPr>
        <w:t>دارت</w:t>
      </w:r>
      <w:r w:rsidR="00AE4D40" w:rsidRPr="00AE4D40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خلال</w:t>
      </w:r>
      <w:r w:rsidR="00AE4D40" w:rsidRPr="00AE4D40">
        <w:rPr>
          <w:rtl/>
          <w:lang w:bidi="ar-MA"/>
        </w:rPr>
        <w:t xml:space="preserve"> الدورة الحادية عشرة للجنة المعايير والردود </w:t>
      </w:r>
      <w:r>
        <w:rPr>
          <w:rFonts w:hint="cs"/>
          <w:rtl/>
          <w:lang w:bidi="ar-MA"/>
        </w:rPr>
        <w:t xml:space="preserve">الواردة </w:t>
      </w:r>
      <w:r w:rsidR="00AE4D40" w:rsidRPr="00AE4D40">
        <w:rPr>
          <w:rtl/>
          <w:lang w:bidi="ar-MA"/>
        </w:rPr>
        <w:t xml:space="preserve">على التعميم </w:t>
      </w:r>
      <w:r w:rsidR="00AE4D40" w:rsidRPr="00AE4D40">
        <w:rPr>
          <w:lang w:bidi="ar-MA"/>
        </w:rPr>
        <w:t>C.CWS.180</w:t>
      </w:r>
      <w:r w:rsidR="00AE4D40" w:rsidRPr="00AE4D40">
        <w:rPr>
          <w:rtl/>
          <w:lang w:bidi="ar-MA"/>
        </w:rPr>
        <w:t xml:space="preserve">. </w:t>
      </w:r>
      <w:r>
        <w:rPr>
          <w:rFonts w:hint="cs"/>
          <w:rtl/>
          <w:lang w:bidi="ar-MA"/>
        </w:rPr>
        <w:t>و</w:t>
      </w:r>
      <w:r w:rsidR="00AE4D40" w:rsidRPr="00AE4D40">
        <w:rPr>
          <w:rtl/>
          <w:lang w:bidi="ar-MA"/>
        </w:rPr>
        <w:t xml:space="preserve">رأت فرقة العمل أنه يمكن إعادة ترتيب التوصيات لتحسين التدفق؛ </w:t>
      </w:r>
      <w:r>
        <w:rPr>
          <w:rFonts w:hint="cs"/>
          <w:rtl/>
          <w:lang w:bidi="ar-SY"/>
        </w:rPr>
        <w:t xml:space="preserve">وأنه </w:t>
      </w:r>
      <w:r w:rsidR="00AE4D40" w:rsidRPr="00AE4D40">
        <w:rPr>
          <w:rtl/>
          <w:lang w:bidi="ar-MA"/>
        </w:rPr>
        <w:t>يمكن إزالة الصياغة المكررة بين التوصيات والإجراءات الموصى بها؛ و</w:t>
      </w:r>
      <w:r>
        <w:rPr>
          <w:rFonts w:hint="cs"/>
          <w:rtl/>
          <w:lang w:bidi="ar-MA"/>
        </w:rPr>
        <w:t xml:space="preserve">أنه </w:t>
      </w:r>
      <w:r w:rsidR="00AE4D40" w:rsidRPr="00AE4D40">
        <w:rPr>
          <w:rtl/>
          <w:lang w:bidi="ar-MA"/>
        </w:rPr>
        <w:t xml:space="preserve">ينبغي </w:t>
      </w:r>
      <w:r>
        <w:rPr>
          <w:rFonts w:hint="cs"/>
          <w:rtl/>
          <w:lang w:bidi="ar-MA"/>
        </w:rPr>
        <w:t>إجراء تع</w:t>
      </w:r>
      <w:r>
        <w:rPr>
          <w:rFonts w:cstheme="minorHAnsi" w:hint="cs"/>
          <w:rtl/>
          <w:lang w:bidi="ar-MA"/>
        </w:rPr>
        <w:t xml:space="preserve">ديلات </w:t>
      </w:r>
      <w:r w:rsidR="00AE4D40" w:rsidRPr="00AE4D40">
        <w:rPr>
          <w:rtl/>
          <w:lang w:bidi="ar-MA"/>
        </w:rPr>
        <w:t xml:space="preserve">تحريرية طفيفة </w:t>
      </w:r>
      <w:r>
        <w:rPr>
          <w:rFonts w:hint="cs"/>
          <w:rtl/>
          <w:lang w:bidi="ar-MA"/>
        </w:rPr>
        <w:t>من أجل الوضوح والاتساق</w:t>
      </w:r>
      <w:r w:rsidR="00AE4D40" w:rsidRPr="00AE4D40">
        <w:rPr>
          <w:rtl/>
          <w:lang w:bidi="ar-MA"/>
        </w:rPr>
        <w:t xml:space="preserve">. </w:t>
      </w:r>
      <w:r>
        <w:rPr>
          <w:rFonts w:hint="cs"/>
          <w:rtl/>
          <w:lang w:bidi="ar-MA"/>
        </w:rPr>
        <w:t>و</w:t>
      </w:r>
      <w:r w:rsidR="00AE4D40" w:rsidRPr="00AE4D40">
        <w:rPr>
          <w:rtl/>
          <w:lang w:bidi="ar-MA"/>
        </w:rPr>
        <w:t xml:space="preserve">أعدت فرقة العمل مجموعة جديدة من التوصيات وقدمتها إلى الدورة الحالية للجنة المعايير كجزء من الوثيقة </w:t>
      </w:r>
      <w:r w:rsidR="00AE4D40" w:rsidRPr="00AE4D40">
        <w:rPr>
          <w:lang w:bidi="ar-MA"/>
        </w:rPr>
        <w:t>CWS/12/22</w:t>
      </w:r>
      <w:r w:rsidR="00BA66D9" w:rsidRPr="00BA66D9">
        <w:rPr>
          <w:rtl/>
          <w:lang w:bidi="ar-MA"/>
        </w:rPr>
        <w:t>.</w:t>
      </w:r>
    </w:p>
    <w:p w14:paraId="4CCE2B06" w14:textId="137BB06F" w:rsidR="0000334C" w:rsidRPr="00AE4D40" w:rsidRDefault="0000334C" w:rsidP="00DE1B45">
      <w:pPr>
        <w:pStyle w:val="Heading2"/>
        <w:rPr>
          <w:b/>
          <w:bCs/>
          <w:iCs/>
          <w:sz w:val="26"/>
          <w:szCs w:val="26"/>
        </w:rPr>
      </w:pPr>
      <w:r w:rsidRPr="00AE4D40">
        <w:rPr>
          <w:rFonts w:hint="cs"/>
          <w:b/>
          <w:bCs/>
          <w:sz w:val="26"/>
          <w:szCs w:val="26"/>
          <w:rtl/>
        </w:rPr>
        <w:t xml:space="preserve">خطة </w:t>
      </w:r>
      <w:r w:rsidR="00AE4D40" w:rsidRPr="00AE4D40">
        <w:rPr>
          <w:rFonts w:hint="cs"/>
          <w:b/>
          <w:bCs/>
          <w:sz w:val="26"/>
          <w:szCs w:val="26"/>
          <w:rtl/>
        </w:rPr>
        <w:t>العمل المقبل</w:t>
      </w:r>
    </w:p>
    <w:p w14:paraId="1C555043" w14:textId="57CA685F" w:rsidR="00323B98" w:rsidRPr="00AE4D40" w:rsidRDefault="005F7798" w:rsidP="001877EF">
      <w:pPr>
        <w:pStyle w:val="ONUMA"/>
        <w:rPr>
          <w:rFonts w:cstheme="minorHAnsi"/>
          <w:lang w:bidi="ar-MA"/>
        </w:rPr>
      </w:pPr>
      <w:r>
        <w:rPr>
          <w:rFonts w:hint="cs"/>
          <w:rtl/>
          <w:lang w:bidi="ar-MA"/>
        </w:rPr>
        <w:t>في حال</w:t>
      </w:r>
      <w:r w:rsidR="00AE4D40" w:rsidRPr="00AE4D40">
        <w:rPr>
          <w:rtl/>
          <w:lang w:bidi="ar-MA"/>
        </w:rPr>
        <w:t xml:space="preserve"> اعتمدت لجنة</w:t>
      </w:r>
      <w:r>
        <w:rPr>
          <w:rFonts w:hint="cs"/>
          <w:rtl/>
          <w:lang w:bidi="ar-MA"/>
        </w:rPr>
        <w:t xml:space="preserve"> المعايير، </w:t>
      </w:r>
      <w:r w:rsidR="00AE4D40" w:rsidRPr="00AE4D40">
        <w:rPr>
          <w:rtl/>
          <w:lang w:bidi="ar-MA"/>
        </w:rPr>
        <w:t xml:space="preserve">في </w:t>
      </w:r>
      <w:r>
        <w:rPr>
          <w:rFonts w:hint="cs"/>
          <w:rtl/>
          <w:lang w:bidi="ar-MA"/>
        </w:rPr>
        <w:t>دورتها</w:t>
      </w:r>
      <w:r w:rsidR="00AE4D40" w:rsidRPr="00AE4D40">
        <w:rPr>
          <w:rtl/>
          <w:lang w:bidi="ar-MA"/>
        </w:rPr>
        <w:t xml:space="preserve"> الحالية</w:t>
      </w:r>
      <w:r>
        <w:rPr>
          <w:rFonts w:hint="cs"/>
          <w:rtl/>
          <w:lang w:bidi="ar-MA"/>
        </w:rPr>
        <w:t>،</w:t>
      </w:r>
      <w:r w:rsidR="00AE4D40" w:rsidRPr="00AE4D40">
        <w:rPr>
          <w:rtl/>
          <w:lang w:bidi="ar-MA"/>
        </w:rPr>
        <w:t xml:space="preserve"> مجموعة التوصيات العشر المقترحة، يمكن اعتبار المهمة رقم 58 بصيغتها الحالية مكتملة. </w:t>
      </w:r>
      <w:r>
        <w:rPr>
          <w:rFonts w:hint="cs"/>
          <w:rtl/>
          <w:lang w:bidi="ar-MA"/>
        </w:rPr>
        <w:t>وبالتالي، تُ</w:t>
      </w:r>
      <w:r w:rsidR="00AE4D40" w:rsidRPr="00AE4D40">
        <w:rPr>
          <w:rtl/>
          <w:lang w:bidi="ar-MA"/>
        </w:rPr>
        <w:t>شج</w:t>
      </w:r>
      <w:r>
        <w:rPr>
          <w:rFonts w:hint="cs"/>
          <w:rtl/>
          <w:lang w:bidi="ar-MA"/>
        </w:rPr>
        <w:t>ّع</w:t>
      </w:r>
      <w:r w:rsidR="00AE4D40" w:rsidRPr="00AE4D40">
        <w:rPr>
          <w:rtl/>
          <w:lang w:bidi="ar-MA"/>
        </w:rPr>
        <w:t xml:space="preserve"> مكاتب الملكية الفكرية على تنفيذ التوصيات وتبادل خبراتها أو خططها للقيام بذلك. ولذلك </w:t>
      </w:r>
      <w:r>
        <w:rPr>
          <w:rFonts w:hint="cs"/>
          <w:rtl/>
          <w:lang w:bidi="ar-MA"/>
        </w:rPr>
        <w:t>ت</w:t>
      </w:r>
      <w:r w:rsidR="00AE4D40" w:rsidRPr="00AE4D40">
        <w:rPr>
          <w:rtl/>
          <w:lang w:bidi="ar-MA"/>
        </w:rPr>
        <w:t xml:space="preserve">قترح </w:t>
      </w:r>
      <w:r>
        <w:rPr>
          <w:rFonts w:hint="cs"/>
          <w:rtl/>
          <w:lang w:bidi="ar-MA"/>
        </w:rPr>
        <w:t>فرقة</w:t>
      </w:r>
      <w:r w:rsidR="00AE4D40" w:rsidRPr="00AE4D40">
        <w:rPr>
          <w:rtl/>
          <w:lang w:bidi="ar-MA"/>
        </w:rPr>
        <w:t xml:space="preserve"> العمل المعني</w:t>
      </w:r>
      <w:r>
        <w:rPr>
          <w:rFonts w:hint="cs"/>
          <w:rtl/>
          <w:lang w:bidi="ar-MA"/>
        </w:rPr>
        <w:t>ة</w:t>
      </w:r>
      <w:r w:rsidR="00AE4D40" w:rsidRPr="00AE4D40">
        <w:rPr>
          <w:rtl/>
          <w:lang w:bidi="ar-MA"/>
        </w:rPr>
        <w:t xml:space="preserve"> باستراتيجية تكنولوجيا المعلومات والاتصالات مراجعة ولاية المهمة رقم 58 لتشجيع وتسهيل تنفيذ التوصيات من جانب مكاتب الملكية الفكرية والمكتب الدولي. </w:t>
      </w:r>
      <w:r>
        <w:rPr>
          <w:rFonts w:hint="cs"/>
          <w:rtl/>
          <w:lang w:bidi="ar-MA"/>
        </w:rPr>
        <w:t>و</w:t>
      </w:r>
      <w:r w:rsidR="00AE4D40" w:rsidRPr="00AE4D40">
        <w:rPr>
          <w:rtl/>
          <w:lang w:bidi="ar-MA"/>
        </w:rPr>
        <w:t xml:space="preserve">علاوة على ذلك، وبما أن تكنولوجيات المعلومات تتطور </w:t>
      </w:r>
      <w:r>
        <w:rPr>
          <w:rFonts w:hint="cs"/>
          <w:rtl/>
          <w:lang w:bidi="ar-MA"/>
        </w:rPr>
        <w:t>على نحو</w:t>
      </w:r>
      <w:r w:rsidR="00AE4D40" w:rsidRPr="00AE4D40">
        <w:rPr>
          <w:rtl/>
          <w:lang w:bidi="ar-MA"/>
        </w:rPr>
        <w:t xml:space="preserve"> مستمر وسريع، ينبغي تقييم تلك التوصيات بانتظام وتحديثه</w:t>
      </w:r>
      <w:r>
        <w:rPr>
          <w:rFonts w:hint="cs"/>
          <w:rtl/>
          <w:lang w:bidi="ar-MA"/>
        </w:rPr>
        <w:t>ا حسب الاقتضاء</w:t>
      </w:r>
      <w:r w:rsidR="00AE4D40" w:rsidRPr="00AE4D40">
        <w:rPr>
          <w:rtl/>
          <w:lang w:bidi="ar-MA"/>
        </w:rPr>
        <w:t xml:space="preserve">. </w:t>
      </w:r>
      <w:r>
        <w:rPr>
          <w:rFonts w:hint="cs"/>
          <w:rtl/>
          <w:lang w:bidi="ar-MA"/>
        </w:rPr>
        <w:t>و</w:t>
      </w:r>
      <w:r w:rsidR="00AE4D40" w:rsidRPr="00AE4D40">
        <w:rPr>
          <w:rtl/>
          <w:lang w:bidi="ar-MA"/>
        </w:rPr>
        <w:t xml:space="preserve">ستواصل فرقة العمل </w:t>
      </w:r>
      <w:r>
        <w:rPr>
          <w:rFonts w:hint="cs"/>
          <w:rtl/>
          <w:lang w:bidi="ar-MA"/>
        </w:rPr>
        <w:t>عملها</w:t>
      </w:r>
      <w:r w:rsidR="00AE4D40" w:rsidRPr="00AE4D40">
        <w:rPr>
          <w:rtl/>
          <w:lang w:bidi="ar-MA"/>
        </w:rPr>
        <w:t xml:space="preserve"> مع المكتب الدولي ومكتب أستراليا للملكية الفكرية </w:t>
      </w:r>
      <w:r>
        <w:rPr>
          <w:rFonts w:hint="cs"/>
          <w:rtl/>
          <w:lang w:bidi="ar-MA"/>
        </w:rPr>
        <w:t>كمشرفين</w:t>
      </w:r>
      <w:r w:rsidR="00AE4D40" w:rsidRPr="00AE4D40">
        <w:rPr>
          <w:rtl/>
          <w:lang w:bidi="ar-MA"/>
        </w:rPr>
        <w:t xml:space="preserve"> مشاركين، ولكنها تطلب من لجنة المعايير الموافقة على الوصف المحدث للمهمة رقم 58:</w:t>
      </w:r>
    </w:p>
    <w:p w14:paraId="730025A0" w14:textId="6C59557D" w:rsidR="00AE4D40" w:rsidRPr="00AE4D40" w:rsidRDefault="00AE4D40" w:rsidP="00AE4D40">
      <w:pPr>
        <w:pStyle w:val="ONUMA"/>
        <w:numPr>
          <w:ilvl w:val="0"/>
          <w:numId w:val="0"/>
        </w:numPr>
        <w:ind w:left="567"/>
        <w:rPr>
          <w:rFonts w:cstheme="minorHAnsi"/>
          <w:i/>
          <w:iCs/>
          <w:lang w:bidi="ar-MA"/>
        </w:rPr>
      </w:pPr>
      <w:r w:rsidRPr="00AE4D40">
        <w:rPr>
          <w:i/>
          <w:iCs/>
          <w:rtl/>
          <w:lang w:bidi="ar-MA"/>
        </w:rPr>
        <w:t xml:space="preserve">"تسهيل تنفيذ </w:t>
      </w:r>
      <w:r w:rsidR="00FB364E" w:rsidRPr="00AE4D40">
        <w:rPr>
          <w:i/>
          <w:iCs/>
          <w:rtl/>
          <w:lang w:bidi="ar-MA"/>
        </w:rPr>
        <w:t>مكاتب الملكية الفكرية والمكتب الدولي</w:t>
      </w:r>
      <w:r w:rsidR="00FB364E">
        <w:rPr>
          <w:rFonts w:hint="cs"/>
          <w:i/>
          <w:iCs/>
          <w:rtl/>
          <w:lang w:bidi="ar-MA"/>
        </w:rPr>
        <w:t xml:space="preserve"> ل</w:t>
      </w:r>
      <w:r w:rsidRPr="00AE4D40">
        <w:rPr>
          <w:i/>
          <w:iCs/>
          <w:rtl/>
          <w:lang w:bidi="ar-MA"/>
        </w:rPr>
        <w:t xml:space="preserve">لتوصيات المتعلقة بتكنولوجيا المعلومات والاتصالات؛ وتقييم </w:t>
      </w:r>
      <w:r w:rsidR="00C366C4">
        <w:rPr>
          <w:rFonts w:hint="cs"/>
          <w:i/>
          <w:iCs/>
          <w:rtl/>
          <w:lang w:bidi="ar-MA"/>
        </w:rPr>
        <w:t>تلك</w:t>
      </w:r>
      <w:r w:rsidRPr="00AE4D40">
        <w:rPr>
          <w:i/>
          <w:iCs/>
          <w:rtl/>
          <w:lang w:bidi="ar-MA"/>
        </w:rPr>
        <w:t xml:space="preserve"> التوصيات </w:t>
      </w:r>
      <w:r w:rsidR="00C366C4" w:rsidRPr="00AE4D40">
        <w:rPr>
          <w:i/>
          <w:iCs/>
          <w:rtl/>
          <w:lang w:bidi="ar-MA"/>
        </w:rPr>
        <w:t>وتحديث</w:t>
      </w:r>
      <w:r w:rsidR="00FB364E">
        <w:rPr>
          <w:rFonts w:hint="cs"/>
          <w:i/>
          <w:iCs/>
          <w:rtl/>
          <w:lang w:bidi="ar-MA"/>
        </w:rPr>
        <w:t>ها</w:t>
      </w:r>
      <w:r w:rsidR="00C366C4" w:rsidRPr="00AE4D40">
        <w:rPr>
          <w:i/>
          <w:iCs/>
          <w:rtl/>
          <w:lang w:bidi="ar-MA"/>
        </w:rPr>
        <w:t xml:space="preserve"> </w:t>
      </w:r>
      <w:r w:rsidRPr="00AE4D40">
        <w:rPr>
          <w:i/>
          <w:iCs/>
          <w:rtl/>
          <w:lang w:bidi="ar-MA"/>
        </w:rPr>
        <w:t>حسب الحاجة للحفاظ على أهميتها.</w:t>
      </w:r>
      <w:r>
        <w:rPr>
          <w:rFonts w:hint="cs"/>
          <w:i/>
          <w:iCs/>
          <w:rtl/>
          <w:lang w:bidi="ar-MA"/>
        </w:rPr>
        <w:t>"</w:t>
      </w:r>
    </w:p>
    <w:p w14:paraId="56E4FDBE" w14:textId="324E1F9A" w:rsidR="00AE4D40" w:rsidRPr="0000334C" w:rsidRDefault="00AD410C" w:rsidP="001877EF">
      <w:pPr>
        <w:pStyle w:val="ONUMA"/>
        <w:rPr>
          <w:rFonts w:cstheme="minorHAnsi"/>
          <w:lang w:bidi="ar-MA"/>
        </w:rPr>
      </w:pPr>
      <w:r>
        <w:rPr>
          <w:rFonts w:hint="cs"/>
          <w:rtl/>
          <w:lang w:bidi="ar-MA"/>
        </w:rPr>
        <w:t>وفي حال</w:t>
      </w:r>
      <w:r w:rsidR="00AE4D40" w:rsidRPr="00AE4D40">
        <w:rPr>
          <w:rtl/>
          <w:lang w:bidi="ar-MA"/>
        </w:rPr>
        <w:t xml:space="preserve"> وافقت لجنة المعايير على الوصف المنقح للمهمة رقم 58 على النحو المقترح في الفقرة 16 أعلاه، </w:t>
      </w:r>
      <w:r>
        <w:rPr>
          <w:rFonts w:hint="cs"/>
          <w:rtl/>
          <w:lang w:bidi="ar-MA"/>
        </w:rPr>
        <w:t>س</w:t>
      </w:r>
      <w:r w:rsidR="00AE4D40" w:rsidRPr="00AE4D40">
        <w:rPr>
          <w:rtl/>
          <w:lang w:bidi="ar-MA"/>
        </w:rPr>
        <w:t>تناقش فرقة العمل أيض</w:t>
      </w:r>
      <w:r>
        <w:rPr>
          <w:rFonts w:hint="cs"/>
          <w:rtl/>
          <w:lang w:bidi="ar-MA"/>
        </w:rPr>
        <w:t xml:space="preserve">اً </w:t>
      </w:r>
      <w:r w:rsidR="00AE4D40" w:rsidRPr="00AE4D40">
        <w:rPr>
          <w:rtl/>
          <w:lang w:bidi="ar-MA"/>
        </w:rPr>
        <w:t xml:space="preserve">تنفيذ مجموعة التوصيات، وتقرر إجراءات المراجعة، بما في ذلك </w:t>
      </w:r>
      <w:r>
        <w:rPr>
          <w:rFonts w:hint="cs"/>
          <w:rtl/>
          <w:lang w:val="fr-FR" w:bidi="ar-SY"/>
        </w:rPr>
        <w:t>وتيرة وعملية تحديث التوصيات.</w:t>
      </w:r>
      <w:r w:rsidR="00AE4D40" w:rsidRPr="00AE4D40">
        <w:rPr>
          <w:rtl/>
          <w:lang w:bidi="ar-MA"/>
        </w:rPr>
        <w:t xml:space="preserve"> وتعتزم فرقة العمل تقديم تقرير بنتائج مناقشاتها إلى الدورة القادمة للجنة.</w:t>
      </w:r>
    </w:p>
    <w:p w14:paraId="0FF4E4F9" w14:textId="77777777" w:rsidR="00097FB7" w:rsidRPr="001877EF" w:rsidRDefault="00097FB7" w:rsidP="001877EF">
      <w:pPr>
        <w:pStyle w:val="ONUMA"/>
        <w:ind w:left="5527"/>
        <w:rPr>
          <w:i/>
          <w:iCs/>
          <w:lang w:bidi="ar-MA"/>
        </w:rPr>
      </w:pPr>
      <w:r w:rsidRPr="001877EF">
        <w:rPr>
          <w:i/>
          <w:iCs/>
          <w:rtl/>
          <w:lang w:bidi="ar-MA"/>
        </w:rPr>
        <w:t>إن ل</w:t>
      </w:r>
      <w:r w:rsidR="004D45B2" w:rsidRPr="001877EF">
        <w:rPr>
          <w:i/>
          <w:iCs/>
          <w:rtl/>
          <w:lang w:bidi="ar-EG"/>
        </w:rPr>
        <w:t>جنة ال</w:t>
      </w:r>
      <w:r w:rsidR="004D45B2" w:rsidRPr="001877EF">
        <w:rPr>
          <w:rFonts w:hint="cs"/>
          <w:i/>
          <w:iCs/>
          <w:rtl/>
          <w:lang w:bidi="ar-EG"/>
        </w:rPr>
        <w:t>معايير</w:t>
      </w:r>
      <w:r w:rsidRPr="001877EF">
        <w:rPr>
          <w:i/>
          <w:iCs/>
          <w:rtl/>
          <w:lang w:bidi="ar-EG"/>
        </w:rPr>
        <w:t xml:space="preserve"> مدعوة إل</w:t>
      </w:r>
      <w:r w:rsidR="002D4D2C" w:rsidRPr="001877EF">
        <w:rPr>
          <w:rFonts w:hint="cs"/>
          <w:i/>
          <w:iCs/>
          <w:rtl/>
          <w:lang w:bidi="ar-EG"/>
        </w:rPr>
        <w:t>ى</w:t>
      </w:r>
      <w:r w:rsidRPr="001877EF">
        <w:rPr>
          <w:i/>
          <w:iCs/>
          <w:rtl/>
          <w:lang w:bidi="ar-EG"/>
        </w:rPr>
        <w:t>:</w:t>
      </w:r>
    </w:p>
    <w:p w14:paraId="4100D4A3" w14:textId="77777777" w:rsidR="00097FB7" w:rsidRPr="001877EF" w:rsidRDefault="001877EF" w:rsidP="001877EF">
      <w:pPr>
        <w:pStyle w:val="BodyText"/>
        <w:ind w:left="5527" w:firstLine="709"/>
        <w:rPr>
          <w:i/>
          <w:iCs/>
          <w:lang w:bidi="ar-MA"/>
        </w:rPr>
      </w:pPr>
      <w:r>
        <w:rPr>
          <w:rFonts w:hint="cs"/>
          <w:i/>
          <w:iCs/>
          <w:rtl/>
          <w:lang w:bidi="ar-EG"/>
        </w:rPr>
        <w:t>(أ)</w:t>
      </w:r>
      <w:r>
        <w:rPr>
          <w:rFonts w:hint="cs"/>
          <w:i/>
          <w:iCs/>
          <w:rtl/>
          <w:lang w:bidi="ar-EG"/>
        </w:rPr>
        <w:tab/>
      </w:r>
      <w:r w:rsidR="00783007" w:rsidRPr="001877EF">
        <w:rPr>
          <w:i/>
          <w:iCs/>
          <w:rtl/>
          <w:lang w:bidi="ar-EG"/>
        </w:rPr>
        <w:t>الإحاطة علماً</w:t>
      </w:r>
      <w:r w:rsidR="00783007" w:rsidRPr="001877EF">
        <w:rPr>
          <w:rFonts w:hint="cs"/>
          <w:i/>
          <w:iCs/>
          <w:rtl/>
          <w:lang w:bidi="ar-EG"/>
        </w:rPr>
        <w:t xml:space="preserve"> ب</w:t>
      </w:r>
      <w:r w:rsidR="004D45B2" w:rsidRPr="001877EF">
        <w:rPr>
          <w:rFonts w:hint="cs"/>
          <w:i/>
          <w:iCs/>
          <w:rtl/>
          <w:lang w:bidi="ar-EG"/>
        </w:rPr>
        <w:t xml:space="preserve">مضمون </w:t>
      </w:r>
      <w:r w:rsidR="0072205B" w:rsidRPr="001877EF">
        <w:rPr>
          <w:i/>
          <w:iCs/>
          <w:rtl/>
          <w:lang w:bidi="ar-EG"/>
        </w:rPr>
        <w:t>هذه الوثيقة؛</w:t>
      </w:r>
    </w:p>
    <w:p w14:paraId="3838F3D0" w14:textId="7BEE5683" w:rsidR="00AE4D40" w:rsidRPr="001877EF" w:rsidRDefault="001877EF" w:rsidP="00AE4D40">
      <w:pPr>
        <w:pStyle w:val="BodyText"/>
        <w:ind w:left="5527" w:firstLine="709"/>
        <w:rPr>
          <w:i/>
          <w:iCs/>
          <w:lang w:bidi="ar-MA"/>
        </w:rPr>
      </w:pPr>
      <w:r>
        <w:rPr>
          <w:rFonts w:hint="cs"/>
          <w:i/>
          <w:iCs/>
          <w:rtl/>
          <w:lang w:bidi="ar-MA"/>
        </w:rPr>
        <w:t>(ب)</w:t>
      </w:r>
      <w:r>
        <w:rPr>
          <w:rFonts w:hint="cs"/>
          <w:i/>
          <w:iCs/>
          <w:rtl/>
          <w:lang w:bidi="ar-MA"/>
        </w:rPr>
        <w:tab/>
      </w:r>
      <w:r w:rsidR="004D45B2" w:rsidRPr="001877EF">
        <w:rPr>
          <w:i/>
          <w:iCs/>
          <w:rtl/>
          <w:lang w:bidi="ar-MA"/>
        </w:rPr>
        <w:t xml:space="preserve">النظر في </w:t>
      </w:r>
      <w:r w:rsidR="00AE4D40">
        <w:rPr>
          <w:rFonts w:hint="cs"/>
          <w:i/>
          <w:iCs/>
          <w:rtl/>
          <w:lang w:bidi="ar-MA"/>
        </w:rPr>
        <w:t xml:space="preserve">الوصف الجديد </w:t>
      </w:r>
      <w:r w:rsidR="004D45B2" w:rsidRPr="001877EF">
        <w:rPr>
          <w:i/>
          <w:iCs/>
          <w:rtl/>
          <w:lang w:bidi="ar-MA"/>
        </w:rPr>
        <w:t xml:space="preserve">المقترح </w:t>
      </w:r>
      <w:r w:rsidR="00AE4D40">
        <w:rPr>
          <w:rFonts w:hint="cs"/>
          <w:i/>
          <w:iCs/>
          <w:rtl/>
          <w:lang w:bidi="ar-MA"/>
        </w:rPr>
        <w:t>للمهمة رقم 58،</w:t>
      </w:r>
      <w:r w:rsidR="004D45B2" w:rsidRPr="001877EF">
        <w:rPr>
          <w:i/>
          <w:iCs/>
          <w:rtl/>
          <w:lang w:bidi="ar-MA"/>
        </w:rPr>
        <w:t xml:space="preserve"> على النحو الم</w:t>
      </w:r>
      <w:r w:rsidR="00AE4D40">
        <w:rPr>
          <w:rFonts w:hint="cs"/>
          <w:i/>
          <w:iCs/>
          <w:rtl/>
          <w:lang w:bidi="ar-MA"/>
        </w:rPr>
        <w:t>ُ</w:t>
      </w:r>
      <w:r w:rsidR="004D45B2" w:rsidRPr="001877EF">
        <w:rPr>
          <w:i/>
          <w:iCs/>
          <w:rtl/>
          <w:lang w:bidi="ar-MA"/>
        </w:rPr>
        <w:t xml:space="preserve">شار إليه في الفقرة </w:t>
      </w:r>
      <w:r w:rsidR="00AE4D40">
        <w:rPr>
          <w:rFonts w:hint="cs"/>
          <w:i/>
          <w:iCs/>
          <w:rtl/>
          <w:lang w:bidi="ar-MA"/>
        </w:rPr>
        <w:t>16</w:t>
      </w:r>
      <w:r w:rsidR="004D45B2" w:rsidRPr="001877EF">
        <w:rPr>
          <w:i/>
          <w:iCs/>
          <w:rtl/>
          <w:lang w:bidi="ar-MA"/>
        </w:rPr>
        <w:t xml:space="preserve"> أعلاه</w:t>
      </w:r>
      <w:r w:rsidR="00D13F9C" w:rsidRPr="001877EF">
        <w:rPr>
          <w:rFonts w:hint="cs"/>
          <w:i/>
          <w:iCs/>
          <w:rtl/>
          <w:lang w:bidi="ar-MA"/>
        </w:rPr>
        <w:t>،</w:t>
      </w:r>
      <w:r w:rsidR="004D45B2" w:rsidRPr="001877EF">
        <w:rPr>
          <w:i/>
          <w:iCs/>
          <w:rtl/>
          <w:lang w:bidi="ar-MA"/>
        </w:rPr>
        <w:t xml:space="preserve"> والموافقة عليه</w:t>
      </w:r>
      <w:r w:rsidR="00783007" w:rsidRPr="001877EF">
        <w:rPr>
          <w:i/>
          <w:iCs/>
          <w:rtl/>
          <w:lang w:bidi="ar-MA"/>
        </w:rPr>
        <w:t>؛</w:t>
      </w:r>
    </w:p>
    <w:p w14:paraId="60C36258" w14:textId="4125C330" w:rsidR="004D45B2" w:rsidRPr="001877EF" w:rsidRDefault="001877EF" w:rsidP="001877EF">
      <w:pPr>
        <w:pStyle w:val="BodyText"/>
        <w:ind w:left="5527" w:firstLine="709"/>
        <w:rPr>
          <w:i/>
          <w:iCs/>
          <w:lang w:bidi="ar-MA"/>
        </w:rPr>
      </w:pPr>
      <w:r>
        <w:rPr>
          <w:rFonts w:hint="cs"/>
          <w:i/>
          <w:iCs/>
          <w:rtl/>
          <w:lang w:bidi="ar-MA"/>
        </w:rPr>
        <w:lastRenderedPageBreak/>
        <w:t>(د)</w:t>
      </w:r>
      <w:r>
        <w:rPr>
          <w:rFonts w:hint="cs"/>
          <w:i/>
          <w:iCs/>
          <w:rtl/>
          <w:lang w:bidi="ar-MA"/>
        </w:rPr>
        <w:tab/>
      </w:r>
      <w:r w:rsidR="00AE4D40">
        <w:rPr>
          <w:rFonts w:hint="cs"/>
          <w:i/>
          <w:iCs/>
          <w:rtl/>
          <w:lang w:bidi="ar-MA"/>
        </w:rPr>
        <w:t>الإحاطة علماً بخطة عمل فرقة العمل المعنية بتكنولوجيا المعلومات والاتصالات، على النحو المُشار إليه</w:t>
      </w:r>
      <w:r w:rsidR="005F7798">
        <w:rPr>
          <w:rFonts w:hint="cs"/>
          <w:i/>
          <w:iCs/>
          <w:rtl/>
          <w:lang w:bidi="ar-MA"/>
        </w:rPr>
        <w:t>ا</w:t>
      </w:r>
      <w:r w:rsidR="00AE4D40">
        <w:rPr>
          <w:rFonts w:hint="cs"/>
          <w:i/>
          <w:iCs/>
          <w:rtl/>
          <w:lang w:bidi="ar-MA"/>
        </w:rPr>
        <w:t xml:space="preserve"> في الفقرتين 16 و17 أعلاه</w:t>
      </w:r>
      <w:r w:rsidR="004D45B2" w:rsidRPr="001877EF">
        <w:rPr>
          <w:i/>
          <w:iCs/>
          <w:rtl/>
          <w:lang w:bidi="ar-MA"/>
        </w:rPr>
        <w:t>.</w:t>
      </w:r>
    </w:p>
    <w:p w14:paraId="42A0BD95" w14:textId="77777777" w:rsidR="00C73196" w:rsidRPr="006B2440" w:rsidRDefault="00C73196" w:rsidP="001877EF">
      <w:pPr>
        <w:pStyle w:val="Endofdocument-Annex"/>
        <w:rPr>
          <w:lang w:val="fr-CA" w:bidi="ar-MA"/>
        </w:rPr>
      </w:pPr>
      <w:r w:rsidRPr="00C05762">
        <w:rPr>
          <w:rtl/>
          <w:lang w:val="fr-CA" w:bidi="ar-MA"/>
        </w:rPr>
        <w:t>[</w:t>
      </w:r>
      <w:r w:rsidR="00CC74D3" w:rsidRPr="00C05762">
        <w:rPr>
          <w:rFonts w:hint="cs"/>
          <w:rtl/>
          <w:lang w:val="fr-CA" w:bidi="ar-MA"/>
        </w:rPr>
        <w:t>نهاية الوثيقة</w:t>
      </w:r>
      <w:r w:rsidRPr="00C05762">
        <w:rPr>
          <w:rtl/>
          <w:lang w:val="fr-CA" w:bidi="ar-MA"/>
        </w:rPr>
        <w:t>]</w:t>
      </w:r>
      <w:bookmarkEnd w:id="0"/>
    </w:p>
    <w:sectPr w:rsidR="00C73196" w:rsidRPr="006B2440" w:rsidSect="00CC3E2D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E589" w14:textId="77777777" w:rsidR="00A70DA3" w:rsidRDefault="00A70DA3">
      <w:r>
        <w:separator/>
      </w:r>
    </w:p>
  </w:endnote>
  <w:endnote w:type="continuationSeparator" w:id="0">
    <w:p w14:paraId="74A79FE4" w14:textId="77777777" w:rsidR="00A70DA3" w:rsidRDefault="00A70DA3" w:rsidP="003B38C1">
      <w:r>
        <w:separator/>
      </w:r>
    </w:p>
    <w:p w14:paraId="5DADD54D" w14:textId="77777777" w:rsidR="00A70DA3" w:rsidRPr="003B38C1" w:rsidRDefault="00A70D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56B91B" w14:textId="77777777" w:rsidR="00A70DA3" w:rsidRPr="003B38C1" w:rsidRDefault="00A70D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B906" w14:textId="77777777" w:rsidR="001877EF" w:rsidRDefault="001877EF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2A658B" wp14:editId="6386706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0dac45898fd6087176d1bb4f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1B683" w14:textId="77777777" w:rsidR="001877EF" w:rsidRPr="001877EF" w:rsidRDefault="001877EF" w:rsidP="001877EF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1877EF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1877EF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dac45898fd6087176d1bb4f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DeGQMAADYGAAAOAAAAZHJzL2Uyb0RvYy54bWysVN1P2zAQf5+0/8Hyw55WkpT0Ix0FQVE3&#10;pAKVysSzazvEWmIH26XpEP/7zo5TKNvDNO0lOd+d7+N3P9/JWVOV6IlrI5Sc4uQoxohLqpiQD1P8&#10;/W7eG2NkLJGMlEryKd5xg89OP3442dYT3leFKhnXCIJIM9nWU1xYW0+iyNCCV8QcqZpLMOZKV8TC&#10;UT9ETJMtRK/KqB/Hw2irNKu1otwY0F62Rnzq4+c5p/Y2zw23qJxiqM36r/bftftGpydk8qBJXQga&#10;yiD/UEVFhISk+1CXxBK00eK3UJWgWhmV2yOqqkjluaDc9wDdJPG7blYFqbnvBcAx9R4m8//C0pun&#10;pUaCwewwkqSCEV2vrpaz65gRmg7G2Thnw3g8SkZDlqzXaY4R44YCgs+fHjfKfvlGTDFTjLenSS/t&#10;p8f9NBkffw52Lh4KG6zjtH8UB8O9YLYI+kE22OuXJaG84rK707rMlbJct3IIcCUZb0KA9rfUoiJ6&#10;d+C1AgoAN4NfEu7eqTpo4n3iBc+7nKB8cdTY1mYCCK1qwMg2F6pxMAW9AaWbeJPryv1hlgjsQLLd&#10;nli8sYiCcjQYxlk6wIiCrT86jgeeedHr7Vob+5WrCjlhijVU7flEnhbGQkZw7VxcMqnmoiw9eUuJ&#10;tlM8PIaQBxa4UUqngSIgRpBaUj5nST+NL/pZbz4cj3rpPB30slE87sVJdpEN4zRLL+cvLl6STgrB&#10;GJcLIXn3QJL07wgYnmpLbf9EDko1qhTM9eFqc93NSo2eCLzUNXDghwMamnjjFR2W483QXff3XUZu&#10;Zu1snGSbdRMGtlZsB3PUCvCFKZmazgUkXRBjl0TDqwclbDJ7C5+8VACqChJGhdI//6R3/oAFWDHa&#10;whaZYvO4IZpjVF5JeKZZkqZu7fgDCPqtdt1p5aaaKWgbniBU5UXna8tOzLWq7mHRnbtsYCKSQk7A&#10;qRNnFk5ggEVJ+fm5l2HB1MQu5KqmLnQH8l1zT3QdeGYBvhvV7RkyeUe31tfdlOp8Y1UuPBcdsC2a&#10;AL07wHLyQwiL1G2/t2fv9bruT38B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FnBMN4ZAwAANg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1877EF" w:rsidRPr="001877EF" w:rsidRDefault="001877EF" w:rsidP="001877EF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1877EF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1877EF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E456" w14:textId="77777777" w:rsidR="008115FF" w:rsidRDefault="008115FF" w:rsidP="0056002C">
    <w:pPr>
      <w:pStyle w:val="Footer"/>
    </w:pPr>
  </w:p>
  <w:p w14:paraId="66FD89E3" w14:textId="77777777" w:rsidR="008115FF" w:rsidRDefault="001877EF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939A6E" wp14:editId="3498347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290b485f8115e3bfb3ec5d41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4CF64A" w14:textId="77777777" w:rsidR="001877EF" w:rsidRPr="001877EF" w:rsidRDefault="001877EF" w:rsidP="001877EF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1877EF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1877EF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90b485f8115e3bfb3ec5d41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j1GwMAAD8GAAAOAAAAZHJzL2Uyb0RvYy54bWysVMlu2zAQvRfoPxA89FRHiynHcqMEiQO3&#10;AZwFcIqcaYqyhEqkQtKx0iD/3iFFOUt7KIpepOGb4XCWN3N00jU1euBKV1JkODoIMeKCybwSmwx/&#10;v12MphhpQ0VOayl4hh+5xifHHz8c7doZj2Up65wrBE6Enu3aDJfGtLMg0KzkDdUHsuUClIVUDTVw&#10;VJsgV3QH3ps6iMNwEuykylslGdca0PNeiY+d/6LgzFwXheYG1RmG2Iz7Kvdd229wfERnG0XbsmI+&#10;DPoPUTS0EvDo3tU5NRRtVfWbq6ZiSmpZmAMmm0AWRcW4ywGyicJ32axK2nKXCxRHt/sy6f/nll09&#10;3ChU5RkmGAnaQIsuVxc388s4DddkmhTTKEr4eF2sx5wlOYkwyrlmUMGnT/dbab58o7qcy5z3p9mI&#10;xGQck2g6/uz1vNqUxmunJD4IveKuyk3p8SRN9vhNTRlvuBju9CYLKQ1XvewdXIicd96BN6qUNjd0&#10;44PxdisgAbDTW0YevZWtR8L900teDK8C+GzJsWv1DGq0aqFKpjuTHZB8wDWAtuddoRr7h24i0APN&#10;HvfU4p1BDMDDZBKmJMGIgS4+HIeJ417wcruF2L9y2SArZFhB1I5R9GGpDUQCpoOJfUzIRVXXjr61&#10;QLsMT8bg8o0GbtTCIhAE+PBST8unNIpJeBano8VkejgiC5KM0sNwOgqj9CydhCQl54tn6y8is7LK&#10;cy6WleDDiETk7yjoh7UntxuSN6FqWVe5zcPGZrOb1wo9UJjVNbDghy00JPHKKngbjlNDdsPfZRnY&#10;nvW9sZLp1p0j+L5va5k/QjuVhDJDs3TLFpY4S2rJo2D8AYSVZq7hU9QSaiu9hFEp1c8/4dYeSgJa&#10;jHawTjKs77dUcYzqCwHzmkaE2P3jDiCo1+h6QMW2mUvIHqYMonKitTX1IBZKNnew8U7ta6CigsGb&#10;UK5BnBs4gQI2JuOnp06GTdNSsxSrllnXQ61vuzuqWk83A1W8ksPCobN3rOtt7U0hT7dGFpWjpK1v&#10;X03ogD3AlnK98BvVrsHXZ2f1svePfwE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wqpY9RsDAAA/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:rsidR="001877EF" w:rsidRPr="001877EF" w:rsidRDefault="001877EF" w:rsidP="001877EF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1877EF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1877EF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454E" w14:textId="77777777" w:rsidR="00A70DA3" w:rsidRDefault="00A70DA3">
      <w:r>
        <w:separator/>
      </w:r>
    </w:p>
  </w:footnote>
  <w:footnote w:type="continuationSeparator" w:id="0">
    <w:p w14:paraId="367414E0" w14:textId="77777777" w:rsidR="00A70DA3" w:rsidRDefault="00A70DA3" w:rsidP="008B60B2">
      <w:r>
        <w:separator/>
      </w:r>
    </w:p>
    <w:p w14:paraId="1E51B4B0" w14:textId="77777777" w:rsidR="00A70DA3" w:rsidRPr="00ED77FB" w:rsidRDefault="00A70D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16FEC14" w14:textId="77777777" w:rsidR="00A70DA3" w:rsidRPr="00ED77FB" w:rsidRDefault="00A70D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6FC2" w14:textId="20431BB9" w:rsidR="00DE1B45" w:rsidRPr="002326AB" w:rsidRDefault="00DE1B45" w:rsidP="00DE1B45">
    <w:pPr>
      <w:bidi w:val="0"/>
      <w:rPr>
        <w:caps/>
      </w:rPr>
    </w:pPr>
    <w:r>
      <w:rPr>
        <w:caps/>
      </w:rPr>
      <w:t>CWS/</w:t>
    </w:r>
    <w:r w:rsidR="00112F5D">
      <w:rPr>
        <w:caps/>
      </w:rPr>
      <w:t>12/10</w:t>
    </w:r>
  </w:p>
  <w:p w14:paraId="4EFA5113" w14:textId="77777777" w:rsidR="00DE1B45" w:rsidRDefault="00DE1B45" w:rsidP="00DE1B45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C0A79">
      <w:rPr>
        <w:noProof/>
      </w:rPr>
      <w:t>3</w:t>
    </w:r>
    <w:r>
      <w:fldChar w:fldCharType="end"/>
    </w:r>
  </w:p>
  <w:p w14:paraId="74051972" w14:textId="77777777" w:rsidR="00DE1B45" w:rsidRDefault="00DE1B45" w:rsidP="00DE1B45">
    <w:pPr>
      <w:bidi w:val="0"/>
    </w:pPr>
  </w:p>
  <w:p w14:paraId="02AE1890" w14:textId="77777777" w:rsidR="00DE1B45" w:rsidRDefault="00DE1B45" w:rsidP="00DE1B45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892C13"/>
    <w:multiLevelType w:val="hybridMultilevel"/>
    <w:tmpl w:val="3EC2FB24"/>
    <w:lvl w:ilvl="0" w:tplc="C26C24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F30F8"/>
    <w:multiLevelType w:val="hybridMultilevel"/>
    <w:tmpl w:val="900485C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953CB"/>
    <w:multiLevelType w:val="hybridMultilevel"/>
    <w:tmpl w:val="AE4AF63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5038B"/>
    <w:multiLevelType w:val="hybridMultilevel"/>
    <w:tmpl w:val="49500D5E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251BF6"/>
    <w:multiLevelType w:val="hybridMultilevel"/>
    <w:tmpl w:val="D486D23A"/>
    <w:lvl w:ilvl="0" w:tplc="17AC92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682A"/>
    <w:multiLevelType w:val="hybridMultilevel"/>
    <w:tmpl w:val="B97C3CA6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1" w15:restartNumberingAfterBreak="0">
    <w:nsid w:val="38E203C6"/>
    <w:multiLevelType w:val="hybridMultilevel"/>
    <w:tmpl w:val="C30A129C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A457C0"/>
    <w:multiLevelType w:val="hybridMultilevel"/>
    <w:tmpl w:val="33046E86"/>
    <w:lvl w:ilvl="0" w:tplc="F8F47300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8510D4A"/>
    <w:multiLevelType w:val="hybridMultilevel"/>
    <w:tmpl w:val="F4E22592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787105"/>
    <w:multiLevelType w:val="hybridMultilevel"/>
    <w:tmpl w:val="5120CED2"/>
    <w:lvl w:ilvl="0" w:tplc="1009000F">
      <w:start w:val="1"/>
      <w:numFmt w:val="decimal"/>
      <w:lvlText w:val="%1."/>
      <w:lvlJc w:val="left"/>
      <w:pPr>
        <w:ind w:left="1492" w:hanging="360"/>
      </w:pPr>
    </w:lvl>
    <w:lvl w:ilvl="1" w:tplc="10090019" w:tentative="1">
      <w:start w:val="1"/>
      <w:numFmt w:val="lowerLetter"/>
      <w:lvlText w:val="%2."/>
      <w:lvlJc w:val="left"/>
      <w:pPr>
        <w:ind w:left="2212" w:hanging="360"/>
      </w:pPr>
    </w:lvl>
    <w:lvl w:ilvl="2" w:tplc="1009001B" w:tentative="1">
      <w:start w:val="1"/>
      <w:numFmt w:val="lowerRoman"/>
      <w:lvlText w:val="%3."/>
      <w:lvlJc w:val="right"/>
      <w:pPr>
        <w:ind w:left="2932" w:hanging="180"/>
      </w:pPr>
    </w:lvl>
    <w:lvl w:ilvl="3" w:tplc="1009000F" w:tentative="1">
      <w:start w:val="1"/>
      <w:numFmt w:val="decimal"/>
      <w:lvlText w:val="%4."/>
      <w:lvlJc w:val="left"/>
      <w:pPr>
        <w:ind w:left="3652" w:hanging="360"/>
      </w:pPr>
    </w:lvl>
    <w:lvl w:ilvl="4" w:tplc="10090019" w:tentative="1">
      <w:start w:val="1"/>
      <w:numFmt w:val="lowerLetter"/>
      <w:lvlText w:val="%5."/>
      <w:lvlJc w:val="left"/>
      <w:pPr>
        <w:ind w:left="4372" w:hanging="360"/>
      </w:pPr>
    </w:lvl>
    <w:lvl w:ilvl="5" w:tplc="1009001B" w:tentative="1">
      <w:start w:val="1"/>
      <w:numFmt w:val="lowerRoman"/>
      <w:lvlText w:val="%6."/>
      <w:lvlJc w:val="right"/>
      <w:pPr>
        <w:ind w:left="5092" w:hanging="180"/>
      </w:pPr>
    </w:lvl>
    <w:lvl w:ilvl="6" w:tplc="1009000F" w:tentative="1">
      <w:start w:val="1"/>
      <w:numFmt w:val="decimal"/>
      <w:lvlText w:val="%7."/>
      <w:lvlJc w:val="left"/>
      <w:pPr>
        <w:ind w:left="5812" w:hanging="360"/>
      </w:pPr>
    </w:lvl>
    <w:lvl w:ilvl="7" w:tplc="10090019" w:tentative="1">
      <w:start w:val="1"/>
      <w:numFmt w:val="lowerLetter"/>
      <w:lvlText w:val="%8."/>
      <w:lvlJc w:val="left"/>
      <w:pPr>
        <w:ind w:left="6532" w:hanging="360"/>
      </w:pPr>
    </w:lvl>
    <w:lvl w:ilvl="8" w:tplc="10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6039B8"/>
    <w:multiLevelType w:val="hybridMultilevel"/>
    <w:tmpl w:val="21BC9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5CCE2138"/>
    <w:multiLevelType w:val="hybridMultilevel"/>
    <w:tmpl w:val="D34EFFAC"/>
    <w:lvl w:ilvl="0" w:tplc="5690640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1629FD"/>
    <w:multiLevelType w:val="hybridMultilevel"/>
    <w:tmpl w:val="043493C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9721F5"/>
    <w:multiLevelType w:val="hybridMultilevel"/>
    <w:tmpl w:val="B296D3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972F7"/>
    <w:multiLevelType w:val="hybridMultilevel"/>
    <w:tmpl w:val="638C60B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0B4996"/>
    <w:multiLevelType w:val="hybridMultilevel"/>
    <w:tmpl w:val="AA7AB426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702029"/>
    <w:multiLevelType w:val="hybridMultilevel"/>
    <w:tmpl w:val="E94A6EC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F05D92"/>
    <w:multiLevelType w:val="hybridMultilevel"/>
    <w:tmpl w:val="D0783C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B5385"/>
    <w:multiLevelType w:val="hybridMultilevel"/>
    <w:tmpl w:val="CFEC11CE"/>
    <w:lvl w:ilvl="0" w:tplc="526C877E">
      <w:start w:val="1"/>
      <w:numFmt w:val="arabicAbjad"/>
      <w:lvlText w:val="%1)"/>
      <w:lvlJc w:val="left"/>
      <w:pPr>
        <w:ind w:left="6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515" w:hanging="360"/>
      </w:pPr>
    </w:lvl>
    <w:lvl w:ilvl="2" w:tplc="1009001B" w:tentative="1">
      <w:start w:val="1"/>
      <w:numFmt w:val="lowerRoman"/>
      <w:lvlText w:val="%3."/>
      <w:lvlJc w:val="right"/>
      <w:pPr>
        <w:ind w:left="8235" w:hanging="180"/>
      </w:pPr>
    </w:lvl>
    <w:lvl w:ilvl="3" w:tplc="1009000F" w:tentative="1">
      <w:start w:val="1"/>
      <w:numFmt w:val="decimal"/>
      <w:lvlText w:val="%4."/>
      <w:lvlJc w:val="left"/>
      <w:pPr>
        <w:ind w:left="8955" w:hanging="360"/>
      </w:pPr>
    </w:lvl>
    <w:lvl w:ilvl="4" w:tplc="10090019" w:tentative="1">
      <w:start w:val="1"/>
      <w:numFmt w:val="lowerLetter"/>
      <w:lvlText w:val="%5."/>
      <w:lvlJc w:val="left"/>
      <w:pPr>
        <w:ind w:left="9675" w:hanging="360"/>
      </w:pPr>
    </w:lvl>
    <w:lvl w:ilvl="5" w:tplc="1009001B" w:tentative="1">
      <w:start w:val="1"/>
      <w:numFmt w:val="lowerRoman"/>
      <w:lvlText w:val="%6."/>
      <w:lvlJc w:val="right"/>
      <w:pPr>
        <w:ind w:left="10395" w:hanging="180"/>
      </w:pPr>
    </w:lvl>
    <w:lvl w:ilvl="6" w:tplc="1009000F" w:tentative="1">
      <w:start w:val="1"/>
      <w:numFmt w:val="decimal"/>
      <w:lvlText w:val="%7."/>
      <w:lvlJc w:val="left"/>
      <w:pPr>
        <w:ind w:left="11115" w:hanging="360"/>
      </w:pPr>
    </w:lvl>
    <w:lvl w:ilvl="7" w:tplc="10090019" w:tentative="1">
      <w:start w:val="1"/>
      <w:numFmt w:val="lowerLetter"/>
      <w:lvlText w:val="%8."/>
      <w:lvlJc w:val="left"/>
      <w:pPr>
        <w:ind w:left="11835" w:hanging="360"/>
      </w:pPr>
    </w:lvl>
    <w:lvl w:ilvl="8" w:tplc="1009001B" w:tentative="1">
      <w:start w:val="1"/>
      <w:numFmt w:val="lowerRoman"/>
      <w:lvlText w:val="%9."/>
      <w:lvlJc w:val="right"/>
      <w:pPr>
        <w:ind w:left="12555" w:hanging="180"/>
      </w:pPr>
    </w:lvl>
  </w:abstractNum>
  <w:abstractNum w:abstractNumId="27" w15:restartNumberingAfterBreak="0">
    <w:nsid w:val="7EB13364"/>
    <w:multiLevelType w:val="hybridMultilevel"/>
    <w:tmpl w:val="77D80414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367062">
    <w:abstractNumId w:val="4"/>
  </w:num>
  <w:num w:numId="2" w16cid:durableId="68582473">
    <w:abstractNumId w:val="13"/>
  </w:num>
  <w:num w:numId="3" w16cid:durableId="1268153725">
    <w:abstractNumId w:val="0"/>
  </w:num>
  <w:num w:numId="4" w16cid:durableId="1748721777">
    <w:abstractNumId w:val="16"/>
  </w:num>
  <w:num w:numId="5" w16cid:durableId="1663118793">
    <w:abstractNumId w:val="1"/>
  </w:num>
  <w:num w:numId="6" w16cid:durableId="589772864">
    <w:abstractNumId w:val="7"/>
  </w:num>
  <w:num w:numId="7" w16cid:durableId="1459714405">
    <w:abstractNumId w:val="18"/>
  </w:num>
  <w:num w:numId="8" w16cid:durableId="2125688143">
    <w:abstractNumId w:val="10"/>
  </w:num>
  <w:num w:numId="9" w16cid:durableId="935672542">
    <w:abstractNumId w:val="12"/>
  </w:num>
  <w:num w:numId="10" w16cid:durableId="1887791055">
    <w:abstractNumId w:val="21"/>
  </w:num>
  <w:num w:numId="11" w16cid:durableId="552156905">
    <w:abstractNumId w:val="19"/>
  </w:num>
  <w:num w:numId="12" w16cid:durableId="321129810">
    <w:abstractNumId w:val="25"/>
  </w:num>
  <w:num w:numId="13" w16cid:durableId="1167862350">
    <w:abstractNumId w:val="17"/>
  </w:num>
  <w:num w:numId="14" w16cid:durableId="1671133623">
    <w:abstractNumId w:val="9"/>
  </w:num>
  <w:num w:numId="15" w16cid:durableId="1882327888">
    <w:abstractNumId w:val="26"/>
  </w:num>
  <w:num w:numId="16" w16cid:durableId="708451859">
    <w:abstractNumId w:val="15"/>
  </w:num>
  <w:num w:numId="17" w16cid:durableId="1745176313">
    <w:abstractNumId w:val="2"/>
  </w:num>
  <w:num w:numId="18" w16cid:durableId="303389423">
    <w:abstractNumId w:val="8"/>
  </w:num>
  <w:num w:numId="19" w16cid:durableId="2111461984">
    <w:abstractNumId w:val="11"/>
  </w:num>
  <w:num w:numId="20" w16cid:durableId="838738257">
    <w:abstractNumId w:val="5"/>
  </w:num>
  <w:num w:numId="21" w16cid:durableId="734353148">
    <w:abstractNumId w:val="6"/>
  </w:num>
  <w:num w:numId="22" w16cid:durableId="2091078023">
    <w:abstractNumId w:val="23"/>
  </w:num>
  <w:num w:numId="23" w16cid:durableId="1600407808">
    <w:abstractNumId w:val="14"/>
  </w:num>
  <w:num w:numId="24" w16cid:durableId="646206383">
    <w:abstractNumId w:val="22"/>
  </w:num>
  <w:num w:numId="25" w16cid:durableId="1572933045">
    <w:abstractNumId w:val="24"/>
  </w:num>
  <w:num w:numId="26" w16cid:durableId="1174416109">
    <w:abstractNumId w:val="20"/>
  </w:num>
  <w:num w:numId="27" w16cid:durableId="773483025">
    <w:abstractNumId w:val="3"/>
  </w:num>
  <w:num w:numId="28" w16cid:durableId="8050070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0B"/>
    <w:rsid w:val="0000050D"/>
    <w:rsid w:val="0000334C"/>
    <w:rsid w:val="00010DEE"/>
    <w:rsid w:val="000117E7"/>
    <w:rsid w:val="00012C9D"/>
    <w:rsid w:val="000174E7"/>
    <w:rsid w:val="00030F91"/>
    <w:rsid w:val="0004089F"/>
    <w:rsid w:val="00040B87"/>
    <w:rsid w:val="00043CAA"/>
    <w:rsid w:val="00056816"/>
    <w:rsid w:val="00075432"/>
    <w:rsid w:val="00082541"/>
    <w:rsid w:val="00095F3D"/>
    <w:rsid w:val="000968ED"/>
    <w:rsid w:val="00097FB7"/>
    <w:rsid w:val="000A3D97"/>
    <w:rsid w:val="000C4C54"/>
    <w:rsid w:val="000D0D75"/>
    <w:rsid w:val="000F5E56"/>
    <w:rsid w:val="001000BC"/>
    <w:rsid w:val="00101658"/>
    <w:rsid w:val="00107C89"/>
    <w:rsid w:val="00112F5D"/>
    <w:rsid w:val="001213E2"/>
    <w:rsid w:val="001319E9"/>
    <w:rsid w:val="001362EE"/>
    <w:rsid w:val="001406E1"/>
    <w:rsid w:val="001553A3"/>
    <w:rsid w:val="00155D8A"/>
    <w:rsid w:val="001647D5"/>
    <w:rsid w:val="001832A6"/>
    <w:rsid w:val="001877EF"/>
    <w:rsid w:val="0019592A"/>
    <w:rsid w:val="001B0BE7"/>
    <w:rsid w:val="001B2F98"/>
    <w:rsid w:val="001B4AA3"/>
    <w:rsid w:val="001B7273"/>
    <w:rsid w:val="001D24E5"/>
    <w:rsid w:val="001D4107"/>
    <w:rsid w:val="001D6DA6"/>
    <w:rsid w:val="001E4532"/>
    <w:rsid w:val="001F0AF2"/>
    <w:rsid w:val="00200356"/>
    <w:rsid w:val="00203D24"/>
    <w:rsid w:val="00207E3C"/>
    <w:rsid w:val="00210D5F"/>
    <w:rsid w:val="00211ECF"/>
    <w:rsid w:val="0021217E"/>
    <w:rsid w:val="00227263"/>
    <w:rsid w:val="002326AB"/>
    <w:rsid w:val="00233103"/>
    <w:rsid w:val="00243430"/>
    <w:rsid w:val="002460FF"/>
    <w:rsid w:val="002634C4"/>
    <w:rsid w:val="002643E2"/>
    <w:rsid w:val="002700B2"/>
    <w:rsid w:val="00274389"/>
    <w:rsid w:val="00280AD5"/>
    <w:rsid w:val="00283C7A"/>
    <w:rsid w:val="00285697"/>
    <w:rsid w:val="002917FF"/>
    <w:rsid w:val="002928D3"/>
    <w:rsid w:val="002A421B"/>
    <w:rsid w:val="002B3618"/>
    <w:rsid w:val="002D4D2C"/>
    <w:rsid w:val="002D6BE0"/>
    <w:rsid w:val="002D6CDB"/>
    <w:rsid w:val="002D7596"/>
    <w:rsid w:val="002E2B01"/>
    <w:rsid w:val="002E7521"/>
    <w:rsid w:val="002F1FE6"/>
    <w:rsid w:val="002F2DD7"/>
    <w:rsid w:val="002F4E68"/>
    <w:rsid w:val="002F7AE4"/>
    <w:rsid w:val="00304991"/>
    <w:rsid w:val="00312F7F"/>
    <w:rsid w:val="00317844"/>
    <w:rsid w:val="00323B98"/>
    <w:rsid w:val="00344449"/>
    <w:rsid w:val="003575A5"/>
    <w:rsid w:val="00357AB4"/>
    <w:rsid w:val="00361450"/>
    <w:rsid w:val="00365147"/>
    <w:rsid w:val="003673CF"/>
    <w:rsid w:val="00372461"/>
    <w:rsid w:val="003845C1"/>
    <w:rsid w:val="0039336E"/>
    <w:rsid w:val="003A2586"/>
    <w:rsid w:val="003A6F0A"/>
    <w:rsid w:val="003A6F89"/>
    <w:rsid w:val="003B355C"/>
    <w:rsid w:val="003B38C1"/>
    <w:rsid w:val="003C32A0"/>
    <w:rsid w:val="003C34E9"/>
    <w:rsid w:val="003C4115"/>
    <w:rsid w:val="003C5FA9"/>
    <w:rsid w:val="003E2854"/>
    <w:rsid w:val="003F3AA9"/>
    <w:rsid w:val="003F6FD9"/>
    <w:rsid w:val="00401989"/>
    <w:rsid w:val="00405D89"/>
    <w:rsid w:val="0041152B"/>
    <w:rsid w:val="00414727"/>
    <w:rsid w:val="00423E3E"/>
    <w:rsid w:val="00427AF4"/>
    <w:rsid w:val="00430910"/>
    <w:rsid w:val="004647DA"/>
    <w:rsid w:val="004652A3"/>
    <w:rsid w:val="00470DC8"/>
    <w:rsid w:val="00474062"/>
    <w:rsid w:val="00477D6B"/>
    <w:rsid w:val="00477FEE"/>
    <w:rsid w:val="004823FA"/>
    <w:rsid w:val="00484648"/>
    <w:rsid w:val="00486B87"/>
    <w:rsid w:val="004B1DB8"/>
    <w:rsid w:val="004B6799"/>
    <w:rsid w:val="004B762C"/>
    <w:rsid w:val="004C1797"/>
    <w:rsid w:val="004D3B17"/>
    <w:rsid w:val="004D45B2"/>
    <w:rsid w:val="004E1539"/>
    <w:rsid w:val="004E51CE"/>
    <w:rsid w:val="005019FF"/>
    <w:rsid w:val="0053057A"/>
    <w:rsid w:val="005415AE"/>
    <w:rsid w:val="00551AB5"/>
    <w:rsid w:val="00552829"/>
    <w:rsid w:val="00555378"/>
    <w:rsid w:val="00556076"/>
    <w:rsid w:val="0056002C"/>
    <w:rsid w:val="00560A29"/>
    <w:rsid w:val="00562C5B"/>
    <w:rsid w:val="005708B3"/>
    <w:rsid w:val="00573E6E"/>
    <w:rsid w:val="00582A08"/>
    <w:rsid w:val="005A5FF8"/>
    <w:rsid w:val="005A6124"/>
    <w:rsid w:val="005B0AA9"/>
    <w:rsid w:val="005B7E81"/>
    <w:rsid w:val="005C6649"/>
    <w:rsid w:val="005E6BC8"/>
    <w:rsid w:val="005E7B89"/>
    <w:rsid w:val="005F3C9B"/>
    <w:rsid w:val="005F7798"/>
    <w:rsid w:val="0060166E"/>
    <w:rsid w:val="00605827"/>
    <w:rsid w:val="00612CBC"/>
    <w:rsid w:val="00630064"/>
    <w:rsid w:val="006335AA"/>
    <w:rsid w:val="00643CBA"/>
    <w:rsid w:val="0064539B"/>
    <w:rsid w:val="00646050"/>
    <w:rsid w:val="006478CB"/>
    <w:rsid w:val="00656294"/>
    <w:rsid w:val="0066518D"/>
    <w:rsid w:val="006713CA"/>
    <w:rsid w:val="00676C5C"/>
    <w:rsid w:val="00681E08"/>
    <w:rsid w:val="006B2440"/>
    <w:rsid w:val="006B2CB4"/>
    <w:rsid w:val="006B3BE4"/>
    <w:rsid w:val="006B5C12"/>
    <w:rsid w:val="006B7A17"/>
    <w:rsid w:val="006C25FE"/>
    <w:rsid w:val="007126F0"/>
    <w:rsid w:val="00720EFD"/>
    <w:rsid w:val="0072205B"/>
    <w:rsid w:val="00723FFE"/>
    <w:rsid w:val="00737D32"/>
    <w:rsid w:val="007407C0"/>
    <w:rsid w:val="0074293F"/>
    <w:rsid w:val="00743F1A"/>
    <w:rsid w:val="00744875"/>
    <w:rsid w:val="00750B2D"/>
    <w:rsid w:val="00765330"/>
    <w:rsid w:val="00766753"/>
    <w:rsid w:val="00770A05"/>
    <w:rsid w:val="007804BC"/>
    <w:rsid w:val="00783007"/>
    <w:rsid w:val="007854AF"/>
    <w:rsid w:val="007859A5"/>
    <w:rsid w:val="00787D24"/>
    <w:rsid w:val="00791915"/>
    <w:rsid w:val="00793A7C"/>
    <w:rsid w:val="007A398A"/>
    <w:rsid w:val="007B4DDC"/>
    <w:rsid w:val="007C4902"/>
    <w:rsid w:val="007D1613"/>
    <w:rsid w:val="007E2E0D"/>
    <w:rsid w:val="007E4C0E"/>
    <w:rsid w:val="007F2029"/>
    <w:rsid w:val="007F2CC1"/>
    <w:rsid w:val="007F5BA7"/>
    <w:rsid w:val="007F6A2D"/>
    <w:rsid w:val="008115FF"/>
    <w:rsid w:val="00836F0A"/>
    <w:rsid w:val="0084164E"/>
    <w:rsid w:val="0087152E"/>
    <w:rsid w:val="00877B8E"/>
    <w:rsid w:val="00893D90"/>
    <w:rsid w:val="008A134B"/>
    <w:rsid w:val="008A4A73"/>
    <w:rsid w:val="008B1582"/>
    <w:rsid w:val="008B1E88"/>
    <w:rsid w:val="008B2CC1"/>
    <w:rsid w:val="008B60B2"/>
    <w:rsid w:val="008D4C63"/>
    <w:rsid w:val="008E67A1"/>
    <w:rsid w:val="009005C6"/>
    <w:rsid w:val="0090731E"/>
    <w:rsid w:val="0091345B"/>
    <w:rsid w:val="00916EE2"/>
    <w:rsid w:val="00936D75"/>
    <w:rsid w:val="00941394"/>
    <w:rsid w:val="00966A22"/>
    <w:rsid w:val="00967039"/>
    <w:rsid w:val="0096722F"/>
    <w:rsid w:val="00980843"/>
    <w:rsid w:val="009969FF"/>
    <w:rsid w:val="009B0855"/>
    <w:rsid w:val="009C5886"/>
    <w:rsid w:val="009C7B91"/>
    <w:rsid w:val="009D16E9"/>
    <w:rsid w:val="009E2791"/>
    <w:rsid w:val="009E2CF4"/>
    <w:rsid w:val="009E3F6F"/>
    <w:rsid w:val="009F17F7"/>
    <w:rsid w:val="009F499F"/>
    <w:rsid w:val="009F4B7D"/>
    <w:rsid w:val="00A12732"/>
    <w:rsid w:val="00A217C8"/>
    <w:rsid w:val="00A303E8"/>
    <w:rsid w:val="00A36865"/>
    <w:rsid w:val="00A37342"/>
    <w:rsid w:val="00A42DAF"/>
    <w:rsid w:val="00A45BD8"/>
    <w:rsid w:val="00A548A0"/>
    <w:rsid w:val="00A65D26"/>
    <w:rsid w:val="00A70DA3"/>
    <w:rsid w:val="00A7400B"/>
    <w:rsid w:val="00A74499"/>
    <w:rsid w:val="00A81A64"/>
    <w:rsid w:val="00A869B7"/>
    <w:rsid w:val="00A90F0A"/>
    <w:rsid w:val="00AA2A27"/>
    <w:rsid w:val="00AC0A79"/>
    <w:rsid w:val="00AC205C"/>
    <w:rsid w:val="00AD1E45"/>
    <w:rsid w:val="00AD410C"/>
    <w:rsid w:val="00AE1616"/>
    <w:rsid w:val="00AE1A04"/>
    <w:rsid w:val="00AE4D40"/>
    <w:rsid w:val="00AF0A6B"/>
    <w:rsid w:val="00B03543"/>
    <w:rsid w:val="00B0379E"/>
    <w:rsid w:val="00B05A69"/>
    <w:rsid w:val="00B113CF"/>
    <w:rsid w:val="00B42CA9"/>
    <w:rsid w:val="00B51FF7"/>
    <w:rsid w:val="00B533D9"/>
    <w:rsid w:val="00B548D2"/>
    <w:rsid w:val="00B5495A"/>
    <w:rsid w:val="00B75281"/>
    <w:rsid w:val="00B91F42"/>
    <w:rsid w:val="00B92F1F"/>
    <w:rsid w:val="00B9734B"/>
    <w:rsid w:val="00BA020B"/>
    <w:rsid w:val="00BA30E2"/>
    <w:rsid w:val="00BA66D9"/>
    <w:rsid w:val="00BA7E19"/>
    <w:rsid w:val="00BB6F17"/>
    <w:rsid w:val="00BD6F7E"/>
    <w:rsid w:val="00BE414C"/>
    <w:rsid w:val="00BF0285"/>
    <w:rsid w:val="00C05762"/>
    <w:rsid w:val="00C11BFE"/>
    <w:rsid w:val="00C13BF1"/>
    <w:rsid w:val="00C22637"/>
    <w:rsid w:val="00C366C4"/>
    <w:rsid w:val="00C5068F"/>
    <w:rsid w:val="00C52D12"/>
    <w:rsid w:val="00C56CDF"/>
    <w:rsid w:val="00C61456"/>
    <w:rsid w:val="00C6670B"/>
    <w:rsid w:val="00C67FC6"/>
    <w:rsid w:val="00C73196"/>
    <w:rsid w:val="00C73EC7"/>
    <w:rsid w:val="00C8421F"/>
    <w:rsid w:val="00C86D74"/>
    <w:rsid w:val="00C94CE2"/>
    <w:rsid w:val="00C97564"/>
    <w:rsid w:val="00CB3DBA"/>
    <w:rsid w:val="00CC189B"/>
    <w:rsid w:val="00CC3E2D"/>
    <w:rsid w:val="00CC5BAE"/>
    <w:rsid w:val="00CC7385"/>
    <w:rsid w:val="00CC74D3"/>
    <w:rsid w:val="00CD04F1"/>
    <w:rsid w:val="00CD0EAF"/>
    <w:rsid w:val="00CD1D1B"/>
    <w:rsid w:val="00CE177C"/>
    <w:rsid w:val="00CE19F8"/>
    <w:rsid w:val="00CF22FA"/>
    <w:rsid w:val="00CF681A"/>
    <w:rsid w:val="00D07C78"/>
    <w:rsid w:val="00D13F9C"/>
    <w:rsid w:val="00D16522"/>
    <w:rsid w:val="00D22271"/>
    <w:rsid w:val="00D2247A"/>
    <w:rsid w:val="00D22CFE"/>
    <w:rsid w:val="00D25EFA"/>
    <w:rsid w:val="00D45252"/>
    <w:rsid w:val="00D60B2C"/>
    <w:rsid w:val="00D61FF6"/>
    <w:rsid w:val="00D62850"/>
    <w:rsid w:val="00D67EAE"/>
    <w:rsid w:val="00D71A05"/>
    <w:rsid w:val="00D71B4D"/>
    <w:rsid w:val="00D90B96"/>
    <w:rsid w:val="00D9276B"/>
    <w:rsid w:val="00D93D55"/>
    <w:rsid w:val="00DA20D8"/>
    <w:rsid w:val="00DA2E5E"/>
    <w:rsid w:val="00DB210A"/>
    <w:rsid w:val="00DC0AED"/>
    <w:rsid w:val="00DC3105"/>
    <w:rsid w:val="00DD7B7F"/>
    <w:rsid w:val="00DE1B45"/>
    <w:rsid w:val="00DF1391"/>
    <w:rsid w:val="00DF1CF2"/>
    <w:rsid w:val="00E137DB"/>
    <w:rsid w:val="00E15015"/>
    <w:rsid w:val="00E24F0F"/>
    <w:rsid w:val="00E319DF"/>
    <w:rsid w:val="00E31A50"/>
    <w:rsid w:val="00E335FE"/>
    <w:rsid w:val="00E52639"/>
    <w:rsid w:val="00E66CC5"/>
    <w:rsid w:val="00E7374D"/>
    <w:rsid w:val="00E75AD4"/>
    <w:rsid w:val="00E7728B"/>
    <w:rsid w:val="00E86041"/>
    <w:rsid w:val="00E96A49"/>
    <w:rsid w:val="00EA3283"/>
    <w:rsid w:val="00EA7D6E"/>
    <w:rsid w:val="00EB2F76"/>
    <w:rsid w:val="00EC4E49"/>
    <w:rsid w:val="00ED77FB"/>
    <w:rsid w:val="00EE066C"/>
    <w:rsid w:val="00EE45FA"/>
    <w:rsid w:val="00EF1526"/>
    <w:rsid w:val="00F00A33"/>
    <w:rsid w:val="00F043DE"/>
    <w:rsid w:val="00F21CA6"/>
    <w:rsid w:val="00F41456"/>
    <w:rsid w:val="00F54B6A"/>
    <w:rsid w:val="00F61133"/>
    <w:rsid w:val="00F66152"/>
    <w:rsid w:val="00F80D80"/>
    <w:rsid w:val="00F828CF"/>
    <w:rsid w:val="00F9165B"/>
    <w:rsid w:val="00F97813"/>
    <w:rsid w:val="00FA13BE"/>
    <w:rsid w:val="00FB2094"/>
    <w:rsid w:val="00FB364E"/>
    <w:rsid w:val="00FB6500"/>
    <w:rsid w:val="00FC482F"/>
    <w:rsid w:val="00FC77B1"/>
    <w:rsid w:val="00FD7167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2AE78"/>
  <w15:docId w15:val="{206E4950-E223-41E1-9CC9-D380A69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E1B45"/>
    <w:pPr>
      <w:keepNext/>
      <w:spacing w:before="240" w:after="60"/>
      <w:outlineLvl w:val="1"/>
    </w:pPr>
    <w:rPr>
      <w:rFonts w:asciiTheme="minorHAnsi" w:hAnsiTheme="minorHAnsi" w:cstheme="minorHAnsi"/>
      <w:caps/>
      <w:sz w:val="24"/>
      <w:szCs w:val="28"/>
      <w:lang w:bidi="ar-MA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002C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D71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54"/>
    <w:rPr>
      <w:color w:val="808080"/>
    </w:rPr>
  </w:style>
  <w:style w:type="character" w:styleId="Hyperlink">
    <w:name w:val="Hyperlink"/>
    <w:basedOn w:val="DefaultParagraphFont"/>
    <w:unhideWhenUsed/>
    <w:rsid w:val="00D165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E1B45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EDDA-E959-4117-BF5A-06B12A19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6870</Characters>
  <Application>Microsoft Office Word</Application>
  <DocSecurity>0</DocSecurity>
  <Lines>143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CWS/12/10</dc:title>
  <dc:subject/>
  <dc:creator>WIPO</dc:creator>
  <cp:keywords>CWS/12</cp:keywords>
  <cp:lastModifiedBy>BLANCHET Gaspard</cp:lastModifiedBy>
  <cp:revision>3</cp:revision>
  <dcterms:created xsi:type="dcterms:W3CDTF">2024-07-29T07:48:00Z</dcterms:created>
  <dcterms:modified xsi:type="dcterms:W3CDTF">2024-07-30T15:21:00Z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2023-10-25T08:39:41Z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7699060b-84c3-468c-b984-b4f15654c213</vt:lpwstr>
  </property>
  <property fmtid="{D5CDD505-2E9C-101B-9397-08002B2CF9AE}" pid="8" name="MSIP_Label_bfc084f7-b690-4c43-8ee6-d475b6d3461d_ContentBits">
    <vt:lpwstr>2</vt:lpwstr>
  </property>
</Properties>
</file>