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0AC" w:rsidRPr="00FD754B" w:rsidRDefault="00C440AC" w:rsidP="00C440AC">
      <w:pPr>
        <w:pStyle w:val="Heading1AR"/>
        <w:rPr>
          <w:b/>
          <w:rtl/>
        </w:rPr>
      </w:pPr>
      <w:bookmarkStart w:id="2" w:name="_GoBack"/>
      <w:bookmarkEnd w:id="2"/>
      <w:r w:rsidRPr="00FD754B">
        <w:rPr>
          <w:rtl/>
        </w:rPr>
        <w:t>وضع الدراسات الاستقصائية المنشورة في الجزء 7 من دليل الويبو و</w:t>
      </w:r>
      <w:r>
        <w:rPr>
          <w:rFonts w:hint="cs"/>
          <w:rtl/>
          <w:lang w:bidi="ar-EG"/>
        </w:rPr>
        <w:t>الإجراءات</w:t>
      </w:r>
      <w:r w:rsidRPr="00FD754B">
        <w:rPr>
          <w:rtl/>
        </w:rPr>
        <w:t xml:space="preserve"> الأخرى المقترحة في هذا الصدد</w:t>
      </w:r>
    </w:p>
    <w:p w:rsidR="00C440AC" w:rsidRPr="00FD754B" w:rsidRDefault="00C440AC" w:rsidP="00C440AC">
      <w:pPr>
        <w:pStyle w:val="NumberedParaAR"/>
        <w:numPr>
          <w:ilvl w:val="0"/>
          <w:numId w:val="0"/>
        </w:numPr>
        <w:rPr>
          <w:rtl/>
          <w:lang w:bidi="ar-EG"/>
        </w:rPr>
      </w:pPr>
      <w:r w:rsidRPr="00FD754B">
        <w:rPr>
          <w:rtl/>
        </w:rPr>
        <w:t>تقدم هذه الوثيقة اقتراحا</w:t>
      </w:r>
      <w:r>
        <w:rPr>
          <w:rFonts w:hint="cs"/>
          <w:rtl/>
        </w:rPr>
        <w:t>ً</w:t>
      </w:r>
      <w:r w:rsidRPr="00FD754B">
        <w:rPr>
          <w:rtl/>
        </w:rPr>
        <w:t xml:space="preserve"> مفصل</w:t>
      </w:r>
      <w:r>
        <w:rPr>
          <w:rFonts w:hint="cs"/>
          <w:rtl/>
        </w:rPr>
        <w:t>اً</w:t>
      </w:r>
      <w:r w:rsidRPr="00FD754B">
        <w:rPr>
          <w:rtl/>
        </w:rPr>
        <w:t xml:space="preserve"> بشأن تحديث ومواصلة تحديث الجزء 7 من </w:t>
      </w:r>
      <w:r w:rsidRPr="00FD754B">
        <w:rPr>
          <w:iCs/>
          <w:rtl/>
          <w:lang w:bidi="ar-EG"/>
        </w:rPr>
        <w:t>دليل الويبو بشأن المعلومات والوثائق المتعلقة بالملكية الصناعية</w:t>
      </w:r>
      <w:r w:rsidRPr="00FD754B">
        <w:rPr>
          <w:rtl/>
          <w:lang w:bidi="ar-EG"/>
        </w:rPr>
        <w:t xml:space="preserve"> (دليل الويبو). وت</w:t>
      </w:r>
      <w:r>
        <w:rPr>
          <w:rFonts w:hint="cs"/>
          <w:rtl/>
          <w:lang w:bidi="ar-EG"/>
        </w:rPr>
        <w:t>ُ</w:t>
      </w:r>
      <w:r w:rsidRPr="00FD754B">
        <w:rPr>
          <w:rtl/>
          <w:lang w:bidi="ar-EG"/>
        </w:rPr>
        <w:t>قد</w:t>
      </w:r>
      <w:r>
        <w:rPr>
          <w:rFonts w:hint="cs"/>
          <w:rtl/>
          <w:lang w:bidi="ar-EG"/>
        </w:rPr>
        <w:t>َّ</w:t>
      </w:r>
      <w:r w:rsidRPr="00FD754B">
        <w:rPr>
          <w:rtl/>
          <w:lang w:bidi="ar-EG"/>
        </w:rPr>
        <w:t>م المعلومات بشأن كل من الدراسات الاستقصائية على النحو التالي:</w:t>
      </w:r>
    </w:p>
    <w:p w:rsidR="00C440AC" w:rsidRPr="00FD754B" w:rsidRDefault="00C440AC" w:rsidP="00C440AC">
      <w:pPr>
        <w:pStyle w:val="NumberedParaAR"/>
        <w:numPr>
          <w:ilvl w:val="0"/>
          <w:numId w:val="21"/>
        </w:numPr>
        <w:spacing w:after="0"/>
      </w:pPr>
      <w:r w:rsidRPr="00FD754B">
        <w:rPr>
          <w:rtl/>
        </w:rPr>
        <w:t>عنوان الدراسة الاستقصائية وتاريخ نشر النسخة الحالية.</w:t>
      </w:r>
    </w:p>
    <w:p w:rsidR="00C440AC" w:rsidRPr="00FD754B" w:rsidRDefault="00C440AC" w:rsidP="00C440AC">
      <w:pPr>
        <w:pStyle w:val="NumberedParaAR"/>
        <w:numPr>
          <w:ilvl w:val="0"/>
          <w:numId w:val="21"/>
        </w:numPr>
        <w:spacing w:after="0"/>
      </w:pPr>
      <w:r w:rsidRPr="00FD754B">
        <w:rPr>
          <w:rtl/>
        </w:rPr>
        <w:t>"المعايير ذات الصلة" – قائمة معايير الويبو المتصلة مباشرة بالدراسة الاستقصائية.</w:t>
      </w:r>
    </w:p>
    <w:p w:rsidR="00C440AC" w:rsidRPr="00FD754B" w:rsidRDefault="00C440AC" w:rsidP="00C440AC">
      <w:pPr>
        <w:pStyle w:val="NumberedParaAR"/>
        <w:numPr>
          <w:ilvl w:val="0"/>
          <w:numId w:val="21"/>
        </w:numPr>
        <w:spacing w:after="0"/>
      </w:pPr>
      <w:r w:rsidRPr="00FD754B">
        <w:rPr>
          <w:rtl/>
        </w:rPr>
        <w:t>"الدراسات الاستقصائية ذات الصلة" – قائمة الدراسات الاستقصائية الأخرى التي نُشرت في الجزء 7 من دليل الويبو والتي تتصل مباشرة بالدراسة الاستقصائية من خلال جملة أمور منها استكمال الدراسة أو معالجة القضايا ذاتها أو قضايا مشابهة.</w:t>
      </w:r>
    </w:p>
    <w:p w:rsidR="00C440AC" w:rsidRDefault="00C440AC" w:rsidP="00C440AC">
      <w:pPr>
        <w:pStyle w:val="NumberedParaAR"/>
        <w:numPr>
          <w:ilvl w:val="0"/>
          <w:numId w:val="21"/>
        </w:numPr>
        <w:spacing w:after="0"/>
      </w:pPr>
      <w:r>
        <w:rPr>
          <w:rtl/>
        </w:rPr>
        <w:t>"المجموعة"</w:t>
      </w:r>
    </w:p>
    <w:p w:rsidR="00C440AC" w:rsidRDefault="00C440AC" w:rsidP="00C440AC">
      <w:pPr>
        <w:pStyle w:val="NumberedParaAR"/>
        <w:numPr>
          <w:ilvl w:val="0"/>
          <w:numId w:val="0"/>
        </w:numPr>
        <w:ind w:left="1705" w:hanging="1080"/>
        <w:rPr>
          <w:lang w:bidi="ar-EG"/>
        </w:rPr>
      </w:pPr>
      <w:r>
        <w:rPr>
          <w:rtl/>
          <w:lang w:bidi="ar-EG"/>
        </w:rPr>
        <w:t>(أ</w:t>
      </w:r>
      <w:r>
        <w:rPr>
          <w:rFonts w:hint="cs"/>
          <w:rtl/>
          <w:lang w:bidi="ar-EG"/>
        </w:rPr>
        <w:t>لف</w:t>
      </w:r>
      <w:r>
        <w:rPr>
          <w:rtl/>
          <w:lang w:bidi="ar-EG"/>
        </w:rPr>
        <w:t>)</w:t>
      </w:r>
      <w:r>
        <w:rPr>
          <w:rtl/>
          <w:lang w:bidi="ar-EG"/>
        </w:rPr>
        <w:tab/>
        <w:t xml:space="preserve">دراسات استقصائية </w:t>
      </w:r>
      <w:r>
        <w:rPr>
          <w:rFonts w:hint="cs"/>
          <w:rtl/>
          <w:lang w:bidi="ar-EG"/>
        </w:rPr>
        <w:t>حديثة</w:t>
      </w:r>
      <w:r>
        <w:rPr>
          <w:rtl/>
          <w:lang w:bidi="ar-EG"/>
        </w:rPr>
        <w:t xml:space="preserve"> تتضمن </w:t>
      </w:r>
      <w:r>
        <w:rPr>
          <w:rFonts w:hint="cs"/>
          <w:rtl/>
          <w:lang w:bidi="ar-EG"/>
        </w:rPr>
        <w:t>أحدث ال</w:t>
      </w:r>
      <w:r>
        <w:rPr>
          <w:rtl/>
          <w:lang w:bidi="ar-EG"/>
        </w:rPr>
        <w:t>معلومات ولا تتطلب تحديثات حتى الآن</w:t>
      </w:r>
      <w:r>
        <w:rPr>
          <w:rFonts w:hint="cs"/>
          <w:rtl/>
          <w:lang w:bidi="ar-EG"/>
        </w:rPr>
        <w:t>:</w:t>
      </w:r>
      <w:r>
        <w:rPr>
          <w:rtl/>
          <w:lang w:bidi="ar-EG"/>
        </w:rPr>
        <w:t xml:space="preserve"> ينبغي </w:t>
      </w:r>
      <w:r>
        <w:rPr>
          <w:rFonts w:hint="cs"/>
          <w:rtl/>
          <w:lang w:bidi="ar-EG"/>
        </w:rPr>
        <w:t xml:space="preserve">الإبقاء عليها </w:t>
      </w:r>
      <w:r>
        <w:rPr>
          <w:rtl/>
          <w:lang w:bidi="ar-EG"/>
        </w:rPr>
        <w:t>ف</w:t>
      </w:r>
      <w:r>
        <w:rPr>
          <w:rFonts w:hint="cs"/>
          <w:rtl/>
          <w:lang w:bidi="ar-EG"/>
        </w:rPr>
        <w:t>ي</w:t>
      </w:r>
      <w:r>
        <w:rPr>
          <w:rtl/>
          <w:lang w:bidi="ar-EG"/>
        </w:rPr>
        <w:t xml:space="preserve"> دليل الويبو</w:t>
      </w:r>
      <w:r>
        <w:rPr>
          <w:rFonts w:hint="cs"/>
          <w:rtl/>
          <w:lang w:bidi="ar-EG"/>
        </w:rPr>
        <w:t xml:space="preserve"> وتحديثها </w:t>
      </w:r>
      <w:r>
        <w:rPr>
          <w:rtl/>
          <w:lang w:bidi="ar-EG"/>
        </w:rPr>
        <w:t xml:space="preserve">في نهاية المطاف </w:t>
      </w:r>
      <w:r>
        <w:rPr>
          <w:rFonts w:hint="cs"/>
          <w:rtl/>
          <w:lang w:bidi="ar-EG"/>
        </w:rPr>
        <w:t xml:space="preserve">تحديثاً كاملاً </w:t>
      </w:r>
      <w:r>
        <w:rPr>
          <w:rtl/>
          <w:lang w:bidi="ar-EG"/>
        </w:rPr>
        <w:t>بناء على طلب لجنة</w:t>
      </w:r>
      <w:r>
        <w:rPr>
          <w:rFonts w:hint="cs"/>
          <w:rtl/>
          <w:lang w:bidi="ar-EG"/>
        </w:rPr>
        <w:t xml:space="preserve"> المعايير</w:t>
      </w:r>
      <w:r>
        <w:rPr>
          <w:rtl/>
          <w:lang w:bidi="ar-EG"/>
        </w:rPr>
        <w:t>. ويمكن أيضا</w:t>
      </w:r>
      <w:r>
        <w:rPr>
          <w:rFonts w:hint="cs"/>
          <w:rtl/>
          <w:lang w:bidi="ar-EG"/>
        </w:rPr>
        <w:t>ً</w:t>
      </w:r>
      <w:r>
        <w:rPr>
          <w:rtl/>
          <w:lang w:bidi="ar-EG"/>
        </w:rPr>
        <w:t xml:space="preserve"> تعديل الاستبيان ا</w:t>
      </w:r>
      <w:r>
        <w:rPr>
          <w:rFonts w:hint="cs"/>
          <w:rtl/>
          <w:lang w:bidi="ar-EG"/>
        </w:rPr>
        <w:t xml:space="preserve">لخاص بالدراسة </w:t>
      </w:r>
      <w:r>
        <w:rPr>
          <w:rtl/>
          <w:lang w:bidi="ar-EG"/>
        </w:rPr>
        <w:t xml:space="preserve">إذا قررت لجنة </w:t>
      </w:r>
      <w:r>
        <w:rPr>
          <w:rFonts w:hint="cs"/>
          <w:rtl/>
          <w:lang w:bidi="ar-EG"/>
        </w:rPr>
        <w:t xml:space="preserve">المعايير </w:t>
      </w:r>
      <w:r>
        <w:rPr>
          <w:rtl/>
          <w:lang w:bidi="ar-EG"/>
        </w:rPr>
        <w:t>ذلك؛</w:t>
      </w:r>
    </w:p>
    <w:p w:rsidR="00C440AC" w:rsidRDefault="00C440AC" w:rsidP="00C440AC">
      <w:pPr>
        <w:pStyle w:val="NumberedParaAR"/>
        <w:numPr>
          <w:ilvl w:val="0"/>
          <w:numId w:val="0"/>
        </w:numPr>
        <w:ind w:left="1705" w:hanging="1080"/>
        <w:rPr>
          <w:lang w:bidi="ar-EG"/>
        </w:rPr>
      </w:pPr>
      <w:r>
        <w:rPr>
          <w:rtl/>
          <w:lang w:bidi="ar-EG"/>
        </w:rPr>
        <w:t>(ب</w:t>
      </w:r>
      <w:r>
        <w:rPr>
          <w:rFonts w:hint="cs"/>
          <w:rtl/>
          <w:lang w:bidi="ar-EG"/>
        </w:rPr>
        <w:t>اء</w:t>
      </w:r>
      <w:r>
        <w:rPr>
          <w:rtl/>
          <w:lang w:bidi="ar-EG"/>
        </w:rPr>
        <w:t>)</w:t>
      </w:r>
      <w:r>
        <w:rPr>
          <w:rtl/>
          <w:lang w:bidi="ar-EG"/>
        </w:rPr>
        <w:tab/>
      </w:r>
      <w:r w:rsidRPr="00854EA2">
        <w:rPr>
          <w:rtl/>
          <w:lang w:bidi="ar-EG"/>
        </w:rPr>
        <w:t>ودراسات استقصائية تتطلب تدقيقاً منتظماً وتحديثات لاحقة</w:t>
      </w:r>
      <w:r>
        <w:rPr>
          <w:rtl/>
          <w:lang w:bidi="ar-EG"/>
        </w:rPr>
        <w:t>؛</w:t>
      </w:r>
    </w:p>
    <w:p w:rsidR="00C440AC" w:rsidRDefault="00C440AC" w:rsidP="00C440AC">
      <w:pPr>
        <w:pStyle w:val="NumberedParaAR"/>
        <w:numPr>
          <w:ilvl w:val="0"/>
          <w:numId w:val="0"/>
        </w:numPr>
        <w:ind w:left="1705" w:hanging="1080"/>
        <w:rPr>
          <w:lang w:bidi="ar-EG"/>
        </w:rPr>
      </w:pPr>
      <w:r>
        <w:rPr>
          <w:rtl/>
          <w:lang w:bidi="ar-EG"/>
        </w:rPr>
        <w:t>(ج</w:t>
      </w:r>
      <w:r>
        <w:rPr>
          <w:rFonts w:hint="cs"/>
          <w:rtl/>
          <w:lang w:bidi="ar-EG"/>
        </w:rPr>
        <w:t>يم</w:t>
      </w:r>
      <w:r>
        <w:rPr>
          <w:rtl/>
          <w:lang w:bidi="ar-EG"/>
        </w:rPr>
        <w:t>)</w:t>
      </w:r>
      <w:r>
        <w:rPr>
          <w:rtl/>
          <w:lang w:bidi="ar-EG"/>
        </w:rPr>
        <w:tab/>
      </w:r>
      <w:r w:rsidRPr="00854EA2">
        <w:rPr>
          <w:rtl/>
          <w:lang w:bidi="ar-EG"/>
        </w:rPr>
        <w:t xml:space="preserve">ودراسات استقصائية تتضمن معلومات </w:t>
      </w:r>
      <w:r>
        <w:rPr>
          <w:rFonts w:hint="cs"/>
          <w:rtl/>
          <w:lang w:bidi="ar-EG"/>
        </w:rPr>
        <w:t>م</w:t>
      </w:r>
      <w:r w:rsidRPr="00854EA2">
        <w:rPr>
          <w:rtl/>
          <w:lang w:bidi="ar-EG"/>
        </w:rPr>
        <w:t>همة</w:t>
      </w:r>
      <w:r>
        <w:rPr>
          <w:rFonts w:hint="cs"/>
          <w:rtl/>
          <w:lang w:bidi="ar-EG"/>
        </w:rPr>
        <w:t>،</w:t>
      </w:r>
      <w:r w:rsidRPr="00854EA2">
        <w:rPr>
          <w:rtl/>
          <w:lang w:bidi="ar-EG"/>
        </w:rPr>
        <w:t xml:space="preserve"> ولكن موضوعها </w:t>
      </w:r>
      <w:r>
        <w:rPr>
          <w:rFonts w:hint="cs"/>
          <w:rtl/>
          <w:lang w:bidi="ar-EG"/>
        </w:rPr>
        <w:t>مشمول ب</w:t>
      </w:r>
      <w:r w:rsidRPr="00854EA2">
        <w:rPr>
          <w:rtl/>
          <w:lang w:bidi="ar-EG"/>
        </w:rPr>
        <w:t>دراسات أحدث؛ ينبغي نقل المعلومات ال</w:t>
      </w:r>
      <w:r>
        <w:rPr>
          <w:rFonts w:hint="cs"/>
          <w:rtl/>
          <w:lang w:bidi="ar-EG"/>
        </w:rPr>
        <w:t>م</w:t>
      </w:r>
      <w:r w:rsidRPr="00854EA2">
        <w:rPr>
          <w:rtl/>
          <w:lang w:bidi="ar-EG"/>
        </w:rPr>
        <w:t>همة إلى الدراسات ذات الصلة (الحديثة) حيثما كان ذلك ممكناً؛</w:t>
      </w:r>
    </w:p>
    <w:p w:rsidR="00C440AC" w:rsidRPr="00DA0554" w:rsidRDefault="00C440AC" w:rsidP="00C440AC">
      <w:pPr>
        <w:pStyle w:val="NumberedParaAR"/>
        <w:numPr>
          <w:ilvl w:val="0"/>
          <w:numId w:val="0"/>
        </w:numPr>
        <w:spacing w:after="0"/>
        <w:ind w:left="1705" w:hanging="1080"/>
        <w:rPr>
          <w:lang w:bidi="ar-EG"/>
        </w:rPr>
      </w:pPr>
      <w:r>
        <w:rPr>
          <w:rtl/>
          <w:lang w:bidi="ar-EG"/>
        </w:rPr>
        <w:t>(د</w:t>
      </w:r>
      <w:r>
        <w:rPr>
          <w:rFonts w:hint="cs"/>
          <w:rtl/>
          <w:lang w:bidi="ar-EG"/>
        </w:rPr>
        <w:t>ال</w:t>
      </w:r>
      <w:r>
        <w:rPr>
          <w:rtl/>
          <w:lang w:bidi="ar-EG"/>
        </w:rPr>
        <w:t>)</w:t>
      </w:r>
      <w:r>
        <w:rPr>
          <w:rtl/>
          <w:lang w:bidi="ar-EG"/>
        </w:rPr>
        <w:tab/>
      </w:r>
      <w:r w:rsidRPr="00854EA2">
        <w:rPr>
          <w:rtl/>
          <w:lang w:bidi="ar-EG"/>
        </w:rPr>
        <w:t>ودراسات استقصائية تتعلق بقضية محددة نوقشت في الماضي ولكنها لم تُحدَّث أو لم تعد ذات أهمية؛ ينبغي</w:t>
      </w:r>
      <w:r>
        <w:rPr>
          <w:rtl/>
          <w:lang w:bidi="ar-EG"/>
        </w:rPr>
        <w:t xml:space="preserve"> نقل هذه الدراسات إلى المحفوظات.</w:t>
      </w:r>
    </w:p>
    <w:p w:rsidR="00C440AC" w:rsidRPr="00FD754B" w:rsidRDefault="00C440AC" w:rsidP="00C440AC">
      <w:pPr>
        <w:pStyle w:val="NumberedParaAR"/>
        <w:numPr>
          <w:ilvl w:val="0"/>
          <w:numId w:val="21"/>
        </w:numPr>
        <w:spacing w:after="0"/>
      </w:pPr>
      <w:r w:rsidRPr="00FD754B">
        <w:rPr>
          <w:rtl/>
        </w:rPr>
        <w:t>"ملاحظات" – معلومات إضافية بشأن الدراسة الاستقصائية.</w:t>
      </w:r>
    </w:p>
    <w:p w:rsidR="00C440AC" w:rsidRDefault="00C440AC" w:rsidP="00C440AC">
      <w:pPr>
        <w:pStyle w:val="NumberedParaAR"/>
        <w:numPr>
          <w:ilvl w:val="0"/>
          <w:numId w:val="21"/>
        </w:numPr>
        <w:spacing w:after="0"/>
        <w:rPr>
          <w:rtl/>
        </w:rPr>
      </w:pPr>
      <w:r>
        <w:rPr>
          <w:rtl/>
        </w:rPr>
        <w:t>"الاقتراح" – ال</w:t>
      </w:r>
      <w:r>
        <w:rPr>
          <w:rFonts w:hint="cs"/>
          <w:rtl/>
        </w:rPr>
        <w:t>إجراءات</w:t>
      </w:r>
      <w:r w:rsidRPr="00FD754B">
        <w:rPr>
          <w:rtl/>
        </w:rPr>
        <w:t xml:space="preserve"> المتعلقة بكل </w:t>
      </w:r>
      <w:r>
        <w:rPr>
          <w:rFonts w:hint="cs"/>
          <w:rtl/>
        </w:rPr>
        <w:t xml:space="preserve">دراسة </w:t>
      </w:r>
      <w:r w:rsidRPr="00FD754B">
        <w:rPr>
          <w:rtl/>
        </w:rPr>
        <w:t>من الدراسات الاس</w:t>
      </w:r>
      <w:r>
        <w:rPr>
          <w:rtl/>
        </w:rPr>
        <w:t xml:space="preserve">تقصائية المقترحة كي تنظر فيها </w:t>
      </w:r>
      <w:r w:rsidRPr="00FD754B">
        <w:rPr>
          <w:rtl/>
        </w:rPr>
        <w:t xml:space="preserve">لجنة </w:t>
      </w:r>
      <w:r>
        <w:rPr>
          <w:rFonts w:hint="cs"/>
          <w:rtl/>
        </w:rPr>
        <w:t>ال</w:t>
      </w:r>
      <w:r w:rsidRPr="00FD754B">
        <w:rPr>
          <w:rtl/>
        </w:rPr>
        <w:t>معايير.</w:t>
      </w:r>
    </w:p>
    <w:p w:rsidR="00C440AC" w:rsidRDefault="00C440AC" w:rsidP="00C440AC">
      <w:pPr>
        <w:rPr>
          <w:rFonts w:ascii="Arabic Typesetting" w:hAnsi="Arabic Typesetting" w:cs="Arabic Typesetting"/>
          <w:sz w:val="36"/>
          <w:szCs w:val="36"/>
          <w:rtl/>
        </w:rPr>
      </w:pPr>
      <w:r>
        <w:rPr>
          <w:rtl/>
        </w:rPr>
        <w:br w:type="page"/>
      </w:r>
    </w:p>
    <w:p w:rsidR="00C440AC" w:rsidRPr="00FD754B" w:rsidRDefault="00C440AC" w:rsidP="00C440AC">
      <w:pPr>
        <w:pStyle w:val="Heading2AR"/>
        <w:rPr>
          <w:bCs/>
          <w:iCs/>
          <w:rtl/>
          <w:lang w:bidi="ar-EG"/>
        </w:rPr>
      </w:pPr>
      <w:r w:rsidRPr="00FD754B">
        <w:rPr>
          <w:rtl/>
          <w:lang w:bidi="ar-EG"/>
        </w:rPr>
        <w:lastRenderedPageBreak/>
        <w:t>الجزء </w:t>
      </w:r>
      <w:r>
        <w:rPr>
          <w:rFonts w:hint="cs"/>
          <w:rtl/>
          <w:lang w:bidi="ar-EG"/>
        </w:rPr>
        <w:t>1.7</w:t>
      </w:r>
      <w:r w:rsidRPr="00FD754B">
        <w:rPr>
          <w:rtl/>
          <w:lang w:bidi="ar-EG"/>
        </w:rPr>
        <w:t xml:space="preserve"> عرض تواريخ التقويم الميلادي – التغيرات في عرض تواريخ التقويم بناء على التقويم الغريغوري، </w:t>
      </w:r>
      <w:r>
        <w:rPr>
          <w:rFonts w:hint="cs"/>
          <w:rtl/>
          <w:lang w:bidi="ar-EG"/>
        </w:rPr>
        <w:t>كما تُنشر</w:t>
      </w:r>
      <w:r w:rsidRPr="00FD754B">
        <w:rPr>
          <w:rtl/>
          <w:lang w:bidi="ar-EG"/>
        </w:rPr>
        <w:t xml:space="preserve"> في وثائق الملكية الصناعية أو الجرائد الرسمية</w:t>
      </w:r>
    </w:p>
    <w:p w:rsidR="00C440AC" w:rsidRPr="00FD754B" w:rsidRDefault="00C440AC" w:rsidP="00C440AC">
      <w:pPr>
        <w:pStyle w:val="NumberedParaAR"/>
        <w:numPr>
          <w:ilvl w:val="0"/>
          <w:numId w:val="0"/>
        </w:numPr>
        <w:rPr>
          <w:lang w:bidi="ar-EG"/>
        </w:rPr>
      </w:pPr>
      <w:r w:rsidRPr="00FD754B">
        <w:rPr>
          <w:rtl/>
          <w:lang w:bidi="ar-EG"/>
        </w:rPr>
        <w:t>نُشرت النسخة الحالية في عام 1997</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FD754B">
        <w:rPr>
          <w:szCs w:val="22"/>
          <w:lang w:bidi="ar-EG"/>
        </w:rPr>
        <w:t>ST.2</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الجزء </w:t>
      </w:r>
      <w:r>
        <w:rPr>
          <w:rFonts w:hint="cs"/>
          <w:rtl/>
          <w:lang w:bidi="ar-EG"/>
        </w:rPr>
        <w:t>3.2.7</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باء</w:t>
      </w:r>
    </w:p>
    <w:p w:rsidR="00C440AC" w:rsidRPr="00FD754B" w:rsidRDefault="00C440AC" w:rsidP="00C440AC">
      <w:pPr>
        <w:pStyle w:val="NumberedParaAR"/>
        <w:numPr>
          <w:ilvl w:val="0"/>
          <w:numId w:val="0"/>
        </w:numPr>
        <w:ind w:left="2982" w:hanging="2982"/>
        <w:rPr>
          <w:rtl/>
          <w:lang w:bidi="ar-EG"/>
        </w:rPr>
      </w:pPr>
      <w:r>
        <w:rPr>
          <w:rtl/>
          <w:lang w:bidi="ar-EG"/>
        </w:rPr>
        <w:t xml:space="preserve">ملاحظات: </w:t>
      </w:r>
      <w:r>
        <w:rPr>
          <w:rtl/>
          <w:lang w:bidi="ar-EG"/>
        </w:rPr>
        <w:tab/>
        <w:t>الموضوع ذ</w:t>
      </w:r>
      <w:r>
        <w:rPr>
          <w:rFonts w:hint="cs"/>
          <w:rtl/>
          <w:lang w:bidi="ar-EG"/>
        </w:rPr>
        <w:t>و</w:t>
      </w:r>
      <w:r w:rsidRPr="00FD754B">
        <w:rPr>
          <w:rtl/>
          <w:lang w:bidi="ar-EG"/>
        </w:rPr>
        <w:t xml:space="preserve"> أهمية ولكن المعلومات غير محدثة</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تحديث الجزء </w:t>
      </w:r>
      <w:r>
        <w:rPr>
          <w:rFonts w:hint="cs"/>
          <w:rtl/>
          <w:lang w:bidi="ar-EG"/>
        </w:rPr>
        <w:t>1.7</w:t>
      </w:r>
      <w:r w:rsidRPr="00FD754B">
        <w:rPr>
          <w:rtl/>
          <w:lang w:bidi="ar-EG"/>
        </w:rPr>
        <w:t>.</w:t>
      </w:r>
    </w:p>
    <w:p w:rsidR="00C440AC" w:rsidRPr="00FD754B" w:rsidRDefault="00C440AC" w:rsidP="00C440AC">
      <w:pPr>
        <w:pStyle w:val="Heading2AR"/>
        <w:rPr>
          <w:bCs/>
          <w:iCs/>
          <w:rtl/>
          <w:lang w:bidi="ar-EG"/>
        </w:rPr>
      </w:pPr>
      <w:r w:rsidRPr="00FD754B">
        <w:rPr>
          <w:rtl/>
          <w:lang w:bidi="ar-EG"/>
        </w:rPr>
        <w:t>الجزء </w:t>
      </w:r>
      <w:r>
        <w:rPr>
          <w:rFonts w:hint="cs"/>
          <w:rtl/>
          <w:lang w:bidi="ar-EG"/>
        </w:rPr>
        <w:t>1.2.7</w:t>
      </w:r>
      <w:r w:rsidRPr="00FD754B">
        <w:rPr>
          <w:rtl/>
          <w:lang w:bidi="ar-EG"/>
        </w:rPr>
        <w:t xml:space="preserve"> عرض أرقام الطلبات</w:t>
      </w:r>
    </w:p>
    <w:p w:rsidR="00C440AC" w:rsidRPr="00FD754B" w:rsidRDefault="00C440AC" w:rsidP="00C440AC">
      <w:pPr>
        <w:pStyle w:val="NumberedParaAR"/>
        <w:numPr>
          <w:ilvl w:val="0"/>
          <w:numId w:val="0"/>
        </w:numPr>
        <w:rPr>
          <w:lang w:bidi="ar-EG"/>
        </w:rPr>
      </w:pPr>
      <w:r w:rsidRPr="00FD754B">
        <w:rPr>
          <w:rtl/>
          <w:lang w:bidi="ar-EG"/>
        </w:rPr>
        <w:t>نُشرت النسخة الحالية في عام 2005</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FD754B">
        <w:rPr>
          <w:szCs w:val="22"/>
          <w:lang w:bidi="ar-EG"/>
        </w:rPr>
        <w:t>ST.10/C</w:t>
      </w:r>
      <w:r w:rsidRPr="00FD754B">
        <w:rPr>
          <w:rtl/>
          <w:lang w:bidi="ar-EG"/>
        </w:rPr>
        <w:t xml:space="preserve"> (الإشارة إلى الدراسة الاستقصائية في الفقرتين 6</w:t>
      </w:r>
      <w:r>
        <w:rPr>
          <w:rFonts w:hint="cs"/>
          <w:rtl/>
          <w:lang w:bidi="ar-EG"/>
        </w:rPr>
        <w:t>(ب)</w:t>
      </w:r>
      <w:r>
        <w:rPr>
          <w:rtl/>
          <w:lang w:bidi="ar-EG"/>
        </w:rPr>
        <w:t xml:space="preserve"> و12</w:t>
      </w:r>
      <w:r>
        <w:rPr>
          <w:rFonts w:hint="cs"/>
          <w:rtl/>
          <w:lang w:bidi="ar-EG"/>
        </w:rPr>
        <w:t>(أ</w:t>
      </w:r>
      <w:r w:rsidRPr="00FD754B">
        <w:rPr>
          <w:rtl/>
          <w:lang w:bidi="ar-EG"/>
        </w:rPr>
        <w:t>)</w:t>
      </w:r>
      <w:r>
        <w:rPr>
          <w:rFonts w:hint="cs"/>
          <w:rtl/>
          <w:lang w:bidi="ar-EG"/>
        </w:rPr>
        <w:t>)</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الجزء </w:t>
      </w:r>
      <w:r>
        <w:rPr>
          <w:rFonts w:hint="cs"/>
          <w:rtl/>
          <w:lang w:bidi="ar-EG"/>
        </w:rPr>
        <w:t>6.2.7</w:t>
      </w:r>
      <w:r w:rsidRPr="00FD754B">
        <w:rPr>
          <w:rtl/>
          <w:lang w:bidi="ar-EG"/>
        </w:rPr>
        <w:t xml:space="preserve"> والجزء </w:t>
      </w:r>
      <w:r>
        <w:rPr>
          <w:rFonts w:hint="cs"/>
          <w:rtl/>
          <w:lang w:bidi="ar-EG"/>
        </w:rPr>
        <w:t>7.2.7</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جيم</w:t>
      </w:r>
    </w:p>
    <w:p w:rsidR="00C440AC"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t>المعلومات قديمة للغاية. وتشمل الدراسة الاستقصائية بشأن ترقيم الطلبات وطلبات الأولوية (الجزء </w:t>
      </w:r>
      <w:r>
        <w:rPr>
          <w:rFonts w:hint="cs"/>
          <w:rtl/>
          <w:lang w:bidi="ar-EG"/>
        </w:rPr>
        <w:t xml:space="preserve">6.2.7 </w:t>
      </w:r>
      <w:r w:rsidRPr="00FD754B">
        <w:rPr>
          <w:rtl/>
          <w:lang w:bidi="ar-EG"/>
        </w:rPr>
        <w:t>والجزء </w:t>
      </w:r>
      <w:r>
        <w:rPr>
          <w:rFonts w:hint="cs"/>
          <w:rtl/>
          <w:lang w:bidi="ar-EG"/>
        </w:rPr>
        <w:t>7.2.7</w:t>
      </w:r>
      <w:r w:rsidRPr="00FD754B">
        <w:rPr>
          <w:rtl/>
          <w:lang w:bidi="ar-EG"/>
        </w:rPr>
        <w:t>) نطاق هذه الدراسة بصورة كاملة</w:t>
      </w:r>
    </w:p>
    <w:p w:rsidR="00C440AC" w:rsidRPr="00FD754B" w:rsidRDefault="00C440AC" w:rsidP="00C440AC">
      <w:pPr>
        <w:pStyle w:val="NumberedParaAR"/>
        <w:numPr>
          <w:ilvl w:val="0"/>
          <w:numId w:val="0"/>
        </w:numPr>
        <w:ind w:left="2982"/>
        <w:rPr>
          <w:rtl/>
          <w:lang w:bidi="ar-EG"/>
        </w:rPr>
      </w:pPr>
      <w:r w:rsidRPr="00C61274">
        <w:rPr>
          <w:rtl/>
          <w:lang w:bidi="ar-EG"/>
        </w:rPr>
        <w:t xml:space="preserve">نُقلت المعلومات المتعلقة بمكاتب الملكية الصناعية المدرجة في الجزأين </w:t>
      </w:r>
      <w:r>
        <w:rPr>
          <w:rFonts w:hint="cs"/>
          <w:rtl/>
          <w:lang w:bidi="ar-EG"/>
        </w:rPr>
        <w:t>6.2.7</w:t>
      </w:r>
      <w:r w:rsidRPr="00C61274">
        <w:rPr>
          <w:rtl/>
          <w:lang w:bidi="ar-EG"/>
        </w:rPr>
        <w:t xml:space="preserve"> و7.2.7 إلى الجزء </w:t>
      </w:r>
      <w:r>
        <w:rPr>
          <w:rFonts w:hint="cs"/>
          <w:rtl/>
          <w:lang w:bidi="ar-EG"/>
        </w:rPr>
        <w:t>6.2.7</w:t>
      </w:r>
      <w:r w:rsidRPr="00C61274">
        <w:rPr>
          <w:rtl/>
          <w:lang w:bidi="ar-EG"/>
        </w:rPr>
        <w:t xml:space="preserve"> المُنقَّح والجزء 7.2.7 الجديد، وذلك حيثما أمكن إقامة صلة بين الردود. وفي حالات أخرى، لم يكن من الواضح ما إذا كان نظام الترقيم لا يزال قيد الاستخدام أم أنه قد استُعيض عنه بنظام مختلف.</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w:t>
      </w:r>
      <w:r>
        <w:rPr>
          <w:rFonts w:hint="cs"/>
          <w:rtl/>
          <w:lang w:bidi="ar-EG"/>
        </w:rPr>
        <w:t xml:space="preserve"> حذف الجزء 1.2.7من دليل الويبو </w:t>
      </w:r>
      <w:r w:rsidRPr="00FD754B">
        <w:rPr>
          <w:rtl/>
          <w:lang w:bidi="ar-EG"/>
        </w:rPr>
        <w:t>ونقله إلى المحفوظات؛</w:t>
      </w:r>
    </w:p>
    <w:p w:rsidR="00C440AC" w:rsidRPr="00FD754B" w:rsidRDefault="00C440AC" w:rsidP="00C440AC">
      <w:pPr>
        <w:pStyle w:val="NumberedParaAR"/>
        <w:numPr>
          <w:ilvl w:val="0"/>
          <w:numId w:val="0"/>
        </w:numPr>
        <w:ind w:left="2982"/>
        <w:rPr>
          <w:rtl/>
          <w:lang w:bidi="ar-EG"/>
        </w:rPr>
      </w:pPr>
      <w:r w:rsidRPr="00FD754B">
        <w:rPr>
          <w:rtl/>
          <w:lang w:bidi="ar-EG"/>
        </w:rPr>
        <w:t xml:space="preserve">وينبغي </w:t>
      </w:r>
      <w:r>
        <w:rPr>
          <w:rFonts w:hint="cs"/>
          <w:rtl/>
          <w:lang w:bidi="ar-EG"/>
        </w:rPr>
        <w:t>الاستعاضة عن</w:t>
      </w:r>
      <w:r w:rsidRPr="00FD754B">
        <w:rPr>
          <w:rtl/>
          <w:lang w:bidi="ar-EG"/>
        </w:rPr>
        <w:t xml:space="preserve"> الإشارة إلى هذه الدراسة الاستقصائية في المعيار </w:t>
      </w:r>
      <w:r w:rsidRPr="00FD754B">
        <w:rPr>
          <w:szCs w:val="22"/>
          <w:lang w:bidi="ar-EG"/>
        </w:rPr>
        <w:t>ST.10/C</w:t>
      </w:r>
      <w:r w:rsidRPr="00FD754B">
        <w:rPr>
          <w:rtl/>
          <w:lang w:bidi="ar-EG"/>
        </w:rPr>
        <w:t xml:space="preserve"> </w:t>
      </w:r>
      <w:r>
        <w:rPr>
          <w:rFonts w:hint="cs"/>
          <w:rtl/>
          <w:lang w:bidi="ar-EG"/>
        </w:rPr>
        <w:t xml:space="preserve">بالإشارة إلى الجزء 6.2.7 </w:t>
      </w:r>
      <w:r w:rsidRPr="00FD754B">
        <w:rPr>
          <w:rtl/>
          <w:lang w:bidi="ar-EG"/>
        </w:rPr>
        <w:t xml:space="preserve">(تغيير </w:t>
      </w:r>
      <w:r>
        <w:rPr>
          <w:rFonts w:hint="cs"/>
          <w:rtl/>
          <w:lang w:bidi="ar-EG"/>
        </w:rPr>
        <w:t>في الصياغة</w:t>
      </w:r>
      <w:r w:rsidRPr="00FD754B">
        <w:rPr>
          <w:rtl/>
          <w:lang w:bidi="ar-EG"/>
        </w:rPr>
        <w:t>).</w:t>
      </w:r>
    </w:p>
    <w:p w:rsidR="00C440AC" w:rsidRPr="00FD754B" w:rsidRDefault="00C440AC" w:rsidP="00C440AC">
      <w:pPr>
        <w:pStyle w:val="Heading2AR"/>
        <w:rPr>
          <w:bCs/>
          <w:iCs/>
          <w:rtl/>
          <w:lang w:bidi="ar-EG"/>
        </w:rPr>
      </w:pPr>
      <w:r w:rsidRPr="00FD754B">
        <w:rPr>
          <w:rtl/>
          <w:lang w:bidi="ar-EG"/>
        </w:rPr>
        <w:t>الجزء </w:t>
      </w:r>
      <w:r>
        <w:rPr>
          <w:rFonts w:hint="cs"/>
          <w:rtl/>
          <w:lang w:bidi="ar-EG"/>
        </w:rPr>
        <w:t>2.2.7</w:t>
      </w:r>
      <w:r w:rsidRPr="00FD754B">
        <w:rPr>
          <w:rtl/>
          <w:lang w:bidi="ar-EG"/>
        </w:rPr>
        <w:t xml:space="preserve"> دراسة استقصائية بشأن أنظمة الترقيم المستخدمة أو المزمع استخدامها في مكاتب الملكية الصناعية فيما يخص الطلبات والوثائق المنشورة والحقوق المسجلة</w:t>
      </w:r>
    </w:p>
    <w:p w:rsidR="00C440AC" w:rsidRPr="00FD754B" w:rsidRDefault="00C440AC" w:rsidP="00C440AC">
      <w:pPr>
        <w:pStyle w:val="NumberedParaAR"/>
        <w:numPr>
          <w:ilvl w:val="0"/>
          <w:numId w:val="0"/>
        </w:numPr>
        <w:rPr>
          <w:lang w:bidi="ar-EG"/>
        </w:rPr>
      </w:pPr>
      <w:r w:rsidRPr="00FD754B">
        <w:rPr>
          <w:rtl/>
          <w:lang w:bidi="ar-EG"/>
        </w:rPr>
        <w:t>نُشرت النسخة الحالية في عام 2001</w:t>
      </w:r>
    </w:p>
    <w:p w:rsidR="00C440AC" w:rsidRPr="00FD754B" w:rsidRDefault="00C440AC" w:rsidP="00C440AC">
      <w:pPr>
        <w:pStyle w:val="NumberedParaAR"/>
        <w:numPr>
          <w:ilvl w:val="0"/>
          <w:numId w:val="0"/>
        </w:numPr>
        <w:ind w:left="2982" w:hanging="2982"/>
        <w:rPr>
          <w:lang w:bidi="ar-EG"/>
        </w:rPr>
      </w:pPr>
      <w:r w:rsidRPr="00FD754B">
        <w:rPr>
          <w:rtl/>
          <w:lang w:bidi="ar-EG"/>
        </w:rPr>
        <w:t xml:space="preserve">المعايير ذات الصلة: </w:t>
      </w:r>
      <w:r w:rsidRPr="00FD754B">
        <w:rPr>
          <w:rtl/>
          <w:lang w:bidi="ar-EG"/>
        </w:rPr>
        <w:tab/>
      </w:r>
      <w:r w:rsidRPr="00FD754B">
        <w:rPr>
          <w:szCs w:val="22"/>
          <w:lang w:bidi="ar-EG"/>
        </w:rPr>
        <w:t>ST.10/C</w:t>
      </w:r>
      <w:r w:rsidRPr="00FD754B">
        <w:rPr>
          <w:rtl/>
          <w:lang w:bidi="ar-EG"/>
        </w:rPr>
        <w:t xml:space="preserve"> و</w:t>
      </w:r>
      <w:r w:rsidRPr="00FD754B">
        <w:rPr>
          <w:szCs w:val="22"/>
          <w:lang w:bidi="ar-EG"/>
        </w:rPr>
        <w:t>ST.13</w:t>
      </w:r>
      <w:r w:rsidRPr="00FD754B">
        <w:rPr>
          <w:rtl/>
          <w:lang w:bidi="ar-EG"/>
        </w:rPr>
        <w:t xml:space="preserve"> و</w:t>
      </w:r>
      <w:r w:rsidRPr="00FD754B">
        <w:rPr>
          <w:szCs w:val="22"/>
          <w:lang w:bidi="ar-EG"/>
        </w:rPr>
        <w:t>ST.6</w:t>
      </w:r>
    </w:p>
    <w:p w:rsidR="00C440AC" w:rsidRPr="00FD754B" w:rsidRDefault="00C440AC" w:rsidP="00C440AC">
      <w:pPr>
        <w:pStyle w:val="NumberedParaAR"/>
        <w:numPr>
          <w:ilvl w:val="0"/>
          <w:numId w:val="0"/>
        </w:numPr>
        <w:ind w:left="2982" w:hanging="2982"/>
        <w:rPr>
          <w:rtl/>
          <w:lang w:bidi="ar-EG"/>
        </w:rPr>
      </w:pPr>
      <w:r w:rsidRPr="00FD754B">
        <w:rPr>
          <w:rtl/>
          <w:lang w:bidi="ar-EG"/>
        </w:rPr>
        <w:lastRenderedPageBreak/>
        <w:t xml:space="preserve">الدراسات الاستقصائية ذات الصلة: </w:t>
      </w:r>
      <w:r w:rsidRPr="00FD754B">
        <w:rPr>
          <w:rtl/>
          <w:lang w:bidi="ar-EG"/>
        </w:rPr>
        <w:tab/>
        <w:t>الجزء </w:t>
      </w:r>
      <w:r>
        <w:rPr>
          <w:rFonts w:hint="cs"/>
          <w:rtl/>
          <w:lang w:bidi="ar-EG"/>
        </w:rPr>
        <w:t>6.2.7</w:t>
      </w:r>
      <w:r w:rsidRPr="00FD754B">
        <w:rPr>
          <w:rtl/>
          <w:lang w:bidi="ar-EG"/>
        </w:rPr>
        <w:t xml:space="preserve"> والجزء </w:t>
      </w:r>
      <w:r>
        <w:rPr>
          <w:rFonts w:hint="cs"/>
          <w:rtl/>
          <w:lang w:bidi="ar-EG"/>
        </w:rPr>
        <w:t>7.2.7</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جيم</w:t>
      </w:r>
    </w:p>
    <w:p w:rsidR="00C440AC"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t>المعلومات قديمة للغاية. وتشمل الدراسة الاستقصائية بشأن ترقيم الطلبات وطلبات الأولوية (الجزء </w:t>
      </w:r>
      <w:r>
        <w:rPr>
          <w:rFonts w:hint="cs"/>
          <w:rtl/>
          <w:lang w:bidi="ar-EG"/>
        </w:rPr>
        <w:t>6.2.7</w:t>
      </w:r>
      <w:r w:rsidRPr="00FD754B">
        <w:rPr>
          <w:rtl/>
          <w:lang w:bidi="ar-EG"/>
        </w:rPr>
        <w:t xml:space="preserve"> والجزء </w:t>
      </w:r>
      <w:r>
        <w:rPr>
          <w:rFonts w:hint="cs"/>
          <w:rtl/>
          <w:lang w:bidi="ar-EG"/>
        </w:rPr>
        <w:t>7.2.7</w:t>
      </w:r>
      <w:r w:rsidRPr="00FD754B">
        <w:rPr>
          <w:rtl/>
          <w:lang w:bidi="ar-EG"/>
        </w:rPr>
        <w:t>) نطاق هذه الدراسة بصورة جزئية</w:t>
      </w:r>
      <w:r>
        <w:rPr>
          <w:rFonts w:hint="cs"/>
          <w:rtl/>
          <w:lang w:bidi="ar-EG"/>
        </w:rPr>
        <w:t>، ما عدا</w:t>
      </w:r>
      <w:r w:rsidRPr="00FD754B">
        <w:rPr>
          <w:rtl/>
          <w:lang w:bidi="ar-EG"/>
        </w:rPr>
        <w:t xml:space="preserve"> ترقيم الوثائق المنشورة والحقوق المسجلة (الجدول الثاني)</w:t>
      </w:r>
      <w:r>
        <w:rPr>
          <w:rFonts w:hint="cs"/>
          <w:rtl/>
          <w:lang w:bidi="ar-EG"/>
        </w:rPr>
        <w:t>.</w:t>
      </w:r>
    </w:p>
    <w:p w:rsidR="00C440AC" w:rsidRPr="00FD754B" w:rsidRDefault="00C440AC" w:rsidP="00C440AC">
      <w:pPr>
        <w:pStyle w:val="NumberedParaAR"/>
        <w:numPr>
          <w:ilvl w:val="0"/>
          <w:numId w:val="0"/>
        </w:numPr>
        <w:ind w:left="2982"/>
        <w:rPr>
          <w:rtl/>
          <w:lang w:bidi="ar-EG"/>
        </w:rPr>
      </w:pPr>
      <w:r w:rsidRPr="00C61274">
        <w:rPr>
          <w:rtl/>
          <w:lang w:bidi="ar-EG"/>
        </w:rPr>
        <w:t xml:space="preserve">نُقلت المعلومات المتعلقة </w:t>
      </w:r>
      <w:r>
        <w:rPr>
          <w:rFonts w:hint="cs"/>
          <w:rtl/>
          <w:lang w:bidi="ar-EG"/>
        </w:rPr>
        <w:t>بممارسات ترقيم الطلبات في مكاتب الملكية الصناعية الواردة</w:t>
      </w:r>
      <w:r w:rsidRPr="00C61274">
        <w:rPr>
          <w:rtl/>
          <w:lang w:bidi="ar-EG"/>
        </w:rPr>
        <w:t xml:space="preserve"> في الجزأين </w:t>
      </w:r>
      <w:r>
        <w:rPr>
          <w:rFonts w:hint="cs"/>
          <w:rtl/>
          <w:lang w:bidi="ar-EG"/>
        </w:rPr>
        <w:t>6.2.7</w:t>
      </w:r>
      <w:r w:rsidRPr="00C61274">
        <w:rPr>
          <w:rtl/>
          <w:lang w:bidi="ar-EG"/>
        </w:rPr>
        <w:t xml:space="preserve"> و7.2.7 إلى الجزء </w:t>
      </w:r>
      <w:r>
        <w:rPr>
          <w:rFonts w:hint="cs"/>
          <w:rtl/>
          <w:lang w:bidi="ar-EG"/>
        </w:rPr>
        <w:t>6.2.7</w:t>
      </w:r>
      <w:r w:rsidRPr="00C61274">
        <w:rPr>
          <w:rtl/>
          <w:lang w:bidi="ar-EG"/>
        </w:rPr>
        <w:t xml:space="preserve"> المُنقَّح والجزء 7.2.7 الجديد، وذلك حيثما أمكن إقامة صلة بين الردود. وفي حالات أخرى، لم يكن من الواضح ما إذا كان نظام الترقيم لا يزال قيد الاستخدام أم أنه قد استُعيض عنه بنظام مختلف.</w:t>
      </w:r>
    </w:p>
    <w:p w:rsidR="00C440AC"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إجراء دراسة استق</w:t>
      </w:r>
      <w:r>
        <w:rPr>
          <w:rtl/>
          <w:lang w:bidi="ar-EG"/>
        </w:rPr>
        <w:t>صائية جديدة بشأن أرقام ال</w:t>
      </w:r>
      <w:r>
        <w:rPr>
          <w:rFonts w:hint="cs"/>
          <w:rtl/>
          <w:lang w:bidi="ar-EG"/>
        </w:rPr>
        <w:t>نشر</w:t>
      </w:r>
      <w:r w:rsidRPr="00FD754B">
        <w:rPr>
          <w:rtl/>
          <w:lang w:bidi="ar-EG"/>
        </w:rPr>
        <w:t xml:space="preserve"> والتسجيل</w:t>
      </w:r>
      <w:r>
        <w:rPr>
          <w:rFonts w:hint="cs"/>
          <w:rtl/>
          <w:lang w:bidi="ar-EG"/>
        </w:rPr>
        <w:t xml:space="preserve">. </w:t>
      </w:r>
      <w:r w:rsidRPr="00FD754B">
        <w:rPr>
          <w:rtl/>
          <w:lang w:bidi="ar-EG"/>
        </w:rPr>
        <w:t>وينبغي بعدئذ</w:t>
      </w:r>
      <w:r>
        <w:rPr>
          <w:rtl/>
          <w:lang w:bidi="ar-EG"/>
        </w:rPr>
        <w:t xml:space="preserve"> </w:t>
      </w:r>
      <w:r>
        <w:rPr>
          <w:rFonts w:hint="cs"/>
          <w:rtl/>
          <w:lang w:bidi="ar-EG"/>
        </w:rPr>
        <w:t>حذف</w:t>
      </w:r>
      <w:r w:rsidRPr="00FD754B">
        <w:rPr>
          <w:rtl/>
          <w:lang w:bidi="ar-EG"/>
        </w:rPr>
        <w:t xml:space="preserve"> الجزء </w:t>
      </w:r>
      <w:r>
        <w:rPr>
          <w:rFonts w:hint="cs"/>
          <w:rtl/>
          <w:lang w:bidi="ar-EG"/>
        </w:rPr>
        <w:t>2.2.7</w:t>
      </w:r>
      <w:r w:rsidRPr="00FD754B">
        <w:rPr>
          <w:rtl/>
          <w:lang w:bidi="ar-EG"/>
        </w:rPr>
        <w:t xml:space="preserve"> من دليل الويبو ونقله إلى المحفوظات.</w:t>
      </w:r>
    </w:p>
    <w:p w:rsidR="00C440AC" w:rsidRPr="00FD754B" w:rsidRDefault="00C440AC" w:rsidP="00C440AC">
      <w:pPr>
        <w:pStyle w:val="NumberedParaAR"/>
        <w:numPr>
          <w:ilvl w:val="0"/>
          <w:numId w:val="0"/>
        </w:numPr>
        <w:ind w:left="2982"/>
        <w:rPr>
          <w:rtl/>
          <w:lang w:bidi="ar-EG"/>
        </w:rPr>
      </w:pPr>
      <w:r>
        <w:rPr>
          <w:rFonts w:hint="cs"/>
          <w:rtl/>
          <w:lang w:bidi="ar-EG"/>
        </w:rPr>
        <w:t>وينبغي لفرقة العمل المعنية ب</w:t>
      </w:r>
      <w:r w:rsidRPr="00703159">
        <w:rPr>
          <w:rtl/>
          <w:lang w:bidi="ar-EG"/>
        </w:rPr>
        <w:t>الجزء 7 أن تعد استبيانا</w:t>
      </w:r>
      <w:r>
        <w:rPr>
          <w:rFonts w:hint="cs"/>
          <w:rtl/>
          <w:lang w:bidi="ar-EG"/>
        </w:rPr>
        <w:t>ً</w:t>
      </w:r>
      <w:r w:rsidRPr="00703159">
        <w:rPr>
          <w:rtl/>
          <w:lang w:bidi="ar-EG"/>
        </w:rPr>
        <w:t xml:space="preserve"> بشأن أرقام النشر والتسجيل ل</w:t>
      </w:r>
      <w:r>
        <w:rPr>
          <w:rFonts w:hint="cs"/>
          <w:rtl/>
          <w:lang w:bidi="ar-EG"/>
        </w:rPr>
        <w:t xml:space="preserve">تنظر فيه لجنة المعايير وتوافق عليه </w:t>
      </w:r>
      <w:r w:rsidRPr="00703159">
        <w:rPr>
          <w:rtl/>
          <w:lang w:bidi="ar-EG"/>
        </w:rPr>
        <w:t xml:space="preserve">في الدورة </w:t>
      </w:r>
      <w:r>
        <w:rPr>
          <w:rFonts w:hint="cs"/>
          <w:rtl/>
          <w:lang w:bidi="ar-EG"/>
        </w:rPr>
        <w:t>التالية</w:t>
      </w:r>
      <w:r w:rsidRPr="00703159">
        <w:rPr>
          <w:rtl/>
          <w:lang w:bidi="ar-EG"/>
        </w:rPr>
        <w:t xml:space="preserve"> (السادسة).</w:t>
      </w:r>
    </w:p>
    <w:p w:rsidR="00C440AC" w:rsidRPr="00FD754B" w:rsidRDefault="00C440AC" w:rsidP="00C440AC">
      <w:pPr>
        <w:pStyle w:val="Heading2AR"/>
        <w:rPr>
          <w:bCs/>
          <w:iCs/>
          <w:rtl/>
          <w:lang w:bidi="ar-EG"/>
        </w:rPr>
      </w:pPr>
      <w:r w:rsidRPr="00FD754B">
        <w:rPr>
          <w:rtl/>
          <w:lang w:bidi="ar-EG"/>
        </w:rPr>
        <w:t>الجزء </w:t>
      </w:r>
      <w:r>
        <w:rPr>
          <w:rFonts w:hint="cs"/>
          <w:rtl/>
          <w:lang w:bidi="ar-EG"/>
        </w:rPr>
        <w:t>3.2.7</w:t>
      </w:r>
      <w:r w:rsidRPr="00FD754B">
        <w:rPr>
          <w:rtl/>
          <w:lang w:bidi="ar-EG"/>
        </w:rPr>
        <w:t xml:space="preserve"> أنظمة الترقيم وصيغ التواريخ المستحدثة أو المزمع تنفيذها فيما يخص حلول عام 2000</w:t>
      </w:r>
    </w:p>
    <w:p w:rsidR="00C440AC" w:rsidRPr="00FD754B" w:rsidRDefault="00C440AC" w:rsidP="00C440AC">
      <w:pPr>
        <w:pStyle w:val="NumberedParaAR"/>
        <w:numPr>
          <w:ilvl w:val="0"/>
          <w:numId w:val="0"/>
        </w:numPr>
        <w:ind w:left="2982" w:hanging="2982"/>
        <w:rPr>
          <w:lang w:bidi="ar-EG"/>
        </w:rPr>
      </w:pPr>
      <w:r w:rsidRPr="00FD754B">
        <w:rPr>
          <w:rtl/>
          <w:lang w:bidi="ar-EG"/>
        </w:rPr>
        <w:t>نُشرت النسخة الحالية في عام 2000</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FD754B">
        <w:rPr>
          <w:szCs w:val="22"/>
          <w:lang w:bidi="ar-EG"/>
        </w:rPr>
        <w:t>ST.2</w:t>
      </w:r>
      <w:r w:rsidRPr="00FD754B">
        <w:rPr>
          <w:rtl/>
          <w:lang w:bidi="ar-EG"/>
        </w:rPr>
        <w:t xml:space="preserve"> و</w:t>
      </w:r>
      <w:r w:rsidRPr="00FD754B">
        <w:rPr>
          <w:szCs w:val="22"/>
          <w:lang w:bidi="ar-EG"/>
        </w:rPr>
        <w:t>ST.13</w:t>
      </w:r>
      <w:r w:rsidRPr="00FD754B">
        <w:rPr>
          <w:rtl/>
          <w:lang w:bidi="ar-EG"/>
        </w:rPr>
        <w:t xml:space="preserve"> و</w:t>
      </w:r>
      <w:r w:rsidRPr="00FD754B">
        <w:rPr>
          <w:szCs w:val="22"/>
          <w:lang w:bidi="ar-EG"/>
        </w:rPr>
        <w:t>ST.6</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الجزء </w:t>
      </w:r>
      <w:r>
        <w:rPr>
          <w:rFonts w:hint="cs"/>
          <w:rtl/>
          <w:lang w:bidi="ar-EG"/>
        </w:rPr>
        <w:t>1.7</w:t>
      </w:r>
      <w:r w:rsidRPr="00FD754B">
        <w:rPr>
          <w:rtl/>
          <w:lang w:bidi="ar-EG"/>
        </w:rPr>
        <w:t xml:space="preserve"> والجزء </w:t>
      </w:r>
      <w:r>
        <w:rPr>
          <w:rFonts w:hint="cs"/>
          <w:rtl/>
          <w:lang w:bidi="ar-EG"/>
        </w:rPr>
        <w:t>6.2.7</w:t>
      </w:r>
      <w:r w:rsidRPr="00FD754B">
        <w:rPr>
          <w:rtl/>
          <w:lang w:bidi="ar-EG"/>
        </w:rPr>
        <w:t xml:space="preserve"> والجزء </w:t>
      </w:r>
      <w:r>
        <w:rPr>
          <w:rFonts w:hint="cs"/>
          <w:rtl/>
          <w:lang w:bidi="ar-EG"/>
        </w:rPr>
        <w:t>7.2.7</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جيم</w:t>
      </w:r>
    </w:p>
    <w:p w:rsidR="00C440AC"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t>المعلومات قديمة للغاية وأصبح الموضوع أقل أهمية الآن. وتشمل الدراستين الاستقصائي</w:t>
      </w:r>
      <w:r>
        <w:rPr>
          <w:rFonts w:hint="cs"/>
          <w:rtl/>
          <w:lang w:bidi="ar-EG"/>
        </w:rPr>
        <w:t>ت</w:t>
      </w:r>
      <w:r w:rsidRPr="00FD754B">
        <w:rPr>
          <w:rtl/>
          <w:lang w:bidi="ar-EG"/>
        </w:rPr>
        <w:t>ين بشأن ترقيم الطلبات وطلبات الأولوية (الجزء </w:t>
      </w:r>
      <w:r>
        <w:rPr>
          <w:rFonts w:hint="cs"/>
          <w:rtl/>
          <w:lang w:bidi="ar-EG"/>
        </w:rPr>
        <w:t>6.2.7</w:t>
      </w:r>
      <w:r w:rsidRPr="00FD754B">
        <w:rPr>
          <w:rtl/>
          <w:lang w:bidi="ar-EG"/>
        </w:rPr>
        <w:t xml:space="preserve"> والجزء </w:t>
      </w:r>
      <w:r>
        <w:rPr>
          <w:rFonts w:hint="cs"/>
          <w:rtl/>
          <w:lang w:bidi="ar-EG"/>
        </w:rPr>
        <w:t>7.2.7</w:t>
      </w:r>
      <w:r w:rsidRPr="00FD754B">
        <w:rPr>
          <w:rtl/>
          <w:lang w:bidi="ar-EG"/>
        </w:rPr>
        <w:t>) وعرض تواريخ التقويم الميلادي (الجزء </w:t>
      </w:r>
      <w:r>
        <w:rPr>
          <w:rFonts w:hint="cs"/>
          <w:rtl/>
          <w:lang w:bidi="ar-EG"/>
        </w:rPr>
        <w:t>1.7</w:t>
      </w:r>
      <w:r w:rsidRPr="00FD754B">
        <w:rPr>
          <w:rtl/>
          <w:lang w:bidi="ar-EG"/>
        </w:rPr>
        <w:t>) نطاق هذه الدراسة بصورة جزئية</w:t>
      </w:r>
      <w:r>
        <w:rPr>
          <w:rFonts w:hint="cs"/>
          <w:rtl/>
          <w:lang w:bidi="ar-EG"/>
        </w:rPr>
        <w:t>.</w:t>
      </w:r>
    </w:p>
    <w:p w:rsidR="00C440AC" w:rsidRPr="00FD754B" w:rsidRDefault="00C440AC" w:rsidP="00C440AC">
      <w:pPr>
        <w:pStyle w:val="NumberedParaAR"/>
        <w:numPr>
          <w:ilvl w:val="0"/>
          <w:numId w:val="0"/>
        </w:numPr>
        <w:ind w:left="2982"/>
        <w:rPr>
          <w:rtl/>
          <w:lang w:bidi="ar-EG"/>
        </w:rPr>
      </w:pPr>
      <w:r w:rsidRPr="00C61274">
        <w:rPr>
          <w:rtl/>
          <w:lang w:bidi="ar-EG"/>
        </w:rPr>
        <w:t xml:space="preserve">نُقلت المعلومات المتعلقة بمكاتب الملكية الصناعية المدرجة في الجزأين </w:t>
      </w:r>
      <w:r>
        <w:rPr>
          <w:rFonts w:hint="cs"/>
          <w:rtl/>
          <w:lang w:bidi="ar-EG"/>
        </w:rPr>
        <w:t>6.2.7</w:t>
      </w:r>
      <w:r w:rsidRPr="00C61274">
        <w:rPr>
          <w:rtl/>
          <w:lang w:bidi="ar-EG"/>
        </w:rPr>
        <w:t xml:space="preserve"> و7.2.7 إلى الجزء </w:t>
      </w:r>
      <w:r>
        <w:rPr>
          <w:rFonts w:hint="cs"/>
          <w:rtl/>
          <w:lang w:bidi="ar-EG"/>
        </w:rPr>
        <w:t xml:space="preserve">6.2.7 </w:t>
      </w:r>
      <w:r w:rsidRPr="00C61274">
        <w:rPr>
          <w:rtl/>
          <w:lang w:bidi="ar-EG"/>
        </w:rPr>
        <w:t>المُنقَّح والجزء 7.2.7 الجديد، وذلك حيثما أمكن إقامة صلة بين الردود. وفي حالات أخرى، لم يكن من الواضح ما إذا كان نظام الترقيم لا يزال قيد الاستخدام أم أنه قد استُعيض عنه بنظام مختلف.</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تحديث الدراسة الاستقصائية بشأن عرض التواريخ في وثائق الملكية الصناعية والجرائد الرسمية (انظر الجزء </w:t>
      </w:r>
      <w:r>
        <w:rPr>
          <w:rFonts w:hint="cs"/>
          <w:rtl/>
          <w:lang w:bidi="ar-EG"/>
        </w:rPr>
        <w:t>1.7</w:t>
      </w:r>
      <w:r w:rsidRPr="00FD754B">
        <w:rPr>
          <w:rtl/>
          <w:lang w:bidi="ar-EG"/>
        </w:rPr>
        <w:t xml:space="preserve"> أعلاه)؛</w:t>
      </w:r>
      <w:r>
        <w:rPr>
          <w:rFonts w:hint="cs"/>
          <w:rtl/>
          <w:lang w:bidi="ar-EG"/>
        </w:rPr>
        <w:t xml:space="preserve"> </w:t>
      </w:r>
      <w:r w:rsidRPr="00FD754B">
        <w:rPr>
          <w:rtl/>
          <w:lang w:bidi="ar-EG"/>
        </w:rPr>
        <w:t>وينبغي بعدئذ إلغاء الجزء </w:t>
      </w:r>
      <w:r>
        <w:rPr>
          <w:rFonts w:hint="cs"/>
          <w:rtl/>
          <w:lang w:bidi="ar-EG"/>
        </w:rPr>
        <w:t xml:space="preserve">3.2.7 </w:t>
      </w:r>
      <w:r w:rsidRPr="00FD754B">
        <w:rPr>
          <w:rtl/>
          <w:lang w:bidi="ar-EG"/>
        </w:rPr>
        <w:t>من دليل الويبو ونقله إلى المحفوظات.</w:t>
      </w:r>
    </w:p>
    <w:p w:rsidR="00C440AC" w:rsidRPr="00FD754B" w:rsidRDefault="00C440AC" w:rsidP="00C440AC">
      <w:pPr>
        <w:pStyle w:val="Heading2AR"/>
        <w:rPr>
          <w:bCs/>
          <w:iCs/>
          <w:rtl/>
          <w:lang w:bidi="ar-EG"/>
        </w:rPr>
      </w:pPr>
      <w:r w:rsidRPr="00FD754B">
        <w:rPr>
          <w:rtl/>
          <w:lang w:bidi="ar-EG"/>
        </w:rPr>
        <w:lastRenderedPageBreak/>
        <w:t>الجزء </w:t>
      </w:r>
      <w:r>
        <w:rPr>
          <w:rFonts w:hint="cs"/>
          <w:rtl/>
          <w:lang w:bidi="ar-EG"/>
        </w:rPr>
        <w:t>4.2.7</w:t>
      </w:r>
      <w:r w:rsidRPr="00FD754B">
        <w:rPr>
          <w:rtl/>
          <w:lang w:bidi="ar-EG"/>
        </w:rPr>
        <w:t xml:space="preserve"> دراسة استقصائية بشأن عرض أرقام طلبات الأولوية</w:t>
      </w:r>
    </w:p>
    <w:p w:rsidR="00C440AC" w:rsidRPr="00FD754B" w:rsidRDefault="00C440AC" w:rsidP="00C440AC">
      <w:pPr>
        <w:pStyle w:val="NumberedParaAR"/>
        <w:numPr>
          <w:ilvl w:val="0"/>
          <w:numId w:val="0"/>
        </w:numPr>
        <w:ind w:left="2982" w:hanging="2982"/>
        <w:rPr>
          <w:lang w:bidi="ar-EG"/>
        </w:rPr>
      </w:pPr>
      <w:r w:rsidRPr="00FD754B">
        <w:rPr>
          <w:rtl/>
          <w:lang w:bidi="ar-EG"/>
        </w:rPr>
        <w:t>نُشرت النسخة الحالية في عام 2007</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FD754B">
        <w:rPr>
          <w:szCs w:val="22"/>
          <w:lang w:bidi="ar-EG"/>
        </w:rPr>
        <w:t>ST.10/C</w:t>
      </w:r>
      <w:r>
        <w:rPr>
          <w:rtl/>
          <w:lang w:bidi="ar-EG"/>
        </w:rPr>
        <w:t xml:space="preserve"> (الفقرة 12</w:t>
      </w:r>
      <w:r>
        <w:rPr>
          <w:rFonts w:hint="cs"/>
          <w:rtl/>
          <w:lang w:bidi="ar-EG"/>
        </w:rPr>
        <w:t>(أ)</w:t>
      </w:r>
      <w:r w:rsidRPr="00FD754B">
        <w:rPr>
          <w:rtl/>
          <w:lang w:bidi="ar-EG"/>
        </w:rPr>
        <w:t>)</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غير متاحة</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باء</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t>المعلومات التي تتضمنها الدراسة الاستقصائية هامة ولكنها لم تُحدَّث فضلاً عن أمثلة عن شهادات الأولوية التي أصدرتها مكاتب الملكية الصناعية</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تحديث الجزء </w:t>
      </w:r>
      <w:r>
        <w:rPr>
          <w:rFonts w:hint="cs"/>
          <w:rtl/>
          <w:lang w:bidi="ar-EG"/>
        </w:rPr>
        <w:t>4.2.7</w:t>
      </w:r>
      <w:r w:rsidRPr="00FD754B">
        <w:rPr>
          <w:rtl/>
          <w:lang w:bidi="ar-EG"/>
        </w:rPr>
        <w:t xml:space="preserve"> ب</w:t>
      </w:r>
      <w:r>
        <w:rPr>
          <w:rFonts w:hint="cs"/>
          <w:rtl/>
          <w:lang w:bidi="ar-EG"/>
        </w:rPr>
        <w:t>عد الدورة الخامسة للجنة المعايير</w:t>
      </w:r>
      <w:r w:rsidRPr="00FD754B">
        <w:rPr>
          <w:rtl/>
          <w:lang w:bidi="ar-EG"/>
        </w:rPr>
        <w:t>.</w:t>
      </w:r>
      <w:r>
        <w:rPr>
          <w:rFonts w:hint="cs"/>
          <w:rtl/>
          <w:lang w:bidi="ar-EG"/>
        </w:rPr>
        <w:t xml:space="preserve"> </w:t>
      </w:r>
      <w:r w:rsidRPr="00703159">
        <w:rPr>
          <w:rtl/>
          <w:lang w:bidi="ar-EG"/>
        </w:rPr>
        <w:t>وينبغي للمكتب الدولي أن يدعو مكاتب الملكية ال</w:t>
      </w:r>
      <w:r>
        <w:rPr>
          <w:rFonts w:hint="cs"/>
          <w:rtl/>
          <w:lang w:bidi="ar-EG"/>
        </w:rPr>
        <w:t xml:space="preserve">صناعية </w:t>
      </w:r>
      <w:r w:rsidRPr="00703159">
        <w:rPr>
          <w:rtl/>
          <w:lang w:bidi="ar-EG"/>
        </w:rPr>
        <w:t xml:space="preserve">إلى استعراض مضمون الجزء </w:t>
      </w:r>
      <w:r>
        <w:rPr>
          <w:rFonts w:hint="cs"/>
          <w:rtl/>
          <w:lang w:bidi="ar-EG"/>
        </w:rPr>
        <w:t>4.2.7</w:t>
      </w:r>
      <w:r w:rsidRPr="00703159">
        <w:rPr>
          <w:rtl/>
          <w:lang w:bidi="ar-EG"/>
        </w:rPr>
        <w:t xml:space="preserve"> وتحديث </w:t>
      </w:r>
      <w:r>
        <w:rPr>
          <w:rFonts w:hint="cs"/>
          <w:rtl/>
          <w:lang w:bidi="ar-EG"/>
        </w:rPr>
        <w:t>مشاركاتها</w:t>
      </w:r>
      <w:r w:rsidRPr="00703159">
        <w:rPr>
          <w:rtl/>
          <w:lang w:bidi="ar-EG"/>
        </w:rPr>
        <w:t xml:space="preserve"> إذا لزم الأمر.</w:t>
      </w:r>
    </w:p>
    <w:p w:rsidR="00C440AC" w:rsidRPr="00FD754B" w:rsidRDefault="00C440AC" w:rsidP="00C440AC">
      <w:pPr>
        <w:pStyle w:val="Heading2AR"/>
        <w:rPr>
          <w:bCs/>
          <w:iCs/>
          <w:rtl/>
          <w:lang w:bidi="ar-EG"/>
        </w:rPr>
      </w:pPr>
      <w:r w:rsidRPr="00FD754B">
        <w:rPr>
          <w:rtl/>
          <w:lang w:bidi="ar-EG"/>
        </w:rPr>
        <w:t>الجزء </w:t>
      </w:r>
      <w:r>
        <w:rPr>
          <w:rFonts w:hint="cs"/>
          <w:rtl/>
          <w:lang w:bidi="ar-EG"/>
        </w:rPr>
        <w:t>5.2.7</w:t>
      </w:r>
      <w:r w:rsidRPr="00FD754B">
        <w:rPr>
          <w:rtl/>
          <w:lang w:bidi="ar-EG"/>
        </w:rPr>
        <w:t xml:space="preserve"> دراسة استقصائية بشأن أنظمة ترقيم الطلبات</w:t>
      </w:r>
    </w:p>
    <w:p w:rsidR="00C440AC" w:rsidRPr="00FD754B" w:rsidRDefault="00C440AC" w:rsidP="00C440AC">
      <w:pPr>
        <w:pStyle w:val="NumberedParaAR"/>
        <w:numPr>
          <w:ilvl w:val="0"/>
          <w:numId w:val="0"/>
        </w:numPr>
        <w:rPr>
          <w:lang w:bidi="ar-EG"/>
        </w:rPr>
      </w:pPr>
      <w:r w:rsidRPr="00FD754B">
        <w:rPr>
          <w:rtl/>
          <w:lang w:bidi="ar-EG"/>
        </w:rPr>
        <w:t>نُشرت النسخة الحالية (الأولى) في عام 2013</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FD754B">
        <w:rPr>
          <w:szCs w:val="22"/>
          <w:lang w:bidi="ar-EG"/>
        </w:rPr>
        <w:t>ST.13</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الجزء </w:t>
      </w:r>
      <w:r>
        <w:rPr>
          <w:rFonts w:hint="cs"/>
          <w:rtl/>
          <w:lang w:bidi="ar-EG"/>
        </w:rPr>
        <w:t>6.2.7</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ألف</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t xml:space="preserve">تتضمن هذه الدراسة الاستقصائية معلومات </w:t>
      </w:r>
      <w:r>
        <w:rPr>
          <w:rFonts w:hint="cs"/>
          <w:rtl/>
          <w:lang w:bidi="ar-EG"/>
        </w:rPr>
        <w:t>م</w:t>
      </w:r>
      <w:r w:rsidRPr="00FD754B">
        <w:rPr>
          <w:rtl/>
          <w:lang w:bidi="ar-EG"/>
        </w:rPr>
        <w:t>همة ولا تتطلب التحديث</w:t>
      </w:r>
      <w:r w:rsidRPr="000E6B37">
        <w:rPr>
          <w:rtl/>
          <w:lang w:bidi="ar-EG"/>
        </w:rPr>
        <w:t xml:space="preserve"> </w:t>
      </w:r>
      <w:r w:rsidRPr="00FD754B">
        <w:rPr>
          <w:rtl/>
          <w:lang w:bidi="ar-EG"/>
        </w:rPr>
        <w:t>بعد</w:t>
      </w:r>
      <w:r>
        <w:rPr>
          <w:rFonts w:hint="cs"/>
          <w:rtl/>
          <w:lang w:bidi="ar-EG"/>
        </w:rPr>
        <w:t>.</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أن يظل الجزء </w:t>
      </w:r>
      <w:r>
        <w:rPr>
          <w:rFonts w:hint="cs"/>
          <w:rtl/>
          <w:lang w:bidi="ar-EG"/>
        </w:rPr>
        <w:t xml:space="preserve">5.2.7 </w:t>
      </w:r>
      <w:r w:rsidRPr="00FD754B">
        <w:rPr>
          <w:rtl/>
          <w:lang w:bidi="ar-EG"/>
        </w:rPr>
        <w:t xml:space="preserve">في دليل الويبو وأن يُحدَّث بناء على طلب </w:t>
      </w:r>
      <w:r>
        <w:rPr>
          <w:rFonts w:hint="cs"/>
          <w:rtl/>
          <w:lang w:bidi="ar-EG"/>
        </w:rPr>
        <w:t>لجنة المعايير</w:t>
      </w:r>
      <w:r w:rsidRPr="00FD754B">
        <w:rPr>
          <w:rtl/>
          <w:lang w:bidi="ar-EG"/>
        </w:rPr>
        <w:t>.</w:t>
      </w:r>
    </w:p>
    <w:p w:rsidR="00C440AC" w:rsidRPr="00FD754B" w:rsidRDefault="00C440AC" w:rsidP="00C440AC">
      <w:pPr>
        <w:pStyle w:val="Heading2AR"/>
        <w:rPr>
          <w:bCs/>
          <w:iCs/>
          <w:rtl/>
          <w:lang w:bidi="ar-EG"/>
        </w:rPr>
      </w:pPr>
      <w:r w:rsidRPr="00FD754B">
        <w:rPr>
          <w:rtl/>
          <w:lang w:bidi="ar-EG"/>
        </w:rPr>
        <w:t>الجزء </w:t>
      </w:r>
      <w:r>
        <w:rPr>
          <w:rFonts w:hint="cs"/>
          <w:rtl/>
          <w:lang w:bidi="ar-EG"/>
        </w:rPr>
        <w:t>6.2.7</w:t>
      </w:r>
      <w:r w:rsidRPr="00FD754B">
        <w:rPr>
          <w:rtl/>
          <w:lang w:bidi="ar-EG"/>
        </w:rPr>
        <w:t xml:space="preserve"> ترقيم الطلبات وطلبات الأولوية – الممارسات الحالية</w:t>
      </w:r>
    </w:p>
    <w:p w:rsidR="00C440AC" w:rsidRPr="00FD754B" w:rsidRDefault="00C440AC" w:rsidP="00C440AC">
      <w:pPr>
        <w:pStyle w:val="NumberedParaAR"/>
        <w:numPr>
          <w:ilvl w:val="0"/>
          <w:numId w:val="0"/>
        </w:numPr>
        <w:spacing w:after="120"/>
        <w:rPr>
          <w:lang w:bidi="ar-EG"/>
        </w:rPr>
      </w:pPr>
      <w:r w:rsidRPr="00FD754B">
        <w:rPr>
          <w:rtl/>
          <w:lang w:bidi="ar-EG"/>
        </w:rPr>
        <w:t>نُشرت النسخة الحالية في عام 201</w:t>
      </w:r>
      <w:r>
        <w:rPr>
          <w:rFonts w:hint="cs"/>
          <w:rtl/>
          <w:lang w:bidi="ar-EG"/>
        </w:rPr>
        <w:t>7</w:t>
      </w:r>
    </w:p>
    <w:p w:rsidR="00C440AC" w:rsidRPr="00FD754B" w:rsidRDefault="00C440AC" w:rsidP="00C440AC">
      <w:pPr>
        <w:pStyle w:val="NumberedParaAR"/>
        <w:numPr>
          <w:ilvl w:val="0"/>
          <w:numId w:val="0"/>
        </w:numPr>
        <w:spacing w:after="120"/>
        <w:ind w:left="2982" w:hanging="2982"/>
        <w:rPr>
          <w:lang w:bidi="ar-EG"/>
        </w:rPr>
      </w:pPr>
      <w:r w:rsidRPr="00FD754B">
        <w:rPr>
          <w:rtl/>
          <w:lang w:bidi="ar-EG"/>
        </w:rPr>
        <w:t xml:space="preserve">المعايير ذات الصلة: </w:t>
      </w:r>
      <w:r w:rsidRPr="00FD754B">
        <w:rPr>
          <w:rtl/>
          <w:lang w:bidi="ar-EG"/>
        </w:rPr>
        <w:tab/>
      </w:r>
      <w:r w:rsidRPr="00FD754B">
        <w:rPr>
          <w:szCs w:val="22"/>
          <w:lang w:bidi="ar-EG"/>
        </w:rPr>
        <w:t>ST.13</w:t>
      </w:r>
    </w:p>
    <w:p w:rsidR="00C440AC" w:rsidRPr="00FD754B" w:rsidRDefault="00C440AC" w:rsidP="00C440AC">
      <w:pPr>
        <w:pStyle w:val="NumberedParaAR"/>
        <w:numPr>
          <w:ilvl w:val="0"/>
          <w:numId w:val="0"/>
        </w:numPr>
        <w:spacing w:after="120"/>
        <w:ind w:left="2982" w:hanging="2982"/>
        <w:rPr>
          <w:rtl/>
          <w:lang w:bidi="ar-EG"/>
        </w:rPr>
      </w:pPr>
      <w:r w:rsidRPr="00FD754B">
        <w:rPr>
          <w:rtl/>
          <w:lang w:bidi="ar-EG"/>
        </w:rPr>
        <w:t xml:space="preserve">الدراسات الاستقصائية ذات الصلة: </w:t>
      </w:r>
      <w:r w:rsidRPr="00FD754B">
        <w:rPr>
          <w:rtl/>
          <w:lang w:bidi="ar-EG"/>
        </w:rPr>
        <w:tab/>
        <w:t>الجزء </w:t>
      </w:r>
      <w:r>
        <w:rPr>
          <w:rFonts w:hint="cs"/>
          <w:rtl/>
          <w:lang w:bidi="ar-EG"/>
        </w:rPr>
        <w:t>1.2.7</w:t>
      </w:r>
      <w:r w:rsidRPr="00FD754B">
        <w:rPr>
          <w:rtl/>
          <w:lang w:bidi="ar-EG"/>
        </w:rPr>
        <w:t xml:space="preserve"> والجزء </w:t>
      </w:r>
      <w:r>
        <w:rPr>
          <w:rFonts w:hint="cs"/>
          <w:rtl/>
          <w:lang w:bidi="ar-EG"/>
        </w:rPr>
        <w:t xml:space="preserve">2.2.7 </w:t>
      </w:r>
      <w:r w:rsidRPr="00FD754B">
        <w:rPr>
          <w:rtl/>
          <w:lang w:bidi="ar-EG"/>
        </w:rPr>
        <w:t>والجزء </w:t>
      </w:r>
      <w:r>
        <w:rPr>
          <w:rFonts w:hint="cs"/>
          <w:rtl/>
          <w:lang w:bidi="ar-EG"/>
        </w:rPr>
        <w:t>5.2.7</w:t>
      </w:r>
    </w:p>
    <w:p w:rsidR="00C440AC" w:rsidRPr="00FD754B" w:rsidRDefault="00C440AC" w:rsidP="00C440AC">
      <w:pPr>
        <w:pStyle w:val="NumberedParaAR"/>
        <w:numPr>
          <w:ilvl w:val="0"/>
          <w:numId w:val="0"/>
        </w:numPr>
        <w:spacing w:after="120"/>
        <w:ind w:left="2982" w:hanging="2982"/>
        <w:rPr>
          <w:rtl/>
          <w:lang w:bidi="ar-EG"/>
        </w:rPr>
      </w:pPr>
      <w:r w:rsidRPr="00FD754B">
        <w:rPr>
          <w:rtl/>
          <w:lang w:bidi="ar-EG"/>
        </w:rPr>
        <w:t xml:space="preserve">المجموعة: </w:t>
      </w:r>
      <w:r w:rsidRPr="00FD754B">
        <w:rPr>
          <w:rtl/>
          <w:lang w:bidi="ar-EG"/>
        </w:rPr>
        <w:tab/>
        <w:t>باء</w:t>
      </w:r>
    </w:p>
    <w:p w:rsidR="00C440AC" w:rsidRDefault="00C440AC" w:rsidP="00C440AC">
      <w:pPr>
        <w:pStyle w:val="NumberedParaAR"/>
        <w:numPr>
          <w:ilvl w:val="0"/>
          <w:numId w:val="0"/>
        </w:numPr>
        <w:spacing w:after="120"/>
        <w:ind w:left="2982" w:hanging="2982"/>
        <w:rPr>
          <w:rtl/>
          <w:lang w:bidi="ar-EG"/>
        </w:rPr>
      </w:pPr>
      <w:r w:rsidRPr="00FD754B">
        <w:rPr>
          <w:rtl/>
          <w:lang w:bidi="ar-EG"/>
        </w:rPr>
        <w:t xml:space="preserve">ملاحظات: </w:t>
      </w:r>
      <w:r w:rsidRPr="00FD754B">
        <w:rPr>
          <w:rtl/>
          <w:lang w:bidi="ar-EG"/>
        </w:rPr>
        <w:tab/>
        <w:t>تتضمن هذه الدراسة الاستقصائية معلومات هامة</w:t>
      </w:r>
      <w:r>
        <w:rPr>
          <w:rFonts w:hint="cs"/>
          <w:rtl/>
          <w:lang w:bidi="ar-EG"/>
        </w:rPr>
        <w:t>.</w:t>
      </w:r>
    </w:p>
    <w:p w:rsidR="00C440AC" w:rsidRPr="00FD754B" w:rsidRDefault="00C440AC" w:rsidP="00C440AC">
      <w:pPr>
        <w:pStyle w:val="NumberedParaAR"/>
        <w:numPr>
          <w:ilvl w:val="0"/>
          <w:numId w:val="0"/>
        </w:numPr>
        <w:spacing w:after="120"/>
        <w:ind w:left="2982"/>
        <w:rPr>
          <w:rtl/>
          <w:lang w:bidi="ar-EG"/>
        </w:rPr>
      </w:pPr>
      <w:r w:rsidRPr="00916FE8">
        <w:rPr>
          <w:rtl/>
          <w:lang w:bidi="ar-EG"/>
        </w:rPr>
        <w:t>في مارس 2017، تم تحديث ال</w:t>
      </w:r>
      <w:r>
        <w:rPr>
          <w:rFonts w:hint="cs"/>
          <w:rtl/>
          <w:lang w:bidi="ar-EG"/>
        </w:rPr>
        <w:t xml:space="preserve">مشاركات </w:t>
      </w:r>
      <w:r w:rsidRPr="00916FE8">
        <w:rPr>
          <w:rtl/>
          <w:lang w:bidi="ar-EG"/>
        </w:rPr>
        <w:t xml:space="preserve">التالية في الجزء </w:t>
      </w:r>
      <w:r>
        <w:rPr>
          <w:rFonts w:hint="cs"/>
          <w:rtl/>
          <w:lang w:bidi="ar-EG"/>
        </w:rPr>
        <w:t>6.2.7</w:t>
      </w:r>
      <w:r w:rsidRPr="00916FE8">
        <w:rPr>
          <w:rtl/>
          <w:lang w:bidi="ar-EG"/>
        </w:rPr>
        <w:t>: النمسا، أستراليا، بلجيكا، ألمانيا، إسبا</w:t>
      </w:r>
      <w:r>
        <w:rPr>
          <w:rtl/>
          <w:lang w:bidi="ar-EG"/>
        </w:rPr>
        <w:t xml:space="preserve">نيا، المملكة المتحدة، كرواتيا، </w:t>
      </w:r>
      <w:r>
        <w:rPr>
          <w:rFonts w:hint="cs"/>
          <w:rtl/>
          <w:lang w:bidi="ar-EG"/>
        </w:rPr>
        <w:t>إ</w:t>
      </w:r>
      <w:r w:rsidRPr="00916FE8">
        <w:rPr>
          <w:rtl/>
          <w:lang w:bidi="ar-EG"/>
        </w:rPr>
        <w:t xml:space="preserve">يرلندا، إيطاليا، اليابان، </w:t>
      </w:r>
      <w:r w:rsidRPr="00916FE8">
        <w:rPr>
          <w:rtl/>
          <w:lang w:bidi="ar-EG"/>
        </w:rPr>
        <w:lastRenderedPageBreak/>
        <w:t>جمهورية</w:t>
      </w:r>
      <w:r>
        <w:rPr>
          <w:rFonts w:hint="cs"/>
          <w:rtl/>
          <w:lang w:bidi="ar-EG"/>
        </w:rPr>
        <w:t> </w:t>
      </w:r>
      <w:r w:rsidRPr="00916FE8">
        <w:rPr>
          <w:rtl/>
          <w:lang w:bidi="ar-EG"/>
        </w:rPr>
        <w:t>كوريا، جمهورية مولدوفا، بولندا، الاتحاد الروسي، السويد، سلوفاكيا</w:t>
      </w:r>
      <w:r>
        <w:rPr>
          <w:rFonts w:hint="cs"/>
          <w:rtl/>
          <w:lang w:bidi="ar-EG"/>
        </w:rPr>
        <w:t>، وأُضيفت مشاركة جديدة للمملكة العربية السعودية</w:t>
      </w:r>
      <w:r w:rsidRPr="00916FE8">
        <w:rPr>
          <w:rtl/>
          <w:lang w:bidi="ar-EG"/>
        </w:rPr>
        <w:t>.</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تحديث الجزء </w:t>
      </w:r>
      <w:r>
        <w:rPr>
          <w:rFonts w:hint="cs"/>
          <w:rtl/>
          <w:lang w:bidi="ar-EG"/>
        </w:rPr>
        <w:t>6.2.7</w:t>
      </w:r>
      <w:r w:rsidRPr="00FD754B">
        <w:rPr>
          <w:rtl/>
          <w:lang w:bidi="ar-EG"/>
        </w:rPr>
        <w:t xml:space="preserve"> بانتظام</w:t>
      </w:r>
      <w:r>
        <w:rPr>
          <w:rFonts w:hint="cs"/>
          <w:rtl/>
          <w:lang w:bidi="ar-EG"/>
        </w:rPr>
        <w:t xml:space="preserve"> إلى جانب الجزء 7.2.7</w:t>
      </w:r>
      <w:r w:rsidRPr="00FD754B">
        <w:rPr>
          <w:rtl/>
          <w:lang w:bidi="ar-EG"/>
        </w:rPr>
        <w:t>.</w:t>
      </w:r>
      <w:r>
        <w:rPr>
          <w:rFonts w:hint="cs"/>
          <w:rtl/>
          <w:lang w:bidi="ar-EG"/>
        </w:rPr>
        <w:t xml:space="preserve"> وينبغي إجراء التحديث القادم في 2020.</w:t>
      </w:r>
    </w:p>
    <w:p w:rsidR="00C440AC" w:rsidRPr="00FD754B" w:rsidRDefault="00C440AC" w:rsidP="00C440AC">
      <w:pPr>
        <w:pStyle w:val="Heading2AR"/>
        <w:rPr>
          <w:bCs/>
          <w:iCs/>
          <w:rtl/>
          <w:lang w:bidi="ar-EG"/>
        </w:rPr>
      </w:pPr>
      <w:r w:rsidRPr="00FD754B">
        <w:rPr>
          <w:rtl/>
          <w:lang w:bidi="ar-EG"/>
        </w:rPr>
        <w:t>الجزء 7.2.7 ترقيم الطلبات وطلبات الأولوية – الممارسات السابقة</w:t>
      </w:r>
    </w:p>
    <w:p w:rsidR="00C440AC" w:rsidRPr="00F757C0" w:rsidRDefault="00C440AC" w:rsidP="00C440AC">
      <w:pPr>
        <w:pStyle w:val="NumberedParaAR"/>
        <w:numPr>
          <w:ilvl w:val="0"/>
          <w:numId w:val="0"/>
        </w:numPr>
        <w:spacing w:after="120"/>
        <w:rPr>
          <w:lang w:bidi="ar-EG"/>
        </w:rPr>
      </w:pPr>
      <w:r w:rsidRPr="00FD754B">
        <w:rPr>
          <w:rtl/>
          <w:lang w:bidi="ar-EG"/>
        </w:rPr>
        <w:t>نُشرت النسخة</w:t>
      </w:r>
      <w:r>
        <w:rPr>
          <w:rFonts w:hint="cs"/>
          <w:rtl/>
          <w:lang w:bidi="ar-EG"/>
        </w:rPr>
        <w:t xml:space="preserve"> الأولى</w:t>
      </w:r>
      <w:r w:rsidRPr="00FD754B">
        <w:rPr>
          <w:rtl/>
          <w:lang w:bidi="ar-EG"/>
        </w:rPr>
        <w:t xml:space="preserve"> </w:t>
      </w:r>
      <w:r>
        <w:rPr>
          <w:rFonts w:hint="cs"/>
          <w:rtl/>
          <w:lang w:bidi="ar-EG"/>
        </w:rPr>
        <w:t>(</w:t>
      </w:r>
      <w:r w:rsidRPr="00FD754B">
        <w:rPr>
          <w:rtl/>
          <w:lang w:bidi="ar-EG"/>
        </w:rPr>
        <w:t>الحالية</w:t>
      </w:r>
      <w:r>
        <w:rPr>
          <w:rFonts w:hint="cs"/>
          <w:rtl/>
          <w:lang w:bidi="ar-EG"/>
        </w:rPr>
        <w:t>)</w:t>
      </w:r>
      <w:r w:rsidRPr="00FD754B">
        <w:rPr>
          <w:rtl/>
          <w:lang w:bidi="ar-EG"/>
        </w:rPr>
        <w:t xml:space="preserve"> في عام 201</w:t>
      </w:r>
      <w:r>
        <w:rPr>
          <w:rFonts w:hint="cs"/>
          <w:rtl/>
          <w:lang w:bidi="ar-EG"/>
        </w:rPr>
        <w:t>7</w:t>
      </w:r>
    </w:p>
    <w:p w:rsidR="00C440AC" w:rsidRPr="00FD754B" w:rsidRDefault="00C440AC" w:rsidP="00C440AC">
      <w:pPr>
        <w:pStyle w:val="NumberedParaAR"/>
        <w:numPr>
          <w:ilvl w:val="0"/>
          <w:numId w:val="0"/>
        </w:numPr>
        <w:ind w:left="2982" w:hanging="2982"/>
        <w:rPr>
          <w:lang w:bidi="ar-EG"/>
        </w:rPr>
      </w:pPr>
      <w:r w:rsidRPr="00FD754B">
        <w:rPr>
          <w:rtl/>
          <w:lang w:bidi="ar-EG"/>
        </w:rPr>
        <w:t xml:space="preserve">المعايير ذات الصلة: </w:t>
      </w:r>
      <w:r w:rsidRPr="00FD754B">
        <w:rPr>
          <w:rtl/>
          <w:lang w:bidi="ar-EG"/>
        </w:rPr>
        <w:tab/>
      </w:r>
      <w:r w:rsidRPr="00FD754B">
        <w:rPr>
          <w:szCs w:val="22"/>
          <w:lang w:bidi="ar-EG"/>
        </w:rPr>
        <w:t>ST.13</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الجزء </w:t>
      </w:r>
      <w:r>
        <w:rPr>
          <w:rFonts w:hint="cs"/>
          <w:rtl/>
          <w:lang w:bidi="ar-EG"/>
        </w:rPr>
        <w:t>1.2.7</w:t>
      </w:r>
      <w:r w:rsidRPr="00FD754B">
        <w:rPr>
          <w:rtl/>
          <w:lang w:bidi="ar-EG"/>
        </w:rPr>
        <w:t xml:space="preserve"> والجزء </w:t>
      </w:r>
      <w:r>
        <w:rPr>
          <w:rFonts w:hint="cs"/>
          <w:rtl/>
          <w:lang w:bidi="ar-EG"/>
        </w:rPr>
        <w:t xml:space="preserve">2.2.7 </w:t>
      </w:r>
      <w:r w:rsidRPr="00FD754B">
        <w:rPr>
          <w:rtl/>
          <w:lang w:bidi="ar-EG"/>
        </w:rPr>
        <w:t>والجزء </w:t>
      </w:r>
      <w:r>
        <w:rPr>
          <w:rFonts w:hint="cs"/>
          <w:rtl/>
          <w:lang w:bidi="ar-EG"/>
        </w:rPr>
        <w:t>5.2.7</w:t>
      </w:r>
      <w:r w:rsidRPr="00FD754B">
        <w:rPr>
          <w:rtl/>
          <w:lang w:bidi="ar-EG"/>
        </w:rPr>
        <w:t xml:space="preserve"> والجزء </w:t>
      </w:r>
      <w:r>
        <w:rPr>
          <w:rFonts w:hint="cs"/>
          <w:rtl/>
          <w:lang w:bidi="ar-EG"/>
        </w:rPr>
        <w:t>6.2.7</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Pr>
          <w:rFonts w:hint="cs"/>
          <w:rtl/>
          <w:lang w:bidi="ar-EG"/>
        </w:rPr>
        <w:t>باء</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Pr>
          <w:rFonts w:hint="cs"/>
          <w:rtl/>
          <w:lang w:bidi="ar-EG"/>
        </w:rPr>
        <w:t>نُشرت</w:t>
      </w:r>
      <w:r w:rsidRPr="00FD754B">
        <w:rPr>
          <w:rtl/>
          <w:lang w:bidi="ar-EG"/>
        </w:rPr>
        <w:t xml:space="preserve"> هذه الدراسة الاستقصائية </w:t>
      </w:r>
      <w:r>
        <w:rPr>
          <w:rFonts w:hint="cs"/>
          <w:rtl/>
          <w:lang w:bidi="ar-EG"/>
        </w:rPr>
        <w:t>الجديدة في دليل الويبو في مارس 2017. وهي تتضمن معلومات مهمة.</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 xml:space="preserve">ينبغي تحديث الجزء 7.2.7 بانتظام </w:t>
      </w:r>
      <w:r>
        <w:rPr>
          <w:rFonts w:hint="cs"/>
          <w:rtl/>
          <w:lang w:bidi="ar-EG"/>
        </w:rPr>
        <w:t>إلى جانب الجزء 6.2.7</w:t>
      </w:r>
      <w:r w:rsidRPr="00FD754B">
        <w:rPr>
          <w:rtl/>
          <w:lang w:bidi="ar-EG"/>
        </w:rPr>
        <w:t>.</w:t>
      </w:r>
      <w:r>
        <w:rPr>
          <w:rFonts w:hint="cs"/>
          <w:rtl/>
          <w:lang w:bidi="ar-EG"/>
        </w:rPr>
        <w:t xml:space="preserve"> وينبغي إجراء التحديث القادم في 2020.</w:t>
      </w:r>
    </w:p>
    <w:p w:rsidR="00C440AC" w:rsidRPr="00FD754B" w:rsidRDefault="00C440AC" w:rsidP="00C440AC">
      <w:pPr>
        <w:pStyle w:val="Heading2AR"/>
        <w:rPr>
          <w:bCs/>
          <w:iCs/>
          <w:rtl/>
          <w:lang w:bidi="ar-EG"/>
        </w:rPr>
      </w:pPr>
      <w:r w:rsidRPr="00FD754B">
        <w:rPr>
          <w:rtl/>
          <w:lang w:bidi="ar-EG"/>
        </w:rPr>
        <w:t>الجزء </w:t>
      </w:r>
      <w:r>
        <w:rPr>
          <w:rFonts w:hint="cs"/>
          <w:rtl/>
          <w:lang w:bidi="ar-EG"/>
        </w:rPr>
        <w:t>1.3.7</w:t>
      </w:r>
      <w:r w:rsidRPr="00FD754B">
        <w:rPr>
          <w:rtl/>
          <w:lang w:bidi="ar-EG"/>
        </w:rPr>
        <w:t xml:space="preserve"> قائمة أمثلة لوثائق البراءات وأنواعها بحسب رمزها</w:t>
      </w:r>
    </w:p>
    <w:p w:rsidR="00C440AC" w:rsidRPr="00FD754B" w:rsidRDefault="00C440AC" w:rsidP="00C440AC">
      <w:pPr>
        <w:pStyle w:val="NumberedParaAR"/>
        <w:keepNext/>
        <w:numPr>
          <w:ilvl w:val="0"/>
          <w:numId w:val="0"/>
        </w:numPr>
        <w:rPr>
          <w:lang w:bidi="ar-EG"/>
        </w:rPr>
      </w:pPr>
      <w:r w:rsidRPr="00FD754B">
        <w:rPr>
          <w:rtl/>
          <w:lang w:bidi="ar-EG"/>
        </w:rPr>
        <w:t xml:space="preserve">نُشرت النسخة الحالية في عام </w:t>
      </w:r>
      <w:r>
        <w:rPr>
          <w:rFonts w:hint="cs"/>
          <w:rtl/>
          <w:lang w:bidi="ar-EG"/>
        </w:rPr>
        <w:t>2015</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FD754B">
        <w:rPr>
          <w:szCs w:val="22"/>
          <w:lang w:bidi="ar-EG"/>
        </w:rPr>
        <w:t>ST.16</w:t>
      </w:r>
      <w:r w:rsidRPr="00FD754B">
        <w:rPr>
          <w:rtl/>
          <w:lang w:bidi="ar-EG"/>
        </w:rPr>
        <w:t xml:space="preserve"> (الإشارة إلى الدراسة الاستقصائية في الفقرة 12)</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الجزء </w:t>
      </w:r>
      <w:r>
        <w:rPr>
          <w:rFonts w:hint="cs"/>
          <w:rtl/>
          <w:lang w:bidi="ar-EG"/>
        </w:rPr>
        <w:t xml:space="preserve">2.3.7 </w:t>
      </w:r>
      <w:r w:rsidRPr="00FD754B">
        <w:rPr>
          <w:rtl/>
          <w:lang w:bidi="ar-EG"/>
        </w:rPr>
        <w:t>والجزء </w:t>
      </w:r>
      <w:r>
        <w:rPr>
          <w:rFonts w:hint="cs"/>
          <w:rtl/>
          <w:lang w:bidi="ar-EG"/>
        </w:rPr>
        <w:t>3.3.7</w:t>
      </w:r>
      <w:r w:rsidRPr="00FD754B">
        <w:rPr>
          <w:rtl/>
          <w:lang w:bidi="ar-EG"/>
        </w:rPr>
        <w:t xml:space="preserve"> والجز</w:t>
      </w:r>
      <w:r>
        <w:rPr>
          <w:rFonts w:hint="cs"/>
          <w:rtl/>
          <w:lang w:bidi="ar-EG"/>
        </w:rPr>
        <w:t xml:space="preserve">آن 6.2.7 و7.2.7 </w:t>
      </w:r>
      <w:r w:rsidRPr="00FD754B">
        <w:rPr>
          <w:rtl/>
          <w:lang w:bidi="ar-EG"/>
        </w:rPr>
        <w:t>(رموز الأنواع)</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باء</w:t>
      </w:r>
    </w:p>
    <w:p w:rsidR="00C440AC" w:rsidRPr="00FD754B" w:rsidRDefault="00C440AC" w:rsidP="00C440AC">
      <w:pPr>
        <w:pStyle w:val="NumberedParaAR"/>
        <w:numPr>
          <w:ilvl w:val="0"/>
          <w:numId w:val="0"/>
        </w:numPr>
        <w:ind w:left="2982" w:hanging="2982"/>
        <w:rPr>
          <w:lang w:bidi="ar-EG"/>
        </w:rPr>
      </w:pPr>
      <w:r w:rsidRPr="00FD754B">
        <w:rPr>
          <w:rtl/>
          <w:lang w:bidi="ar-EG"/>
        </w:rPr>
        <w:t xml:space="preserve">ملاحظات: </w:t>
      </w:r>
      <w:r w:rsidRPr="00FD754B">
        <w:rPr>
          <w:rtl/>
          <w:lang w:bidi="ar-EG"/>
        </w:rPr>
        <w:tab/>
        <w:t>إن هذا الجزء من دليل الويبو مستمد من الجزء </w:t>
      </w:r>
      <w:r>
        <w:rPr>
          <w:rFonts w:hint="cs"/>
          <w:rtl/>
          <w:lang w:bidi="ar-EG"/>
        </w:rPr>
        <w:t>2.3.7</w:t>
      </w:r>
      <w:r w:rsidRPr="00FD754B">
        <w:rPr>
          <w:rtl/>
          <w:lang w:bidi="ar-EG"/>
        </w:rPr>
        <w:t xml:space="preserve"> (انظر أدناه) ويقدم "فهرس" بياناتها التي ترد في قائمة بحسب رموز المعيار </w:t>
      </w:r>
      <w:r w:rsidRPr="00FD754B">
        <w:rPr>
          <w:szCs w:val="22"/>
          <w:lang w:bidi="ar-EG"/>
        </w:rPr>
        <w:t>ST.16</w:t>
      </w:r>
      <w:r w:rsidRPr="00FD754B">
        <w:rPr>
          <w:rtl/>
          <w:lang w:bidi="ar-EG"/>
        </w:rPr>
        <w:t xml:space="preserve"> الخاصة بها</w:t>
      </w:r>
      <w:r>
        <w:rPr>
          <w:rFonts w:hint="cs"/>
          <w:rtl/>
          <w:lang w:bidi="ar-EG"/>
        </w:rPr>
        <w:t>.</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تحديث الجزء </w:t>
      </w:r>
      <w:r>
        <w:rPr>
          <w:rFonts w:hint="cs"/>
          <w:rtl/>
          <w:lang w:bidi="ar-EG"/>
        </w:rPr>
        <w:t>1.3.7</w:t>
      </w:r>
      <w:r w:rsidRPr="00FD754B">
        <w:rPr>
          <w:rtl/>
          <w:lang w:bidi="ar-EG"/>
        </w:rPr>
        <w:t xml:space="preserve"> بانتظام بعد تحديث الجزء </w:t>
      </w:r>
      <w:r>
        <w:rPr>
          <w:rFonts w:hint="cs"/>
          <w:rtl/>
          <w:lang w:bidi="ar-EG"/>
        </w:rPr>
        <w:t>2.3.7</w:t>
      </w:r>
      <w:r w:rsidRPr="00FD754B">
        <w:rPr>
          <w:rtl/>
          <w:lang w:bidi="ar-EG"/>
        </w:rPr>
        <w:t>.</w:t>
      </w:r>
    </w:p>
    <w:p w:rsidR="00C440AC" w:rsidRPr="00FD754B" w:rsidRDefault="00C440AC" w:rsidP="00C440AC">
      <w:pPr>
        <w:pStyle w:val="Heading2AR"/>
        <w:rPr>
          <w:bCs/>
          <w:iCs/>
          <w:rtl/>
          <w:lang w:bidi="ar-EG"/>
        </w:rPr>
      </w:pPr>
      <w:r w:rsidRPr="00FD754B">
        <w:rPr>
          <w:rtl/>
          <w:lang w:bidi="ar-EG"/>
        </w:rPr>
        <w:t>الجزء </w:t>
      </w:r>
      <w:r>
        <w:rPr>
          <w:rFonts w:hint="cs"/>
          <w:rtl/>
          <w:lang w:bidi="ar-EG"/>
        </w:rPr>
        <w:t>2.3.7</w:t>
      </w:r>
      <w:r w:rsidRPr="00FD754B">
        <w:rPr>
          <w:rtl/>
          <w:lang w:bidi="ar-EG"/>
        </w:rPr>
        <w:t xml:space="preserve"> قائمة جرد بأنواع وثائق البراءات بحسب مكاتب الملكية الصناعية التي أصدرتها</w:t>
      </w:r>
    </w:p>
    <w:p w:rsidR="00C440AC" w:rsidRPr="00FD754B" w:rsidRDefault="00C440AC" w:rsidP="00C440AC">
      <w:pPr>
        <w:pStyle w:val="NumberedParaAR"/>
        <w:numPr>
          <w:ilvl w:val="0"/>
          <w:numId w:val="0"/>
        </w:numPr>
        <w:rPr>
          <w:lang w:bidi="ar-EG"/>
        </w:rPr>
      </w:pPr>
      <w:r w:rsidRPr="00FD754B">
        <w:rPr>
          <w:rtl/>
          <w:lang w:bidi="ar-EG"/>
        </w:rPr>
        <w:t>نُشرت النسخة الحالية في عام 201</w:t>
      </w:r>
      <w:r>
        <w:rPr>
          <w:rFonts w:hint="cs"/>
          <w:rtl/>
          <w:lang w:bidi="ar-EG"/>
        </w:rPr>
        <w:t>5</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FD754B">
        <w:rPr>
          <w:szCs w:val="22"/>
          <w:lang w:bidi="ar-EG"/>
        </w:rPr>
        <w:t>ST.16</w:t>
      </w:r>
      <w:r w:rsidRPr="00FD754B">
        <w:rPr>
          <w:rtl/>
          <w:lang w:bidi="ar-EG"/>
        </w:rPr>
        <w:t xml:space="preserve"> (الإشارة إلى الدراسة الاستقصائية في الفقرة 12)</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الجزء </w:t>
      </w:r>
      <w:r>
        <w:rPr>
          <w:rFonts w:hint="cs"/>
          <w:rtl/>
          <w:lang w:bidi="ar-EG"/>
        </w:rPr>
        <w:t>1.3.7</w:t>
      </w:r>
      <w:r w:rsidRPr="00FD754B">
        <w:rPr>
          <w:rtl/>
          <w:lang w:bidi="ar-EG"/>
        </w:rPr>
        <w:t xml:space="preserve"> والجزء </w:t>
      </w:r>
      <w:r>
        <w:rPr>
          <w:rFonts w:hint="cs"/>
          <w:rtl/>
          <w:lang w:bidi="ar-EG"/>
        </w:rPr>
        <w:t>3.3.7</w:t>
      </w:r>
    </w:p>
    <w:p w:rsidR="00C440AC" w:rsidRPr="00FD754B" w:rsidRDefault="00C440AC" w:rsidP="00C440AC">
      <w:pPr>
        <w:pStyle w:val="NumberedParaAR"/>
        <w:numPr>
          <w:ilvl w:val="0"/>
          <w:numId w:val="0"/>
        </w:numPr>
        <w:ind w:left="2982" w:hanging="2982"/>
        <w:rPr>
          <w:rtl/>
          <w:lang w:bidi="ar-EG"/>
        </w:rPr>
      </w:pPr>
      <w:r w:rsidRPr="00FD754B">
        <w:rPr>
          <w:rtl/>
          <w:lang w:bidi="ar-EG"/>
        </w:rPr>
        <w:lastRenderedPageBreak/>
        <w:t xml:space="preserve">المجموعة: </w:t>
      </w:r>
      <w:r w:rsidRPr="00FD754B">
        <w:rPr>
          <w:rtl/>
          <w:lang w:bidi="ar-EG"/>
        </w:rPr>
        <w:tab/>
        <w:t>باء</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t xml:space="preserve">تتضمن هذه الدراسة الاستقصائية معلومات </w:t>
      </w:r>
      <w:r>
        <w:rPr>
          <w:rFonts w:hint="cs"/>
          <w:rtl/>
          <w:lang w:bidi="ar-EG"/>
        </w:rPr>
        <w:t>م</w:t>
      </w:r>
      <w:r w:rsidRPr="00FD754B">
        <w:rPr>
          <w:rtl/>
          <w:lang w:bidi="ar-EG"/>
        </w:rPr>
        <w:t>همة</w:t>
      </w:r>
      <w:r>
        <w:rPr>
          <w:rFonts w:hint="cs"/>
          <w:rtl/>
          <w:lang w:bidi="ar-EG"/>
        </w:rPr>
        <w:t>.</w:t>
      </w:r>
      <w:r w:rsidRPr="00FD754B">
        <w:rPr>
          <w:rtl/>
          <w:lang w:bidi="ar-EG"/>
        </w:rPr>
        <w:t xml:space="preserve"> </w:t>
      </w:r>
      <w:r w:rsidRPr="00DC25A1">
        <w:rPr>
          <w:rtl/>
          <w:lang w:bidi="ar-EG"/>
        </w:rPr>
        <w:t>و</w:t>
      </w:r>
      <w:r>
        <w:rPr>
          <w:rFonts w:hint="cs"/>
          <w:rtl/>
          <w:lang w:bidi="ar-EG"/>
        </w:rPr>
        <w:t xml:space="preserve">عن طريق التعميم </w:t>
      </w:r>
      <w:r w:rsidRPr="00DC25A1">
        <w:rPr>
          <w:lang w:bidi="ar-EG"/>
        </w:rPr>
        <w:t>C.CWS.50</w:t>
      </w:r>
      <w:r w:rsidRPr="00DC25A1">
        <w:rPr>
          <w:rtl/>
          <w:lang w:bidi="ar-EG"/>
        </w:rPr>
        <w:t xml:space="preserve"> </w:t>
      </w:r>
      <w:r>
        <w:rPr>
          <w:rFonts w:hint="cs"/>
          <w:rtl/>
          <w:lang w:bidi="ar-EG"/>
        </w:rPr>
        <w:t>المؤرخ</w:t>
      </w:r>
      <w:r w:rsidRPr="00DC25A1">
        <w:rPr>
          <w:rtl/>
          <w:lang w:bidi="ar-EG"/>
        </w:rPr>
        <w:t xml:space="preserve"> 9 ديسمبر 2014، أبلغ المكتب الدولي مكاتب الملكية ال</w:t>
      </w:r>
      <w:r>
        <w:rPr>
          <w:rFonts w:hint="cs"/>
          <w:rtl/>
          <w:lang w:bidi="ar-EG"/>
        </w:rPr>
        <w:t>صناعية بال</w:t>
      </w:r>
      <w:r w:rsidRPr="00DC25A1">
        <w:rPr>
          <w:rtl/>
          <w:lang w:bidi="ar-EG"/>
        </w:rPr>
        <w:t xml:space="preserve">تحديث </w:t>
      </w:r>
      <w:r>
        <w:rPr>
          <w:rFonts w:hint="cs"/>
          <w:rtl/>
          <w:lang w:bidi="ar-EG"/>
        </w:rPr>
        <w:t>ال</w:t>
      </w:r>
      <w:r w:rsidRPr="00DC25A1">
        <w:rPr>
          <w:rtl/>
          <w:lang w:bidi="ar-EG"/>
        </w:rPr>
        <w:t xml:space="preserve">جزئي للجزء </w:t>
      </w:r>
      <w:r>
        <w:rPr>
          <w:rFonts w:hint="cs"/>
          <w:rtl/>
          <w:lang w:bidi="ar-EG"/>
        </w:rPr>
        <w:t>3.7،</w:t>
      </w:r>
      <w:r w:rsidRPr="00DC25A1">
        <w:rPr>
          <w:rtl/>
          <w:lang w:bidi="ar-EG"/>
        </w:rPr>
        <w:t xml:space="preserve"> و</w:t>
      </w:r>
      <w:r>
        <w:rPr>
          <w:rFonts w:hint="cs"/>
          <w:rtl/>
          <w:lang w:bidi="ar-EG"/>
        </w:rPr>
        <w:t xml:space="preserve">بأن </w:t>
      </w:r>
      <w:r w:rsidRPr="00DC25A1">
        <w:rPr>
          <w:rtl/>
          <w:lang w:bidi="ar-EG"/>
        </w:rPr>
        <w:t xml:space="preserve">الجزء </w:t>
      </w:r>
      <w:r>
        <w:rPr>
          <w:rFonts w:hint="cs"/>
          <w:rtl/>
          <w:lang w:bidi="ar-EG"/>
        </w:rPr>
        <w:t>3.3.7</w:t>
      </w:r>
      <w:r w:rsidRPr="00DC25A1">
        <w:rPr>
          <w:rtl/>
          <w:lang w:bidi="ar-EG"/>
        </w:rPr>
        <w:t xml:space="preserve"> </w:t>
      </w:r>
      <w:r>
        <w:rPr>
          <w:rFonts w:hint="cs"/>
          <w:rtl/>
          <w:lang w:bidi="ar-EG"/>
        </w:rPr>
        <w:t xml:space="preserve">أُدرِج </w:t>
      </w:r>
      <w:r w:rsidRPr="00DC25A1">
        <w:rPr>
          <w:rtl/>
          <w:lang w:bidi="ar-EG"/>
        </w:rPr>
        <w:t xml:space="preserve">في الجزء </w:t>
      </w:r>
      <w:r>
        <w:rPr>
          <w:rFonts w:hint="cs"/>
          <w:rtl/>
          <w:lang w:bidi="ar-EG"/>
        </w:rPr>
        <w:t>2.3.7</w:t>
      </w:r>
      <w:r w:rsidRPr="00DC25A1">
        <w:rPr>
          <w:rtl/>
          <w:lang w:bidi="ar-EG"/>
        </w:rPr>
        <w:t>. ودعا التعميم مكاتب الملكية ال</w:t>
      </w:r>
      <w:r>
        <w:rPr>
          <w:rFonts w:hint="cs"/>
          <w:rtl/>
          <w:lang w:bidi="ar-EG"/>
        </w:rPr>
        <w:t xml:space="preserve">صناعية </w:t>
      </w:r>
      <w:r w:rsidRPr="00DC25A1">
        <w:rPr>
          <w:rtl/>
          <w:lang w:bidi="ar-EG"/>
        </w:rPr>
        <w:t xml:space="preserve">إلى استعراض مضمون الجزء </w:t>
      </w:r>
      <w:r>
        <w:rPr>
          <w:rFonts w:hint="cs"/>
          <w:rtl/>
          <w:lang w:bidi="ar-EG"/>
        </w:rPr>
        <w:t>2.3.7</w:t>
      </w:r>
      <w:r w:rsidRPr="00DC25A1">
        <w:rPr>
          <w:rtl/>
          <w:lang w:bidi="ar-EG"/>
        </w:rPr>
        <w:t xml:space="preserve"> وتحديث </w:t>
      </w:r>
      <w:r>
        <w:rPr>
          <w:rFonts w:hint="cs"/>
          <w:rtl/>
          <w:lang w:bidi="ar-EG"/>
        </w:rPr>
        <w:t xml:space="preserve">مشاركاتها </w:t>
      </w:r>
      <w:r w:rsidRPr="00DC25A1">
        <w:rPr>
          <w:rtl/>
          <w:lang w:bidi="ar-EG"/>
        </w:rPr>
        <w:t xml:space="preserve">إذا لزم الأمر (ونتيجة لذلك، </w:t>
      </w:r>
      <w:r>
        <w:rPr>
          <w:rFonts w:hint="cs"/>
          <w:rtl/>
          <w:lang w:bidi="ar-EG"/>
        </w:rPr>
        <w:t xml:space="preserve">حُدِّثت في عام 2015 مشاركات </w:t>
      </w:r>
      <w:r w:rsidRPr="00BC0AB7">
        <w:rPr>
          <w:rtl/>
          <w:lang w:bidi="ar-EG"/>
        </w:rPr>
        <w:t>أستراليا، وإسبانيا، والسويد</w:t>
      </w:r>
      <w:r w:rsidRPr="00DC25A1">
        <w:rPr>
          <w:rtl/>
          <w:lang w:bidi="ar-EG"/>
        </w:rPr>
        <w:t>).</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تحديث الجزء </w:t>
      </w:r>
      <w:r>
        <w:rPr>
          <w:rFonts w:hint="cs"/>
          <w:rtl/>
          <w:lang w:bidi="ar-EG"/>
        </w:rPr>
        <w:t>2.3.7</w:t>
      </w:r>
      <w:r w:rsidRPr="00FD754B">
        <w:rPr>
          <w:rtl/>
          <w:lang w:bidi="ar-EG"/>
        </w:rPr>
        <w:t xml:space="preserve"> بانتظام</w:t>
      </w:r>
      <w:r>
        <w:rPr>
          <w:rFonts w:hint="cs"/>
          <w:rtl/>
          <w:lang w:bidi="ar-EG"/>
        </w:rPr>
        <w:t xml:space="preserve"> إلى جانب الجزء 1.3.7</w:t>
      </w:r>
      <w:r w:rsidRPr="00FD754B">
        <w:rPr>
          <w:rtl/>
          <w:lang w:bidi="ar-EG"/>
        </w:rPr>
        <w:t>.</w:t>
      </w:r>
      <w:r>
        <w:rPr>
          <w:rFonts w:hint="cs"/>
          <w:rtl/>
          <w:lang w:bidi="ar-EG"/>
        </w:rPr>
        <w:t xml:space="preserve"> وينبغي إجراء التحديث القادم في 2018.</w:t>
      </w:r>
    </w:p>
    <w:p w:rsidR="00C440AC" w:rsidRPr="00FD754B" w:rsidRDefault="00C440AC" w:rsidP="00C440AC">
      <w:pPr>
        <w:pStyle w:val="Heading2AR"/>
        <w:rPr>
          <w:bCs/>
          <w:iCs/>
          <w:rtl/>
          <w:lang w:bidi="ar-EG"/>
        </w:rPr>
      </w:pPr>
      <w:r w:rsidRPr="00FD754B">
        <w:rPr>
          <w:rtl/>
          <w:lang w:bidi="ar-EG"/>
        </w:rPr>
        <w:t>الجزء </w:t>
      </w:r>
      <w:r>
        <w:rPr>
          <w:rFonts w:hint="cs"/>
          <w:rtl/>
          <w:lang w:bidi="ar-EG"/>
        </w:rPr>
        <w:t>3.3.7</w:t>
      </w:r>
      <w:r w:rsidRPr="00FD754B">
        <w:rPr>
          <w:rtl/>
          <w:lang w:bidi="ar-EG"/>
        </w:rPr>
        <w:t xml:space="preserve"> أنواع وثائق البراءات – عينات من الصفحات الأولى</w:t>
      </w:r>
    </w:p>
    <w:p w:rsidR="00C440AC" w:rsidRDefault="00C440AC" w:rsidP="00C440AC">
      <w:pPr>
        <w:pStyle w:val="NumberedParaAR"/>
        <w:numPr>
          <w:ilvl w:val="0"/>
          <w:numId w:val="0"/>
        </w:numPr>
        <w:rPr>
          <w:rtl/>
          <w:lang w:bidi="ar-EG"/>
        </w:rPr>
      </w:pPr>
      <w:r>
        <w:rPr>
          <w:rFonts w:hint="cs"/>
          <w:rtl/>
          <w:lang w:bidi="ar-EG"/>
        </w:rPr>
        <w:t>لم يعد موجوداً الآن في دليل الويبو (أُدمج في الجزء 2.3.7)</w:t>
      </w:r>
    </w:p>
    <w:p w:rsidR="00C440AC" w:rsidRPr="00FD754B" w:rsidRDefault="00C440AC" w:rsidP="00C440AC">
      <w:pPr>
        <w:pStyle w:val="NumberedParaAR"/>
        <w:numPr>
          <w:ilvl w:val="0"/>
          <w:numId w:val="0"/>
        </w:numPr>
        <w:rPr>
          <w:rtl/>
          <w:lang w:bidi="ar-EG"/>
        </w:rPr>
      </w:pPr>
      <w:r w:rsidRPr="00FD754B">
        <w:rPr>
          <w:rtl/>
          <w:lang w:bidi="ar-EG"/>
        </w:rPr>
        <w:t xml:space="preserve">المعايير ذات الصلة: </w:t>
      </w:r>
      <w:r w:rsidRPr="00FD754B">
        <w:rPr>
          <w:rtl/>
          <w:lang w:bidi="ar-EG"/>
        </w:rPr>
        <w:tab/>
      </w:r>
      <w:r w:rsidRPr="00FD754B">
        <w:rPr>
          <w:szCs w:val="22"/>
          <w:lang w:bidi="ar-EG"/>
        </w:rPr>
        <w:t>ST.16</w:t>
      </w:r>
      <w:r w:rsidRPr="00FD754B">
        <w:rPr>
          <w:rtl/>
          <w:lang w:bidi="ar-EG"/>
        </w:rPr>
        <w:t xml:space="preserve"> (الإشارة إلى الدراسة الاستقصائية في الفقرة 12)</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الجزء </w:t>
      </w:r>
      <w:r>
        <w:rPr>
          <w:rFonts w:hint="cs"/>
          <w:rtl/>
          <w:lang w:bidi="ar-EG"/>
        </w:rPr>
        <w:t>2.3.7</w:t>
      </w:r>
      <w:r w:rsidRPr="00FD754B">
        <w:rPr>
          <w:rtl/>
          <w:lang w:bidi="ar-EG"/>
        </w:rPr>
        <w:t xml:space="preserve"> والجزء </w:t>
      </w:r>
      <w:r>
        <w:rPr>
          <w:rFonts w:hint="cs"/>
          <w:rtl/>
          <w:lang w:bidi="ar-EG"/>
        </w:rPr>
        <w:t>1.3.7</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غير متاحة</w:t>
      </w:r>
    </w:p>
    <w:p w:rsidR="00C440AC"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Pr>
          <w:rFonts w:hint="cs"/>
          <w:rtl/>
          <w:lang w:bidi="ar-EG"/>
        </w:rPr>
        <w:t xml:space="preserve">كان </w:t>
      </w:r>
      <w:r w:rsidRPr="00FD754B">
        <w:rPr>
          <w:rtl/>
          <w:lang w:bidi="ar-EG"/>
        </w:rPr>
        <w:t>هذا الجزء من دليل الويبو يتضمن أمثلة للصفحات الأولى من الوثائق المبينة في الجزء </w:t>
      </w:r>
      <w:r>
        <w:rPr>
          <w:rFonts w:hint="cs"/>
          <w:rtl/>
          <w:lang w:bidi="ar-EG"/>
        </w:rPr>
        <w:t>2.3.7. وخلال التحديث الذي أُجري في عام 2015، أُدمج الجزء 3.3.7 في الجزء 2.3.7.</w:t>
      </w:r>
    </w:p>
    <w:p w:rsidR="00C440AC" w:rsidRPr="00FD754B" w:rsidRDefault="00C440AC" w:rsidP="00C440AC">
      <w:pPr>
        <w:pStyle w:val="NumberedParaAR"/>
        <w:numPr>
          <w:ilvl w:val="0"/>
          <w:numId w:val="0"/>
        </w:numPr>
        <w:ind w:left="2982" w:hanging="2982"/>
        <w:rPr>
          <w:rtl/>
          <w:lang w:bidi="ar-EG"/>
        </w:rPr>
      </w:pPr>
      <w:r>
        <w:rPr>
          <w:rFonts w:hint="cs"/>
          <w:rtl/>
          <w:lang w:bidi="ar-EG"/>
        </w:rPr>
        <w:t xml:space="preserve"> </w:t>
      </w:r>
      <w:r>
        <w:rPr>
          <w:rtl/>
          <w:lang w:bidi="ar-EG"/>
        </w:rPr>
        <w:tab/>
      </w:r>
      <w:r>
        <w:rPr>
          <w:rFonts w:hint="cs"/>
          <w:rtl/>
          <w:lang w:bidi="ar-EG"/>
        </w:rPr>
        <w:t xml:space="preserve">وحُذفت الإشارة إلى هذه الدراسة الاستقصائية من معيار الويبو </w:t>
      </w:r>
      <w:r>
        <w:rPr>
          <w:lang w:bidi="ar-EG"/>
        </w:rPr>
        <w:t>ST.16</w:t>
      </w:r>
      <w:r>
        <w:rPr>
          <w:rFonts w:hint="cs"/>
          <w:rtl/>
          <w:lang w:bidi="ar-EG"/>
        </w:rPr>
        <w:t xml:space="preserve"> (تغيير في الصياغة) في ديسمبر 2016.</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Pr>
          <w:rFonts w:hint="cs"/>
          <w:rtl/>
          <w:lang w:bidi="ar-EG"/>
        </w:rPr>
        <w:t>عدم اتخاذ أي إجراء. سوف يُحذف الجزء 3.3.7</w:t>
      </w:r>
      <w:r w:rsidRPr="00FD754B">
        <w:rPr>
          <w:rtl/>
          <w:lang w:bidi="ar-EG"/>
        </w:rPr>
        <w:t xml:space="preserve"> </w:t>
      </w:r>
      <w:r>
        <w:rPr>
          <w:rFonts w:hint="cs"/>
          <w:rtl/>
          <w:lang w:bidi="ar-EG"/>
        </w:rPr>
        <w:t>من القائمة بعد الدورة الخامسة للجنة المعايير.</w:t>
      </w:r>
    </w:p>
    <w:p w:rsidR="00C440AC" w:rsidRPr="00FD754B" w:rsidRDefault="00C440AC" w:rsidP="00C440AC">
      <w:pPr>
        <w:pStyle w:val="Heading2AR"/>
        <w:rPr>
          <w:bCs/>
          <w:iCs/>
          <w:rtl/>
          <w:lang w:bidi="ar-EG"/>
        </w:rPr>
      </w:pPr>
      <w:r w:rsidRPr="00FD754B">
        <w:rPr>
          <w:rtl/>
          <w:lang w:bidi="ar-EG"/>
        </w:rPr>
        <w:t>الجزء </w:t>
      </w:r>
      <w:r>
        <w:rPr>
          <w:rFonts w:hint="cs"/>
          <w:rtl/>
          <w:lang w:bidi="ar-EG"/>
        </w:rPr>
        <w:t>1.4.7</w:t>
      </w:r>
      <w:r w:rsidRPr="00FD754B">
        <w:rPr>
          <w:rtl/>
          <w:lang w:bidi="ar-EG"/>
        </w:rPr>
        <w:t xml:space="preserve"> دراسة استقصائية بشأن إجراءات التصحيح في مكاتب البراءات</w:t>
      </w:r>
    </w:p>
    <w:p w:rsidR="00C440AC" w:rsidRPr="00FD754B" w:rsidRDefault="00C440AC" w:rsidP="00C440AC">
      <w:pPr>
        <w:pStyle w:val="NumberedParaAR"/>
        <w:numPr>
          <w:ilvl w:val="0"/>
          <w:numId w:val="0"/>
        </w:numPr>
        <w:spacing w:after="120"/>
        <w:rPr>
          <w:lang w:bidi="ar-EG"/>
        </w:rPr>
      </w:pPr>
      <w:r w:rsidRPr="00FD754B">
        <w:rPr>
          <w:rtl/>
          <w:lang w:bidi="ar-EG"/>
        </w:rPr>
        <w:t>نُشرت النسخة الحالية (الأولى) في عام 2009</w:t>
      </w:r>
    </w:p>
    <w:p w:rsidR="00C440AC" w:rsidRPr="00FD754B" w:rsidRDefault="00C440AC" w:rsidP="00C440AC">
      <w:pPr>
        <w:pStyle w:val="NumberedParaAR"/>
        <w:numPr>
          <w:ilvl w:val="0"/>
          <w:numId w:val="0"/>
        </w:numPr>
        <w:spacing w:after="120"/>
        <w:ind w:left="2982" w:hanging="2982"/>
        <w:rPr>
          <w:lang w:bidi="ar-EG"/>
        </w:rPr>
      </w:pPr>
      <w:r w:rsidRPr="00FD754B">
        <w:rPr>
          <w:rtl/>
          <w:lang w:bidi="ar-EG"/>
        </w:rPr>
        <w:t xml:space="preserve">المعايير ذات الصلة: </w:t>
      </w:r>
      <w:r w:rsidRPr="00FD754B">
        <w:rPr>
          <w:rtl/>
          <w:lang w:bidi="ar-EG"/>
        </w:rPr>
        <w:tab/>
      </w:r>
      <w:r w:rsidRPr="00FD754B">
        <w:rPr>
          <w:szCs w:val="22"/>
          <w:lang w:bidi="ar-EG"/>
        </w:rPr>
        <w:t>ST.50</w:t>
      </w:r>
    </w:p>
    <w:p w:rsidR="00C440AC" w:rsidRPr="00FD754B" w:rsidRDefault="00C440AC" w:rsidP="00C440AC">
      <w:pPr>
        <w:pStyle w:val="NumberedParaAR"/>
        <w:numPr>
          <w:ilvl w:val="0"/>
          <w:numId w:val="0"/>
        </w:numPr>
        <w:spacing w:after="120"/>
        <w:ind w:left="2982" w:hanging="2982"/>
        <w:rPr>
          <w:rtl/>
          <w:lang w:bidi="ar-EG"/>
        </w:rPr>
      </w:pPr>
      <w:r w:rsidRPr="00FD754B">
        <w:rPr>
          <w:rtl/>
          <w:lang w:bidi="ar-EG"/>
        </w:rPr>
        <w:t xml:space="preserve">الدراسات الاستقصائية ذات الصلة: </w:t>
      </w:r>
      <w:r w:rsidRPr="00FD754B">
        <w:rPr>
          <w:rtl/>
          <w:lang w:bidi="ar-EG"/>
        </w:rPr>
        <w:tab/>
        <w:t>الجزء </w:t>
      </w:r>
      <w:r>
        <w:rPr>
          <w:rFonts w:hint="cs"/>
          <w:rtl/>
          <w:lang w:bidi="ar-EG"/>
        </w:rPr>
        <w:t>2.4.7</w:t>
      </w:r>
    </w:p>
    <w:p w:rsidR="00C440AC" w:rsidRPr="00FD754B" w:rsidRDefault="00C440AC" w:rsidP="00C440AC">
      <w:pPr>
        <w:pStyle w:val="NumberedParaAR"/>
        <w:numPr>
          <w:ilvl w:val="0"/>
          <w:numId w:val="0"/>
        </w:numPr>
        <w:spacing w:after="120"/>
        <w:ind w:left="2982" w:hanging="2982"/>
        <w:rPr>
          <w:rtl/>
          <w:lang w:bidi="ar-EG"/>
        </w:rPr>
      </w:pPr>
      <w:r w:rsidRPr="00FD754B">
        <w:rPr>
          <w:rtl/>
          <w:lang w:bidi="ar-EG"/>
        </w:rPr>
        <w:t xml:space="preserve">المجموعة: </w:t>
      </w:r>
      <w:r w:rsidRPr="00FD754B">
        <w:rPr>
          <w:rtl/>
          <w:lang w:bidi="ar-EG"/>
        </w:rPr>
        <w:tab/>
        <w:t>ألف</w:t>
      </w:r>
    </w:p>
    <w:p w:rsidR="00C440AC" w:rsidRPr="00FD754B" w:rsidRDefault="00C440AC" w:rsidP="00C440AC">
      <w:pPr>
        <w:pStyle w:val="NumberedParaAR"/>
        <w:numPr>
          <w:ilvl w:val="0"/>
          <w:numId w:val="0"/>
        </w:numPr>
        <w:spacing w:after="120"/>
        <w:ind w:left="2982" w:hanging="2982"/>
        <w:rPr>
          <w:rtl/>
          <w:lang w:bidi="ar-EG"/>
        </w:rPr>
      </w:pPr>
      <w:r w:rsidRPr="00FD754B">
        <w:rPr>
          <w:rtl/>
          <w:lang w:bidi="ar-EG"/>
        </w:rPr>
        <w:t xml:space="preserve">ملاحظات: </w:t>
      </w:r>
      <w:r w:rsidRPr="00FD754B">
        <w:rPr>
          <w:rtl/>
          <w:lang w:bidi="ar-EG"/>
        </w:rPr>
        <w:tab/>
        <w:t xml:space="preserve">تتضمن هذه الدراسة الاستقصائية معلومات </w:t>
      </w:r>
      <w:r>
        <w:rPr>
          <w:rFonts w:hint="cs"/>
          <w:rtl/>
          <w:lang w:bidi="ar-EG"/>
        </w:rPr>
        <w:t>م</w:t>
      </w:r>
      <w:r w:rsidRPr="00FD754B">
        <w:rPr>
          <w:rtl/>
          <w:lang w:bidi="ar-EG"/>
        </w:rPr>
        <w:t>همة ولا تتطلب التحديث</w:t>
      </w:r>
      <w:r w:rsidRPr="003A53E7">
        <w:rPr>
          <w:rtl/>
          <w:lang w:bidi="ar-EG"/>
        </w:rPr>
        <w:t xml:space="preserve"> </w:t>
      </w:r>
      <w:r w:rsidRPr="00FD754B">
        <w:rPr>
          <w:rtl/>
          <w:lang w:bidi="ar-EG"/>
        </w:rPr>
        <w:t>بعد. وإذا حُدثت هذه الدراسة الاستقصائية، فينبغي تحديث الجزء </w:t>
      </w:r>
      <w:r>
        <w:rPr>
          <w:rFonts w:hint="cs"/>
          <w:rtl/>
          <w:lang w:bidi="ar-EG"/>
        </w:rPr>
        <w:t>2.4.7</w:t>
      </w:r>
      <w:r w:rsidRPr="00FD754B">
        <w:rPr>
          <w:rtl/>
          <w:lang w:bidi="ar-EG"/>
        </w:rPr>
        <w:t xml:space="preserve"> على هذا الأساس</w:t>
      </w:r>
      <w:r>
        <w:rPr>
          <w:rFonts w:hint="cs"/>
          <w:rtl/>
          <w:lang w:bidi="ar-EG"/>
        </w:rPr>
        <w:t>.</w:t>
      </w:r>
    </w:p>
    <w:p w:rsidR="00C440AC" w:rsidRPr="00FD754B" w:rsidRDefault="00C440AC" w:rsidP="00C440AC">
      <w:pPr>
        <w:pStyle w:val="NumberedParaAR"/>
        <w:numPr>
          <w:ilvl w:val="0"/>
          <w:numId w:val="0"/>
        </w:numPr>
        <w:ind w:left="2982" w:hanging="2982"/>
        <w:rPr>
          <w:rtl/>
          <w:lang w:bidi="ar-EG"/>
        </w:rPr>
      </w:pPr>
      <w:r w:rsidRPr="00FD754B">
        <w:rPr>
          <w:rtl/>
          <w:lang w:bidi="ar-EG"/>
        </w:rPr>
        <w:lastRenderedPageBreak/>
        <w:t xml:space="preserve">الاقتراح: </w:t>
      </w:r>
      <w:r w:rsidRPr="00FD754B">
        <w:rPr>
          <w:rtl/>
          <w:lang w:bidi="ar-EG"/>
        </w:rPr>
        <w:tab/>
        <w:t>ينبغي أن يظل الجزء </w:t>
      </w:r>
      <w:r>
        <w:rPr>
          <w:rFonts w:hint="cs"/>
          <w:rtl/>
          <w:lang w:bidi="ar-EG"/>
        </w:rPr>
        <w:t>1.4.7</w:t>
      </w:r>
      <w:r w:rsidRPr="00FD754B">
        <w:rPr>
          <w:rtl/>
          <w:lang w:bidi="ar-EG"/>
        </w:rPr>
        <w:t xml:space="preserve"> في دليل ال</w:t>
      </w:r>
      <w:r>
        <w:rPr>
          <w:rtl/>
          <w:lang w:bidi="ar-EG"/>
        </w:rPr>
        <w:t xml:space="preserve">ويبو وأن يُحدَّث بناء على طلب </w:t>
      </w:r>
      <w:r w:rsidRPr="00FD754B">
        <w:rPr>
          <w:rtl/>
          <w:lang w:bidi="ar-EG"/>
        </w:rPr>
        <w:t xml:space="preserve">لجنة </w:t>
      </w:r>
      <w:r>
        <w:rPr>
          <w:rFonts w:hint="cs"/>
          <w:rtl/>
          <w:lang w:bidi="ar-EG"/>
        </w:rPr>
        <w:t>الم</w:t>
      </w:r>
      <w:r w:rsidRPr="00FD754B">
        <w:rPr>
          <w:rtl/>
          <w:lang w:bidi="ar-EG"/>
        </w:rPr>
        <w:t>عايير إلى جانب الجزء </w:t>
      </w:r>
      <w:r>
        <w:rPr>
          <w:rFonts w:hint="cs"/>
          <w:rtl/>
          <w:lang w:bidi="ar-EG"/>
        </w:rPr>
        <w:t>2.4.7</w:t>
      </w:r>
      <w:r w:rsidRPr="00FD754B">
        <w:rPr>
          <w:rtl/>
          <w:lang w:bidi="ar-EG"/>
        </w:rPr>
        <w:t>.</w:t>
      </w:r>
    </w:p>
    <w:p w:rsidR="00C440AC" w:rsidRPr="00FD754B" w:rsidRDefault="00C440AC" w:rsidP="00C440AC">
      <w:pPr>
        <w:pStyle w:val="Heading2AR"/>
        <w:rPr>
          <w:bCs/>
          <w:iCs/>
          <w:rtl/>
          <w:lang w:bidi="ar-EG"/>
        </w:rPr>
      </w:pPr>
      <w:r w:rsidRPr="00FD754B">
        <w:rPr>
          <w:rtl/>
          <w:lang w:bidi="ar-EG"/>
        </w:rPr>
        <w:t>الجزء </w:t>
      </w:r>
      <w:r>
        <w:rPr>
          <w:rFonts w:hint="cs"/>
          <w:rtl/>
          <w:lang w:bidi="ar-EG"/>
        </w:rPr>
        <w:t>2.4.7</w:t>
      </w:r>
      <w:r w:rsidRPr="00FD754B">
        <w:rPr>
          <w:rtl/>
          <w:lang w:bidi="ar-EG"/>
        </w:rPr>
        <w:t xml:space="preserve"> أمثلة بشأن إجراءات التصحيح في مكاتب البراءات</w:t>
      </w:r>
    </w:p>
    <w:p w:rsidR="00C440AC" w:rsidRPr="00FD754B" w:rsidRDefault="00C440AC" w:rsidP="00C440AC">
      <w:pPr>
        <w:pStyle w:val="NumberedParaAR"/>
        <w:numPr>
          <w:ilvl w:val="0"/>
          <w:numId w:val="0"/>
        </w:numPr>
        <w:spacing w:after="120"/>
        <w:rPr>
          <w:lang w:bidi="ar-EG"/>
        </w:rPr>
      </w:pPr>
      <w:r w:rsidRPr="00FD754B">
        <w:rPr>
          <w:rtl/>
          <w:lang w:bidi="ar-EG"/>
        </w:rPr>
        <w:t>نُشرت النسخة الحالية (الأولى) في عام 2009</w:t>
      </w:r>
    </w:p>
    <w:p w:rsidR="00C440AC" w:rsidRPr="00FD754B" w:rsidRDefault="00C440AC" w:rsidP="00C440AC">
      <w:pPr>
        <w:pStyle w:val="NumberedParaAR"/>
        <w:numPr>
          <w:ilvl w:val="0"/>
          <w:numId w:val="0"/>
        </w:numPr>
        <w:spacing w:after="120"/>
        <w:ind w:left="2981" w:hanging="2981"/>
        <w:rPr>
          <w:rtl/>
          <w:lang w:bidi="ar-EG"/>
        </w:rPr>
      </w:pPr>
      <w:r w:rsidRPr="00FD754B">
        <w:rPr>
          <w:rtl/>
          <w:lang w:bidi="ar-EG"/>
        </w:rPr>
        <w:t xml:space="preserve">المعايير ذات الصلة: </w:t>
      </w:r>
      <w:r w:rsidRPr="00FD754B">
        <w:rPr>
          <w:rtl/>
          <w:lang w:bidi="ar-EG"/>
        </w:rPr>
        <w:tab/>
      </w:r>
      <w:r w:rsidRPr="00FD754B">
        <w:rPr>
          <w:szCs w:val="22"/>
          <w:lang w:bidi="ar-EG"/>
        </w:rPr>
        <w:t>ST.50</w:t>
      </w:r>
      <w:r w:rsidRPr="00FD754B">
        <w:rPr>
          <w:rtl/>
          <w:lang w:bidi="ar-EG"/>
        </w:rPr>
        <w:t xml:space="preserve"> (إشارة </w:t>
      </w:r>
      <w:r>
        <w:rPr>
          <w:rFonts w:hint="cs"/>
          <w:rtl/>
          <w:lang w:bidi="ar-EG"/>
        </w:rPr>
        <w:t xml:space="preserve">متعددة </w:t>
      </w:r>
      <w:r w:rsidRPr="00FD754B">
        <w:rPr>
          <w:rtl/>
          <w:lang w:bidi="ar-EG"/>
        </w:rPr>
        <w:t>إلى الدراسة الاستقصائية)</w:t>
      </w:r>
    </w:p>
    <w:p w:rsidR="00C440AC" w:rsidRPr="00FD754B" w:rsidRDefault="00C440AC" w:rsidP="00C440AC">
      <w:pPr>
        <w:pStyle w:val="NumberedParaAR"/>
        <w:numPr>
          <w:ilvl w:val="0"/>
          <w:numId w:val="0"/>
        </w:numPr>
        <w:spacing w:after="120"/>
        <w:ind w:left="2981" w:hanging="2981"/>
        <w:rPr>
          <w:rtl/>
          <w:lang w:bidi="ar-EG"/>
        </w:rPr>
      </w:pPr>
      <w:r w:rsidRPr="00FD754B">
        <w:rPr>
          <w:rtl/>
          <w:lang w:bidi="ar-EG"/>
        </w:rPr>
        <w:t xml:space="preserve">الدراسات الاستقصائية ذات الصلة: </w:t>
      </w:r>
      <w:r w:rsidRPr="00FD754B">
        <w:rPr>
          <w:rtl/>
          <w:lang w:bidi="ar-EG"/>
        </w:rPr>
        <w:tab/>
        <w:t>الجزء </w:t>
      </w:r>
      <w:r>
        <w:rPr>
          <w:rFonts w:hint="cs"/>
          <w:rtl/>
          <w:lang w:bidi="ar-EG"/>
        </w:rPr>
        <w:t>1.4.7</w:t>
      </w:r>
    </w:p>
    <w:p w:rsidR="00C440AC" w:rsidRPr="00FD754B" w:rsidRDefault="00C440AC" w:rsidP="00C440AC">
      <w:pPr>
        <w:pStyle w:val="NumberedParaAR"/>
        <w:numPr>
          <w:ilvl w:val="0"/>
          <w:numId w:val="0"/>
        </w:numPr>
        <w:spacing w:after="120"/>
        <w:ind w:left="2981" w:hanging="2981"/>
        <w:rPr>
          <w:rtl/>
          <w:lang w:bidi="ar-EG"/>
        </w:rPr>
      </w:pPr>
      <w:r w:rsidRPr="00FD754B">
        <w:rPr>
          <w:rtl/>
          <w:lang w:bidi="ar-EG"/>
        </w:rPr>
        <w:t xml:space="preserve">المجموعة: </w:t>
      </w:r>
      <w:r w:rsidRPr="00FD754B">
        <w:rPr>
          <w:rtl/>
          <w:lang w:bidi="ar-EG"/>
        </w:rPr>
        <w:tab/>
        <w:t>ألف</w:t>
      </w:r>
    </w:p>
    <w:p w:rsidR="00C440AC" w:rsidRPr="00FD754B" w:rsidRDefault="00C440AC" w:rsidP="00C440AC">
      <w:pPr>
        <w:pStyle w:val="NumberedParaAR"/>
        <w:numPr>
          <w:ilvl w:val="0"/>
          <w:numId w:val="0"/>
        </w:numPr>
        <w:spacing w:after="120"/>
        <w:ind w:left="2981" w:hanging="2981"/>
        <w:rPr>
          <w:rtl/>
          <w:lang w:bidi="ar-EG"/>
        </w:rPr>
      </w:pPr>
      <w:r w:rsidRPr="00FD754B">
        <w:rPr>
          <w:rtl/>
          <w:lang w:bidi="ar-EG"/>
        </w:rPr>
        <w:t xml:space="preserve">ملاحظات: </w:t>
      </w:r>
      <w:r w:rsidRPr="00FD754B">
        <w:rPr>
          <w:rtl/>
          <w:lang w:bidi="ar-EG"/>
        </w:rPr>
        <w:tab/>
        <w:t xml:space="preserve">تتضمن هذه الدراسة الاستقصائية معلومات </w:t>
      </w:r>
      <w:r>
        <w:rPr>
          <w:rFonts w:hint="cs"/>
          <w:rtl/>
          <w:lang w:bidi="ar-EG"/>
        </w:rPr>
        <w:t>م</w:t>
      </w:r>
      <w:r w:rsidRPr="00FD754B">
        <w:rPr>
          <w:rtl/>
          <w:lang w:bidi="ar-EG"/>
        </w:rPr>
        <w:t>همة ولا تتطلب التحديث</w:t>
      </w:r>
      <w:r w:rsidRPr="009A322A">
        <w:rPr>
          <w:rtl/>
          <w:lang w:bidi="ar-EG"/>
        </w:rPr>
        <w:t xml:space="preserve"> </w:t>
      </w:r>
      <w:r w:rsidRPr="00FD754B">
        <w:rPr>
          <w:rtl/>
          <w:lang w:bidi="ar-EG"/>
        </w:rPr>
        <w:t>بعد</w:t>
      </w:r>
      <w:r>
        <w:rPr>
          <w:rFonts w:hint="cs"/>
          <w:rtl/>
          <w:lang w:bidi="ar-EG"/>
        </w:rPr>
        <w:t>.</w:t>
      </w:r>
    </w:p>
    <w:p w:rsidR="00C440AC" w:rsidRPr="00FD754B" w:rsidRDefault="00C440AC" w:rsidP="00C440AC">
      <w:pPr>
        <w:pStyle w:val="NumberedParaAR"/>
        <w:numPr>
          <w:ilvl w:val="0"/>
          <w:numId w:val="0"/>
        </w:numPr>
        <w:spacing w:after="120"/>
        <w:ind w:left="2982" w:hanging="2982"/>
        <w:rPr>
          <w:rtl/>
          <w:lang w:bidi="ar-EG"/>
        </w:rPr>
      </w:pPr>
      <w:r w:rsidRPr="00FD754B">
        <w:rPr>
          <w:rtl/>
          <w:lang w:bidi="ar-EG"/>
        </w:rPr>
        <w:t xml:space="preserve">الاقتراح: </w:t>
      </w:r>
      <w:r w:rsidRPr="00FD754B">
        <w:rPr>
          <w:rtl/>
          <w:lang w:bidi="ar-EG"/>
        </w:rPr>
        <w:tab/>
        <w:t>ينبغي أن يظل الجزء </w:t>
      </w:r>
      <w:r>
        <w:rPr>
          <w:rFonts w:hint="cs"/>
          <w:rtl/>
          <w:lang w:bidi="ar-EG"/>
        </w:rPr>
        <w:t>2.4.7</w:t>
      </w:r>
      <w:r w:rsidRPr="00FD754B">
        <w:rPr>
          <w:rtl/>
          <w:lang w:bidi="ar-EG"/>
        </w:rPr>
        <w:t xml:space="preserve"> في دليل ال</w:t>
      </w:r>
      <w:r>
        <w:rPr>
          <w:rtl/>
          <w:lang w:bidi="ar-EG"/>
        </w:rPr>
        <w:t xml:space="preserve">ويبو وأن يُحدَّث بناء على طلب </w:t>
      </w:r>
      <w:r w:rsidRPr="00FD754B">
        <w:rPr>
          <w:rtl/>
          <w:lang w:bidi="ar-EG"/>
        </w:rPr>
        <w:t xml:space="preserve">لجنة </w:t>
      </w:r>
      <w:r>
        <w:rPr>
          <w:rFonts w:hint="cs"/>
          <w:rtl/>
          <w:lang w:bidi="ar-EG"/>
        </w:rPr>
        <w:t>ال</w:t>
      </w:r>
      <w:r w:rsidRPr="00FD754B">
        <w:rPr>
          <w:rtl/>
          <w:lang w:bidi="ar-EG"/>
        </w:rPr>
        <w:t>معايير إلى جانب الجزء </w:t>
      </w:r>
      <w:r>
        <w:rPr>
          <w:rFonts w:hint="cs"/>
          <w:rtl/>
          <w:lang w:bidi="ar-EG"/>
        </w:rPr>
        <w:t>1.4.7</w:t>
      </w:r>
      <w:r w:rsidRPr="00FD754B">
        <w:rPr>
          <w:rtl/>
          <w:lang w:bidi="ar-EG"/>
        </w:rPr>
        <w:t>.</w:t>
      </w:r>
    </w:p>
    <w:p w:rsidR="00C440AC" w:rsidRPr="00FD754B" w:rsidRDefault="00C440AC" w:rsidP="00C440AC">
      <w:pPr>
        <w:pStyle w:val="Heading2AR"/>
        <w:rPr>
          <w:bCs/>
          <w:iCs/>
          <w:rtl/>
          <w:lang w:bidi="ar-EG"/>
        </w:rPr>
      </w:pPr>
      <w:r w:rsidRPr="00FD754B">
        <w:rPr>
          <w:rtl/>
          <w:lang w:bidi="ar-EG"/>
        </w:rPr>
        <w:t>الجزء </w:t>
      </w:r>
      <w:r>
        <w:rPr>
          <w:rFonts w:hint="cs"/>
          <w:rtl/>
          <w:lang w:bidi="ar-EG"/>
        </w:rPr>
        <w:t>5.7</w:t>
      </w:r>
      <w:r w:rsidRPr="00FD754B">
        <w:rPr>
          <w:rtl/>
          <w:lang w:bidi="ar-EG"/>
        </w:rPr>
        <w:t xml:space="preserve"> الخصائص المادية لوثائق البراءات – مجموعة بيانات عن الخصائص المادية لوثائق البراءات</w:t>
      </w:r>
    </w:p>
    <w:p w:rsidR="00C440AC" w:rsidRPr="00FD754B" w:rsidRDefault="00C440AC" w:rsidP="00C440AC">
      <w:pPr>
        <w:pStyle w:val="NumberedParaAR"/>
        <w:numPr>
          <w:ilvl w:val="0"/>
          <w:numId w:val="0"/>
        </w:numPr>
        <w:rPr>
          <w:lang w:bidi="ar-EG"/>
        </w:rPr>
      </w:pPr>
      <w:r>
        <w:rPr>
          <w:rFonts w:hint="cs"/>
          <w:rtl/>
          <w:lang w:bidi="ar-EG"/>
        </w:rPr>
        <w:t>لم يعد موجوداً الآن في دليل الويبو (نُقل إلى المحفوظات)</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FD754B">
        <w:rPr>
          <w:szCs w:val="22"/>
          <w:lang w:bidi="ar-EG"/>
        </w:rPr>
        <w:t>ST.10/D</w:t>
      </w:r>
      <w:r w:rsidRPr="00FD754B">
        <w:rPr>
          <w:rtl/>
          <w:lang w:bidi="ar-EG"/>
        </w:rPr>
        <w:t xml:space="preserve"> (الإشارة إلى الدراسة الاستقصائية في الفقرة 5)</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غير متاحة</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دال</w:t>
      </w:r>
    </w:p>
    <w:p w:rsidR="00C440AC"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t>أصبحت المعلومات أقل أهمية وقديمة</w:t>
      </w:r>
      <w:r>
        <w:rPr>
          <w:rFonts w:hint="cs"/>
          <w:rtl/>
          <w:lang w:bidi="ar-EG"/>
        </w:rPr>
        <w:t>.</w:t>
      </w:r>
    </w:p>
    <w:p w:rsidR="00C440AC" w:rsidRPr="00FD754B" w:rsidRDefault="00C440AC" w:rsidP="00C440AC">
      <w:pPr>
        <w:pStyle w:val="NumberedParaAR"/>
        <w:numPr>
          <w:ilvl w:val="0"/>
          <w:numId w:val="0"/>
        </w:numPr>
        <w:ind w:left="2982"/>
        <w:rPr>
          <w:rtl/>
          <w:lang w:bidi="ar-EG"/>
        </w:rPr>
      </w:pPr>
      <w:r>
        <w:rPr>
          <w:rFonts w:hint="cs"/>
          <w:rtl/>
          <w:lang w:bidi="ar-EG"/>
        </w:rPr>
        <w:t xml:space="preserve">في ديسمبر 2016، حُذف الجزء 5.7 من دليل الويبو ونُقل إلى المحفوظات؛ وحذفت أيضاً من معيار الويبو </w:t>
      </w:r>
      <w:r>
        <w:rPr>
          <w:lang w:bidi="ar-EG"/>
        </w:rPr>
        <w:t>ST.10/D</w:t>
      </w:r>
      <w:r>
        <w:rPr>
          <w:rFonts w:hint="cs"/>
          <w:rtl/>
          <w:lang w:bidi="ar-EG"/>
        </w:rPr>
        <w:t xml:space="preserve"> الإشارة إلى الجزء 5.7 (تغيير في الصياغة).</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Pr>
          <w:rFonts w:hint="cs"/>
          <w:rtl/>
          <w:lang w:bidi="ar-EG"/>
        </w:rPr>
        <w:t>لا يلزم اتخاذ أي إجراءات أخرى</w:t>
      </w:r>
      <w:r w:rsidRPr="00FD754B">
        <w:rPr>
          <w:rtl/>
          <w:lang w:bidi="ar-EG"/>
        </w:rPr>
        <w:t>.</w:t>
      </w:r>
      <w:r>
        <w:rPr>
          <w:rFonts w:hint="cs"/>
          <w:rtl/>
          <w:lang w:bidi="ar-EG"/>
        </w:rPr>
        <w:t xml:space="preserve"> سوف يُحذَف الجزء 5.7 من القائمة بعد الدورة الخامسة للجنة المعايير.</w:t>
      </w:r>
    </w:p>
    <w:p w:rsidR="00C440AC" w:rsidRPr="00FD754B" w:rsidRDefault="00C440AC" w:rsidP="00C440AC">
      <w:pPr>
        <w:pStyle w:val="Heading2AR"/>
        <w:rPr>
          <w:bCs/>
          <w:iCs/>
          <w:rtl/>
          <w:lang w:bidi="ar-EG"/>
        </w:rPr>
      </w:pPr>
      <w:r w:rsidRPr="00FD754B">
        <w:rPr>
          <w:rtl/>
          <w:lang w:bidi="ar-EG"/>
        </w:rPr>
        <w:t>الجزء </w:t>
      </w:r>
      <w:r>
        <w:rPr>
          <w:rFonts w:hint="cs"/>
          <w:rtl/>
          <w:lang w:bidi="ar-EG"/>
        </w:rPr>
        <w:t>6.7</w:t>
      </w:r>
      <w:r w:rsidRPr="00FD754B">
        <w:rPr>
          <w:rtl/>
          <w:lang w:bidi="ar-EG"/>
        </w:rPr>
        <w:t xml:space="preserve"> دراسة استقصائية بشأن المعلومات الببليوغرافية الواردة في جرائد البراءات والفهارس الحالية المدرجة في جرائد البراءات أو المنشورة بصورة مستقلة والمشفوعة بجرائد البراءات</w:t>
      </w:r>
    </w:p>
    <w:p w:rsidR="00C440AC" w:rsidRPr="00FD754B" w:rsidRDefault="00C440AC" w:rsidP="00C440AC">
      <w:pPr>
        <w:pStyle w:val="NumberedParaAR"/>
        <w:numPr>
          <w:ilvl w:val="0"/>
          <w:numId w:val="0"/>
        </w:numPr>
        <w:rPr>
          <w:rtl/>
          <w:lang w:bidi="ar-EG"/>
        </w:rPr>
      </w:pPr>
      <w:r w:rsidRPr="00FD754B">
        <w:rPr>
          <w:rtl/>
          <w:lang w:bidi="ar-EG"/>
        </w:rPr>
        <w:t>نُشرت النسخة الحالية في عام 1990</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FD754B">
        <w:rPr>
          <w:szCs w:val="22"/>
          <w:lang w:bidi="ar-EG"/>
        </w:rPr>
        <w:t>ST.11</w:t>
      </w:r>
      <w:r w:rsidRPr="00FD754B">
        <w:rPr>
          <w:rtl/>
          <w:lang w:bidi="ar-EG"/>
        </w:rPr>
        <w:t xml:space="preserve"> (الإشارة إلى الدراسة الاستقصائية في الفقرة 10)</w:t>
      </w:r>
      <w:r w:rsidRPr="00FD754B">
        <w:rPr>
          <w:rtl/>
          <w:lang w:bidi="ar-EG"/>
        </w:rPr>
        <w:br/>
      </w:r>
      <w:r w:rsidRPr="00FD754B">
        <w:rPr>
          <w:szCs w:val="22"/>
          <w:lang w:bidi="ar-EG"/>
        </w:rPr>
        <w:t>ST.19</w:t>
      </w:r>
      <w:r w:rsidRPr="00FD754B">
        <w:rPr>
          <w:rtl/>
          <w:lang w:bidi="ar-EG"/>
        </w:rPr>
        <w:t xml:space="preserve"> (الإشارة إلى الدراسة الاستقصائية في الفقرة 22)</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غير متاحة</w:t>
      </w:r>
    </w:p>
    <w:p w:rsidR="00C440AC" w:rsidRPr="00FD754B" w:rsidRDefault="00C440AC" w:rsidP="00C440AC">
      <w:pPr>
        <w:pStyle w:val="NumberedParaAR"/>
        <w:numPr>
          <w:ilvl w:val="0"/>
          <w:numId w:val="0"/>
        </w:numPr>
        <w:ind w:left="2982" w:hanging="2982"/>
        <w:rPr>
          <w:rtl/>
          <w:lang w:bidi="ar-EG"/>
        </w:rPr>
      </w:pPr>
      <w:r w:rsidRPr="00FD754B">
        <w:rPr>
          <w:rtl/>
          <w:lang w:bidi="ar-EG"/>
        </w:rPr>
        <w:lastRenderedPageBreak/>
        <w:t xml:space="preserve">المجموعة: </w:t>
      </w:r>
      <w:r w:rsidRPr="00FD754B">
        <w:rPr>
          <w:rtl/>
          <w:lang w:bidi="ar-EG"/>
        </w:rPr>
        <w:tab/>
      </w:r>
      <w:r>
        <w:rPr>
          <w:rFonts w:hint="cs"/>
          <w:rtl/>
          <w:lang w:bidi="ar-EG"/>
        </w:rPr>
        <w:t>باء</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Pr>
          <w:rtl/>
          <w:lang w:bidi="ar-EG"/>
        </w:rPr>
        <w:t xml:space="preserve">وافقت </w:t>
      </w:r>
      <w:r w:rsidRPr="00DA2F62">
        <w:rPr>
          <w:rtl/>
          <w:lang w:bidi="ar-EG"/>
        </w:rPr>
        <w:t xml:space="preserve">لجنة </w:t>
      </w:r>
      <w:r>
        <w:rPr>
          <w:rFonts w:hint="cs"/>
          <w:rtl/>
          <w:lang w:bidi="ar-EG"/>
        </w:rPr>
        <w:t xml:space="preserve">المعايير </w:t>
      </w:r>
      <w:r w:rsidRPr="00DA2F62">
        <w:rPr>
          <w:rtl/>
          <w:lang w:bidi="ar-EG"/>
        </w:rPr>
        <w:t>في دورتها الرابعة الم</w:t>
      </w:r>
      <w:r>
        <w:rPr>
          <w:rFonts w:hint="cs"/>
          <w:rtl/>
          <w:lang w:bidi="ar-EG"/>
        </w:rPr>
        <w:t xml:space="preserve">جتمعة مجدداً </w:t>
      </w:r>
      <w:r w:rsidRPr="00DA2F62">
        <w:rPr>
          <w:rtl/>
          <w:lang w:bidi="ar-EG"/>
        </w:rPr>
        <w:t xml:space="preserve">على إجراء تحديث كامل للدراسة الاستقصائية </w:t>
      </w:r>
      <w:r>
        <w:rPr>
          <w:rFonts w:hint="cs"/>
          <w:rtl/>
          <w:lang w:bidi="ar-EG"/>
        </w:rPr>
        <w:t>ت</w:t>
      </w:r>
      <w:r w:rsidRPr="00DA2F62">
        <w:rPr>
          <w:rtl/>
          <w:lang w:bidi="ar-EG"/>
        </w:rPr>
        <w:t>ليه تحديثات منتظمة (انظر الفقرة 71 من الوثيقة</w:t>
      </w:r>
      <w:r>
        <w:rPr>
          <w:rFonts w:hint="cs"/>
          <w:rtl/>
          <w:lang w:bidi="ar-EG"/>
        </w:rPr>
        <w:t> </w:t>
      </w:r>
      <w:r w:rsidRPr="00DA2F62">
        <w:rPr>
          <w:lang w:bidi="ar-EG"/>
        </w:rPr>
        <w:t>CWS/4BIS/16</w:t>
      </w:r>
      <w:r w:rsidRPr="00DA2F62">
        <w:rPr>
          <w:rtl/>
          <w:lang w:bidi="ar-EG"/>
        </w:rPr>
        <w:t>).</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تحديث الجزء </w:t>
      </w:r>
      <w:r>
        <w:rPr>
          <w:rFonts w:hint="cs"/>
          <w:rtl/>
          <w:lang w:bidi="ar-EG"/>
        </w:rPr>
        <w:t>6.7</w:t>
      </w:r>
      <w:r w:rsidRPr="00FD754B">
        <w:rPr>
          <w:rtl/>
          <w:lang w:bidi="ar-EG"/>
        </w:rPr>
        <w:t>.</w:t>
      </w:r>
    </w:p>
    <w:p w:rsidR="00C440AC" w:rsidRPr="00FD754B" w:rsidRDefault="00C440AC" w:rsidP="00C440AC">
      <w:pPr>
        <w:pStyle w:val="Heading2AR"/>
        <w:rPr>
          <w:bCs/>
          <w:iCs/>
          <w:rtl/>
          <w:lang w:bidi="ar-EG"/>
        </w:rPr>
      </w:pPr>
      <w:r w:rsidRPr="00FD754B">
        <w:rPr>
          <w:rtl/>
          <w:lang w:bidi="ar-EG"/>
        </w:rPr>
        <w:t>الجزء 7.7 دراسة استقصائية بشأن منح ونشر "شهادات الحماية التكميلية" فيما يخص المنتجات الطبية والصيدلانية النباتية أو حقوق الملكية الصناعية المعادلة</w:t>
      </w:r>
    </w:p>
    <w:p w:rsidR="00C440AC" w:rsidRPr="00FD754B" w:rsidRDefault="00C440AC" w:rsidP="00C440AC">
      <w:pPr>
        <w:pStyle w:val="NumberedParaAR"/>
        <w:numPr>
          <w:ilvl w:val="0"/>
          <w:numId w:val="0"/>
        </w:numPr>
        <w:rPr>
          <w:lang w:bidi="ar-EG"/>
        </w:rPr>
      </w:pPr>
      <w:r w:rsidRPr="00FD754B">
        <w:rPr>
          <w:rtl/>
          <w:lang w:bidi="ar-EG"/>
        </w:rPr>
        <w:t>نُشرت النسخة الحالية في عام 2002</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t>غير متاحة</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غير متاحة</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Pr>
          <w:rFonts w:hint="cs"/>
          <w:rtl/>
          <w:lang w:bidi="ar-EG"/>
        </w:rPr>
        <w:t>باء</w:t>
      </w:r>
    </w:p>
    <w:p w:rsidR="00C440AC"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Pr>
          <w:rtl/>
          <w:lang w:bidi="ar-EG"/>
        </w:rPr>
        <w:t xml:space="preserve">وافقت </w:t>
      </w:r>
      <w:r w:rsidRPr="00DA2F62">
        <w:rPr>
          <w:rtl/>
          <w:lang w:bidi="ar-EG"/>
        </w:rPr>
        <w:t xml:space="preserve">لجنة </w:t>
      </w:r>
      <w:r>
        <w:rPr>
          <w:rFonts w:hint="cs"/>
          <w:rtl/>
          <w:lang w:bidi="ar-EG"/>
        </w:rPr>
        <w:t xml:space="preserve">المعايير </w:t>
      </w:r>
      <w:r w:rsidRPr="00DA2F62">
        <w:rPr>
          <w:rtl/>
          <w:lang w:bidi="ar-EG"/>
        </w:rPr>
        <w:t>في دورتها الرابعة الم</w:t>
      </w:r>
      <w:r>
        <w:rPr>
          <w:rFonts w:hint="cs"/>
          <w:rtl/>
          <w:lang w:bidi="ar-EG"/>
        </w:rPr>
        <w:t xml:space="preserve">جتمعة مجدداً </w:t>
      </w:r>
      <w:r w:rsidRPr="00DA2F62">
        <w:rPr>
          <w:rtl/>
          <w:lang w:bidi="ar-EG"/>
        </w:rPr>
        <w:t>على إجراء تحديث كامل للدراسة الاستقصائية تليه تحديثات منتظمة (انظر الفقرة 71 من الوثيقة</w:t>
      </w:r>
      <w:r>
        <w:rPr>
          <w:rFonts w:hint="eastAsia"/>
          <w:rtl/>
          <w:lang w:bidi="ar-EG"/>
        </w:rPr>
        <w:t> </w:t>
      </w:r>
      <w:r w:rsidRPr="00DA2F62">
        <w:rPr>
          <w:lang w:bidi="ar-EG"/>
        </w:rPr>
        <w:t>CWS/4BIS/16</w:t>
      </w:r>
      <w:r w:rsidRPr="00DA2F62">
        <w:rPr>
          <w:rtl/>
          <w:lang w:bidi="ar-EG"/>
        </w:rPr>
        <w:t>).</w:t>
      </w:r>
    </w:p>
    <w:p w:rsidR="00C440AC" w:rsidRPr="00FD754B" w:rsidRDefault="00C440AC" w:rsidP="00C440AC">
      <w:pPr>
        <w:pStyle w:val="NumberedParaAR"/>
        <w:numPr>
          <w:ilvl w:val="0"/>
          <w:numId w:val="0"/>
        </w:numPr>
        <w:ind w:left="2982"/>
        <w:rPr>
          <w:rtl/>
          <w:lang w:bidi="ar-EG"/>
        </w:rPr>
      </w:pPr>
      <w:r w:rsidRPr="00DA2F62">
        <w:rPr>
          <w:rtl/>
          <w:lang w:bidi="ar-EG"/>
        </w:rPr>
        <w:t xml:space="preserve">وأعدت فرقة العمل </w:t>
      </w:r>
      <w:r>
        <w:rPr>
          <w:rFonts w:hint="cs"/>
          <w:rtl/>
          <w:lang w:bidi="ar-EG"/>
        </w:rPr>
        <w:t>المعنية ب</w:t>
      </w:r>
      <w:r w:rsidRPr="00DA2F62">
        <w:rPr>
          <w:rtl/>
          <w:lang w:bidi="ar-EG"/>
        </w:rPr>
        <w:t xml:space="preserve">الجزء </w:t>
      </w:r>
      <w:r>
        <w:rPr>
          <w:rFonts w:hint="cs"/>
          <w:rtl/>
          <w:lang w:bidi="ar-EG"/>
        </w:rPr>
        <w:t>7</w:t>
      </w:r>
      <w:r w:rsidRPr="00DA2F62">
        <w:rPr>
          <w:rtl/>
          <w:lang w:bidi="ar-EG"/>
        </w:rPr>
        <w:t xml:space="preserve"> الاستبيان المنقح بشأن منح</w:t>
      </w:r>
      <w:r>
        <w:rPr>
          <w:rFonts w:hint="cs"/>
          <w:rtl/>
          <w:lang w:bidi="ar-EG"/>
        </w:rPr>
        <w:t xml:space="preserve"> ونشر</w:t>
      </w:r>
      <w:r w:rsidRPr="00DA2F62">
        <w:rPr>
          <w:rtl/>
          <w:lang w:bidi="ar-EG"/>
        </w:rPr>
        <w:t xml:space="preserve"> تمديدات حماية </w:t>
      </w:r>
      <w:r>
        <w:rPr>
          <w:rtl/>
          <w:lang w:bidi="ar-EG"/>
        </w:rPr>
        <w:t xml:space="preserve">الملكية الصناعية لكي تنظر فيه </w:t>
      </w:r>
      <w:r w:rsidRPr="00DA2F62">
        <w:rPr>
          <w:rtl/>
          <w:lang w:bidi="ar-EG"/>
        </w:rPr>
        <w:t xml:space="preserve">لجنة </w:t>
      </w:r>
      <w:r>
        <w:rPr>
          <w:rFonts w:hint="cs"/>
          <w:rtl/>
          <w:lang w:bidi="ar-EG"/>
        </w:rPr>
        <w:t xml:space="preserve">المعايير </w:t>
      </w:r>
      <w:r w:rsidRPr="00DA2F62">
        <w:rPr>
          <w:rtl/>
          <w:lang w:bidi="ar-EG"/>
        </w:rPr>
        <w:t>وتعتمده. (انظر الوثيقة</w:t>
      </w:r>
      <w:r>
        <w:rPr>
          <w:rFonts w:hint="eastAsia"/>
          <w:rtl/>
          <w:lang w:bidi="ar-EG"/>
        </w:rPr>
        <w:t> </w:t>
      </w:r>
      <w:r w:rsidRPr="00DA2F62">
        <w:rPr>
          <w:lang w:bidi="ar-EG"/>
        </w:rPr>
        <w:t>CWS/5/13</w:t>
      </w:r>
      <w:r>
        <w:rPr>
          <w:rFonts w:hint="cs"/>
          <w:rtl/>
          <w:lang w:bidi="ar-EG"/>
        </w:rPr>
        <w:t>.</w:t>
      </w:r>
      <w:r w:rsidRPr="00DA2F62">
        <w:rPr>
          <w:rtl/>
          <w:lang w:bidi="ar-EG"/>
        </w:rPr>
        <w:t>)</w:t>
      </w:r>
      <w:r>
        <w:rPr>
          <w:rFonts w:hint="cs"/>
          <w:rtl/>
          <w:lang w:bidi="ar-EG"/>
        </w:rPr>
        <w:t xml:space="preserve"> </w:t>
      </w:r>
    </w:p>
    <w:p w:rsidR="00C440AC"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Pr>
          <w:rtl/>
          <w:lang w:bidi="ar-EG"/>
        </w:rPr>
        <w:t xml:space="preserve">إذا وافقت </w:t>
      </w:r>
      <w:r w:rsidRPr="006C0CEC">
        <w:rPr>
          <w:rtl/>
          <w:lang w:bidi="ar-EG"/>
        </w:rPr>
        <w:t xml:space="preserve">لجنة </w:t>
      </w:r>
      <w:r>
        <w:rPr>
          <w:rFonts w:hint="cs"/>
          <w:rtl/>
          <w:lang w:bidi="ar-EG"/>
        </w:rPr>
        <w:t xml:space="preserve">المعايير </w:t>
      </w:r>
      <w:r w:rsidRPr="006C0CEC">
        <w:rPr>
          <w:rtl/>
          <w:lang w:bidi="ar-EG"/>
        </w:rPr>
        <w:t xml:space="preserve">على الاستبيان المشار إليه أعلاه، </w:t>
      </w:r>
      <w:r>
        <w:rPr>
          <w:rFonts w:hint="cs"/>
          <w:rtl/>
          <w:lang w:bidi="ar-EG"/>
        </w:rPr>
        <w:t>ف</w:t>
      </w:r>
      <w:r w:rsidRPr="006C0CEC">
        <w:rPr>
          <w:rtl/>
          <w:lang w:bidi="ar-EG"/>
        </w:rPr>
        <w:t>ينبغي للمكتب الدولي</w:t>
      </w:r>
    </w:p>
    <w:p w:rsidR="00C440AC" w:rsidRDefault="00C440AC" w:rsidP="00C440AC">
      <w:pPr>
        <w:pStyle w:val="NumberedParaAR"/>
        <w:numPr>
          <w:ilvl w:val="0"/>
          <w:numId w:val="21"/>
        </w:numPr>
        <w:rPr>
          <w:lang w:bidi="ar-EG"/>
        </w:rPr>
      </w:pPr>
      <w:r w:rsidRPr="006C0CEC">
        <w:rPr>
          <w:rtl/>
          <w:lang w:bidi="ar-EG"/>
        </w:rPr>
        <w:t xml:space="preserve">إعداد وإصدار تعميم يدعو </w:t>
      </w:r>
      <w:r>
        <w:rPr>
          <w:rFonts w:hint="cs"/>
          <w:rtl/>
          <w:lang w:bidi="ar-EG"/>
        </w:rPr>
        <w:t xml:space="preserve">فيه </w:t>
      </w:r>
      <w:r w:rsidRPr="006C0CEC">
        <w:rPr>
          <w:rtl/>
          <w:lang w:bidi="ar-EG"/>
        </w:rPr>
        <w:t>مكاتب الملكية ال</w:t>
      </w:r>
      <w:r>
        <w:rPr>
          <w:rFonts w:hint="cs"/>
          <w:rtl/>
          <w:lang w:bidi="ar-EG"/>
        </w:rPr>
        <w:t>صناعية إلى</w:t>
      </w:r>
      <w:r w:rsidRPr="006C0CEC">
        <w:rPr>
          <w:rtl/>
          <w:lang w:bidi="ar-EG"/>
        </w:rPr>
        <w:t xml:space="preserve"> استكمال الاستبيان</w:t>
      </w:r>
      <w:r>
        <w:rPr>
          <w:rFonts w:hint="cs"/>
          <w:rtl/>
          <w:lang w:bidi="ar-EG"/>
        </w:rPr>
        <w:t>؛</w:t>
      </w:r>
    </w:p>
    <w:p w:rsidR="00C440AC" w:rsidRDefault="00C440AC" w:rsidP="00C440AC">
      <w:pPr>
        <w:pStyle w:val="NumberedParaAR"/>
        <w:numPr>
          <w:ilvl w:val="0"/>
          <w:numId w:val="21"/>
        </w:numPr>
        <w:rPr>
          <w:lang w:bidi="ar-EG"/>
        </w:rPr>
      </w:pPr>
      <w:r>
        <w:rPr>
          <w:rFonts w:hint="cs"/>
          <w:rtl/>
          <w:lang w:bidi="ar-EG"/>
        </w:rPr>
        <w:t>و</w:t>
      </w:r>
      <w:r w:rsidRPr="006C0CEC">
        <w:rPr>
          <w:rtl/>
          <w:lang w:bidi="ar-EG"/>
        </w:rPr>
        <w:t>إعداد تقرير</w:t>
      </w:r>
      <w:r>
        <w:rPr>
          <w:rFonts w:hint="cs"/>
          <w:rtl/>
          <w:lang w:bidi="ar-EG"/>
        </w:rPr>
        <w:t xml:space="preserve"> عن الدراسة الاستقصائية؛</w:t>
      </w:r>
    </w:p>
    <w:p w:rsidR="00C440AC" w:rsidRPr="00FD754B" w:rsidRDefault="00C440AC" w:rsidP="00C440AC">
      <w:pPr>
        <w:pStyle w:val="NumberedParaAR"/>
        <w:numPr>
          <w:ilvl w:val="0"/>
          <w:numId w:val="21"/>
        </w:numPr>
        <w:rPr>
          <w:lang w:bidi="ar-EG"/>
        </w:rPr>
      </w:pPr>
      <w:r>
        <w:rPr>
          <w:rFonts w:hint="cs"/>
          <w:rtl/>
          <w:lang w:bidi="ar-EG"/>
        </w:rPr>
        <w:t>و</w:t>
      </w:r>
      <w:r w:rsidRPr="006C0CEC">
        <w:rPr>
          <w:rtl/>
          <w:lang w:bidi="ar-EG"/>
        </w:rPr>
        <w:t>نشر الجزء 7</w:t>
      </w:r>
      <w:r>
        <w:rPr>
          <w:rFonts w:hint="cs"/>
          <w:rtl/>
          <w:lang w:bidi="ar-EG"/>
        </w:rPr>
        <w:t>.</w:t>
      </w:r>
      <w:r w:rsidRPr="006C0CEC">
        <w:rPr>
          <w:rtl/>
          <w:lang w:bidi="ar-EG"/>
        </w:rPr>
        <w:t>7 الم</w:t>
      </w:r>
      <w:r>
        <w:rPr>
          <w:rFonts w:hint="cs"/>
          <w:rtl/>
          <w:lang w:bidi="ar-EG"/>
        </w:rPr>
        <w:t>ُ</w:t>
      </w:r>
      <w:r w:rsidRPr="006C0CEC">
        <w:rPr>
          <w:rtl/>
          <w:lang w:bidi="ar-EG"/>
        </w:rPr>
        <w:t>حد</w:t>
      </w:r>
      <w:r>
        <w:rPr>
          <w:rFonts w:hint="cs"/>
          <w:rtl/>
          <w:lang w:bidi="ar-EG"/>
        </w:rPr>
        <w:t>َّ</w:t>
      </w:r>
      <w:r>
        <w:rPr>
          <w:rtl/>
          <w:lang w:bidi="ar-EG"/>
        </w:rPr>
        <w:t xml:space="preserve">ث من دليل الويبو لتنظر فيه </w:t>
      </w:r>
      <w:r w:rsidRPr="006C0CEC">
        <w:rPr>
          <w:rtl/>
          <w:lang w:bidi="ar-EG"/>
        </w:rPr>
        <w:t xml:space="preserve">لجنة </w:t>
      </w:r>
      <w:r>
        <w:rPr>
          <w:rFonts w:hint="cs"/>
          <w:rtl/>
          <w:lang w:bidi="ar-EG"/>
        </w:rPr>
        <w:t xml:space="preserve">المعايير </w:t>
      </w:r>
      <w:r w:rsidRPr="006C0CEC">
        <w:rPr>
          <w:rtl/>
          <w:lang w:bidi="ar-EG"/>
        </w:rPr>
        <w:t>وتوافق عليه في دورتها المقبلة</w:t>
      </w:r>
    </w:p>
    <w:p w:rsidR="00C440AC" w:rsidRPr="00FD754B" w:rsidRDefault="00C440AC" w:rsidP="00C440AC">
      <w:pPr>
        <w:pStyle w:val="Heading2AR"/>
        <w:rPr>
          <w:bCs/>
          <w:iCs/>
          <w:rtl/>
          <w:lang w:bidi="ar-EG"/>
        </w:rPr>
      </w:pPr>
      <w:r w:rsidRPr="00FD754B">
        <w:rPr>
          <w:rtl/>
          <w:lang w:bidi="ar-EG"/>
        </w:rPr>
        <w:t>الجزء</w:t>
      </w:r>
      <w:r>
        <w:rPr>
          <w:rFonts w:hint="cs"/>
          <w:rtl/>
          <w:lang w:bidi="ar-EG"/>
        </w:rPr>
        <w:t xml:space="preserve"> 8.7 </w:t>
      </w:r>
      <w:r w:rsidRPr="00FD754B">
        <w:rPr>
          <w:rtl/>
          <w:lang w:bidi="ar-EG"/>
        </w:rPr>
        <w:t>دراسة استقصائية بشأن إجراءات الإيداع ومتطلبات الإيداع فضلاً عن وسائل الدراسة وإجراءات النشر فيما يتعلق بالتصاميم الصناعية</w:t>
      </w:r>
    </w:p>
    <w:p w:rsidR="00C440AC" w:rsidRPr="00FD754B" w:rsidRDefault="00C440AC" w:rsidP="00C440AC">
      <w:pPr>
        <w:pStyle w:val="NumberedParaAR"/>
        <w:numPr>
          <w:ilvl w:val="0"/>
          <w:numId w:val="0"/>
        </w:numPr>
        <w:rPr>
          <w:lang w:bidi="ar-EG"/>
        </w:rPr>
      </w:pPr>
      <w:r>
        <w:rPr>
          <w:rFonts w:hint="cs"/>
          <w:rtl/>
          <w:lang w:bidi="ar-EG"/>
        </w:rPr>
        <w:t>لم يعد موجوداً الآن في دليل الويبو (نُقل إلى المحفوظات)</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t>غير متاحة</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غير متاحة</w:t>
      </w:r>
    </w:p>
    <w:p w:rsidR="00C440AC" w:rsidRPr="00FD754B" w:rsidRDefault="00C440AC" w:rsidP="00C440AC">
      <w:pPr>
        <w:pStyle w:val="NumberedParaAR"/>
        <w:numPr>
          <w:ilvl w:val="0"/>
          <w:numId w:val="0"/>
        </w:numPr>
        <w:ind w:left="2982" w:hanging="2982"/>
        <w:rPr>
          <w:rtl/>
          <w:lang w:bidi="ar-EG"/>
        </w:rPr>
      </w:pPr>
      <w:r w:rsidRPr="00FD754B">
        <w:rPr>
          <w:rtl/>
          <w:lang w:bidi="ar-EG"/>
        </w:rPr>
        <w:lastRenderedPageBreak/>
        <w:t xml:space="preserve">المجموعة: </w:t>
      </w:r>
      <w:r w:rsidRPr="00FD754B">
        <w:rPr>
          <w:rtl/>
          <w:lang w:bidi="ar-EG"/>
        </w:rPr>
        <w:tab/>
        <w:t>دال</w:t>
      </w:r>
    </w:p>
    <w:p w:rsidR="00C440AC"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t>المعلومات قديمة للغاية</w:t>
      </w:r>
    </w:p>
    <w:p w:rsidR="00C440AC" w:rsidRPr="00FD754B" w:rsidRDefault="00C440AC" w:rsidP="00690180">
      <w:pPr>
        <w:pStyle w:val="NumberedParaAR"/>
        <w:numPr>
          <w:ilvl w:val="0"/>
          <w:numId w:val="0"/>
        </w:numPr>
        <w:ind w:left="2982"/>
        <w:rPr>
          <w:rtl/>
          <w:lang w:bidi="ar-EG"/>
        </w:rPr>
      </w:pPr>
      <w:r w:rsidRPr="006C0CEC">
        <w:rPr>
          <w:rtl/>
          <w:lang w:bidi="ar-EG"/>
        </w:rPr>
        <w:t xml:space="preserve">في ديسمبر 2016، </w:t>
      </w:r>
      <w:r>
        <w:rPr>
          <w:rFonts w:hint="cs"/>
          <w:rtl/>
          <w:lang w:bidi="ar-EG"/>
        </w:rPr>
        <w:t xml:space="preserve">حُذف </w:t>
      </w:r>
      <w:r w:rsidRPr="006C0CEC">
        <w:rPr>
          <w:rtl/>
          <w:lang w:bidi="ar-EG"/>
        </w:rPr>
        <w:t xml:space="preserve">الجزء </w:t>
      </w:r>
      <w:r>
        <w:rPr>
          <w:rFonts w:hint="cs"/>
          <w:rtl/>
          <w:lang w:bidi="ar-EG"/>
        </w:rPr>
        <w:t>8.7</w:t>
      </w:r>
      <w:r w:rsidRPr="006C0CEC">
        <w:rPr>
          <w:rtl/>
          <w:lang w:bidi="ar-EG"/>
        </w:rPr>
        <w:t xml:space="preserve"> من دليل الويبو ون</w:t>
      </w:r>
      <w:r>
        <w:rPr>
          <w:rFonts w:hint="cs"/>
          <w:rtl/>
          <w:lang w:bidi="ar-EG"/>
        </w:rPr>
        <w:t>ُ</w:t>
      </w:r>
      <w:r w:rsidRPr="006C0CEC">
        <w:rPr>
          <w:rtl/>
          <w:lang w:bidi="ar-EG"/>
        </w:rPr>
        <w:t>قل إلى ال</w:t>
      </w:r>
      <w:r>
        <w:rPr>
          <w:rFonts w:hint="cs"/>
          <w:rtl/>
          <w:lang w:bidi="ar-EG"/>
        </w:rPr>
        <w:t xml:space="preserve">محفوظات </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sidRPr="006C0CEC">
        <w:rPr>
          <w:rtl/>
          <w:lang w:bidi="ar-EG"/>
        </w:rPr>
        <w:t xml:space="preserve">لا يلزم اتخاذ أي إجراءات أخرى. </w:t>
      </w:r>
      <w:r>
        <w:rPr>
          <w:rFonts w:hint="cs"/>
          <w:rtl/>
          <w:lang w:bidi="ar-EG"/>
        </w:rPr>
        <w:t xml:space="preserve">سوف يُحذَف </w:t>
      </w:r>
      <w:r w:rsidRPr="006C0CEC">
        <w:rPr>
          <w:rtl/>
          <w:lang w:bidi="ar-EG"/>
        </w:rPr>
        <w:t xml:space="preserve">الجزء </w:t>
      </w:r>
      <w:r>
        <w:rPr>
          <w:rFonts w:hint="cs"/>
          <w:rtl/>
          <w:lang w:bidi="ar-EG"/>
        </w:rPr>
        <w:t>8.7</w:t>
      </w:r>
      <w:r w:rsidRPr="006C0CEC">
        <w:rPr>
          <w:rtl/>
          <w:lang w:bidi="ar-EG"/>
        </w:rPr>
        <w:t xml:space="preserve"> من القائمة بعد </w:t>
      </w:r>
      <w:r>
        <w:rPr>
          <w:rFonts w:hint="cs"/>
          <w:rtl/>
          <w:lang w:bidi="ar-EG"/>
        </w:rPr>
        <w:t>الدورة الخامسة للجنة المعايير</w:t>
      </w:r>
      <w:r w:rsidRPr="006C0CEC">
        <w:rPr>
          <w:rtl/>
          <w:lang w:bidi="ar-EG"/>
        </w:rPr>
        <w:t>.</w:t>
      </w:r>
    </w:p>
    <w:p w:rsidR="00C440AC" w:rsidRPr="00FD754B" w:rsidRDefault="00C440AC" w:rsidP="00C440AC">
      <w:pPr>
        <w:pStyle w:val="Heading2AR"/>
        <w:rPr>
          <w:bCs/>
          <w:iCs/>
          <w:rtl/>
          <w:lang w:bidi="ar-EG"/>
        </w:rPr>
      </w:pPr>
      <w:r w:rsidRPr="00FD754B">
        <w:rPr>
          <w:rtl/>
          <w:lang w:bidi="ar-EG"/>
        </w:rPr>
        <w:t>الجزء </w:t>
      </w:r>
      <w:r>
        <w:rPr>
          <w:rFonts w:hint="cs"/>
          <w:rtl/>
          <w:lang w:bidi="ar-EG"/>
        </w:rPr>
        <w:t>9.7</w:t>
      </w:r>
      <w:r w:rsidRPr="00FD754B">
        <w:rPr>
          <w:rtl/>
          <w:lang w:bidi="ar-EG"/>
        </w:rPr>
        <w:t xml:space="preserve"> دراسة استقصائية بشأن ممارسات </w:t>
      </w:r>
      <w:r>
        <w:rPr>
          <w:rFonts w:hint="cs"/>
          <w:rtl/>
          <w:lang w:bidi="ar-EG"/>
        </w:rPr>
        <w:t>الاستشهاد</w:t>
      </w:r>
      <w:r w:rsidRPr="00FD754B">
        <w:rPr>
          <w:rtl/>
          <w:lang w:bidi="ar-EG"/>
        </w:rPr>
        <w:t xml:space="preserve"> في مكاتب الملكية الصناعية</w:t>
      </w:r>
    </w:p>
    <w:p w:rsidR="00C440AC" w:rsidRPr="00FD754B" w:rsidRDefault="00C440AC" w:rsidP="00C440AC">
      <w:pPr>
        <w:pStyle w:val="NumberedParaAR"/>
        <w:numPr>
          <w:ilvl w:val="0"/>
          <w:numId w:val="0"/>
        </w:numPr>
        <w:rPr>
          <w:lang w:bidi="ar-EG"/>
        </w:rPr>
      </w:pPr>
      <w:r w:rsidRPr="00FD754B">
        <w:rPr>
          <w:rtl/>
          <w:lang w:bidi="ar-EG"/>
        </w:rPr>
        <w:t>نُشرت النسخة الحالية (الأولى) في ديسمبر 2008</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FD754B">
        <w:rPr>
          <w:szCs w:val="22"/>
          <w:lang w:bidi="ar-EG"/>
        </w:rPr>
        <w:t>ST.14</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غير متاحة</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ألف</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t>تتضمن هذه الدراسة الاستقصائية معلومات هامة ولا تتطلب بعد التحديث</w:t>
      </w:r>
      <w:r>
        <w:rPr>
          <w:rFonts w:hint="cs"/>
          <w:rtl/>
          <w:lang w:bidi="ar-EG"/>
        </w:rPr>
        <w:t>.</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إبقاء الجزء </w:t>
      </w:r>
      <w:r>
        <w:rPr>
          <w:rFonts w:hint="cs"/>
          <w:rtl/>
          <w:lang w:bidi="ar-EG"/>
        </w:rPr>
        <w:t>9.7</w:t>
      </w:r>
      <w:r w:rsidRPr="00FD754B">
        <w:rPr>
          <w:rtl/>
          <w:lang w:bidi="ar-EG"/>
        </w:rPr>
        <w:t xml:space="preserve"> في دلي</w:t>
      </w:r>
      <w:r>
        <w:rPr>
          <w:rtl/>
          <w:lang w:bidi="ar-EG"/>
        </w:rPr>
        <w:t xml:space="preserve">ل الويبو وتحديثه بناء على طلب </w:t>
      </w:r>
      <w:r w:rsidRPr="00FD754B">
        <w:rPr>
          <w:rtl/>
          <w:lang w:bidi="ar-EG"/>
        </w:rPr>
        <w:t>لجنة ا</w:t>
      </w:r>
      <w:r>
        <w:rPr>
          <w:rFonts w:hint="cs"/>
          <w:rtl/>
          <w:lang w:bidi="ar-EG"/>
        </w:rPr>
        <w:t>ل</w:t>
      </w:r>
      <w:r w:rsidRPr="00FD754B">
        <w:rPr>
          <w:rtl/>
          <w:lang w:bidi="ar-EG"/>
        </w:rPr>
        <w:t>معايير.</w:t>
      </w:r>
    </w:p>
    <w:p w:rsidR="00C440AC" w:rsidRPr="00FD754B" w:rsidRDefault="00C440AC" w:rsidP="00C440AC">
      <w:pPr>
        <w:pStyle w:val="Heading2AR"/>
        <w:rPr>
          <w:bCs/>
          <w:iCs/>
          <w:rtl/>
          <w:lang w:bidi="ar-EG"/>
        </w:rPr>
      </w:pPr>
      <w:r w:rsidRPr="00FD754B">
        <w:rPr>
          <w:rtl/>
          <w:lang w:bidi="ar-EG"/>
        </w:rPr>
        <w:t>الجزء </w:t>
      </w:r>
      <w:r>
        <w:rPr>
          <w:rFonts w:hint="cs"/>
          <w:rtl/>
          <w:lang w:bidi="ar-EG"/>
        </w:rPr>
        <w:t>10.7</w:t>
      </w:r>
      <w:r w:rsidRPr="00FD754B">
        <w:rPr>
          <w:rtl/>
          <w:lang w:bidi="ar-EG"/>
        </w:rPr>
        <w:t xml:space="preserve"> دراسة استقصائية بشأن ممارسات مكاتب الملكية الصناعية فيما يتعلق بالرموز المستخدمة لأغراض داخلية أو استخدام فردي</w:t>
      </w:r>
    </w:p>
    <w:p w:rsidR="00C440AC" w:rsidRPr="00FD754B" w:rsidRDefault="00C440AC" w:rsidP="00C440AC">
      <w:pPr>
        <w:pStyle w:val="NumberedParaAR"/>
        <w:numPr>
          <w:ilvl w:val="0"/>
          <w:numId w:val="0"/>
        </w:numPr>
        <w:rPr>
          <w:lang w:bidi="ar-EG"/>
        </w:rPr>
      </w:pPr>
      <w:r w:rsidRPr="00FD754B">
        <w:rPr>
          <w:rtl/>
          <w:lang w:bidi="ar-EG"/>
        </w:rPr>
        <w:t>نُشرت النسخة الحالية (الأولى) في يناير 2009</w:t>
      </w:r>
    </w:p>
    <w:p w:rsidR="00C440AC" w:rsidRPr="00FD754B" w:rsidRDefault="00C440AC" w:rsidP="00C440AC">
      <w:pPr>
        <w:pStyle w:val="NumberedParaAR"/>
        <w:numPr>
          <w:ilvl w:val="0"/>
          <w:numId w:val="0"/>
        </w:numPr>
        <w:ind w:left="2982" w:hanging="2982"/>
        <w:rPr>
          <w:lang w:bidi="ar-EG"/>
        </w:rPr>
      </w:pPr>
      <w:r w:rsidRPr="00FD754B">
        <w:rPr>
          <w:rtl/>
          <w:lang w:bidi="ar-EG"/>
        </w:rPr>
        <w:t xml:space="preserve">المعايير ذات الصلة: </w:t>
      </w:r>
      <w:r w:rsidRPr="00FD754B">
        <w:rPr>
          <w:rtl/>
          <w:lang w:bidi="ar-EG"/>
        </w:rPr>
        <w:tab/>
      </w:r>
      <w:r w:rsidRPr="00FD754B">
        <w:rPr>
          <w:szCs w:val="22"/>
          <w:lang w:bidi="ar-EG"/>
        </w:rPr>
        <w:t>ST.10/C</w:t>
      </w:r>
      <w:r w:rsidRPr="00FD754B">
        <w:rPr>
          <w:rtl/>
          <w:lang w:bidi="ar-EG"/>
        </w:rPr>
        <w:t xml:space="preserve"> و</w:t>
      </w:r>
      <w:r w:rsidRPr="00FD754B">
        <w:rPr>
          <w:szCs w:val="22"/>
          <w:lang w:bidi="ar-EG"/>
        </w:rPr>
        <w:t>ST.16</w:t>
      </w:r>
      <w:r w:rsidRPr="00FD754B">
        <w:rPr>
          <w:rtl/>
          <w:lang w:bidi="ar-EG"/>
        </w:rPr>
        <w:t xml:space="preserve"> و</w:t>
      </w:r>
      <w:r w:rsidRPr="00FD754B">
        <w:rPr>
          <w:szCs w:val="22"/>
          <w:lang w:bidi="ar-EG"/>
        </w:rPr>
        <w:t>ST.13</w:t>
      </w:r>
      <w:r w:rsidRPr="00FD754B">
        <w:rPr>
          <w:rtl/>
          <w:lang w:bidi="ar-EG"/>
        </w:rPr>
        <w:t xml:space="preserve"> و</w:t>
      </w:r>
      <w:r w:rsidRPr="00FD754B">
        <w:rPr>
          <w:szCs w:val="22"/>
          <w:lang w:bidi="ar-EG"/>
        </w:rPr>
        <w:t>ST.6</w:t>
      </w:r>
      <w:r w:rsidRPr="00FD754B">
        <w:rPr>
          <w:rtl/>
          <w:lang w:bidi="ar-EG"/>
        </w:rPr>
        <w:t xml:space="preserve"> و</w:t>
      </w:r>
      <w:r w:rsidRPr="00FD754B">
        <w:rPr>
          <w:szCs w:val="22"/>
          <w:lang w:bidi="ar-EG"/>
        </w:rPr>
        <w:t>ST.60</w:t>
      </w:r>
      <w:r w:rsidRPr="00FD754B">
        <w:rPr>
          <w:rtl/>
          <w:lang w:bidi="ar-EG"/>
        </w:rPr>
        <w:t xml:space="preserve"> و</w:t>
      </w:r>
      <w:r w:rsidRPr="00FD754B">
        <w:rPr>
          <w:szCs w:val="22"/>
          <w:lang w:bidi="ar-EG"/>
        </w:rPr>
        <w:t>ST.80</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الجزء </w:t>
      </w:r>
      <w:r>
        <w:rPr>
          <w:rFonts w:hint="cs"/>
          <w:rtl/>
          <w:lang w:bidi="ar-EG"/>
        </w:rPr>
        <w:t>6.2.7</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ألف</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t>تتضمن هذه الدراسة الاستقصائية معلومات هامة ولا تتطلب التحديث</w:t>
      </w:r>
      <w:r w:rsidRPr="005A7703">
        <w:rPr>
          <w:rtl/>
          <w:lang w:bidi="ar-EG"/>
        </w:rPr>
        <w:t xml:space="preserve"> </w:t>
      </w:r>
      <w:r>
        <w:rPr>
          <w:rtl/>
          <w:lang w:bidi="ar-EG"/>
        </w:rPr>
        <w:t>بعد</w:t>
      </w:r>
      <w:r w:rsidRPr="00FD754B">
        <w:rPr>
          <w:rtl/>
          <w:lang w:bidi="ar-EG"/>
        </w:rPr>
        <w:t>؛ وتشمل الدراسة الاستقصائية بشأن ترقيم الطلبات وطلبات الأولوية (الجزء </w:t>
      </w:r>
      <w:r>
        <w:rPr>
          <w:rFonts w:hint="cs"/>
          <w:rtl/>
          <w:lang w:bidi="ar-EG"/>
        </w:rPr>
        <w:t xml:space="preserve">6.2.7 </w:t>
      </w:r>
      <w:r w:rsidRPr="00FD754B">
        <w:rPr>
          <w:rtl/>
          <w:lang w:bidi="ar-EG"/>
        </w:rPr>
        <w:t>والجزء 7.2.7) نطاق هذه الدراسة بصورة جزئية لا تشمل المطبوعات/المنتديات</w:t>
      </w:r>
      <w:r>
        <w:rPr>
          <w:rFonts w:hint="cs"/>
          <w:rtl/>
          <w:lang w:bidi="ar-EG"/>
        </w:rPr>
        <w:t>.</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إبقاء الجزء </w:t>
      </w:r>
      <w:r>
        <w:rPr>
          <w:rFonts w:hint="cs"/>
          <w:rtl/>
          <w:lang w:bidi="ar-EG"/>
        </w:rPr>
        <w:t>10.7</w:t>
      </w:r>
      <w:r w:rsidRPr="00FD754B">
        <w:rPr>
          <w:rtl/>
          <w:lang w:bidi="ar-EG"/>
        </w:rPr>
        <w:t xml:space="preserve"> في دلي</w:t>
      </w:r>
      <w:r>
        <w:rPr>
          <w:rtl/>
          <w:lang w:bidi="ar-EG"/>
        </w:rPr>
        <w:t xml:space="preserve">ل الويبو وتحديثه بناء على طلب </w:t>
      </w:r>
      <w:r w:rsidRPr="00FD754B">
        <w:rPr>
          <w:rtl/>
          <w:lang w:bidi="ar-EG"/>
        </w:rPr>
        <w:t xml:space="preserve">لجنة </w:t>
      </w:r>
      <w:r>
        <w:rPr>
          <w:rFonts w:hint="cs"/>
          <w:rtl/>
          <w:lang w:bidi="ar-EG"/>
        </w:rPr>
        <w:t>ال</w:t>
      </w:r>
      <w:r w:rsidRPr="00FD754B">
        <w:rPr>
          <w:rtl/>
          <w:lang w:bidi="ar-EG"/>
        </w:rPr>
        <w:t>معايير.</w:t>
      </w:r>
    </w:p>
    <w:p w:rsidR="00C440AC" w:rsidRPr="00FD754B" w:rsidRDefault="00C440AC" w:rsidP="00C440AC">
      <w:pPr>
        <w:pStyle w:val="Heading2AR"/>
        <w:rPr>
          <w:bCs/>
          <w:iCs/>
          <w:rtl/>
          <w:lang w:bidi="ar-EG"/>
        </w:rPr>
      </w:pPr>
      <w:r w:rsidRPr="00FD754B">
        <w:rPr>
          <w:rtl/>
          <w:lang w:bidi="ar-EG"/>
        </w:rPr>
        <w:t>الجزء </w:t>
      </w:r>
      <w:r>
        <w:rPr>
          <w:rFonts w:hint="cs"/>
          <w:rtl/>
          <w:lang w:bidi="ar-EG"/>
        </w:rPr>
        <w:t>11.7</w:t>
      </w:r>
      <w:r w:rsidRPr="00FD754B">
        <w:rPr>
          <w:rtl/>
          <w:lang w:bidi="ar-EG"/>
        </w:rPr>
        <w:t xml:space="preserve"> دراسة استقصائية بشأن تنفيذ معيار الويبو </w:t>
      </w:r>
      <w:r w:rsidRPr="00FD754B">
        <w:rPr>
          <w:szCs w:val="22"/>
          <w:lang w:bidi="ar-EG"/>
        </w:rPr>
        <w:t>ST.22</w:t>
      </w:r>
      <w:r w:rsidRPr="00FD754B">
        <w:rPr>
          <w:rtl/>
          <w:lang w:bidi="ar-EG"/>
        </w:rPr>
        <w:t xml:space="preserve"> والترويج له</w:t>
      </w:r>
    </w:p>
    <w:p w:rsidR="00C440AC" w:rsidRPr="00FD754B" w:rsidRDefault="00C440AC" w:rsidP="00C440AC">
      <w:pPr>
        <w:pStyle w:val="NumberedParaAR"/>
        <w:numPr>
          <w:ilvl w:val="0"/>
          <w:numId w:val="0"/>
        </w:numPr>
        <w:rPr>
          <w:lang w:bidi="ar-EG"/>
        </w:rPr>
      </w:pPr>
      <w:r w:rsidRPr="00FD754B">
        <w:rPr>
          <w:rtl/>
          <w:lang w:bidi="ar-EG"/>
        </w:rPr>
        <w:t>نُشرت النسخة الحالية (الأولى) في يونيو 2012</w:t>
      </w:r>
    </w:p>
    <w:p w:rsidR="00C440AC" w:rsidRPr="00FD754B" w:rsidRDefault="00C440AC" w:rsidP="00C440AC">
      <w:pPr>
        <w:pStyle w:val="NumberedParaAR"/>
        <w:numPr>
          <w:ilvl w:val="0"/>
          <w:numId w:val="0"/>
        </w:numPr>
        <w:ind w:left="2982" w:hanging="2982"/>
        <w:rPr>
          <w:rtl/>
          <w:lang w:bidi="ar-EG"/>
        </w:rPr>
      </w:pPr>
      <w:r w:rsidRPr="00FD754B">
        <w:rPr>
          <w:rtl/>
          <w:lang w:bidi="ar-EG"/>
        </w:rPr>
        <w:lastRenderedPageBreak/>
        <w:t xml:space="preserve">المعايير ذات الصلة: </w:t>
      </w:r>
      <w:r w:rsidRPr="00FD754B">
        <w:rPr>
          <w:rtl/>
          <w:lang w:bidi="ar-EG"/>
        </w:rPr>
        <w:tab/>
      </w:r>
      <w:r w:rsidRPr="00FD754B">
        <w:rPr>
          <w:rFonts w:eastAsia="SimSun"/>
          <w:caps/>
          <w:szCs w:val="22"/>
          <w:lang w:bidi="ar-EG"/>
        </w:rPr>
        <w:t>ST.22</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غير متاحة</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t>ألف</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t>تتضمن هذه الدراسة الاستقصائية معلومات هامة ولا تتطلب التحديث</w:t>
      </w:r>
      <w:r w:rsidRPr="005A7703">
        <w:rPr>
          <w:rtl/>
          <w:lang w:bidi="ar-EG"/>
        </w:rPr>
        <w:t xml:space="preserve"> </w:t>
      </w:r>
      <w:r w:rsidRPr="00FD754B">
        <w:rPr>
          <w:rtl/>
          <w:lang w:bidi="ar-EG"/>
        </w:rPr>
        <w:t>بعد</w:t>
      </w:r>
      <w:r>
        <w:rPr>
          <w:rFonts w:hint="cs"/>
          <w:rtl/>
          <w:lang w:bidi="ar-EG"/>
        </w:rPr>
        <w:t>.</w:t>
      </w:r>
    </w:p>
    <w:p w:rsidR="00C440AC"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t>ينبغي إبقاء الجزء </w:t>
      </w:r>
      <w:r>
        <w:rPr>
          <w:rFonts w:hint="cs"/>
          <w:rtl/>
          <w:lang w:bidi="ar-EG"/>
        </w:rPr>
        <w:t xml:space="preserve">11.7 </w:t>
      </w:r>
      <w:r w:rsidRPr="00FD754B">
        <w:rPr>
          <w:rtl/>
          <w:lang w:bidi="ar-EG"/>
        </w:rPr>
        <w:t>في دلي</w:t>
      </w:r>
      <w:r>
        <w:rPr>
          <w:rtl/>
          <w:lang w:bidi="ar-EG"/>
        </w:rPr>
        <w:t xml:space="preserve">ل الويبو وتحديثه بناء على طلب </w:t>
      </w:r>
      <w:r w:rsidRPr="00FD754B">
        <w:rPr>
          <w:rtl/>
          <w:lang w:bidi="ar-EG"/>
        </w:rPr>
        <w:t xml:space="preserve">لجنة </w:t>
      </w:r>
      <w:r>
        <w:rPr>
          <w:rFonts w:hint="cs"/>
          <w:rtl/>
          <w:lang w:bidi="ar-EG"/>
        </w:rPr>
        <w:t>ال</w:t>
      </w:r>
      <w:r w:rsidRPr="00FD754B">
        <w:rPr>
          <w:rtl/>
          <w:lang w:bidi="ar-EG"/>
        </w:rPr>
        <w:t>معايير.</w:t>
      </w:r>
    </w:p>
    <w:p w:rsidR="00C440AC" w:rsidRDefault="00C440AC" w:rsidP="00C440AC">
      <w:pPr>
        <w:pStyle w:val="NumberedParaAR"/>
        <w:numPr>
          <w:ilvl w:val="0"/>
          <w:numId w:val="0"/>
        </w:numPr>
        <w:rPr>
          <w:lang w:bidi="ar-EG"/>
        </w:rPr>
      </w:pPr>
      <w:r>
        <w:rPr>
          <w:rtl/>
          <w:lang w:bidi="ar-EG"/>
        </w:rPr>
        <w:t xml:space="preserve">الجزء </w:t>
      </w:r>
      <w:r>
        <w:rPr>
          <w:rFonts w:hint="cs"/>
          <w:rtl/>
          <w:lang w:bidi="ar-EG"/>
        </w:rPr>
        <w:t>12.7</w:t>
      </w:r>
      <w:r>
        <w:rPr>
          <w:rtl/>
          <w:lang w:bidi="ar-EG"/>
        </w:rPr>
        <w:t xml:space="preserve"> دراسة استقصائية </w:t>
      </w:r>
      <w:r>
        <w:rPr>
          <w:rFonts w:hint="cs"/>
          <w:rtl/>
          <w:lang w:bidi="ar-EG"/>
        </w:rPr>
        <w:t>بشأن</w:t>
      </w:r>
      <w:r>
        <w:rPr>
          <w:rtl/>
          <w:lang w:bidi="ar-EG"/>
        </w:rPr>
        <w:t xml:space="preserve"> استخدام معايير الويبو</w:t>
      </w:r>
    </w:p>
    <w:p w:rsidR="00C440AC" w:rsidRDefault="00C440AC" w:rsidP="00C440AC">
      <w:pPr>
        <w:pStyle w:val="NumberedParaAR"/>
        <w:numPr>
          <w:ilvl w:val="0"/>
          <w:numId w:val="0"/>
        </w:numPr>
        <w:ind w:left="2982" w:hanging="2982"/>
        <w:rPr>
          <w:rtl/>
          <w:lang w:bidi="ar-EG"/>
        </w:rPr>
      </w:pPr>
      <w:r>
        <w:rPr>
          <w:rtl/>
          <w:lang w:bidi="ar-EG"/>
        </w:rPr>
        <w:t>من المقرر نشر الدراسة الاستقصائية في عام 2017 بعد الدورة الخامسة للجنة</w:t>
      </w:r>
      <w:r>
        <w:rPr>
          <w:rFonts w:hint="cs"/>
          <w:rtl/>
          <w:lang w:bidi="ar-EG"/>
        </w:rPr>
        <w:t xml:space="preserve"> المعايير</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المعايير ذات الصلة: </w:t>
      </w:r>
      <w:r w:rsidRPr="00FD754B">
        <w:rPr>
          <w:rtl/>
          <w:lang w:bidi="ar-EG"/>
        </w:rPr>
        <w:tab/>
      </w:r>
      <w:r w:rsidRPr="006C0CEC">
        <w:rPr>
          <w:rFonts w:hint="cs"/>
          <w:rtl/>
          <w:lang w:bidi="ar-EG"/>
        </w:rPr>
        <w:t>جميع المعايير</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الدراسات الاستقصائية ذات الصلة: </w:t>
      </w:r>
      <w:r w:rsidRPr="00FD754B">
        <w:rPr>
          <w:rtl/>
          <w:lang w:bidi="ar-EG"/>
        </w:rPr>
        <w:tab/>
        <w:t>غير متاحة</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المجموعة: </w:t>
      </w:r>
      <w:r w:rsidRPr="00FD754B">
        <w:rPr>
          <w:rtl/>
          <w:lang w:bidi="ar-EG"/>
        </w:rPr>
        <w:tab/>
      </w:r>
      <w:r>
        <w:rPr>
          <w:rFonts w:hint="cs"/>
          <w:rtl/>
          <w:lang w:bidi="ar-EG"/>
        </w:rPr>
        <w:t>باء</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ملاحظات: </w:t>
      </w:r>
      <w:r w:rsidRPr="00FD754B">
        <w:rPr>
          <w:rtl/>
          <w:lang w:bidi="ar-EG"/>
        </w:rPr>
        <w:tab/>
      </w:r>
      <w:r>
        <w:rPr>
          <w:rFonts w:hint="cs"/>
          <w:rtl/>
          <w:lang w:bidi="ar-EG"/>
        </w:rPr>
        <w:t xml:space="preserve">سوف </w:t>
      </w:r>
      <w:r w:rsidRPr="00FD754B">
        <w:rPr>
          <w:rtl/>
          <w:lang w:bidi="ar-EG"/>
        </w:rPr>
        <w:t xml:space="preserve">تتضمن هذه الدراسة الاستقصائية معلومات </w:t>
      </w:r>
      <w:r>
        <w:rPr>
          <w:rFonts w:hint="cs"/>
          <w:rtl/>
          <w:lang w:bidi="ar-EG"/>
        </w:rPr>
        <w:t>م</w:t>
      </w:r>
      <w:r w:rsidRPr="00FD754B">
        <w:rPr>
          <w:rtl/>
          <w:lang w:bidi="ar-EG"/>
        </w:rPr>
        <w:t>همة</w:t>
      </w:r>
      <w:r>
        <w:rPr>
          <w:rFonts w:hint="cs"/>
          <w:rtl/>
          <w:lang w:bidi="ar-EG"/>
        </w:rPr>
        <w:t>.</w:t>
      </w:r>
    </w:p>
    <w:p w:rsidR="00C440AC" w:rsidRPr="00FD754B" w:rsidRDefault="00C440AC" w:rsidP="00C440AC">
      <w:pPr>
        <w:pStyle w:val="NumberedParaAR"/>
        <w:numPr>
          <w:ilvl w:val="0"/>
          <w:numId w:val="0"/>
        </w:numPr>
        <w:ind w:left="2982" w:hanging="2982"/>
        <w:rPr>
          <w:rtl/>
          <w:lang w:bidi="ar-EG"/>
        </w:rPr>
      </w:pPr>
      <w:r w:rsidRPr="00FD754B">
        <w:rPr>
          <w:rtl/>
          <w:lang w:bidi="ar-EG"/>
        </w:rPr>
        <w:t xml:space="preserve">الاقتراح: </w:t>
      </w:r>
      <w:r w:rsidRPr="00FD754B">
        <w:rPr>
          <w:rtl/>
          <w:lang w:bidi="ar-EG"/>
        </w:rPr>
        <w:tab/>
      </w:r>
      <w:r>
        <w:rPr>
          <w:rFonts w:hint="cs"/>
          <w:rtl/>
          <w:lang w:bidi="ar-EG"/>
        </w:rPr>
        <w:t xml:space="preserve">ما إن تُنشر هذه الدراسة الاستقصائية، ينبغي تحديث </w:t>
      </w:r>
      <w:r w:rsidRPr="00FD754B">
        <w:rPr>
          <w:rtl/>
          <w:lang w:bidi="ar-EG"/>
        </w:rPr>
        <w:t>الجزء </w:t>
      </w:r>
      <w:r>
        <w:rPr>
          <w:rFonts w:hint="cs"/>
          <w:rtl/>
          <w:lang w:bidi="ar-EG"/>
        </w:rPr>
        <w:t>12.7</w:t>
      </w:r>
      <w:r w:rsidRPr="00FD754B">
        <w:rPr>
          <w:rtl/>
          <w:lang w:bidi="ar-EG"/>
        </w:rPr>
        <w:t xml:space="preserve"> بناء على طلب </w:t>
      </w:r>
      <w:r>
        <w:rPr>
          <w:rFonts w:hint="cs"/>
          <w:rtl/>
          <w:lang w:bidi="ar-EG"/>
        </w:rPr>
        <w:t>مكاتب الملكية الصناعية.</w:t>
      </w:r>
    </w:p>
    <w:p w:rsidR="00C440AC" w:rsidRPr="00FD754B" w:rsidRDefault="00C440AC" w:rsidP="00C440AC">
      <w:pPr>
        <w:pStyle w:val="EndofDocumentAR"/>
        <w:rPr>
          <w:rtl/>
        </w:rPr>
      </w:pPr>
      <w:r w:rsidRPr="00FD754B">
        <w:rPr>
          <w:rtl/>
        </w:rPr>
        <w:t>[</w:t>
      </w:r>
      <w:r>
        <w:rPr>
          <w:rFonts w:hint="cs"/>
          <w:rtl/>
          <w:lang w:bidi="ar-EG"/>
        </w:rPr>
        <w:t>يلي ذلك</w:t>
      </w:r>
      <w:r w:rsidRPr="00FD754B">
        <w:rPr>
          <w:rtl/>
        </w:rPr>
        <w:t xml:space="preserve"> المرفق الثاني]</w:t>
      </w:r>
    </w:p>
    <w:sectPr w:rsidR="00C440AC" w:rsidRPr="00FD754B" w:rsidSect="00EB7752">
      <w:headerReference w:type="default" r:id="rId8"/>
      <w:headerReference w:type="firs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0AC" w:rsidRDefault="00C440AC">
      <w:r>
        <w:separator/>
      </w:r>
    </w:p>
  </w:endnote>
  <w:endnote w:type="continuationSeparator" w:id="0">
    <w:p w:rsidR="00C440AC" w:rsidRDefault="00C4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0AC" w:rsidRDefault="00C440AC" w:rsidP="009622BF">
      <w:pPr>
        <w:bidi/>
      </w:pPr>
      <w:bookmarkStart w:id="0" w:name="OLE_LINK1"/>
      <w:bookmarkStart w:id="1" w:name="OLE_LINK2"/>
      <w:r>
        <w:separator/>
      </w:r>
      <w:bookmarkEnd w:id="0"/>
      <w:bookmarkEnd w:id="1"/>
    </w:p>
  </w:footnote>
  <w:footnote w:type="continuationSeparator" w:id="0">
    <w:p w:rsidR="00C440AC" w:rsidRDefault="00C440A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00" w:rsidRDefault="00F50500" w:rsidP="00F50500">
    <w:pPr>
      <w:rPr>
        <w:rtl/>
      </w:rPr>
    </w:pPr>
    <w:r>
      <w:t>CWS/5/11</w:t>
    </w:r>
  </w:p>
  <w:p w:rsidR="00F50500" w:rsidRDefault="00F50500" w:rsidP="00F50500">
    <w:r>
      <w:t>Annex I</w:t>
    </w:r>
  </w:p>
  <w:p w:rsidR="00276B93" w:rsidRDefault="00276B93" w:rsidP="00D61541">
    <w:r>
      <w:fldChar w:fldCharType="begin"/>
    </w:r>
    <w:r>
      <w:instrText xml:space="preserve"> PAGE  \* MERGEFORMAT </w:instrText>
    </w:r>
    <w:r>
      <w:fldChar w:fldCharType="separate"/>
    </w:r>
    <w:r w:rsidR="001E6416">
      <w:rPr>
        <w:noProof/>
      </w:rPr>
      <w:t>10</w:t>
    </w:r>
    <w:r>
      <w:fldChar w:fldCharType="end"/>
    </w:r>
  </w:p>
  <w:p w:rsidR="00276B93" w:rsidRDefault="00276B9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00" w:rsidRDefault="00F50500" w:rsidP="00F50500">
    <w:r>
      <w:t>CWS/5/11</w:t>
    </w:r>
  </w:p>
  <w:p w:rsidR="00F50500" w:rsidRDefault="00F50500" w:rsidP="00F50500">
    <w:pPr>
      <w:pStyle w:val="Header"/>
    </w:pPr>
    <w:r>
      <w:t>ANNEX I</w:t>
    </w:r>
  </w:p>
  <w:p w:rsidR="00F50500" w:rsidRPr="006C042F" w:rsidRDefault="00F50500" w:rsidP="00F50500">
    <w:pPr>
      <w:pStyle w:val="Header"/>
      <w:bidi/>
      <w:jc w:val="right"/>
      <w:rPr>
        <w:rFonts w:ascii="Arabic Typesetting" w:hAnsi="Arabic Typesetting" w:cs="Arabic Typesetting"/>
        <w:sz w:val="36"/>
        <w:szCs w:val="36"/>
        <w:rtl/>
      </w:rPr>
    </w:pPr>
    <w:r w:rsidRPr="006C042F">
      <w:rPr>
        <w:rFonts w:ascii="Arabic Typesetting" w:hAnsi="Arabic Typesetting" w:cs="Arabic Typesetting"/>
        <w:sz w:val="36"/>
        <w:szCs w:val="36"/>
        <w:rtl/>
      </w:rPr>
      <w:t>المرفق الأول</w:t>
    </w:r>
  </w:p>
  <w:p w:rsidR="00F50500" w:rsidRDefault="00F50500" w:rsidP="00F505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88E2FD0"/>
    <w:multiLevelType w:val="hybridMultilevel"/>
    <w:tmpl w:val="CF0C9620"/>
    <w:lvl w:ilvl="0" w:tplc="F0C2C1D8">
      <w:start w:val="1"/>
      <w:numFmt w:val="bullet"/>
      <w:lvlText w:val=""/>
      <w:lvlJc w:val="left"/>
      <w:pPr>
        <w:ind w:left="720" w:hanging="360"/>
      </w:pPr>
      <w:rPr>
        <w:rFonts w:ascii="Symbol" w:hAnsi="Symbol" w:hint="default"/>
        <w:sz w:val="24"/>
        <w:szCs w:val="24"/>
        <w:lang w:bidi="ar-EG"/>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0A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416"/>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180"/>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F3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0AC"/>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A1A"/>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500"/>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AC"/>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440AC"/>
    <w:pPr>
      <w:keepNext/>
      <w:spacing w:before="240" w:line="400" w:lineRule="exact"/>
    </w:pPr>
    <w:rPr>
      <w:bCs/>
      <w:sz w:val="40"/>
      <w:szCs w:val="40"/>
    </w:rPr>
  </w:style>
  <w:style w:type="paragraph" w:customStyle="1" w:styleId="Heading2AR">
    <w:name w:val="Heading_2_AR"/>
    <w:basedOn w:val="Heading1AR"/>
    <w:next w:val="NormalParaAR"/>
    <w:rsid w:val="00C440AC"/>
    <w:rPr>
      <w:bCs w:val="0"/>
    </w:rPr>
  </w:style>
  <w:style w:type="character" w:customStyle="1" w:styleId="HeaderChar">
    <w:name w:val="Header Char"/>
    <w:basedOn w:val="DefaultParagraphFont"/>
    <w:link w:val="Header"/>
    <w:uiPriority w:val="99"/>
    <w:rsid w:val="00F50500"/>
    <w:rPr>
      <w:rFonts w:ascii="Arial" w:hAnsi="Arial" w:cs="Arial"/>
      <w:sz w:val="22"/>
    </w:rPr>
  </w:style>
  <w:style w:type="paragraph" w:styleId="BalloonText">
    <w:name w:val="Balloon Text"/>
    <w:basedOn w:val="Normal"/>
    <w:link w:val="BalloonTextChar"/>
    <w:rsid w:val="00F50500"/>
    <w:rPr>
      <w:rFonts w:ascii="Tahoma" w:hAnsi="Tahoma" w:cs="Tahoma"/>
      <w:sz w:val="16"/>
      <w:szCs w:val="16"/>
    </w:rPr>
  </w:style>
  <w:style w:type="character" w:customStyle="1" w:styleId="BalloonTextChar">
    <w:name w:val="Balloon Text Char"/>
    <w:basedOn w:val="DefaultParagraphFont"/>
    <w:link w:val="BalloonText"/>
    <w:rsid w:val="00F505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AC"/>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440AC"/>
    <w:pPr>
      <w:keepNext/>
      <w:spacing w:before="240" w:line="400" w:lineRule="exact"/>
    </w:pPr>
    <w:rPr>
      <w:bCs/>
      <w:sz w:val="40"/>
      <w:szCs w:val="40"/>
    </w:rPr>
  </w:style>
  <w:style w:type="paragraph" w:customStyle="1" w:styleId="Heading2AR">
    <w:name w:val="Heading_2_AR"/>
    <w:basedOn w:val="Heading1AR"/>
    <w:next w:val="NormalParaAR"/>
    <w:rsid w:val="00C440AC"/>
    <w:rPr>
      <w:bCs w:val="0"/>
    </w:rPr>
  </w:style>
  <w:style w:type="character" w:customStyle="1" w:styleId="HeaderChar">
    <w:name w:val="Header Char"/>
    <w:basedOn w:val="DefaultParagraphFont"/>
    <w:link w:val="Header"/>
    <w:uiPriority w:val="99"/>
    <w:rsid w:val="00F50500"/>
    <w:rPr>
      <w:rFonts w:ascii="Arial" w:hAnsi="Arial" w:cs="Arial"/>
      <w:sz w:val="22"/>
    </w:rPr>
  </w:style>
  <w:style w:type="paragraph" w:styleId="BalloonText">
    <w:name w:val="Balloon Text"/>
    <w:basedOn w:val="Normal"/>
    <w:link w:val="BalloonTextChar"/>
    <w:rsid w:val="00F50500"/>
    <w:rPr>
      <w:rFonts w:ascii="Tahoma" w:hAnsi="Tahoma" w:cs="Tahoma"/>
      <w:sz w:val="16"/>
      <w:szCs w:val="16"/>
    </w:rPr>
  </w:style>
  <w:style w:type="character" w:customStyle="1" w:styleId="BalloonTextChar">
    <w:name w:val="Balloon Text Char"/>
    <w:basedOn w:val="DefaultParagraphFont"/>
    <w:link w:val="BalloonText"/>
    <w:rsid w:val="00F50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Blank_AR</Template>
  <TotalTime>1</TotalTime>
  <Pages>10</Pages>
  <Words>2081</Words>
  <Characters>11604</Characters>
  <Application>Microsoft Office Word</Application>
  <DocSecurity>0</DocSecurity>
  <Lines>429</Lines>
  <Paragraphs>279</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13406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CWS/5/11 Annex I (in Arabic)</dc:title>
  <dc:subject>Report on Task No. 50 by the Part 7 Task Force</dc:subject>
  <dc:creator>WIPO</dc:creator>
  <cp:keywords>CWS</cp:keywords>
  <cp:lastModifiedBy>ZAGO Bétina</cp:lastModifiedBy>
  <cp:revision>3</cp:revision>
  <cp:lastPrinted>2017-04-24T14:51:00Z</cp:lastPrinted>
  <dcterms:created xsi:type="dcterms:W3CDTF">2017-05-01T13:59:00Z</dcterms:created>
  <dcterms:modified xsi:type="dcterms:W3CDTF">2017-05-01T14:00:00Z</dcterms:modified>
</cp:coreProperties>
</file>