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7986D" w14:textId="77777777" w:rsidR="00D42A56" w:rsidRPr="00D42A56" w:rsidRDefault="00D42A56" w:rsidP="00D42A56">
      <w:pPr>
        <w:keepNext/>
        <w:bidi w:val="0"/>
        <w:spacing w:before="240" w:after="60"/>
        <w:jc w:val="center"/>
        <w:outlineLvl w:val="0"/>
        <w:rPr>
          <w:rFonts w:ascii="Arial" w:eastAsia="SimSun" w:hAnsi="Arial" w:cs="Arial"/>
          <w:b/>
          <w:caps/>
          <w:kern w:val="32"/>
          <w:sz w:val="17"/>
          <w:szCs w:val="32"/>
        </w:rPr>
      </w:pPr>
      <w:bookmarkStart w:id="2" w:name="_Toc41384940"/>
      <w:bookmarkStart w:id="3" w:name="_Toc54011607"/>
      <w:r w:rsidRPr="00D42A56">
        <w:rPr>
          <w:rFonts w:ascii="Arial" w:eastAsia="SimSun" w:hAnsi="Arial" w:cs="Arial"/>
          <w:b/>
          <w:bCs/>
          <w:caps/>
          <w:kern w:val="32"/>
          <w:sz w:val="17"/>
          <w:szCs w:val="32"/>
        </w:rPr>
        <w:t>WIPO STANDARD ST.XX</w:t>
      </w:r>
      <w:bookmarkEnd w:id="2"/>
      <w:bookmarkEnd w:id="3"/>
    </w:p>
    <w:p w14:paraId="570F554E" w14:textId="77777777" w:rsidR="00D42A56" w:rsidRPr="00D42A56" w:rsidRDefault="00D42A56" w:rsidP="00D42A56">
      <w:pPr>
        <w:bidi w:val="0"/>
        <w:rPr>
          <w:rFonts w:ascii="Arial" w:eastAsia="Batang" w:hAnsi="Arial" w:cs="Times New Roman"/>
          <w:sz w:val="17"/>
          <w:szCs w:val="20"/>
        </w:rPr>
      </w:pPr>
    </w:p>
    <w:p w14:paraId="024864A9" w14:textId="77777777" w:rsidR="00D42A56" w:rsidRPr="00D42A56" w:rsidRDefault="00D42A56" w:rsidP="00D42A56">
      <w:pPr>
        <w:bidi w:val="0"/>
        <w:spacing w:after="340"/>
        <w:jc w:val="center"/>
        <w:rPr>
          <w:rFonts w:ascii="Arial" w:eastAsia="Batang" w:hAnsi="Arial" w:cs="Times New Roman"/>
          <w:caps/>
          <w:sz w:val="17"/>
          <w:szCs w:val="20"/>
        </w:rPr>
      </w:pPr>
      <w:bookmarkStart w:id="4" w:name="_GoBack"/>
      <w:bookmarkEnd w:id="4"/>
      <w:r w:rsidRPr="00D42A56">
        <w:rPr>
          <w:rFonts w:ascii="Arial" w:eastAsia="Batang" w:hAnsi="Arial" w:cs="Times New Roman"/>
          <w:caps/>
          <w:sz w:val="17"/>
          <w:szCs w:val="20"/>
        </w:rPr>
        <w:t xml:space="preserve">RECOMMENDATION </w:t>
      </w:r>
      <w:r w:rsidRPr="00D42A56">
        <w:rPr>
          <w:rFonts w:ascii="Arial" w:eastAsia="Batang" w:hAnsi="Arial" w:cs="Times New Roman"/>
          <w:caps/>
          <w:sz w:val="17"/>
          <w:szCs w:val="22"/>
        </w:rPr>
        <w:t>for processing and communicating intellectual property data using Web APIs (Application Programming Interfaces)</w:t>
      </w:r>
    </w:p>
    <w:p w14:paraId="2E4A5A46" w14:textId="77777777" w:rsidR="00D42A56" w:rsidRPr="00D42A56" w:rsidRDefault="00D42A56" w:rsidP="00D42A56">
      <w:pPr>
        <w:bidi w:val="0"/>
        <w:spacing w:after="340"/>
        <w:jc w:val="center"/>
        <w:rPr>
          <w:rFonts w:ascii="Arial" w:hAnsi="Arial" w:cs="Times New Roman"/>
          <w:i/>
          <w:sz w:val="17"/>
          <w:szCs w:val="20"/>
        </w:rPr>
      </w:pPr>
      <w:r w:rsidRPr="00D42A56">
        <w:rPr>
          <w:rFonts w:ascii="Arial" w:hAnsi="Arial" w:cs="Times New Roman"/>
          <w:i/>
          <w:sz w:val="17"/>
          <w:szCs w:val="20"/>
        </w:rPr>
        <w:t>Final Draft</w:t>
      </w:r>
    </w:p>
    <w:p w14:paraId="7575EFB8" w14:textId="77777777" w:rsidR="00D42A56" w:rsidRPr="00D42A56" w:rsidRDefault="00D42A56" w:rsidP="00D42A56">
      <w:pPr>
        <w:bidi w:val="0"/>
        <w:spacing w:before="100" w:beforeAutospacing="1" w:after="100" w:afterAutospacing="1"/>
        <w:jc w:val="center"/>
        <w:rPr>
          <w:rFonts w:ascii="Arial" w:eastAsia="Batang" w:hAnsi="Arial" w:cs="Times New Roman"/>
          <w:i/>
          <w:iCs/>
          <w:sz w:val="17"/>
          <w:szCs w:val="17"/>
        </w:rPr>
      </w:pPr>
      <w:r w:rsidRPr="00D42A56">
        <w:rPr>
          <w:rFonts w:ascii="Arial" w:eastAsia="Batang" w:hAnsi="Arial" w:cs="Arial"/>
          <w:i/>
          <w:iCs/>
          <w:sz w:val="17"/>
          <w:szCs w:val="17"/>
        </w:rPr>
        <w:t>Proposal presented by the API Task Force for consideration at CWS/8.</w:t>
      </w:r>
    </w:p>
    <w:p w14:paraId="487A50D7" w14:textId="77777777" w:rsidR="00D42A56" w:rsidRPr="00D42A56" w:rsidRDefault="00D42A56" w:rsidP="00D42A56">
      <w:pPr>
        <w:bidi w:val="0"/>
        <w:rPr>
          <w:rFonts w:ascii="Arial" w:eastAsia="Batang" w:hAnsi="Arial" w:cs="Arial"/>
          <w:i/>
          <w:iCs/>
          <w:sz w:val="17"/>
          <w:szCs w:val="17"/>
        </w:rPr>
      </w:pPr>
    </w:p>
    <w:p w14:paraId="177C30A2" w14:textId="77777777" w:rsidR="00D42A56" w:rsidRPr="00D42A56" w:rsidRDefault="00D42A56" w:rsidP="00D42A56">
      <w:pPr>
        <w:bidi w:val="0"/>
        <w:rPr>
          <w:rFonts w:ascii="Arial" w:eastAsia="Batang" w:hAnsi="Arial" w:cs="Times New Roman"/>
          <w:sz w:val="17"/>
          <w:szCs w:val="20"/>
        </w:rPr>
      </w:pPr>
    </w:p>
    <w:p w14:paraId="1262793E" w14:textId="77777777" w:rsidR="00D42A56" w:rsidRPr="00D42A56" w:rsidRDefault="00D42A56" w:rsidP="00D42A56">
      <w:pPr>
        <w:bidi w:val="0"/>
        <w:jc w:val="center"/>
        <w:rPr>
          <w:rFonts w:ascii="Arial" w:eastAsia="Batang" w:hAnsi="Arial" w:cs="Times New Roman"/>
          <w:bCs/>
          <w:sz w:val="17"/>
          <w:szCs w:val="20"/>
        </w:rPr>
      </w:pPr>
      <w:bookmarkStart w:id="5" w:name="_Toc157834748"/>
      <w:bookmarkStart w:id="6" w:name="_Toc157834930"/>
      <w:bookmarkStart w:id="7" w:name="_Toc157847266"/>
      <w:bookmarkStart w:id="8" w:name="_Toc158116812"/>
      <w:bookmarkStart w:id="9" w:name="_Toc158117040"/>
      <w:bookmarkStart w:id="10" w:name="_Toc160863763"/>
      <w:bookmarkStart w:id="11" w:name="_Toc185419732"/>
      <w:r w:rsidRPr="00D42A56">
        <w:rPr>
          <w:rFonts w:ascii="Arial" w:eastAsia="Batang" w:hAnsi="Arial" w:cs="Times New Roman"/>
          <w:bCs/>
          <w:sz w:val="17"/>
          <w:szCs w:val="20"/>
        </w:rPr>
        <w:t>T</w:t>
      </w:r>
      <w:bookmarkEnd w:id="5"/>
      <w:bookmarkEnd w:id="6"/>
      <w:bookmarkEnd w:id="7"/>
      <w:bookmarkEnd w:id="8"/>
      <w:bookmarkEnd w:id="9"/>
      <w:bookmarkEnd w:id="10"/>
      <w:bookmarkEnd w:id="11"/>
      <w:r w:rsidRPr="00D42A56">
        <w:rPr>
          <w:rFonts w:ascii="Arial" w:eastAsia="Batang" w:hAnsi="Arial" w:cs="Times New Roman"/>
          <w:bCs/>
          <w:sz w:val="17"/>
          <w:szCs w:val="20"/>
        </w:rPr>
        <w:t>ABLE OF CONTENTS</w:t>
      </w:r>
    </w:p>
    <w:p w14:paraId="66D1F073" w14:textId="77777777" w:rsidR="00D42A56" w:rsidRPr="00D42A56" w:rsidRDefault="00D42A56" w:rsidP="00D42A56">
      <w:pPr>
        <w:bidi w:val="0"/>
        <w:jc w:val="center"/>
        <w:rPr>
          <w:rFonts w:ascii="Arial" w:eastAsia="Batang" w:hAnsi="Arial" w:cs="Times New Roman"/>
          <w:sz w:val="17"/>
          <w:szCs w:val="20"/>
        </w:rPr>
      </w:pPr>
    </w:p>
    <w:sdt>
      <w:sdtPr>
        <w:rPr>
          <w:rFonts w:ascii="Arial" w:eastAsia="Batang" w:hAnsi="Arial" w:cs="Times New Roman"/>
          <w:sz w:val="17"/>
          <w:szCs w:val="20"/>
        </w:rPr>
        <w:id w:val="622662998"/>
        <w:docPartObj>
          <w:docPartGallery w:val="Table of Contents"/>
          <w:docPartUnique/>
        </w:docPartObj>
      </w:sdtPr>
      <w:sdtEndPr>
        <w:rPr>
          <w:noProof/>
        </w:rPr>
      </w:sdtEndPr>
      <w:sdtContent>
        <w:p w14:paraId="1F025D12" w14:textId="55AB1BE1" w:rsidR="00D42A56" w:rsidRPr="00D42A56" w:rsidRDefault="00D42A56" w:rsidP="00D42A56">
          <w:pPr>
            <w:tabs>
              <w:tab w:val="right" w:leader="dot" w:pos="9348"/>
            </w:tabs>
            <w:bidi w:val="0"/>
            <w:spacing w:after="100"/>
            <w:rPr>
              <w:rFonts w:asciiTheme="minorHAnsi" w:eastAsiaTheme="minorEastAsia" w:hAnsiTheme="minorHAnsi" w:cstheme="minorBidi"/>
              <w:noProof/>
              <w:sz w:val="22"/>
              <w:szCs w:val="22"/>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TOC \o "1-3" \h \z \u </w:instrText>
          </w:r>
          <w:r w:rsidRPr="00D42A56">
            <w:rPr>
              <w:rFonts w:ascii="Arial" w:eastAsia="Batang" w:hAnsi="Arial" w:cs="Times New Roman"/>
              <w:sz w:val="17"/>
              <w:szCs w:val="20"/>
            </w:rPr>
            <w:fldChar w:fldCharType="separate"/>
          </w:r>
          <w:hyperlink w:anchor="_Toc54011607" w:history="1">
            <w:r w:rsidRPr="00D42A56">
              <w:rPr>
                <w:rFonts w:ascii="Arial" w:eastAsia="Batang" w:hAnsi="Arial" w:cs="Arial"/>
                <w:noProof/>
                <w:color w:val="0000FF"/>
                <w:sz w:val="17"/>
                <w:szCs w:val="20"/>
                <w:u w:val="single"/>
              </w:rPr>
              <w:t>WIPO STANDARD ST.XX</w:t>
            </w:r>
            <w:r w:rsidRPr="00D42A56">
              <w:rPr>
                <w:rFonts w:ascii="Arial" w:eastAsia="Batang" w:hAnsi="Arial" w:cs="Times New Roman"/>
                <w:noProof/>
                <w:webHidden/>
                <w:sz w:val="17"/>
                <w:szCs w:val="20"/>
              </w:rPr>
              <w:tab/>
            </w:r>
            <w:r w:rsidRPr="00D42A56">
              <w:rPr>
                <w:rFonts w:ascii="Arial" w:eastAsia="Batang" w:hAnsi="Arial" w:cs="Times New Roman"/>
                <w:noProof/>
                <w:webHidden/>
                <w:sz w:val="17"/>
                <w:szCs w:val="20"/>
              </w:rPr>
              <w:fldChar w:fldCharType="begin"/>
            </w:r>
            <w:r w:rsidRPr="00D42A56">
              <w:rPr>
                <w:rFonts w:ascii="Arial" w:eastAsia="Batang" w:hAnsi="Arial" w:cs="Times New Roman"/>
                <w:noProof/>
                <w:webHidden/>
                <w:sz w:val="17"/>
                <w:szCs w:val="20"/>
              </w:rPr>
              <w:instrText xml:space="preserve"> PAGEREF _Toc54011607 \h </w:instrText>
            </w:r>
            <w:r w:rsidRPr="00D42A56">
              <w:rPr>
                <w:rFonts w:ascii="Arial" w:eastAsia="Batang" w:hAnsi="Arial" w:cs="Times New Roman"/>
                <w:noProof/>
                <w:webHidden/>
                <w:sz w:val="17"/>
                <w:szCs w:val="20"/>
              </w:rPr>
            </w:r>
            <w:r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1</w:t>
            </w:r>
            <w:r w:rsidRPr="00D42A56">
              <w:rPr>
                <w:rFonts w:ascii="Arial" w:eastAsia="Batang" w:hAnsi="Arial" w:cs="Times New Roman"/>
                <w:noProof/>
                <w:webHidden/>
                <w:sz w:val="17"/>
                <w:szCs w:val="20"/>
              </w:rPr>
              <w:fldChar w:fldCharType="end"/>
            </w:r>
          </w:hyperlink>
        </w:p>
        <w:p w14:paraId="38B94798" w14:textId="22676215"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08" w:history="1">
            <w:r w:rsidR="00D42A56" w:rsidRPr="00D42A56">
              <w:rPr>
                <w:rFonts w:ascii="Arial" w:eastAsia="Batang" w:hAnsi="Arial" w:cs="Arial"/>
                <w:noProof/>
                <w:color w:val="0000FF"/>
                <w:sz w:val="17"/>
                <w:szCs w:val="20"/>
                <w:u w:val="single"/>
              </w:rPr>
              <w:t>INTRODUCTION</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_Toc54011608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w:t>
            </w:r>
            <w:r w:rsidR="00D42A56" w:rsidRPr="00D42A56">
              <w:rPr>
                <w:rFonts w:ascii="Arial" w:eastAsia="Batang" w:hAnsi="Arial" w:cs="Times New Roman"/>
                <w:noProof/>
                <w:webHidden/>
                <w:sz w:val="17"/>
                <w:szCs w:val="20"/>
              </w:rPr>
              <w:fldChar w:fldCharType="end"/>
            </w:r>
          </w:hyperlink>
        </w:p>
        <w:p w14:paraId="36FC53B5" w14:textId="4206DC85"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09" w:history="1">
            <w:r w:rsidR="00D42A56" w:rsidRPr="00D42A56">
              <w:rPr>
                <w:rFonts w:ascii="Arial" w:eastAsia="Batang" w:hAnsi="Arial" w:cs="Arial"/>
                <w:noProof/>
                <w:color w:val="0000FF"/>
                <w:sz w:val="17"/>
                <w:szCs w:val="20"/>
                <w:u w:val="single"/>
              </w:rPr>
              <w:t>DEFINITIONS AND TERMINOLOGY</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_Toc54011609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w:t>
            </w:r>
            <w:r w:rsidR="00D42A56" w:rsidRPr="00D42A56">
              <w:rPr>
                <w:rFonts w:ascii="Arial" w:eastAsia="Batang" w:hAnsi="Arial" w:cs="Times New Roman"/>
                <w:noProof/>
                <w:webHidden/>
                <w:sz w:val="17"/>
                <w:szCs w:val="20"/>
              </w:rPr>
              <w:fldChar w:fldCharType="end"/>
            </w:r>
          </w:hyperlink>
        </w:p>
        <w:p w14:paraId="09241728" w14:textId="5E4F41A7"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10" w:history="1">
            <w:r w:rsidR="00D42A56" w:rsidRPr="00D42A56">
              <w:rPr>
                <w:rFonts w:ascii="Arial" w:eastAsia="Batang" w:hAnsi="Arial" w:cs="Times New Roman"/>
                <w:noProof/>
                <w:color w:val="0000FF"/>
                <w:sz w:val="17"/>
                <w:szCs w:val="20"/>
                <w:u w:val="single"/>
              </w:rPr>
              <w:t>Notations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_Toc54011610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4</w:t>
            </w:r>
            <w:r w:rsidR="00D42A56" w:rsidRPr="00D42A56">
              <w:rPr>
                <w:rFonts w:ascii="Arial" w:eastAsia="Batang" w:hAnsi="Arial" w:cs="Times New Roman"/>
                <w:noProof/>
                <w:webHidden/>
                <w:sz w:val="17"/>
                <w:szCs w:val="20"/>
              </w:rPr>
              <w:fldChar w:fldCharType="end"/>
            </w:r>
          </w:hyperlink>
        </w:p>
        <w:p w14:paraId="4899092F" w14:textId="26456B4C"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1" w:history="1">
            <w:r w:rsidR="00D42A56" w:rsidRPr="00D42A56">
              <w:rPr>
                <w:rFonts w:ascii="Arial" w:hAnsi="Arial" w:cs="Arial"/>
                <w:noProof/>
                <w:color w:val="0000FF"/>
                <w:sz w:val="17"/>
                <w:szCs w:val="20"/>
                <w:u w:val="single"/>
              </w:rPr>
              <w:t>General notations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_Toc54011611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4</w:t>
            </w:r>
            <w:r w:rsidR="00D42A56" w:rsidRPr="00D42A56">
              <w:rPr>
                <w:rFonts w:ascii="Arial" w:eastAsia="Batang" w:hAnsi="Arial" w:cs="Times New Roman"/>
                <w:noProof/>
                <w:webHidden/>
                <w:sz w:val="17"/>
                <w:szCs w:val="20"/>
              </w:rPr>
              <w:fldChar w:fldCharType="end"/>
            </w:r>
          </w:hyperlink>
        </w:p>
        <w:p w14:paraId="32023DFF" w14:textId="28C2EFC5"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2" w:history="1">
            <w:r w:rsidR="00D42A56" w:rsidRPr="00D42A56">
              <w:rPr>
                <w:rFonts w:ascii="Arial" w:hAnsi="Arial" w:cs="Arial"/>
                <w:noProof/>
                <w:color w:val="0000FF"/>
                <w:sz w:val="17"/>
                <w:szCs w:val="20"/>
                <w:u w:val="single"/>
              </w:rPr>
              <w:t>Rule identifiers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_Toc54011612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4</w:t>
            </w:r>
            <w:r w:rsidR="00D42A56" w:rsidRPr="00D42A56">
              <w:rPr>
                <w:rFonts w:ascii="Arial" w:eastAsia="Batang" w:hAnsi="Arial" w:cs="Times New Roman"/>
                <w:noProof/>
                <w:webHidden/>
                <w:sz w:val="17"/>
                <w:szCs w:val="20"/>
              </w:rPr>
              <w:fldChar w:fldCharType="end"/>
            </w:r>
          </w:hyperlink>
        </w:p>
        <w:p w14:paraId="1B112506" w14:textId="7AF70CAE"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13" w:history="1">
            <w:r w:rsidR="00D42A56" w:rsidRPr="00D42A56">
              <w:rPr>
                <w:rFonts w:ascii="Arial" w:eastAsia="Batang" w:hAnsi="Arial" w:cs="Times New Roman"/>
                <w:noProof/>
                <w:color w:val="0000FF"/>
                <w:sz w:val="17"/>
                <w:szCs w:val="20"/>
                <w:u w:val="single"/>
              </w:rPr>
              <w:t>SCOPE</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_Toc54011613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5</w:t>
            </w:r>
            <w:r w:rsidR="00D42A56" w:rsidRPr="00D42A56">
              <w:rPr>
                <w:rFonts w:ascii="Arial" w:eastAsia="Batang" w:hAnsi="Arial" w:cs="Times New Roman"/>
                <w:noProof/>
                <w:webHidden/>
                <w:sz w:val="17"/>
                <w:szCs w:val="20"/>
              </w:rPr>
              <w:fldChar w:fldCharType="end"/>
            </w:r>
          </w:hyperlink>
        </w:p>
        <w:p w14:paraId="7BC6124B" w14:textId="2A08FAD7"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14" w:history="1">
            <w:r w:rsidR="00D42A56" w:rsidRPr="00D42A56">
              <w:rPr>
                <w:rFonts w:ascii="Arial" w:eastAsia="Batang" w:hAnsi="Arial" w:cs="Times New Roman"/>
                <w:noProof/>
                <w:color w:val="0000FF"/>
                <w:sz w:val="17"/>
                <w:szCs w:val="20"/>
                <w:u w:val="single"/>
              </w:rPr>
              <w:t>WEB API DESIGN PRINCIPLES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_Toc54011614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w:t>
            </w:r>
            <w:r w:rsidR="00D42A56" w:rsidRPr="00D42A56">
              <w:rPr>
                <w:rFonts w:ascii="Arial" w:eastAsia="Batang" w:hAnsi="Arial" w:cs="Times New Roman"/>
                <w:noProof/>
                <w:webHidden/>
                <w:sz w:val="17"/>
                <w:szCs w:val="20"/>
              </w:rPr>
              <w:fldChar w:fldCharType="end"/>
            </w:r>
          </w:hyperlink>
        </w:p>
        <w:p w14:paraId="78B8D382" w14:textId="51E595E6"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15" w:history="1">
            <w:r w:rsidR="00D42A56" w:rsidRPr="00D42A56">
              <w:rPr>
                <w:rFonts w:ascii="Arial" w:eastAsia="Batang" w:hAnsi="Arial" w:cs="Times New Roman"/>
                <w:noProof/>
                <w:color w:val="0000FF"/>
                <w:sz w:val="17"/>
                <w:szCs w:val="20"/>
                <w:u w:val="single"/>
              </w:rPr>
              <w:t>RESTFUL WEB API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_Toc54011615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w:t>
            </w:r>
            <w:r w:rsidR="00D42A56" w:rsidRPr="00D42A56">
              <w:rPr>
                <w:rFonts w:ascii="Arial" w:eastAsia="Batang" w:hAnsi="Arial" w:cs="Times New Roman"/>
                <w:noProof/>
                <w:webHidden/>
                <w:sz w:val="17"/>
                <w:szCs w:val="20"/>
              </w:rPr>
              <w:fldChar w:fldCharType="end"/>
            </w:r>
          </w:hyperlink>
        </w:p>
        <w:p w14:paraId="659723A0" w14:textId="76FD30B9"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6" w:history="1">
            <w:r w:rsidR="00D42A56" w:rsidRPr="00D42A56">
              <w:rPr>
                <w:rFonts w:ascii="Arial" w:eastAsia="Batang" w:hAnsi="Arial" w:cs="Times New Roman"/>
                <w:noProof/>
                <w:color w:val="0000FF"/>
                <w:sz w:val="17"/>
                <w:szCs w:val="20"/>
                <w:u w:val="single"/>
              </w:rPr>
              <w:t>URI Components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_Toc54011616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w:t>
            </w:r>
            <w:r w:rsidR="00D42A56" w:rsidRPr="00D42A56">
              <w:rPr>
                <w:rFonts w:ascii="Arial" w:eastAsia="Batang" w:hAnsi="Arial" w:cs="Times New Roman"/>
                <w:noProof/>
                <w:webHidden/>
                <w:sz w:val="17"/>
                <w:szCs w:val="20"/>
              </w:rPr>
              <w:fldChar w:fldCharType="end"/>
            </w:r>
          </w:hyperlink>
        </w:p>
        <w:p w14:paraId="723EA5A3" w14:textId="2EFCE2DB"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7" w:history="1">
            <w:r w:rsidR="00D42A56" w:rsidRPr="00D42A56">
              <w:rPr>
                <w:rFonts w:ascii="Arial" w:eastAsia="Batang" w:hAnsi="Arial" w:cs="Times New Roman"/>
                <w:noProof/>
                <w:color w:val="0000FF"/>
                <w:sz w:val="17"/>
                <w:szCs w:val="20"/>
                <w:u w:val="single"/>
              </w:rPr>
              <w:t>Status Codes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_Toc54011617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8</w:t>
            </w:r>
            <w:r w:rsidR="00D42A56" w:rsidRPr="00D42A56">
              <w:rPr>
                <w:rFonts w:ascii="Arial" w:eastAsia="Batang" w:hAnsi="Arial" w:cs="Times New Roman"/>
                <w:noProof/>
                <w:webHidden/>
                <w:sz w:val="17"/>
                <w:szCs w:val="20"/>
              </w:rPr>
              <w:fldChar w:fldCharType="end"/>
            </w:r>
          </w:hyperlink>
        </w:p>
        <w:p w14:paraId="6865495C" w14:textId="769F55AE"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8" w:history="1">
            <w:r w:rsidR="00D42A56" w:rsidRPr="00D42A56">
              <w:rPr>
                <w:rFonts w:ascii="Arial" w:eastAsia="Batang" w:hAnsi="Arial" w:cs="Times New Roman"/>
                <w:noProof/>
                <w:color w:val="0000FF"/>
                <w:sz w:val="17"/>
                <w:szCs w:val="20"/>
                <w:u w:val="single"/>
              </w:rPr>
              <w:t>Pick-and-choose Principle</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8</w:t>
            </w:r>
            <w:r w:rsidR="00D42A56" w:rsidRPr="00D42A56">
              <w:rPr>
                <w:rFonts w:ascii="Arial" w:eastAsia="Batang" w:hAnsi="Arial" w:cs="Times New Roman"/>
                <w:noProof/>
                <w:webHidden/>
                <w:sz w:val="17"/>
                <w:szCs w:val="20"/>
              </w:rPr>
              <w:fldChar w:fldCharType="end"/>
            </w:r>
          </w:hyperlink>
        </w:p>
        <w:p w14:paraId="10BC4509" w14:textId="7679A6FA"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19" w:history="1">
            <w:r w:rsidR="00D42A56" w:rsidRPr="00D42A56">
              <w:rPr>
                <w:rFonts w:ascii="Arial" w:eastAsia="Batang" w:hAnsi="Arial" w:cs="Times New Roman"/>
                <w:noProof/>
                <w:color w:val="0000FF"/>
                <w:sz w:val="17"/>
                <w:szCs w:val="20"/>
                <w:u w:val="single"/>
              </w:rPr>
              <w:t>Resource Model</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_Toc54011619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8</w:t>
            </w:r>
            <w:r w:rsidR="00D42A56" w:rsidRPr="00D42A56">
              <w:rPr>
                <w:rFonts w:ascii="Arial" w:eastAsia="Batang" w:hAnsi="Arial" w:cs="Times New Roman"/>
                <w:noProof/>
                <w:webHidden/>
                <w:sz w:val="17"/>
                <w:szCs w:val="20"/>
              </w:rPr>
              <w:fldChar w:fldCharType="end"/>
            </w:r>
          </w:hyperlink>
        </w:p>
        <w:p w14:paraId="21B1325A" w14:textId="27667CCA"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0" w:history="1">
            <w:r w:rsidR="00D42A56" w:rsidRPr="00D42A56">
              <w:rPr>
                <w:rFonts w:ascii="Arial" w:eastAsia="Batang" w:hAnsi="Arial" w:cs="Times New Roman"/>
                <w:noProof/>
                <w:color w:val="0000FF"/>
                <w:sz w:val="17"/>
                <w:szCs w:val="20"/>
                <w:u w:val="single"/>
              </w:rPr>
              <w:t>Supporting multiple formats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_Toc54011620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10</w:t>
            </w:r>
            <w:r w:rsidR="00D42A56" w:rsidRPr="00D42A56">
              <w:rPr>
                <w:rFonts w:ascii="Arial" w:eastAsia="Batang" w:hAnsi="Arial" w:cs="Times New Roman"/>
                <w:noProof/>
                <w:webHidden/>
                <w:sz w:val="17"/>
                <w:szCs w:val="20"/>
              </w:rPr>
              <w:fldChar w:fldCharType="end"/>
            </w:r>
          </w:hyperlink>
        </w:p>
        <w:p w14:paraId="25E5767F" w14:textId="7C23A979"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1" w:history="1">
            <w:r w:rsidR="00D42A56" w:rsidRPr="00D42A56">
              <w:rPr>
                <w:rFonts w:ascii="Arial" w:eastAsia="Batang" w:hAnsi="Arial" w:cs="Times New Roman"/>
                <w:noProof/>
                <w:color w:val="0000FF"/>
                <w:sz w:val="17"/>
                <w:szCs w:val="20"/>
                <w:u w:val="single"/>
              </w:rPr>
              <w:t>HTTP</w:t>
            </w:r>
            <w:r w:rsidR="00D42A56" w:rsidRPr="00D42A56">
              <w:rPr>
                <w:rFonts w:ascii="Arial" w:hAnsi="Arial" w:cs="Arial"/>
                <w:noProof/>
                <w:color w:val="0000FF"/>
                <w:sz w:val="17"/>
                <w:szCs w:val="20"/>
                <w:u w:val="single"/>
              </w:rPr>
              <w:t xml:space="preserve"> Methods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_Toc54011621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11</w:t>
            </w:r>
            <w:r w:rsidR="00D42A56" w:rsidRPr="00D42A56">
              <w:rPr>
                <w:rFonts w:ascii="Arial" w:eastAsia="Batang" w:hAnsi="Arial" w:cs="Times New Roman"/>
                <w:noProof/>
                <w:webHidden/>
                <w:sz w:val="17"/>
                <w:szCs w:val="20"/>
              </w:rPr>
              <w:fldChar w:fldCharType="end"/>
            </w:r>
          </w:hyperlink>
        </w:p>
        <w:p w14:paraId="6EFFAAC5" w14:textId="7575759C"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2" w:history="1">
            <w:r w:rsidR="00D42A56" w:rsidRPr="00D42A56">
              <w:rPr>
                <w:rFonts w:ascii="Arial" w:eastAsia="Batang" w:hAnsi="Arial" w:cs="Times New Roman"/>
                <w:noProof/>
                <w:color w:val="0000FF"/>
                <w:sz w:val="17"/>
                <w:szCs w:val="20"/>
                <w:u w:val="single"/>
              </w:rPr>
              <w:t>Data Query Patterns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_Toc54011622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16</w:t>
            </w:r>
            <w:r w:rsidR="00D42A56" w:rsidRPr="00D42A56">
              <w:rPr>
                <w:rFonts w:ascii="Arial" w:eastAsia="Batang" w:hAnsi="Arial" w:cs="Times New Roman"/>
                <w:noProof/>
                <w:webHidden/>
                <w:sz w:val="17"/>
                <w:szCs w:val="20"/>
              </w:rPr>
              <w:fldChar w:fldCharType="end"/>
            </w:r>
          </w:hyperlink>
        </w:p>
        <w:p w14:paraId="61473017" w14:textId="172E37EC"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3" w:history="1">
            <w:r w:rsidR="00D42A56" w:rsidRPr="00D42A56">
              <w:rPr>
                <w:rFonts w:ascii="Arial" w:eastAsia="Batang" w:hAnsi="Arial" w:cs="Times New Roman"/>
                <w:noProof/>
                <w:color w:val="0000FF"/>
                <w:sz w:val="17"/>
                <w:szCs w:val="20"/>
                <w:u w:val="single"/>
              </w:rPr>
              <w:t>Error Handling</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_Toc54011623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22</w:t>
            </w:r>
            <w:r w:rsidR="00D42A56" w:rsidRPr="00D42A56">
              <w:rPr>
                <w:rFonts w:ascii="Arial" w:eastAsia="Batang" w:hAnsi="Arial" w:cs="Times New Roman"/>
                <w:noProof/>
                <w:webHidden/>
                <w:sz w:val="17"/>
                <w:szCs w:val="20"/>
              </w:rPr>
              <w:fldChar w:fldCharType="end"/>
            </w:r>
          </w:hyperlink>
        </w:p>
        <w:p w14:paraId="030CCB2F" w14:textId="7896698E"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4" w:history="1">
            <w:r w:rsidR="00D42A56" w:rsidRPr="00D42A56">
              <w:rPr>
                <w:rFonts w:ascii="Arial" w:eastAsia="Batang" w:hAnsi="Arial" w:cs="Times New Roman"/>
                <w:noProof/>
                <w:color w:val="0000FF"/>
                <w:sz w:val="17"/>
                <w:szCs w:val="20"/>
                <w:u w:val="single"/>
              </w:rPr>
              <w:t>Service Contract</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_Toc54011624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24</w:t>
            </w:r>
            <w:r w:rsidR="00D42A56" w:rsidRPr="00D42A56">
              <w:rPr>
                <w:rFonts w:ascii="Arial" w:eastAsia="Batang" w:hAnsi="Arial" w:cs="Times New Roman"/>
                <w:noProof/>
                <w:webHidden/>
                <w:sz w:val="17"/>
                <w:szCs w:val="20"/>
              </w:rPr>
              <w:fldChar w:fldCharType="end"/>
            </w:r>
          </w:hyperlink>
        </w:p>
        <w:p w14:paraId="1CDB81F9" w14:textId="62790BA7"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5" w:history="1">
            <w:r w:rsidR="00D42A56" w:rsidRPr="00D42A56">
              <w:rPr>
                <w:rFonts w:ascii="Arial" w:eastAsia="Batang" w:hAnsi="Arial" w:cs="Times New Roman"/>
                <w:noProof/>
                <w:color w:val="0000FF"/>
                <w:sz w:val="17"/>
                <w:szCs w:val="20"/>
                <w:u w:val="single"/>
              </w:rPr>
              <w:t>Time-out</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_Toc54011625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24</w:t>
            </w:r>
            <w:r w:rsidR="00D42A56" w:rsidRPr="00D42A56">
              <w:rPr>
                <w:rFonts w:ascii="Arial" w:eastAsia="Batang" w:hAnsi="Arial" w:cs="Times New Roman"/>
                <w:noProof/>
                <w:webHidden/>
                <w:sz w:val="17"/>
                <w:szCs w:val="20"/>
              </w:rPr>
              <w:fldChar w:fldCharType="end"/>
            </w:r>
          </w:hyperlink>
        </w:p>
        <w:p w14:paraId="2C15F445" w14:textId="4C384B15"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6" w:history="1">
            <w:r w:rsidR="00D42A56" w:rsidRPr="00D42A56">
              <w:rPr>
                <w:rFonts w:ascii="Arial" w:eastAsia="Batang" w:hAnsi="Arial" w:cs="Times New Roman"/>
                <w:noProof/>
                <w:color w:val="0000FF"/>
                <w:sz w:val="17"/>
                <w:szCs w:val="20"/>
                <w:u w:val="single"/>
              </w:rPr>
              <w:t>State Management</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_Toc54011626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25</w:t>
            </w:r>
            <w:r w:rsidR="00D42A56" w:rsidRPr="00D42A56">
              <w:rPr>
                <w:rFonts w:ascii="Arial" w:eastAsia="Batang" w:hAnsi="Arial" w:cs="Times New Roman"/>
                <w:noProof/>
                <w:webHidden/>
                <w:sz w:val="17"/>
                <w:szCs w:val="20"/>
              </w:rPr>
              <w:fldChar w:fldCharType="end"/>
            </w:r>
          </w:hyperlink>
        </w:p>
        <w:p w14:paraId="6148B822" w14:textId="2FA48D60"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7" w:history="1">
            <w:r w:rsidR="00D42A56" w:rsidRPr="00D42A56">
              <w:rPr>
                <w:rFonts w:ascii="Arial" w:eastAsia="Batang" w:hAnsi="Arial" w:cs="Times New Roman"/>
                <w:noProof/>
                <w:color w:val="0000FF"/>
                <w:sz w:val="17"/>
                <w:szCs w:val="20"/>
                <w:u w:val="single"/>
              </w:rPr>
              <w:t>Preference Handling</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_Toc54011627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26</w:t>
            </w:r>
            <w:r w:rsidR="00D42A56" w:rsidRPr="00D42A56">
              <w:rPr>
                <w:rFonts w:ascii="Arial" w:eastAsia="Batang" w:hAnsi="Arial" w:cs="Times New Roman"/>
                <w:noProof/>
                <w:webHidden/>
                <w:sz w:val="17"/>
                <w:szCs w:val="20"/>
              </w:rPr>
              <w:fldChar w:fldCharType="end"/>
            </w:r>
          </w:hyperlink>
        </w:p>
        <w:p w14:paraId="3DCCCB9D" w14:textId="1374FF5C"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8" w:history="1">
            <w:r w:rsidR="00D42A56" w:rsidRPr="00D42A56">
              <w:rPr>
                <w:rFonts w:ascii="Arial" w:eastAsia="Batang" w:hAnsi="Arial" w:cs="Times New Roman"/>
                <w:noProof/>
                <w:color w:val="0000FF"/>
                <w:sz w:val="17"/>
                <w:szCs w:val="20"/>
                <w:u w:val="single"/>
              </w:rPr>
              <w:t>Translation</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26</w:t>
            </w:r>
            <w:r w:rsidR="00D42A56" w:rsidRPr="00D42A56">
              <w:rPr>
                <w:rFonts w:ascii="Arial" w:eastAsia="Batang" w:hAnsi="Arial" w:cs="Times New Roman"/>
                <w:noProof/>
                <w:webHidden/>
                <w:sz w:val="17"/>
                <w:szCs w:val="20"/>
              </w:rPr>
              <w:fldChar w:fldCharType="end"/>
            </w:r>
          </w:hyperlink>
        </w:p>
        <w:p w14:paraId="74AC2903" w14:textId="48D17DAF"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29" w:history="1">
            <w:r w:rsidR="00D42A56" w:rsidRPr="00D42A56">
              <w:rPr>
                <w:rFonts w:ascii="Arial" w:eastAsia="Batang" w:hAnsi="Arial" w:cs="Times New Roman"/>
                <w:noProof/>
                <w:color w:val="0000FF"/>
                <w:sz w:val="17"/>
                <w:szCs w:val="20"/>
                <w:u w:val="single"/>
              </w:rPr>
              <w:t>Long-Running Operations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_Toc54011629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26</w:t>
            </w:r>
            <w:r w:rsidR="00D42A56" w:rsidRPr="00D42A56">
              <w:rPr>
                <w:rFonts w:ascii="Arial" w:eastAsia="Batang" w:hAnsi="Arial" w:cs="Times New Roman"/>
                <w:noProof/>
                <w:webHidden/>
                <w:sz w:val="17"/>
                <w:szCs w:val="20"/>
              </w:rPr>
              <w:fldChar w:fldCharType="end"/>
            </w:r>
          </w:hyperlink>
        </w:p>
        <w:p w14:paraId="0BAE5646" w14:textId="60B63FB8"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0" w:history="1">
            <w:r w:rsidR="00D42A56" w:rsidRPr="00D42A56">
              <w:rPr>
                <w:rFonts w:ascii="Arial" w:eastAsia="Batang" w:hAnsi="Arial" w:cs="Times New Roman"/>
                <w:noProof/>
                <w:color w:val="0000FF"/>
                <w:sz w:val="17"/>
                <w:szCs w:val="20"/>
                <w:u w:val="single"/>
              </w:rPr>
              <w:t>Security Model</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_Toc54011630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27</w:t>
            </w:r>
            <w:r w:rsidR="00D42A56" w:rsidRPr="00D42A56">
              <w:rPr>
                <w:rFonts w:ascii="Arial" w:eastAsia="Batang" w:hAnsi="Arial" w:cs="Times New Roman"/>
                <w:noProof/>
                <w:webHidden/>
                <w:sz w:val="17"/>
                <w:szCs w:val="20"/>
              </w:rPr>
              <w:fldChar w:fldCharType="end"/>
            </w:r>
          </w:hyperlink>
        </w:p>
        <w:p w14:paraId="3A306A69" w14:textId="759E1C90"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1" w:history="1">
            <w:r w:rsidR="00D42A56" w:rsidRPr="00D42A56">
              <w:rPr>
                <w:rFonts w:ascii="Arial" w:eastAsia="Batang" w:hAnsi="Arial" w:cs="Times New Roman"/>
                <w:noProof/>
                <w:color w:val="0000FF"/>
                <w:sz w:val="17"/>
                <w:szCs w:val="20"/>
                <w:u w:val="single"/>
              </w:rPr>
              <w:t>API Maturity Model</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_Toc54011631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31</w:t>
            </w:r>
            <w:r w:rsidR="00D42A56" w:rsidRPr="00D42A56">
              <w:rPr>
                <w:rFonts w:ascii="Arial" w:eastAsia="Batang" w:hAnsi="Arial" w:cs="Times New Roman"/>
                <w:noProof/>
                <w:webHidden/>
                <w:sz w:val="17"/>
                <w:szCs w:val="20"/>
              </w:rPr>
              <w:fldChar w:fldCharType="end"/>
            </w:r>
          </w:hyperlink>
        </w:p>
        <w:p w14:paraId="6E6F13B6" w14:textId="0E1F94CF"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32" w:history="1">
            <w:r w:rsidR="00D42A56" w:rsidRPr="00D42A56">
              <w:rPr>
                <w:rFonts w:ascii="Arial" w:eastAsia="Batang" w:hAnsi="Arial" w:cs="Times New Roman"/>
                <w:noProof/>
                <w:color w:val="0000FF"/>
                <w:sz w:val="17"/>
                <w:szCs w:val="20"/>
                <w:u w:val="single"/>
              </w:rPr>
              <w:t>SOAP WEB API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_Toc54011632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32</w:t>
            </w:r>
            <w:r w:rsidR="00D42A56" w:rsidRPr="00D42A56">
              <w:rPr>
                <w:rFonts w:ascii="Arial" w:eastAsia="Batang" w:hAnsi="Arial" w:cs="Times New Roman"/>
                <w:noProof/>
                <w:webHidden/>
                <w:sz w:val="17"/>
                <w:szCs w:val="20"/>
              </w:rPr>
              <w:fldChar w:fldCharType="end"/>
            </w:r>
          </w:hyperlink>
        </w:p>
        <w:p w14:paraId="36541797" w14:textId="49457795"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3" w:history="1">
            <w:r w:rsidR="00D42A56" w:rsidRPr="00D42A56">
              <w:rPr>
                <w:rFonts w:ascii="Arial" w:hAnsi="Arial" w:cs="Arial"/>
                <w:noProof/>
                <w:color w:val="0000FF"/>
                <w:sz w:val="17"/>
                <w:szCs w:val="20"/>
                <w:u w:val="single"/>
              </w:rPr>
              <w:t>General Rules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_Toc54011633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32</w:t>
            </w:r>
            <w:r w:rsidR="00D42A56" w:rsidRPr="00D42A56">
              <w:rPr>
                <w:rFonts w:ascii="Arial" w:eastAsia="Batang" w:hAnsi="Arial" w:cs="Times New Roman"/>
                <w:noProof/>
                <w:webHidden/>
                <w:sz w:val="17"/>
                <w:szCs w:val="20"/>
              </w:rPr>
              <w:fldChar w:fldCharType="end"/>
            </w:r>
          </w:hyperlink>
        </w:p>
        <w:p w14:paraId="5319DA0A" w14:textId="58C0F2EA"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4" w:history="1">
            <w:r w:rsidR="00D42A56" w:rsidRPr="00D42A56">
              <w:rPr>
                <w:rFonts w:ascii="Arial" w:eastAsia="Batang" w:hAnsi="Arial" w:cs="Times New Roman"/>
                <w:noProof/>
                <w:color w:val="0000FF"/>
                <w:sz w:val="17"/>
                <w:szCs w:val="20"/>
                <w:u w:val="single"/>
              </w:rPr>
              <w:t>Schemas</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_Toc54011634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33</w:t>
            </w:r>
            <w:r w:rsidR="00D42A56" w:rsidRPr="00D42A56">
              <w:rPr>
                <w:rFonts w:ascii="Arial" w:eastAsia="Batang" w:hAnsi="Arial" w:cs="Times New Roman"/>
                <w:noProof/>
                <w:webHidden/>
                <w:sz w:val="17"/>
                <w:szCs w:val="20"/>
              </w:rPr>
              <w:fldChar w:fldCharType="end"/>
            </w:r>
          </w:hyperlink>
        </w:p>
        <w:p w14:paraId="21CE97D6" w14:textId="735457D0"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5" w:history="1">
            <w:r w:rsidR="00D42A56" w:rsidRPr="00D42A56">
              <w:rPr>
                <w:rFonts w:ascii="Arial" w:eastAsia="Batang" w:hAnsi="Arial" w:cs="Times New Roman"/>
                <w:noProof/>
                <w:color w:val="0000FF"/>
                <w:sz w:val="17"/>
                <w:szCs w:val="20"/>
                <w:u w:val="single"/>
              </w:rPr>
              <w:t>Naming and Versioning</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_Toc54011635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33</w:t>
            </w:r>
            <w:r w:rsidR="00D42A56" w:rsidRPr="00D42A56">
              <w:rPr>
                <w:rFonts w:ascii="Arial" w:eastAsia="Batang" w:hAnsi="Arial" w:cs="Times New Roman"/>
                <w:noProof/>
                <w:webHidden/>
                <w:sz w:val="17"/>
                <w:szCs w:val="20"/>
              </w:rPr>
              <w:fldChar w:fldCharType="end"/>
            </w:r>
          </w:hyperlink>
        </w:p>
        <w:p w14:paraId="0DA3BD4B" w14:textId="43F6D458"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6" w:history="1">
            <w:r w:rsidR="00D42A56" w:rsidRPr="00D42A56">
              <w:rPr>
                <w:rFonts w:ascii="Arial" w:hAnsi="Arial" w:cs="Arial"/>
                <w:noProof/>
                <w:color w:val="0000FF"/>
                <w:sz w:val="17"/>
                <w:szCs w:val="20"/>
                <w:u w:val="single"/>
              </w:rPr>
              <w:t>Web Service Contract Design</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_Toc54011636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34</w:t>
            </w:r>
            <w:r w:rsidR="00D42A56" w:rsidRPr="00D42A56">
              <w:rPr>
                <w:rFonts w:ascii="Arial" w:eastAsia="Batang" w:hAnsi="Arial" w:cs="Times New Roman"/>
                <w:noProof/>
                <w:webHidden/>
                <w:sz w:val="17"/>
                <w:szCs w:val="20"/>
              </w:rPr>
              <w:fldChar w:fldCharType="end"/>
            </w:r>
          </w:hyperlink>
        </w:p>
        <w:p w14:paraId="5DA1A3D6" w14:textId="165B57F3"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7" w:history="1">
            <w:r w:rsidR="00D42A56" w:rsidRPr="00D42A56">
              <w:rPr>
                <w:rFonts w:ascii="Arial" w:eastAsia="Batang" w:hAnsi="Arial" w:cs="Times New Roman"/>
                <w:noProof/>
                <w:color w:val="0000FF"/>
                <w:sz w:val="17"/>
                <w:szCs w:val="20"/>
                <w:u w:val="single"/>
              </w:rPr>
              <w:t>Attaching Policies to WSDL Definitions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_Toc54011637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34</w:t>
            </w:r>
            <w:r w:rsidR="00D42A56" w:rsidRPr="00D42A56">
              <w:rPr>
                <w:rFonts w:ascii="Arial" w:eastAsia="Batang" w:hAnsi="Arial" w:cs="Times New Roman"/>
                <w:noProof/>
                <w:webHidden/>
                <w:sz w:val="17"/>
                <w:szCs w:val="20"/>
              </w:rPr>
              <w:fldChar w:fldCharType="end"/>
            </w:r>
          </w:hyperlink>
        </w:p>
        <w:p w14:paraId="1D172E6C" w14:textId="2CEE0E07"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38" w:history="1">
            <w:r w:rsidR="00D42A56" w:rsidRPr="00D42A56">
              <w:rPr>
                <w:rFonts w:ascii="Arial" w:eastAsia="Batang" w:hAnsi="Arial" w:cs="Times New Roman"/>
                <w:noProof/>
                <w:color w:val="0000FF"/>
                <w:sz w:val="17"/>
                <w:szCs w:val="20"/>
                <w:u w:val="single"/>
              </w:rPr>
              <w:t>SOAP – Web Service Security</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34</w:t>
            </w:r>
            <w:r w:rsidR="00D42A56" w:rsidRPr="00D42A56">
              <w:rPr>
                <w:rFonts w:ascii="Arial" w:eastAsia="Batang" w:hAnsi="Arial" w:cs="Times New Roman"/>
                <w:noProof/>
                <w:webHidden/>
                <w:sz w:val="17"/>
                <w:szCs w:val="20"/>
              </w:rPr>
              <w:fldChar w:fldCharType="end"/>
            </w:r>
          </w:hyperlink>
        </w:p>
        <w:p w14:paraId="1D5CAB5F" w14:textId="75EA6B88"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39" w:history="1">
            <w:r w:rsidR="00D42A56" w:rsidRPr="00D42A56">
              <w:rPr>
                <w:rFonts w:ascii="Arial" w:eastAsia="Batang" w:hAnsi="Arial" w:cs="Times New Roman"/>
                <w:noProof/>
                <w:color w:val="0000FF"/>
                <w:sz w:val="17"/>
                <w:szCs w:val="20"/>
                <w:u w:val="single"/>
              </w:rPr>
              <w:t>Data Type Formats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_Toc54011639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35</w:t>
            </w:r>
            <w:r w:rsidR="00D42A56" w:rsidRPr="00D42A56">
              <w:rPr>
                <w:rFonts w:ascii="Arial" w:eastAsia="Batang" w:hAnsi="Arial" w:cs="Times New Roman"/>
                <w:noProof/>
                <w:webHidden/>
                <w:sz w:val="17"/>
                <w:szCs w:val="20"/>
              </w:rPr>
              <w:fldChar w:fldCharType="end"/>
            </w:r>
          </w:hyperlink>
        </w:p>
        <w:p w14:paraId="07270F97" w14:textId="666F6A24"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40" w:history="1">
            <w:r w:rsidR="00D42A56" w:rsidRPr="00D42A56">
              <w:rPr>
                <w:rFonts w:ascii="Arial" w:eastAsia="Batang" w:hAnsi="Arial" w:cs="Times New Roman"/>
                <w:noProof/>
                <w:color w:val="0000FF"/>
                <w:sz w:val="17"/>
                <w:szCs w:val="20"/>
                <w:u w:val="single"/>
              </w:rPr>
              <w:t>CONFORMANCE</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_Toc54011640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35</w:t>
            </w:r>
            <w:r w:rsidR="00D42A56" w:rsidRPr="00D42A56">
              <w:rPr>
                <w:rFonts w:ascii="Arial" w:eastAsia="Batang" w:hAnsi="Arial" w:cs="Times New Roman"/>
                <w:noProof/>
                <w:webHidden/>
                <w:sz w:val="17"/>
                <w:szCs w:val="20"/>
              </w:rPr>
              <w:fldChar w:fldCharType="end"/>
            </w:r>
          </w:hyperlink>
        </w:p>
        <w:p w14:paraId="008DD08D" w14:textId="6C72D583"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41" w:history="1">
            <w:r w:rsidR="00D42A56" w:rsidRPr="00D42A56">
              <w:rPr>
                <w:rFonts w:ascii="Arial" w:hAnsi="Arial" w:cs="Arial"/>
                <w:noProof/>
                <w:color w:val="0000FF"/>
                <w:sz w:val="17"/>
                <w:szCs w:val="20"/>
                <w:u w:val="single"/>
              </w:rPr>
              <w:t>REFERENCES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_Toc54011641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37</w:t>
            </w:r>
            <w:r w:rsidR="00D42A56" w:rsidRPr="00D42A56">
              <w:rPr>
                <w:rFonts w:ascii="Arial" w:eastAsia="Batang" w:hAnsi="Arial" w:cs="Times New Roman"/>
                <w:noProof/>
                <w:webHidden/>
                <w:sz w:val="17"/>
                <w:szCs w:val="20"/>
              </w:rPr>
              <w:fldChar w:fldCharType="end"/>
            </w:r>
          </w:hyperlink>
        </w:p>
        <w:p w14:paraId="5B8669A4" w14:textId="24FFE6CF"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42" w:history="1">
            <w:r w:rsidR="00D42A56" w:rsidRPr="00D42A56">
              <w:rPr>
                <w:rFonts w:ascii="Arial" w:eastAsia="Batang" w:hAnsi="Arial" w:cs="Times New Roman"/>
                <w:noProof/>
                <w:color w:val="0000FF"/>
                <w:sz w:val="17"/>
                <w:szCs w:val="20"/>
                <w:u w:val="single"/>
              </w:rPr>
              <w:t>WIPO Standards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_Toc54011642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37</w:t>
            </w:r>
            <w:r w:rsidR="00D42A56" w:rsidRPr="00D42A56">
              <w:rPr>
                <w:rFonts w:ascii="Arial" w:eastAsia="Batang" w:hAnsi="Arial" w:cs="Times New Roman"/>
                <w:noProof/>
                <w:webHidden/>
                <w:sz w:val="17"/>
                <w:szCs w:val="20"/>
              </w:rPr>
              <w:fldChar w:fldCharType="end"/>
            </w:r>
          </w:hyperlink>
        </w:p>
        <w:p w14:paraId="4E8FB02A" w14:textId="0F819970"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43" w:history="1">
            <w:r w:rsidR="00D42A56" w:rsidRPr="00D42A56">
              <w:rPr>
                <w:rFonts w:ascii="Arial" w:eastAsia="Batang" w:hAnsi="Arial" w:cs="Times New Roman"/>
                <w:noProof/>
                <w:color w:val="0000FF"/>
                <w:sz w:val="17"/>
                <w:szCs w:val="20"/>
                <w:u w:val="single"/>
              </w:rPr>
              <w:t>Standards and Conventions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_Toc54011643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37</w:t>
            </w:r>
            <w:r w:rsidR="00D42A56" w:rsidRPr="00D42A56">
              <w:rPr>
                <w:rFonts w:ascii="Arial" w:eastAsia="Batang" w:hAnsi="Arial" w:cs="Times New Roman"/>
                <w:noProof/>
                <w:webHidden/>
                <w:sz w:val="17"/>
                <w:szCs w:val="20"/>
              </w:rPr>
              <w:fldChar w:fldCharType="end"/>
            </w:r>
          </w:hyperlink>
        </w:p>
        <w:p w14:paraId="79661CA9" w14:textId="5A1A8512"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44" w:history="1">
            <w:r w:rsidR="00D42A56" w:rsidRPr="00D42A56">
              <w:rPr>
                <w:rFonts w:ascii="Arial" w:eastAsia="Batang" w:hAnsi="Arial" w:cs="Times New Roman"/>
                <w:noProof/>
                <w:color w:val="0000FF"/>
                <w:sz w:val="17"/>
                <w:szCs w:val="20"/>
                <w:u w:val="single"/>
              </w:rPr>
              <w:t>IP Offices’ REST APIs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_Toc54011644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38</w:t>
            </w:r>
            <w:r w:rsidR="00D42A56" w:rsidRPr="00D42A56">
              <w:rPr>
                <w:rFonts w:ascii="Arial" w:eastAsia="Batang" w:hAnsi="Arial" w:cs="Times New Roman"/>
                <w:noProof/>
                <w:webHidden/>
                <w:sz w:val="17"/>
                <w:szCs w:val="20"/>
              </w:rPr>
              <w:fldChar w:fldCharType="end"/>
            </w:r>
          </w:hyperlink>
        </w:p>
        <w:p w14:paraId="5D6684B1" w14:textId="4EB48B14"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45" w:history="1">
            <w:r w:rsidR="00D42A56" w:rsidRPr="00D42A56">
              <w:rPr>
                <w:rFonts w:ascii="Arial" w:hAnsi="Arial" w:cs="Arial"/>
                <w:noProof/>
                <w:color w:val="0000FF"/>
                <w:sz w:val="17"/>
                <w:szCs w:val="20"/>
                <w:u w:val="single"/>
              </w:rPr>
              <w:t>Industry REST APIs and Design Guidelines</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_Toc54011645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38</w:t>
            </w:r>
            <w:r w:rsidR="00D42A56" w:rsidRPr="00D42A56">
              <w:rPr>
                <w:rFonts w:ascii="Arial" w:eastAsia="Batang" w:hAnsi="Arial" w:cs="Times New Roman"/>
                <w:noProof/>
                <w:webHidden/>
                <w:sz w:val="17"/>
                <w:szCs w:val="20"/>
              </w:rPr>
              <w:fldChar w:fldCharType="end"/>
            </w:r>
          </w:hyperlink>
        </w:p>
        <w:p w14:paraId="40FD5989" w14:textId="26D27DA2"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46" w:history="1">
            <w:r w:rsidR="00D42A56" w:rsidRPr="00D42A56">
              <w:rPr>
                <w:rFonts w:ascii="Arial" w:eastAsia="Batang" w:hAnsi="Arial" w:cs="Times New Roman"/>
                <w:noProof/>
                <w:color w:val="0000FF"/>
                <w:sz w:val="17"/>
                <w:szCs w:val="20"/>
                <w:u w:val="single"/>
              </w:rPr>
              <w:t>Others</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_Toc54011646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38</w:t>
            </w:r>
            <w:r w:rsidR="00D42A56" w:rsidRPr="00D42A56">
              <w:rPr>
                <w:rFonts w:ascii="Arial" w:eastAsia="Batang" w:hAnsi="Arial" w:cs="Times New Roman"/>
                <w:noProof/>
                <w:webHidden/>
                <w:sz w:val="17"/>
                <w:szCs w:val="20"/>
              </w:rPr>
              <w:fldChar w:fldCharType="end"/>
            </w:r>
          </w:hyperlink>
        </w:p>
        <w:p w14:paraId="5260B170" w14:textId="1F1F51D8"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47" w:history="1">
            <w:r w:rsidR="00D42A56" w:rsidRPr="00D42A56">
              <w:rPr>
                <w:rFonts w:ascii="Arial" w:eastAsia="Batang" w:hAnsi="Arial" w:cs="Times New Roman"/>
                <w:noProof/>
                <w:color w:val="0000FF"/>
                <w:sz w:val="17"/>
                <w:szCs w:val="20"/>
                <w:u w:val="single"/>
              </w:rPr>
              <w:t>ANNEX 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_Toc54011647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39</w:t>
            </w:r>
            <w:r w:rsidR="00D42A56" w:rsidRPr="00D42A56">
              <w:rPr>
                <w:rFonts w:ascii="Arial" w:eastAsia="Batang" w:hAnsi="Arial" w:cs="Times New Roman"/>
                <w:noProof/>
                <w:webHidden/>
                <w:sz w:val="17"/>
                <w:szCs w:val="20"/>
              </w:rPr>
              <w:fldChar w:fldCharType="end"/>
            </w:r>
          </w:hyperlink>
        </w:p>
        <w:p w14:paraId="6283F944" w14:textId="2BAFF69A"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48" w:history="1">
            <w:r w:rsidR="00D42A56" w:rsidRPr="00D42A56">
              <w:rPr>
                <w:rFonts w:ascii="Arial" w:eastAsia="Batang" w:hAnsi="Arial" w:cs="Times New Roman"/>
                <w:noProof/>
                <w:color w:val="0000FF"/>
                <w:sz w:val="17"/>
                <w:szCs w:val="20"/>
                <w:u w:val="single"/>
              </w:rPr>
              <w:t>ANNEX II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61</w:t>
            </w:r>
            <w:r w:rsidR="00D42A56" w:rsidRPr="00D42A56">
              <w:rPr>
                <w:rFonts w:ascii="Arial" w:eastAsia="Batang" w:hAnsi="Arial" w:cs="Times New Roman"/>
                <w:noProof/>
                <w:webHidden/>
                <w:sz w:val="17"/>
                <w:szCs w:val="20"/>
              </w:rPr>
              <w:fldChar w:fldCharType="end"/>
            </w:r>
          </w:hyperlink>
        </w:p>
        <w:p w14:paraId="7BFE8EE6" w14:textId="07F36052"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49" w:history="1">
            <w:r w:rsidR="00D42A56" w:rsidRPr="00D42A56">
              <w:rPr>
                <w:rFonts w:ascii="Arial" w:eastAsia="Batang" w:hAnsi="Arial" w:cs="Times New Roman"/>
                <w:noProof/>
                <w:color w:val="0000FF"/>
                <w:sz w:val="17"/>
                <w:szCs w:val="20"/>
                <w:u w:val="single"/>
              </w:rPr>
              <w:t>ANNEX III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_Toc54011649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63</w:t>
            </w:r>
            <w:r w:rsidR="00D42A56" w:rsidRPr="00D42A56">
              <w:rPr>
                <w:rFonts w:ascii="Arial" w:eastAsia="Batang" w:hAnsi="Arial" w:cs="Times New Roman"/>
                <w:noProof/>
                <w:webHidden/>
                <w:sz w:val="17"/>
                <w:szCs w:val="20"/>
              </w:rPr>
              <w:fldChar w:fldCharType="end"/>
            </w:r>
          </w:hyperlink>
        </w:p>
        <w:p w14:paraId="6FBD0EA7" w14:textId="36DCF249"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0" w:history="1">
            <w:r w:rsidR="00D42A56" w:rsidRPr="00D42A56">
              <w:rPr>
                <w:rFonts w:ascii="Arial" w:eastAsia="Batang" w:hAnsi="Arial" w:cs="Times New Roman"/>
                <w:noProof/>
                <w:color w:val="0000FF"/>
                <w:sz w:val="17"/>
                <w:szCs w:val="20"/>
                <w:u w:val="single"/>
              </w:rPr>
              <w:t>DocList Example Model</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_Toc54011650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63</w:t>
            </w:r>
            <w:r w:rsidR="00D42A56" w:rsidRPr="00D42A56">
              <w:rPr>
                <w:rFonts w:ascii="Arial" w:eastAsia="Batang" w:hAnsi="Arial" w:cs="Times New Roman"/>
                <w:noProof/>
                <w:webHidden/>
                <w:sz w:val="17"/>
                <w:szCs w:val="20"/>
              </w:rPr>
              <w:fldChar w:fldCharType="end"/>
            </w:r>
          </w:hyperlink>
        </w:p>
        <w:p w14:paraId="42E81BAC" w14:textId="3BB97544"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1" w:history="1">
            <w:r w:rsidR="00D42A56" w:rsidRPr="00D42A56">
              <w:rPr>
                <w:rFonts w:ascii="Arial" w:eastAsia="Batang" w:hAnsi="Arial" w:cs="Times New Roman"/>
                <w:noProof/>
                <w:color w:val="0000FF"/>
                <w:sz w:val="17"/>
                <w:szCs w:val="20"/>
                <w:u w:val="single"/>
              </w:rPr>
              <w:t>Patent Legal Status Example Model</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_Toc54011651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63</w:t>
            </w:r>
            <w:r w:rsidR="00D42A56" w:rsidRPr="00D42A56">
              <w:rPr>
                <w:rFonts w:ascii="Arial" w:eastAsia="Batang" w:hAnsi="Arial" w:cs="Times New Roman"/>
                <w:noProof/>
                <w:webHidden/>
                <w:sz w:val="17"/>
                <w:szCs w:val="20"/>
              </w:rPr>
              <w:fldChar w:fldCharType="end"/>
            </w:r>
          </w:hyperlink>
        </w:p>
        <w:p w14:paraId="5D7A6AD4" w14:textId="77F770CE"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52" w:history="1">
            <w:r w:rsidR="00D42A56" w:rsidRPr="00D42A56">
              <w:rPr>
                <w:rFonts w:ascii="Arial" w:eastAsia="Batang" w:hAnsi="Arial" w:cs="Times New Roman"/>
                <w:noProof/>
                <w:color w:val="0000FF"/>
                <w:sz w:val="17"/>
                <w:szCs w:val="20"/>
                <w:u w:val="single"/>
              </w:rPr>
              <w:t>ANNEX IV</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_Toc54011652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65</w:t>
            </w:r>
            <w:r w:rsidR="00D42A56" w:rsidRPr="00D42A56">
              <w:rPr>
                <w:rFonts w:ascii="Arial" w:eastAsia="Batang" w:hAnsi="Arial" w:cs="Times New Roman"/>
                <w:noProof/>
                <w:webHidden/>
                <w:sz w:val="17"/>
                <w:szCs w:val="20"/>
              </w:rPr>
              <w:fldChar w:fldCharType="end"/>
            </w:r>
          </w:hyperlink>
        </w:p>
        <w:p w14:paraId="3C611C96" w14:textId="6A155B24"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53" w:history="1">
            <w:r w:rsidR="00D42A56" w:rsidRPr="00D42A56">
              <w:rPr>
                <w:rFonts w:ascii="Arial" w:eastAsia="Batang" w:hAnsi="Arial" w:cs="Times New Roman"/>
                <w:noProof/>
                <w:color w:val="0000FF"/>
                <w:sz w:val="17"/>
                <w:szCs w:val="20"/>
                <w:u w:val="single"/>
              </w:rPr>
              <w:t>ANNEX V</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_Toc54011653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67</w:t>
            </w:r>
            <w:r w:rsidR="00D42A56" w:rsidRPr="00D42A56">
              <w:rPr>
                <w:rFonts w:ascii="Arial" w:eastAsia="Batang" w:hAnsi="Arial" w:cs="Times New Roman"/>
                <w:noProof/>
                <w:webHidden/>
                <w:sz w:val="17"/>
                <w:szCs w:val="20"/>
              </w:rPr>
              <w:fldChar w:fldCharType="end"/>
            </w:r>
          </w:hyperlink>
        </w:p>
        <w:p w14:paraId="74926A99" w14:textId="1A681D00"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54" w:history="1">
            <w:r w:rsidR="00D42A56" w:rsidRPr="00D42A56">
              <w:rPr>
                <w:rFonts w:ascii="Arial" w:eastAsia="Batang" w:hAnsi="Arial" w:cs="Times New Roman"/>
                <w:noProof/>
                <w:color w:val="0000FF"/>
                <w:sz w:val="17"/>
                <w:szCs w:val="20"/>
                <w:u w:val="single"/>
              </w:rPr>
              <w:t>ANNEX VI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_Toc54011654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70</w:t>
            </w:r>
            <w:r w:rsidR="00D42A56" w:rsidRPr="00D42A56">
              <w:rPr>
                <w:rFonts w:ascii="Arial" w:eastAsia="Batang" w:hAnsi="Arial" w:cs="Times New Roman"/>
                <w:noProof/>
                <w:webHidden/>
                <w:sz w:val="17"/>
                <w:szCs w:val="20"/>
              </w:rPr>
              <w:fldChar w:fldCharType="end"/>
            </w:r>
          </w:hyperlink>
        </w:p>
        <w:p w14:paraId="3010740E" w14:textId="120D911A" w:rsidR="00D42A56" w:rsidRPr="00D42A56" w:rsidRDefault="002D0E54" w:rsidP="00D42A56">
          <w:pPr>
            <w:tabs>
              <w:tab w:val="left" w:pos="660"/>
              <w:tab w:val="right" w:leader="dot" w:pos="9017"/>
            </w:tabs>
            <w:bidi w:val="0"/>
            <w:spacing w:after="100"/>
            <w:ind w:left="240"/>
            <w:rPr>
              <w:rFonts w:asciiTheme="minorHAnsi" w:eastAsiaTheme="minorEastAsia" w:hAnsiTheme="minorHAnsi" w:cstheme="minorBidi"/>
              <w:noProof/>
              <w:sz w:val="22"/>
              <w:szCs w:val="22"/>
            </w:rPr>
          </w:pPr>
          <w:hyperlink w:anchor="_Toc54011655" w:history="1">
            <w:r w:rsidR="00D42A56" w:rsidRPr="00D42A56">
              <w:rPr>
                <w:rFonts w:ascii="Arial" w:eastAsia="Batang" w:hAnsi="Arial" w:cs="Times New Roman"/>
                <w:noProof/>
                <w:color w:val="0000FF"/>
                <w:sz w:val="17"/>
                <w:szCs w:val="20"/>
                <w:u w:val="single"/>
              </w:rPr>
              <w:t>ANNEX VII</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_Toc54011655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72</w:t>
            </w:r>
            <w:r w:rsidR="00D42A56" w:rsidRPr="00D42A56">
              <w:rPr>
                <w:rFonts w:ascii="Arial" w:eastAsia="Batang" w:hAnsi="Arial" w:cs="Times New Roman"/>
                <w:noProof/>
                <w:webHidden/>
                <w:sz w:val="17"/>
                <w:szCs w:val="20"/>
              </w:rPr>
              <w:fldChar w:fldCharType="end"/>
            </w:r>
          </w:hyperlink>
        </w:p>
        <w:p w14:paraId="02411C53" w14:textId="5041E07C"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6" w:history="1">
            <w:r w:rsidR="00D42A56" w:rsidRPr="00D42A56">
              <w:rPr>
                <w:rFonts w:ascii="Arial" w:eastAsia="Batang" w:hAnsi="Arial" w:cs="Times New Roman"/>
                <w:noProof/>
                <w:color w:val="0000FF"/>
                <w:sz w:val="17"/>
                <w:szCs w:val="20"/>
                <w:u w:val="single"/>
                <w:lang w:val="en-GB"/>
              </w:rPr>
              <w:t>Created</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_Toc54011656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72</w:t>
            </w:r>
            <w:r w:rsidR="00D42A56" w:rsidRPr="00D42A56">
              <w:rPr>
                <w:rFonts w:ascii="Arial" w:eastAsia="Batang" w:hAnsi="Arial" w:cs="Times New Roman"/>
                <w:noProof/>
                <w:webHidden/>
                <w:sz w:val="17"/>
                <w:szCs w:val="20"/>
              </w:rPr>
              <w:fldChar w:fldCharType="end"/>
            </w:r>
          </w:hyperlink>
        </w:p>
        <w:p w14:paraId="16E84A76" w14:textId="72DF70B3"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7" w:history="1">
            <w:r w:rsidR="00D42A56" w:rsidRPr="00D42A56">
              <w:rPr>
                <w:rFonts w:ascii="Arial" w:eastAsia="Batang" w:hAnsi="Arial" w:cs="Times New Roman"/>
                <w:noProof/>
                <w:color w:val="0000FF"/>
                <w:sz w:val="17"/>
                <w:szCs w:val="20"/>
                <w:u w:val="single"/>
                <w:lang w:val="en-GB"/>
              </w:rPr>
              <w:t>Published</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_Toc54011657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72</w:t>
            </w:r>
            <w:r w:rsidR="00D42A56" w:rsidRPr="00D42A56">
              <w:rPr>
                <w:rFonts w:ascii="Arial" w:eastAsia="Batang" w:hAnsi="Arial" w:cs="Times New Roman"/>
                <w:noProof/>
                <w:webHidden/>
                <w:sz w:val="17"/>
                <w:szCs w:val="20"/>
              </w:rPr>
              <w:fldChar w:fldCharType="end"/>
            </w:r>
          </w:hyperlink>
        </w:p>
        <w:p w14:paraId="687D4E15" w14:textId="395B0EF7"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8" w:history="1">
            <w:r w:rsidR="00D42A56" w:rsidRPr="00D42A56">
              <w:rPr>
                <w:rFonts w:ascii="Arial" w:eastAsia="Batang" w:hAnsi="Arial" w:cs="Times New Roman"/>
                <w:noProof/>
                <w:color w:val="0000FF"/>
                <w:sz w:val="17"/>
                <w:szCs w:val="20"/>
                <w:u w:val="single"/>
                <w:lang w:val="en-GB"/>
              </w:rPr>
              <w:t>Deprecated</w:t>
            </w:r>
            <w:r w:rsidR="00D42A56" w:rsidRPr="00D42A56">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_Toc54011658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73</w:t>
            </w:r>
            <w:r w:rsidR="00D42A56" w:rsidRPr="00D42A56">
              <w:rPr>
                <w:rFonts w:ascii="Arial" w:eastAsia="Batang" w:hAnsi="Arial" w:cs="Times New Roman"/>
                <w:noProof/>
                <w:webHidden/>
                <w:sz w:val="17"/>
                <w:szCs w:val="20"/>
              </w:rPr>
              <w:fldChar w:fldCharType="end"/>
            </w:r>
          </w:hyperlink>
        </w:p>
        <w:p w14:paraId="2A297BD5" w14:textId="0B08413E" w:rsidR="00D42A56" w:rsidRPr="00D42A56" w:rsidRDefault="002D0E54" w:rsidP="00D42A56">
          <w:pPr>
            <w:tabs>
              <w:tab w:val="left" w:pos="1320"/>
              <w:tab w:val="right" w:leader="dot" w:pos="9350"/>
            </w:tabs>
            <w:bidi w:val="0"/>
            <w:spacing w:after="100"/>
            <w:ind w:left="480"/>
            <w:rPr>
              <w:rFonts w:asciiTheme="minorHAnsi" w:eastAsiaTheme="minorEastAsia" w:hAnsiTheme="minorHAnsi" w:cstheme="minorBidi"/>
              <w:noProof/>
              <w:sz w:val="22"/>
              <w:szCs w:val="22"/>
            </w:rPr>
          </w:pPr>
          <w:hyperlink w:anchor="_Toc54011659" w:history="1">
            <w:r w:rsidR="00D42A56" w:rsidRPr="00D42A56">
              <w:rPr>
                <w:rFonts w:ascii="Arial" w:eastAsia="Batang" w:hAnsi="Arial" w:cs="Times New Roman"/>
                <w:noProof/>
                <w:color w:val="0000FF"/>
                <w:sz w:val="17"/>
                <w:szCs w:val="20"/>
                <w:u w:val="single"/>
                <w:lang w:val="en-GB"/>
              </w:rPr>
              <w:t>Retired</w:t>
            </w:r>
            <w:r w:rsidR="00D42A56" w:rsidRPr="00D42A56">
              <w:rPr>
                <w:rFonts w:ascii="Arial" w:eastAsia="Batang" w:hAnsi="Arial" w:cs="Times New Roman"/>
                <w:noProof/>
                <w:webHidden/>
                <w:sz w:val="17"/>
                <w:szCs w:val="20"/>
              </w:rPr>
              <w:tab/>
            </w:r>
            <w:r w:rsidR="00D653EB">
              <w:rPr>
                <w:rFonts w:ascii="Arial" w:eastAsia="Batang" w:hAnsi="Arial" w:cs="Times New Roman"/>
                <w:noProof/>
                <w:webHidden/>
                <w:sz w:val="17"/>
                <w:szCs w:val="20"/>
              </w:rPr>
              <w:tab/>
            </w:r>
            <w:r w:rsidR="00D42A56" w:rsidRPr="00D42A56">
              <w:rPr>
                <w:rFonts w:ascii="Arial" w:eastAsia="Batang" w:hAnsi="Arial" w:cs="Times New Roman"/>
                <w:noProof/>
                <w:webHidden/>
                <w:sz w:val="17"/>
                <w:szCs w:val="20"/>
              </w:rPr>
              <w:fldChar w:fldCharType="begin"/>
            </w:r>
            <w:r w:rsidR="00D42A56" w:rsidRPr="00D42A56">
              <w:rPr>
                <w:rFonts w:ascii="Arial" w:eastAsia="Batang" w:hAnsi="Arial" w:cs="Times New Roman"/>
                <w:noProof/>
                <w:webHidden/>
                <w:sz w:val="17"/>
                <w:szCs w:val="20"/>
              </w:rPr>
              <w:instrText xml:space="preserve"> PAGEREF _Toc54011659 \h </w:instrText>
            </w:r>
            <w:r w:rsidR="00D42A56" w:rsidRPr="00D42A56">
              <w:rPr>
                <w:rFonts w:ascii="Arial" w:eastAsia="Batang" w:hAnsi="Arial" w:cs="Times New Roman"/>
                <w:noProof/>
                <w:webHidden/>
                <w:sz w:val="17"/>
                <w:szCs w:val="20"/>
              </w:rPr>
            </w:r>
            <w:r w:rsidR="00D42A56" w:rsidRPr="00D42A56">
              <w:rPr>
                <w:rFonts w:ascii="Arial" w:eastAsia="Batang" w:hAnsi="Arial" w:cs="Times New Roman"/>
                <w:noProof/>
                <w:webHidden/>
                <w:sz w:val="17"/>
                <w:szCs w:val="20"/>
              </w:rPr>
              <w:fldChar w:fldCharType="separate"/>
            </w:r>
            <w:r w:rsidR="007B6781">
              <w:rPr>
                <w:rFonts w:ascii="Arial" w:eastAsia="Batang" w:hAnsi="Arial" w:cs="Times New Roman"/>
                <w:noProof/>
                <w:webHidden/>
                <w:sz w:val="17"/>
                <w:szCs w:val="20"/>
              </w:rPr>
              <w:t>73</w:t>
            </w:r>
            <w:r w:rsidR="00D42A56" w:rsidRPr="00D42A56">
              <w:rPr>
                <w:rFonts w:ascii="Arial" w:eastAsia="Batang" w:hAnsi="Arial" w:cs="Times New Roman"/>
                <w:noProof/>
                <w:webHidden/>
                <w:sz w:val="17"/>
                <w:szCs w:val="20"/>
              </w:rPr>
              <w:fldChar w:fldCharType="end"/>
            </w:r>
          </w:hyperlink>
        </w:p>
        <w:p w14:paraId="14806C0E" w14:textId="77777777" w:rsidR="00D42A56" w:rsidRPr="00D42A56" w:rsidRDefault="00D42A56" w:rsidP="00D42A56">
          <w:pPr>
            <w:tabs>
              <w:tab w:val="right" w:leader="dot" w:pos="9260"/>
            </w:tabs>
            <w:bidi w:val="0"/>
            <w:spacing w:after="100"/>
            <w:rPr>
              <w:rFonts w:ascii="Arial" w:eastAsia="Batang" w:hAnsi="Arial" w:cs="Times New Roman"/>
              <w:sz w:val="17"/>
              <w:szCs w:val="20"/>
            </w:rPr>
          </w:pPr>
          <w:r w:rsidRPr="00D42A56">
            <w:rPr>
              <w:rFonts w:ascii="Arial" w:eastAsia="Batang" w:hAnsi="Arial" w:cs="Times New Roman"/>
              <w:sz w:val="17"/>
              <w:szCs w:val="20"/>
            </w:rPr>
            <w:fldChar w:fldCharType="end"/>
          </w:r>
        </w:p>
      </w:sdtContent>
    </w:sdt>
    <w:p w14:paraId="1DBE081D" w14:textId="77777777" w:rsidR="00D42A56" w:rsidRPr="00D42A56" w:rsidRDefault="00D42A56" w:rsidP="00D42A56">
      <w:pPr>
        <w:bidi w:val="0"/>
        <w:rPr>
          <w:rFonts w:ascii="Arial" w:eastAsia="Batang" w:hAnsi="Arial" w:cs="Arial"/>
          <w:caps/>
          <w:sz w:val="17"/>
          <w:szCs w:val="17"/>
        </w:rPr>
      </w:pPr>
      <w:r w:rsidRPr="00D42A56">
        <w:rPr>
          <w:rFonts w:ascii="Arial" w:eastAsia="Batang" w:hAnsi="Arial" w:cs="Arial"/>
          <w:sz w:val="17"/>
          <w:szCs w:val="17"/>
        </w:rPr>
        <w:br w:type="page"/>
      </w:r>
    </w:p>
    <w:p w14:paraId="1E4A0EC3" w14:textId="77777777" w:rsidR="00D42A56" w:rsidRPr="00D42A56" w:rsidRDefault="00D42A56" w:rsidP="00D42A56">
      <w:pPr>
        <w:keepNext/>
        <w:keepLines/>
        <w:bidi w:val="0"/>
        <w:spacing w:before="170" w:after="170"/>
        <w:outlineLvl w:val="1"/>
        <w:rPr>
          <w:rFonts w:ascii="Arial" w:eastAsia="SimSun" w:hAnsi="Arial" w:cs="Arial"/>
          <w:bCs/>
          <w:iCs/>
          <w:caps/>
          <w:sz w:val="17"/>
          <w:szCs w:val="17"/>
        </w:rPr>
      </w:pPr>
      <w:bookmarkStart w:id="12" w:name="_Toc54011608"/>
      <w:r w:rsidRPr="00D42A56">
        <w:rPr>
          <w:rFonts w:ascii="Arial" w:eastAsia="SimSun" w:hAnsi="Arial" w:cs="Arial"/>
          <w:bCs/>
          <w:iCs/>
          <w:caps/>
          <w:sz w:val="17"/>
          <w:szCs w:val="17"/>
        </w:rPr>
        <w:lastRenderedPageBreak/>
        <w:t>INTRODUCTION</w:t>
      </w:r>
      <w:bookmarkEnd w:id="12"/>
    </w:p>
    <w:p w14:paraId="1A251A98"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This Standard provides recommendations on Application Programming Interfaces (APIs) to facilitate the processing and exchange of Intellectual Property (IP) data in a harmonized way over the Web.</w:t>
      </w:r>
    </w:p>
    <w:p w14:paraId="1C7A0533" w14:textId="77777777" w:rsidR="00D42A56" w:rsidRPr="00D42A56" w:rsidRDefault="00D42A56" w:rsidP="00D42A56">
      <w:pPr>
        <w:bidi w:val="0"/>
        <w:rPr>
          <w:rFonts w:ascii="Arial" w:eastAsia="Batang" w:hAnsi="Arial" w:cs="Times New Roman"/>
          <w:sz w:val="17"/>
          <w:szCs w:val="20"/>
        </w:rPr>
      </w:pPr>
    </w:p>
    <w:p w14:paraId="1026300D"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This Standard is intended to:</w:t>
      </w:r>
    </w:p>
    <w:p w14:paraId="240E10E1" w14:textId="77777777" w:rsidR="00D42A56" w:rsidRPr="00D42A56" w:rsidRDefault="00D42A56" w:rsidP="00D42A56">
      <w:pPr>
        <w:numPr>
          <w:ilvl w:val="1"/>
          <w:numId w:val="19"/>
        </w:numPr>
        <w:bidi w:val="0"/>
        <w:spacing w:before="100" w:beforeAutospacing="1" w:after="100" w:afterAutospacing="1"/>
        <w:rPr>
          <w:rFonts w:ascii="Arial" w:hAnsi="Arial" w:cs="Times New Roman"/>
          <w:sz w:val="17"/>
          <w:szCs w:val="20"/>
        </w:rPr>
      </w:pPr>
      <w:r w:rsidRPr="00D42A56">
        <w:rPr>
          <w:rFonts w:ascii="Arial" w:hAnsi="Arial" w:cs="Arial"/>
          <w:sz w:val="17"/>
          <w:szCs w:val="17"/>
        </w:rPr>
        <w:t>ensure consistency by establishing uniform web service design principles;</w:t>
      </w:r>
    </w:p>
    <w:p w14:paraId="4AAA5D6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improve data interoperability among web service partners;</w:t>
      </w:r>
    </w:p>
    <w:p w14:paraId="04CD43AF"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encourage reusability through unified design;</w:t>
      </w:r>
    </w:p>
    <w:p w14:paraId="51AA4433"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promote data naming flexibility across business units through a clearly defined namespace policy in associated XML resources;</w:t>
      </w:r>
    </w:p>
    <w:p w14:paraId="0C073824"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promote secure information exchange;</w:t>
      </w:r>
    </w:p>
    <w:p w14:paraId="0C0167DE"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offer appropriate internal business processes as value-added services that can be used by other organizations; and</w:t>
      </w:r>
    </w:p>
    <w:p w14:paraId="2CFA5843"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integrate its internal business processes and dynamically link them with business partners.</w:t>
      </w:r>
    </w:p>
    <w:p w14:paraId="1B18C70D" w14:textId="77777777" w:rsidR="00D42A56" w:rsidRPr="00D42A56" w:rsidRDefault="00D42A56" w:rsidP="00D42A56">
      <w:pPr>
        <w:keepNext/>
        <w:keepLines/>
        <w:bidi w:val="0"/>
        <w:spacing w:before="170" w:after="170"/>
        <w:outlineLvl w:val="1"/>
        <w:rPr>
          <w:rFonts w:ascii="Arial" w:eastAsia="SimSun" w:hAnsi="Arial" w:cs="Arial"/>
          <w:bCs/>
          <w:iCs/>
          <w:caps/>
          <w:sz w:val="17"/>
          <w:szCs w:val="17"/>
        </w:rPr>
      </w:pPr>
      <w:bookmarkStart w:id="13" w:name="_Toc54011609"/>
      <w:r w:rsidRPr="00D42A56">
        <w:rPr>
          <w:rFonts w:ascii="Arial" w:eastAsia="SimSun" w:hAnsi="Arial" w:cs="Arial"/>
          <w:bCs/>
          <w:iCs/>
          <w:caps/>
          <w:sz w:val="17"/>
          <w:szCs w:val="17"/>
        </w:rPr>
        <w:t>DEFINITIONS AND TERMINOLOGY</w:t>
      </w:r>
      <w:bookmarkEnd w:id="13"/>
    </w:p>
    <w:p w14:paraId="209906DB"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For the purpose of this Standard, the expressions:</w:t>
      </w:r>
    </w:p>
    <w:p w14:paraId="29A8BDD3" w14:textId="627923E9"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Times New Roman"/>
          <w:sz w:val="17"/>
          <w:szCs w:val="20"/>
          <w:shd w:val="clear" w:color="auto" w:fill="FFFFFF"/>
        </w:rPr>
        <w:t xml:space="preserve">“Hyper Text Transfer Protocol (HTTP)” is intended to refer to the </w:t>
      </w:r>
      <w:hyperlink r:id="rId8" w:history="1">
        <w:r w:rsidRPr="00D42A56">
          <w:rPr>
            <w:rFonts w:ascii="Arial" w:hAnsi="Arial" w:cs="Times New Roman"/>
            <w:sz w:val="17"/>
            <w:szCs w:val="20"/>
            <w:shd w:val="clear" w:color="auto" w:fill="FFFFFF"/>
          </w:rPr>
          <w:t>application protocol</w:t>
        </w:r>
      </w:hyperlink>
      <w:r w:rsidRPr="00D42A56">
        <w:rPr>
          <w:rFonts w:ascii="Arial" w:hAnsi="Arial" w:cs="Times New Roman"/>
          <w:sz w:val="17"/>
          <w:szCs w:val="20"/>
          <w:shd w:val="clear" w:color="auto" w:fill="FFFFFF"/>
        </w:rPr>
        <w:t xml:space="preserve"> for distributed, collaborative, and </w:t>
      </w:r>
      <w:hyperlink r:id="rId9" w:history="1">
        <w:r w:rsidRPr="00D42A56">
          <w:rPr>
            <w:rFonts w:ascii="Arial" w:hAnsi="Arial" w:cs="Times New Roman"/>
            <w:sz w:val="17"/>
            <w:szCs w:val="20"/>
            <w:shd w:val="clear" w:color="auto" w:fill="FFFFFF"/>
          </w:rPr>
          <w:t>hypermedia</w:t>
        </w:r>
      </w:hyperlink>
      <w:r w:rsidRPr="00D42A56">
        <w:rPr>
          <w:rFonts w:ascii="Arial" w:hAnsi="Arial" w:cs="Times New Roman"/>
          <w:sz w:val="17"/>
          <w:szCs w:val="20"/>
          <w:shd w:val="clear" w:color="auto" w:fill="FFFFFF"/>
        </w:rPr>
        <w:t xml:space="preserve"> information systems. HTTP is the foundation of data communication for the </w:t>
      </w:r>
      <w:hyperlink r:id="rId10" w:history="1">
        <w:r w:rsidRPr="00D42A56">
          <w:rPr>
            <w:rFonts w:ascii="Arial" w:hAnsi="Arial" w:cs="Times New Roman"/>
            <w:sz w:val="17"/>
            <w:szCs w:val="20"/>
            <w:shd w:val="clear" w:color="auto" w:fill="FFFFFF"/>
          </w:rPr>
          <w:t>World Wide Web</w:t>
        </w:r>
      </w:hyperlink>
      <w:r w:rsidRPr="00D42A56">
        <w:rPr>
          <w:rFonts w:ascii="Arial" w:hAnsi="Arial" w:cs="Times New Roman"/>
          <w:sz w:val="17"/>
          <w:szCs w:val="20"/>
          <w:shd w:val="clear" w:color="auto" w:fill="FFFFFF"/>
        </w:rPr>
        <w:t xml:space="preserve">. HTTP functions as a </w:t>
      </w:r>
      <w:hyperlink r:id="rId11" w:history="1">
        <w:r w:rsidRPr="00D42A56">
          <w:rPr>
            <w:rFonts w:ascii="Arial" w:hAnsi="Arial" w:cs="Times New Roman"/>
            <w:sz w:val="17"/>
            <w:szCs w:val="20"/>
            <w:shd w:val="clear" w:color="auto" w:fill="FFFFFF"/>
          </w:rPr>
          <w:t>request–response</w:t>
        </w:r>
      </w:hyperlink>
      <w:r w:rsidRPr="00D42A56">
        <w:rPr>
          <w:rFonts w:ascii="Arial" w:hAnsi="Arial" w:cs="Times New Roman"/>
          <w:sz w:val="17"/>
          <w:szCs w:val="20"/>
          <w:shd w:val="clear" w:color="auto" w:fill="FFFFFF"/>
        </w:rPr>
        <w:t xml:space="preserve"> protocol in the service oriented computing model.</w:t>
      </w:r>
      <w:r w:rsidRPr="00D42A56">
        <w:rPr>
          <w:rFonts w:ascii="Arial" w:hAnsi="Arial" w:cs="Arial"/>
          <w:sz w:val="17"/>
          <w:szCs w:val="17"/>
        </w:rPr>
        <w:t>;</w:t>
      </w:r>
    </w:p>
    <w:p w14:paraId="49871F5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“Application Programming Interfaces” (API) means software components that provide a reusable interface between different applications that can easily interact to exchange data;</w:t>
      </w:r>
    </w:p>
    <w:p w14:paraId="5FC9543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“Representational State Transfer (REST)” describes a set of architectural principles by which data can be transmitted over a standardized interface, i.e. HTTP.  REST does not contain an additional messaging layer and focuses on design rules for creating stateless services;  </w:t>
      </w:r>
    </w:p>
    <w:p w14:paraId="49AFDFF9"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“Simple Object Access Protocol (SOAP)” means a protocol for sending and receiving messages between applications without confronting interoperability issues. SOAP defines a standard communication protocol (set of rules) specification for XML-based message exchange. SOAP uses different transport protocols, such as HTTP and SMTP. The standard protocol HTTP makes it easier for SOAP model to tunnel across firewalls and proxies without any modifications to the SOAP protocol;   </w:t>
      </w:r>
    </w:p>
    <w:p w14:paraId="7B303D2D"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“Web Service” means a method of communication between two applications or electronic machines over the World Wide Web (WWW) and Web Services are of two kinds: REST and SOAP;  </w:t>
      </w:r>
    </w:p>
    <w:p w14:paraId="04A7F2DE"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eastAsia="Batang" w:hAnsi="Arial" w:cs="Arial"/>
          <w:sz w:val="17"/>
          <w:szCs w:val="17"/>
        </w:rPr>
        <w:t xml:space="preserve">“RESTful Web API” means a set of Web Services based on REST architectural paradigm and typically use JSON or XML to transmit data;  </w:t>
      </w:r>
    </w:p>
    <w:p w14:paraId="3A1CEA84"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eastAsia="Batang" w:hAnsi="Arial" w:cs="Arial"/>
          <w:sz w:val="17"/>
          <w:szCs w:val="17"/>
        </w:rPr>
        <w:t xml:space="preserve">“SOAP Web API” means a set of SOAP Web Services based on SOAP and mandate the use of XML as the payload format;  </w:t>
      </w:r>
    </w:p>
    <w:p w14:paraId="025DA8D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“Web Services Description Language (WSDL)" means a W3C Standard that is used with the SOAP protocol to provide a description of a Web Service. This includes the methods a Web Service uses, the parameters it takes and the means of locating Web Services etc.;  </w:t>
      </w:r>
    </w:p>
    <w:p w14:paraId="5E220BC0"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RESTful API Modelling Language (RAML) refers to  a language which allows developers to provide a specification of their API;  </w:t>
      </w:r>
    </w:p>
    <w:p w14:paraId="5B29BCF0"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Open API Specification (OAS) refers to a language which allows developers to provide a specification of their API;  </w:t>
      </w:r>
    </w:p>
    <w:p w14:paraId="6B421B27"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“Service Contract” (or Web Service Contract) means a document that expresses how the service exposes its capabilities as functions and resources offered as a published API by the service to other software programs; the term “REST API documentation” is interchangeably used for the Service Contract for RESTful Web APIs;  </w:t>
      </w:r>
    </w:p>
    <w:p w14:paraId="62188A7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“Service Provider” means a Web Service software exposing a Web Service;  </w:t>
      </w:r>
    </w:p>
    <w:p w14:paraId="62842B2D"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“Service Consumer” means the runtime role assumed by a software program when it accesses and invokes a service.  More specifically, when the program sends a message to a service capability expressed in the service contract.  Upon receiving the request, the service begins processing and it may or may not return a corresponding response message to the service consumer;  </w:t>
      </w:r>
    </w:p>
    <w:p w14:paraId="03794F8B"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“Camelcase” is either the lowerCamelCase (e.g., applicantName), or the UpperCamelCase (e.g., ApplicantName) naming convention;  </w:t>
      </w:r>
    </w:p>
    <w:p w14:paraId="5FED3414"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Kebab-case is one of the naming conventions where all are lowercase with hyphens “-“ separating words, for example a-b-c;  </w:t>
      </w:r>
    </w:p>
    <w:p w14:paraId="29F3C007"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  </w:t>
      </w:r>
    </w:p>
    <w:p w14:paraId="071AA17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Uniform Resource Identifier (URI) identifies a resource and Uniform Resource Locator (URL) is a subset of the URIs that include a network location;  </w:t>
      </w:r>
    </w:p>
    <w:p w14:paraId="23B017D0"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lastRenderedPageBreak/>
        <w:t xml:space="preserve">“Entity Tag (ETag)” means an opaque identifier assigned by a web server to a specific version of a resource found at a URL.  If the resource representation at that URL ever changes, a new and different ETag is assigned.  ETags can be compared quickly to determine whether two representations of a resource are the same;  </w:t>
      </w:r>
    </w:p>
    <w:p w14:paraId="358E3D09"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“Service Registry” means a network-based directory that contains available services;  </w:t>
      </w:r>
    </w:p>
    <w:p w14:paraId="2CC85E2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“RMM” refers to the Richardson Maturity Model a measure of REST API maturity using a scale ranging from 0-3; and</w:t>
      </w:r>
    </w:p>
    <w:p w14:paraId="1DD00C5B"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“Semantic Versioning” means a versioning scheme where a version is identified by the version number MAJOR.MINOR.PATCH, where:</w:t>
      </w:r>
    </w:p>
    <w:p w14:paraId="5176B5E8" w14:textId="77777777" w:rsidR="00D42A56" w:rsidRPr="00D42A56" w:rsidRDefault="00D42A56" w:rsidP="00D42A56">
      <w:pPr>
        <w:numPr>
          <w:ilvl w:val="2"/>
          <w:numId w:val="40"/>
        </w:numPr>
        <w:bidi w:val="0"/>
        <w:spacing w:before="100" w:beforeAutospacing="1" w:after="100" w:afterAutospacing="1"/>
        <w:rPr>
          <w:rFonts w:ascii="Arial" w:hAnsi="Arial" w:cs="Arial"/>
          <w:sz w:val="17"/>
          <w:szCs w:val="17"/>
        </w:rPr>
      </w:pPr>
      <w:r w:rsidRPr="00D42A56">
        <w:rPr>
          <w:rFonts w:ascii="Arial" w:hAnsi="Arial" w:cs="Arial"/>
          <w:sz w:val="17"/>
          <w:szCs w:val="17"/>
        </w:rPr>
        <w:t>MAJOR version when you make incompatible API changes,</w:t>
      </w:r>
    </w:p>
    <w:p w14:paraId="522D5D9F" w14:textId="77777777" w:rsidR="00D42A56" w:rsidRPr="00D42A56" w:rsidRDefault="00D42A56" w:rsidP="00D42A56">
      <w:pPr>
        <w:numPr>
          <w:ilvl w:val="2"/>
          <w:numId w:val="40"/>
        </w:numPr>
        <w:bidi w:val="0"/>
        <w:spacing w:before="100" w:beforeAutospacing="1" w:after="100" w:afterAutospacing="1"/>
        <w:rPr>
          <w:rFonts w:ascii="Arial" w:hAnsi="Arial" w:cs="Arial"/>
          <w:sz w:val="17"/>
          <w:szCs w:val="17"/>
        </w:rPr>
      </w:pPr>
      <w:r w:rsidRPr="00D42A56">
        <w:rPr>
          <w:rFonts w:ascii="Arial" w:hAnsi="Arial" w:cs="Arial"/>
          <w:sz w:val="17"/>
          <w:szCs w:val="17"/>
        </w:rPr>
        <w:t>MINOR version when you add functionality in a backwards-compatible manner and</w:t>
      </w:r>
    </w:p>
    <w:p w14:paraId="316D7C85" w14:textId="77777777" w:rsidR="00D42A56" w:rsidRPr="00D42A56" w:rsidRDefault="00D42A56" w:rsidP="00D42A56">
      <w:pPr>
        <w:numPr>
          <w:ilvl w:val="2"/>
          <w:numId w:val="40"/>
        </w:numPr>
        <w:bidi w:val="0"/>
        <w:spacing w:before="100" w:beforeAutospacing="1" w:after="100" w:afterAutospacing="1"/>
        <w:rPr>
          <w:rFonts w:ascii="Arial" w:hAnsi="Arial" w:cs="Arial"/>
          <w:sz w:val="17"/>
          <w:szCs w:val="17"/>
        </w:rPr>
      </w:pPr>
      <w:r w:rsidRPr="00D42A56">
        <w:rPr>
          <w:rFonts w:ascii="Arial" w:hAnsi="Arial" w:cs="Arial"/>
          <w:sz w:val="17"/>
          <w:szCs w:val="17"/>
        </w:rPr>
        <w:t>PATCH version when you make backwards-compatible bug fixes.</w:t>
      </w:r>
    </w:p>
    <w:p w14:paraId="504ED96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In terms of conformance in design rules the following keywords should be interpreted, in the same manner as defined in para. 8 of WIPO ST.96</w:t>
      </w:r>
      <w:r w:rsidRPr="00D42A56">
        <w:rPr>
          <w:rFonts w:ascii="Arial" w:hAnsi="Arial" w:cs="Arial"/>
          <w:sz w:val="17"/>
          <w:szCs w:val="17"/>
          <w:vertAlign w:val="superscript"/>
        </w:rPr>
        <w:footnoteReference w:id="1"/>
      </w:r>
      <w:r w:rsidRPr="00D42A56">
        <w:rPr>
          <w:rFonts w:ascii="Arial" w:hAnsi="Arial" w:cs="Arial"/>
          <w:sz w:val="17"/>
          <w:szCs w:val="17"/>
        </w:rPr>
        <w:t>, that is:</w:t>
      </w:r>
    </w:p>
    <w:p w14:paraId="7BF70B26" w14:textId="77777777" w:rsidR="00D42A56" w:rsidRPr="00D42A56" w:rsidRDefault="00D42A56" w:rsidP="00D42A56">
      <w:pPr>
        <w:numPr>
          <w:ilvl w:val="0"/>
          <w:numId w:val="37"/>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MUST: an equivalent to “REQUIRED” or “SHALL”, means that the definition is an absolute requirement of the specification;</w:t>
      </w:r>
    </w:p>
    <w:p w14:paraId="4F739CA0" w14:textId="77777777" w:rsidR="00D42A56" w:rsidRPr="00D42A56" w:rsidRDefault="00D42A56" w:rsidP="00D42A56">
      <w:pPr>
        <w:numPr>
          <w:ilvl w:val="0"/>
          <w:numId w:val="37"/>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MUST NOT: equivalent to “SHALL NOT”, means that the definition is an absolutely prohibited by the specification; </w:t>
      </w:r>
    </w:p>
    <w:p w14:paraId="214C8EA7" w14:textId="77777777" w:rsidR="00D42A56" w:rsidRPr="00D42A56" w:rsidRDefault="00D42A56" w:rsidP="00D42A56">
      <w:pPr>
        <w:numPr>
          <w:ilvl w:val="0"/>
          <w:numId w:val="37"/>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SHOULD: equivalent to “RECOMMENDED”, means that there may exist valid reasons for ignoring this item, but the implications of doing so need to be fully considered; </w:t>
      </w:r>
    </w:p>
    <w:p w14:paraId="11095F0F" w14:textId="77777777" w:rsidR="00D42A56" w:rsidRPr="00D42A56" w:rsidRDefault="00D42A56" w:rsidP="00D42A56">
      <w:pPr>
        <w:numPr>
          <w:ilvl w:val="0"/>
          <w:numId w:val="37"/>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SHOULD NOT: equivalent to “NOT RECOMMENDED”, means that there may exist valid reasons where this behavior may be acceptable or even useful but the implications of doing so need to be carefully considered; and</w:t>
      </w:r>
    </w:p>
    <w:p w14:paraId="2F907361" w14:textId="77777777" w:rsidR="00D42A56" w:rsidRPr="00D42A56" w:rsidRDefault="00D42A56" w:rsidP="00D42A56">
      <w:pPr>
        <w:numPr>
          <w:ilvl w:val="0"/>
          <w:numId w:val="37"/>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MAY: equivalent to “OPTIONAL”, means that this item is truly optional, and is only provided as one option selected from many. </w:t>
      </w:r>
    </w:p>
    <w:p w14:paraId="53A71B2A"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14" w:name="_Toc515967944"/>
      <w:bookmarkStart w:id="15" w:name="_Toc515967996"/>
      <w:bookmarkStart w:id="16" w:name="_Toc516045304"/>
      <w:bookmarkStart w:id="17" w:name="_Toc54011610"/>
      <w:bookmarkEnd w:id="14"/>
      <w:bookmarkEnd w:id="15"/>
      <w:bookmarkEnd w:id="16"/>
      <w:r w:rsidRPr="00D42A56">
        <w:rPr>
          <w:rFonts w:ascii="Arial" w:eastAsia="SimSun" w:hAnsi="Arial" w:cs="Times New Roman"/>
          <w:bCs/>
          <w:iCs/>
          <w:caps/>
          <w:sz w:val="17"/>
          <w:szCs w:val="28"/>
        </w:rPr>
        <w:t>Notations</w:t>
      </w:r>
      <w:bookmarkEnd w:id="17"/>
    </w:p>
    <w:p w14:paraId="4CCA0CAC" w14:textId="77777777" w:rsidR="00D42A56" w:rsidRPr="00D42A56" w:rsidRDefault="00D42A56" w:rsidP="00D42A56">
      <w:pPr>
        <w:keepNext/>
        <w:keepLines/>
        <w:bidi w:val="0"/>
        <w:spacing w:before="170" w:after="170"/>
        <w:ind w:left="360"/>
        <w:outlineLvl w:val="2"/>
        <w:rPr>
          <w:rFonts w:ascii="Arial" w:hAnsi="Arial" w:cs="Arial"/>
          <w:bCs/>
          <w:sz w:val="17"/>
          <w:szCs w:val="17"/>
          <w:u w:val="single"/>
        </w:rPr>
      </w:pPr>
      <w:bookmarkStart w:id="18" w:name="_Toc54011611"/>
      <w:r w:rsidRPr="00D42A56">
        <w:rPr>
          <w:rFonts w:ascii="Arial" w:hAnsi="Arial" w:cs="Arial"/>
          <w:bCs/>
          <w:sz w:val="17"/>
          <w:szCs w:val="17"/>
          <w:u w:val="single"/>
        </w:rPr>
        <w:t>General notations</w:t>
      </w:r>
      <w:bookmarkEnd w:id="18"/>
    </w:p>
    <w:p w14:paraId="7E550A55"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The following notations are used throughout this document:</w:t>
      </w:r>
    </w:p>
    <w:p w14:paraId="1F7A55A4"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Arial" w:hAnsi="Arial" w:cs="Arial"/>
          <w:sz w:val="17"/>
          <w:szCs w:val="17"/>
        </w:rPr>
        <w:t>&lt;&gt;:  Indicates a placeholder descriptive term that, in implementation, will be replaced by a specific instance value;</w:t>
      </w:r>
    </w:p>
    <w:p w14:paraId="33344AAC"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Arial" w:hAnsi="Arial" w:cs="Arial"/>
          <w:sz w:val="17"/>
          <w:szCs w:val="17"/>
        </w:rPr>
        <w:t>“ ”:  Indicates that the text included in quotes must be used verbatim in implementation;</w:t>
      </w:r>
    </w:p>
    <w:p w14:paraId="78217702"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Arial" w:hAnsi="Arial" w:cs="Arial"/>
          <w:sz w:val="17"/>
          <w:szCs w:val="17"/>
        </w:rPr>
        <w:t>{ }:  Indicates that the items are optional in implementation; and</w:t>
      </w:r>
    </w:p>
    <w:p w14:paraId="36DF6F5A"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Courier New" w:eastAsia="Batang" w:hAnsi="Courier New" w:cs="Courier New"/>
          <w:sz w:val="17"/>
          <w:szCs w:val="17"/>
        </w:rPr>
        <w:t>Courier font</w:t>
      </w:r>
      <w:r w:rsidRPr="00D42A56">
        <w:rPr>
          <w:rFonts w:ascii="Arial" w:eastAsia="Batang" w:hAnsi="Arial" w:cs="Arial"/>
          <w:sz w:val="17"/>
          <w:szCs w:val="17"/>
        </w:rPr>
        <w:t>: Indicates keywords or source code.</w:t>
      </w:r>
    </w:p>
    <w:p w14:paraId="34BFB1A1"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The URLs provided within this Standard are for example purposes only and are not live.</w:t>
      </w:r>
    </w:p>
    <w:p w14:paraId="390E307A" w14:textId="77777777" w:rsidR="00D42A56" w:rsidRPr="00D42A56" w:rsidRDefault="00D42A56" w:rsidP="00D42A56">
      <w:pPr>
        <w:keepNext/>
        <w:keepLines/>
        <w:bidi w:val="0"/>
        <w:spacing w:before="170" w:after="170"/>
        <w:ind w:left="360"/>
        <w:outlineLvl w:val="2"/>
        <w:rPr>
          <w:rFonts w:ascii="Arial" w:hAnsi="Arial" w:cs="Arial"/>
          <w:bCs/>
          <w:sz w:val="17"/>
          <w:szCs w:val="17"/>
          <w:u w:val="single"/>
        </w:rPr>
      </w:pPr>
      <w:bookmarkStart w:id="19" w:name="_Toc54011612"/>
      <w:r w:rsidRPr="00D42A56">
        <w:rPr>
          <w:rFonts w:ascii="Arial" w:hAnsi="Arial" w:cs="Arial"/>
          <w:bCs/>
          <w:sz w:val="17"/>
          <w:szCs w:val="17"/>
          <w:u w:val="single"/>
        </w:rPr>
        <w:t>Rule identifiers</w:t>
      </w:r>
      <w:bookmarkEnd w:id="19"/>
    </w:p>
    <w:p w14:paraId="70667AA1"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All design rules are normative.  Design rules are identified through a prefix of [XX-nn] or [XXY-nn].</w:t>
      </w:r>
    </w:p>
    <w:p w14:paraId="267B692D"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 xml:space="preserve">(a) The value “XX” is a prefix to categorize the type of rule as follows: </w:t>
      </w:r>
    </w:p>
    <w:p w14:paraId="677EB265" w14:textId="77777777" w:rsidR="00D42A56" w:rsidRPr="00D42A56" w:rsidRDefault="00D42A56" w:rsidP="00D42A56">
      <w:pPr>
        <w:numPr>
          <w:ilvl w:val="2"/>
          <w:numId w:val="39"/>
        </w:numPr>
        <w:bidi w:val="0"/>
        <w:spacing w:before="100" w:beforeAutospacing="1" w:after="100" w:afterAutospacing="1"/>
        <w:rPr>
          <w:rFonts w:ascii="Arial" w:hAnsi="Arial" w:cs="Arial"/>
          <w:sz w:val="17"/>
          <w:szCs w:val="17"/>
        </w:rPr>
      </w:pPr>
      <w:r w:rsidRPr="00D42A56">
        <w:rPr>
          <w:rFonts w:ascii="Arial" w:hAnsi="Arial" w:cs="Arial"/>
          <w:sz w:val="17"/>
          <w:szCs w:val="17"/>
        </w:rPr>
        <w:t>WS for SOAP Web API design rules;</w:t>
      </w:r>
    </w:p>
    <w:p w14:paraId="028EBEBD" w14:textId="77777777" w:rsidR="00D42A56" w:rsidRPr="00D42A56" w:rsidRDefault="00D42A56" w:rsidP="00D42A56">
      <w:pPr>
        <w:numPr>
          <w:ilvl w:val="2"/>
          <w:numId w:val="39"/>
        </w:numPr>
        <w:bidi w:val="0"/>
        <w:spacing w:before="100" w:beforeAutospacing="1" w:after="100" w:afterAutospacing="1"/>
        <w:rPr>
          <w:rFonts w:ascii="Arial" w:hAnsi="Arial" w:cs="Arial"/>
          <w:sz w:val="17"/>
          <w:szCs w:val="17"/>
        </w:rPr>
      </w:pPr>
      <w:r w:rsidRPr="00D42A56">
        <w:rPr>
          <w:rFonts w:ascii="Arial" w:hAnsi="Arial" w:cs="Arial"/>
          <w:sz w:val="17"/>
          <w:szCs w:val="17"/>
        </w:rPr>
        <w:t>RS for RESTful Web API design rules; and</w:t>
      </w:r>
    </w:p>
    <w:p w14:paraId="3937F74E" w14:textId="77777777" w:rsidR="00D42A56" w:rsidRPr="00D42A56" w:rsidRDefault="00D42A56" w:rsidP="00D42A56">
      <w:pPr>
        <w:numPr>
          <w:ilvl w:val="2"/>
          <w:numId w:val="39"/>
        </w:numPr>
        <w:bidi w:val="0"/>
        <w:spacing w:before="100" w:beforeAutospacing="1" w:after="100" w:afterAutospacing="1"/>
        <w:rPr>
          <w:rFonts w:ascii="Arial" w:hAnsi="Arial" w:cs="Arial"/>
          <w:sz w:val="17"/>
          <w:szCs w:val="17"/>
        </w:rPr>
      </w:pPr>
      <w:r w:rsidRPr="00D42A56">
        <w:rPr>
          <w:rFonts w:ascii="Arial" w:hAnsi="Arial" w:cs="Arial"/>
          <w:sz w:val="17"/>
          <w:szCs w:val="17"/>
        </w:rPr>
        <w:t>CS for both SOAP and RESTful WEB API design rule.</w:t>
      </w:r>
    </w:p>
    <w:p w14:paraId="33175058" w14:textId="77777777" w:rsidR="00D42A56" w:rsidRPr="00D42A56" w:rsidRDefault="00D42A56" w:rsidP="00D42A56">
      <w:pPr>
        <w:bidi w:val="0"/>
        <w:spacing w:before="100" w:beforeAutospacing="1" w:after="100" w:afterAutospacing="1"/>
        <w:ind w:left="709"/>
        <w:rPr>
          <w:rFonts w:ascii="Arial" w:hAnsi="Arial" w:cs="Arial"/>
          <w:sz w:val="17"/>
          <w:szCs w:val="17"/>
          <w:highlight w:val="magenta"/>
        </w:rPr>
      </w:pPr>
      <w:r w:rsidRPr="00D42A56">
        <w:rPr>
          <w:rFonts w:ascii="Arial" w:hAnsi="Arial" w:cs="Arial"/>
          <w:sz w:val="17"/>
          <w:szCs w:val="17"/>
        </w:rPr>
        <w:t>(b) The value “Y” is used only for RESTful design rules and provides further granularity on the type of response that the rule is related to:</w:t>
      </w:r>
    </w:p>
    <w:p w14:paraId="207204C1" w14:textId="77777777" w:rsidR="00D42A56" w:rsidRPr="00D42A56" w:rsidRDefault="00D42A56" w:rsidP="00D42A56">
      <w:pPr>
        <w:numPr>
          <w:ilvl w:val="1"/>
          <w:numId w:val="19"/>
        </w:numPr>
        <w:bidi w:val="0"/>
        <w:spacing w:before="100" w:beforeAutospacing="1" w:after="100" w:afterAutospacing="1"/>
        <w:ind w:left="1800"/>
        <w:rPr>
          <w:rFonts w:ascii="Arial" w:hAnsi="Arial" w:cs="Arial"/>
          <w:sz w:val="17"/>
          <w:szCs w:val="17"/>
        </w:rPr>
      </w:pPr>
      <w:r w:rsidRPr="00D42A56">
        <w:rPr>
          <w:rFonts w:ascii="Arial" w:hAnsi="Arial" w:cs="Arial"/>
          <w:sz w:val="17"/>
          <w:szCs w:val="17"/>
        </w:rPr>
        <w:t xml:space="preserve">“G” indicates it is a general rule for both JSON and XML response; </w:t>
      </w:r>
    </w:p>
    <w:p w14:paraId="512D3036" w14:textId="77777777" w:rsidR="00D42A56" w:rsidRPr="00D42A56" w:rsidRDefault="00D42A56" w:rsidP="00D42A56">
      <w:pPr>
        <w:numPr>
          <w:ilvl w:val="1"/>
          <w:numId w:val="19"/>
        </w:numPr>
        <w:bidi w:val="0"/>
        <w:spacing w:before="100" w:beforeAutospacing="1" w:after="100" w:afterAutospacing="1"/>
        <w:ind w:left="1800"/>
        <w:rPr>
          <w:rFonts w:ascii="Arial" w:hAnsi="Arial" w:cs="Arial"/>
          <w:sz w:val="17"/>
          <w:szCs w:val="17"/>
        </w:rPr>
      </w:pPr>
      <w:r w:rsidRPr="00D42A56">
        <w:rPr>
          <w:rFonts w:ascii="Arial" w:hAnsi="Arial" w:cs="Arial"/>
          <w:sz w:val="17"/>
          <w:szCs w:val="17"/>
        </w:rPr>
        <w:t>“J” indicates it is for a JSON response;  and</w:t>
      </w:r>
    </w:p>
    <w:p w14:paraId="4D9F6820" w14:textId="77777777" w:rsidR="00D42A56" w:rsidRPr="00D42A56" w:rsidRDefault="00D42A56" w:rsidP="00D42A56">
      <w:pPr>
        <w:numPr>
          <w:ilvl w:val="1"/>
          <w:numId w:val="19"/>
        </w:numPr>
        <w:bidi w:val="0"/>
        <w:spacing w:before="100" w:beforeAutospacing="1" w:after="100" w:afterAutospacing="1"/>
        <w:ind w:left="1800"/>
        <w:rPr>
          <w:rFonts w:ascii="Arial" w:hAnsi="Arial" w:cs="Arial"/>
          <w:sz w:val="17"/>
          <w:szCs w:val="17"/>
        </w:rPr>
      </w:pPr>
      <w:r w:rsidRPr="00D42A56">
        <w:rPr>
          <w:rFonts w:ascii="Arial" w:hAnsi="Arial" w:cs="Arial"/>
          <w:sz w:val="17"/>
          <w:szCs w:val="17"/>
        </w:rPr>
        <w:t xml:space="preserve"> “X” indicates it is an XML response. </w:t>
      </w:r>
    </w:p>
    <w:p w14:paraId="776A6BAA"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(c) 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  The rule [WS-4] </w:t>
      </w:r>
      <w:r w:rsidRPr="00D42A56">
        <w:rPr>
          <w:rFonts w:ascii="Arial" w:hAnsi="Arial" w:cs="Arial"/>
          <w:sz w:val="17"/>
          <w:szCs w:val="17"/>
        </w:rPr>
        <w:lastRenderedPageBreak/>
        <w:t>can be placed between rules [WS-10] and [WS-11] instead of following [WS-3] if that is the most appropriate location for this rule.</w:t>
      </w:r>
    </w:p>
    <w:p w14:paraId="48B14302"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(d) The rule identifier of the deleted rule will be kept while the rule text will be replaced with “Deleted”.</w:t>
      </w:r>
    </w:p>
    <w:p w14:paraId="53646D15"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20" w:name="_Toc54011613"/>
      <w:r w:rsidRPr="00D42A56">
        <w:rPr>
          <w:rFonts w:ascii="Arial" w:eastAsia="SimSun" w:hAnsi="Arial" w:cs="Times New Roman"/>
          <w:bCs/>
          <w:iCs/>
          <w:caps/>
          <w:sz w:val="17"/>
          <w:szCs w:val="28"/>
        </w:rPr>
        <w:t>SCOPE</w:t>
      </w:r>
      <w:bookmarkEnd w:id="20"/>
      <w:r w:rsidRPr="00D42A56">
        <w:rPr>
          <w:rFonts w:ascii="Arial" w:eastAsia="SimSun" w:hAnsi="Arial" w:cs="Times New Roman"/>
          <w:bCs/>
          <w:iCs/>
          <w:caps/>
          <w:sz w:val="17"/>
          <w:szCs w:val="28"/>
        </w:rPr>
        <w:t xml:space="preserve"> </w:t>
      </w:r>
    </w:p>
    <w:p w14:paraId="4EB991CC"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01B30C7" w14:textId="77777777" w:rsidR="00D42A56" w:rsidRPr="00D42A56" w:rsidRDefault="00D42A56" w:rsidP="00D42A56">
      <w:pPr>
        <w:bidi w:val="0"/>
        <w:rPr>
          <w:rFonts w:ascii="Arial" w:eastAsia="SimSun" w:hAnsi="Arial" w:cs="Times New Roman"/>
          <w:sz w:val="17"/>
          <w:szCs w:val="20"/>
          <w:lang w:eastAsia="zh-CN"/>
        </w:rPr>
      </w:pPr>
    </w:p>
    <w:p w14:paraId="6E2B0AD2" w14:textId="77777777" w:rsidR="00D42A56" w:rsidRPr="00D42A56" w:rsidRDefault="00D42A56" w:rsidP="00D42A56">
      <w:pPr>
        <w:bidi w:val="0"/>
        <w:rPr>
          <w:rFonts w:ascii="Arial" w:eastAsia="SimSun" w:hAnsi="Arial" w:cs="Times New Roman"/>
          <w:sz w:val="17"/>
          <w:szCs w:val="20"/>
          <w:lang w:eastAsia="zh-CN"/>
        </w:rPr>
      </w:pPr>
      <w:r w:rsidRPr="00D42A56">
        <w:rPr>
          <w:rFonts w:ascii="Arial" w:eastAsia="SimSun" w:hAnsi="Arial" w:cs="Times New Roman"/>
          <w:sz w:val="17"/>
          <w:szCs w:val="20"/>
          <w:lang w:eastAsia="zh-CN"/>
        </w:rPr>
        <w:fldChar w:fldCharType="begin"/>
      </w:r>
      <w:r w:rsidRPr="00D42A56">
        <w:rPr>
          <w:rFonts w:ascii="Arial" w:eastAsia="SimSun" w:hAnsi="Arial" w:cs="Times New Roman"/>
          <w:sz w:val="17"/>
          <w:szCs w:val="20"/>
          <w:lang w:eastAsia="zh-CN"/>
        </w:rPr>
        <w:instrText xml:space="preserve"> AUTONUM  </w:instrText>
      </w:r>
      <w:r w:rsidRPr="00D42A56">
        <w:rPr>
          <w:rFonts w:ascii="Arial" w:eastAsia="SimSun" w:hAnsi="Arial" w:cs="Times New Roman"/>
          <w:sz w:val="17"/>
          <w:szCs w:val="20"/>
          <w:lang w:eastAsia="zh-CN"/>
        </w:rPr>
        <w:fldChar w:fldCharType="end"/>
      </w:r>
      <w:r w:rsidRPr="00D42A56">
        <w:rPr>
          <w:rFonts w:ascii="Arial" w:eastAsia="SimSun" w:hAnsi="Arial" w:cs="Times New Roman"/>
          <w:sz w:val="17"/>
          <w:szCs w:val="20"/>
          <w:lang w:eastAsia="zh-CN"/>
        </w:rPr>
        <w:tab/>
        <w:t>This Standard intends to cover the communications between IPOs and their applicants or data users, and between IPOs through connections between devices-to-devices and devices-to-software applications.</w:t>
      </w:r>
    </w:p>
    <w:p w14:paraId="044B13E7" w14:textId="77777777" w:rsidR="00D42A56" w:rsidRPr="00D42A56" w:rsidRDefault="00D42A56" w:rsidP="00D42A56">
      <w:pPr>
        <w:bidi w:val="0"/>
        <w:spacing w:before="100" w:beforeAutospacing="1" w:after="100" w:afterAutospacing="1"/>
        <w:ind w:left="630"/>
        <w:jc w:val="center"/>
        <w:rPr>
          <w:rFonts w:ascii="Arial" w:eastAsiaTheme="minorEastAsia" w:hAnsi="Arial" w:cs="Arial"/>
          <w:i/>
          <w:sz w:val="17"/>
          <w:szCs w:val="17"/>
          <w:lang w:eastAsia="ko-KR"/>
        </w:rPr>
      </w:pPr>
      <w:r w:rsidRPr="00D42A56">
        <w:rPr>
          <w:rFonts w:ascii="Arial" w:hAnsi="Arial" w:cs="Arial"/>
          <w:i/>
          <w:noProof/>
          <w:sz w:val="17"/>
          <w:szCs w:val="17"/>
        </w:rPr>
        <mc:AlternateContent>
          <mc:Choice Requires="wpg">
            <w:drawing>
              <wp:anchor distT="0" distB="0" distL="114300" distR="114300" simplePos="0" relativeHeight="251659264" behindDoc="1" locked="0" layoutInCell="1" allowOverlap="1" wp14:anchorId="23A08317" wp14:editId="5FD1CC0A">
                <wp:simplePos x="0" y="0"/>
                <wp:positionH relativeFrom="page">
                  <wp:posOffset>1304925</wp:posOffset>
                </wp:positionH>
                <wp:positionV relativeFrom="paragraph">
                  <wp:posOffset>0</wp:posOffset>
                </wp:positionV>
                <wp:extent cx="5144135" cy="3213735"/>
                <wp:effectExtent l="0" t="0" r="18415" b="24765"/>
                <wp:wrapTopAndBottom/>
                <wp:docPr id="1"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3" name="Rectangle 3"/>
                        <wps:cNvSpPr/>
                        <wps:spPr>
                          <a:xfrm>
                            <a:off x="0" y="231747"/>
                            <a:ext cx="1262742" cy="1864214"/>
                          </a:xfrm>
                          <a:prstGeom prst="rect">
                            <a:avLst/>
                          </a:prstGeom>
                          <a:noFill/>
                          <a:ln w="25400" cap="flat" cmpd="sng" algn="ctr">
                            <a:solidFill>
                              <a:sysClr val="windowText" lastClr="000000"/>
                            </a:solidFill>
                            <a:prstDash val="solid"/>
                          </a:ln>
                          <a:effectLst/>
                        </wps:spPr>
                        <wps:txbx>
                          <w:txbxContent>
                            <w:p w14:paraId="20B6A6C8" w14:textId="77777777" w:rsidR="002B34F8" w:rsidRDefault="002B34F8" w:rsidP="00D42A56">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4" name="TextBox 26"/>
                        <wps:cNvSpPr txBox="1"/>
                        <wps:spPr>
                          <a:xfrm>
                            <a:off x="153633" y="2664598"/>
                            <a:ext cx="1108710" cy="507365"/>
                          </a:xfrm>
                          <a:prstGeom prst="rect">
                            <a:avLst/>
                          </a:prstGeom>
                          <a:noFill/>
                        </wps:spPr>
                        <wps:txbx>
                          <w:txbxContent>
                            <w:p w14:paraId="30EE3D94"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19"/>
                                  <w:szCs w:val="19"/>
                                </w:rPr>
                                <w:t>Mobile</w:t>
                              </w:r>
                            </w:p>
                            <w:p w14:paraId="3EBD14E2"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Laptop</w:t>
                              </w:r>
                            </w:p>
                            <w:p w14:paraId="76D6EBD4"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5" name="TextBox 22"/>
                        <wps:cNvSpPr txBox="1"/>
                        <wps:spPr>
                          <a:xfrm>
                            <a:off x="1615754" y="398600"/>
                            <a:ext cx="805815" cy="237490"/>
                          </a:xfrm>
                          <a:prstGeom prst="rect">
                            <a:avLst/>
                          </a:prstGeom>
                          <a:noFill/>
                        </wps:spPr>
                        <wps:txbx>
                          <w:txbxContent>
                            <w:p w14:paraId="6D4D5BAD"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6" name="TextBox 27"/>
                        <wps:cNvSpPr txBox="1"/>
                        <wps:spPr>
                          <a:xfrm>
                            <a:off x="1652782" y="807686"/>
                            <a:ext cx="805815" cy="237490"/>
                          </a:xfrm>
                          <a:prstGeom prst="rect">
                            <a:avLst/>
                          </a:prstGeom>
                          <a:noFill/>
                        </wps:spPr>
                        <wps:txbx>
                          <w:txbxContent>
                            <w:p w14:paraId="11077F29"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687ABCB8" w14:textId="77777777" w:rsidR="002B34F8" w:rsidRPr="008A6C8A" w:rsidRDefault="002B34F8" w:rsidP="00D42A56">
                              <w:pPr>
                                <w:pStyle w:val="NormalWeb"/>
                                <w:spacing w:before="0" w:beforeAutospacing="0" w:after="0" w:afterAutospacing="0"/>
                                <w:jc w:val="center"/>
                                <w:rPr>
                                  <w:sz w:val="24"/>
                                  <w:szCs w:val="24"/>
                                </w:rPr>
                              </w:pPr>
                              <w:r w:rsidRPr="008A6C8A">
                                <w:rPr>
                                  <w:rFonts w:cs="Arial"/>
                                  <w:b/>
                                  <w:bCs/>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a:ln w="25400" cap="flat" cmpd="sng" algn="ctr">
                            <a:solidFill>
                              <a:sysClr val="windowText" lastClr="000000"/>
                            </a:solidFill>
                            <a:prstDash val="solid"/>
                          </a:ln>
                          <a:effectLst/>
                        </wps:spPr>
                        <wps:bodyPr rtlCol="0" anchor="ctr"/>
                      </wps:wsp>
                      <wps:wsp>
                        <wps:cNvPr id="9" name="TextBox 41"/>
                        <wps:cNvSpPr txBox="1"/>
                        <wps:spPr>
                          <a:xfrm>
                            <a:off x="48849" y="0"/>
                            <a:ext cx="1222375" cy="237490"/>
                          </a:xfrm>
                          <a:prstGeom prst="rect">
                            <a:avLst/>
                          </a:prstGeom>
                          <a:noFill/>
                        </wps:spPr>
                        <wps:txbx>
                          <w:txbxContent>
                            <w:p w14:paraId="67ECFF59" w14:textId="77777777" w:rsidR="002B34F8" w:rsidRPr="008A6C8A" w:rsidRDefault="002B34F8" w:rsidP="00D42A56">
                              <w:pPr>
                                <w:pStyle w:val="NormalWeb"/>
                                <w:spacing w:before="0" w:beforeAutospacing="0" w:after="0" w:afterAutospacing="0"/>
                                <w:jc w:val="center"/>
                                <w:rPr>
                                  <w:sz w:val="24"/>
                                  <w:szCs w:val="24"/>
                                </w:rPr>
                              </w:pPr>
                              <w:r w:rsidRPr="008A6C8A">
                                <w:rPr>
                                  <w:rFonts w:cs="Arial"/>
                                  <w:b/>
                                  <w:bCs/>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ysClr val="windowText" lastClr="000000"/>
                            </a:solidFill>
                          </a:ln>
                        </wps:spPr>
                        <wps:txbx>
                          <w:txbxContent>
                            <w:p w14:paraId="2C750979" w14:textId="77777777" w:rsidR="002B34F8" w:rsidRDefault="002B34F8" w:rsidP="00D42A56">
                              <w:pPr>
                                <w:pStyle w:val="ListParagraph"/>
                                <w:numPr>
                                  <w:ilvl w:val="0"/>
                                  <w:numId w:val="29"/>
                                </w:numPr>
                                <w:rPr>
                                  <w:szCs w:val="24"/>
                                </w:rPr>
                              </w:pPr>
                              <w:r>
                                <w:t>Patents</w:t>
                              </w:r>
                            </w:p>
                            <w:p w14:paraId="20F92B4B" w14:textId="77777777" w:rsidR="002B34F8" w:rsidRDefault="002B34F8" w:rsidP="00D42A56">
                              <w:pPr>
                                <w:pStyle w:val="ListParagraph"/>
                                <w:numPr>
                                  <w:ilvl w:val="0"/>
                                  <w:numId w:val="29"/>
                                </w:numPr>
                              </w:pPr>
                              <w:r>
                                <w:t>Trademarks</w:t>
                              </w:r>
                            </w:p>
                            <w:p w14:paraId="11FEA8E7" w14:textId="77777777" w:rsidR="002B34F8" w:rsidRDefault="002B34F8" w:rsidP="00D42A56">
                              <w:pPr>
                                <w:pStyle w:val="ListParagraph"/>
                                <w:numPr>
                                  <w:ilvl w:val="0"/>
                                  <w:numId w:val="29"/>
                                </w:numPr>
                              </w:pPr>
                              <w:r>
                                <w:t>Designs</w:t>
                              </w:r>
                            </w:p>
                            <w:p w14:paraId="71A2526C" w14:textId="77777777" w:rsidR="002B34F8" w:rsidRDefault="002B34F8" w:rsidP="00D42A56">
                              <w:pPr>
                                <w:pStyle w:val="ListParagraph"/>
                                <w:numPr>
                                  <w:ilvl w:val="0"/>
                                  <w:numId w:val="29"/>
                                </w:numPr>
                              </w:pPr>
                              <w:r>
                                <w:t>Geographical Indications</w:t>
                              </w:r>
                            </w:p>
                            <w:p w14:paraId="7B40F563" w14:textId="77777777" w:rsidR="002B34F8" w:rsidRDefault="002B34F8" w:rsidP="00D42A56">
                              <w:pPr>
                                <w:pStyle w:val="ListParagraph"/>
                                <w:numPr>
                                  <w:ilvl w:val="0"/>
                                  <w:numId w:val="29"/>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12" name="Rectangle 12"/>
                        <wps:cNvSpPr/>
                        <wps:spPr>
                          <a:xfrm>
                            <a:off x="2830874" y="2619498"/>
                            <a:ext cx="1296250" cy="585299"/>
                          </a:xfrm>
                          <a:prstGeom prst="rect">
                            <a:avLst/>
                          </a:prstGeom>
                          <a:noFill/>
                          <a:ln w="25400" cap="flat" cmpd="sng" algn="ctr">
                            <a:solidFill>
                              <a:sysClr val="windowText" lastClr="000000"/>
                            </a:solidFill>
                            <a:prstDash val="solid"/>
                          </a:ln>
                          <a:effectLst/>
                        </wps:spPr>
                        <wps:bodyPr rtlCol="0" anchor="ctr"/>
                      </wps:wsp>
                      <wps:wsp>
                        <wps:cNvPr id="13" name="TextBox 74"/>
                        <wps:cNvSpPr txBox="1"/>
                        <wps:spPr>
                          <a:xfrm>
                            <a:off x="1652782" y="1279639"/>
                            <a:ext cx="805815" cy="237490"/>
                          </a:xfrm>
                          <a:prstGeom prst="rect">
                            <a:avLst/>
                          </a:prstGeom>
                          <a:noFill/>
                        </wps:spPr>
                        <wps:txbx>
                          <w:txbxContent>
                            <w:p w14:paraId="1BB89FAA"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6614F4D"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16" name="Straight Arrow Connector 16"/>
                        <wps:cNvCnPr/>
                        <wps:spPr>
                          <a:xfrm>
                            <a:off x="1287714" y="1657281"/>
                            <a:ext cx="1554881" cy="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17" name="Straight Arrow Connector 17"/>
                        <wps:cNvCnPr/>
                        <wps:spPr>
                          <a:xfrm flipH="1">
                            <a:off x="1269766" y="807810"/>
                            <a:ext cx="1566174" cy="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18" name="Straight Arrow Connector 18"/>
                        <wps:cNvCnPr/>
                        <wps:spPr>
                          <a:xfrm flipH="1">
                            <a:off x="1287715" y="1520068"/>
                            <a:ext cx="1554880" cy="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19" name="TextBox 89"/>
                        <wps:cNvSpPr txBox="1"/>
                        <wps:spPr>
                          <a:xfrm>
                            <a:off x="48849" y="1319561"/>
                            <a:ext cx="1153160" cy="790874"/>
                          </a:xfrm>
                          <a:prstGeom prst="rect">
                            <a:avLst/>
                          </a:prstGeom>
                          <a:noFill/>
                        </wps:spPr>
                        <wps:txbx>
                          <w:txbxContent>
                            <w:p w14:paraId="2FACF61F" w14:textId="77777777" w:rsidR="002B34F8" w:rsidRDefault="002B34F8" w:rsidP="00D42A56">
                              <w:pPr>
                                <w:pStyle w:val="ListParagraph"/>
                                <w:numPr>
                                  <w:ilvl w:val="0"/>
                                  <w:numId w:val="30"/>
                                </w:numPr>
                                <w:rPr>
                                  <w:szCs w:val="24"/>
                                </w:rPr>
                              </w:pPr>
                              <w:r>
                                <w:t>Filing</w:t>
                              </w:r>
                            </w:p>
                            <w:p w14:paraId="196ABCE2" w14:textId="77777777" w:rsidR="002B34F8" w:rsidRDefault="002B34F8" w:rsidP="00D42A56">
                              <w:pPr>
                                <w:pStyle w:val="ListParagraph"/>
                                <w:numPr>
                                  <w:ilvl w:val="0"/>
                                  <w:numId w:val="30"/>
                                </w:numPr>
                              </w:pPr>
                              <w:r>
                                <w:t xml:space="preserve">Processing </w:t>
                              </w:r>
                            </w:p>
                            <w:p w14:paraId="2EDCF7BB" w14:textId="77777777" w:rsidR="002B34F8" w:rsidRDefault="002B34F8" w:rsidP="00D42A56">
                              <w:pPr>
                                <w:pStyle w:val="ListParagraph"/>
                                <w:numPr>
                                  <w:ilvl w:val="0"/>
                                  <w:numId w:val="30"/>
                                </w:numPr>
                              </w:pPr>
                              <w:r>
                                <w:t>Publication</w:t>
                              </w:r>
                            </w:p>
                            <w:p w14:paraId="6E187B4D" w14:textId="77777777" w:rsidR="002B34F8" w:rsidRDefault="002B34F8" w:rsidP="00D42A56">
                              <w:pPr>
                                <w:pStyle w:val="ListParagraph"/>
                                <w:numPr>
                                  <w:ilvl w:val="0"/>
                                  <w:numId w:val="30"/>
                                </w:numPr>
                              </w:pPr>
                              <w:r>
                                <w:t>Search</w:t>
                              </w:r>
                            </w:p>
                            <w:p w14:paraId="3C3F25EB" w14:textId="77777777" w:rsidR="002B34F8" w:rsidRDefault="002B34F8" w:rsidP="00D42A56">
                              <w:pPr>
                                <w:pStyle w:val="ListParagraph"/>
                                <w:numPr>
                                  <w:ilvl w:val="0"/>
                                  <w:numId w:val="30"/>
                                </w:numPr>
                              </w:pPr>
                              <w:r>
                                <w:t xml:space="preserve">         ...</w:t>
                              </w:r>
                            </w:p>
                            <w:p w14:paraId="5D9E8668" w14:textId="77777777" w:rsidR="002B34F8" w:rsidRDefault="002B34F8" w:rsidP="00D42A56">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noFill/>
                          <a:ln w="9525" cap="flat" cmpd="sng" algn="ctr">
                            <a:solidFill>
                              <a:sysClr val="windowText" lastClr="000000">
                                <a:lumMod val="50000"/>
                                <a:lumOff val="50000"/>
                              </a:sysClr>
                            </a:solidFill>
                            <a:prstDash val="solid"/>
                            <a:tailEnd type="arrow"/>
                          </a:ln>
                          <a:effectLst/>
                        </wps:spPr>
                        <wps:bodyPr/>
                      </wps:wsp>
                      <wps:wsp>
                        <wps:cNvPr id="21" name="TextBox 97"/>
                        <wps:cNvSpPr txBox="1"/>
                        <wps:spPr>
                          <a:xfrm>
                            <a:off x="2903396" y="2656683"/>
                            <a:ext cx="1143635" cy="507365"/>
                          </a:xfrm>
                          <a:prstGeom prst="rect">
                            <a:avLst/>
                          </a:prstGeom>
                          <a:noFill/>
                        </wps:spPr>
                        <wps:txbx>
                          <w:txbxContent>
                            <w:p w14:paraId="311BD127"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19"/>
                                  <w:szCs w:val="19"/>
                                </w:rPr>
                                <w:t>Mobile</w:t>
                              </w:r>
                            </w:p>
                            <w:p w14:paraId="13338203"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Laptop</w:t>
                              </w:r>
                            </w:p>
                            <w:p w14:paraId="3A0F7373"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a:ln w="25400" cap="flat" cmpd="sng" algn="ctr">
                            <a:solidFill>
                              <a:sysClr val="windowText" lastClr="000000"/>
                            </a:solidFill>
                            <a:prstDash val="solid"/>
                          </a:ln>
                          <a:effectLst/>
                        </wps:spPr>
                        <wps:txbx>
                          <w:txbxContent>
                            <w:p w14:paraId="34B1A82B" w14:textId="77777777" w:rsidR="002B34F8" w:rsidRDefault="002B34F8" w:rsidP="00D42A56">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ysClr val="windowText" lastClr="000000"/>
                            </a:solidFill>
                          </a:ln>
                        </wps:spPr>
                        <wps:txbx>
                          <w:txbxContent>
                            <w:p w14:paraId="2FB35CF0" w14:textId="77777777" w:rsidR="002B34F8" w:rsidRDefault="002B34F8" w:rsidP="00D42A56">
                              <w:pPr>
                                <w:pStyle w:val="ListParagraph"/>
                                <w:numPr>
                                  <w:ilvl w:val="0"/>
                                  <w:numId w:val="31"/>
                                </w:numPr>
                                <w:rPr>
                                  <w:szCs w:val="24"/>
                                </w:rPr>
                              </w:pPr>
                              <w:r>
                                <w:t>Patents</w:t>
                              </w:r>
                            </w:p>
                            <w:p w14:paraId="0F011D8F" w14:textId="77777777" w:rsidR="002B34F8" w:rsidRDefault="002B34F8" w:rsidP="00D42A56">
                              <w:pPr>
                                <w:pStyle w:val="ListParagraph"/>
                                <w:numPr>
                                  <w:ilvl w:val="0"/>
                                  <w:numId w:val="31"/>
                                </w:numPr>
                              </w:pPr>
                              <w:r>
                                <w:t>Trademarks</w:t>
                              </w:r>
                            </w:p>
                            <w:p w14:paraId="38D7BD88" w14:textId="77777777" w:rsidR="002B34F8" w:rsidRDefault="002B34F8" w:rsidP="00D42A56">
                              <w:pPr>
                                <w:pStyle w:val="ListParagraph"/>
                                <w:numPr>
                                  <w:ilvl w:val="0"/>
                                  <w:numId w:val="31"/>
                                </w:numPr>
                              </w:pPr>
                              <w:r>
                                <w:t>Designs</w:t>
                              </w:r>
                            </w:p>
                            <w:p w14:paraId="478EE84B" w14:textId="77777777" w:rsidR="002B34F8" w:rsidRDefault="002B34F8" w:rsidP="00D42A56">
                              <w:pPr>
                                <w:pStyle w:val="ListParagraph"/>
                                <w:numPr>
                                  <w:ilvl w:val="0"/>
                                  <w:numId w:val="31"/>
                                </w:numPr>
                              </w:pPr>
                              <w:r>
                                <w:t>Geographical Indications</w:t>
                              </w:r>
                            </w:p>
                            <w:p w14:paraId="50724F93" w14:textId="77777777" w:rsidR="002B34F8" w:rsidRDefault="002B34F8" w:rsidP="00D42A56">
                              <w:pPr>
                                <w:pStyle w:val="ListParagraph"/>
                                <w:numPr>
                                  <w:ilvl w:val="0"/>
                                  <w:numId w:val="31"/>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244ED3C8" w14:textId="77777777" w:rsidR="002B34F8" w:rsidRDefault="002B34F8" w:rsidP="00D42A56">
                              <w:pPr>
                                <w:pStyle w:val="ListParagraph"/>
                                <w:numPr>
                                  <w:ilvl w:val="0"/>
                                  <w:numId w:val="32"/>
                                </w:numPr>
                                <w:rPr>
                                  <w:szCs w:val="24"/>
                                </w:rPr>
                              </w:pPr>
                              <w:r>
                                <w:t>Filing</w:t>
                              </w:r>
                            </w:p>
                            <w:p w14:paraId="7F1F6D0E" w14:textId="77777777" w:rsidR="002B34F8" w:rsidRDefault="002B34F8" w:rsidP="00D42A56">
                              <w:pPr>
                                <w:pStyle w:val="ListParagraph"/>
                                <w:numPr>
                                  <w:ilvl w:val="0"/>
                                  <w:numId w:val="32"/>
                                </w:numPr>
                              </w:pPr>
                              <w:r>
                                <w:t xml:space="preserve">Processing </w:t>
                              </w:r>
                            </w:p>
                            <w:p w14:paraId="73A7A446" w14:textId="77777777" w:rsidR="002B34F8" w:rsidRDefault="002B34F8" w:rsidP="00D42A56">
                              <w:pPr>
                                <w:pStyle w:val="ListParagraph"/>
                                <w:numPr>
                                  <w:ilvl w:val="0"/>
                                  <w:numId w:val="32"/>
                                </w:numPr>
                              </w:pPr>
                              <w:r>
                                <w:t>Publication</w:t>
                              </w:r>
                            </w:p>
                            <w:p w14:paraId="01560ABE" w14:textId="77777777" w:rsidR="002B34F8" w:rsidRDefault="002B34F8" w:rsidP="00D42A56">
                              <w:pPr>
                                <w:pStyle w:val="ListParagraph"/>
                                <w:numPr>
                                  <w:ilvl w:val="0"/>
                                  <w:numId w:val="32"/>
                                </w:numPr>
                              </w:pPr>
                              <w:r>
                                <w:t>Search</w:t>
                              </w:r>
                            </w:p>
                            <w:p w14:paraId="5CE6D17F" w14:textId="77777777" w:rsidR="002B34F8" w:rsidRDefault="002B34F8" w:rsidP="00D42A56">
                              <w:pPr>
                                <w:pStyle w:val="ListParagraph"/>
                                <w:numPr>
                                  <w:ilvl w:val="0"/>
                                  <w:numId w:val="32"/>
                                </w:numPr>
                              </w:pPr>
                              <w:r>
                                <w:t xml:space="preserve">         ...</w:t>
                              </w:r>
                            </w:p>
                            <w:p w14:paraId="1DFFD101" w14:textId="77777777" w:rsidR="002B34F8" w:rsidRDefault="002B34F8" w:rsidP="00D42A56">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23A08317"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">
                <v:rect id="Rectangle 3"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" filled="f" strokecolor="windowText" strokeweight="2pt">
                  <v:textbox>
                    <w:txbxContent>
                      <w:p w14:paraId="20B6A6C8" w14:textId="77777777" w:rsidR="002B34F8" w:rsidRDefault="002B34F8" w:rsidP="00D42A56">
                        <w:pPr>
                          <w:pStyle w:val="NormalWeb"/>
                          <w:spacing w:before="0" w:beforeAutospacing="0" w:after="0" w:afterAutospacing="0"/>
                          <w:jc w:val="center"/>
                          <w:rPr>
                            <w:sz w:val="24"/>
                            <w:szCs w:val="24"/>
                          </w:rPr>
                        </w:pPr>
                        <w:proofErr w:type="spellStart"/>
                        <w:r>
                          <w:rPr>
                            <w:rFonts w:asciiTheme="minorHAnsi" w:hAnsi="Calibri" w:cstheme="minorBidi"/>
                            <w:color w:val="FFFFFF" w:themeColor="light1"/>
                            <w:kern w:val="24"/>
                            <w:sz w:val="36"/>
                            <w:szCs w:val="36"/>
                          </w:rPr>
                          <w:t>q54331</w:t>
                        </w:r>
                        <w:proofErr w:type="spellEnd"/>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0EE3D94"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19"/>
                            <w:szCs w:val="19"/>
                          </w:rPr>
                          <w:t>Mobile</w:t>
                        </w:r>
                      </w:p>
                      <w:p w14:paraId="3EBD14E2"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Laptop</w:t>
                        </w:r>
                      </w:p>
                      <w:p w14:paraId="76D6EBD4"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D4D5BAD"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1077F29"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87ABCB8" w14:textId="77777777" w:rsidR="002B34F8" w:rsidRPr="008A6C8A" w:rsidRDefault="002B34F8" w:rsidP="00D42A56">
                        <w:pPr>
                          <w:pStyle w:val="NormalWeb"/>
                          <w:spacing w:before="0" w:beforeAutospacing="0" w:after="0" w:afterAutospacing="0"/>
                          <w:jc w:val="center"/>
                          <w:rPr>
                            <w:sz w:val="24"/>
                            <w:szCs w:val="24"/>
                          </w:rPr>
                        </w:pPr>
                        <w:r w:rsidRPr="008A6C8A">
                          <w:rPr>
                            <w:rFonts w:cs="Arial"/>
                            <w:b/>
                            <w:bCs/>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" filled="f" strokecolor="windowText"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7ECFF59" w14:textId="77777777" w:rsidR="002B34F8" w:rsidRPr="008A6C8A" w:rsidRDefault="002B34F8" w:rsidP="00D42A56">
                        <w:pPr>
                          <w:pStyle w:val="NormalWeb"/>
                          <w:spacing w:before="0" w:beforeAutospacing="0" w:after="0" w:afterAutospacing="0"/>
                          <w:jc w:val="center"/>
                          <w:rPr>
                            <w:sz w:val="24"/>
                            <w:szCs w:val="24"/>
                          </w:rPr>
                        </w:pPr>
                        <w:r w:rsidRPr="008A6C8A">
                          <w:rPr>
                            <w:rFonts w:cs="Arial"/>
                            <w:b/>
                            <w:bCs/>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" filled="f" strokecolor="windowText">
                  <v:textbox>
                    <w:txbxContent>
                      <w:p w14:paraId="2C750979" w14:textId="77777777" w:rsidR="002B34F8" w:rsidRDefault="002B34F8" w:rsidP="00D42A56">
                        <w:pPr>
                          <w:pStyle w:val="ListParagraph"/>
                          <w:numPr>
                            <w:ilvl w:val="0"/>
                            <w:numId w:val="29"/>
                          </w:numPr>
                          <w:rPr>
                            <w:szCs w:val="24"/>
                          </w:rPr>
                        </w:pPr>
                        <w:r>
                          <w:t>Patents</w:t>
                        </w:r>
                      </w:p>
                      <w:p w14:paraId="20F92B4B" w14:textId="77777777" w:rsidR="002B34F8" w:rsidRDefault="002B34F8" w:rsidP="00D42A56">
                        <w:pPr>
                          <w:pStyle w:val="ListParagraph"/>
                          <w:numPr>
                            <w:ilvl w:val="0"/>
                            <w:numId w:val="29"/>
                          </w:numPr>
                        </w:pPr>
                        <w:r>
                          <w:t>Trademarks</w:t>
                        </w:r>
                      </w:p>
                      <w:p w14:paraId="11FEA8E7" w14:textId="77777777" w:rsidR="002B34F8" w:rsidRDefault="002B34F8" w:rsidP="00D42A56">
                        <w:pPr>
                          <w:pStyle w:val="ListParagraph"/>
                          <w:numPr>
                            <w:ilvl w:val="0"/>
                            <w:numId w:val="29"/>
                          </w:numPr>
                        </w:pPr>
                        <w:r>
                          <w:t>Designs</w:t>
                        </w:r>
                      </w:p>
                      <w:p w14:paraId="71A2526C" w14:textId="77777777" w:rsidR="002B34F8" w:rsidRDefault="002B34F8" w:rsidP="00D42A56">
                        <w:pPr>
                          <w:pStyle w:val="ListParagraph"/>
                          <w:numPr>
                            <w:ilvl w:val="0"/>
                            <w:numId w:val="29"/>
                          </w:numPr>
                        </w:pPr>
                        <w:r>
                          <w:t>Geographical Indications</w:t>
                        </w:r>
                      </w:p>
                      <w:p w14:paraId="7B40F563" w14:textId="77777777" w:rsidR="002B34F8" w:rsidRDefault="002B34F8" w:rsidP="00D42A56">
                        <w:pPr>
                          <w:pStyle w:val="ListParagraph"/>
                          <w:numPr>
                            <w:ilvl w:val="0"/>
                            <w:numId w:val="29"/>
                          </w:numPr>
                        </w:pPr>
                        <w:proofErr w:type="spellStart"/>
                        <w:r>
                          <w:rPr>
                            <w:lang w:val="fr-CH"/>
                          </w:rPr>
                          <w:t>Others</w:t>
                        </w:r>
                        <w:proofErr w:type="spellEnd"/>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" strokecolor="#7f7f7f">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" filled="f" strokecolor="windowText"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BB89FAA"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6614F4D"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" strokecolor="#7f7f7f">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" strokecolor="#7f7f7f">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" strokecolor="#7f7f7f">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" strokecolor="#7f7f7f">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FACF61F" w14:textId="77777777" w:rsidR="002B34F8" w:rsidRDefault="002B34F8" w:rsidP="00D42A56">
                        <w:pPr>
                          <w:pStyle w:val="ListParagraph"/>
                          <w:numPr>
                            <w:ilvl w:val="0"/>
                            <w:numId w:val="30"/>
                          </w:numPr>
                          <w:rPr>
                            <w:szCs w:val="24"/>
                          </w:rPr>
                        </w:pPr>
                        <w:r>
                          <w:t>Filing</w:t>
                        </w:r>
                      </w:p>
                      <w:p w14:paraId="196ABCE2" w14:textId="77777777" w:rsidR="002B34F8" w:rsidRDefault="002B34F8" w:rsidP="00D42A56">
                        <w:pPr>
                          <w:pStyle w:val="ListParagraph"/>
                          <w:numPr>
                            <w:ilvl w:val="0"/>
                            <w:numId w:val="30"/>
                          </w:numPr>
                        </w:pPr>
                        <w:r>
                          <w:t xml:space="preserve">Processing </w:t>
                        </w:r>
                      </w:p>
                      <w:p w14:paraId="2EDCF7BB" w14:textId="77777777" w:rsidR="002B34F8" w:rsidRDefault="002B34F8" w:rsidP="00D42A56">
                        <w:pPr>
                          <w:pStyle w:val="ListParagraph"/>
                          <w:numPr>
                            <w:ilvl w:val="0"/>
                            <w:numId w:val="30"/>
                          </w:numPr>
                        </w:pPr>
                        <w:r>
                          <w:t>Publication</w:t>
                        </w:r>
                      </w:p>
                      <w:p w14:paraId="6E187B4D" w14:textId="77777777" w:rsidR="002B34F8" w:rsidRDefault="002B34F8" w:rsidP="00D42A56">
                        <w:pPr>
                          <w:pStyle w:val="ListParagraph"/>
                          <w:numPr>
                            <w:ilvl w:val="0"/>
                            <w:numId w:val="30"/>
                          </w:numPr>
                        </w:pPr>
                        <w:r>
                          <w:t>Search</w:t>
                        </w:r>
                      </w:p>
                      <w:p w14:paraId="3C3F25EB" w14:textId="77777777" w:rsidR="002B34F8" w:rsidRDefault="002B34F8" w:rsidP="00D42A56">
                        <w:pPr>
                          <w:pStyle w:val="ListParagraph"/>
                          <w:numPr>
                            <w:ilvl w:val="0"/>
                            <w:numId w:val="30"/>
                          </w:numPr>
                        </w:pPr>
                        <w:r>
                          <w:t xml:space="preserve">         ...</w:t>
                        </w:r>
                      </w:p>
                      <w:p w14:paraId="5D9E8668" w14:textId="77777777" w:rsidR="002B34F8" w:rsidRDefault="002B34F8" w:rsidP="00D42A56">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" strokecolor="#7f7f7f">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11BD127" w14:textId="77777777" w:rsidR="002B34F8" w:rsidRDefault="002B34F8" w:rsidP="00D42A56">
                        <w:pPr>
                          <w:pStyle w:val="NormalWeb"/>
                          <w:spacing w:before="0" w:beforeAutospacing="0" w:after="0" w:afterAutospacing="0"/>
                          <w:jc w:val="center"/>
                          <w:rPr>
                            <w:sz w:val="24"/>
                            <w:szCs w:val="24"/>
                          </w:rPr>
                        </w:pPr>
                        <w:r>
                          <w:rPr>
                            <w:rFonts w:cs="Arial"/>
                            <w:color w:val="000000" w:themeColor="text1"/>
                            <w:kern w:val="24"/>
                            <w:sz w:val="19"/>
                            <w:szCs w:val="19"/>
                          </w:rPr>
                          <w:t>Mobile</w:t>
                        </w:r>
                      </w:p>
                      <w:p w14:paraId="13338203"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Laptop</w:t>
                        </w:r>
                      </w:p>
                      <w:p w14:paraId="3A0F7373" w14:textId="77777777" w:rsidR="002B34F8" w:rsidRDefault="002B34F8" w:rsidP="00D42A56">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" filled="f" strokecolor="windowText" strokeweight="2pt">
                  <v:textbox>
                    <w:txbxContent>
                      <w:p w14:paraId="34B1A82B" w14:textId="77777777" w:rsidR="002B34F8" w:rsidRDefault="002B34F8" w:rsidP="00D42A56">
                        <w:pPr>
                          <w:pStyle w:val="NormalWeb"/>
                          <w:spacing w:before="0" w:beforeAutospacing="0" w:after="0" w:afterAutospacing="0"/>
                          <w:jc w:val="center"/>
                          <w:rPr>
                            <w:sz w:val="24"/>
                            <w:szCs w:val="24"/>
                          </w:rPr>
                        </w:pPr>
                        <w:proofErr w:type="spellStart"/>
                        <w:r>
                          <w:rPr>
                            <w:rFonts w:asciiTheme="minorHAnsi" w:hAnsi="Calibri" w:cstheme="minorBidi"/>
                            <w:color w:val="FFFFFF" w:themeColor="light1"/>
                            <w:kern w:val="24"/>
                            <w:sz w:val="36"/>
                            <w:szCs w:val="36"/>
                          </w:rPr>
                          <w:t>q54331</w:t>
                        </w:r>
                        <w:proofErr w:type="spellEnd"/>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" filled="f" strokecolor="windowText">
                  <v:textbox>
                    <w:txbxContent>
                      <w:p w14:paraId="2FB35CF0" w14:textId="77777777" w:rsidR="002B34F8" w:rsidRDefault="002B34F8" w:rsidP="00D42A56">
                        <w:pPr>
                          <w:pStyle w:val="ListParagraph"/>
                          <w:numPr>
                            <w:ilvl w:val="0"/>
                            <w:numId w:val="31"/>
                          </w:numPr>
                          <w:rPr>
                            <w:szCs w:val="24"/>
                          </w:rPr>
                        </w:pPr>
                        <w:r>
                          <w:t>Patents</w:t>
                        </w:r>
                      </w:p>
                      <w:p w14:paraId="0F011D8F" w14:textId="77777777" w:rsidR="002B34F8" w:rsidRDefault="002B34F8" w:rsidP="00D42A56">
                        <w:pPr>
                          <w:pStyle w:val="ListParagraph"/>
                          <w:numPr>
                            <w:ilvl w:val="0"/>
                            <w:numId w:val="31"/>
                          </w:numPr>
                        </w:pPr>
                        <w:r>
                          <w:t>Trademarks</w:t>
                        </w:r>
                      </w:p>
                      <w:p w14:paraId="38D7BD88" w14:textId="77777777" w:rsidR="002B34F8" w:rsidRDefault="002B34F8" w:rsidP="00D42A56">
                        <w:pPr>
                          <w:pStyle w:val="ListParagraph"/>
                          <w:numPr>
                            <w:ilvl w:val="0"/>
                            <w:numId w:val="31"/>
                          </w:numPr>
                        </w:pPr>
                        <w:r>
                          <w:t>Designs</w:t>
                        </w:r>
                      </w:p>
                      <w:p w14:paraId="478EE84B" w14:textId="77777777" w:rsidR="002B34F8" w:rsidRDefault="002B34F8" w:rsidP="00D42A56">
                        <w:pPr>
                          <w:pStyle w:val="ListParagraph"/>
                          <w:numPr>
                            <w:ilvl w:val="0"/>
                            <w:numId w:val="31"/>
                          </w:numPr>
                        </w:pPr>
                        <w:r>
                          <w:t>Geographical Indications</w:t>
                        </w:r>
                      </w:p>
                      <w:p w14:paraId="50724F93" w14:textId="77777777" w:rsidR="002B34F8" w:rsidRDefault="002B34F8" w:rsidP="00D42A56">
                        <w:pPr>
                          <w:pStyle w:val="ListParagraph"/>
                          <w:numPr>
                            <w:ilvl w:val="0"/>
                            <w:numId w:val="31"/>
                          </w:numPr>
                        </w:pPr>
                        <w:proofErr w:type="spellStart"/>
                        <w:r>
                          <w:rPr>
                            <w:lang w:val="fr-CH"/>
                          </w:rPr>
                          <w:t>Others</w:t>
                        </w:r>
                        <w:proofErr w:type="spellEnd"/>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44ED3C8" w14:textId="77777777" w:rsidR="002B34F8" w:rsidRDefault="002B34F8" w:rsidP="00D42A56">
                        <w:pPr>
                          <w:pStyle w:val="ListParagraph"/>
                          <w:numPr>
                            <w:ilvl w:val="0"/>
                            <w:numId w:val="32"/>
                          </w:numPr>
                          <w:rPr>
                            <w:szCs w:val="24"/>
                          </w:rPr>
                        </w:pPr>
                        <w:r>
                          <w:t>Filing</w:t>
                        </w:r>
                      </w:p>
                      <w:p w14:paraId="7F1F6D0E" w14:textId="77777777" w:rsidR="002B34F8" w:rsidRDefault="002B34F8" w:rsidP="00D42A56">
                        <w:pPr>
                          <w:pStyle w:val="ListParagraph"/>
                          <w:numPr>
                            <w:ilvl w:val="0"/>
                            <w:numId w:val="32"/>
                          </w:numPr>
                        </w:pPr>
                        <w:r>
                          <w:t xml:space="preserve">Processing </w:t>
                        </w:r>
                      </w:p>
                      <w:p w14:paraId="73A7A446" w14:textId="77777777" w:rsidR="002B34F8" w:rsidRDefault="002B34F8" w:rsidP="00D42A56">
                        <w:pPr>
                          <w:pStyle w:val="ListParagraph"/>
                          <w:numPr>
                            <w:ilvl w:val="0"/>
                            <w:numId w:val="32"/>
                          </w:numPr>
                        </w:pPr>
                        <w:r>
                          <w:t>Publication</w:t>
                        </w:r>
                      </w:p>
                      <w:p w14:paraId="01560ABE" w14:textId="77777777" w:rsidR="002B34F8" w:rsidRDefault="002B34F8" w:rsidP="00D42A56">
                        <w:pPr>
                          <w:pStyle w:val="ListParagraph"/>
                          <w:numPr>
                            <w:ilvl w:val="0"/>
                            <w:numId w:val="32"/>
                          </w:numPr>
                        </w:pPr>
                        <w:r>
                          <w:t>Search</w:t>
                        </w:r>
                      </w:p>
                      <w:p w14:paraId="5CE6D17F" w14:textId="77777777" w:rsidR="002B34F8" w:rsidRDefault="002B34F8" w:rsidP="00D42A56">
                        <w:pPr>
                          <w:pStyle w:val="ListParagraph"/>
                          <w:numPr>
                            <w:ilvl w:val="0"/>
                            <w:numId w:val="32"/>
                          </w:numPr>
                        </w:pPr>
                        <w:r>
                          <w:t xml:space="preserve">         ...</w:t>
                        </w:r>
                      </w:p>
                      <w:p w14:paraId="1DFFD101" w14:textId="77777777" w:rsidR="002B34F8" w:rsidRDefault="002B34F8" w:rsidP="00D42A56">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D42A56">
        <w:rPr>
          <w:rFonts w:ascii="Arial" w:hAnsi="Arial" w:cs="Arial"/>
          <w:i/>
          <w:sz w:val="17"/>
          <w:szCs w:val="17"/>
        </w:rPr>
        <w:t>Fig. 1 Scope of the Standard</w:t>
      </w:r>
    </w:p>
    <w:p w14:paraId="4F4730E6" w14:textId="77777777" w:rsidR="00D42A56" w:rsidRPr="00D42A56" w:rsidRDefault="00D42A56" w:rsidP="00D42A56">
      <w:pPr>
        <w:bidi w:val="0"/>
        <w:spacing w:before="100" w:beforeAutospacing="1" w:after="120"/>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This Standard is to provide a set of design rules and conventions for RESTful and SOAP Web APIs; list of IP data resources which will be exchanged or exposed; and model API documentation or service contract, which can be used for customization, describing </w:t>
      </w:r>
      <w:r w:rsidRPr="00D42A56">
        <w:rPr>
          <w:rFonts w:ascii="Arial" w:eastAsia="Batang" w:hAnsi="Arial" w:cs="Times New Roman"/>
          <w:sz w:val="17"/>
          <w:szCs w:val="20"/>
        </w:rPr>
        <w:t>message format, data structure and data dictionary in JSON</w:t>
      </w:r>
      <w:r w:rsidRPr="00D42A56">
        <w:rPr>
          <w:rFonts w:ascii="Arial" w:eastAsia="Batang" w:hAnsi="Arial" w:cs="Times New Roman"/>
          <w:sz w:val="17"/>
          <w:szCs w:val="20"/>
          <w:vertAlign w:val="superscript"/>
        </w:rPr>
        <w:footnoteReference w:id="2"/>
      </w:r>
      <w:r w:rsidRPr="00D42A56">
        <w:rPr>
          <w:rFonts w:ascii="Arial" w:eastAsia="Batang" w:hAnsi="Arial" w:cs="Times New Roman"/>
          <w:sz w:val="17"/>
          <w:szCs w:val="20"/>
        </w:rPr>
        <w:t xml:space="preserve"> and/or XML format based on WIPO Standard ST.96.</w:t>
      </w:r>
    </w:p>
    <w:p w14:paraId="792BD94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This Standard provides model Service Contracts for SOAP Web APIs using WSDL and, for RESTful Web APIs using the REST API Modeling Language (RAML) and Open API Specification (OAS).  A Service Contract also defines or refers to data types for interfaces (see the Section “Data Type Convention” below).  </w:t>
      </w:r>
      <w:r w:rsidRPr="00D42A56">
        <w:rPr>
          <w:rFonts w:ascii="Arial" w:eastAsia="Batang" w:hAnsi="Arial" w:cs="Times New Roman"/>
          <w:sz w:val="17"/>
          <w:szCs w:val="20"/>
        </w:rPr>
        <w:t>This Standard recommends three types of interfaces: REST-XML (XSD), REST-JSON</w:t>
      </w:r>
      <w:r w:rsidRPr="00D42A56">
        <w:rPr>
          <w:rFonts w:ascii="Arial" w:hAnsi="Arial" w:cs="Arial"/>
          <w:sz w:val="17"/>
          <w:szCs w:val="17"/>
        </w:rPr>
        <w:t xml:space="preserve"> and </w:t>
      </w:r>
      <w:r w:rsidRPr="00D42A56">
        <w:rPr>
          <w:rFonts w:ascii="Arial" w:eastAsia="Batang" w:hAnsi="Arial" w:cs="Times New Roman"/>
          <w:sz w:val="17"/>
          <w:szCs w:val="20"/>
        </w:rPr>
        <w:t>SOAP-XML (XSD)</w:t>
      </w:r>
      <w:r w:rsidRPr="00D42A56">
        <w:rPr>
          <w:rFonts w:ascii="Arial" w:hAnsi="Arial" w:cs="Arial"/>
          <w:sz w:val="17"/>
          <w:szCs w:val="17"/>
        </w:rPr>
        <w:t>.</w:t>
      </w:r>
    </w:p>
    <w:p w14:paraId="223C081C"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This Standard excludes the following:</w:t>
      </w:r>
    </w:p>
    <w:p w14:paraId="740FE95E" w14:textId="77777777" w:rsidR="00D42A56" w:rsidRPr="00D42A56" w:rsidRDefault="00D42A56" w:rsidP="00D42A56">
      <w:pPr>
        <w:numPr>
          <w:ilvl w:val="0"/>
          <w:numId w:val="20"/>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Binding to specific implementation technology stacks and  commercial off-the-shelf (COTS) products;</w:t>
      </w:r>
    </w:p>
    <w:p w14:paraId="2178BB21" w14:textId="77777777" w:rsidR="00D42A56" w:rsidRPr="00D42A56" w:rsidRDefault="00D42A56" w:rsidP="00D42A56">
      <w:pPr>
        <w:numPr>
          <w:ilvl w:val="0"/>
          <w:numId w:val="20"/>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Binding to specific architectural designs (for example, Service Oriented Architecture (SOA) or Microservice Oriented Architecture (MOA));</w:t>
      </w:r>
    </w:p>
    <w:p w14:paraId="2FAF9DC2" w14:textId="77777777" w:rsidR="00D42A56" w:rsidRPr="00D42A56" w:rsidRDefault="00D42A56" w:rsidP="00D42A56">
      <w:pPr>
        <w:numPr>
          <w:ilvl w:val="0"/>
          <w:numId w:val="20"/>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Binding to specific algorithms such as algorithms for the calculation of ETag, i.e. calculation of a unique identifier for a specific version of a resource (for example, used for caching).</w:t>
      </w:r>
    </w:p>
    <w:p w14:paraId="7F43DADD"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21" w:name="_Toc54011614"/>
      <w:r w:rsidRPr="00D42A56">
        <w:rPr>
          <w:rFonts w:ascii="Arial" w:eastAsia="SimSun" w:hAnsi="Arial" w:cs="Times New Roman"/>
          <w:bCs/>
          <w:iCs/>
          <w:caps/>
          <w:sz w:val="17"/>
          <w:szCs w:val="28"/>
        </w:rPr>
        <w:lastRenderedPageBreak/>
        <w:t>WEB API DESIGN PRINCIPLES</w:t>
      </w:r>
      <w:bookmarkEnd w:id="21"/>
    </w:p>
    <w:p w14:paraId="693043BF"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Both RESTful Web APIs and SOAP Web APIs have proven their ability to meet the demands of big organizations as well as to service the small-embedded applications in production.  When choosing between RESTful and SOAP, the following aspects can be considered:</w:t>
      </w:r>
    </w:p>
    <w:p w14:paraId="7BA3F324"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Security, e.g., SOAP has WS-Security while REST does not specify any security patterns;</w:t>
      </w:r>
    </w:p>
    <w:p w14:paraId="5BB3967A"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ACID Transaction, e.g., SOAP has WS-AT specification while REST does not have a relevant specification;</w:t>
      </w:r>
    </w:p>
    <w:p w14:paraId="13A09D77"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Architectural style, e.g., Microservices and Serverless Architecture Style use REST while SOA uses SOAP web services;</w:t>
      </w:r>
    </w:p>
    <w:p w14:paraId="13C59B3A"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Flexibility;</w:t>
      </w:r>
    </w:p>
    <w:p w14:paraId="1EE0AE0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Bandwidth constraints; and</w:t>
      </w:r>
    </w:p>
    <w:p w14:paraId="2C801D1A"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Guaranteed delivery, e.g. SOAP offers WS-RM while REST does not have a relevant specification.</w:t>
      </w:r>
    </w:p>
    <w:p w14:paraId="49E945E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following service-oriented design principles should be respected when a Web API is designed:</w:t>
      </w:r>
    </w:p>
    <w:p w14:paraId="152AEE55"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eastAsia="SimSun" w:hAnsi="Arial" w:cs="Arial"/>
          <w:sz w:val="17"/>
          <w:szCs w:val="17"/>
          <w:lang w:eastAsia="zh-CN"/>
        </w:rPr>
      </w:pPr>
      <w:r w:rsidRPr="00D42A56">
        <w:rPr>
          <w:rFonts w:ascii="Arial" w:eastAsia="SimSun" w:hAnsi="Arial" w:cs="Arial"/>
          <w:bCs/>
          <w:sz w:val="17"/>
          <w:szCs w:val="17"/>
          <w:lang w:eastAsia="zh-CN"/>
        </w:rPr>
        <w:t xml:space="preserve">Standardized Service Contract: </w:t>
      </w:r>
      <w:r w:rsidRPr="00D42A56">
        <w:rPr>
          <w:rFonts w:ascii="Arial" w:eastAsia="SimSun" w:hAnsi="Arial" w:cs="Arial"/>
          <w:sz w:val="17"/>
          <w:szCs w:val="17"/>
          <w:lang w:eastAsia="zh-CN"/>
        </w:rPr>
        <w:t xml:space="preserve">Standardizing the service contracts is the most important design principle because the contracts allow governance and a consistent service design.  A service contract should be easy to implement and understand.  A service contract consists of metadata that describes how the service provider and consumer will interact.  Metadata also describes the conditions under which those parties are entitled to engage in an interaction.  It is recommended that service contracts include: </w:t>
      </w:r>
    </w:p>
    <w:p w14:paraId="2B05F6B1"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Functional requirements: what functionality the Service provides and what data it will return, or typically a combination of the two;</w:t>
      </w:r>
    </w:p>
    <w:p w14:paraId="1ED5A68A" w14:textId="77777777" w:rsidR="00D42A56" w:rsidRPr="00D42A56" w:rsidRDefault="00D42A56" w:rsidP="00D42A56">
      <w:pPr>
        <w:numPr>
          <w:ilvl w:val="2"/>
          <w:numId w:val="19"/>
        </w:numPr>
        <w:bidi w:val="0"/>
        <w:spacing w:before="100" w:beforeAutospacing="1" w:after="100" w:afterAutospacing="1"/>
        <w:rPr>
          <w:rFonts w:ascii="Arial" w:eastAsia="Batang" w:hAnsi="Arial" w:cs="Times New Roman"/>
          <w:sz w:val="17"/>
          <w:szCs w:val="20"/>
        </w:rPr>
      </w:pPr>
      <w:r w:rsidRPr="00D42A56">
        <w:rPr>
          <w:rFonts w:ascii="Arial" w:hAnsi="Arial" w:cs="Arial"/>
          <w:sz w:val="17"/>
          <w:szCs w:val="17"/>
        </w:rPr>
        <w:t>Non-functional requirements: information about the responsibility of the providers for providing their functionality and/or data, as well as the expected responsibilities of the consumers of that information and what they will need to provide in return. For example, a consumer’s availability, security, and other quality of service considerations.</w:t>
      </w:r>
    </w:p>
    <w:p w14:paraId="0562C57E" w14:textId="77777777" w:rsidR="00D42A56" w:rsidRPr="00D42A56" w:rsidRDefault="00D42A56" w:rsidP="00D42A56">
      <w:pPr>
        <w:numPr>
          <w:ilvl w:val="0"/>
          <w:numId w:val="34"/>
        </w:numPr>
        <w:bidi w:val="0"/>
        <w:spacing w:before="100" w:beforeAutospacing="1" w:after="100" w:afterAutospacing="1"/>
        <w:rPr>
          <w:rFonts w:ascii="Arial" w:eastAsia="Batang" w:hAnsi="Arial" w:cs="Times New Roman"/>
          <w:bCs/>
          <w:sz w:val="17"/>
          <w:szCs w:val="20"/>
        </w:rPr>
      </w:pPr>
      <w:r w:rsidRPr="00D42A56" w:rsidDel="00711B9F">
        <w:rPr>
          <w:rFonts w:ascii="Arial" w:hAnsi="Arial" w:cs="Arial"/>
          <w:sz w:val="17"/>
          <w:szCs w:val="17"/>
        </w:rPr>
        <w:t xml:space="preserve"> </w:t>
      </w:r>
      <w:r w:rsidRPr="00D42A56">
        <w:rPr>
          <w:rFonts w:ascii="Arial" w:eastAsia="Batang" w:hAnsi="Arial" w:cs="Times New Roman"/>
          <w:bCs/>
          <w:sz w:val="17"/>
          <w:szCs w:val="20"/>
        </w:rPr>
        <w:t xml:space="preserve">Service Loose Coupling: Clients and services should evolve independently. Applying this design principle requires: </w:t>
      </w:r>
    </w:p>
    <w:p w14:paraId="393F1F95"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Service versioning – Consumers bound to a Web API version should not take the risk of unexpected disruptions due to incompatible API changes; and</w:t>
      </w:r>
    </w:p>
    <w:p w14:paraId="45AB626F"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The service contract should be independent of the technology details.</w:t>
      </w:r>
    </w:p>
    <w:p w14:paraId="5AEC04DA"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 xml:space="preserve">Service Abstraction </w:t>
      </w:r>
      <w:r w:rsidRPr="00D42A56">
        <w:rPr>
          <w:rFonts w:ascii="Arial" w:hAnsi="Arial" w:cs="Arial"/>
          <w:sz w:val="17"/>
          <w:szCs w:val="17"/>
        </w:rPr>
        <w:t>– The service implementation details should be hidden. The API Design should be independent of the strategies supported by a server. For example, for the REST Web Service, the API resource model should be decoupled from the entity model in the persistence layer;</w:t>
      </w:r>
    </w:p>
    <w:p w14:paraId="2B8318CE"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Service Statelessness</w:t>
      </w:r>
      <w:r w:rsidRPr="00D42A56">
        <w:rPr>
          <w:rFonts w:ascii="Arial" w:hAnsi="Arial" w:cs="Arial"/>
          <w:sz w:val="17"/>
          <w:szCs w:val="17"/>
        </w:rPr>
        <w:t> – Services should be scalable;</w:t>
      </w:r>
    </w:p>
    <w:p w14:paraId="5F5B691B"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Service Reusability</w:t>
      </w:r>
      <w:r w:rsidRPr="00D42A56">
        <w:rPr>
          <w:rFonts w:ascii="Arial" w:hAnsi="Arial" w:cs="Arial"/>
          <w:sz w:val="17"/>
          <w:szCs w:val="17"/>
        </w:rPr>
        <w:t xml:space="preserve"> – A well-designed API should provide reusable services with generic contracts. In this regard, this Standard provides a model service contract;  </w:t>
      </w:r>
    </w:p>
    <w:p w14:paraId="50DC1B95"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Service Autonomy</w:t>
      </w:r>
      <w:r w:rsidRPr="00D42A56">
        <w:rPr>
          <w:rFonts w:ascii="Arial" w:hAnsi="Arial" w:cs="Arial"/>
          <w:sz w:val="17"/>
          <w:szCs w:val="17"/>
        </w:rPr>
        <w:t xml:space="preserve"> – The Service functional boundaries should be well defined;  </w:t>
      </w:r>
    </w:p>
    <w:p w14:paraId="271AF6C0"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Service Discoverability</w:t>
      </w:r>
      <w:r w:rsidRPr="00D42A56">
        <w:rPr>
          <w:rFonts w:ascii="Arial" w:hAnsi="Arial" w:cs="Arial"/>
          <w:sz w:val="17"/>
          <w:szCs w:val="17"/>
        </w:rPr>
        <w:t xml:space="preserve"> –Services should be effectively discovered and interpreted;  </w:t>
      </w:r>
    </w:p>
    <w:p w14:paraId="5078F280"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 xml:space="preserve">Service Composability </w:t>
      </w:r>
      <w:r w:rsidRPr="00D42A56">
        <w:rPr>
          <w:rFonts w:ascii="Arial" w:hAnsi="Arial" w:cs="Arial"/>
          <w:sz w:val="17"/>
          <w:szCs w:val="17"/>
        </w:rPr>
        <w:t xml:space="preserve">Services can be used to compose other services;  </w:t>
      </w:r>
    </w:p>
    <w:p w14:paraId="4AFBEEAB"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Using Standards as a Foundation</w:t>
      </w:r>
      <w:r w:rsidRPr="00D42A56">
        <w:rPr>
          <w:rFonts w:ascii="Arial" w:hAnsi="Arial" w:cs="Arial"/>
          <w:sz w:val="17"/>
          <w:szCs w:val="17"/>
        </w:rPr>
        <w:t> – The API Should follow industry standards (such as IETF, ISO, and OASIS) wherever applicable, naturally favoring them over locally optimized solutions; and</w:t>
      </w:r>
    </w:p>
    <w:p w14:paraId="3DFFEB9D" w14:textId="77777777" w:rsidR="00D42A56" w:rsidRPr="00D42A56" w:rsidRDefault="00D42A56" w:rsidP="00D42A56">
      <w:pPr>
        <w:numPr>
          <w:ilvl w:val="0"/>
          <w:numId w:val="34"/>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bCs/>
          <w:sz w:val="17"/>
          <w:szCs w:val="17"/>
        </w:rPr>
        <w:t>Pick-and-choose Principle</w:t>
      </w:r>
      <w:r w:rsidRPr="00D42A56">
        <w:rPr>
          <w:rFonts w:ascii="Arial" w:hAnsi="Arial" w:cs="Arial"/>
          <w:sz w:val="17"/>
          <w:szCs w:val="17"/>
        </w:rPr>
        <w:t xml:space="preserve"> – It is not required to implement all the API design rules. The design rules should be chosen based on the implementation of each concrete case.</w:t>
      </w:r>
    </w:p>
    <w:p w14:paraId="1DFEC98B" w14:textId="77777777" w:rsidR="00D42A56" w:rsidRPr="00D42A56" w:rsidRDefault="00D42A56" w:rsidP="00D42A56">
      <w:pPr>
        <w:bidi w:val="0"/>
        <w:spacing w:before="100" w:beforeAutospacing="1" w:after="100" w:afterAutospacing="1"/>
        <w:rPr>
          <w:rFonts w:ascii="Arial" w:hAnsi="Arial" w:cs="Arial"/>
          <w:b/>
          <w:sz w:val="17"/>
          <w:szCs w:val="17"/>
        </w:rPr>
      </w:pPr>
      <w:r w:rsidRPr="00D42A56">
        <w:rPr>
          <w:rFonts w:ascii="Arial" w:hAnsi="Arial" w:cs="Arial"/>
          <w:bCs/>
          <w:sz w:val="17"/>
          <w:szCs w:val="17"/>
        </w:rPr>
        <w:fldChar w:fldCharType="begin"/>
      </w:r>
      <w:r w:rsidRPr="00D42A56">
        <w:rPr>
          <w:rFonts w:ascii="Arial" w:hAnsi="Arial" w:cs="Arial"/>
          <w:bCs/>
          <w:sz w:val="17"/>
          <w:szCs w:val="17"/>
        </w:rPr>
        <w:instrText xml:space="preserve"> AUTONUM  </w:instrText>
      </w:r>
      <w:r w:rsidRPr="00D42A56">
        <w:rPr>
          <w:rFonts w:ascii="Arial" w:hAnsi="Arial" w:cs="Arial"/>
          <w:bCs/>
          <w:sz w:val="17"/>
          <w:szCs w:val="17"/>
        </w:rPr>
        <w:fldChar w:fldCharType="end"/>
      </w:r>
      <w:r w:rsidRPr="00D42A56">
        <w:rPr>
          <w:rFonts w:ascii="Arial" w:hAnsi="Arial" w:cs="Arial"/>
          <w:bCs/>
          <w:sz w:val="17"/>
          <w:szCs w:val="17"/>
        </w:rPr>
        <w:tab/>
        <w:t>In addition, the following principles should be respected especially with regard to the RESTful Web APIs:</w:t>
      </w:r>
    </w:p>
    <w:p w14:paraId="5286955D"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Cacheable: responses explicitly indicate their cacheability;</w:t>
      </w:r>
    </w:p>
    <w:p w14:paraId="101CEFA6"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Resource identification in requests: individual resources are identified in requests; for example using URIs in Web-based REST systems. The resources themselves are conceptually separate from the representations that are returned to the client;  </w:t>
      </w:r>
    </w:p>
    <w:p w14:paraId="41226522"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Hypermedia as the engine of application state (HATEOAS) - having accessed an initial URI for the REST application—analogous to an individual accessing the home page of a website—a REST client should then be able to use server-provided links dynamically to discover all the available actions and resources it needs;  </w:t>
      </w:r>
    </w:p>
    <w:p w14:paraId="5F8E9B2C"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Resource manipulation through representations - when a client holds a representation of a resource, including any metadata attached, it has enough information to modify or delete the resource;  </w:t>
      </w:r>
    </w:p>
    <w:p w14:paraId="7CE3CE4F"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 Self-descriptive messages - each message includes enough metadata to describe how to process the message content;  </w:t>
      </w:r>
    </w:p>
    <w:p w14:paraId="4A6E990C"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Web API should follow HTTP semantics such as methods, errors etc.;  </w:t>
      </w:r>
    </w:p>
    <w:p w14:paraId="0FF22E04"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lastRenderedPageBreak/>
        <w:t xml:space="preserve">Available to the public - design with the objective that the API will eventually be accessible from the public internet, even if there are no plans to do so at the moment;  </w:t>
      </w:r>
    </w:p>
    <w:p w14:paraId="58DBFBF6"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Common authentication - use a common authentication and authorization pattern, preferably based on existing security components, in order to avoid creating a bespoke solution for each API;  </w:t>
      </w:r>
    </w:p>
    <w:p w14:paraId="0A5DE22A"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Least Privilege - access and authorization should be assigned to API consumers based on the minimal amount of access they need to carry out the functions required;  </w:t>
      </w:r>
    </w:p>
    <w:p w14:paraId="4EBA17E9"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Maximize Entropy - the randomness of security credentials should be maximized by using API Keys rather than username and passwords for API authorization, as API Keys provide an attack surface that is more challenging for potential attackers; and</w:t>
      </w:r>
    </w:p>
    <w:p w14:paraId="54341764" w14:textId="77777777" w:rsidR="00D42A56" w:rsidRPr="00D42A56" w:rsidRDefault="00D42A56" w:rsidP="00D42A56">
      <w:pPr>
        <w:numPr>
          <w:ilvl w:val="0"/>
          <w:numId w:val="21"/>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Performance versus security - balance performance with security with reference to key life times and encryption / decryption overheads.</w:t>
      </w:r>
    </w:p>
    <w:p w14:paraId="6D7237AF" w14:textId="77777777" w:rsidR="00D42A56" w:rsidRPr="00D42A56" w:rsidRDefault="00D42A56" w:rsidP="00D42A56">
      <w:pPr>
        <w:bidi w:val="0"/>
        <w:ind w:left="1069"/>
        <w:rPr>
          <w:rFonts w:ascii="Arial" w:eastAsia="Batang" w:hAnsi="Arial" w:cs="Times New Roman"/>
          <w:sz w:val="17"/>
          <w:szCs w:val="20"/>
        </w:rPr>
      </w:pPr>
    </w:p>
    <w:p w14:paraId="51CF250A"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22" w:name="_Toc54011615"/>
      <w:r w:rsidRPr="00D42A56">
        <w:rPr>
          <w:rFonts w:ascii="Arial" w:eastAsia="SimSun" w:hAnsi="Arial" w:cs="Times New Roman"/>
          <w:bCs/>
          <w:iCs/>
          <w:caps/>
          <w:sz w:val="17"/>
          <w:szCs w:val="28"/>
        </w:rPr>
        <w:t>RESTFUL WEB API</w:t>
      </w:r>
      <w:bookmarkEnd w:id="22"/>
    </w:p>
    <w:p w14:paraId="12CCE33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 RESTful Web API allows requesting systems to access and manipulate textual representations of Web resources using a uniform and predefined set of stateless operations. </w:t>
      </w:r>
    </w:p>
    <w:p w14:paraId="5934EAF3"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23" w:name="_Toc515967951"/>
      <w:bookmarkStart w:id="24" w:name="_Toc515968003"/>
      <w:bookmarkStart w:id="25" w:name="_Toc516045311"/>
      <w:bookmarkStart w:id="26" w:name="_Toc515967952"/>
      <w:bookmarkStart w:id="27" w:name="_Toc515968004"/>
      <w:bookmarkStart w:id="28" w:name="_Toc516045312"/>
      <w:bookmarkStart w:id="29" w:name="_Toc515967953"/>
      <w:bookmarkStart w:id="30" w:name="_Toc515968005"/>
      <w:bookmarkStart w:id="31" w:name="_Toc516045313"/>
      <w:bookmarkStart w:id="32" w:name="_Toc515967954"/>
      <w:bookmarkStart w:id="33" w:name="_Toc515968006"/>
      <w:bookmarkStart w:id="34" w:name="_Toc516045314"/>
      <w:bookmarkStart w:id="35" w:name="_Toc513814949"/>
      <w:bookmarkStart w:id="36" w:name="_Toc513814950"/>
      <w:bookmarkStart w:id="37" w:name="_Toc513814951"/>
      <w:bookmarkStart w:id="38" w:name="_Toc5401161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D42A56">
        <w:rPr>
          <w:rFonts w:ascii="Arial" w:eastAsia="SimSun" w:hAnsi="Arial" w:cs="Times New Roman"/>
          <w:bCs/>
          <w:sz w:val="17"/>
          <w:szCs w:val="26"/>
          <w:u w:val="single"/>
        </w:rPr>
        <w:t>URI Components</w:t>
      </w:r>
      <w:bookmarkEnd w:id="38"/>
    </w:p>
    <w:p w14:paraId="5E265ACC"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RESTful Web API s use URIs to address resources.  According to RFC 3986, an URI syntax should be defined as follows:</w:t>
      </w:r>
    </w:p>
    <w:p w14:paraId="00761AE1" w14:textId="77777777" w:rsidR="00D42A56" w:rsidRPr="00D42A56" w:rsidRDefault="00D42A56" w:rsidP="00D42A56">
      <w:pPr>
        <w:bidi w:val="0"/>
        <w:spacing w:before="100" w:beforeAutospacing="1" w:after="100" w:afterAutospacing="1"/>
        <w:ind w:left="630"/>
        <w:rPr>
          <w:rFonts w:ascii="Arial" w:eastAsia="Batang" w:hAnsi="Arial" w:cs="Times New Roman"/>
          <w:sz w:val="17"/>
          <w:szCs w:val="20"/>
        </w:rPr>
      </w:pPr>
      <w:r w:rsidRPr="00D42A56">
        <w:rPr>
          <w:rFonts w:ascii="Arial" w:eastAsia="Batang" w:hAnsi="Arial" w:cs="Times New Roman"/>
          <w:sz w:val="17"/>
          <w:szCs w:val="20"/>
        </w:rPr>
        <w:t xml:space="preserve">URI = &lt;scheme&gt; "://" &lt;authority&gt; "/" &lt;path&gt; {"?" query} </w:t>
      </w:r>
    </w:p>
    <w:p w14:paraId="4DF1EA40" w14:textId="77777777" w:rsidR="00D42A56" w:rsidRPr="00D42A56" w:rsidRDefault="00D42A56" w:rsidP="00D42A56">
      <w:pPr>
        <w:bidi w:val="0"/>
        <w:spacing w:before="100" w:beforeAutospacing="1" w:after="100" w:afterAutospacing="1"/>
        <w:ind w:left="630"/>
        <w:rPr>
          <w:rFonts w:ascii="Arial" w:eastAsia="Batang" w:hAnsi="Arial" w:cs="Times New Roman"/>
          <w:sz w:val="17"/>
          <w:szCs w:val="20"/>
        </w:rPr>
      </w:pPr>
      <w:r w:rsidRPr="00D42A56">
        <w:rPr>
          <w:rFonts w:ascii="Arial" w:eastAsia="Batang" w:hAnsi="Arial" w:cs="Times New Roman"/>
          <w:sz w:val="17"/>
          <w:szCs w:val="20"/>
        </w:rPr>
        <w:t>authority = {userinfo@}host{:port}</w:t>
      </w:r>
    </w:p>
    <w:p w14:paraId="54B48226" w14:textId="77777777" w:rsidR="00D42A56" w:rsidRPr="00D42A56" w:rsidRDefault="00D42A56" w:rsidP="00D42A56">
      <w:pPr>
        <w:bidi w:val="0"/>
        <w:ind w:left="709"/>
        <w:rPr>
          <w:rFonts w:ascii="Arial" w:eastAsia="Batang" w:hAnsi="Arial" w:cs="Times New Roman"/>
          <w:sz w:val="17"/>
          <w:szCs w:val="20"/>
          <w:shd w:val="clear" w:color="auto" w:fill="F1EFEE"/>
        </w:rPr>
      </w:pPr>
      <w:r w:rsidRPr="00D42A56">
        <w:rPr>
          <w:rFonts w:ascii="Arial" w:eastAsia="Batang" w:hAnsi="Arial" w:cs="Times New Roman"/>
          <w:sz w:val="17"/>
          <w:szCs w:val="20"/>
          <w:shd w:val="clear" w:color="auto" w:fill="F1EFEE"/>
        </w:rPr>
        <w:t>For example, https://wipo.int/api/v1/patents?sort=id&amp;offset=10</w:t>
      </w:r>
    </w:p>
    <w:p w14:paraId="2BF1DC80" w14:textId="77777777" w:rsidR="00D42A56" w:rsidRPr="00D42A56" w:rsidRDefault="00D42A56" w:rsidP="00D42A56">
      <w:pPr>
        <w:bidi w:val="0"/>
        <w:rPr>
          <w:rFonts w:ascii="Arial" w:eastAsia="Batang" w:hAnsi="Arial" w:cs="Times New Roman"/>
          <w:sz w:val="17"/>
          <w:szCs w:val="20"/>
          <w:shd w:val="clear" w:color="auto" w:fill="F1EFEE"/>
        </w:rPr>
      </w:pPr>
      <w:r w:rsidRPr="00D42A56">
        <w:rPr>
          <w:rFonts w:ascii="Arial" w:eastAsia="Batang" w:hAnsi="Arial" w:cs="Times New Roman"/>
          <w:sz w:val="17"/>
          <w:szCs w:val="20"/>
        </w:rPr>
        <w:t xml:space="preserve">                                 ______/______/___________/________________</w:t>
      </w:r>
      <w:r w:rsidRPr="00D42A56">
        <w:rPr>
          <w:rFonts w:ascii="Arial" w:eastAsia="Batang" w:hAnsi="Arial" w:cs="Times New Roman"/>
          <w:sz w:val="17"/>
          <w:szCs w:val="20"/>
          <w:shd w:val="clear" w:color="auto" w:fill="F1EFEE"/>
        </w:rPr>
        <w:t>_/</w:t>
      </w:r>
    </w:p>
    <w:p w14:paraId="78A4D52A" w14:textId="77777777" w:rsidR="00D42A56" w:rsidRPr="00D42A56" w:rsidRDefault="00D42A56" w:rsidP="00D42A56">
      <w:pPr>
        <w:bidi w:val="0"/>
        <w:rPr>
          <w:rFonts w:ascii="Arial" w:eastAsia="Batang" w:hAnsi="Arial" w:cs="Times New Roman"/>
          <w:sz w:val="17"/>
          <w:szCs w:val="20"/>
          <w:shd w:val="clear" w:color="auto" w:fill="F1EFEE"/>
        </w:rPr>
      </w:pPr>
      <w:r w:rsidRPr="00D42A56">
        <w:rPr>
          <w:rFonts w:ascii="Arial" w:eastAsia="Batang" w:hAnsi="Arial" w:cs="Times New Roman"/>
          <w:sz w:val="17"/>
          <w:szCs w:val="20"/>
        </w:rPr>
        <w:t xml:space="preserve">                                     |             |                  |                  |</w:t>
      </w:r>
    </w:p>
    <w:p w14:paraId="6692B513" w14:textId="77777777" w:rsidR="00D42A56" w:rsidRPr="00D42A56" w:rsidRDefault="00D42A56" w:rsidP="00D42A56">
      <w:pPr>
        <w:bidi w:val="0"/>
        <w:ind w:left="720"/>
        <w:rPr>
          <w:rFonts w:ascii="Arial" w:eastAsia="Batang" w:hAnsi="Arial" w:cs="Times New Roman"/>
          <w:sz w:val="17"/>
          <w:szCs w:val="20"/>
        </w:rPr>
      </w:pPr>
      <w:r w:rsidRPr="00D42A56">
        <w:rPr>
          <w:rFonts w:ascii="Courier New" w:hAnsi="Courier New" w:cs="Courier New"/>
          <w:sz w:val="17"/>
          <w:szCs w:val="17"/>
        </w:rPr>
        <w:t xml:space="preserve">       scheme authority  path  query parameters</w:t>
      </w:r>
    </w:p>
    <w:p w14:paraId="25398DD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The forward slash “/” character is used in the path of the URI to indicate a hierarchical relationship between resources but the path must not end with a forward slash as it does not provide any semantic value and may cause confusion.</w:t>
      </w:r>
    </w:p>
    <w:p w14:paraId="2C0264B1" w14:textId="77777777" w:rsidR="00D42A56" w:rsidRPr="00D42A56" w:rsidRDefault="00D42A56" w:rsidP="00D42A56">
      <w:pPr>
        <w:bidi w:val="0"/>
        <w:spacing w:before="100" w:beforeAutospacing="1" w:after="100" w:afterAutospacing="1"/>
        <w:ind w:left="630"/>
        <w:rPr>
          <w:rFonts w:ascii="Arial" w:hAnsi="Arial" w:cs="Arial"/>
          <w:sz w:val="17"/>
          <w:szCs w:val="17"/>
        </w:rPr>
      </w:pPr>
      <w:r w:rsidRPr="00D42A56">
        <w:rPr>
          <w:rFonts w:ascii="Arial" w:eastAsia="Batang" w:hAnsi="Arial" w:cs="Times New Roman"/>
          <w:sz w:val="17"/>
          <w:szCs w:val="20"/>
        </w:rPr>
        <w:t>[RSG-01] The forward slash character “/” MUST be used in the path of the URI to indicate a hierarchical relationship between resources but the path MUST NOT end with a forward slash.</w:t>
      </w:r>
    </w:p>
    <w:p w14:paraId="72DDA500" w14:textId="5F9F0D3B"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URIs are case sensitive except for the scheme and host parts.  For example, although </w:t>
      </w:r>
      <w:r w:rsidRPr="00D42A56">
        <w:rPr>
          <w:rFonts w:ascii="Courier New" w:eastAsia="Batang" w:hAnsi="Courier New" w:cs="Courier New"/>
          <w:color w:val="0000FF"/>
          <w:sz w:val="17"/>
          <w:szCs w:val="20"/>
          <w:u w:val="single"/>
        </w:rPr>
        <w:t>https://wipo.int/api/my-resources/uniqueId</w:t>
      </w:r>
      <w:r w:rsidRPr="00D42A56">
        <w:rPr>
          <w:rFonts w:ascii="Courier New" w:eastAsia="Batang" w:hAnsi="Courier New" w:cs="Courier New"/>
          <w:sz w:val="17"/>
          <w:szCs w:val="20"/>
        </w:rPr>
        <w:t xml:space="preserve"> </w:t>
      </w:r>
      <w:r w:rsidRPr="00D42A56">
        <w:rPr>
          <w:rFonts w:ascii="Arial" w:eastAsia="Batang" w:hAnsi="Arial" w:cs="Times New Roman"/>
          <w:sz w:val="17"/>
          <w:szCs w:val="20"/>
        </w:rPr>
        <w:t xml:space="preserve"> and </w:t>
      </w:r>
      <w:hyperlink r:id="rId12" w:history="1">
        <w:r w:rsidRPr="00D42A56">
          <w:rPr>
            <w:rFonts w:ascii="Courier New" w:eastAsia="Batang" w:hAnsi="Courier New" w:cs="Courier New"/>
            <w:color w:val="0000FF"/>
            <w:sz w:val="17"/>
            <w:szCs w:val="20"/>
            <w:u w:val="single"/>
          </w:rPr>
          <w:t>https://wipo.INT/api/my-resources/uniqueId</w:t>
        </w:r>
      </w:hyperlink>
      <w:r w:rsidRPr="00D42A56">
        <w:rPr>
          <w:rFonts w:ascii="Courier New" w:eastAsia="Batang" w:hAnsi="Courier New" w:cs="Courier New"/>
          <w:sz w:val="17"/>
          <w:szCs w:val="20"/>
        </w:rPr>
        <w:t xml:space="preserve">  </w:t>
      </w:r>
      <w:r w:rsidRPr="00D42A56">
        <w:rPr>
          <w:rFonts w:ascii="Arial" w:eastAsia="Batang" w:hAnsi="Arial" w:cs="Times New Roman"/>
          <w:sz w:val="17"/>
          <w:szCs w:val="20"/>
        </w:rPr>
        <w:t xml:space="preserve"> are the same, </w:t>
      </w:r>
      <w:hyperlink r:id="rId13" w:history="1">
        <w:r w:rsidRPr="00D42A56">
          <w:rPr>
            <w:rFonts w:ascii="Courier New" w:eastAsia="Batang" w:hAnsi="Courier New" w:cs="Courier New"/>
            <w:color w:val="0000FF"/>
            <w:sz w:val="17"/>
            <w:szCs w:val="20"/>
            <w:u w:val="single"/>
          </w:rPr>
          <w:t>https://wipo.int/api/my-resources/uniqueid</w:t>
        </w:r>
      </w:hyperlink>
      <w:r w:rsidRPr="00D42A56">
        <w:rPr>
          <w:rFonts w:ascii="Courier New" w:eastAsia="Batang" w:hAnsi="Courier New" w:cs="Courier New"/>
          <w:sz w:val="17"/>
          <w:szCs w:val="20"/>
        </w:rPr>
        <w:t xml:space="preserve"> </w:t>
      </w:r>
      <w:r w:rsidRPr="00D42A56">
        <w:rPr>
          <w:rFonts w:ascii="Arial" w:eastAsia="Batang" w:hAnsi="Arial" w:cs="Times New Roman"/>
          <w:sz w:val="17"/>
          <w:szCs w:val="20"/>
        </w:rPr>
        <w:t xml:space="preserve"> is not.  For the resource names, the kebab-case and the lowerCamelCase conventions provide good readability and maps the resource names to the entities in the programming languages with simple transformation.  For the query parameters, the lowerCamelCase should be used.  For example, </w:t>
      </w:r>
      <w:hyperlink r:id="rId14" w:history="1">
        <w:r w:rsidRPr="00D42A56">
          <w:rPr>
            <w:rFonts w:ascii="Courier New" w:eastAsia="Batang" w:hAnsi="Courier New" w:cs="Courier New"/>
            <w:color w:val="0000FF"/>
            <w:sz w:val="17"/>
            <w:szCs w:val="20"/>
            <w:u w:val="single"/>
          </w:rPr>
          <w:t>https://wipo.int/api/v1/inventors?firstName=John</w:t>
        </w:r>
      </w:hyperlink>
      <w:r w:rsidRPr="00D42A56">
        <w:rPr>
          <w:rFonts w:ascii="Courier New" w:eastAsia="Batang" w:hAnsi="Courier New" w:cs="Courier New"/>
          <w:sz w:val="17"/>
          <w:szCs w:val="20"/>
        </w:rPr>
        <w:t xml:space="preserve">. </w:t>
      </w:r>
      <w:r w:rsidRPr="00D42A56">
        <w:rPr>
          <w:rFonts w:ascii="Arial" w:eastAsia="Batang" w:hAnsi="Arial" w:cs="Times New Roman"/>
          <w:sz w:val="17"/>
          <w:szCs w:val="20"/>
        </w:rPr>
        <w:t xml:space="preserve">Resource names and query parameter are all case sensitive. Note, that resource names and query parameter names may be abbreviated. </w:t>
      </w:r>
    </w:p>
    <w:p w14:paraId="3C0FF4E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RESTful Web API may have arguments:</w:t>
      </w:r>
    </w:p>
    <w:p w14:paraId="4B32033A" w14:textId="77777777" w:rsidR="00D42A56" w:rsidRPr="00D42A56" w:rsidRDefault="00D42A56" w:rsidP="00D42A56">
      <w:pPr>
        <w:numPr>
          <w:ilvl w:val="0"/>
          <w:numId w:val="36"/>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In the query parameter; for example, /inventors?id=1;</w:t>
      </w:r>
    </w:p>
    <w:p w14:paraId="58B29758" w14:textId="77777777" w:rsidR="00D42A56" w:rsidRPr="00D42A56" w:rsidRDefault="00D42A56" w:rsidP="00D42A56">
      <w:pPr>
        <w:numPr>
          <w:ilvl w:val="0"/>
          <w:numId w:val="36"/>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In the URI path segment parameter, for example, /inventors/1; and</w:t>
      </w:r>
    </w:p>
    <w:p w14:paraId="5664EB8D" w14:textId="77777777" w:rsidR="00D42A56" w:rsidRPr="00D42A56" w:rsidRDefault="00D42A56" w:rsidP="00D42A56">
      <w:pPr>
        <w:numPr>
          <w:ilvl w:val="0"/>
          <w:numId w:val="36"/>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In the request payload such as part of a JSON body.</w:t>
      </w:r>
    </w:p>
    <w:p w14:paraId="78AD5F3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Except for the aforementioned argument types, which are part of the URI, an argument can also be part of the request payload.</w:t>
      </w:r>
    </w:p>
    <w:p w14:paraId="2E2B4090" w14:textId="77777777" w:rsidR="00D42A56" w:rsidRPr="00D42A56" w:rsidRDefault="00D42A56" w:rsidP="00D42A56">
      <w:pPr>
        <w:bidi w:val="0"/>
        <w:spacing w:before="100" w:beforeAutospacing="1" w:after="100" w:afterAutospacing="1"/>
        <w:ind w:left="720" w:hanging="11"/>
        <w:rPr>
          <w:rFonts w:ascii="Arial" w:hAnsi="Arial" w:cs="Arial"/>
          <w:sz w:val="17"/>
          <w:szCs w:val="17"/>
        </w:rPr>
      </w:pPr>
      <w:r w:rsidRPr="00D42A56">
        <w:rPr>
          <w:rFonts w:ascii="Arial" w:hAnsi="Arial" w:cs="Arial"/>
          <w:sz w:val="17"/>
          <w:szCs w:val="17"/>
        </w:rPr>
        <w:t xml:space="preserve">[RSG-02] Resources name MUST be consistent in their naming pattern. </w:t>
      </w:r>
    </w:p>
    <w:p w14:paraId="4C589DF7" w14:textId="77777777" w:rsidR="00D42A56" w:rsidRPr="00D42A56" w:rsidRDefault="00D42A56" w:rsidP="00D42A56">
      <w:pPr>
        <w:bidi w:val="0"/>
        <w:spacing w:before="100" w:beforeAutospacing="1" w:after="100" w:afterAutospacing="1"/>
        <w:ind w:left="720" w:hanging="11"/>
        <w:rPr>
          <w:rFonts w:ascii="Arial" w:hAnsi="Arial" w:cs="Arial"/>
          <w:sz w:val="17"/>
          <w:szCs w:val="17"/>
        </w:rPr>
      </w:pPr>
      <w:r w:rsidRPr="00D42A56">
        <w:rPr>
          <w:rFonts w:ascii="Arial" w:hAnsi="Arial" w:cs="Arial"/>
          <w:sz w:val="17"/>
          <w:szCs w:val="17"/>
        </w:rPr>
        <w:t>[RSG-03] Resource names in the request SHOULD use kebab-case naming conventions and they MAY be abbreviated.</w:t>
      </w:r>
      <w:r w:rsidRPr="00D42A56" w:rsidDel="00892B42">
        <w:rPr>
          <w:rFonts w:ascii="Arial" w:eastAsia="Batang" w:hAnsi="Arial" w:cs="Times New Roman"/>
          <w:sz w:val="16"/>
          <w:szCs w:val="16"/>
        </w:rPr>
        <w:t xml:space="preserve"> </w:t>
      </w:r>
    </w:p>
    <w:p w14:paraId="7EB0FBC5" w14:textId="77777777" w:rsidR="00D42A56" w:rsidRPr="00D42A56" w:rsidRDefault="00D42A56" w:rsidP="00D42A56">
      <w:pPr>
        <w:bidi w:val="0"/>
        <w:spacing w:before="100" w:beforeAutospacing="1" w:after="100" w:afterAutospacing="1"/>
        <w:ind w:left="720" w:hanging="11"/>
        <w:rPr>
          <w:rFonts w:ascii="Arial" w:hAnsi="Arial" w:cs="Arial"/>
          <w:sz w:val="17"/>
          <w:szCs w:val="17"/>
        </w:rPr>
      </w:pPr>
      <w:r w:rsidRPr="00D42A56">
        <w:rPr>
          <w:rFonts w:ascii="Arial" w:hAnsi="Arial" w:cs="Arial"/>
          <w:sz w:val="17"/>
          <w:szCs w:val="17"/>
        </w:rPr>
        <w:t xml:space="preserve">[RSG-04] Query parameters MUST be consistent in their naming pattern </w:t>
      </w:r>
    </w:p>
    <w:p w14:paraId="66B7BC1C" w14:textId="77777777" w:rsidR="00D42A56" w:rsidRPr="00D42A56" w:rsidRDefault="00D42A56" w:rsidP="00D42A56">
      <w:pPr>
        <w:bidi w:val="0"/>
        <w:spacing w:before="100" w:beforeAutospacing="1" w:after="100" w:afterAutospacing="1"/>
        <w:ind w:left="720" w:hanging="11"/>
        <w:rPr>
          <w:rFonts w:ascii="Arial" w:hAnsi="Arial" w:cs="Arial"/>
          <w:sz w:val="17"/>
          <w:szCs w:val="17"/>
        </w:rPr>
      </w:pPr>
      <w:r w:rsidRPr="00D42A56">
        <w:rPr>
          <w:rFonts w:ascii="Arial" w:hAnsi="Arial" w:cs="Arial"/>
          <w:sz w:val="17"/>
          <w:szCs w:val="17"/>
        </w:rPr>
        <w:lastRenderedPageBreak/>
        <w:t>[RSG-05] Query parameters SHOULD use the lowerCamelCase convention and they MAY be abbreviated.</w:t>
      </w:r>
    </w:p>
    <w:p w14:paraId="31B86EA4"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A </w:t>
      </w:r>
      <w:r w:rsidRPr="00D42A56">
        <w:rPr>
          <w:rFonts w:ascii="Arial" w:hAnsi="Arial" w:cs="Arial"/>
          <w:sz w:val="17"/>
          <w:szCs w:val="17"/>
        </w:rPr>
        <w:t>Web</w:t>
      </w:r>
      <w:r w:rsidRPr="00D42A56">
        <w:rPr>
          <w:rFonts w:ascii="Arial" w:eastAsia="Batang" w:hAnsi="Arial" w:cs="Arial"/>
          <w:sz w:val="17"/>
          <w:szCs w:val="17"/>
        </w:rPr>
        <w:t xml:space="preserve"> API endpoint must comply with </w:t>
      </w:r>
      <w:r w:rsidRPr="00D42A56">
        <w:rPr>
          <w:rFonts w:ascii="Courier New" w:eastAsia="Batang" w:hAnsi="Courier New" w:cs="Courier New"/>
          <w:sz w:val="17"/>
          <w:szCs w:val="17"/>
        </w:rPr>
        <w:t>IETF RFC 3986</w:t>
      </w:r>
      <w:r w:rsidRPr="00D42A56">
        <w:rPr>
          <w:rFonts w:ascii="Arial" w:eastAsia="Batang" w:hAnsi="Arial" w:cs="Arial"/>
          <w:sz w:val="17"/>
          <w:szCs w:val="17"/>
        </w:rPr>
        <w:t xml:space="preserve"> and should avoid potential collisions with page URLs for the website hosted on the root domain.  A </w:t>
      </w:r>
      <w:r w:rsidRPr="00D42A56">
        <w:rPr>
          <w:rFonts w:ascii="Arial" w:hAnsi="Arial" w:cs="Arial"/>
          <w:sz w:val="17"/>
          <w:szCs w:val="17"/>
        </w:rPr>
        <w:t>Web</w:t>
      </w:r>
      <w:r w:rsidRPr="00D42A56">
        <w:rPr>
          <w:rFonts w:ascii="Arial" w:eastAsia="Batang" w:hAnsi="Arial" w:cs="Arial"/>
          <w:sz w:val="17"/>
          <w:szCs w:val="17"/>
        </w:rPr>
        <w:t xml:space="preserve"> API needs to have one exact entry point to consolidate all requests.  In general, there are two patterns of defining endpoints:</w:t>
      </w:r>
    </w:p>
    <w:p w14:paraId="0B7955B5"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As the first path segment of the URI, for example: https://wipo.int/api/v1/; and   </w:t>
      </w:r>
    </w:p>
    <w:p w14:paraId="48D9C936"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As subdomain, for example: https://api.wipo.int/v1/ </w:t>
      </w:r>
    </w:p>
    <w:p w14:paraId="6608E8E4"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[RSG-06] The URL pattern for a Web API MUST contain the word “</w:t>
      </w:r>
      <w:r w:rsidRPr="00D42A56">
        <w:rPr>
          <w:rFonts w:ascii="Courier New" w:hAnsi="Courier New" w:cs="Courier New"/>
          <w:sz w:val="17"/>
          <w:szCs w:val="17"/>
        </w:rPr>
        <w:t>api</w:t>
      </w:r>
      <w:r w:rsidRPr="00D42A56">
        <w:rPr>
          <w:rFonts w:ascii="Arial" w:hAnsi="Arial" w:cs="Arial"/>
          <w:sz w:val="17"/>
          <w:szCs w:val="17"/>
        </w:rPr>
        <w:t>” in the URI.</w:t>
      </w:r>
    </w:p>
    <w:p w14:paraId="7EDB6F95" w14:textId="73CB8518"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Matrix parameters are an indication that the API is complex with multiple levels of resources and sub-resources.  This goes against the service-oriented design principles, previously defined.  Moreover, matrix parameters are not standard as they apply to a particular path element while query parameters apply to the request as a whole.  An example of matrix parameters is the following: </w:t>
      </w:r>
      <w:hyperlink r:id="rId15" w:history="1">
        <w:r w:rsidRPr="00D42A56">
          <w:rPr>
            <w:rFonts w:ascii="Courier New" w:eastAsia="Batang" w:hAnsi="Courier New" w:cs="Courier New"/>
            <w:color w:val="0000FF"/>
            <w:sz w:val="17"/>
            <w:szCs w:val="17"/>
            <w:u w:val="single"/>
          </w:rPr>
          <w:t>https://api.wipo.int/v1/path;param1=value1;param2=value2</w:t>
        </w:r>
      </w:hyperlink>
      <w:r w:rsidRPr="00D42A56">
        <w:rPr>
          <w:rFonts w:ascii="Courier New" w:eastAsia="Batang" w:hAnsi="Courier New" w:cs="Courier New"/>
          <w:sz w:val="17"/>
          <w:szCs w:val="17"/>
        </w:rPr>
        <w:t xml:space="preserve"> .</w:t>
      </w:r>
    </w:p>
    <w:p w14:paraId="43549187"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[RSG-07] Matrix parameters MUST NOT be used. </w:t>
      </w:r>
    </w:p>
    <w:p w14:paraId="1E5FBF30"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39" w:name="_Toc54011617"/>
      <w:r w:rsidRPr="00D42A56">
        <w:rPr>
          <w:rFonts w:ascii="Arial" w:eastAsia="SimSun" w:hAnsi="Arial" w:cs="Times New Roman"/>
          <w:bCs/>
          <w:sz w:val="17"/>
          <w:szCs w:val="26"/>
          <w:u w:val="single"/>
        </w:rPr>
        <w:t>Status Codes</w:t>
      </w:r>
      <w:bookmarkEnd w:id="39"/>
    </w:p>
    <w:p w14:paraId="5A36516E" w14:textId="77777777" w:rsidR="00D42A56" w:rsidRPr="00D42A56" w:rsidRDefault="00D42A56" w:rsidP="00D42A56">
      <w:pPr>
        <w:bidi w:val="0"/>
        <w:rPr>
          <w:rFonts w:ascii="Arial" w:eastAsia="Batang" w:hAnsi="Arial" w:cs="Times New Roman"/>
          <w:sz w:val="17"/>
          <w:szCs w:val="20"/>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Web API must consistently apply HTTP status codes as described in IETF RFCs.  HTTP status codes should be used among the ones listed in the standard HTTP status codes (</w:t>
      </w:r>
      <w:r w:rsidRPr="00D42A56">
        <w:rPr>
          <w:rFonts w:ascii="Arial" w:eastAsia="Batang" w:hAnsi="Arial" w:cs="Arial"/>
          <w:sz w:val="17"/>
          <w:szCs w:val="17"/>
          <w:shd w:val="clear" w:color="auto" w:fill="FFFFFF"/>
        </w:rPr>
        <w:t>RFC 7807)</w:t>
      </w:r>
      <w:r w:rsidRPr="00D42A56">
        <w:rPr>
          <w:rFonts w:ascii="Helvetica" w:eastAsia="Batang" w:hAnsi="Helvetica" w:cs="Times New Roman"/>
          <w:sz w:val="27"/>
          <w:szCs w:val="27"/>
          <w:shd w:val="clear" w:color="auto" w:fill="FFFFFF"/>
        </w:rPr>
        <w:t xml:space="preserve"> </w:t>
      </w:r>
      <w:r w:rsidRPr="00D42A56">
        <w:rPr>
          <w:rFonts w:ascii="Arial" w:hAnsi="Arial" w:cs="Arial"/>
          <w:sz w:val="17"/>
          <w:szCs w:val="17"/>
        </w:rPr>
        <w:t xml:space="preserve">reproduced in Annex V.  </w:t>
      </w:r>
    </w:p>
    <w:p w14:paraId="70DEBD41"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sidDel="007C63CA">
        <w:rPr>
          <w:rFonts w:ascii="Arial" w:eastAsia="Batang" w:hAnsi="Arial" w:cs="Times New Roman"/>
          <w:sz w:val="17"/>
          <w:szCs w:val="20"/>
        </w:rPr>
        <w:t xml:space="preserve"> </w:t>
      </w:r>
      <w:r w:rsidRPr="00D42A56">
        <w:rPr>
          <w:rFonts w:ascii="Arial" w:eastAsia="Batang" w:hAnsi="Arial" w:cs="Times New Roman"/>
          <w:sz w:val="17"/>
          <w:szCs w:val="20"/>
        </w:rPr>
        <w:t xml:space="preserve">  </w:t>
      </w:r>
      <w:r w:rsidRPr="00D42A56">
        <w:rPr>
          <w:rFonts w:ascii="Arial" w:hAnsi="Arial" w:cs="Arial"/>
          <w:sz w:val="17"/>
          <w:szCs w:val="17"/>
        </w:rPr>
        <w:t>[RSG-08] A Web API MUST consistently apply HTTP status codes as described in IETF RFCs.</w:t>
      </w:r>
    </w:p>
    <w:p w14:paraId="2C0F4DB7" w14:textId="77777777" w:rsidR="00D42A56" w:rsidRPr="00D42A56" w:rsidRDefault="00D42A56" w:rsidP="00D42A56">
      <w:pPr>
        <w:bidi w:val="0"/>
        <w:ind w:left="567" w:firstLine="3"/>
        <w:rPr>
          <w:rFonts w:ascii="Arial" w:eastAsia="Batang" w:hAnsi="Arial" w:cs="Times New Roman"/>
          <w:sz w:val="17"/>
          <w:szCs w:val="20"/>
        </w:rPr>
      </w:pPr>
      <w:r w:rsidRPr="00D42A56">
        <w:rPr>
          <w:rFonts w:ascii="Arial" w:eastAsia="Batang" w:hAnsi="Arial" w:cs="Times New Roman"/>
          <w:sz w:val="17"/>
          <w:szCs w:val="20"/>
        </w:rPr>
        <w:t xml:space="preserve">   [RSG-09] The recommended codes in Annex V SHOULD be used by a Web API to classify the error.  </w:t>
      </w:r>
    </w:p>
    <w:p w14:paraId="62253CEC" w14:textId="77777777" w:rsidR="00D42A56" w:rsidRPr="00D42A56" w:rsidRDefault="00D42A56" w:rsidP="00D42A56">
      <w:pPr>
        <w:bidi w:val="0"/>
        <w:rPr>
          <w:rFonts w:ascii="Arial" w:eastAsia="Batang" w:hAnsi="Arial" w:cs="Times New Roman"/>
          <w:sz w:val="17"/>
          <w:szCs w:val="20"/>
        </w:rPr>
      </w:pPr>
    </w:p>
    <w:p w14:paraId="499F0299" w14:textId="77777777" w:rsidR="00D42A56" w:rsidRPr="00D42A56" w:rsidRDefault="00D42A56" w:rsidP="00D42A56">
      <w:pPr>
        <w:keepNext/>
        <w:bidi w:val="0"/>
        <w:spacing w:before="170" w:after="170"/>
        <w:ind w:left="360"/>
        <w:outlineLvl w:val="2"/>
        <w:rPr>
          <w:rFonts w:ascii="Arial" w:eastAsia="SimSun" w:hAnsi="Arial" w:cs="Times New Roman"/>
          <w:bCs/>
          <w:sz w:val="17"/>
          <w:szCs w:val="26"/>
          <w:u w:val="single"/>
        </w:rPr>
      </w:pPr>
      <w:bookmarkStart w:id="40" w:name="_Toc54011618"/>
      <w:r w:rsidRPr="00D42A56">
        <w:rPr>
          <w:rFonts w:ascii="Arial" w:eastAsia="SimSun" w:hAnsi="Arial" w:cs="Times New Roman"/>
          <w:bCs/>
          <w:sz w:val="17"/>
          <w:szCs w:val="26"/>
          <w:u w:val="single"/>
        </w:rPr>
        <w:t>Pick-and-choose Principle</w:t>
      </w:r>
      <w:bookmarkEnd w:id="40"/>
    </w:p>
    <w:p w14:paraId="743391C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Service Contract should be tolerant to unexpected parameters (in the request, using query parameters) but raise an error in case of malformed values on expected parameters.</w:t>
      </w:r>
    </w:p>
    <w:p w14:paraId="796B81B6"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[RSG-10] If the API detects invalid input values, it MUST return the HTTP status code “</w:t>
      </w:r>
      <w:r w:rsidRPr="00D42A56">
        <w:rPr>
          <w:rFonts w:ascii="Courier New" w:hAnsi="Courier New" w:cs="Courier New"/>
          <w:sz w:val="17"/>
          <w:szCs w:val="17"/>
        </w:rPr>
        <w:t>400 Bad Request”</w:t>
      </w:r>
      <w:r w:rsidRPr="00D42A56">
        <w:rPr>
          <w:rFonts w:ascii="Arial" w:hAnsi="Arial" w:cs="Arial"/>
          <w:sz w:val="17"/>
          <w:szCs w:val="17"/>
        </w:rPr>
        <w:t>. The error payload MUST indicate the erroneous value.</w:t>
      </w:r>
    </w:p>
    <w:p w14:paraId="2C5C12D6"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[RSG-11] If the API detects syntactically correct argument names (in the request or query parameters) that are not expected, it SHOULD ignore them.</w:t>
      </w:r>
    </w:p>
    <w:p w14:paraId="634B6EFC"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[RSG-12] If the API detects valid values that require features to not be implemented, it MUST return the HTTP status code “</w:t>
      </w:r>
      <w:r w:rsidRPr="00D42A56">
        <w:rPr>
          <w:rFonts w:ascii="Courier New" w:hAnsi="Courier New" w:cs="Courier New"/>
          <w:sz w:val="17"/>
          <w:szCs w:val="17"/>
        </w:rPr>
        <w:t>501 Not Implemented”</w:t>
      </w:r>
      <w:r w:rsidRPr="00D42A56">
        <w:rPr>
          <w:rFonts w:ascii="Arial" w:hAnsi="Arial" w:cs="Arial"/>
          <w:sz w:val="17"/>
          <w:szCs w:val="17"/>
        </w:rPr>
        <w:t>. The error payload MUST indicate the unhandled value.</w:t>
      </w:r>
    </w:p>
    <w:p w14:paraId="5FEDB22E"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41" w:name="_Toc54011619"/>
      <w:r w:rsidRPr="00D42A56">
        <w:rPr>
          <w:rFonts w:ascii="Arial" w:eastAsia="SimSun" w:hAnsi="Arial" w:cs="Times New Roman"/>
          <w:bCs/>
          <w:sz w:val="17"/>
          <w:szCs w:val="26"/>
          <w:u w:val="single"/>
        </w:rPr>
        <w:t>Resource Model</w:t>
      </w:r>
      <w:bookmarkEnd w:id="41"/>
    </w:p>
    <w:p w14:paraId="3CD9797C"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An IP data model should be divided into bounded contexts following a domain-driven design approach.  Each bounded context must be mapped to a resource.  According to the design principles, a Web API resource model should be decoupled from the data model.  A Web API should be modeled as a resource hierarchy to leverage the hierarchical nature of the URI to imply structure (association or composition or aggregation), where each node is either a simple (single) resource or a collection of resources. </w:t>
      </w:r>
    </w:p>
    <w:p w14:paraId="7E165DA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In this hierarchical resource model, the nodes in the root are called ‘top-level nodes’ and all of the nested resources are called ‘sub-resources’.  Sub-resources should be used only to imply compositions, i.e. resources that cannot be top-level resources, otherwise there would be multiple way of retrieving the same entities.  Such sub-resources, implying association, are called sub-collections.  The other hierarchical structures, i.e. association and aggregation, should be avoided to avoid complex APIs and duplicate functionality. </w:t>
      </w:r>
    </w:p>
    <w:p w14:paraId="3B1437DF" w14:textId="00972790"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r>
      <w:r w:rsidRPr="00D42A56">
        <w:rPr>
          <w:rFonts w:ascii="Arial" w:eastAsia="Batang" w:hAnsi="Arial" w:cs="Times New Roman"/>
          <w:sz w:val="17"/>
          <w:szCs w:val="20"/>
        </w:rPr>
        <w:t xml:space="preserve">The endpoint always determines the type of the response. For example, the endpoint </w:t>
      </w:r>
      <w:hyperlink r:id="rId16" w:history="1">
        <w:r w:rsidRPr="00D42A56">
          <w:rPr>
            <w:rFonts w:ascii="Courier New" w:hAnsi="Courier New" w:cs="Courier New"/>
            <w:color w:val="0000FF"/>
            <w:sz w:val="17"/>
            <w:szCs w:val="17"/>
            <w:u w:val="single"/>
          </w:rPr>
          <w:t>https://wipo.int/api/v1/patents</w:t>
        </w:r>
      </w:hyperlink>
      <w:r w:rsidRPr="00D42A56">
        <w:rPr>
          <w:rFonts w:ascii="Courier New" w:hAnsi="Courier New" w:cs="Courier New"/>
          <w:sz w:val="17"/>
          <w:szCs w:val="17"/>
        </w:rPr>
        <w:t xml:space="preserve"> </w:t>
      </w:r>
      <w:r w:rsidRPr="00D42A56">
        <w:rPr>
          <w:rFonts w:ascii="Arial" w:eastAsia="Batang" w:hAnsi="Arial" w:cs="Times New Roman"/>
          <w:sz w:val="17"/>
          <w:szCs w:val="20"/>
        </w:rPr>
        <w:t xml:space="preserve"> always returns responses regarding patent resources.  The endpoint </w:t>
      </w:r>
      <w:hyperlink r:id="rId17" w:history="1">
        <w:r w:rsidRPr="00D42A56">
          <w:rPr>
            <w:rFonts w:ascii="Courier New" w:hAnsi="Courier New" w:cs="Courier New"/>
            <w:color w:val="0000FF"/>
            <w:sz w:val="17"/>
            <w:szCs w:val="17"/>
            <w:u w:val="single"/>
          </w:rPr>
          <w:t>https://wipo.int/api/v1/patents/1/inventor</w:t>
        </w:r>
      </w:hyperlink>
      <w:r w:rsidRPr="00D42A56">
        <w:rPr>
          <w:rFonts w:ascii="Courier New" w:hAnsi="Courier New" w:cs="Courier New"/>
          <w:sz w:val="17"/>
          <w:szCs w:val="17"/>
        </w:rPr>
        <w:t xml:space="preserve"> </w:t>
      </w:r>
      <w:r w:rsidRPr="00D42A56">
        <w:rPr>
          <w:rFonts w:ascii="Arial" w:eastAsia="Batang" w:hAnsi="Arial" w:cs="Times New Roman"/>
          <w:sz w:val="17"/>
          <w:szCs w:val="20"/>
        </w:rPr>
        <w:t xml:space="preserve"> always returns responses regarding inventor resources. However, the endpoint </w:t>
      </w:r>
      <w:hyperlink r:id="rId18" w:history="1">
        <w:r w:rsidRPr="00D42A56">
          <w:rPr>
            <w:rFonts w:ascii="Courier New" w:hAnsi="Courier New" w:cs="Courier New"/>
            <w:color w:val="0000FF"/>
            <w:sz w:val="17"/>
            <w:szCs w:val="17"/>
            <w:u w:val="single"/>
          </w:rPr>
          <w:t>https://wipo.int/api/v1/inventor</w:t>
        </w:r>
        <w:r w:rsidRPr="00D42A56">
          <w:rPr>
            <w:rFonts w:ascii="Courier New" w:eastAsia="Batang" w:hAnsi="Courier New" w:cs="Courier New"/>
            <w:color w:val="0000FF"/>
            <w:sz w:val="17"/>
            <w:szCs w:val="20"/>
            <w:u w:val="single"/>
          </w:rPr>
          <w:t>s</w:t>
        </w:r>
      </w:hyperlink>
      <w:r w:rsidRPr="00D42A56">
        <w:rPr>
          <w:rFonts w:ascii="Courier New" w:eastAsia="Batang" w:hAnsi="Courier New" w:cs="Courier New"/>
          <w:sz w:val="17"/>
          <w:szCs w:val="20"/>
        </w:rPr>
        <w:t xml:space="preserve"> </w:t>
      </w:r>
      <w:r w:rsidRPr="00D42A56">
        <w:rPr>
          <w:rFonts w:ascii="Arial" w:eastAsia="Batang" w:hAnsi="Arial" w:cs="Times New Roman"/>
          <w:sz w:val="17"/>
          <w:szCs w:val="20"/>
        </w:rPr>
        <w:t xml:space="preserve"> is not allowed because the inventor resource cannot be standalone</w:t>
      </w:r>
      <w:r w:rsidRPr="00D42A56">
        <w:rPr>
          <w:rFonts w:ascii="Arial" w:hAnsi="Arial" w:cs="Arial"/>
          <w:sz w:val="17"/>
          <w:szCs w:val="17"/>
        </w:rPr>
        <w:t>.</w:t>
      </w:r>
    </w:p>
    <w:p w14:paraId="11B03C42" w14:textId="334E5051"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lastRenderedPageBreak/>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Only top-level resources, i.e. with a maximum of one level should be used, otherwise these APIs will be very complex to implement</w:t>
      </w:r>
      <w:r w:rsidRPr="00D42A56">
        <w:rPr>
          <w:rFonts w:ascii="Arial" w:eastAsia="Batang" w:hAnsi="Arial" w:cs="Arial"/>
          <w:sz w:val="17"/>
          <w:szCs w:val="17"/>
        </w:rPr>
        <w:t xml:space="preserve">.  </w:t>
      </w:r>
      <w:r w:rsidRPr="00D42A56">
        <w:rPr>
          <w:rFonts w:ascii="Arial" w:hAnsi="Arial" w:cs="Arial"/>
          <w:sz w:val="17"/>
          <w:szCs w:val="17"/>
        </w:rPr>
        <w:t xml:space="preserve">For example, </w:t>
      </w:r>
      <w:hyperlink r:id="rId19" w:history="1">
        <w:r w:rsidRPr="00D42A56">
          <w:rPr>
            <w:rFonts w:ascii="Courier New" w:hAnsi="Courier New" w:cs="Courier New"/>
            <w:color w:val="0000FF"/>
            <w:sz w:val="17"/>
            <w:szCs w:val="17"/>
            <w:u w:val="single"/>
          </w:rPr>
          <w:t>https://wipo.int/api/v1/patents?inventorId=12345</w:t>
        </w:r>
      </w:hyperlink>
      <w:r w:rsidRPr="00D42A56">
        <w:rPr>
          <w:rFonts w:ascii="Courier New" w:hAnsi="Courier New" w:cs="Courier New"/>
          <w:sz w:val="17"/>
          <w:szCs w:val="17"/>
        </w:rPr>
        <w:t xml:space="preserve"> </w:t>
      </w:r>
      <w:r w:rsidRPr="00D42A56">
        <w:rPr>
          <w:rFonts w:ascii="Arial" w:hAnsi="Arial" w:cs="Arial"/>
          <w:sz w:val="17"/>
          <w:szCs w:val="17"/>
        </w:rPr>
        <w:t xml:space="preserve"> should be used instead of </w:t>
      </w:r>
      <w:hyperlink r:id="rId20" w:history="1">
        <w:r w:rsidRPr="00D42A56">
          <w:rPr>
            <w:rFonts w:ascii="Courier New" w:eastAsia="Batang" w:hAnsi="Courier New" w:cs="Courier New"/>
            <w:color w:val="0000FF"/>
            <w:sz w:val="17"/>
            <w:szCs w:val="17"/>
            <w:u w:val="single"/>
          </w:rPr>
          <w:t>https://wipo.int/api/v1/inventors/12345/patents</w:t>
        </w:r>
      </w:hyperlink>
      <w:r w:rsidRPr="00D42A56">
        <w:rPr>
          <w:rFonts w:ascii="Courier New" w:eastAsia="Batang" w:hAnsi="Courier New" w:cs="Courier New"/>
          <w:sz w:val="17"/>
          <w:szCs w:val="17"/>
        </w:rPr>
        <w:t xml:space="preserve"> </w:t>
      </w:r>
      <w:r w:rsidRPr="00D42A56">
        <w:rPr>
          <w:rFonts w:ascii="Arial" w:eastAsia="Batang" w:hAnsi="Arial" w:cs="Arial"/>
          <w:sz w:val="17"/>
          <w:szCs w:val="17"/>
        </w:rPr>
        <w:t>.</w:t>
      </w:r>
    </w:p>
    <w:p w14:paraId="3104661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[RSG-13] A Web API SHOULD only use top-level resources.  If there are sub-resources, they should be collections and imply an association.  An entity should be accessible as either top-level resource or sub-resource but not using both ways. </w:t>
      </w:r>
    </w:p>
    <w:p w14:paraId="10CCC64A"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[RSG-14] If a resource can be stand-alone it MUST be a top-level resource, or otherwise a sub-resource.  </w:t>
      </w:r>
    </w:p>
    <w:p w14:paraId="1ADFC12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[RSG-15] Query parameters MUST be used instead of URL paths to retrieve nested resources.</w:t>
      </w:r>
    </w:p>
    <w:p w14:paraId="1500C3F7"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There are types</w:t>
      </w:r>
      <w:r w:rsidRPr="00D42A56">
        <w:rPr>
          <w:rFonts w:ascii="Arial" w:hAnsi="Arial" w:cs="Arial"/>
          <w:sz w:val="17"/>
          <w:szCs w:val="17"/>
          <w:vertAlign w:val="superscript"/>
        </w:rPr>
        <w:footnoteReference w:id="3"/>
      </w:r>
      <w:r w:rsidRPr="00D42A56">
        <w:rPr>
          <w:rFonts w:ascii="Arial" w:hAnsi="Arial" w:cs="Arial"/>
          <w:sz w:val="17"/>
          <w:szCs w:val="17"/>
        </w:rPr>
        <w:t xml:space="preserve"> of Web APIs: the CRUD (Create, Read, Update, and Delete) Web API and the Intent Web API. CRUD Web APIs model changes to a resource, i.e., create/read/update/delete operations.  Intent Web APIs by contrast model business operations, e.g., renew/register/publish.  CRUD operations should use nouns and Intent Web APIs should use verbs for the resource names.  CRUD Web APIs are the most common but both can be combined for example, the service consumer could use an Intent Web API modeling business operation, which would orchestrate the execution of one or more CRUD Web APIs service operations.  Using CRUD Web API, the service caller has to orchestrate the business logic but with Intent Web APIs it is the service provider who orchestrates the business logic.  CRUD Web APIs are not atomic when compared with Intent Web APIs</w:t>
      </w:r>
      <w:r w:rsidRPr="00D42A56">
        <w:rPr>
          <w:rFonts w:ascii="Arial" w:hAnsi="Arial" w:cs="Arial"/>
          <w:sz w:val="17"/>
          <w:szCs w:val="17"/>
          <w:vertAlign w:val="superscript"/>
        </w:rPr>
        <w:footnoteReference w:id="4"/>
      </w:r>
      <w:r w:rsidRPr="00D42A56">
        <w:rPr>
          <w:rFonts w:ascii="Arial" w:hAnsi="Arial" w:cs="Arial"/>
          <w:sz w:val="17"/>
          <w:szCs w:val="17"/>
        </w:rPr>
        <w:t xml:space="preserve">. </w:t>
      </w:r>
    </w:p>
    <w:p w14:paraId="596A9E5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For example, a trademarks owner wants to renew the ones that will expire soon (for example, on yyyy-mm-dd). This is a combination of the following business operations:</w:t>
      </w:r>
    </w:p>
    <w:p w14:paraId="6A485D1E"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Retrieve marks that will expire on yyyy-mm-dd; and</w:t>
      </w:r>
    </w:p>
    <w:p w14:paraId="752943FA"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Renew the retrieved marks by their international registration number.</w:t>
      </w:r>
    </w:p>
    <w:p w14:paraId="4B21C63B"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 xml:space="preserve">Using a CRUD Web API the previous business operations would be modeled with a </w:t>
      </w:r>
      <w:r w:rsidRPr="00D42A56">
        <w:rPr>
          <w:rFonts w:ascii="Arial" w:hAnsi="Arial" w:cs="Arial"/>
          <w:sz w:val="17"/>
          <w:szCs w:val="17"/>
          <w:u w:val="single"/>
        </w:rPr>
        <w:t>non-atomic</w:t>
      </w:r>
      <w:r w:rsidRPr="00D42A56">
        <w:rPr>
          <w:rFonts w:ascii="Arial" w:hAnsi="Arial" w:cs="Arial"/>
          <w:sz w:val="17"/>
          <w:szCs w:val="17"/>
        </w:rPr>
        <w:t xml:space="preserve"> process, requiring two actions such as:</w:t>
      </w:r>
    </w:p>
    <w:p w14:paraId="69BE9B60"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Step 1: Get all the trademarks in XML format</w:t>
      </w:r>
      <w:r w:rsidRPr="00D42A56">
        <w:rPr>
          <w:rFonts w:ascii="Arial" w:hAnsi="Arial" w:cs="Arial"/>
          <w:sz w:val="17"/>
          <w:szCs w:val="17"/>
          <w:vertAlign w:val="superscript"/>
        </w:rPr>
        <w:footnoteReference w:id="5"/>
      </w:r>
      <w:r w:rsidRPr="00D42A56">
        <w:rPr>
          <w:rFonts w:ascii="Arial" w:hAnsi="Arial" w:cs="Arial"/>
          <w:sz w:val="17"/>
          <w:szCs w:val="17"/>
        </w:rPr>
        <w:t xml:space="preserve"> that belong to the holder with the name John Smith and will expire, for example, on 2018-12-31:</w:t>
      </w:r>
    </w:p>
    <w:tbl>
      <w:tblPr>
        <w:tblStyle w:val="TableGrid1"/>
        <w:tblW w:w="8640" w:type="dxa"/>
        <w:tblInd w:w="715" w:type="dxa"/>
        <w:tblLook w:val="04A0" w:firstRow="1" w:lastRow="0" w:firstColumn="1" w:lastColumn="0" w:noHBand="0" w:noVBand="1"/>
      </w:tblPr>
      <w:tblGrid>
        <w:gridCol w:w="8640"/>
      </w:tblGrid>
      <w:tr w:rsidR="00D42A56" w:rsidRPr="00D42A56" w14:paraId="6A1DC1A8" w14:textId="77777777" w:rsidTr="00D42A56">
        <w:tc>
          <w:tcPr>
            <w:tcW w:w="8640" w:type="dxa"/>
          </w:tcPr>
          <w:p w14:paraId="505B98D3"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GET /api/v1/trademarks?</w:t>
            </w:r>
            <w:r w:rsidRPr="00D42A56">
              <w:rPr>
                <w:sz w:val="17"/>
              </w:rPr>
              <w:t xml:space="preserve"> </w:t>
            </w:r>
            <w:r w:rsidRPr="00D42A56">
              <w:rPr>
                <w:rFonts w:ascii="Courier New" w:hAnsi="Courier New" w:cs="Courier New"/>
                <w:sz w:val="17"/>
              </w:rPr>
              <w:t>holderFullName=John%20Smith&amp;expiryDate=2018-12-31. HTTP/1.1</w:t>
            </w:r>
          </w:p>
          <w:p w14:paraId="6502C68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3686BD6D" w14:textId="77777777" w:rsidR="00D42A56" w:rsidRPr="00D42A56" w:rsidRDefault="00D42A56" w:rsidP="00D42A56">
            <w:pPr>
              <w:bidi w:val="0"/>
              <w:spacing w:line="480" w:lineRule="auto"/>
              <w:rPr>
                <w:rFonts w:cs="Arial"/>
                <w:sz w:val="17"/>
                <w:szCs w:val="17"/>
              </w:rPr>
            </w:pPr>
            <w:r w:rsidRPr="00D42A56">
              <w:rPr>
                <w:rFonts w:ascii="Courier New" w:hAnsi="Courier New" w:cs="Courier New"/>
                <w:sz w:val="17"/>
              </w:rPr>
              <w:t>Accept: application/xml</w:t>
            </w:r>
          </w:p>
        </w:tc>
      </w:tr>
    </w:tbl>
    <w:p w14:paraId="129B39AD"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The following example HTTP response is returned:</w:t>
      </w:r>
    </w:p>
    <w:tbl>
      <w:tblPr>
        <w:tblStyle w:val="TableGrid1"/>
        <w:tblW w:w="0" w:type="auto"/>
        <w:tblInd w:w="709" w:type="dxa"/>
        <w:tblLook w:val="04A0" w:firstRow="1" w:lastRow="0" w:firstColumn="1" w:lastColumn="0" w:noHBand="0" w:noVBand="1"/>
      </w:tblPr>
      <w:tblGrid>
        <w:gridCol w:w="8636"/>
      </w:tblGrid>
      <w:tr w:rsidR="00D42A56" w:rsidRPr="00D42A56" w14:paraId="6E8A4F52" w14:textId="77777777" w:rsidTr="00D42A56">
        <w:tc>
          <w:tcPr>
            <w:tcW w:w="9748" w:type="dxa"/>
          </w:tcPr>
          <w:p w14:paraId="68006E0C"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738AB82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application/xml</w:t>
            </w:r>
          </w:p>
          <w:p w14:paraId="2BC751F6" w14:textId="77777777" w:rsidR="00D42A56" w:rsidRPr="00D42A56" w:rsidRDefault="00D42A56" w:rsidP="00D42A56">
            <w:pPr>
              <w:bidi w:val="0"/>
              <w:rPr>
                <w:rFonts w:ascii="Courier New" w:hAnsi="Courier New" w:cs="Courier New"/>
                <w:sz w:val="17"/>
              </w:rPr>
            </w:pPr>
          </w:p>
          <w:p w14:paraId="18A0213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5226DC1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&lt;tmk:TrademarkBag xmlns:xsi="http://www.w3.org/2001/XMLSchema-instance" xmlns:com="http://www.wipo.int/standards/XMLSchema/ST96/Common" xmlns:tmk="http://www.wipo.int/standards/XMLSchema/ST96/Trademark" xsi:schemaLocation="http://www.wipo.int/standards/XMLSchema/ST96/Trademark TrademarkBag.xsd"&gt;</w:t>
            </w:r>
          </w:p>
          <w:p w14:paraId="37D68FD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 xml:space="preserve">&lt;tmk:Trademark xmlns:xsi="http://www.w3.org/2001/XMLSchema-instance" xmlns:com="http://www.wipo.int/standards/XMLSchema/ST96/Common" xmlns:tmk="http://www.wipo.int/standards/XMLSchema/ST96/Trademark" com:operationCategory="Delete" </w:t>
            </w:r>
            <w:r w:rsidRPr="00D42A56">
              <w:rPr>
                <w:rFonts w:ascii="Courier New" w:hAnsi="Courier New" w:cs="Courier New"/>
                <w:sz w:val="17"/>
              </w:rPr>
              <w:lastRenderedPageBreak/>
              <w:t>xsi:schemaLocation="http://www.wipo.int/standards/XMLSchema/ST96/Trademark Trademark.xsd"&gt;</w:t>
            </w:r>
          </w:p>
          <w:p w14:paraId="3D59D08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39A18A3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&lt;com:RegistrationNumber&gt;</w:t>
            </w:r>
          </w:p>
          <w:p w14:paraId="053FF1D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&lt;com:IPOfficeCode&gt;IT&lt;/com:IPOfficeCode&gt;</w:t>
            </w:r>
          </w:p>
          <w:p w14:paraId="012C9B3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&lt;com:ST13ApplicationNumber&gt;</w:t>
            </w:r>
            <w:r w:rsidRPr="00D42A56">
              <w:rPr>
                <w:rFonts w:ascii="Courier New" w:hAnsi="Courier New" w:cs="Courier New"/>
                <w:b/>
                <w:sz w:val="17"/>
              </w:rPr>
              <w:t>000000000000001</w:t>
            </w:r>
            <w:r w:rsidRPr="00D42A56">
              <w:rPr>
                <w:rFonts w:ascii="Courier New" w:hAnsi="Courier New" w:cs="Courier New"/>
                <w:sz w:val="17"/>
              </w:rPr>
              <w:t>&lt;/com:ST13ApplicationNumber&gt;</w:t>
            </w:r>
          </w:p>
          <w:p w14:paraId="274C7BD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&lt;/com:RegistrationNumber&gt;</w:t>
            </w:r>
          </w:p>
          <w:p w14:paraId="3C3759D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327E930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&lt;com:ExpiryDate&gt;</w:t>
            </w:r>
            <w:r w:rsidRPr="00D42A56">
              <w:rPr>
                <w:rFonts w:ascii="Courier New" w:hAnsi="Courier New" w:cs="Courier New"/>
                <w:b/>
                <w:sz w:val="17"/>
              </w:rPr>
              <w:t>2018-12-31</w:t>
            </w:r>
            <w:r w:rsidRPr="00D42A56">
              <w:rPr>
                <w:rFonts w:ascii="Courier New" w:hAnsi="Courier New" w:cs="Courier New"/>
                <w:sz w:val="17"/>
              </w:rPr>
              <w:t>&lt;/com:ExpiryDate&gt;</w:t>
            </w:r>
          </w:p>
          <w:p w14:paraId="3CDBC77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567F079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&lt;/tmk:Trademark&gt;</w:t>
            </w:r>
          </w:p>
          <w:p w14:paraId="625378B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374AA8D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&lt;/tmk:TrademarkBag&gt;</w:t>
            </w:r>
          </w:p>
          <w:p w14:paraId="463B5DCD" w14:textId="77777777" w:rsidR="00D42A56" w:rsidRPr="00D42A56" w:rsidRDefault="00D42A56" w:rsidP="00D42A56">
            <w:pPr>
              <w:bidi w:val="0"/>
              <w:rPr>
                <w:rFonts w:cs="Arial"/>
                <w:sz w:val="17"/>
                <w:szCs w:val="17"/>
              </w:rPr>
            </w:pPr>
          </w:p>
        </w:tc>
      </w:tr>
    </w:tbl>
    <w:p w14:paraId="4B11F26D"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lastRenderedPageBreak/>
        <w:t>Step 2: Submit a trademark renewal request for each trademark retrieved in the previous step (depicting here only the first renewal request):</w:t>
      </w:r>
    </w:p>
    <w:tbl>
      <w:tblPr>
        <w:tblStyle w:val="TableGrid1"/>
        <w:tblW w:w="0" w:type="auto"/>
        <w:tblInd w:w="709" w:type="dxa"/>
        <w:tblLook w:val="04A0" w:firstRow="1" w:lastRow="0" w:firstColumn="1" w:lastColumn="0" w:noHBand="0" w:noVBand="1"/>
      </w:tblPr>
      <w:tblGrid>
        <w:gridCol w:w="8636"/>
      </w:tblGrid>
      <w:tr w:rsidR="00D42A56" w:rsidRPr="00D42A56" w14:paraId="5AE5C9E1" w14:textId="77777777" w:rsidTr="00D42A56">
        <w:tc>
          <w:tcPr>
            <w:tcW w:w="10457" w:type="dxa"/>
          </w:tcPr>
          <w:p w14:paraId="0A8E2055" w14:textId="77777777" w:rsidR="00D42A56" w:rsidRPr="00D42A56" w:rsidRDefault="00D42A56" w:rsidP="00D42A56">
            <w:pPr>
              <w:bidi w:val="0"/>
              <w:rPr>
                <w:rFonts w:ascii="Courier New" w:hAnsi="Courier New" w:cs="Courier New"/>
                <w:sz w:val="17"/>
              </w:rPr>
            </w:pPr>
          </w:p>
          <w:p w14:paraId="097B237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POST /api/v1/trademarks/renewalRequests</w:t>
            </w:r>
            <w:r w:rsidRPr="00D42A56">
              <w:rPr>
                <w:rFonts w:ascii="Courier New" w:hAnsi="Courier New" w:cs="Courier New"/>
                <w:sz w:val="17"/>
                <w:lang w:val="nn-NO"/>
              </w:rPr>
              <w:t xml:space="preserve"> HTTP/1.1</w:t>
            </w:r>
          </w:p>
          <w:p w14:paraId="540C43C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75900D7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Accept: application/xml</w:t>
            </w:r>
          </w:p>
          <w:p w14:paraId="3260891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application/xml</w:t>
            </w:r>
          </w:p>
          <w:p w14:paraId="3C77CD2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5B06724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&lt;tmk:MadridRenewal xmlns:xsi="http://www.w3.org/2001/XMLSchema-instance" xmlns:com="http://www.wipo.int/standards/XMLSchema/ST96/Common" xmlns:tmk="http://www.wipo.int/standards/XMLSchema/ST96/Trademark" xsi:schemaLocation="http://www.wipo.int/standards/XMLSchema/ST96/Trademark MadridRenewal.xsd"&gt;</w:t>
            </w:r>
          </w:p>
          <w:p w14:paraId="215A626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237E297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&lt;com:InternationalRegistrationNumber&gt;</w:t>
            </w:r>
            <w:r w:rsidRPr="00D42A56">
              <w:rPr>
                <w:rFonts w:ascii="Courier New" w:hAnsi="Courier New" w:cs="Courier New"/>
                <w:b/>
                <w:sz w:val="17"/>
              </w:rPr>
              <w:t>000000000000001</w:t>
            </w:r>
            <w:r w:rsidRPr="00D42A56">
              <w:rPr>
                <w:rFonts w:ascii="Courier New" w:hAnsi="Courier New" w:cs="Courier New"/>
                <w:sz w:val="17"/>
              </w:rPr>
              <w:t>&lt;/com:InternationalRegistrationNumber&gt;</w:t>
            </w:r>
          </w:p>
          <w:p w14:paraId="3A09937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1C6B493F" w14:textId="77777777" w:rsidR="00D42A56" w:rsidRPr="00D42A56" w:rsidRDefault="00D42A56" w:rsidP="00D42A56">
            <w:pPr>
              <w:bidi w:val="0"/>
              <w:spacing w:after="240"/>
              <w:rPr>
                <w:rFonts w:cs="Arial"/>
                <w:sz w:val="17"/>
                <w:szCs w:val="17"/>
              </w:rPr>
            </w:pPr>
            <w:r w:rsidRPr="00D42A56">
              <w:rPr>
                <w:rFonts w:ascii="Courier New" w:hAnsi="Courier New" w:cs="Courier New"/>
                <w:sz w:val="17"/>
              </w:rPr>
              <w:t>&lt;/tmk:MadridRenewal&gt;</w:t>
            </w:r>
          </w:p>
        </w:tc>
      </w:tr>
    </w:tbl>
    <w:p w14:paraId="3C7EAE55"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The previous example could also be modeled with an atomic service call using an Intent Web API such as</w:t>
      </w:r>
      <w:r w:rsidRPr="00D42A56">
        <w:rPr>
          <w:rFonts w:ascii="Arial" w:hAnsi="Arial" w:cs="Arial"/>
          <w:sz w:val="17"/>
          <w:szCs w:val="17"/>
          <w:vertAlign w:val="superscript"/>
        </w:rPr>
        <w:footnoteReference w:id="6"/>
      </w:r>
      <w:r w:rsidRPr="00D42A56">
        <w:rPr>
          <w:rFonts w:ascii="Arial" w:hAnsi="Arial" w:cs="Arial"/>
          <w:sz w:val="17"/>
          <w:szCs w:val="17"/>
        </w:rPr>
        <w:t>:</w:t>
      </w:r>
    </w:p>
    <w:tbl>
      <w:tblPr>
        <w:tblStyle w:val="TableGrid1"/>
        <w:tblW w:w="8550" w:type="dxa"/>
        <w:tblInd w:w="805" w:type="dxa"/>
        <w:tblLook w:val="04A0" w:firstRow="1" w:lastRow="0" w:firstColumn="1" w:lastColumn="0" w:noHBand="0" w:noVBand="1"/>
      </w:tblPr>
      <w:tblGrid>
        <w:gridCol w:w="8550"/>
      </w:tblGrid>
      <w:tr w:rsidR="00D42A56" w:rsidRPr="00D42A56" w14:paraId="0BC51CC5" w14:textId="77777777" w:rsidTr="00D42A56">
        <w:tc>
          <w:tcPr>
            <w:tcW w:w="8550" w:type="dxa"/>
          </w:tcPr>
          <w:p w14:paraId="62F2B470" w14:textId="5E6C0BD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POST </w:t>
            </w:r>
            <w:hyperlink r:id="rId21" w:history="1">
              <w:r w:rsidRPr="00D42A56">
                <w:rPr>
                  <w:rFonts w:ascii="Courier New" w:hAnsi="Courier New" w:cs="Courier New"/>
                  <w:sz w:val="17"/>
                </w:rPr>
                <w:t>/api/v1/trademarks/findAndRenew?holderFullName=john</w:t>
              </w:r>
            </w:hyperlink>
            <w:r w:rsidRPr="00D42A56">
              <w:rPr>
                <w:rFonts w:ascii="Courier New" w:hAnsi="Courier New" w:cs="Courier New"/>
                <w:sz w:val="17"/>
              </w:rPr>
              <w:t>%20smith&amp;expiryDate=2018-12-31</w:t>
            </w:r>
          </w:p>
          <w:p w14:paraId="14012A6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tc>
      </w:tr>
    </w:tbl>
    <w:p w14:paraId="23ED798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The type of Web API should then place constraints on how the resources are named to provide an indication on which is being used. Note, that resource names that are localized due to business requirements may be in other languages. </w:t>
      </w:r>
    </w:p>
    <w:p w14:paraId="685AE55C"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[RSG-16] Resource names SHOULD be nouns for CRUD Web APIs and verbs for Intent Web APIs.</w:t>
      </w:r>
    </w:p>
    <w:p w14:paraId="021DEDAA"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 xml:space="preserve">[RSG-17] If resource name is a noun it SHOULD always use the plural form. Irregular noun forms SHOULD NOT be used. For example, </w:t>
      </w:r>
      <w:r w:rsidRPr="00D42A56">
        <w:rPr>
          <w:rFonts w:asciiTheme="minorBidi" w:hAnsiTheme="minorBidi" w:cstheme="minorBidi"/>
          <w:sz w:val="17"/>
          <w:szCs w:val="17"/>
        </w:rPr>
        <w:t>/persons should be used instead of /people.</w:t>
      </w:r>
    </w:p>
    <w:p w14:paraId="5133542B"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[RSG-18] Resource names, segment and query parameters MUST be composed of words in the English language, using the primary English spellings provided in the Oxford English Dictionary. Resource names that are localized due to business requirements MAY be in other languages.</w:t>
      </w:r>
    </w:p>
    <w:p w14:paraId="3930E56B" w14:textId="77777777" w:rsidR="00D42A56" w:rsidRPr="00D42A56" w:rsidRDefault="00D42A56" w:rsidP="00D42A56">
      <w:pPr>
        <w:keepNext/>
        <w:bidi w:val="0"/>
        <w:spacing w:before="170" w:after="170"/>
        <w:ind w:left="360"/>
        <w:outlineLvl w:val="2"/>
        <w:rPr>
          <w:rFonts w:ascii="Arial" w:eastAsia="SimSun" w:hAnsi="Arial" w:cs="Times New Roman"/>
          <w:bCs/>
          <w:sz w:val="17"/>
          <w:szCs w:val="26"/>
          <w:u w:val="single"/>
        </w:rPr>
      </w:pPr>
      <w:bookmarkStart w:id="42" w:name="_Toc54011620"/>
      <w:r w:rsidRPr="00D42A56">
        <w:rPr>
          <w:rFonts w:ascii="Arial" w:eastAsia="SimSun" w:hAnsi="Arial" w:cs="Times New Roman"/>
          <w:bCs/>
          <w:sz w:val="17"/>
          <w:szCs w:val="26"/>
          <w:u w:val="single"/>
        </w:rPr>
        <w:t>Supporting multiple formats</w:t>
      </w:r>
      <w:bookmarkEnd w:id="42"/>
    </w:p>
    <w:p w14:paraId="23DE04A7" w14:textId="77777777" w:rsidR="00D42A56" w:rsidRPr="00D42A56" w:rsidRDefault="00D42A56" w:rsidP="00D42A56">
      <w:pPr>
        <w:tabs>
          <w:tab w:val="center" w:pos="4320"/>
          <w:tab w:val="right" w:pos="8640"/>
        </w:tabs>
        <w:bidi w:val="0"/>
        <w:rPr>
          <w:rFonts w:ascii="Arial" w:eastAsia="Batang" w:hAnsi="Arial" w:cs="Times New Roman"/>
          <w:sz w:val="17"/>
          <w:szCs w:val="20"/>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       Different</w:t>
      </w:r>
      <w:r w:rsidRPr="00D42A56">
        <w:rPr>
          <w:rFonts w:ascii="Arial" w:eastAsia="Batang" w:hAnsi="Arial" w:cs="Times New Roman"/>
          <w:sz w:val="17"/>
          <w:szCs w:val="20"/>
        </w:rPr>
        <w:t xml:space="preserve"> service consumers may have differing requirements for the data format of the service responses.  The media type of the data should be decoupled from the data itself, allowing the service to support a range of media types. Therefore, a Web API must support content type negotiation using the request HTTP header </w:t>
      </w:r>
      <w:r w:rsidRPr="00D42A56">
        <w:rPr>
          <w:rFonts w:ascii="Courier New" w:eastAsia="Batang" w:hAnsi="Courier New" w:cs="Courier New"/>
          <w:sz w:val="17"/>
          <w:szCs w:val="20"/>
        </w:rPr>
        <w:t>Accept</w:t>
      </w:r>
      <w:r w:rsidRPr="00D42A56">
        <w:rPr>
          <w:rFonts w:ascii="Arial" w:eastAsia="Batang" w:hAnsi="Arial" w:cs="Times New Roman"/>
          <w:sz w:val="17"/>
          <w:szCs w:val="20"/>
        </w:rPr>
        <w:t xml:space="preserve"> and the response HTTP header </w:t>
      </w:r>
      <w:r w:rsidRPr="00D42A56">
        <w:rPr>
          <w:rFonts w:ascii="Courier New" w:eastAsia="Batang" w:hAnsi="Courier New" w:cs="Courier New"/>
          <w:sz w:val="17"/>
          <w:szCs w:val="20"/>
        </w:rPr>
        <w:t>Content-Type</w:t>
      </w:r>
      <w:r w:rsidRPr="00D42A56">
        <w:rPr>
          <w:rFonts w:ascii="Arial" w:eastAsia="Batang" w:hAnsi="Arial" w:cs="Times New Roman"/>
          <w:sz w:val="17"/>
          <w:szCs w:val="20"/>
        </w:rPr>
        <w:t xml:space="preserve"> as required by IETF RFC 7231.  For example, for requesting data in JSON format the header </w:t>
      </w:r>
      <w:r w:rsidRPr="00D42A56">
        <w:rPr>
          <w:rFonts w:ascii="Courier New" w:eastAsia="Batang" w:hAnsi="Courier New" w:cs="Courier New"/>
          <w:sz w:val="17"/>
          <w:szCs w:val="20"/>
        </w:rPr>
        <w:t xml:space="preserve">Accept </w:t>
      </w:r>
      <w:r w:rsidRPr="00D42A56">
        <w:rPr>
          <w:rFonts w:ascii="Arial" w:eastAsia="Batang" w:hAnsi="Arial" w:cs="Times New Roman"/>
          <w:sz w:val="17"/>
          <w:szCs w:val="20"/>
        </w:rPr>
        <w:t xml:space="preserve">should be </w:t>
      </w:r>
      <w:r w:rsidRPr="00D42A56">
        <w:rPr>
          <w:rFonts w:ascii="Courier New" w:eastAsia="Batang" w:hAnsi="Courier New" w:cs="Courier New"/>
          <w:sz w:val="17"/>
          <w:szCs w:val="20"/>
        </w:rPr>
        <w:t>Accept: application/json</w:t>
      </w:r>
      <w:r w:rsidRPr="00D42A56">
        <w:rPr>
          <w:rFonts w:ascii="Arial" w:eastAsia="Batang" w:hAnsi="Arial" w:cs="Times New Roman"/>
          <w:sz w:val="17"/>
          <w:szCs w:val="20"/>
        </w:rPr>
        <w:t xml:space="preserve"> and for data in XML format the </w:t>
      </w:r>
      <w:r w:rsidRPr="00D42A56">
        <w:rPr>
          <w:rFonts w:ascii="Courier New" w:eastAsia="Batang" w:hAnsi="Courier New" w:cs="Courier New"/>
          <w:sz w:val="17"/>
          <w:szCs w:val="20"/>
        </w:rPr>
        <w:t>Accept</w:t>
      </w:r>
      <w:r w:rsidRPr="00D42A56">
        <w:rPr>
          <w:rFonts w:ascii="Arial" w:eastAsia="Batang" w:hAnsi="Arial" w:cs="Times New Roman"/>
          <w:sz w:val="17"/>
          <w:szCs w:val="20"/>
        </w:rPr>
        <w:t xml:space="preserve"> should be </w:t>
      </w:r>
      <w:r w:rsidRPr="00D42A56">
        <w:rPr>
          <w:rFonts w:ascii="Courier New" w:eastAsia="Batang" w:hAnsi="Courier New" w:cs="Courier New"/>
          <w:sz w:val="17"/>
          <w:szCs w:val="20"/>
        </w:rPr>
        <w:t xml:space="preserve">Accept: </w:t>
      </w:r>
      <w:r w:rsidRPr="00D42A56">
        <w:rPr>
          <w:rFonts w:ascii="Courier New" w:eastAsia="Batang" w:hAnsi="Courier New" w:cs="Courier New"/>
          <w:sz w:val="17"/>
          <w:szCs w:val="20"/>
        </w:rPr>
        <w:lastRenderedPageBreak/>
        <w:t xml:space="preserve">application/xml. </w:t>
      </w:r>
      <w:r w:rsidRPr="00D42A56">
        <w:rPr>
          <w:rFonts w:ascii="Arial" w:eastAsia="Batang" w:hAnsi="Arial" w:cs="Times New Roman"/>
          <w:sz w:val="17"/>
          <w:szCs w:val="20"/>
        </w:rPr>
        <w:t xml:space="preserve"> Likewise, for the header </w:t>
      </w:r>
      <w:r w:rsidRPr="00D42A56">
        <w:rPr>
          <w:rFonts w:ascii="Courier New" w:eastAsia="Batang" w:hAnsi="Courier New" w:cs="Courier New"/>
          <w:sz w:val="17"/>
          <w:szCs w:val="20"/>
        </w:rPr>
        <w:t>Content-Type</w:t>
      </w:r>
      <w:r w:rsidRPr="00D42A56">
        <w:rPr>
          <w:rFonts w:ascii="Arial" w:eastAsia="Batang" w:hAnsi="Arial" w:cs="Times New Roman"/>
          <w:sz w:val="17"/>
          <w:szCs w:val="20"/>
        </w:rPr>
        <w:t>.  Additionally, a Web</w:t>
      </w:r>
      <w:r w:rsidRPr="00D42A56" w:rsidDel="00C476F7">
        <w:rPr>
          <w:rFonts w:ascii="Arial" w:eastAsia="Batang" w:hAnsi="Arial" w:cs="Times New Roman"/>
          <w:sz w:val="17"/>
          <w:szCs w:val="20"/>
        </w:rPr>
        <w:t xml:space="preserve"> </w:t>
      </w:r>
      <w:r w:rsidRPr="00D42A56">
        <w:rPr>
          <w:rFonts w:ascii="Arial" w:eastAsia="Batang" w:hAnsi="Arial" w:cs="Times New Roman"/>
          <w:sz w:val="17"/>
          <w:szCs w:val="20"/>
        </w:rPr>
        <w:t>API may support other ways of content type negotiation such as query parameter (for example </w:t>
      </w:r>
      <w:r w:rsidRPr="00D42A56">
        <w:rPr>
          <w:rFonts w:ascii="Courier New" w:eastAsia="Batang" w:hAnsi="Courier New" w:cs="Courier New"/>
          <w:sz w:val="17"/>
          <w:szCs w:val="20"/>
        </w:rPr>
        <w:t>?format</w:t>
      </w:r>
      <w:r w:rsidRPr="00D42A56">
        <w:rPr>
          <w:rFonts w:ascii="Arial" w:eastAsia="Batang" w:hAnsi="Arial" w:cs="Times New Roman"/>
          <w:sz w:val="17"/>
          <w:szCs w:val="20"/>
        </w:rPr>
        <w:t>) or URL suffix (for example </w:t>
      </w:r>
      <w:r w:rsidRPr="00D42A56">
        <w:rPr>
          <w:rFonts w:ascii="Courier New" w:eastAsia="Batang" w:hAnsi="Courier New" w:cs="Courier New"/>
          <w:sz w:val="17"/>
          <w:szCs w:val="20"/>
        </w:rPr>
        <w:t>.json</w:t>
      </w:r>
      <w:r w:rsidRPr="00D42A56">
        <w:rPr>
          <w:rFonts w:ascii="Arial" w:eastAsia="Batang" w:hAnsi="Arial" w:cs="Times New Roman"/>
          <w:sz w:val="17"/>
          <w:szCs w:val="20"/>
        </w:rPr>
        <w:t>).</w:t>
      </w:r>
    </w:p>
    <w:p w14:paraId="176538C9" w14:textId="77777777" w:rsidR="00D42A56" w:rsidRPr="00D42A56" w:rsidRDefault="00D42A56" w:rsidP="00D42A56">
      <w:pPr>
        <w:bidi w:val="0"/>
        <w:spacing w:before="100" w:beforeAutospacing="1" w:after="100" w:afterAutospacing="1"/>
        <w:ind w:left="720"/>
        <w:rPr>
          <w:rFonts w:ascii="Arial" w:eastAsia="Batang" w:hAnsi="Arial" w:cs="Times New Roman"/>
          <w:sz w:val="17"/>
          <w:szCs w:val="20"/>
        </w:rPr>
      </w:pPr>
      <w:r w:rsidRPr="00D42A56">
        <w:rPr>
          <w:rFonts w:ascii="Arial" w:eastAsia="Batang" w:hAnsi="Arial" w:cs="Times New Roman"/>
          <w:sz w:val="17"/>
          <w:szCs w:val="20"/>
        </w:rPr>
        <w:t xml:space="preserve">[RSG-19] A Web API SHOULD use for </w:t>
      </w:r>
      <w:r w:rsidRPr="00D42A56">
        <w:rPr>
          <w:rFonts w:ascii="Arial" w:hAnsi="Arial" w:cs="Arial"/>
          <w:sz w:val="17"/>
          <w:szCs w:val="17"/>
        </w:rPr>
        <w:t xml:space="preserve">content type negotiation the request HTTP header </w:t>
      </w:r>
      <w:r w:rsidRPr="00D42A56">
        <w:rPr>
          <w:rFonts w:ascii="Courier New" w:hAnsi="Courier New" w:cs="Courier New"/>
          <w:sz w:val="17"/>
          <w:szCs w:val="17"/>
        </w:rPr>
        <w:t>Accept</w:t>
      </w:r>
      <w:r w:rsidRPr="00D42A56">
        <w:rPr>
          <w:rFonts w:ascii="Arial" w:hAnsi="Arial" w:cs="Arial"/>
          <w:sz w:val="17"/>
          <w:szCs w:val="17"/>
        </w:rPr>
        <w:t xml:space="preserve"> and the response HTTP header </w:t>
      </w:r>
      <w:r w:rsidRPr="00D42A56">
        <w:rPr>
          <w:rFonts w:ascii="Courier New" w:hAnsi="Courier New" w:cs="Courier New"/>
          <w:sz w:val="17"/>
          <w:szCs w:val="17"/>
        </w:rPr>
        <w:t>Content-Type</w:t>
      </w:r>
      <w:r w:rsidRPr="00D42A56">
        <w:rPr>
          <w:rFonts w:ascii="Arial" w:eastAsia="Batang" w:hAnsi="Arial" w:cs="Times New Roman"/>
          <w:sz w:val="17"/>
          <w:szCs w:val="20"/>
        </w:rPr>
        <w:t>.</w:t>
      </w:r>
    </w:p>
    <w:p w14:paraId="214040C0" w14:textId="77777777" w:rsidR="00D42A56" w:rsidRPr="00D42A56" w:rsidRDefault="00D42A56" w:rsidP="00D42A56">
      <w:pPr>
        <w:bidi w:val="0"/>
        <w:spacing w:before="100" w:beforeAutospacing="1" w:after="100" w:afterAutospacing="1"/>
        <w:ind w:left="720"/>
        <w:rPr>
          <w:rFonts w:ascii="Arial" w:eastAsia="Batang" w:hAnsi="Arial" w:cs="Times New Roman"/>
          <w:sz w:val="17"/>
          <w:szCs w:val="20"/>
        </w:rPr>
      </w:pPr>
    </w:p>
    <w:p w14:paraId="3900D56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APIs must support XML and JSON requests and responses. For XML, responses must be compliant with WIPO Standard using XML such as ST.96</w:t>
      </w:r>
      <w:r w:rsidRPr="00D42A56">
        <w:rPr>
          <w:rFonts w:ascii="Arial" w:hAnsi="Arial" w:cs="Arial"/>
          <w:sz w:val="17"/>
          <w:szCs w:val="17"/>
          <w:vertAlign w:val="superscript"/>
        </w:rPr>
        <w:footnoteReference w:id="7"/>
      </w:r>
      <w:r w:rsidRPr="00D42A56">
        <w:rPr>
          <w:rFonts w:ascii="Arial" w:hAnsi="Arial" w:cs="Arial"/>
          <w:sz w:val="17"/>
          <w:szCs w:val="17"/>
        </w:rPr>
        <w:t xml:space="preserve">.  A consistent mapping between these two formats should be used. </w:t>
      </w:r>
    </w:p>
    <w:p w14:paraId="7007871D" w14:textId="77777777" w:rsidR="00D42A56" w:rsidRPr="00D42A56" w:rsidRDefault="00D42A56" w:rsidP="00D42A56">
      <w:pPr>
        <w:bidi w:val="0"/>
        <w:rPr>
          <w:rFonts w:ascii="Arial" w:hAnsi="Arial" w:cs="Arial"/>
          <w:sz w:val="17"/>
          <w:szCs w:val="17"/>
        </w:rPr>
      </w:pPr>
    </w:p>
    <w:p w14:paraId="6BD7544D"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[RSG-20] A Web API MUST support content type negotiation following IETF RFC 7231.</w:t>
      </w:r>
    </w:p>
    <w:p w14:paraId="3EC9F60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[RSG-21] JSON format MUST be assumed when no specific content type is requested.</w:t>
      </w:r>
    </w:p>
    <w:p w14:paraId="64F10FB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[RSG-22] A Web API SHOULD return the status code “</w:t>
      </w:r>
      <w:r w:rsidRPr="00D42A56">
        <w:rPr>
          <w:rFonts w:ascii="Courier New" w:hAnsi="Courier New" w:cs="Courier New"/>
          <w:sz w:val="17"/>
          <w:szCs w:val="17"/>
        </w:rPr>
        <w:t>406 Not Acceptable”</w:t>
      </w:r>
      <w:r w:rsidRPr="00D42A56">
        <w:rPr>
          <w:rFonts w:ascii="Arial" w:hAnsi="Arial" w:cs="Arial"/>
          <w:sz w:val="17"/>
          <w:szCs w:val="17"/>
        </w:rPr>
        <w:t xml:space="preserve"> if a requested format is not supported.</w:t>
      </w:r>
    </w:p>
    <w:p w14:paraId="0EF59649"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[RSG-23] A Web API SHOULD reject requests containing unexpected or missing content type headers with the HTTP status code “</w:t>
      </w:r>
      <w:r w:rsidRPr="00D42A56">
        <w:rPr>
          <w:rFonts w:ascii="Courier New" w:hAnsi="Courier New" w:cs="Courier New"/>
          <w:sz w:val="17"/>
          <w:szCs w:val="17"/>
        </w:rPr>
        <w:t>406 Not Acceptable”</w:t>
      </w:r>
      <w:r w:rsidRPr="00D42A56">
        <w:rPr>
          <w:rFonts w:ascii="Arial" w:hAnsi="Arial" w:cs="Arial"/>
          <w:sz w:val="17"/>
          <w:szCs w:val="17"/>
        </w:rPr>
        <w:t xml:space="preserve"> or</w:t>
      </w:r>
      <w:r w:rsidRPr="00D42A56">
        <w:rPr>
          <w:rFonts w:ascii="Courier New" w:hAnsi="Courier New" w:cs="Courier New"/>
          <w:sz w:val="17"/>
          <w:szCs w:val="17"/>
        </w:rPr>
        <w:t xml:space="preserve"> “415 Unsupported Media Type”</w:t>
      </w:r>
      <w:r w:rsidRPr="00D42A56">
        <w:rPr>
          <w:rFonts w:ascii="Arial" w:hAnsi="Arial" w:cs="Arial"/>
          <w:sz w:val="17"/>
          <w:szCs w:val="17"/>
        </w:rPr>
        <w:t>.</w:t>
      </w:r>
    </w:p>
    <w:p w14:paraId="7E93331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[RSX-24] The requests and responses (naming convention, message format, data structure, and data dictionary) SHOULD refer to WIPO Standard ST.96.</w:t>
      </w:r>
    </w:p>
    <w:p w14:paraId="701B67D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[RSJ-25] </w:t>
      </w:r>
      <w:r w:rsidRPr="00D42A56">
        <w:rPr>
          <w:rFonts w:ascii="Arial" w:eastAsia="Batang" w:hAnsi="Arial" w:cs="Times New Roman"/>
          <w:sz w:val="17"/>
          <w:szCs w:val="20"/>
        </w:rPr>
        <w:t>JSON object property names</w:t>
      </w:r>
      <w:r w:rsidRPr="00D42A56" w:rsidDel="00724EBF">
        <w:rPr>
          <w:rFonts w:ascii="Arial" w:hAnsi="Arial" w:cs="Arial"/>
          <w:sz w:val="17"/>
          <w:szCs w:val="17"/>
        </w:rPr>
        <w:t xml:space="preserve"> </w:t>
      </w:r>
      <w:r w:rsidRPr="00D42A56">
        <w:rPr>
          <w:rFonts w:ascii="Arial" w:hAnsi="Arial" w:cs="Arial"/>
          <w:sz w:val="17"/>
          <w:szCs w:val="17"/>
        </w:rPr>
        <w:t>SHOULD be provided in lowerCamelCase, e.g., applicantName.</w:t>
      </w:r>
    </w:p>
    <w:p w14:paraId="666AD04F"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[RSX-26] XML component names SHOULD be provided in UpperCamelCase. </w:t>
      </w:r>
    </w:p>
    <w:p w14:paraId="2AC64BA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[RSG-27] A </w:t>
      </w:r>
      <w:r w:rsidRPr="00D42A56">
        <w:rPr>
          <w:rFonts w:ascii="Arial" w:eastAsia="Batang" w:hAnsi="Arial" w:cs="Times New Roman"/>
          <w:sz w:val="17"/>
          <w:szCs w:val="20"/>
        </w:rPr>
        <w:t>Web API MUST support at least XML or JSON.</w:t>
      </w:r>
    </w:p>
    <w:p w14:paraId="14502CAB"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43" w:name="_Toc54011621"/>
      <w:r w:rsidRPr="00D42A56">
        <w:rPr>
          <w:rFonts w:ascii="Arial" w:eastAsia="SimSun" w:hAnsi="Arial" w:cs="Times New Roman"/>
          <w:bCs/>
          <w:sz w:val="17"/>
          <w:szCs w:val="26"/>
          <w:u w:val="single"/>
        </w:rPr>
        <w:t>HTTP</w:t>
      </w:r>
      <w:r w:rsidRPr="00D42A56">
        <w:rPr>
          <w:rFonts w:ascii="Arial" w:hAnsi="Arial" w:cs="Arial"/>
          <w:bCs/>
          <w:sz w:val="17"/>
          <w:szCs w:val="17"/>
          <w:u w:val="single"/>
        </w:rPr>
        <w:t xml:space="preserve"> Methods</w:t>
      </w:r>
      <w:bookmarkEnd w:id="43"/>
    </w:p>
    <w:p w14:paraId="62CE530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HTTP Methods (or HTTP Verbs) are a type of function provided by a uniform contract to process resource identifiers and data.  HTTP Methods</w:t>
      </w:r>
      <w:r w:rsidRPr="00D42A56" w:rsidDel="00963088">
        <w:rPr>
          <w:rFonts w:ascii="Arial" w:hAnsi="Arial" w:cs="Arial"/>
          <w:sz w:val="17"/>
          <w:szCs w:val="17"/>
        </w:rPr>
        <w:t xml:space="preserve"> </w:t>
      </w:r>
      <w:r w:rsidRPr="00D42A56">
        <w:rPr>
          <w:rFonts w:ascii="Arial" w:hAnsi="Arial" w:cs="Arial"/>
          <w:sz w:val="17"/>
          <w:szCs w:val="17"/>
        </w:rPr>
        <w:t>must be used as they were intended to according the standardized semantics as specified in IETF RFC 7231 and 5789, namely:</w:t>
      </w:r>
    </w:p>
    <w:p w14:paraId="2054AC4F"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GET</w:t>
      </w:r>
      <w:r w:rsidRPr="00D42A56">
        <w:rPr>
          <w:rFonts w:ascii="Arial" w:hAnsi="Arial" w:cs="Arial"/>
          <w:sz w:val="17"/>
          <w:szCs w:val="17"/>
        </w:rPr>
        <w:t xml:space="preserve"> – retrieve data</w:t>
      </w:r>
    </w:p>
    <w:p w14:paraId="6B6307F9"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HEAD</w:t>
      </w:r>
      <w:r w:rsidRPr="00D42A56">
        <w:rPr>
          <w:rFonts w:ascii="Arial" w:hAnsi="Arial" w:cs="Arial"/>
          <w:sz w:val="17"/>
          <w:szCs w:val="17"/>
        </w:rPr>
        <w:t xml:space="preserve"> – like </w:t>
      </w:r>
      <w:r w:rsidRPr="00D42A56">
        <w:rPr>
          <w:rFonts w:ascii="Courier New" w:hAnsi="Courier New" w:cs="Courier New"/>
          <w:sz w:val="17"/>
          <w:szCs w:val="17"/>
        </w:rPr>
        <w:t>GET</w:t>
      </w:r>
      <w:r w:rsidRPr="00D42A56">
        <w:rPr>
          <w:rFonts w:ascii="Arial" w:hAnsi="Arial" w:cs="Arial"/>
          <w:sz w:val="17"/>
          <w:szCs w:val="17"/>
        </w:rPr>
        <w:t xml:space="preserve"> but without a response payload</w:t>
      </w:r>
    </w:p>
    <w:p w14:paraId="5135BAEA"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POST</w:t>
      </w:r>
      <w:r w:rsidRPr="00D42A56">
        <w:rPr>
          <w:rFonts w:ascii="Arial" w:hAnsi="Arial" w:cs="Arial"/>
          <w:sz w:val="17"/>
          <w:szCs w:val="17"/>
        </w:rPr>
        <w:t xml:space="preserve"> – submit new data</w:t>
      </w:r>
    </w:p>
    <w:p w14:paraId="15508CBC"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PUT</w:t>
      </w:r>
      <w:r w:rsidRPr="00D42A56">
        <w:rPr>
          <w:rFonts w:ascii="Arial" w:hAnsi="Arial" w:cs="Arial"/>
          <w:sz w:val="17"/>
          <w:szCs w:val="17"/>
        </w:rPr>
        <w:t xml:space="preserve"> – update  </w:t>
      </w:r>
    </w:p>
    <w:p w14:paraId="4E33C716"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PATCH</w:t>
      </w:r>
      <w:r w:rsidRPr="00D42A56">
        <w:rPr>
          <w:rFonts w:ascii="Arial" w:hAnsi="Arial" w:cs="Arial"/>
          <w:sz w:val="17"/>
          <w:szCs w:val="17"/>
        </w:rPr>
        <w:t xml:space="preserve"> – partial update </w:t>
      </w:r>
    </w:p>
    <w:p w14:paraId="33697913"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DELETE</w:t>
      </w:r>
      <w:r w:rsidRPr="00D42A56">
        <w:rPr>
          <w:rFonts w:ascii="Arial" w:hAnsi="Arial" w:cs="Arial"/>
          <w:sz w:val="17"/>
          <w:szCs w:val="17"/>
        </w:rPr>
        <w:t xml:space="preserve"> – delete data</w:t>
      </w:r>
    </w:p>
    <w:p w14:paraId="70569ED3"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TRACE</w:t>
      </w:r>
      <w:r w:rsidRPr="00D42A56">
        <w:rPr>
          <w:rFonts w:ascii="Arial" w:hAnsi="Arial" w:cs="Arial"/>
          <w:sz w:val="17"/>
          <w:szCs w:val="17"/>
        </w:rPr>
        <w:t xml:space="preserve"> – echo</w:t>
      </w:r>
    </w:p>
    <w:p w14:paraId="4617E516"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OPTIONS</w:t>
      </w:r>
      <w:r w:rsidRPr="00D42A56">
        <w:rPr>
          <w:rFonts w:ascii="Arial" w:hAnsi="Arial" w:cs="Arial"/>
          <w:sz w:val="17"/>
          <w:szCs w:val="17"/>
        </w:rPr>
        <w:t xml:space="preserve"> – query verbs that the server supports for a given URL</w:t>
      </w:r>
    </w:p>
    <w:p w14:paraId="1DBC4E2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The uniform contract establishes a set of methods to be used by services within a given collection or inventory. HTTP Methods tunneling may be useful when HTTP Headers are rejected by some firewalls. </w:t>
      </w:r>
    </w:p>
    <w:p w14:paraId="5C0E8A0D"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HTTP Methods</w:t>
      </w:r>
      <w:r w:rsidRPr="00D42A56" w:rsidDel="00963088">
        <w:rPr>
          <w:rFonts w:ascii="Arial" w:hAnsi="Arial" w:cs="Arial"/>
          <w:sz w:val="17"/>
          <w:szCs w:val="17"/>
        </w:rPr>
        <w:t xml:space="preserve"> </w:t>
      </w:r>
      <w:r w:rsidRPr="00D42A56">
        <w:rPr>
          <w:rFonts w:ascii="Arial" w:hAnsi="Arial" w:cs="Arial"/>
          <w:sz w:val="17"/>
          <w:szCs w:val="17"/>
        </w:rPr>
        <w:t xml:space="preserve">may follow the ‘pick-and-choose’ principle, which states that only the functionality needed by the target usage scenario should be implemented.  Some proxies support only </w:t>
      </w:r>
      <w:r w:rsidRPr="00D42A56">
        <w:rPr>
          <w:rFonts w:ascii="Courier New" w:hAnsi="Courier New" w:cs="Courier New"/>
          <w:sz w:val="17"/>
          <w:szCs w:val="17"/>
        </w:rPr>
        <w:t>POST</w:t>
      </w:r>
      <w:r w:rsidRPr="00D42A56">
        <w:rPr>
          <w:rFonts w:ascii="Arial" w:hAnsi="Arial" w:cs="Arial"/>
          <w:sz w:val="17"/>
          <w:szCs w:val="17"/>
        </w:rPr>
        <w:t xml:space="preserve"> and </w:t>
      </w:r>
      <w:r w:rsidRPr="00D42A56">
        <w:rPr>
          <w:rFonts w:ascii="Courier New" w:hAnsi="Courier New" w:cs="Courier New"/>
          <w:sz w:val="17"/>
          <w:szCs w:val="17"/>
        </w:rPr>
        <w:t>GET</w:t>
      </w:r>
      <w:r w:rsidRPr="00D42A56">
        <w:rPr>
          <w:rFonts w:ascii="Arial" w:hAnsi="Arial" w:cs="Arial"/>
          <w:sz w:val="17"/>
          <w:szCs w:val="17"/>
        </w:rPr>
        <w:t xml:space="preserve"> methods.  To overcome these limitations, a Web API may use a POST method with a custom HTTP header “tunneling” the real HTTP method.</w:t>
      </w:r>
    </w:p>
    <w:p w14:paraId="34D2FFC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lastRenderedPageBreak/>
        <w:t xml:space="preserve">[RSG-28] HTTP Methods MUST be restricted to the HTTP standard methods </w:t>
      </w:r>
      <w:r w:rsidRPr="00D42A56">
        <w:rPr>
          <w:rFonts w:ascii="Courier New" w:hAnsi="Courier New" w:cs="Courier New"/>
          <w:sz w:val="17"/>
          <w:szCs w:val="17"/>
        </w:rPr>
        <w:t>POST</w:t>
      </w:r>
      <w:r w:rsidRPr="00D42A56">
        <w:rPr>
          <w:rFonts w:ascii="Arial" w:hAnsi="Arial" w:cs="Arial"/>
          <w:sz w:val="17"/>
          <w:szCs w:val="17"/>
        </w:rPr>
        <w:t xml:space="preserve">, </w:t>
      </w:r>
      <w:r w:rsidRPr="00D42A56">
        <w:rPr>
          <w:rFonts w:ascii="Courier New" w:hAnsi="Courier New" w:cs="Courier New"/>
          <w:sz w:val="17"/>
          <w:szCs w:val="17"/>
        </w:rPr>
        <w:t>GET</w:t>
      </w:r>
      <w:r w:rsidRPr="00D42A56">
        <w:rPr>
          <w:rFonts w:ascii="Arial" w:hAnsi="Arial" w:cs="Arial"/>
          <w:sz w:val="17"/>
          <w:szCs w:val="17"/>
        </w:rPr>
        <w:t xml:space="preserve">, </w:t>
      </w:r>
      <w:r w:rsidRPr="00D42A56">
        <w:rPr>
          <w:rFonts w:ascii="Courier New" w:hAnsi="Courier New" w:cs="Courier New"/>
          <w:sz w:val="17"/>
          <w:szCs w:val="17"/>
        </w:rPr>
        <w:t>PUT</w:t>
      </w:r>
      <w:r w:rsidRPr="00D42A56">
        <w:rPr>
          <w:rFonts w:ascii="Arial" w:hAnsi="Arial" w:cs="Arial"/>
          <w:sz w:val="17"/>
          <w:szCs w:val="17"/>
        </w:rPr>
        <w:t xml:space="preserve">, </w:t>
      </w:r>
      <w:r w:rsidRPr="00D42A56">
        <w:rPr>
          <w:rFonts w:ascii="Courier New" w:hAnsi="Courier New" w:cs="Courier New"/>
          <w:sz w:val="17"/>
          <w:szCs w:val="17"/>
        </w:rPr>
        <w:t>DELETE</w:t>
      </w:r>
      <w:r w:rsidRPr="00D42A56">
        <w:rPr>
          <w:rFonts w:ascii="Arial" w:hAnsi="Arial" w:cs="Arial"/>
          <w:sz w:val="17"/>
          <w:szCs w:val="17"/>
        </w:rPr>
        <w:t xml:space="preserve">, </w:t>
      </w:r>
      <w:r w:rsidRPr="00D42A56">
        <w:rPr>
          <w:rFonts w:ascii="Courier New" w:hAnsi="Courier New" w:cs="Courier New"/>
          <w:sz w:val="17"/>
          <w:szCs w:val="17"/>
        </w:rPr>
        <w:t>OPTIONS</w:t>
      </w:r>
      <w:r w:rsidRPr="00D42A56">
        <w:rPr>
          <w:rFonts w:ascii="Arial" w:hAnsi="Arial" w:cs="Arial"/>
          <w:sz w:val="17"/>
          <w:szCs w:val="17"/>
        </w:rPr>
        <w:t xml:space="preserve">, </w:t>
      </w:r>
      <w:r w:rsidRPr="00D42A56">
        <w:rPr>
          <w:rFonts w:ascii="Courier New" w:hAnsi="Courier New" w:cs="Courier New"/>
          <w:sz w:val="17"/>
          <w:szCs w:val="17"/>
        </w:rPr>
        <w:t>PATCH</w:t>
      </w:r>
      <w:r w:rsidRPr="00D42A56">
        <w:rPr>
          <w:rFonts w:ascii="Arial" w:hAnsi="Arial" w:cs="Arial"/>
          <w:sz w:val="17"/>
          <w:szCs w:val="17"/>
        </w:rPr>
        <w:t xml:space="preserve">, </w:t>
      </w:r>
      <w:r w:rsidRPr="00D42A56">
        <w:rPr>
          <w:rFonts w:ascii="Courier New" w:hAnsi="Courier New" w:cs="Courier New"/>
          <w:sz w:val="17"/>
          <w:szCs w:val="17"/>
        </w:rPr>
        <w:t>TRACE</w:t>
      </w:r>
      <w:r w:rsidRPr="00D42A56">
        <w:rPr>
          <w:rFonts w:ascii="Arial" w:hAnsi="Arial" w:cs="Arial"/>
          <w:sz w:val="17"/>
          <w:szCs w:val="17"/>
        </w:rPr>
        <w:t xml:space="preserve"> and </w:t>
      </w:r>
      <w:r w:rsidRPr="00D42A56">
        <w:rPr>
          <w:rFonts w:ascii="Courier New" w:hAnsi="Courier New" w:cs="Courier New"/>
          <w:sz w:val="17"/>
          <w:szCs w:val="17"/>
        </w:rPr>
        <w:t>HEAD,</w:t>
      </w:r>
      <w:r w:rsidRPr="00D42A56">
        <w:rPr>
          <w:rFonts w:ascii="Arial" w:hAnsi="Arial" w:cs="Arial"/>
          <w:sz w:val="17"/>
          <w:szCs w:val="17"/>
        </w:rPr>
        <w:t xml:space="preserve"> as specified in IETF RFC 7231 and 5789.</w:t>
      </w:r>
    </w:p>
    <w:p w14:paraId="1DABFE3E"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[RSG-29] HTTP Methods MAY follow the pick-and-choose principle, which states that only the functionality needed by the target usage scenario should be implemented.</w:t>
      </w:r>
    </w:p>
    <w:p w14:paraId="6A454EC9"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[RSG-30] </w:t>
      </w:r>
      <w:r w:rsidRPr="00D42A56" w:rsidDel="001464D1">
        <w:rPr>
          <w:rFonts w:ascii="Arial" w:hAnsi="Arial" w:cs="Arial"/>
          <w:sz w:val="17"/>
          <w:szCs w:val="17"/>
        </w:rPr>
        <w:t xml:space="preserve"> Some proxies support only </w:t>
      </w:r>
      <w:r w:rsidRPr="00D42A56" w:rsidDel="001464D1">
        <w:rPr>
          <w:rFonts w:ascii="Courier New" w:hAnsi="Courier New" w:cs="Courier New"/>
          <w:sz w:val="17"/>
          <w:szCs w:val="17"/>
        </w:rPr>
        <w:t>POST</w:t>
      </w:r>
      <w:r w:rsidRPr="00D42A56" w:rsidDel="001464D1">
        <w:rPr>
          <w:rFonts w:ascii="Arial" w:hAnsi="Arial" w:cs="Arial"/>
          <w:sz w:val="17"/>
          <w:szCs w:val="17"/>
        </w:rPr>
        <w:t xml:space="preserve"> and </w:t>
      </w:r>
      <w:r w:rsidRPr="00D42A56" w:rsidDel="001464D1">
        <w:rPr>
          <w:rFonts w:ascii="Courier New" w:hAnsi="Courier New" w:cs="Courier New"/>
          <w:sz w:val="17"/>
          <w:szCs w:val="17"/>
        </w:rPr>
        <w:t>GET</w:t>
      </w:r>
      <w:r w:rsidRPr="00D42A56" w:rsidDel="001464D1">
        <w:rPr>
          <w:rFonts w:ascii="Arial" w:hAnsi="Arial" w:cs="Arial"/>
          <w:sz w:val="17"/>
          <w:szCs w:val="17"/>
        </w:rPr>
        <w:t xml:space="preserve"> methods. To overcome these limitations, a Web API MAY use a </w:t>
      </w:r>
      <w:r w:rsidRPr="00D42A56" w:rsidDel="001464D1">
        <w:rPr>
          <w:rFonts w:ascii="Courier New" w:hAnsi="Courier New" w:cs="Courier New"/>
          <w:sz w:val="17"/>
          <w:szCs w:val="17"/>
        </w:rPr>
        <w:t>POST</w:t>
      </w:r>
      <w:r w:rsidRPr="00D42A56" w:rsidDel="001464D1">
        <w:rPr>
          <w:rFonts w:ascii="Arial" w:hAnsi="Arial" w:cs="Arial"/>
          <w:sz w:val="17"/>
          <w:szCs w:val="17"/>
        </w:rPr>
        <w:t xml:space="preserve"> method with a custom HTTP header “tunneling” the real HTTP method. </w:t>
      </w:r>
      <w:r w:rsidRPr="00D42A56">
        <w:rPr>
          <w:rFonts w:ascii="Arial" w:hAnsi="Arial" w:cs="Arial"/>
          <w:sz w:val="17"/>
          <w:szCs w:val="17"/>
        </w:rPr>
        <w:t xml:space="preserve">The custom HTTP header </w:t>
      </w:r>
      <w:r w:rsidRPr="00D42A56">
        <w:rPr>
          <w:rFonts w:ascii="Courier New" w:hAnsi="Courier New" w:cs="Courier New"/>
          <w:sz w:val="17"/>
          <w:szCs w:val="17"/>
        </w:rPr>
        <w:t>X-HTTP-Method</w:t>
      </w:r>
      <w:r w:rsidRPr="00D42A56">
        <w:rPr>
          <w:rFonts w:ascii="Arial" w:hAnsi="Arial" w:cs="Arial"/>
          <w:sz w:val="17"/>
          <w:szCs w:val="17"/>
        </w:rPr>
        <w:t xml:space="preserve"> SHOULD be used.</w:t>
      </w:r>
    </w:p>
    <w:p w14:paraId="7FEC730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[RSG-31] If a HTTP Method is not supported, the HTTP status code “</w:t>
      </w:r>
      <w:r w:rsidRPr="00D42A56">
        <w:rPr>
          <w:rFonts w:ascii="Courier New" w:hAnsi="Courier New" w:cs="Courier New"/>
          <w:sz w:val="17"/>
          <w:szCs w:val="17"/>
        </w:rPr>
        <w:t>405 Method Not Allowed”</w:t>
      </w:r>
      <w:r w:rsidRPr="00D42A56">
        <w:rPr>
          <w:rFonts w:ascii="Arial" w:hAnsi="Arial" w:cs="Arial"/>
          <w:sz w:val="17"/>
          <w:szCs w:val="17"/>
        </w:rPr>
        <w:t xml:space="preserve"> SHOULD be returned.</w:t>
      </w:r>
    </w:p>
    <w:p w14:paraId="2D06812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In some use cases, multiple operations should be supported at once. </w:t>
      </w:r>
    </w:p>
    <w:p w14:paraId="6D94ACDF"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[RSG-32] 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t>
      </w:r>
    </w:p>
    <w:p w14:paraId="7BB8D7B3"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hAnsi="Arial" w:cs="Arial"/>
          <w:bCs/>
          <w:i/>
          <w:sz w:val="17"/>
          <w:szCs w:val="17"/>
        </w:rPr>
        <w:t>GET</w:t>
      </w:r>
    </w:p>
    <w:p w14:paraId="7D37F56B"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According to IETF RFC 2616, the HTTP protocol does not place any  prior limit on the length of a URI.  On the other hand, servers should be cautious about depending on URI lengths above 255 bytes, because some older client or proxy implementations may not properly support these lengths.  In the case where this limit is exceeded, it is recommended that named queries are used.  Alternatively, a set of rules which determine how to convert between and GET and a POST must be specified.  </w:t>
      </w:r>
      <w:r w:rsidRPr="00D42A56">
        <w:rPr>
          <w:rFonts w:ascii="Arial" w:hAnsi="Arial" w:cs="Arial"/>
          <w:sz w:val="17"/>
          <w:szCs w:val="17"/>
        </w:rPr>
        <w:t xml:space="preserve">According to the IETF RFC 2616, a GET request must be idempotent, in that the response will be the same no matter how many times the request is run. </w:t>
      </w:r>
    </w:p>
    <w:p w14:paraId="66CF12C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[RSG-33] For an end point which fetches a single resource, if a resource is not found, the method </w:t>
      </w:r>
      <w:r w:rsidRPr="00D42A56">
        <w:rPr>
          <w:rFonts w:ascii="Courier New" w:hAnsi="Courier New" w:cs="Courier New"/>
          <w:sz w:val="17"/>
          <w:szCs w:val="17"/>
        </w:rPr>
        <w:t>GET</w:t>
      </w:r>
      <w:r w:rsidRPr="00D42A56">
        <w:rPr>
          <w:rFonts w:ascii="Arial" w:hAnsi="Arial" w:cs="Arial"/>
          <w:sz w:val="17"/>
          <w:szCs w:val="17"/>
        </w:rPr>
        <w:t xml:space="preserve"> MUST return the status code “</w:t>
      </w:r>
      <w:r w:rsidRPr="00D42A56">
        <w:rPr>
          <w:rFonts w:ascii="Courier New" w:hAnsi="Courier New" w:cs="Courier New"/>
          <w:sz w:val="17"/>
          <w:szCs w:val="17"/>
        </w:rPr>
        <w:t>404 Not Found”</w:t>
      </w:r>
      <w:r w:rsidRPr="00D42A56">
        <w:rPr>
          <w:rFonts w:ascii="Arial" w:hAnsi="Arial" w:cs="Arial"/>
          <w:sz w:val="17"/>
          <w:szCs w:val="17"/>
        </w:rPr>
        <w:t>.  Endpoints which return lists of resources will simply return an empty list.</w:t>
      </w:r>
    </w:p>
    <w:p w14:paraId="310FBDA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[RSG-34] If a resource is retrieved successfully, the </w:t>
      </w:r>
      <w:r w:rsidRPr="00D42A56">
        <w:rPr>
          <w:rFonts w:ascii="Courier New" w:hAnsi="Courier New" w:cs="Courier New"/>
          <w:sz w:val="17"/>
          <w:szCs w:val="17"/>
        </w:rPr>
        <w:t>GET method</w:t>
      </w:r>
      <w:r w:rsidRPr="00D42A56">
        <w:rPr>
          <w:rFonts w:ascii="Arial" w:hAnsi="Arial" w:cs="Arial"/>
          <w:sz w:val="17"/>
          <w:szCs w:val="17"/>
        </w:rPr>
        <w:t xml:space="preserve"> MUST return </w:t>
      </w:r>
      <w:r w:rsidRPr="00D42A56">
        <w:rPr>
          <w:rFonts w:ascii="Courier New" w:hAnsi="Courier New" w:cs="Courier New"/>
          <w:sz w:val="17"/>
          <w:szCs w:val="17"/>
        </w:rPr>
        <w:t>200 OK</w:t>
      </w:r>
      <w:r w:rsidRPr="00D42A56">
        <w:rPr>
          <w:rFonts w:ascii="Arial" w:hAnsi="Arial" w:cs="Arial"/>
          <w:sz w:val="17"/>
          <w:szCs w:val="17"/>
        </w:rPr>
        <w:t>.</w:t>
      </w:r>
    </w:p>
    <w:p w14:paraId="43EB57FB"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[RSG-35] A </w:t>
      </w:r>
      <w:r w:rsidRPr="00D42A56">
        <w:rPr>
          <w:rFonts w:ascii="Courier New" w:hAnsi="Courier New" w:cs="Courier New"/>
          <w:sz w:val="17"/>
          <w:szCs w:val="17"/>
        </w:rPr>
        <w:t>GET</w:t>
      </w:r>
      <w:r w:rsidRPr="00D42A56">
        <w:rPr>
          <w:rFonts w:ascii="Arial" w:hAnsi="Arial" w:cs="Arial"/>
          <w:sz w:val="17"/>
          <w:szCs w:val="17"/>
        </w:rPr>
        <w:t xml:space="preserve"> request MUST be idempotent.</w:t>
      </w:r>
    </w:p>
    <w:p w14:paraId="369B0762" w14:textId="77777777" w:rsidR="00D42A56" w:rsidRPr="00D42A56" w:rsidRDefault="00D42A56" w:rsidP="00D42A56">
      <w:pPr>
        <w:bidi w:val="0"/>
        <w:spacing w:before="100" w:beforeAutospacing="1" w:after="100" w:afterAutospacing="1"/>
        <w:ind w:left="720"/>
        <w:rPr>
          <w:rFonts w:ascii="Arial" w:hAnsi="Arial" w:cs="Arial"/>
          <w:strike/>
          <w:sz w:val="17"/>
          <w:szCs w:val="17"/>
        </w:rPr>
      </w:pPr>
      <w:r w:rsidRPr="00D42A56">
        <w:rPr>
          <w:rFonts w:ascii="Arial" w:hAnsi="Arial" w:cs="Arial"/>
          <w:sz w:val="17"/>
          <w:szCs w:val="17"/>
        </w:rPr>
        <w:t xml:space="preserve">[RSG-36] When the URI length exceeds the 255 bytes, the </w:t>
      </w:r>
      <w:r w:rsidRPr="00D42A56">
        <w:rPr>
          <w:rFonts w:ascii="Courier New" w:hAnsi="Courier New" w:cs="Courier New"/>
          <w:sz w:val="17"/>
          <w:szCs w:val="17"/>
        </w:rPr>
        <w:t>POST</w:t>
      </w:r>
      <w:r w:rsidRPr="00D42A56">
        <w:rPr>
          <w:rFonts w:ascii="Arial" w:hAnsi="Arial" w:cs="Arial"/>
          <w:sz w:val="17"/>
          <w:szCs w:val="17"/>
        </w:rPr>
        <w:t xml:space="preserve"> method SHOULD be used instead of </w:t>
      </w:r>
      <w:r w:rsidRPr="00D42A56">
        <w:rPr>
          <w:rFonts w:ascii="Courier New" w:hAnsi="Courier New" w:cs="Courier New"/>
          <w:sz w:val="17"/>
          <w:szCs w:val="17"/>
        </w:rPr>
        <w:t>GET</w:t>
      </w:r>
      <w:r w:rsidRPr="00D42A56">
        <w:rPr>
          <w:rFonts w:ascii="Arial" w:hAnsi="Arial" w:cs="Arial"/>
          <w:sz w:val="17"/>
          <w:szCs w:val="17"/>
        </w:rPr>
        <w:t xml:space="preserve"> due to </w:t>
      </w:r>
      <w:r w:rsidRPr="00D42A56">
        <w:rPr>
          <w:rFonts w:ascii="Courier New" w:hAnsi="Courier New" w:cs="Courier New"/>
          <w:sz w:val="17"/>
          <w:szCs w:val="17"/>
        </w:rPr>
        <w:t>GET</w:t>
      </w:r>
      <w:r w:rsidRPr="00D42A56">
        <w:rPr>
          <w:rFonts w:ascii="Arial" w:hAnsi="Arial" w:cs="Arial"/>
          <w:sz w:val="17"/>
          <w:szCs w:val="17"/>
        </w:rPr>
        <w:t xml:space="preserve"> limitations, or else create named queries if possible.</w:t>
      </w:r>
    </w:p>
    <w:p w14:paraId="74771437"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HEAD</w:t>
      </w:r>
    </w:p>
    <w:p w14:paraId="174F651D"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When a client needs to learn information about an operation, they can use </w:t>
      </w:r>
      <w:r w:rsidRPr="00D42A56">
        <w:rPr>
          <w:rFonts w:ascii="Courier New" w:hAnsi="Courier New" w:cs="Courier New"/>
          <w:sz w:val="17"/>
          <w:szCs w:val="17"/>
        </w:rPr>
        <w:t>HEAD</w:t>
      </w:r>
      <w:r w:rsidRPr="00D42A56">
        <w:rPr>
          <w:rFonts w:ascii="Arial" w:eastAsia="Batang" w:hAnsi="Arial" w:cs="Times New Roman"/>
          <w:sz w:val="17"/>
          <w:szCs w:val="20"/>
        </w:rPr>
        <w:t>. </w:t>
      </w:r>
      <w:r w:rsidRPr="00D42A56">
        <w:rPr>
          <w:rFonts w:ascii="Courier New" w:eastAsia="Batang" w:hAnsi="Courier New" w:cs="Courier New"/>
          <w:sz w:val="17"/>
          <w:szCs w:val="20"/>
        </w:rPr>
        <w:t>HEAD</w:t>
      </w:r>
      <w:r w:rsidRPr="00D42A56">
        <w:rPr>
          <w:rFonts w:ascii="Arial" w:eastAsia="Batang" w:hAnsi="Arial" w:cs="Times New Roman"/>
          <w:sz w:val="17"/>
          <w:szCs w:val="20"/>
        </w:rPr>
        <w:t xml:space="preserve"> gets the HTTP header you would get if you made a </w:t>
      </w:r>
      <w:r w:rsidRPr="00D42A56">
        <w:rPr>
          <w:rFonts w:ascii="Courier New" w:eastAsia="Batang" w:hAnsi="Courier New" w:cs="Courier New"/>
          <w:sz w:val="17"/>
          <w:szCs w:val="20"/>
        </w:rPr>
        <w:t>GET</w:t>
      </w:r>
      <w:r w:rsidRPr="00D42A56">
        <w:rPr>
          <w:rFonts w:ascii="Arial" w:eastAsia="Batang" w:hAnsi="Arial" w:cs="Times New Roman"/>
          <w:sz w:val="17"/>
          <w:szCs w:val="20"/>
        </w:rPr>
        <w:t xml:space="preserve"> request, but without the body.  This lets the client determine caching information, what content-type would be returned, what status code would be returned.</w:t>
      </w:r>
      <w:r w:rsidRPr="00D42A56">
        <w:rPr>
          <w:rFonts w:ascii="Arial" w:hAnsi="Arial" w:cs="Arial"/>
          <w:sz w:val="17"/>
          <w:szCs w:val="17"/>
        </w:rPr>
        <w:t xml:space="preserve"> A </w:t>
      </w:r>
      <w:r w:rsidRPr="00D42A56">
        <w:rPr>
          <w:rFonts w:ascii="Courier New" w:hAnsi="Courier New" w:cs="Courier New"/>
          <w:sz w:val="17"/>
          <w:szCs w:val="17"/>
        </w:rPr>
        <w:t>HEAD</w:t>
      </w:r>
      <w:r w:rsidRPr="00D42A56">
        <w:rPr>
          <w:rFonts w:ascii="Arial" w:hAnsi="Arial" w:cs="Arial"/>
          <w:sz w:val="17"/>
          <w:szCs w:val="17"/>
        </w:rPr>
        <w:t xml:space="preserve"> request MUST be idempotent according to the IETF RFC 2616.</w:t>
      </w:r>
    </w:p>
    <w:p w14:paraId="5BE6C8FF"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 xml:space="preserve">[RSG-37] A </w:t>
      </w:r>
      <w:r w:rsidRPr="00D42A56">
        <w:rPr>
          <w:rFonts w:ascii="Courier New" w:hAnsi="Courier New" w:cs="Courier New"/>
          <w:sz w:val="17"/>
          <w:szCs w:val="17"/>
        </w:rPr>
        <w:t>HEAD</w:t>
      </w:r>
      <w:r w:rsidRPr="00D42A56">
        <w:rPr>
          <w:rFonts w:ascii="Arial" w:hAnsi="Arial" w:cs="Arial"/>
          <w:sz w:val="17"/>
          <w:szCs w:val="17"/>
        </w:rPr>
        <w:t xml:space="preserve"> request MUST be idempotent.</w:t>
      </w:r>
    </w:p>
    <w:p w14:paraId="3FB9D91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[RSG-38] Some proxies support only </w:t>
      </w:r>
      <w:r w:rsidRPr="00D42A56">
        <w:rPr>
          <w:rFonts w:ascii="Courier New" w:hAnsi="Courier New" w:cs="Courier New"/>
          <w:sz w:val="17"/>
          <w:szCs w:val="17"/>
        </w:rPr>
        <w:t>POST</w:t>
      </w:r>
      <w:r w:rsidRPr="00D42A56">
        <w:rPr>
          <w:rFonts w:ascii="Arial" w:hAnsi="Arial" w:cs="Arial"/>
          <w:sz w:val="17"/>
          <w:szCs w:val="17"/>
        </w:rPr>
        <w:t xml:space="preserve"> and </w:t>
      </w:r>
      <w:r w:rsidRPr="00D42A56">
        <w:rPr>
          <w:rFonts w:ascii="Courier New" w:hAnsi="Courier New" w:cs="Courier New"/>
          <w:sz w:val="17"/>
          <w:szCs w:val="17"/>
        </w:rPr>
        <w:t>GET</w:t>
      </w:r>
      <w:r w:rsidRPr="00D42A56">
        <w:rPr>
          <w:rFonts w:ascii="Arial" w:hAnsi="Arial" w:cs="Arial"/>
          <w:sz w:val="17"/>
          <w:szCs w:val="17"/>
        </w:rPr>
        <w:t xml:space="preserve"> methods. A Web API SHOULD support a custom HTTP request header to override the HTTP Method in order to overcome these limitations.</w:t>
      </w:r>
    </w:p>
    <w:p w14:paraId="57C959BC"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POST</w:t>
      </w:r>
    </w:p>
    <w:p w14:paraId="62846519"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When a client needs to create a resource, they can use </w:t>
      </w:r>
      <w:r w:rsidRPr="00D42A56">
        <w:rPr>
          <w:rFonts w:ascii="Courier New" w:eastAsia="Batang" w:hAnsi="Courier New" w:cs="Courier New"/>
          <w:sz w:val="17"/>
          <w:szCs w:val="17"/>
        </w:rPr>
        <w:t>POST</w:t>
      </w:r>
      <w:r w:rsidRPr="00D42A56">
        <w:rPr>
          <w:rFonts w:ascii="Arial" w:eastAsia="Batang" w:hAnsi="Arial" w:cs="Arial"/>
          <w:sz w:val="17"/>
          <w:szCs w:val="17"/>
        </w:rPr>
        <w:t>. For example, the following HTTP request submits a patent application request.</w:t>
      </w:r>
    </w:p>
    <w:p w14:paraId="0C276E3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For example, the following submits a patent application request. </w:t>
      </w:r>
    </w:p>
    <w:p w14:paraId="5FBAF5D0"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XML payloads based on ST.96</w:t>
      </w:r>
    </w:p>
    <w:p w14:paraId="22750641"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lastRenderedPageBreak/>
        <w:t>The clients submits the patent application request as XML:</w:t>
      </w:r>
    </w:p>
    <w:tbl>
      <w:tblPr>
        <w:tblStyle w:val="TableGrid1"/>
        <w:tblW w:w="8640" w:type="dxa"/>
        <w:tblInd w:w="715" w:type="dxa"/>
        <w:tblLook w:val="04A0" w:firstRow="1" w:lastRow="0" w:firstColumn="1" w:lastColumn="0" w:noHBand="0" w:noVBand="1"/>
      </w:tblPr>
      <w:tblGrid>
        <w:gridCol w:w="8640"/>
      </w:tblGrid>
      <w:tr w:rsidR="00D42A56" w:rsidRPr="00D42A56" w14:paraId="36661473" w14:textId="77777777" w:rsidTr="00D42A56">
        <w:tc>
          <w:tcPr>
            <w:tcW w:w="8640" w:type="dxa"/>
          </w:tcPr>
          <w:p w14:paraId="7E7DAF58" w14:textId="77777777" w:rsidR="00D42A56" w:rsidRPr="00D42A56" w:rsidRDefault="00D42A56" w:rsidP="00D42A56">
            <w:pPr>
              <w:bidi w:val="0"/>
              <w:spacing w:before="240"/>
              <w:rPr>
                <w:rFonts w:ascii="Courier New" w:hAnsi="Courier New" w:cs="Courier New"/>
                <w:sz w:val="17"/>
                <w:lang w:val="nn-NO"/>
              </w:rPr>
            </w:pPr>
            <w:r w:rsidRPr="00D42A56">
              <w:rPr>
                <w:rFonts w:ascii="Courier New" w:hAnsi="Courier New" w:cs="Courier New"/>
                <w:sz w:val="17"/>
                <w:lang w:val="nn-NO"/>
              </w:rPr>
              <w:t xml:space="preserve">POST /v1/patents/applications </w:t>
            </w:r>
            <w:r w:rsidRPr="00D42A56">
              <w:rPr>
                <w:rFonts w:ascii="Courier New" w:hAnsi="Courier New" w:cs="Courier New"/>
                <w:sz w:val="17"/>
              </w:rPr>
              <w:t>HTTP/1.1</w:t>
            </w:r>
          </w:p>
          <w:p w14:paraId="36BCCAF7"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 xml:space="preserve">Host: wipo.int </w:t>
            </w:r>
          </w:p>
          <w:p w14:paraId="03C33349"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Accept: application/xml</w:t>
            </w:r>
          </w:p>
          <w:p w14:paraId="72932AEB"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Content-Type: application/xml</w:t>
            </w:r>
          </w:p>
          <w:p w14:paraId="12E26A7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131A284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ApplicationBody_V3_1.xsd"&gt;</w:t>
            </w:r>
          </w:p>
          <w:p w14:paraId="6D87DA3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0FCC9468" w14:textId="77777777" w:rsidR="00D42A56" w:rsidRPr="00D42A56" w:rsidRDefault="00D42A56" w:rsidP="00D42A56">
            <w:pPr>
              <w:bidi w:val="0"/>
              <w:spacing w:line="480" w:lineRule="auto"/>
              <w:rPr>
                <w:sz w:val="17"/>
              </w:rPr>
            </w:pPr>
            <w:r w:rsidRPr="00D42A56">
              <w:rPr>
                <w:rFonts w:ascii="Courier New" w:hAnsi="Courier New" w:cs="Courier New"/>
                <w:sz w:val="17"/>
              </w:rPr>
              <w:t>&lt;/pat:ApplicationBody&gt;</w:t>
            </w:r>
          </w:p>
        </w:tc>
      </w:tr>
    </w:tbl>
    <w:p w14:paraId="052B623D"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following HTTP response is returned to denote the successful submission of the patent application:</w:t>
      </w:r>
    </w:p>
    <w:tbl>
      <w:tblPr>
        <w:tblStyle w:val="TableGrid1"/>
        <w:tblW w:w="0" w:type="auto"/>
        <w:tblInd w:w="715" w:type="dxa"/>
        <w:tblLook w:val="04A0" w:firstRow="1" w:lastRow="0" w:firstColumn="1" w:lastColumn="0" w:noHBand="0" w:noVBand="1"/>
      </w:tblPr>
      <w:tblGrid>
        <w:gridCol w:w="8630"/>
      </w:tblGrid>
      <w:tr w:rsidR="00D42A56" w:rsidRPr="00D42A56" w14:paraId="7C30F785" w14:textId="77777777" w:rsidTr="00D42A56">
        <w:tc>
          <w:tcPr>
            <w:tcW w:w="9720" w:type="dxa"/>
            <w:shd w:val="clear" w:color="auto" w:fill="auto"/>
          </w:tcPr>
          <w:p w14:paraId="6C646532" w14:textId="77777777" w:rsidR="00D42A56" w:rsidRPr="00D42A56" w:rsidRDefault="00D42A56" w:rsidP="00D42A56">
            <w:pPr>
              <w:bidi w:val="0"/>
              <w:spacing w:before="240"/>
              <w:rPr>
                <w:rFonts w:ascii="Courier New" w:hAnsi="Courier New" w:cs="Courier New"/>
                <w:sz w:val="17"/>
                <w:lang w:val="nn-NO"/>
              </w:rPr>
            </w:pPr>
            <w:r w:rsidRPr="00D42A56">
              <w:rPr>
                <w:rFonts w:ascii="Courier New" w:hAnsi="Courier New" w:cs="Courier New"/>
                <w:sz w:val="17"/>
                <w:lang w:val="nn-NO"/>
              </w:rPr>
              <w:t>HTTP/1.1 201 Created</w:t>
            </w:r>
          </w:p>
          <w:p w14:paraId="628B215A"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 xml:space="preserve">Content-Type: application/xml </w:t>
            </w:r>
          </w:p>
          <w:p w14:paraId="0E8B730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16C7CA2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 </w:t>
            </w:r>
            <w:r w:rsidRPr="00D42A56">
              <w:rPr>
                <w:rFonts w:ascii="Courier New" w:hAnsi="Courier New" w:cs="Courier New"/>
                <w:b/>
                <w:sz w:val="17"/>
              </w:rPr>
              <w:t>applicationBodyStatus=”pending”</w:t>
            </w:r>
            <w:r w:rsidRPr="00D42A56">
              <w:rPr>
                <w:rFonts w:ascii="Courier New" w:hAnsi="Courier New" w:cs="Courier New"/>
                <w:sz w:val="17"/>
              </w:rPr>
              <w:t>&gt;</w:t>
            </w:r>
          </w:p>
          <w:p w14:paraId="09A2028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27477A71" w14:textId="77777777" w:rsidR="00D42A56" w:rsidRPr="00D42A56" w:rsidRDefault="00D42A56" w:rsidP="00D42A56">
            <w:pPr>
              <w:bidi w:val="0"/>
              <w:spacing w:after="100" w:afterAutospacing="1" w:line="480" w:lineRule="auto"/>
              <w:rPr>
                <w:rFonts w:cs="Arial"/>
                <w:sz w:val="17"/>
                <w:szCs w:val="17"/>
              </w:rPr>
            </w:pPr>
            <w:r w:rsidRPr="00D42A56">
              <w:rPr>
                <w:rFonts w:ascii="Courier New" w:hAnsi="Courier New" w:cs="Courier New"/>
                <w:sz w:val="17"/>
              </w:rPr>
              <w:t>&lt;/pat:ApplicationBody&gt;</w:t>
            </w:r>
          </w:p>
        </w:tc>
      </w:tr>
    </w:tbl>
    <w:p w14:paraId="7D94AB8A"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JSON payloads</w:t>
      </w:r>
    </w:p>
    <w:p w14:paraId="4B85C1A5"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The clients submits the patent application request as JSON:</w:t>
      </w:r>
    </w:p>
    <w:tbl>
      <w:tblPr>
        <w:tblStyle w:val="TableGrid1"/>
        <w:tblW w:w="8640" w:type="dxa"/>
        <w:tblInd w:w="715" w:type="dxa"/>
        <w:tblLook w:val="04A0" w:firstRow="1" w:lastRow="0" w:firstColumn="1" w:lastColumn="0" w:noHBand="0" w:noVBand="1"/>
      </w:tblPr>
      <w:tblGrid>
        <w:gridCol w:w="8640"/>
      </w:tblGrid>
      <w:tr w:rsidR="00D42A56" w:rsidRPr="00D42A56" w14:paraId="04AF8C00" w14:textId="77777777" w:rsidTr="00D42A56">
        <w:tc>
          <w:tcPr>
            <w:tcW w:w="8640" w:type="dxa"/>
          </w:tcPr>
          <w:p w14:paraId="6562C229" w14:textId="77777777" w:rsidR="00D42A56" w:rsidRPr="00D42A56" w:rsidRDefault="00D42A56" w:rsidP="00D42A56">
            <w:pPr>
              <w:bidi w:val="0"/>
              <w:spacing w:before="240"/>
              <w:rPr>
                <w:rFonts w:ascii="Courier New" w:hAnsi="Courier New" w:cs="Courier New"/>
                <w:sz w:val="17"/>
                <w:lang w:val="nn-NO"/>
              </w:rPr>
            </w:pPr>
            <w:r w:rsidRPr="00D42A56">
              <w:rPr>
                <w:rFonts w:ascii="Courier New" w:hAnsi="Courier New" w:cs="Courier New"/>
                <w:sz w:val="17"/>
                <w:lang w:val="nn-NO"/>
              </w:rPr>
              <w:t xml:space="preserve">POST /v1/patents/applications </w:t>
            </w:r>
            <w:r w:rsidRPr="00D42A56">
              <w:rPr>
                <w:rFonts w:ascii="Courier New" w:hAnsi="Courier New" w:cs="Courier New"/>
                <w:sz w:val="17"/>
                <w:lang w:val="fr-CH"/>
              </w:rPr>
              <w:t>HTTP/1.1</w:t>
            </w:r>
          </w:p>
          <w:p w14:paraId="18BF9C54"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 xml:space="preserve">Host: wipo.int </w:t>
            </w:r>
          </w:p>
          <w:p w14:paraId="09DCF88B"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Accept: application/json</w:t>
            </w:r>
          </w:p>
          <w:p w14:paraId="7D379E8B"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Content-Type: application/json</w:t>
            </w:r>
          </w:p>
          <w:p w14:paraId="59CA4796"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 xml:space="preserve">{ </w:t>
            </w:r>
          </w:p>
          <w:p w14:paraId="40292088"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ab/>
              <w:t>"</w:t>
            </w:r>
            <w:r w:rsidRPr="00D42A56">
              <w:rPr>
                <w:sz w:val="17"/>
              </w:rPr>
              <w:t xml:space="preserve"> </w:t>
            </w:r>
            <w:r w:rsidRPr="00D42A56">
              <w:rPr>
                <w:rFonts w:ascii="Courier New" w:hAnsi="Courier New" w:cs="Courier New"/>
                <w:sz w:val="17"/>
                <w:lang w:val="nn-NO"/>
              </w:rPr>
              <w:t>applicationBody ": {</w:t>
            </w:r>
          </w:p>
          <w:p w14:paraId="04D1CF7C"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ab/>
            </w:r>
            <w:r w:rsidRPr="00D42A56">
              <w:rPr>
                <w:rFonts w:ascii="Courier New" w:hAnsi="Courier New" w:cs="Courier New"/>
                <w:sz w:val="17"/>
                <w:lang w:val="nn-NO"/>
              </w:rPr>
              <w:tab/>
              <w:t>...</w:t>
            </w:r>
          </w:p>
          <w:p w14:paraId="001185DE" w14:textId="77777777" w:rsidR="00D42A56" w:rsidRPr="00D42A56" w:rsidRDefault="00D42A56" w:rsidP="00D42A56">
            <w:pPr>
              <w:bidi w:val="0"/>
              <w:rPr>
                <w:rFonts w:ascii="Courier New" w:hAnsi="Courier New" w:cs="Courier New"/>
                <w:sz w:val="17"/>
                <w:lang w:val="nn-NO"/>
              </w:rPr>
            </w:pPr>
            <w:r w:rsidRPr="00D42A56">
              <w:rPr>
                <w:rFonts w:ascii="Courier New" w:hAnsi="Courier New" w:cs="Courier New"/>
                <w:sz w:val="17"/>
                <w:lang w:val="nn-NO"/>
              </w:rPr>
              <w:tab/>
              <w:t>}</w:t>
            </w:r>
          </w:p>
          <w:p w14:paraId="3B494381" w14:textId="77777777" w:rsidR="00D42A56" w:rsidRPr="00D42A56" w:rsidRDefault="00D42A56" w:rsidP="00D42A56">
            <w:pPr>
              <w:bidi w:val="0"/>
              <w:spacing w:after="240"/>
              <w:rPr>
                <w:sz w:val="17"/>
              </w:rPr>
            </w:pPr>
            <w:r w:rsidRPr="00D42A56">
              <w:rPr>
                <w:rFonts w:ascii="Courier New" w:hAnsi="Courier New" w:cs="Courier New"/>
                <w:sz w:val="17"/>
                <w:lang w:val="nn-NO"/>
              </w:rPr>
              <w:t>}</w:t>
            </w:r>
          </w:p>
        </w:tc>
      </w:tr>
    </w:tbl>
    <w:p w14:paraId="5D9A9ED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following HTTP response is returned to denote the successful submission of the patent application:</w:t>
      </w:r>
    </w:p>
    <w:tbl>
      <w:tblPr>
        <w:tblStyle w:val="TableGrid1"/>
        <w:tblW w:w="0" w:type="auto"/>
        <w:tblInd w:w="709" w:type="dxa"/>
        <w:tblLook w:val="04A0" w:firstRow="1" w:lastRow="0" w:firstColumn="1" w:lastColumn="0" w:noHBand="0" w:noVBand="1"/>
      </w:tblPr>
      <w:tblGrid>
        <w:gridCol w:w="8636"/>
      </w:tblGrid>
      <w:tr w:rsidR="00D42A56" w:rsidRPr="00D42A56" w14:paraId="2B14647D" w14:textId="77777777" w:rsidTr="00D42A56">
        <w:tc>
          <w:tcPr>
            <w:tcW w:w="10457" w:type="dxa"/>
          </w:tcPr>
          <w:p w14:paraId="0FCC527C"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2C85114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p>
          <w:p w14:paraId="07F3928E"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w:t>
            </w:r>
          </w:p>
          <w:p w14:paraId="2649FDF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r w:rsidRPr="00D42A56">
              <w:rPr>
                <w:sz w:val="17"/>
              </w:rPr>
              <w:t xml:space="preserve"> </w:t>
            </w:r>
            <w:r w:rsidRPr="00D42A56">
              <w:rPr>
                <w:rFonts w:ascii="Courier New" w:hAnsi="Courier New" w:cs="Courier New"/>
                <w:sz w:val="17"/>
              </w:rPr>
              <w:t>applicationBody ": {</w:t>
            </w:r>
            <w:r w:rsidRPr="00D42A56">
              <w:rPr>
                <w:sz w:val="17"/>
              </w:rPr>
              <w:t xml:space="preserve"> </w:t>
            </w:r>
          </w:p>
          <w:p w14:paraId="7F9FF4C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b/>
                <w:sz w:val="17"/>
              </w:rPr>
              <w:t>"applicationBodyStatus" : "pending"</w:t>
            </w:r>
            <w:r w:rsidRPr="00D42A56">
              <w:rPr>
                <w:rFonts w:ascii="Courier New" w:hAnsi="Courier New" w:cs="Courier New"/>
                <w:sz w:val="17"/>
              </w:rPr>
              <w:t>,</w:t>
            </w:r>
          </w:p>
          <w:p w14:paraId="367E0AD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1C7211C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5F21B472" w14:textId="77777777" w:rsidR="00D42A56" w:rsidRPr="00D42A56" w:rsidRDefault="00D42A56" w:rsidP="00D42A56">
            <w:pPr>
              <w:bidi w:val="0"/>
              <w:spacing w:line="480" w:lineRule="auto"/>
              <w:rPr>
                <w:rFonts w:cs="Arial"/>
                <w:sz w:val="17"/>
                <w:szCs w:val="17"/>
              </w:rPr>
            </w:pPr>
            <w:r w:rsidRPr="00D42A56">
              <w:rPr>
                <w:rFonts w:ascii="Courier New" w:hAnsi="Courier New" w:cs="Courier New"/>
                <w:sz w:val="17"/>
              </w:rPr>
              <w:t>}</w:t>
            </w:r>
          </w:p>
        </w:tc>
      </w:tr>
    </w:tbl>
    <w:p w14:paraId="485FD88A"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[RSG-39] A </w:t>
      </w:r>
      <w:r w:rsidRPr="00D42A56">
        <w:rPr>
          <w:rFonts w:ascii="Courier New" w:hAnsi="Courier New" w:cs="Courier New"/>
          <w:sz w:val="17"/>
          <w:szCs w:val="17"/>
        </w:rPr>
        <w:t>POST</w:t>
      </w:r>
      <w:r w:rsidRPr="00D42A56">
        <w:rPr>
          <w:rFonts w:ascii="Arial" w:hAnsi="Arial" w:cs="Arial"/>
          <w:sz w:val="17"/>
          <w:szCs w:val="17"/>
        </w:rPr>
        <w:t xml:space="preserve"> request MUST NOT be idempotent according to the IETF RFC 2616.</w:t>
      </w:r>
    </w:p>
    <w:p w14:paraId="20030AC4"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lastRenderedPageBreak/>
        <w:t xml:space="preserve">[RSG-40] If the resource creation was successful, the HTTP header </w:t>
      </w:r>
      <w:r w:rsidRPr="00D42A56">
        <w:rPr>
          <w:rFonts w:ascii="Courier New" w:hAnsi="Courier New" w:cs="Courier New"/>
          <w:sz w:val="17"/>
          <w:szCs w:val="17"/>
        </w:rPr>
        <w:t>Location</w:t>
      </w:r>
      <w:r w:rsidRPr="00D42A56">
        <w:rPr>
          <w:rFonts w:ascii="Arial" w:hAnsi="Arial" w:cs="Arial"/>
          <w:sz w:val="17"/>
          <w:szCs w:val="17"/>
        </w:rPr>
        <w:t xml:space="preserve"> SHOULD contain a URI (absolute or relative) pointing to a created resource.</w:t>
      </w:r>
    </w:p>
    <w:p w14:paraId="2FC0B28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[RSG-41] If the resource creation was successful, the response SHOULD contain the status code “</w:t>
      </w:r>
      <w:r w:rsidRPr="00D42A56">
        <w:rPr>
          <w:rFonts w:ascii="Courier New" w:hAnsi="Courier New" w:cs="Courier New"/>
          <w:sz w:val="17"/>
          <w:szCs w:val="17"/>
        </w:rPr>
        <w:t>201 Created”</w:t>
      </w:r>
      <w:r w:rsidRPr="00D42A56">
        <w:rPr>
          <w:rFonts w:ascii="Arial" w:hAnsi="Arial" w:cs="Arial"/>
          <w:sz w:val="17"/>
          <w:szCs w:val="17"/>
        </w:rPr>
        <w:t>.</w:t>
      </w:r>
    </w:p>
    <w:p w14:paraId="0E8CECA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[RSG-42] If the resource creation was successful, the response payload SHOULD by default contain the body of the created resource, to allow the client to use it without making an additional HTTP call.</w:t>
      </w:r>
    </w:p>
    <w:p w14:paraId="4F5EE0A9"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PUT</w:t>
      </w:r>
    </w:p>
    <w:p w14:paraId="05DD9D1F"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When a client needs to replace an existing resource entirely, they can use </w:t>
      </w:r>
      <w:r w:rsidRPr="00D42A56">
        <w:rPr>
          <w:rFonts w:ascii="Courier New" w:hAnsi="Courier New" w:cs="Courier New"/>
          <w:sz w:val="17"/>
          <w:szCs w:val="17"/>
        </w:rPr>
        <w:t>PUT</w:t>
      </w:r>
      <w:r w:rsidRPr="00D42A56">
        <w:rPr>
          <w:rFonts w:ascii="Arial" w:hAnsi="Arial" w:cs="Arial"/>
          <w:sz w:val="17"/>
          <w:szCs w:val="17"/>
        </w:rPr>
        <w:t xml:space="preserve">. Idempotent characteristics of </w:t>
      </w:r>
      <w:r w:rsidRPr="00D42A56">
        <w:rPr>
          <w:rFonts w:ascii="Courier New" w:hAnsi="Courier New" w:cs="Courier New"/>
          <w:sz w:val="17"/>
          <w:szCs w:val="17"/>
        </w:rPr>
        <w:t>PUT</w:t>
      </w:r>
      <w:r w:rsidRPr="00D42A56">
        <w:rPr>
          <w:rFonts w:ascii="Arial" w:hAnsi="Arial" w:cs="Arial"/>
          <w:sz w:val="17"/>
          <w:szCs w:val="17"/>
        </w:rPr>
        <w:t xml:space="preserve"> should be taken into account.  </w:t>
      </w:r>
      <w:r w:rsidRPr="00D42A56">
        <w:rPr>
          <w:rFonts w:ascii="Arial" w:eastAsia="Batang" w:hAnsi="Arial" w:cs="Arial"/>
          <w:sz w:val="17"/>
          <w:szCs w:val="17"/>
        </w:rPr>
        <w:t xml:space="preserve">A </w:t>
      </w:r>
      <w:r w:rsidRPr="00D42A56">
        <w:rPr>
          <w:rFonts w:ascii="Courier New" w:eastAsia="Batang" w:hAnsi="Courier New" w:cs="Courier New"/>
          <w:sz w:val="17"/>
          <w:szCs w:val="17"/>
        </w:rPr>
        <w:t>PUT</w:t>
      </w:r>
      <w:r w:rsidRPr="00D42A56">
        <w:rPr>
          <w:rFonts w:ascii="Arial" w:eastAsia="Batang" w:hAnsi="Arial" w:cs="Arial"/>
          <w:sz w:val="17"/>
          <w:szCs w:val="17"/>
        </w:rPr>
        <w:t xml:space="preserve"> request has an update semantic (as specified in IETF RFC 7231), and an insert semantic. </w:t>
      </w:r>
    </w:p>
    <w:p w14:paraId="21E16D0E"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 xml:space="preserve">[RSG-43] A </w:t>
      </w:r>
      <w:r w:rsidRPr="00D42A56">
        <w:rPr>
          <w:rFonts w:ascii="Courier New" w:eastAsia="Batang" w:hAnsi="Courier New" w:cs="Courier New"/>
          <w:sz w:val="17"/>
          <w:szCs w:val="17"/>
        </w:rPr>
        <w:t>PUT</w:t>
      </w:r>
      <w:r w:rsidRPr="00D42A56">
        <w:rPr>
          <w:rFonts w:ascii="Arial" w:eastAsia="Batang" w:hAnsi="Arial" w:cs="Arial"/>
          <w:sz w:val="17"/>
          <w:szCs w:val="17"/>
        </w:rPr>
        <w:t xml:space="preserve"> request MUST be idempotent.</w:t>
      </w:r>
    </w:p>
    <w:p w14:paraId="60216DCD"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 xml:space="preserve">[RSG-44] If a resource is not found, </w:t>
      </w:r>
      <w:r w:rsidRPr="00D42A56">
        <w:rPr>
          <w:rFonts w:ascii="Courier New" w:hAnsi="Courier New" w:cs="Courier New"/>
          <w:sz w:val="17"/>
          <w:szCs w:val="17"/>
        </w:rPr>
        <w:t>PUT</w:t>
      </w:r>
      <w:r w:rsidRPr="00D42A56">
        <w:rPr>
          <w:rFonts w:ascii="Arial" w:hAnsi="Arial" w:cs="Arial"/>
          <w:sz w:val="17"/>
          <w:szCs w:val="17"/>
        </w:rPr>
        <w:t xml:space="preserve"> MUST return the status code “</w:t>
      </w:r>
      <w:r w:rsidRPr="00D42A56">
        <w:rPr>
          <w:rFonts w:ascii="Courier New" w:hAnsi="Courier New" w:cs="Courier New"/>
          <w:sz w:val="17"/>
          <w:szCs w:val="17"/>
        </w:rPr>
        <w:t>404 Not Found”</w:t>
      </w:r>
      <w:r w:rsidRPr="00D42A56">
        <w:rPr>
          <w:rFonts w:ascii="Arial" w:hAnsi="Arial" w:cs="Arial"/>
          <w:sz w:val="17"/>
          <w:szCs w:val="17"/>
        </w:rPr>
        <w:t>.</w:t>
      </w:r>
    </w:p>
    <w:p w14:paraId="7D7E48C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[RSG-45] If a resource is updated successfully, </w:t>
      </w:r>
      <w:r w:rsidRPr="00D42A56">
        <w:rPr>
          <w:rFonts w:ascii="Courier New" w:hAnsi="Courier New" w:cs="Courier New"/>
          <w:sz w:val="17"/>
          <w:szCs w:val="17"/>
        </w:rPr>
        <w:t>PUT</w:t>
      </w:r>
      <w:r w:rsidRPr="00D42A56">
        <w:rPr>
          <w:rFonts w:ascii="Arial" w:hAnsi="Arial" w:cs="Arial"/>
          <w:sz w:val="17"/>
          <w:szCs w:val="17"/>
        </w:rPr>
        <w:t xml:space="preserve"> MUST return the status code “</w:t>
      </w:r>
      <w:r w:rsidRPr="00D42A56">
        <w:rPr>
          <w:rFonts w:ascii="Courier New" w:hAnsi="Courier New" w:cs="Courier New"/>
          <w:sz w:val="17"/>
          <w:szCs w:val="17"/>
        </w:rPr>
        <w:t>200 OK”</w:t>
      </w:r>
      <w:r w:rsidRPr="00D42A56">
        <w:rPr>
          <w:rFonts w:ascii="Arial" w:hAnsi="Arial" w:cs="Arial"/>
          <w:sz w:val="17"/>
          <w:szCs w:val="17"/>
        </w:rPr>
        <w:t xml:space="preserve"> if the updated resource is returned or a “</w:t>
      </w:r>
      <w:r w:rsidRPr="00D42A56">
        <w:rPr>
          <w:rFonts w:ascii="Courier New" w:hAnsi="Courier New" w:cs="Courier New"/>
          <w:sz w:val="17"/>
          <w:szCs w:val="17"/>
        </w:rPr>
        <w:t>204 No Content</w:t>
      </w:r>
      <w:r w:rsidRPr="00D42A56">
        <w:rPr>
          <w:rFonts w:ascii="Arial" w:hAnsi="Arial" w:cs="Arial"/>
          <w:sz w:val="17"/>
          <w:szCs w:val="17"/>
        </w:rPr>
        <w:t>” if it is not returned.</w:t>
      </w:r>
    </w:p>
    <w:p w14:paraId="70BA1AE8"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PATCH</w:t>
      </w:r>
    </w:p>
    <w:p w14:paraId="2EA72DC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When a client requires a partial update, they can use </w:t>
      </w:r>
      <w:r w:rsidRPr="00D42A56">
        <w:rPr>
          <w:rFonts w:ascii="Courier New" w:hAnsi="Courier New" w:cs="Courier New"/>
          <w:sz w:val="17"/>
          <w:szCs w:val="17"/>
        </w:rPr>
        <w:t>PATCH</w:t>
      </w:r>
      <w:r w:rsidRPr="00D42A56">
        <w:rPr>
          <w:rFonts w:ascii="Arial" w:hAnsi="Arial" w:cs="Arial"/>
          <w:sz w:val="17"/>
          <w:szCs w:val="17"/>
        </w:rPr>
        <w:t xml:space="preserve">. Idempotent characteristics of </w:t>
      </w:r>
      <w:r w:rsidRPr="00D42A56">
        <w:rPr>
          <w:rFonts w:ascii="Courier New" w:hAnsi="Courier New" w:cs="Courier New"/>
          <w:sz w:val="17"/>
          <w:szCs w:val="17"/>
        </w:rPr>
        <w:t>PATCH</w:t>
      </w:r>
      <w:r w:rsidRPr="00D42A56">
        <w:rPr>
          <w:rFonts w:ascii="Arial" w:hAnsi="Arial" w:cs="Arial"/>
          <w:sz w:val="17"/>
          <w:szCs w:val="17"/>
        </w:rPr>
        <w:t xml:space="preserve"> should be taken into account. </w:t>
      </w:r>
    </w:p>
    <w:p w14:paraId="5E9493CB"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For example, the following request updates only a patent language given its number:</w:t>
      </w:r>
    </w:p>
    <w:tbl>
      <w:tblPr>
        <w:tblStyle w:val="TableGrid1"/>
        <w:tblW w:w="8580" w:type="dxa"/>
        <w:tblInd w:w="625" w:type="dxa"/>
        <w:tblLook w:val="04A0" w:firstRow="1" w:lastRow="0" w:firstColumn="1" w:lastColumn="0" w:noHBand="0" w:noVBand="1"/>
      </w:tblPr>
      <w:tblGrid>
        <w:gridCol w:w="8580"/>
      </w:tblGrid>
      <w:tr w:rsidR="00D42A56" w:rsidRPr="00D42A56" w14:paraId="59724EA7" w14:textId="77777777" w:rsidTr="00D42A56">
        <w:trPr>
          <w:trHeight w:val="1514"/>
        </w:trPr>
        <w:tc>
          <w:tcPr>
            <w:tcW w:w="8580" w:type="dxa"/>
          </w:tcPr>
          <w:p w14:paraId="04F6C4CA"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PATCH /api/v1/patents/publications/100000000000001 HTTP/1.1</w:t>
            </w:r>
          </w:p>
          <w:p w14:paraId="09E83E6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2DAE675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If-Match:456</w:t>
            </w:r>
          </w:p>
          <w:p w14:paraId="16BEFC0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application/merge-patch+json</w:t>
            </w:r>
          </w:p>
          <w:p w14:paraId="37D74B58" w14:textId="77777777" w:rsidR="00D42A56" w:rsidRPr="00D42A56" w:rsidRDefault="00D42A56" w:rsidP="00D42A56">
            <w:pPr>
              <w:bidi w:val="0"/>
              <w:spacing w:after="240"/>
              <w:rPr>
                <w:sz w:val="17"/>
              </w:rPr>
            </w:pPr>
            <w:r w:rsidRPr="00D42A56">
              <w:rPr>
                <w:rFonts w:ascii="Courier New" w:hAnsi="Courier New" w:cs="Courier New"/>
                <w:sz w:val="17"/>
              </w:rPr>
              <w:t>{ "languageCode": "en" }</w:t>
            </w:r>
          </w:p>
        </w:tc>
      </w:tr>
    </w:tbl>
    <w:p w14:paraId="114034C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PATCH must not be idempotent according to IETF RFC 2616.  In order to make it idempotent, the API may follow the IETF RFC 5789 suggestion of using optimistic locking.</w:t>
      </w:r>
    </w:p>
    <w:p w14:paraId="6735CDDF"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[RSG-46] A </w:t>
      </w:r>
      <w:r w:rsidRPr="00D42A56">
        <w:rPr>
          <w:rFonts w:ascii="Courier New" w:hAnsi="Courier New" w:cs="Arial"/>
          <w:sz w:val="17"/>
          <w:szCs w:val="17"/>
        </w:rPr>
        <w:t>PATCH</w:t>
      </w:r>
      <w:r w:rsidRPr="00D42A56">
        <w:rPr>
          <w:rFonts w:ascii="Arial" w:hAnsi="Arial" w:cs="Arial"/>
          <w:sz w:val="17"/>
          <w:szCs w:val="17"/>
        </w:rPr>
        <w:t xml:space="preserve"> request MUST NOT be idempotent. </w:t>
      </w:r>
    </w:p>
    <w:p w14:paraId="1627CF7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[RSG-47] If a Web API implements partial updates, idempotent characteristics of </w:t>
      </w:r>
      <w:r w:rsidRPr="00D42A56">
        <w:rPr>
          <w:rFonts w:ascii="Courier New" w:hAnsi="Courier New" w:cs="Courier New"/>
          <w:sz w:val="17"/>
          <w:szCs w:val="17"/>
        </w:rPr>
        <w:t>PATCH</w:t>
      </w:r>
      <w:r w:rsidRPr="00D42A56">
        <w:rPr>
          <w:rFonts w:ascii="Arial" w:hAnsi="Arial" w:cs="Arial"/>
          <w:sz w:val="17"/>
          <w:szCs w:val="17"/>
        </w:rPr>
        <w:t xml:space="preserve"> SHOULD be taken into account.  </w:t>
      </w:r>
      <w:r w:rsidRPr="00D42A56" w:rsidDel="00353C2E">
        <w:rPr>
          <w:rFonts w:ascii="Arial" w:hAnsi="Arial" w:cs="Arial"/>
          <w:sz w:val="17"/>
          <w:szCs w:val="17"/>
        </w:rPr>
        <w:t>In order to make it idempotent the API MAY follow the IETF RFC 5789 suggestion of using optimistic locking.</w:t>
      </w:r>
    </w:p>
    <w:p w14:paraId="104EA77B"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 xml:space="preserve">[RSG-48] If a resource is not found </w:t>
      </w:r>
      <w:r w:rsidRPr="00D42A56">
        <w:rPr>
          <w:rFonts w:ascii="Courier New" w:hAnsi="Courier New" w:cs="Courier New"/>
          <w:sz w:val="17"/>
          <w:szCs w:val="17"/>
        </w:rPr>
        <w:t>PATCH</w:t>
      </w:r>
      <w:r w:rsidRPr="00D42A56">
        <w:rPr>
          <w:rFonts w:ascii="Arial" w:hAnsi="Arial" w:cs="Arial"/>
          <w:sz w:val="17"/>
          <w:szCs w:val="17"/>
        </w:rPr>
        <w:t xml:space="preserve"> MUST return the status code “</w:t>
      </w:r>
      <w:r w:rsidRPr="00D42A56">
        <w:rPr>
          <w:rFonts w:ascii="Courier New" w:hAnsi="Courier New" w:cs="Courier New"/>
          <w:sz w:val="17"/>
          <w:szCs w:val="17"/>
        </w:rPr>
        <w:t>404 Not Found”</w:t>
      </w:r>
      <w:r w:rsidRPr="00D42A56">
        <w:rPr>
          <w:rFonts w:ascii="Arial" w:hAnsi="Arial" w:cs="Arial"/>
          <w:sz w:val="17"/>
          <w:szCs w:val="17"/>
        </w:rPr>
        <w:t>.</w:t>
      </w:r>
    </w:p>
    <w:p w14:paraId="347BC358" w14:textId="77777777" w:rsidR="00D42A56" w:rsidRPr="00D42A56" w:rsidRDefault="00D42A56" w:rsidP="00D42A56">
      <w:pPr>
        <w:bidi w:val="0"/>
        <w:spacing w:before="100" w:beforeAutospacing="1" w:after="100" w:afterAutospacing="1"/>
        <w:ind w:left="720"/>
        <w:rPr>
          <w:rFonts w:ascii="Arial" w:eastAsia="Batang" w:hAnsi="Arial" w:cs="Times New Roman"/>
          <w:sz w:val="17"/>
          <w:szCs w:val="20"/>
        </w:rPr>
      </w:pPr>
      <w:r w:rsidRPr="00D42A56">
        <w:rPr>
          <w:rFonts w:ascii="Arial" w:hAnsi="Arial" w:cs="Arial"/>
          <w:sz w:val="17"/>
          <w:szCs w:val="17"/>
        </w:rPr>
        <w:t xml:space="preserve">[RSJ-49] If a Web API implements partial updates using </w:t>
      </w:r>
      <w:r w:rsidRPr="00D42A56">
        <w:rPr>
          <w:rFonts w:ascii="Courier New" w:hAnsi="Courier New" w:cs="Courier New"/>
          <w:sz w:val="17"/>
          <w:szCs w:val="17"/>
        </w:rPr>
        <w:t>PATCH</w:t>
      </w:r>
      <w:r w:rsidRPr="00D42A56">
        <w:rPr>
          <w:rFonts w:ascii="Arial" w:hAnsi="Arial" w:cs="Arial"/>
          <w:sz w:val="17"/>
          <w:szCs w:val="17"/>
        </w:rPr>
        <w:t xml:space="preserve">, it MUST use the JSON Merge Patch format to describe the partial change set, as described in IETF RFC 7386,by using the content type </w:t>
      </w:r>
      <w:r w:rsidRPr="00D42A56">
        <w:rPr>
          <w:rFonts w:ascii="Courier New" w:hAnsi="Courier New" w:cs="Courier New"/>
          <w:sz w:val="17"/>
          <w:szCs w:val="17"/>
        </w:rPr>
        <w:t>application/merge-patch+json</w:t>
      </w:r>
      <w:r w:rsidRPr="00D42A56">
        <w:rPr>
          <w:rFonts w:ascii="Arial" w:hAnsi="Arial" w:cs="Arial"/>
          <w:sz w:val="17"/>
          <w:szCs w:val="17"/>
        </w:rPr>
        <w:t>.</w:t>
      </w:r>
    </w:p>
    <w:p w14:paraId="0B01E083"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DELETE</w:t>
      </w:r>
    </w:p>
    <w:p w14:paraId="620EB76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When a client needs to delete a resource, they can use </w:t>
      </w:r>
      <w:r w:rsidRPr="00D42A56">
        <w:rPr>
          <w:rFonts w:ascii="Courier New" w:hAnsi="Courier New" w:cs="Courier New"/>
          <w:sz w:val="17"/>
          <w:szCs w:val="17"/>
        </w:rPr>
        <w:t>DELETE</w:t>
      </w:r>
      <w:r w:rsidRPr="00D42A56">
        <w:rPr>
          <w:rFonts w:ascii="Arial" w:hAnsi="Arial" w:cs="Arial"/>
          <w:sz w:val="17"/>
          <w:szCs w:val="17"/>
        </w:rPr>
        <w:t xml:space="preserve">. A </w:t>
      </w:r>
      <w:r w:rsidRPr="00D42A56">
        <w:rPr>
          <w:rFonts w:ascii="Courier New" w:hAnsi="Courier New" w:cs="Courier New"/>
          <w:sz w:val="17"/>
          <w:szCs w:val="17"/>
        </w:rPr>
        <w:t>DELETE</w:t>
      </w:r>
      <w:r w:rsidRPr="00D42A56">
        <w:rPr>
          <w:rFonts w:ascii="Arial" w:hAnsi="Arial" w:cs="Arial"/>
          <w:sz w:val="17"/>
          <w:szCs w:val="17"/>
        </w:rPr>
        <w:t xml:space="preserve"> request must not be idempotent according to the IETF RFC 2616</w:t>
      </w:r>
    </w:p>
    <w:p w14:paraId="699E3AD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[RSG-50] A </w:t>
      </w:r>
      <w:r w:rsidRPr="00D42A56">
        <w:rPr>
          <w:rFonts w:ascii="Courier New" w:hAnsi="Courier New" w:cs="Courier New"/>
          <w:sz w:val="17"/>
          <w:szCs w:val="17"/>
        </w:rPr>
        <w:t>DELETE</w:t>
      </w:r>
      <w:r w:rsidRPr="00D42A56">
        <w:rPr>
          <w:rFonts w:ascii="Arial" w:hAnsi="Arial" w:cs="Arial"/>
          <w:sz w:val="17"/>
          <w:szCs w:val="17"/>
        </w:rPr>
        <w:t xml:space="preserve"> request MUST NOT be idempotent.</w:t>
      </w:r>
    </w:p>
    <w:p w14:paraId="764416D4"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lastRenderedPageBreak/>
        <w:t xml:space="preserve">[RSG-51] If a resource is not found, </w:t>
      </w:r>
      <w:r w:rsidRPr="00D42A56">
        <w:rPr>
          <w:rFonts w:ascii="Courier New" w:hAnsi="Courier New" w:cs="Courier New"/>
          <w:sz w:val="17"/>
          <w:szCs w:val="17"/>
        </w:rPr>
        <w:t>DELETE</w:t>
      </w:r>
      <w:r w:rsidRPr="00D42A56">
        <w:rPr>
          <w:rFonts w:ascii="Arial" w:hAnsi="Arial" w:cs="Arial"/>
          <w:sz w:val="17"/>
          <w:szCs w:val="17"/>
        </w:rPr>
        <w:t xml:space="preserve"> MUST return the status code “</w:t>
      </w:r>
      <w:r w:rsidRPr="00D42A56">
        <w:rPr>
          <w:rFonts w:ascii="Courier New" w:hAnsi="Courier New" w:cs="Courier New"/>
          <w:sz w:val="17"/>
          <w:szCs w:val="17"/>
        </w:rPr>
        <w:t>404 Not Found”</w:t>
      </w:r>
      <w:r w:rsidRPr="00D42A56">
        <w:rPr>
          <w:rFonts w:ascii="Arial" w:hAnsi="Arial" w:cs="Arial"/>
          <w:sz w:val="17"/>
          <w:szCs w:val="17"/>
        </w:rPr>
        <w:t>.</w:t>
      </w:r>
    </w:p>
    <w:p w14:paraId="2D2CC338"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[RSG-52] If a resource is deleted successfully, </w:t>
      </w:r>
      <w:r w:rsidRPr="00D42A56">
        <w:rPr>
          <w:rFonts w:ascii="Courier New" w:hAnsi="Courier New" w:cs="Courier New"/>
          <w:sz w:val="17"/>
          <w:szCs w:val="17"/>
        </w:rPr>
        <w:t>DELETE</w:t>
      </w:r>
      <w:r w:rsidRPr="00D42A56">
        <w:rPr>
          <w:rFonts w:ascii="Arial" w:hAnsi="Arial" w:cs="Arial"/>
          <w:sz w:val="17"/>
          <w:szCs w:val="17"/>
        </w:rPr>
        <w:t xml:space="preserve"> MUST return the status “</w:t>
      </w:r>
      <w:r w:rsidRPr="00D42A56">
        <w:rPr>
          <w:rFonts w:ascii="Courier New" w:hAnsi="Courier New" w:cs="Courier New"/>
          <w:sz w:val="17"/>
          <w:szCs w:val="17"/>
        </w:rPr>
        <w:t>200 OK”</w:t>
      </w:r>
      <w:r w:rsidRPr="00D42A56">
        <w:rPr>
          <w:rFonts w:ascii="Arial" w:hAnsi="Arial" w:cs="Arial"/>
          <w:sz w:val="17"/>
          <w:szCs w:val="17"/>
        </w:rPr>
        <w:t xml:space="preserve"> if the deleted resource is returned or “</w:t>
      </w:r>
      <w:r w:rsidRPr="00D42A56">
        <w:rPr>
          <w:rFonts w:ascii="Courier New" w:hAnsi="Courier New" w:cs="Courier New"/>
          <w:sz w:val="17"/>
          <w:szCs w:val="17"/>
        </w:rPr>
        <w:t>204 No Content”</w:t>
      </w:r>
      <w:r w:rsidRPr="00D42A56">
        <w:rPr>
          <w:rFonts w:ascii="Arial" w:hAnsi="Arial" w:cs="Arial"/>
          <w:sz w:val="17"/>
          <w:szCs w:val="17"/>
        </w:rPr>
        <w:t xml:space="preserve"> if it is not returned.</w:t>
      </w:r>
    </w:p>
    <w:p w14:paraId="294A0D18"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TRACE</w:t>
      </w:r>
    </w:p>
    <w:p w14:paraId="18E50BB7" w14:textId="77777777" w:rsidR="00D42A56" w:rsidRPr="00D42A56" w:rsidRDefault="00D42A56" w:rsidP="00D42A56">
      <w:pPr>
        <w:bidi w:val="0"/>
        <w:spacing w:before="100" w:beforeAutospacing="1" w:after="100" w:afterAutospacing="1"/>
        <w:rPr>
          <w:rFonts w:ascii="Arial"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The </w:t>
      </w:r>
      <w:r w:rsidRPr="00D42A56">
        <w:rPr>
          <w:rFonts w:ascii="Courier New" w:eastAsia="Batang" w:hAnsi="Courier New" w:cs="Courier New"/>
          <w:sz w:val="17"/>
          <w:szCs w:val="20"/>
        </w:rPr>
        <w:t>TRACE</w:t>
      </w:r>
      <w:r w:rsidRPr="00D42A56">
        <w:rPr>
          <w:rFonts w:ascii="Arial" w:eastAsia="Batang" w:hAnsi="Arial" w:cs="Times New Roman"/>
          <w:sz w:val="17"/>
          <w:szCs w:val="20"/>
        </w:rPr>
        <w:t xml:space="preserve"> method does not carry API semantics and is used for testing and diagnostic information according to IETF RFC 2616, for example for testing a chain of proxies.  </w:t>
      </w:r>
      <w:r w:rsidRPr="00D42A56">
        <w:rPr>
          <w:rFonts w:ascii="Courier New" w:eastAsia="Batang" w:hAnsi="Courier New" w:cs="Courier New"/>
          <w:sz w:val="17"/>
          <w:szCs w:val="20"/>
        </w:rPr>
        <w:t>TRACE</w:t>
      </w:r>
      <w:r w:rsidRPr="00D42A56">
        <w:rPr>
          <w:rFonts w:ascii="Arial" w:eastAsia="Batang" w:hAnsi="Arial" w:cs="Times New Roman"/>
          <w:sz w:val="17"/>
          <w:szCs w:val="20"/>
        </w:rPr>
        <w:t xml:space="preserve"> allows the client to see what is being received at the other end of the request chain and uses that data.  </w:t>
      </w:r>
      <w:r w:rsidRPr="00D42A56">
        <w:rPr>
          <w:rFonts w:ascii="Arial" w:eastAsia="Batang" w:hAnsi="Arial" w:cs="Arial"/>
          <w:sz w:val="17"/>
          <w:szCs w:val="17"/>
        </w:rPr>
        <w:t xml:space="preserve">A </w:t>
      </w:r>
      <w:r w:rsidRPr="00D42A56">
        <w:rPr>
          <w:rFonts w:ascii="Courier New" w:eastAsia="Batang" w:hAnsi="Courier New" w:cs="Courier New"/>
          <w:sz w:val="17"/>
          <w:szCs w:val="17"/>
        </w:rPr>
        <w:t>TRACE</w:t>
      </w:r>
      <w:r w:rsidRPr="00D42A56">
        <w:rPr>
          <w:rFonts w:ascii="Arial" w:eastAsia="Batang" w:hAnsi="Arial" w:cs="Arial"/>
          <w:sz w:val="17"/>
          <w:szCs w:val="17"/>
        </w:rPr>
        <w:t xml:space="preserve"> request MUST NOT be idempotent according to the IETF RFC 2616.</w:t>
      </w:r>
    </w:p>
    <w:p w14:paraId="25FF359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eastAsia="Batang" w:hAnsi="Arial" w:cs="Arial"/>
          <w:sz w:val="17"/>
          <w:szCs w:val="17"/>
        </w:rPr>
        <w:t>[</w:t>
      </w:r>
      <w:r w:rsidRPr="00D42A56">
        <w:rPr>
          <w:rFonts w:ascii="Arial" w:hAnsi="Arial" w:cs="Arial"/>
          <w:sz w:val="17"/>
          <w:szCs w:val="17"/>
        </w:rPr>
        <w:t xml:space="preserve">RSG-53] The final recipient is either the origin server or the first proxy or gateway to receive a </w:t>
      </w:r>
      <w:r w:rsidRPr="00D42A56">
        <w:rPr>
          <w:rFonts w:ascii="Courier New" w:hAnsi="Courier New" w:cs="Courier New"/>
          <w:sz w:val="17"/>
          <w:szCs w:val="17"/>
        </w:rPr>
        <w:t>Max-Forwards</w:t>
      </w:r>
      <w:r w:rsidRPr="00D42A56">
        <w:rPr>
          <w:rFonts w:ascii="Arial" w:hAnsi="Arial" w:cs="Arial"/>
          <w:sz w:val="17"/>
          <w:szCs w:val="17"/>
        </w:rPr>
        <w:t xml:space="preserve"> value of zero in the request. A </w:t>
      </w:r>
      <w:r w:rsidRPr="00D42A56">
        <w:rPr>
          <w:rFonts w:ascii="Courier New" w:hAnsi="Courier New" w:cs="Courier New"/>
          <w:sz w:val="17"/>
          <w:szCs w:val="17"/>
        </w:rPr>
        <w:t>TRACE</w:t>
      </w:r>
      <w:r w:rsidRPr="00D42A56">
        <w:rPr>
          <w:rFonts w:ascii="Arial" w:hAnsi="Arial" w:cs="Arial"/>
          <w:sz w:val="17"/>
          <w:szCs w:val="17"/>
        </w:rPr>
        <w:t xml:space="preserve"> request MUST NOT include a body.</w:t>
      </w:r>
    </w:p>
    <w:p w14:paraId="4AB7879E" w14:textId="77777777" w:rsidR="00D42A56" w:rsidRPr="00D42A56" w:rsidRDefault="00D42A56" w:rsidP="00D42A56">
      <w:pPr>
        <w:bidi w:val="0"/>
        <w:spacing w:before="100" w:beforeAutospacing="1" w:after="100" w:afterAutospacing="1"/>
        <w:ind w:firstLine="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 xml:space="preserve">-54] A </w:t>
      </w:r>
      <w:r w:rsidRPr="00D42A56">
        <w:rPr>
          <w:rFonts w:ascii="Courier New" w:eastAsia="Batang" w:hAnsi="Courier New" w:cs="Courier New"/>
          <w:sz w:val="17"/>
          <w:szCs w:val="17"/>
        </w:rPr>
        <w:t>TRACE</w:t>
      </w:r>
      <w:r w:rsidRPr="00D42A56">
        <w:rPr>
          <w:rFonts w:ascii="Arial" w:eastAsia="Batang" w:hAnsi="Arial" w:cs="Arial"/>
          <w:sz w:val="17"/>
          <w:szCs w:val="17"/>
        </w:rPr>
        <w:t xml:space="preserve"> request MUST NOT be idempotent.</w:t>
      </w:r>
    </w:p>
    <w:p w14:paraId="7DDAA737" w14:textId="77777777" w:rsidR="00D42A56" w:rsidRPr="00D42A56" w:rsidRDefault="00D42A56" w:rsidP="00D42A56">
      <w:pPr>
        <w:bidi w:val="0"/>
        <w:spacing w:before="100" w:beforeAutospacing="1" w:after="100" w:afterAutospacing="1"/>
        <w:ind w:firstLine="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 xml:space="preserve">-55] The value of the </w:t>
      </w:r>
      <w:r w:rsidRPr="00D42A56">
        <w:rPr>
          <w:rFonts w:ascii="Courier New" w:eastAsia="Batang" w:hAnsi="Courier New" w:cs="Courier New"/>
          <w:sz w:val="17"/>
          <w:szCs w:val="17"/>
        </w:rPr>
        <w:t>Via</w:t>
      </w:r>
      <w:r w:rsidRPr="00D42A56">
        <w:rPr>
          <w:rFonts w:ascii="Arial" w:eastAsia="Batang" w:hAnsi="Arial" w:cs="Arial"/>
          <w:sz w:val="17"/>
          <w:szCs w:val="17"/>
        </w:rPr>
        <w:t xml:space="preserve"> HTTP header field MUST act to track the request chain. </w:t>
      </w:r>
    </w:p>
    <w:p w14:paraId="484DDB9F"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 xml:space="preserve">-56] The </w:t>
      </w:r>
      <w:r w:rsidRPr="00D42A56">
        <w:rPr>
          <w:rFonts w:ascii="Courier New" w:eastAsia="Batang" w:hAnsi="Courier New" w:cs="Courier New"/>
          <w:sz w:val="17"/>
          <w:szCs w:val="17"/>
        </w:rPr>
        <w:t>Max-Forwards</w:t>
      </w:r>
      <w:r w:rsidRPr="00D42A56">
        <w:rPr>
          <w:rFonts w:ascii="Arial" w:eastAsia="Batang" w:hAnsi="Arial" w:cs="Arial"/>
          <w:sz w:val="17"/>
          <w:szCs w:val="17"/>
        </w:rPr>
        <w:t xml:space="preserve"> HTTP header field MUST be used to allow the client to limit the length of the request chain.</w:t>
      </w:r>
    </w:p>
    <w:p w14:paraId="6DEF394D"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 xml:space="preserve">-57] If the request is valid, the response SHOULD contain the entire request message in the response body, with a </w:t>
      </w:r>
      <w:r w:rsidRPr="00D42A56">
        <w:rPr>
          <w:rFonts w:ascii="Courier New" w:eastAsia="Batang" w:hAnsi="Courier New" w:cs="Courier New"/>
          <w:sz w:val="17"/>
          <w:szCs w:val="17"/>
        </w:rPr>
        <w:t>Content-Type</w:t>
      </w:r>
      <w:r w:rsidRPr="00D42A56">
        <w:rPr>
          <w:rFonts w:ascii="Arial" w:eastAsia="Batang" w:hAnsi="Arial" w:cs="Arial"/>
          <w:sz w:val="17"/>
          <w:szCs w:val="17"/>
        </w:rPr>
        <w:t xml:space="preserve"> of "</w:t>
      </w:r>
      <w:r w:rsidRPr="00D42A56">
        <w:rPr>
          <w:rFonts w:ascii="Courier New" w:eastAsia="Batang" w:hAnsi="Courier New" w:cs="Courier New"/>
          <w:sz w:val="17"/>
          <w:szCs w:val="17"/>
        </w:rPr>
        <w:t>message/http</w:t>
      </w:r>
      <w:r w:rsidRPr="00D42A56">
        <w:rPr>
          <w:rFonts w:ascii="Arial" w:eastAsia="Batang" w:hAnsi="Arial" w:cs="Arial"/>
          <w:sz w:val="17"/>
          <w:szCs w:val="17"/>
        </w:rPr>
        <w:t>".</w:t>
      </w:r>
    </w:p>
    <w:p w14:paraId="0D763750" w14:textId="77777777" w:rsidR="00D42A56" w:rsidRPr="00D42A56" w:rsidRDefault="00D42A56" w:rsidP="00D42A56">
      <w:pPr>
        <w:bidi w:val="0"/>
        <w:spacing w:before="100" w:beforeAutospacing="1" w:after="100" w:afterAutospacing="1"/>
        <w:ind w:firstLine="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 xml:space="preserve">-58] Responses to </w:t>
      </w:r>
      <w:r w:rsidRPr="00D42A56">
        <w:rPr>
          <w:rFonts w:ascii="Courier New" w:eastAsia="Batang" w:hAnsi="Courier New" w:cs="Courier New"/>
          <w:sz w:val="17"/>
          <w:szCs w:val="17"/>
        </w:rPr>
        <w:t>TRACE</w:t>
      </w:r>
      <w:r w:rsidRPr="00D42A56">
        <w:rPr>
          <w:rFonts w:ascii="Arial" w:eastAsia="Batang" w:hAnsi="Arial" w:cs="Arial"/>
          <w:sz w:val="17"/>
          <w:szCs w:val="17"/>
        </w:rPr>
        <w:t xml:space="preserve"> MUST NOT be cached.</w:t>
      </w:r>
    </w:p>
    <w:p w14:paraId="0B34A0C1" w14:textId="77777777" w:rsidR="00D42A56" w:rsidRPr="00D42A56" w:rsidRDefault="00D42A56" w:rsidP="00D42A56">
      <w:pPr>
        <w:bidi w:val="0"/>
        <w:spacing w:before="100" w:beforeAutospacing="1" w:after="100" w:afterAutospacing="1"/>
        <w:ind w:firstLine="720"/>
        <w:rPr>
          <w:rFonts w:ascii="Arial" w:eastAsia="Batang" w:hAnsi="Arial" w:cs="Arial"/>
          <w:sz w:val="17"/>
          <w:szCs w:val="17"/>
        </w:rPr>
      </w:pPr>
      <w:r w:rsidRPr="00D42A56">
        <w:rPr>
          <w:rFonts w:ascii="Arial" w:eastAsia="Batang" w:hAnsi="Arial" w:cs="Arial"/>
          <w:sz w:val="17"/>
          <w:szCs w:val="17"/>
        </w:rPr>
        <w:t>[</w:t>
      </w:r>
      <w:r w:rsidRPr="00D42A56">
        <w:rPr>
          <w:rFonts w:ascii="Arial" w:hAnsi="Arial" w:cs="Arial"/>
          <w:sz w:val="17"/>
          <w:szCs w:val="17"/>
        </w:rPr>
        <w:t>RSG</w:t>
      </w:r>
      <w:r w:rsidRPr="00D42A56">
        <w:rPr>
          <w:rFonts w:ascii="Arial" w:eastAsia="Batang" w:hAnsi="Arial" w:cs="Arial"/>
          <w:sz w:val="17"/>
          <w:szCs w:val="17"/>
        </w:rPr>
        <w:t>-59] The status code “</w:t>
      </w:r>
      <w:r w:rsidRPr="00D42A56">
        <w:rPr>
          <w:rFonts w:ascii="Courier New" w:eastAsia="Batang" w:hAnsi="Courier New" w:cs="Courier New"/>
          <w:sz w:val="17"/>
          <w:szCs w:val="17"/>
        </w:rPr>
        <w:t>200 OK”</w:t>
      </w:r>
      <w:r w:rsidRPr="00D42A56">
        <w:rPr>
          <w:rFonts w:ascii="Arial" w:eastAsia="Batang" w:hAnsi="Arial" w:cs="Arial"/>
          <w:sz w:val="17"/>
          <w:szCs w:val="17"/>
        </w:rPr>
        <w:t xml:space="preserve"> SHOULD be returned to </w:t>
      </w:r>
      <w:r w:rsidRPr="00D42A56">
        <w:rPr>
          <w:rFonts w:ascii="Courier New" w:eastAsia="Batang" w:hAnsi="Courier New" w:cs="Courier New"/>
          <w:sz w:val="17"/>
          <w:szCs w:val="17"/>
        </w:rPr>
        <w:t>TRACE</w:t>
      </w:r>
      <w:r w:rsidRPr="00D42A56">
        <w:rPr>
          <w:rFonts w:ascii="Arial" w:eastAsia="Batang" w:hAnsi="Arial" w:cs="Arial"/>
          <w:sz w:val="17"/>
          <w:szCs w:val="17"/>
        </w:rPr>
        <w:t>.</w:t>
      </w:r>
    </w:p>
    <w:p w14:paraId="7D07B16D"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OPTIONS</w:t>
      </w:r>
    </w:p>
    <w:p w14:paraId="2B2E8DF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When a client needs to learn information about a Web API, they can use </w:t>
      </w:r>
      <w:r w:rsidRPr="00D42A56">
        <w:rPr>
          <w:rFonts w:ascii="Courier New" w:hAnsi="Courier New" w:cs="Courier New"/>
          <w:sz w:val="17"/>
          <w:szCs w:val="17"/>
        </w:rPr>
        <w:t>OPTIONS</w:t>
      </w:r>
      <w:r w:rsidRPr="00D42A56">
        <w:rPr>
          <w:rFonts w:ascii="Arial" w:hAnsi="Arial" w:cs="Arial"/>
          <w:sz w:val="17"/>
          <w:szCs w:val="17"/>
        </w:rPr>
        <w:t xml:space="preserve">. </w:t>
      </w:r>
      <w:r w:rsidRPr="00D42A56">
        <w:rPr>
          <w:rFonts w:ascii="Courier New" w:hAnsi="Courier New" w:cs="Courier New"/>
          <w:sz w:val="17"/>
          <w:szCs w:val="17"/>
        </w:rPr>
        <w:t>OPTIONS</w:t>
      </w:r>
      <w:r w:rsidRPr="00D42A56">
        <w:rPr>
          <w:rFonts w:ascii="Arial" w:hAnsi="Arial" w:cs="Arial"/>
          <w:sz w:val="17"/>
          <w:szCs w:val="17"/>
        </w:rPr>
        <w:t xml:space="preserve"> do not carry API semantics.  An </w:t>
      </w:r>
      <w:r w:rsidRPr="00D42A56">
        <w:rPr>
          <w:rFonts w:ascii="Courier New" w:hAnsi="Courier New" w:cs="Courier New"/>
          <w:sz w:val="17"/>
          <w:szCs w:val="17"/>
        </w:rPr>
        <w:t>OPTIONS</w:t>
      </w:r>
      <w:r w:rsidRPr="00D42A56">
        <w:rPr>
          <w:rFonts w:ascii="Arial" w:hAnsi="Arial" w:cs="Arial"/>
          <w:sz w:val="17"/>
          <w:szCs w:val="17"/>
        </w:rPr>
        <w:t xml:space="preserve"> request MUST be idempotent according to the IETF RFC 2616, Custom HTTP Headers.</w:t>
      </w:r>
    </w:p>
    <w:p w14:paraId="3409482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[RSG-60] An </w:t>
      </w:r>
      <w:r w:rsidRPr="00D42A56">
        <w:rPr>
          <w:rFonts w:ascii="Courier New" w:hAnsi="Courier New" w:cs="Courier New"/>
          <w:sz w:val="17"/>
          <w:szCs w:val="17"/>
        </w:rPr>
        <w:t>OPTIONS</w:t>
      </w:r>
      <w:r w:rsidRPr="00D42A56">
        <w:rPr>
          <w:rFonts w:ascii="Arial" w:hAnsi="Arial" w:cs="Arial"/>
          <w:sz w:val="17"/>
          <w:szCs w:val="17"/>
        </w:rPr>
        <w:t xml:space="preserve"> request MUST be idempotent.</w:t>
      </w:r>
      <w:bookmarkStart w:id="44" w:name="_Toc513117129"/>
      <w:bookmarkStart w:id="45" w:name="_Toc513117164"/>
      <w:bookmarkStart w:id="46" w:name="_Toc513117343"/>
      <w:bookmarkStart w:id="47" w:name="_Toc513122591"/>
      <w:bookmarkStart w:id="48" w:name="_Toc513132974"/>
      <w:bookmarkStart w:id="49" w:name="_Toc513814956"/>
      <w:bookmarkStart w:id="50" w:name="_Toc513122592"/>
      <w:bookmarkStart w:id="51" w:name="_Toc513132975"/>
      <w:bookmarkStart w:id="52" w:name="_Toc513814957"/>
      <w:bookmarkStart w:id="53" w:name="_Toc513122593"/>
      <w:bookmarkStart w:id="54" w:name="_Toc513132976"/>
      <w:bookmarkStart w:id="55" w:name="_Toc513814958"/>
      <w:bookmarkStart w:id="56" w:name="_Toc513122594"/>
      <w:bookmarkStart w:id="57" w:name="_Toc513132977"/>
      <w:bookmarkStart w:id="58" w:name="_Toc513814959"/>
      <w:bookmarkStart w:id="59" w:name="_Toc513122595"/>
      <w:bookmarkStart w:id="60" w:name="_Toc513132978"/>
      <w:bookmarkStart w:id="61" w:name="_Toc513814960"/>
      <w:bookmarkStart w:id="62" w:name="_Toc513122596"/>
      <w:bookmarkStart w:id="63" w:name="_Toc513132979"/>
      <w:bookmarkStart w:id="64" w:name="_Toc513814961"/>
      <w:bookmarkStart w:id="65" w:name="_Toc513122597"/>
      <w:bookmarkStart w:id="66" w:name="_Toc513132980"/>
      <w:bookmarkStart w:id="67" w:name="_Toc51381496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63229B1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It is a common practice for a Web API using custom HTTP headers to provide "</w:t>
      </w:r>
      <w:r w:rsidRPr="00D42A56">
        <w:rPr>
          <w:rFonts w:ascii="Courier New" w:hAnsi="Courier New" w:cs="Courier New"/>
          <w:sz w:val="17"/>
          <w:szCs w:val="17"/>
        </w:rPr>
        <w:t>X-</w:t>
      </w:r>
      <w:r w:rsidRPr="00D42A56">
        <w:rPr>
          <w:rFonts w:ascii="Arial" w:hAnsi="Arial" w:cs="Arial"/>
          <w:sz w:val="17"/>
          <w:szCs w:val="17"/>
        </w:rPr>
        <w:t xml:space="preserve">" as a common prefix, which RFC 6648 deprecates and discourages to use. </w:t>
      </w:r>
    </w:p>
    <w:p w14:paraId="41A4E320" w14:textId="77777777" w:rsidR="00D42A56" w:rsidRPr="00D42A56" w:rsidRDefault="00D42A56" w:rsidP="00D42A56">
      <w:pPr>
        <w:bidi w:val="0"/>
        <w:spacing w:before="100" w:beforeAutospacing="1" w:after="100" w:afterAutospacing="1"/>
        <w:ind w:firstLine="720"/>
        <w:rPr>
          <w:rFonts w:ascii="Arial" w:eastAsia="Batang" w:hAnsi="Arial" w:cs="Arial"/>
          <w:sz w:val="17"/>
          <w:szCs w:val="17"/>
        </w:rPr>
      </w:pPr>
      <w:r w:rsidRPr="00D42A56">
        <w:rPr>
          <w:rFonts w:ascii="Arial" w:eastAsia="Batang" w:hAnsi="Arial" w:cs="Arial"/>
          <w:sz w:val="17"/>
          <w:szCs w:val="17"/>
        </w:rPr>
        <w:t>[RSG-61] Custom HTTP headers starting with the “</w:t>
      </w:r>
      <w:r w:rsidRPr="00D42A56">
        <w:rPr>
          <w:rFonts w:ascii="Courier New" w:hAnsi="Courier New" w:cs="Courier New"/>
          <w:sz w:val="17"/>
          <w:szCs w:val="17"/>
        </w:rPr>
        <w:t>X-</w:t>
      </w:r>
      <w:r w:rsidRPr="00D42A56">
        <w:rPr>
          <w:rFonts w:ascii="Arial" w:eastAsia="Batang" w:hAnsi="Arial" w:cs="Arial"/>
          <w:sz w:val="17"/>
          <w:szCs w:val="17"/>
        </w:rPr>
        <w:t>” prefix SHOULD NOT be used.</w:t>
      </w:r>
    </w:p>
    <w:p w14:paraId="6DAA22AE"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[RSG-62] Custom HTTP headers SHOULD NOT be used to change the behavior of HTTP Methods unless it is to resolve any existing technical limitations (for example, see [RSG-39]). </w:t>
      </w:r>
    </w:p>
    <w:p w14:paraId="3301682B"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[RSG-63] The naming convention for custom HTTP headers is </w:t>
      </w:r>
      <w:r w:rsidRPr="00D42A56">
        <w:rPr>
          <w:rFonts w:ascii="Courier New" w:hAnsi="Courier New" w:cs="Courier New"/>
          <w:sz w:val="17"/>
          <w:szCs w:val="17"/>
        </w:rPr>
        <w:t>&lt;organization&gt;-&lt;header name&gt;</w:t>
      </w:r>
      <w:r w:rsidRPr="00D42A56">
        <w:rPr>
          <w:rFonts w:ascii="Arial" w:hAnsi="Arial" w:cs="Arial"/>
          <w:sz w:val="17"/>
          <w:szCs w:val="17"/>
        </w:rPr>
        <w:t xml:space="preserve">, where </w:t>
      </w:r>
      <w:r w:rsidRPr="00D42A56">
        <w:rPr>
          <w:rFonts w:ascii="Courier New" w:hAnsi="Courier New" w:cs="Courier New"/>
          <w:sz w:val="17"/>
          <w:szCs w:val="17"/>
        </w:rPr>
        <w:t>&lt;organization&gt;</w:t>
      </w:r>
      <w:r w:rsidRPr="00D42A56">
        <w:rPr>
          <w:rFonts w:ascii="Arial" w:hAnsi="Arial" w:cs="Arial"/>
          <w:sz w:val="17"/>
          <w:szCs w:val="17"/>
        </w:rPr>
        <w:t xml:space="preserve"> and </w:t>
      </w:r>
      <w:r w:rsidRPr="00D42A56">
        <w:rPr>
          <w:rFonts w:ascii="Courier New" w:hAnsi="Courier New" w:cs="Courier New"/>
          <w:sz w:val="17"/>
          <w:szCs w:val="17"/>
        </w:rPr>
        <w:t>&lt;header&gt;</w:t>
      </w:r>
      <w:r w:rsidRPr="00D42A56">
        <w:rPr>
          <w:rFonts w:ascii="Arial" w:hAnsi="Arial" w:cs="Arial"/>
          <w:sz w:val="17"/>
          <w:szCs w:val="17"/>
        </w:rPr>
        <w:t xml:space="preserve"> SHOULD follow the kebab-case convention.</w:t>
      </w:r>
    </w:p>
    <w:p w14:paraId="5806164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According to the service-oriented design principles, clients and services should evolve independently.  Service versioning enables this.  Common implementations of service versioning are: Header Versioning (by using a custom header), Query string versioning (for example </w:t>
      </w:r>
      <w:r w:rsidRPr="00D42A56">
        <w:rPr>
          <w:rFonts w:ascii="Courier New" w:hAnsi="Courier New" w:cs="Courier New"/>
          <w:sz w:val="17"/>
          <w:szCs w:val="17"/>
        </w:rPr>
        <w:t>?v=v1</w:t>
      </w:r>
      <w:r w:rsidRPr="00D42A56">
        <w:rPr>
          <w:rFonts w:ascii="Arial" w:hAnsi="Arial" w:cs="Arial"/>
          <w:sz w:val="17"/>
          <w:szCs w:val="17"/>
        </w:rPr>
        <w:t>), Media type versioning (for example </w:t>
      </w:r>
      <w:r w:rsidRPr="00D42A56">
        <w:rPr>
          <w:rFonts w:ascii="Courier New" w:hAnsi="Courier New" w:cs="Courier New"/>
          <w:sz w:val="17"/>
          <w:szCs w:val="17"/>
        </w:rPr>
        <w:t>Accept: application/vnd.v1+json</w:t>
      </w:r>
      <w:r w:rsidRPr="00D42A56">
        <w:rPr>
          <w:rFonts w:ascii="Arial" w:hAnsi="Arial" w:cs="Arial"/>
          <w:sz w:val="17"/>
          <w:szCs w:val="17"/>
        </w:rPr>
        <w:t>) and URI versioning (for example </w:t>
      </w:r>
      <w:r w:rsidRPr="00D42A56">
        <w:rPr>
          <w:rFonts w:ascii="Courier New" w:hAnsi="Courier New" w:cs="Courier New"/>
          <w:sz w:val="17"/>
          <w:szCs w:val="17"/>
        </w:rPr>
        <w:t>/api/v1/inventors</w:t>
      </w:r>
      <w:r w:rsidRPr="00D42A56">
        <w:rPr>
          <w:rFonts w:ascii="Arial" w:hAnsi="Arial" w:cs="Arial"/>
          <w:sz w:val="17"/>
          <w:szCs w:val="17"/>
        </w:rPr>
        <w:t xml:space="preserve">). </w:t>
      </w:r>
    </w:p>
    <w:p w14:paraId="7C92A29F"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[RSG-64] A Web API SHOULD support a single method of service versioning using URI versioning, for example </w:t>
      </w:r>
      <w:r w:rsidRPr="00D42A56">
        <w:rPr>
          <w:rFonts w:ascii="Courier New" w:hAnsi="Courier New" w:cs="Courier New"/>
          <w:sz w:val="17"/>
          <w:szCs w:val="17"/>
        </w:rPr>
        <w:t>/api/v1/inventors</w:t>
      </w:r>
      <w:r w:rsidRPr="00D42A56">
        <w:rPr>
          <w:rFonts w:ascii="Arial" w:hAnsi="Arial" w:cs="Arial"/>
          <w:sz w:val="17"/>
          <w:szCs w:val="17"/>
        </w:rPr>
        <w:t xml:space="preserve"> or Header versioning, for example </w:t>
      </w:r>
      <w:r w:rsidRPr="00D42A56">
        <w:rPr>
          <w:rFonts w:ascii="Courier New" w:hAnsi="Courier New" w:cs="Courier New"/>
          <w:sz w:val="17"/>
          <w:szCs w:val="17"/>
        </w:rPr>
        <w:t>Accept-version: v1</w:t>
      </w:r>
      <w:r w:rsidRPr="00D42A56">
        <w:rPr>
          <w:rFonts w:ascii="Arial" w:hAnsi="Arial" w:cs="Arial"/>
          <w:sz w:val="17"/>
          <w:szCs w:val="17"/>
        </w:rPr>
        <w:t xml:space="preserve"> or Media type versioning, for example </w:t>
      </w:r>
      <w:r w:rsidRPr="00D42A56">
        <w:rPr>
          <w:rFonts w:ascii="Courier New" w:hAnsi="Courier New" w:cs="Courier New"/>
          <w:sz w:val="17"/>
          <w:szCs w:val="17"/>
        </w:rPr>
        <w:t>Accept: application/vnd.v1+json</w:t>
      </w:r>
      <w:r w:rsidRPr="00D42A56">
        <w:rPr>
          <w:rFonts w:ascii="Arial" w:hAnsi="Arial" w:cs="Arial"/>
          <w:sz w:val="17"/>
          <w:szCs w:val="17"/>
        </w:rPr>
        <w:t xml:space="preserve">.   Query string versioning SHOULD NOT be used. </w:t>
      </w:r>
    </w:p>
    <w:p w14:paraId="2075AA5F"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According to the service-oriented design principles, service providers and consumers should also evolve independently.  The service consumer should not be affected by minor (backward compatible) changes by the service provider.  Therefore, service versioning should use only major versions.  For internal non-published APIs (for example, for development and testing) minor versions may also be used such as Semantic Versioning.</w:t>
      </w:r>
    </w:p>
    <w:p w14:paraId="5D15B4AF"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lastRenderedPageBreak/>
        <w:t>[RSG-65] A versioning-numbering scheme SHOULD be followed considering only the major version number (for example </w:t>
      </w:r>
      <w:r w:rsidRPr="00D42A56">
        <w:rPr>
          <w:rFonts w:ascii="Courier New" w:hAnsi="Courier New" w:cs="Courier New"/>
          <w:sz w:val="17"/>
          <w:szCs w:val="17"/>
        </w:rPr>
        <w:t>/v1</w:t>
      </w:r>
      <w:r w:rsidRPr="00D42A56">
        <w:rPr>
          <w:rFonts w:ascii="Arial" w:hAnsi="Arial" w:cs="Arial"/>
          <w:sz w:val="17"/>
          <w:szCs w:val="17"/>
        </w:rPr>
        <w:t>). </w:t>
      </w:r>
    </w:p>
    <w:p w14:paraId="24C183EE"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Service endpoint identifiers include information that can change over time.  It may not be possible to replace all references to an out-of-date endpoint, which can lead to the service consumer being unable to further interact with the service endpoint.  Therefore, the service provider may return a redirection response.  The redirection may be temporary or permanent.  The following HTTP status codes are available:</w:t>
      </w:r>
    </w:p>
    <w:tbl>
      <w:tblPr>
        <w:tblStyle w:val="TableGrid1"/>
        <w:tblW w:w="0" w:type="auto"/>
        <w:tblLook w:val="04A0" w:firstRow="1" w:lastRow="0" w:firstColumn="1" w:lastColumn="0" w:noHBand="0" w:noVBand="1"/>
      </w:tblPr>
      <w:tblGrid>
        <w:gridCol w:w="3086"/>
        <w:gridCol w:w="3087"/>
        <w:gridCol w:w="3087"/>
      </w:tblGrid>
      <w:tr w:rsidR="00D42A56" w:rsidRPr="00D42A56" w14:paraId="5E7EF0DC" w14:textId="77777777" w:rsidTr="00D42A56">
        <w:tc>
          <w:tcPr>
            <w:tcW w:w="3086" w:type="dxa"/>
          </w:tcPr>
          <w:p w14:paraId="2EEEF995" w14:textId="77777777" w:rsidR="00D42A56" w:rsidRPr="00D42A56" w:rsidRDefault="00D42A56" w:rsidP="00D42A56">
            <w:pPr>
              <w:bidi w:val="0"/>
              <w:spacing w:before="100" w:beforeAutospacing="1" w:after="100" w:afterAutospacing="1"/>
              <w:rPr>
                <w:rFonts w:ascii="Arial" w:hAnsi="Arial" w:cs="Arial"/>
                <w:sz w:val="17"/>
                <w:szCs w:val="17"/>
              </w:rPr>
            </w:pPr>
          </w:p>
        </w:tc>
        <w:tc>
          <w:tcPr>
            <w:tcW w:w="3087" w:type="dxa"/>
          </w:tcPr>
          <w:p w14:paraId="20E9A4D8" w14:textId="77777777" w:rsidR="00D42A56" w:rsidRPr="00D42A56" w:rsidRDefault="00D42A56" w:rsidP="00D42A56">
            <w:pPr>
              <w:bidi w:val="0"/>
              <w:spacing w:before="100" w:beforeAutospacing="1" w:after="100" w:afterAutospacing="1"/>
              <w:jc w:val="center"/>
              <w:rPr>
                <w:rFonts w:ascii="Arial" w:hAnsi="Arial" w:cs="Arial"/>
                <w:b/>
                <w:sz w:val="17"/>
                <w:szCs w:val="17"/>
              </w:rPr>
            </w:pPr>
            <w:r w:rsidRPr="00D42A56">
              <w:rPr>
                <w:rFonts w:ascii="Arial" w:hAnsi="Arial" w:cs="Arial"/>
                <w:b/>
                <w:sz w:val="17"/>
                <w:szCs w:val="17"/>
              </w:rPr>
              <w:t>Permanent</w:t>
            </w:r>
          </w:p>
        </w:tc>
        <w:tc>
          <w:tcPr>
            <w:tcW w:w="3087" w:type="dxa"/>
          </w:tcPr>
          <w:p w14:paraId="3E65B288" w14:textId="77777777" w:rsidR="00D42A56" w:rsidRPr="00D42A56" w:rsidRDefault="00D42A56" w:rsidP="00D42A56">
            <w:pPr>
              <w:bidi w:val="0"/>
              <w:spacing w:before="100" w:beforeAutospacing="1" w:after="100" w:afterAutospacing="1"/>
              <w:jc w:val="center"/>
              <w:rPr>
                <w:rFonts w:ascii="Arial" w:hAnsi="Arial" w:cs="Arial"/>
                <w:b/>
                <w:sz w:val="17"/>
                <w:szCs w:val="17"/>
              </w:rPr>
            </w:pPr>
            <w:r w:rsidRPr="00D42A56">
              <w:rPr>
                <w:rFonts w:ascii="Arial" w:hAnsi="Arial" w:cs="Arial"/>
                <w:b/>
                <w:sz w:val="17"/>
                <w:szCs w:val="17"/>
              </w:rPr>
              <w:t>Temporary</w:t>
            </w:r>
          </w:p>
        </w:tc>
      </w:tr>
      <w:tr w:rsidR="00D42A56" w:rsidRPr="00D42A56" w14:paraId="06EC3654" w14:textId="77777777" w:rsidTr="00D42A56">
        <w:tc>
          <w:tcPr>
            <w:tcW w:w="3086" w:type="dxa"/>
          </w:tcPr>
          <w:p w14:paraId="46EAFF8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Allows changing the request method from POST to GET</w:t>
            </w:r>
          </w:p>
        </w:tc>
        <w:tc>
          <w:tcPr>
            <w:tcW w:w="3087" w:type="dxa"/>
          </w:tcPr>
          <w:p w14:paraId="40592B64"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301</w:t>
            </w:r>
          </w:p>
        </w:tc>
        <w:tc>
          <w:tcPr>
            <w:tcW w:w="3087" w:type="dxa"/>
          </w:tcPr>
          <w:p w14:paraId="37E27D43"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302</w:t>
            </w:r>
          </w:p>
        </w:tc>
      </w:tr>
      <w:tr w:rsidR="00D42A56" w:rsidRPr="00D42A56" w14:paraId="016C3BB7" w14:textId="77777777" w:rsidTr="00D42A56">
        <w:tc>
          <w:tcPr>
            <w:tcW w:w="3086" w:type="dxa"/>
          </w:tcPr>
          <w:p w14:paraId="2EECF6D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Doesn't allow changing the request method from POST to GET</w:t>
            </w:r>
          </w:p>
        </w:tc>
        <w:tc>
          <w:tcPr>
            <w:tcW w:w="3087" w:type="dxa"/>
          </w:tcPr>
          <w:p w14:paraId="53C5F356"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308</w:t>
            </w:r>
          </w:p>
        </w:tc>
        <w:tc>
          <w:tcPr>
            <w:tcW w:w="3087" w:type="dxa"/>
          </w:tcPr>
          <w:p w14:paraId="6C151FA7"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307</w:t>
            </w:r>
          </w:p>
        </w:tc>
      </w:tr>
    </w:tbl>
    <w:p w14:paraId="303B7A47"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 xml:space="preserve">Since </w:t>
      </w:r>
      <w:r w:rsidRPr="00D42A56">
        <w:rPr>
          <w:rFonts w:ascii="Courier New" w:eastAsia="Batang" w:hAnsi="Courier New" w:cs="Courier New"/>
          <w:sz w:val="17"/>
          <w:szCs w:val="17"/>
        </w:rPr>
        <w:t>301</w:t>
      </w:r>
      <w:r w:rsidRPr="00D42A56">
        <w:rPr>
          <w:rFonts w:ascii="Arial" w:eastAsia="Batang" w:hAnsi="Arial" w:cs="Arial"/>
          <w:sz w:val="17"/>
          <w:szCs w:val="17"/>
        </w:rPr>
        <w:t xml:space="preserve"> and </w:t>
      </w:r>
      <w:r w:rsidRPr="00D42A56">
        <w:rPr>
          <w:rFonts w:ascii="Courier New" w:eastAsia="Batang" w:hAnsi="Courier New" w:cs="Courier New"/>
          <w:sz w:val="17"/>
          <w:szCs w:val="17"/>
        </w:rPr>
        <w:t>302</w:t>
      </w:r>
      <w:r w:rsidRPr="00D42A56">
        <w:rPr>
          <w:rFonts w:ascii="Arial" w:eastAsia="Batang" w:hAnsi="Arial" w:cs="Arial"/>
          <w:sz w:val="17"/>
          <w:szCs w:val="17"/>
        </w:rPr>
        <w:t xml:space="preserve"> are more generic they are preferred to increase flexibility and overcome any unnecessary complexity.</w:t>
      </w:r>
    </w:p>
    <w:p w14:paraId="74CEC25E"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[RSG-66] 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3B038DEB"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 xml:space="preserve">Temporary redirect - using the HTTP response header </w:t>
      </w:r>
      <w:r w:rsidRPr="00D42A56">
        <w:rPr>
          <w:rFonts w:ascii="Courier New" w:eastAsia="Batang" w:hAnsi="Courier New" w:cs="Courier New"/>
          <w:sz w:val="17"/>
          <w:szCs w:val="17"/>
        </w:rPr>
        <w:t>Location</w:t>
      </w:r>
      <w:r w:rsidRPr="00D42A56">
        <w:rPr>
          <w:rFonts w:ascii="Arial" w:eastAsia="Batang" w:hAnsi="Arial" w:cs="Arial"/>
          <w:sz w:val="17"/>
          <w:szCs w:val="17"/>
        </w:rPr>
        <w:t xml:space="preserve"> and the HTTP status code “</w:t>
      </w:r>
      <w:r w:rsidRPr="00D42A56">
        <w:rPr>
          <w:rFonts w:ascii="Courier New" w:eastAsia="Batang" w:hAnsi="Courier New" w:cs="Courier New"/>
          <w:sz w:val="17"/>
          <w:szCs w:val="17"/>
        </w:rPr>
        <w:t>302 Found”</w:t>
      </w:r>
      <w:r w:rsidRPr="00D42A56">
        <w:rPr>
          <w:rFonts w:ascii="Arial" w:eastAsia="Batang" w:hAnsi="Arial" w:cs="Arial"/>
          <w:sz w:val="17"/>
          <w:szCs w:val="17"/>
        </w:rPr>
        <w:t> according to IETF RFC 7231; or</w:t>
      </w:r>
    </w:p>
    <w:p w14:paraId="126832B0" w14:textId="77777777" w:rsidR="00D42A56" w:rsidRPr="00D42A56" w:rsidRDefault="00D42A56" w:rsidP="00D42A56">
      <w:pPr>
        <w:numPr>
          <w:ilvl w:val="1"/>
          <w:numId w:val="19"/>
        </w:num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 xml:space="preserve">Permanent redirect - using the HTTP response header </w:t>
      </w:r>
      <w:r w:rsidRPr="00D42A56">
        <w:rPr>
          <w:rFonts w:ascii="Courier New" w:eastAsia="Batang" w:hAnsi="Courier New" w:cs="Courier New"/>
          <w:sz w:val="17"/>
          <w:szCs w:val="17"/>
        </w:rPr>
        <w:t>Location</w:t>
      </w:r>
      <w:r w:rsidRPr="00D42A56">
        <w:rPr>
          <w:rFonts w:ascii="Arial" w:eastAsia="Batang" w:hAnsi="Arial" w:cs="Arial"/>
          <w:sz w:val="17"/>
          <w:szCs w:val="17"/>
        </w:rPr>
        <w:t xml:space="preserve"> and the HTTP status code “</w:t>
      </w:r>
      <w:r w:rsidRPr="00D42A56">
        <w:rPr>
          <w:rFonts w:ascii="Courier New" w:eastAsia="Batang" w:hAnsi="Courier New" w:cs="Courier New"/>
          <w:sz w:val="17"/>
          <w:szCs w:val="17"/>
        </w:rPr>
        <w:t>301 Moved Permanently”</w:t>
      </w:r>
      <w:r w:rsidRPr="00D42A56">
        <w:rPr>
          <w:rFonts w:ascii="Arial" w:eastAsia="Batang" w:hAnsi="Arial" w:cs="Arial"/>
          <w:sz w:val="17"/>
          <w:szCs w:val="17"/>
        </w:rPr>
        <w:t xml:space="preserve"> according to IETF RFC 7238.</w:t>
      </w:r>
    </w:p>
    <w:p w14:paraId="426D33E6" w14:textId="77777777" w:rsidR="00D42A56" w:rsidRPr="00D42A56" w:rsidRDefault="00D42A56" w:rsidP="00D42A56">
      <w:pPr>
        <w:shd w:val="clear" w:color="auto" w:fill="FFFFFF"/>
        <w:bidi w:val="0"/>
        <w:spacing w:before="100" w:beforeAutospacing="1" w:after="100" w:afterAutospacing="1"/>
        <w:ind w:left="-60"/>
        <w:rPr>
          <w:rFonts w:ascii="Arial" w:hAnsi="Arial" w:cs="Arial"/>
          <w:color w:val="212529"/>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As an API is evolving, it will pass through a series of major phases: </w:t>
      </w:r>
      <w:r w:rsidRPr="00D42A56">
        <w:rPr>
          <w:rFonts w:ascii="Arial" w:hAnsi="Arial" w:cs="Arial"/>
          <w:color w:val="212529"/>
          <w:sz w:val="17"/>
          <w:szCs w:val="17"/>
        </w:rPr>
        <w:t xml:space="preserve">planning and designing, developing, testing, deploying and retiring.  Rather than providing recommendations for the time periods that an API should preferably remain in a particular phase, it is preferable that the Organization or Service providers instead publish their API lifecycle strategy. </w:t>
      </w:r>
      <w:r w:rsidRPr="00D42A56">
        <w:rPr>
          <w:rFonts w:ascii="Arial" w:eastAsia="Batang" w:hAnsi="Arial" w:cs="Arial"/>
          <w:sz w:val="17"/>
          <w:szCs w:val="17"/>
        </w:rPr>
        <w:t xml:space="preserve">A template which provides the basic components which define a life cycle strategy in provided in Annex VII. </w:t>
      </w:r>
    </w:p>
    <w:p w14:paraId="726CCD9A"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 xml:space="preserve">[RSG-67]  API lifecycle strategies SHOULD be published by the developers to assist users in understanding how long a version will be maintained. </w:t>
      </w:r>
    </w:p>
    <w:p w14:paraId="53187EFC"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68" w:name="_Toc515967961"/>
      <w:bookmarkStart w:id="69" w:name="_Toc515968013"/>
      <w:bookmarkStart w:id="70" w:name="_Toc516045321"/>
      <w:bookmarkStart w:id="71" w:name="_Toc515967962"/>
      <w:bookmarkStart w:id="72" w:name="_Toc515968014"/>
      <w:bookmarkStart w:id="73" w:name="_Toc516045322"/>
      <w:bookmarkStart w:id="74" w:name="_Toc515967963"/>
      <w:bookmarkStart w:id="75" w:name="_Toc515968015"/>
      <w:bookmarkStart w:id="76" w:name="_Toc516045323"/>
      <w:bookmarkStart w:id="77" w:name="_Toc54011622"/>
      <w:bookmarkEnd w:id="68"/>
      <w:bookmarkEnd w:id="69"/>
      <w:bookmarkEnd w:id="70"/>
      <w:bookmarkEnd w:id="71"/>
      <w:bookmarkEnd w:id="72"/>
      <w:bookmarkEnd w:id="73"/>
      <w:bookmarkEnd w:id="74"/>
      <w:bookmarkEnd w:id="75"/>
      <w:bookmarkEnd w:id="76"/>
      <w:r w:rsidRPr="00D42A56">
        <w:rPr>
          <w:rFonts w:ascii="Arial" w:eastAsia="SimSun" w:hAnsi="Arial" w:cs="Times New Roman"/>
          <w:bCs/>
          <w:sz w:val="17"/>
          <w:szCs w:val="26"/>
          <w:u w:val="single"/>
        </w:rPr>
        <w:t>Data Query Patterns</w:t>
      </w:r>
      <w:bookmarkEnd w:id="77"/>
    </w:p>
    <w:p w14:paraId="6DCC7511"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Pagination Options</w:t>
      </w:r>
    </w:p>
    <w:p w14:paraId="57B4001D"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Pagination is a mechanism for a client to retrieve data in pages.  Using pagination, we prevent overwhelming the service provider with resource demanding requests according to the design principles.  The server should enforce a default page size in case the service consumer has not specified one.  Paginated requests may not be idempotent, i.e. a paginated request does not create a snapshot of the data.</w:t>
      </w:r>
    </w:p>
    <w:p w14:paraId="2F754AF4"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[RSG-68] A Web API SHOULD support pagination.</w:t>
      </w:r>
    </w:p>
    <w:p w14:paraId="41C9342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[RSG-69] Paginated requests MAY NOT be idempotent.</w:t>
      </w:r>
    </w:p>
    <w:p w14:paraId="5EE1A663"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[RSG-70] A Web API MUST use query parameters to implement pagination. </w:t>
      </w:r>
    </w:p>
    <w:p w14:paraId="11B8F9FC"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[RSG-71] A Web API MUST NOT use HTTP headers to implement pagination.</w:t>
      </w:r>
    </w:p>
    <w:p w14:paraId="005B001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[RSG-72] Query parameters </w:t>
      </w:r>
      <w:r w:rsidRPr="00D42A56">
        <w:rPr>
          <w:rFonts w:ascii="Courier New" w:hAnsi="Courier New" w:cs="Courier New"/>
          <w:sz w:val="17"/>
          <w:szCs w:val="17"/>
        </w:rPr>
        <w:t>limit=&lt;number of items to deliver&gt;</w:t>
      </w:r>
      <w:r w:rsidRPr="00D42A56">
        <w:rPr>
          <w:rFonts w:ascii="Arial" w:hAnsi="Arial" w:cs="Arial"/>
          <w:sz w:val="17"/>
          <w:szCs w:val="17"/>
        </w:rPr>
        <w:t xml:space="preserve"> and </w:t>
      </w:r>
      <w:r w:rsidRPr="00D42A56">
        <w:rPr>
          <w:rFonts w:ascii="Courier New" w:hAnsi="Courier New" w:cs="Courier New"/>
          <w:sz w:val="17"/>
          <w:szCs w:val="17"/>
        </w:rPr>
        <w:t>offset=&lt;number of items to skip&gt;</w:t>
      </w:r>
      <w:r w:rsidRPr="00D42A56">
        <w:rPr>
          <w:rFonts w:ascii="Arial" w:hAnsi="Arial" w:cs="Arial"/>
          <w:sz w:val="17"/>
          <w:szCs w:val="17"/>
        </w:rPr>
        <w:t xml:space="preserve"> SHOULD be used, where </w:t>
      </w:r>
      <w:r w:rsidRPr="00D42A56">
        <w:rPr>
          <w:rFonts w:ascii="Courier New" w:hAnsi="Courier New" w:cs="Courier New"/>
          <w:sz w:val="17"/>
          <w:szCs w:val="17"/>
        </w:rPr>
        <w:t>limit</w:t>
      </w:r>
      <w:r w:rsidRPr="00D42A56">
        <w:rPr>
          <w:rFonts w:ascii="Arial" w:hAnsi="Arial" w:cs="Arial"/>
          <w:sz w:val="17"/>
          <w:szCs w:val="17"/>
        </w:rPr>
        <w:t xml:space="preserve"> is the number of items to be returned (page size), and </w:t>
      </w:r>
      <w:r w:rsidRPr="00D42A56">
        <w:rPr>
          <w:rFonts w:ascii="Courier New" w:hAnsi="Courier New" w:cs="Courier New"/>
          <w:sz w:val="17"/>
          <w:szCs w:val="17"/>
        </w:rPr>
        <w:t>skip</w:t>
      </w:r>
      <w:r w:rsidRPr="00D42A56">
        <w:rPr>
          <w:rFonts w:ascii="Arial" w:hAnsi="Arial" w:cs="Arial"/>
          <w:sz w:val="17"/>
          <w:szCs w:val="17"/>
        </w:rPr>
        <w:t xml:space="preserve"> the number of items to be skipped (offset).  If no page size limit is specified, a default SHOULD be defined - global or per collection; the default offset MUST be zero “0”: </w:t>
      </w:r>
    </w:p>
    <w:p w14:paraId="3E1FD131" w14:textId="77777777" w:rsidR="00D42A56" w:rsidRPr="00D42A56" w:rsidRDefault="00D42A56" w:rsidP="00D42A56">
      <w:pPr>
        <w:numPr>
          <w:ilvl w:val="1"/>
          <w:numId w:val="19"/>
        </w:numPr>
        <w:bidi w:val="0"/>
        <w:spacing w:before="100" w:beforeAutospacing="1" w:after="100" w:afterAutospacing="1"/>
        <w:ind w:left="720" w:firstLine="0"/>
        <w:rPr>
          <w:rFonts w:ascii="Arial" w:hAnsi="Arial" w:cs="Arial"/>
          <w:sz w:val="17"/>
          <w:szCs w:val="17"/>
        </w:rPr>
      </w:pPr>
      <w:r w:rsidRPr="00D42A56">
        <w:rPr>
          <w:rFonts w:ascii="Arial" w:hAnsi="Arial" w:cs="Arial"/>
          <w:sz w:val="17"/>
          <w:szCs w:val="17"/>
        </w:rPr>
        <w:t>For example, the following is a valid URL:</w:t>
      </w:r>
    </w:p>
    <w:tbl>
      <w:tblPr>
        <w:tblStyle w:val="TableGrid1"/>
        <w:tblW w:w="8635" w:type="dxa"/>
        <w:tblInd w:w="720" w:type="dxa"/>
        <w:tblLook w:val="04A0" w:firstRow="1" w:lastRow="0" w:firstColumn="1" w:lastColumn="0" w:noHBand="0" w:noVBand="1"/>
      </w:tblPr>
      <w:tblGrid>
        <w:gridCol w:w="8635"/>
      </w:tblGrid>
      <w:tr w:rsidR="00D42A56" w:rsidRPr="00D42A56" w14:paraId="252E8C72" w14:textId="77777777" w:rsidTr="00D42A56">
        <w:tc>
          <w:tcPr>
            <w:tcW w:w="8635" w:type="dxa"/>
          </w:tcPr>
          <w:p w14:paraId="65A92648" w14:textId="77777777" w:rsidR="00D42A56" w:rsidRPr="00D42A56" w:rsidRDefault="00D42A56" w:rsidP="00D42A56">
            <w:pPr>
              <w:bidi w:val="0"/>
              <w:spacing w:before="240" w:after="240"/>
              <w:rPr>
                <w:rFonts w:ascii="Courier New" w:hAnsi="Courier New" w:cs="Courier New"/>
                <w:sz w:val="17"/>
                <w:szCs w:val="17"/>
              </w:rPr>
            </w:pPr>
            <w:r w:rsidRPr="00D42A56">
              <w:rPr>
                <w:rFonts w:ascii="Courier New" w:hAnsi="Courier New" w:cs="Courier New"/>
                <w:sz w:val="17"/>
              </w:rPr>
              <w:t>https://</w:t>
            </w:r>
            <w:r w:rsidRPr="00D42A56">
              <w:rPr>
                <w:rFonts w:ascii="Courier New" w:hAnsi="Courier New" w:cs="Courier New"/>
                <w:sz w:val="17"/>
                <w:szCs w:val="17"/>
              </w:rPr>
              <w:t>wipo.int</w:t>
            </w:r>
            <w:r w:rsidRPr="00D42A56">
              <w:rPr>
                <w:rFonts w:ascii="Courier New" w:hAnsi="Courier New" w:cs="Courier New"/>
                <w:sz w:val="17"/>
              </w:rPr>
              <w:t>/api/v1</w:t>
            </w:r>
            <w:r w:rsidRPr="00D42A56">
              <w:rPr>
                <w:rFonts w:ascii="Courier New" w:hAnsi="Courier New" w:cs="Courier New"/>
                <w:sz w:val="17"/>
                <w:szCs w:val="17"/>
              </w:rPr>
              <w:t>/patents?limit=10&amp;offset=20</w:t>
            </w:r>
          </w:p>
        </w:tc>
      </w:tr>
    </w:tbl>
    <w:p w14:paraId="05CEC7A9"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lastRenderedPageBreak/>
        <w:t xml:space="preserve">[RSG-73] The </w:t>
      </w:r>
      <w:r w:rsidRPr="00D42A56">
        <w:rPr>
          <w:rFonts w:ascii="Courier New" w:hAnsi="Courier New" w:cs="Courier New"/>
          <w:sz w:val="17"/>
          <w:szCs w:val="17"/>
        </w:rPr>
        <w:t>limit</w:t>
      </w:r>
      <w:r w:rsidRPr="00D42A56">
        <w:rPr>
          <w:rFonts w:ascii="Arial" w:hAnsi="Arial" w:cs="Arial"/>
          <w:sz w:val="17"/>
          <w:szCs w:val="17"/>
        </w:rPr>
        <w:t xml:space="preserve"> and the </w:t>
      </w:r>
      <w:r w:rsidRPr="00D42A56">
        <w:rPr>
          <w:rFonts w:ascii="Courier New" w:hAnsi="Courier New" w:cs="Courier New"/>
          <w:sz w:val="17"/>
          <w:szCs w:val="17"/>
        </w:rPr>
        <w:t>offset</w:t>
      </w:r>
      <w:r w:rsidRPr="00D42A56">
        <w:rPr>
          <w:rFonts w:ascii="Arial" w:hAnsi="Arial" w:cs="Arial"/>
          <w:sz w:val="17"/>
          <w:szCs w:val="17"/>
        </w:rPr>
        <w:t xml:space="preserve"> parameter values SHOULD be included in the response.</w:t>
      </w:r>
    </w:p>
    <w:p w14:paraId="68CE547E"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Sorting</w:t>
      </w:r>
    </w:p>
    <w:p w14:paraId="4E8C452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Retrieving data may require the data to be sorted by ascending or descending order.  A multi-key sorting criterion may also be used.  Sorting is determined through the use of the </w:t>
      </w:r>
      <w:r w:rsidRPr="00D42A56">
        <w:rPr>
          <w:rFonts w:ascii="Courier New" w:hAnsi="Courier New" w:cs="Courier New"/>
          <w:sz w:val="17"/>
          <w:szCs w:val="17"/>
        </w:rPr>
        <w:t>sort</w:t>
      </w:r>
      <w:r w:rsidRPr="00D42A56">
        <w:rPr>
          <w:rFonts w:ascii="Arial" w:hAnsi="Arial" w:cs="Arial"/>
          <w:sz w:val="17"/>
          <w:szCs w:val="17"/>
        </w:rPr>
        <w:t xml:space="preserve"> query string parameter.  The value of this parameter is a comma-separated list of sort keys and sort directions that can optionally be appended to each sort key, separated by the colon ‘:’ character.  The supported sort directions are either ‘</w:t>
      </w:r>
      <w:r w:rsidRPr="00D42A56">
        <w:rPr>
          <w:rFonts w:ascii="Courier New" w:hAnsi="Courier New" w:cs="Courier New"/>
          <w:sz w:val="17"/>
          <w:szCs w:val="17"/>
        </w:rPr>
        <w:t>asc’</w:t>
      </w:r>
      <w:r w:rsidRPr="00D42A56">
        <w:rPr>
          <w:rFonts w:ascii="Arial" w:hAnsi="Arial" w:cs="Arial"/>
          <w:sz w:val="17"/>
          <w:szCs w:val="17"/>
        </w:rPr>
        <w:t xml:space="preserve"> for ascending or ‘</w:t>
      </w:r>
      <w:r w:rsidRPr="00D42A56">
        <w:rPr>
          <w:rFonts w:ascii="Courier New" w:hAnsi="Courier New" w:cs="Courier New"/>
          <w:sz w:val="17"/>
          <w:szCs w:val="17"/>
        </w:rPr>
        <w:t>desc’</w:t>
      </w:r>
      <w:r w:rsidRPr="00D42A56">
        <w:rPr>
          <w:rFonts w:ascii="Arial" w:hAnsi="Arial" w:cs="Arial"/>
          <w:sz w:val="17"/>
          <w:szCs w:val="17"/>
        </w:rPr>
        <w:t xml:space="preserve"> for descending.  The client may specify a sort direction for each key.  If a sort direction is not specified for a key, then a default direction is set by the server.</w:t>
      </w:r>
    </w:p>
    <w:p w14:paraId="7645F222"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hAnsi="Arial" w:cs="Arial"/>
          <w:sz w:val="17"/>
          <w:szCs w:val="17"/>
        </w:rPr>
        <w:t xml:space="preserve">For </w:t>
      </w:r>
      <w:r w:rsidRPr="00D42A56">
        <w:rPr>
          <w:rFonts w:ascii="Arial" w:eastAsia="Batang" w:hAnsi="Arial" w:cs="Arial"/>
          <w:sz w:val="17"/>
          <w:szCs w:val="17"/>
        </w:rPr>
        <w:t>example:</w:t>
      </w:r>
    </w:p>
    <w:p w14:paraId="7467040D" w14:textId="77777777" w:rsidR="00D42A56" w:rsidRPr="00D42A56" w:rsidRDefault="00D42A56" w:rsidP="00D42A56">
      <w:pPr>
        <w:numPr>
          <w:ilvl w:val="0"/>
          <w:numId w:val="35"/>
        </w:numPr>
        <w:bidi w:val="0"/>
        <w:spacing w:before="100" w:beforeAutospacing="1" w:after="100" w:afterAutospacing="1"/>
        <w:rPr>
          <w:rFonts w:ascii="Arial" w:hAnsi="Arial" w:cs="Arial"/>
          <w:sz w:val="17"/>
          <w:szCs w:val="17"/>
        </w:rPr>
      </w:pPr>
      <w:r w:rsidRPr="00D42A56">
        <w:rPr>
          <w:rFonts w:ascii="Arial" w:hAnsi="Arial" w:cs="Arial"/>
          <w:sz w:val="17"/>
          <w:szCs w:val="17"/>
        </w:rPr>
        <w:t>Only sort keys specified:</w:t>
      </w:r>
    </w:p>
    <w:p w14:paraId="2F1350BF" w14:textId="77777777" w:rsidR="00D42A56" w:rsidRPr="00D42A56" w:rsidRDefault="00D42A56" w:rsidP="00D42A56">
      <w:pPr>
        <w:bidi w:val="0"/>
        <w:spacing w:before="100" w:beforeAutospacing="1" w:after="100" w:afterAutospacing="1"/>
        <w:rPr>
          <w:rFonts w:ascii="Courier New" w:hAnsi="Courier New" w:cs="Courier New"/>
          <w:sz w:val="17"/>
          <w:szCs w:val="17"/>
        </w:rPr>
      </w:pPr>
      <w:r w:rsidRPr="00D42A56">
        <w:rPr>
          <w:rFonts w:ascii="Arial" w:hAnsi="Arial" w:cs="Arial"/>
          <w:sz w:val="17"/>
          <w:szCs w:val="17"/>
        </w:rPr>
        <w:t xml:space="preserve">        </w:t>
      </w:r>
      <w:r w:rsidRPr="00D42A56">
        <w:rPr>
          <w:rFonts w:ascii="Courier New" w:hAnsi="Courier New" w:cs="Courier New"/>
          <w:sz w:val="17"/>
          <w:szCs w:val="17"/>
        </w:rPr>
        <w:t>sort=key1,key2</w:t>
      </w:r>
    </w:p>
    <w:p w14:paraId="130D8A2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 xml:space="preserve">        ‘key1’ is the first key and ‘key2’ is the second key and sort directions are defaulted by the server.</w:t>
      </w:r>
    </w:p>
    <w:p w14:paraId="0978C632" w14:textId="77777777" w:rsidR="00D42A56" w:rsidRPr="00D42A56" w:rsidRDefault="00D42A56" w:rsidP="00D42A56">
      <w:pPr>
        <w:numPr>
          <w:ilvl w:val="0"/>
          <w:numId w:val="35"/>
        </w:numPr>
        <w:bidi w:val="0"/>
        <w:spacing w:before="100" w:beforeAutospacing="1" w:after="100" w:afterAutospacing="1"/>
        <w:rPr>
          <w:rFonts w:ascii="Arial" w:hAnsi="Arial" w:cs="Arial"/>
          <w:sz w:val="17"/>
          <w:szCs w:val="17"/>
        </w:rPr>
      </w:pPr>
      <w:r w:rsidRPr="00D42A56">
        <w:rPr>
          <w:rFonts w:ascii="Arial" w:hAnsi="Arial" w:cs="Arial"/>
          <w:sz w:val="17"/>
          <w:szCs w:val="17"/>
        </w:rPr>
        <w:t>Some sort directions specified:</w:t>
      </w:r>
    </w:p>
    <w:p w14:paraId="79581419" w14:textId="77777777" w:rsidR="00D42A56" w:rsidRPr="00D42A56" w:rsidRDefault="00D42A56" w:rsidP="00D42A56">
      <w:pPr>
        <w:bidi w:val="0"/>
        <w:spacing w:before="100" w:beforeAutospacing="1" w:after="100" w:afterAutospacing="1"/>
        <w:ind w:left="720"/>
        <w:rPr>
          <w:rFonts w:ascii="Courier New" w:hAnsi="Courier New" w:cs="Courier New"/>
          <w:sz w:val="17"/>
          <w:szCs w:val="17"/>
        </w:rPr>
      </w:pPr>
      <w:r w:rsidRPr="00D42A56">
        <w:rPr>
          <w:rFonts w:ascii="Arial" w:hAnsi="Arial" w:cs="Arial"/>
          <w:sz w:val="17"/>
          <w:szCs w:val="17"/>
        </w:rPr>
        <w:t xml:space="preserve">        </w:t>
      </w:r>
      <w:r w:rsidRPr="00D42A56">
        <w:rPr>
          <w:rFonts w:ascii="Courier New" w:hAnsi="Courier New" w:cs="Courier New"/>
          <w:sz w:val="17"/>
          <w:szCs w:val="17"/>
        </w:rPr>
        <w:t>sort=key1:asc,key2</w:t>
      </w:r>
    </w:p>
    <w:p w14:paraId="4307FC2B" w14:textId="77777777" w:rsidR="00D42A56" w:rsidRPr="00D42A56" w:rsidRDefault="00D42A56" w:rsidP="00D42A56">
      <w:pPr>
        <w:tabs>
          <w:tab w:val="left" w:pos="1080"/>
        </w:tabs>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where </w:t>
      </w:r>
      <w:r w:rsidRPr="00D42A56">
        <w:rPr>
          <w:rFonts w:ascii="Courier New" w:hAnsi="Courier New" w:cs="Courier New"/>
          <w:sz w:val="17"/>
          <w:szCs w:val="17"/>
        </w:rPr>
        <w:t>‘key1’</w:t>
      </w:r>
      <w:r w:rsidRPr="00D42A56">
        <w:rPr>
          <w:rFonts w:ascii="Arial" w:hAnsi="Arial" w:cs="Arial"/>
          <w:sz w:val="17"/>
          <w:szCs w:val="17"/>
        </w:rPr>
        <w:t xml:space="preserve"> is the first key (ascending order) and ‘</w:t>
      </w:r>
      <w:r w:rsidRPr="00D42A56">
        <w:rPr>
          <w:rFonts w:ascii="Courier New" w:hAnsi="Courier New" w:cs="Courier New"/>
          <w:sz w:val="17"/>
          <w:szCs w:val="17"/>
        </w:rPr>
        <w:t>key2’</w:t>
      </w:r>
      <w:r w:rsidRPr="00D42A56">
        <w:rPr>
          <w:rFonts w:ascii="Arial" w:hAnsi="Arial" w:cs="Arial"/>
          <w:sz w:val="17"/>
          <w:szCs w:val="17"/>
        </w:rPr>
        <w:t xml:space="preserve"> is the second key (direction defaulted by the server, i.e. any sort key without a corresponding direction is defaulted).</w:t>
      </w:r>
    </w:p>
    <w:p w14:paraId="2461C57B" w14:textId="77777777" w:rsidR="00D42A56" w:rsidRPr="00D42A56" w:rsidRDefault="00D42A56" w:rsidP="00D42A56">
      <w:pPr>
        <w:numPr>
          <w:ilvl w:val="0"/>
          <w:numId w:val="35"/>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 each keys with specified directions:</w:t>
      </w:r>
    </w:p>
    <w:p w14:paraId="55E1BA94" w14:textId="77777777" w:rsidR="00D42A56" w:rsidRPr="00D42A56" w:rsidRDefault="00D42A56" w:rsidP="00D42A56">
      <w:pPr>
        <w:bidi w:val="0"/>
        <w:spacing w:before="100" w:beforeAutospacing="1" w:after="100" w:afterAutospacing="1"/>
        <w:ind w:firstLine="216"/>
        <w:rPr>
          <w:rFonts w:ascii="Courier New" w:hAnsi="Courier New" w:cs="Courier New"/>
          <w:sz w:val="17"/>
          <w:szCs w:val="17"/>
        </w:rPr>
      </w:pPr>
      <w:r w:rsidRPr="00D42A56">
        <w:rPr>
          <w:rFonts w:ascii="Courier New" w:hAnsi="Courier New" w:cs="Courier New"/>
          <w:sz w:val="17"/>
          <w:szCs w:val="17"/>
        </w:rPr>
        <w:t xml:space="preserve">        sort=key1:asc,key2:desc</w:t>
      </w:r>
    </w:p>
    <w:p w14:paraId="4FBF90C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where ‘</w:t>
      </w:r>
      <w:r w:rsidRPr="00D42A56">
        <w:rPr>
          <w:rFonts w:ascii="Courier New" w:hAnsi="Courier New" w:cs="Courier New"/>
          <w:sz w:val="17"/>
          <w:szCs w:val="17"/>
        </w:rPr>
        <w:t>key1’</w:t>
      </w:r>
      <w:r w:rsidRPr="00D42A56">
        <w:rPr>
          <w:rFonts w:ascii="Arial" w:hAnsi="Arial" w:cs="Arial"/>
          <w:sz w:val="17"/>
          <w:szCs w:val="17"/>
        </w:rPr>
        <w:t xml:space="preserve"> is the first key (ascending order) and ‘</w:t>
      </w:r>
      <w:r w:rsidRPr="00D42A56">
        <w:rPr>
          <w:rFonts w:ascii="Courier New" w:hAnsi="Courier New" w:cs="Courier New"/>
          <w:sz w:val="17"/>
          <w:szCs w:val="17"/>
        </w:rPr>
        <w:t>key2’</w:t>
      </w:r>
      <w:r w:rsidRPr="00D42A56">
        <w:rPr>
          <w:rFonts w:ascii="Arial" w:hAnsi="Arial" w:cs="Arial"/>
          <w:sz w:val="17"/>
          <w:szCs w:val="17"/>
        </w:rPr>
        <w:t xml:space="preserve"> is the second key (descending order).</w:t>
      </w:r>
    </w:p>
    <w:p w14:paraId="0321703F"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In order to specify multi-attribute criteria sorting, the value of a query parameter may be a comma-separated list of sort keys and sort directions, with either ‘</w:t>
      </w:r>
      <w:r w:rsidRPr="00D42A56">
        <w:rPr>
          <w:rFonts w:ascii="Courier New" w:hAnsi="Courier New" w:cs="Courier New"/>
          <w:sz w:val="17"/>
          <w:szCs w:val="17"/>
        </w:rPr>
        <w:t>asc</w:t>
      </w:r>
      <w:r w:rsidRPr="00D42A56">
        <w:rPr>
          <w:rFonts w:ascii="Arial" w:hAnsi="Arial" w:cs="Arial"/>
          <w:sz w:val="17"/>
          <w:szCs w:val="17"/>
        </w:rPr>
        <w:t>’ for ascending or ‘</w:t>
      </w:r>
      <w:r w:rsidRPr="00D42A56">
        <w:rPr>
          <w:rFonts w:ascii="Courier New" w:hAnsi="Courier New" w:cs="Courier New"/>
          <w:sz w:val="17"/>
          <w:szCs w:val="17"/>
        </w:rPr>
        <w:t>desc</w:t>
      </w:r>
      <w:r w:rsidRPr="00D42A56">
        <w:rPr>
          <w:rFonts w:ascii="Arial" w:hAnsi="Arial" w:cs="Arial"/>
          <w:sz w:val="17"/>
          <w:szCs w:val="17"/>
        </w:rPr>
        <w:t xml:space="preserve">’ for descending which may be appended to each sort key, separated by the colon ‘:’ character. </w:t>
      </w:r>
    </w:p>
    <w:p w14:paraId="34DBC77A" w14:textId="77777777" w:rsidR="00D42A56" w:rsidRPr="00D42A56" w:rsidRDefault="00D42A56" w:rsidP="00D42A56">
      <w:pPr>
        <w:bidi w:val="0"/>
        <w:spacing w:before="100" w:beforeAutospacing="1" w:after="100" w:afterAutospacing="1"/>
        <w:ind w:firstLine="720"/>
        <w:rPr>
          <w:rFonts w:ascii="Arial" w:hAnsi="Arial" w:cs="Arial"/>
          <w:sz w:val="17"/>
          <w:szCs w:val="17"/>
        </w:rPr>
      </w:pPr>
      <w:r w:rsidRPr="00D42A56">
        <w:rPr>
          <w:rFonts w:ascii="Arial" w:hAnsi="Arial" w:cs="Arial"/>
          <w:sz w:val="17"/>
          <w:szCs w:val="17"/>
        </w:rPr>
        <w:t>[RSG-74] A Web API SHOULD support sorting.</w:t>
      </w:r>
    </w:p>
    <w:p w14:paraId="6E805BB3"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 xml:space="preserve">[RSG-75] In order to specify a multi-attribute sorting criterion, a query parameter MUST be used.  </w:t>
      </w:r>
      <w:r w:rsidRPr="00D42A56" w:rsidDel="00125866">
        <w:rPr>
          <w:rFonts w:ascii="Arial" w:hAnsi="Arial" w:cs="Arial"/>
          <w:sz w:val="17"/>
          <w:szCs w:val="17"/>
        </w:rPr>
        <w:t>The value of this parameter is a comma-separated list of sort keys and sort directions either ‘</w:t>
      </w:r>
      <w:r w:rsidRPr="00D42A56" w:rsidDel="00125866">
        <w:rPr>
          <w:rFonts w:ascii="Courier New" w:hAnsi="Courier New" w:cs="Courier New"/>
          <w:sz w:val="17"/>
          <w:szCs w:val="17"/>
        </w:rPr>
        <w:t>asc</w:t>
      </w:r>
      <w:r w:rsidRPr="00D42A56" w:rsidDel="00125866">
        <w:rPr>
          <w:rFonts w:ascii="Arial" w:hAnsi="Arial" w:cs="Arial"/>
          <w:sz w:val="17"/>
          <w:szCs w:val="17"/>
        </w:rPr>
        <w:t>’ for ascending or ‘</w:t>
      </w:r>
      <w:r w:rsidRPr="00D42A56" w:rsidDel="00125866">
        <w:rPr>
          <w:rFonts w:ascii="Courier New" w:hAnsi="Courier New" w:cs="Courier New"/>
          <w:sz w:val="17"/>
          <w:szCs w:val="17"/>
        </w:rPr>
        <w:t>desc</w:t>
      </w:r>
      <w:r w:rsidRPr="00D42A56" w:rsidDel="00125866">
        <w:rPr>
          <w:rFonts w:ascii="Arial" w:hAnsi="Arial" w:cs="Arial"/>
          <w:sz w:val="17"/>
          <w:szCs w:val="17"/>
        </w:rPr>
        <w:t xml:space="preserve">’ for descending MAY be appended to each sort key, separated by the colon ‘:’ character. </w:t>
      </w:r>
      <w:r w:rsidRPr="00D42A56" w:rsidDel="00125866">
        <w:rPr>
          <w:rFonts w:ascii="Arial" w:eastAsia="Batang" w:hAnsi="Arial" w:cs="Arial"/>
          <w:sz w:val="17"/>
          <w:szCs w:val="17"/>
        </w:rPr>
        <w:t xml:space="preserve"> </w:t>
      </w:r>
      <w:r w:rsidRPr="00D42A56">
        <w:rPr>
          <w:rFonts w:ascii="Arial" w:eastAsia="Batang" w:hAnsi="Arial" w:cs="Arial"/>
          <w:sz w:val="17"/>
          <w:szCs w:val="17"/>
        </w:rPr>
        <w:t xml:space="preserve">The default direction MUST be specified by the server in case that </w:t>
      </w:r>
      <w:r w:rsidRPr="00D42A56">
        <w:rPr>
          <w:rFonts w:ascii="Arial" w:hAnsi="Arial" w:cs="Arial"/>
          <w:sz w:val="17"/>
          <w:szCs w:val="17"/>
        </w:rPr>
        <w:t>a sort direction is not specified for a key</w:t>
      </w:r>
      <w:r w:rsidRPr="00D42A56">
        <w:rPr>
          <w:rFonts w:ascii="Arial" w:eastAsia="Batang" w:hAnsi="Arial" w:cs="Arial"/>
          <w:sz w:val="17"/>
          <w:szCs w:val="17"/>
        </w:rPr>
        <w:t>.</w:t>
      </w:r>
    </w:p>
    <w:p w14:paraId="4D4AE4B4"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[RSG-76] A Web API SHOULD return the sorting criteria in the response.</w:t>
      </w:r>
    </w:p>
    <w:p w14:paraId="4D349ED6"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Expansion</w:t>
      </w:r>
    </w:p>
    <w:p w14:paraId="76BE629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service consumer may control the amount of data it receives by expanding a single field into larger objects.  This is usually combined with Hypermedia support.  Rather than simply asking for a linked entity ID to be included, a service caller can request the full representation of the entity be expanded within the results.  Service calls may use expansions to get all the data they need in a single API request:</w:t>
      </w:r>
    </w:p>
    <w:p w14:paraId="00D91573"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For example, if Hypermedia is supported, then the following HTTP request retrieves a patent and expands its applicant.</w:t>
      </w:r>
    </w:p>
    <w:p w14:paraId="2318811F"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Retrieve a patent based on its number</w:t>
      </w:r>
      <w:r w:rsidRPr="00D42A56">
        <w:rPr>
          <w:rFonts w:ascii="Arial" w:hAnsi="Arial" w:cs="Arial"/>
          <w:sz w:val="17"/>
          <w:szCs w:val="17"/>
          <w:vertAlign w:val="superscript"/>
        </w:rPr>
        <w:footnoteReference w:id="8"/>
      </w:r>
      <w:r w:rsidRPr="00D42A56">
        <w:rPr>
          <w:rFonts w:ascii="Arial" w:hAnsi="Arial" w:cs="Arial"/>
          <w:sz w:val="17"/>
          <w:szCs w:val="17"/>
        </w:rPr>
        <w:t>:</w:t>
      </w:r>
    </w:p>
    <w:tbl>
      <w:tblPr>
        <w:tblStyle w:val="TableGrid1"/>
        <w:tblW w:w="0" w:type="auto"/>
        <w:tblInd w:w="715" w:type="dxa"/>
        <w:tblLook w:val="04A0" w:firstRow="1" w:lastRow="0" w:firstColumn="1" w:lastColumn="0" w:noHBand="0" w:noVBand="1"/>
      </w:tblPr>
      <w:tblGrid>
        <w:gridCol w:w="8630"/>
      </w:tblGrid>
      <w:tr w:rsidR="00D42A56" w:rsidRPr="00D42A56" w14:paraId="4E5F1840" w14:textId="77777777" w:rsidTr="00D42A56">
        <w:tc>
          <w:tcPr>
            <w:tcW w:w="9742" w:type="dxa"/>
          </w:tcPr>
          <w:p w14:paraId="7E1E3968"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lastRenderedPageBreak/>
              <w:t>GET /api/v1/patents/publications/100000000000001 HTTP/1.1</w:t>
            </w:r>
          </w:p>
          <w:p w14:paraId="688D4A7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0F6FC82D" w14:textId="77777777" w:rsidR="00D42A56" w:rsidRPr="00D42A56" w:rsidRDefault="00D42A56" w:rsidP="00D42A56">
            <w:pPr>
              <w:bidi w:val="0"/>
              <w:spacing w:after="240"/>
              <w:rPr>
                <w:rFonts w:ascii="Courier New" w:hAnsi="Courier New" w:cs="Courier New"/>
                <w:sz w:val="17"/>
              </w:rPr>
            </w:pPr>
            <w:r w:rsidRPr="00D42A56">
              <w:rPr>
                <w:rFonts w:ascii="Courier New" w:hAnsi="Courier New" w:cs="Courier New"/>
                <w:sz w:val="17"/>
              </w:rPr>
              <w:t>Accept: application/json</w:t>
            </w:r>
          </w:p>
        </w:tc>
      </w:tr>
    </w:tbl>
    <w:p w14:paraId="3132280B"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HTTP response is the following:</w:t>
      </w:r>
    </w:p>
    <w:tbl>
      <w:tblPr>
        <w:tblStyle w:val="TableGrid1"/>
        <w:tblW w:w="0" w:type="auto"/>
        <w:tblInd w:w="715" w:type="dxa"/>
        <w:tblLook w:val="04A0" w:firstRow="1" w:lastRow="0" w:firstColumn="1" w:lastColumn="0" w:noHBand="0" w:noVBand="1"/>
      </w:tblPr>
      <w:tblGrid>
        <w:gridCol w:w="8630"/>
      </w:tblGrid>
      <w:tr w:rsidR="00D42A56" w:rsidRPr="00D42A56" w14:paraId="40841566" w14:textId="77777777" w:rsidTr="00D42A56">
        <w:tc>
          <w:tcPr>
            <w:tcW w:w="9742" w:type="dxa"/>
          </w:tcPr>
          <w:p w14:paraId="6C36EAD6"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11DC007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r w:rsidRPr="00D42A56">
              <w:rPr>
                <w:rFonts w:ascii="Courier New" w:hAnsi="Courier New" w:cs="Courier New"/>
                <w:sz w:val="17"/>
              </w:rPr>
              <w:br/>
              <w:t>200 OK</w:t>
            </w:r>
          </w:p>
          <w:p w14:paraId="400A9E4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7267342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"patentPublication":{</w:t>
            </w:r>
          </w:p>
          <w:p w14:paraId="7C49A47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"bibliographicData": {</w:t>
            </w:r>
          </w:p>
          <w:p w14:paraId="3038899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"patentGrantIdentification": {</w:t>
            </w:r>
          </w:p>
          <w:p w14:paraId="0403E7B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"patentNumber": "100000000000001"</w:t>
            </w:r>
          </w:p>
          <w:p w14:paraId="24DBFF6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26E1588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2E0CF0AE"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"partyBag": {</w:t>
            </w:r>
          </w:p>
          <w:p w14:paraId="417A164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"applicantBag": {</w:t>
            </w:r>
          </w:p>
          <w:p w14:paraId="03B6990A" w14:textId="77777777" w:rsidR="00D42A56" w:rsidRPr="00D42A56" w:rsidRDefault="00D42A56" w:rsidP="00D42A56">
            <w:pPr>
              <w:bidi w:val="0"/>
              <w:rPr>
                <w:rFonts w:ascii="Courier New" w:hAnsi="Courier New" w:cs="Courier New"/>
                <w:b/>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b/>
                <w:sz w:val="17"/>
              </w:rPr>
              <w:t>"applicant": {</w:t>
            </w:r>
          </w:p>
          <w:p w14:paraId="0F19BAED" w14:textId="77777777" w:rsidR="00D42A56" w:rsidRPr="00D42A56" w:rsidRDefault="00D42A56" w:rsidP="00D42A56">
            <w:pPr>
              <w:bidi w:val="0"/>
              <w:rPr>
                <w:rFonts w:ascii="Courier New" w:hAnsi="Courier New" w:cs="Courier New"/>
                <w:b/>
                <w:sz w:val="17"/>
              </w:rPr>
            </w:pPr>
            <w:r w:rsidRPr="00D42A56">
              <w:rPr>
                <w:rFonts w:ascii="Courier New" w:hAnsi="Courier New" w:cs="Courier New"/>
                <w:b/>
                <w:sz w:val="17"/>
              </w:rPr>
              <w:tab/>
            </w:r>
            <w:r w:rsidRPr="00D42A56">
              <w:rPr>
                <w:rFonts w:ascii="Courier New" w:hAnsi="Courier New" w:cs="Courier New"/>
                <w:b/>
                <w:sz w:val="17"/>
              </w:rPr>
              <w:tab/>
            </w:r>
            <w:r w:rsidRPr="00D42A56">
              <w:rPr>
                <w:rFonts w:ascii="Courier New" w:hAnsi="Courier New" w:cs="Courier New"/>
                <w:b/>
                <w:sz w:val="17"/>
              </w:rPr>
              <w:tab/>
            </w:r>
            <w:r w:rsidRPr="00D42A56">
              <w:rPr>
                <w:rFonts w:ascii="Courier New" w:hAnsi="Courier New" w:cs="Courier New"/>
                <w:b/>
                <w:sz w:val="17"/>
              </w:rPr>
              <w:tab/>
            </w:r>
            <w:r w:rsidRPr="00D42A56">
              <w:rPr>
                <w:rFonts w:ascii="Courier New" w:hAnsi="Courier New" w:cs="Courier New"/>
                <w:b/>
                <w:sz w:val="17"/>
              </w:rPr>
              <w:tab/>
              <w:t>"href": "https://wipo.int/api/v1/link/to/applicants"</w:t>
            </w:r>
          </w:p>
          <w:p w14:paraId="6924C29A" w14:textId="77777777" w:rsidR="00D42A56" w:rsidRPr="00D42A56" w:rsidRDefault="00D42A56" w:rsidP="00D42A56">
            <w:pPr>
              <w:bidi w:val="0"/>
              <w:rPr>
                <w:rFonts w:ascii="Courier New" w:hAnsi="Courier New" w:cs="Courier New"/>
                <w:sz w:val="17"/>
              </w:rPr>
            </w:pPr>
            <w:r w:rsidRPr="00D42A56">
              <w:rPr>
                <w:rFonts w:ascii="Courier New" w:hAnsi="Courier New" w:cs="Courier New"/>
                <w:b/>
                <w:sz w:val="17"/>
              </w:rPr>
              <w:tab/>
            </w:r>
            <w:r w:rsidRPr="00D42A56">
              <w:rPr>
                <w:rFonts w:ascii="Courier New" w:hAnsi="Courier New" w:cs="Courier New"/>
                <w:b/>
                <w:sz w:val="17"/>
              </w:rPr>
              <w:tab/>
            </w:r>
            <w:r w:rsidRPr="00D42A56">
              <w:rPr>
                <w:rFonts w:ascii="Courier New" w:hAnsi="Courier New" w:cs="Courier New"/>
                <w:b/>
                <w:sz w:val="17"/>
              </w:rPr>
              <w:tab/>
            </w:r>
            <w:r w:rsidRPr="00D42A56">
              <w:rPr>
                <w:rFonts w:ascii="Courier New" w:hAnsi="Courier New" w:cs="Courier New"/>
                <w:b/>
                <w:sz w:val="17"/>
              </w:rPr>
              <w:tab/>
              <w:t>},</w:t>
            </w:r>
          </w:p>
          <w:p w14:paraId="424A8A1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40A0E07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76CFE09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1FE8C76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403637F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7B0D18F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r w:rsidRPr="00D42A56">
              <w:rPr>
                <w:rFonts w:ascii="Courier New" w:hAnsi="Courier New" w:cs="Courier New"/>
                <w:sz w:val="17"/>
              </w:rPr>
              <w:br/>
            </w:r>
          </w:p>
        </w:tc>
      </w:tr>
    </w:tbl>
    <w:p w14:paraId="2635B728"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Instead of the previous request, using the following HTTP request retrieves the full applicant information of the patent with number 100000000000001:</w:t>
      </w:r>
    </w:p>
    <w:tbl>
      <w:tblPr>
        <w:tblStyle w:val="TableGrid1"/>
        <w:tblW w:w="0" w:type="auto"/>
        <w:tblInd w:w="720" w:type="dxa"/>
        <w:tblLook w:val="04A0" w:firstRow="1" w:lastRow="0" w:firstColumn="1" w:lastColumn="0" w:noHBand="0" w:noVBand="1"/>
      </w:tblPr>
      <w:tblGrid>
        <w:gridCol w:w="8625"/>
      </w:tblGrid>
      <w:tr w:rsidR="00D42A56" w:rsidRPr="00D42A56" w14:paraId="745E3ADE" w14:textId="77777777" w:rsidTr="00D42A56">
        <w:tc>
          <w:tcPr>
            <w:tcW w:w="9715" w:type="dxa"/>
          </w:tcPr>
          <w:p w14:paraId="75C04FD8"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GET /api/v1/patents/publications?id=100000000000001&amp;</w:t>
            </w:r>
            <w:r w:rsidRPr="00D42A56">
              <w:rPr>
                <w:rFonts w:ascii="Courier New" w:hAnsi="Courier New" w:cs="Courier New"/>
                <w:b/>
                <w:sz w:val="17"/>
              </w:rPr>
              <w:t>expand</w:t>
            </w:r>
            <w:r w:rsidRPr="00D42A56">
              <w:rPr>
                <w:rFonts w:ascii="Courier New" w:hAnsi="Courier New" w:cs="Courier New"/>
                <w:sz w:val="17"/>
              </w:rPr>
              <w:t>=applicant HTTP/1.1</w:t>
            </w:r>
          </w:p>
          <w:p w14:paraId="6DC41B4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1756B4AE" w14:textId="77777777" w:rsidR="00D42A56" w:rsidRPr="00D42A56" w:rsidRDefault="00D42A56" w:rsidP="00D42A56">
            <w:pPr>
              <w:bidi w:val="0"/>
              <w:spacing w:after="240"/>
              <w:rPr>
                <w:rFonts w:ascii="Courier New" w:hAnsi="Courier New" w:cs="Courier New"/>
                <w:sz w:val="17"/>
              </w:rPr>
            </w:pPr>
            <w:r w:rsidRPr="00D42A56">
              <w:rPr>
                <w:rFonts w:ascii="Courier New" w:hAnsi="Courier New" w:cs="Courier New"/>
                <w:sz w:val="17"/>
              </w:rPr>
              <w:t>Accept: application/json</w:t>
            </w:r>
          </w:p>
        </w:tc>
      </w:tr>
    </w:tbl>
    <w:p w14:paraId="5E0557A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HTTP response is the following:</w:t>
      </w:r>
    </w:p>
    <w:tbl>
      <w:tblPr>
        <w:tblStyle w:val="TableGrid1"/>
        <w:tblW w:w="0" w:type="auto"/>
        <w:tblInd w:w="715" w:type="dxa"/>
        <w:tblLook w:val="04A0" w:firstRow="1" w:lastRow="0" w:firstColumn="1" w:lastColumn="0" w:noHBand="0" w:noVBand="1"/>
      </w:tblPr>
      <w:tblGrid>
        <w:gridCol w:w="8630"/>
      </w:tblGrid>
      <w:tr w:rsidR="00D42A56" w:rsidRPr="00D42A56" w14:paraId="0C0EB46D" w14:textId="77777777" w:rsidTr="00D42A56">
        <w:tc>
          <w:tcPr>
            <w:tcW w:w="9742" w:type="dxa"/>
          </w:tcPr>
          <w:p w14:paraId="0E015999" w14:textId="77777777" w:rsidR="00D42A56" w:rsidRPr="00D42A56" w:rsidRDefault="00D42A56" w:rsidP="00D42A56">
            <w:pPr>
              <w:bidi w:val="0"/>
              <w:rPr>
                <w:rFonts w:ascii="Courier New" w:hAnsi="Courier New" w:cs="Courier New"/>
                <w:sz w:val="17"/>
              </w:rPr>
            </w:pPr>
          </w:p>
          <w:p w14:paraId="64D6FC9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HTTP/1.1 200 OK</w:t>
            </w:r>
          </w:p>
          <w:p w14:paraId="26A483D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r w:rsidRPr="00D42A56">
              <w:rPr>
                <w:rFonts w:ascii="Courier New" w:hAnsi="Courier New" w:cs="Courier New"/>
                <w:sz w:val="17"/>
              </w:rPr>
              <w:br/>
              <w:t>200 OK</w:t>
            </w:r>
          </w:p>
          <w:p w14:paraId="1063CE2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5FE8038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"patentPublication":{</w:t>
            </w:r>
          </w:p>
          <w:p w14:paraId="62DC6B0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"bibliographicData": {</w:t>
            </w:r>
          </w:p>
          <w:p w14:paraId="3D0381C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"patentGrantIdentification": {</w:t>
            </w:r>
          </w:p>
          <w:p w14:paraId="4A958D2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"patentNumber": "100000000000001"</w:t>
            </w:r>
          </w:p>
          <w:p w14:paraId="6654C1F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5CA1444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31C4DF5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"partyBag": {</w:t>
            </w:r>
          </w:p>
          <w:p w14:paraId="68B9B38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"applicantBag": {</w:t>
            </w:r>
          </w:p>
          <w:p w14:paraId="3728F31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"applicant": {</w:t>
            </w:r>
          </w:p>
          <w:p w14:paraId="3903C52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"partyIdentifier": ...,</w:t>
            </w:r>
          </w:p>
          <w:p w14:paraId="60AE46C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"applicantCategory": ...,</w:t>
            </w:r>
          </w:p>
          <w:p w14:paraId="18DEE8B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3A92577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1B32902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7DD00D4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w:t>
            </w:r>
          </w:p>
          <w:p w14:paraId="319ABEC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1895AB8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40E29F6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510A1D31" w14:textId="77777777" w:rsidR="00D42A56" w:rsidRPr="00D42A56" w:rsidRDefault="00D42A56" w:rsidP="00D42A56">
            <w:pPr>
              <w:bidi w:val="0"/>
              <w:spacing w:after="100" w:afterAutospacing="1" w:line="480" w:lineRule="auto"/>
              <w:rPr>
                <w:rFonts w:cs="Arial"/>
                <w:sz w:val="17"/>
                <w:szCs w:val="17"/>
              </w:rPr>
            </w:pPr>
            <w:r w:rsidRPr="00D42A56">
              <w:rPr>
                <w:rFonts w:cs="Arial"/>
                <w:sz w:val="17"/>
                <w:szCs w:val="17"/>
              </w:rPr>
              <w:lastRenderedPageBreak/>
              <w:t>}</w:t>
            </w:r>
          </w:p>
        </w:tc>
      </w:tr>
    </w:tbl>
    <w:p w14:paraId="2B2C61FC" w14:textId="77777777" w:rsidR="00D42A56" w:rsidRPr="00D42A56" w:rsidRDefault="00D42A56" w:rsidP="00D42A56">
      <w:pPr>
        <w:bidi w:val="0"/>
        <w:spacing w:before="100" w:beforeAutospacing="1" w:after="100" w:afterAutospacing="1"/>
        <w:rPr>
          <w:rFonts w:ascii="Arial" w:hAnsi="Arial" w:cs="Arial"/>
          <w:sz w:val="17"/>
          <w:szCs w:val="17"/>
        </w:rPr>
      </w:pPr>
    </w:p>
    <w:p w14:paraId="60B7D6B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Web API may support expanding the body of returned content.</w:t>
      </w:r>
    </w:p>
    <w:p w14:paraId="07B4FFFA"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[RSG-77] A Web API MAY support expanding the body of returned content. The query parameter </w:t>
      </w:r>
      <w:r w:rsidRPr="00D42A56">
        <w:rPr>
          <w:rFonts w:ascii="Courier New" w:hAnsi="Courier New" w:cs="Courier New"/>
          <w:sz w:val="17"/>
          <w:szCs w:val="17"/>
        </w:rPr>
        <w:t>expand=&lt;comma-separated list of attributes names&gt;</w:t>
      </w:r>
      <w:r w:rsidRPr="00D42A56">
        <w:rPr>
          <w:rFonts w:ascii="Arial" w:hAnsi="Arial" w:cs="Arial"/>
          <w:sz w:val="17"/>
          <w:szCs w:val="17"/>
        </w:rPr>
        <w:t xml:space="preserve"> SHOULD be used.</w:t>
      </w:r>
    </w:p>
    <w:p w14:paraId="45CCD6F6"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Projection</w:t>
      </w:r>
    </w:p>
    <w:p w14:paraId="5E5F7D9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Web API should support field projection, which controls how much of an entity’s data is returned in response to an API request.  The field projection can decrease response time and payload size. If only specific attributes from the retrieved data are required, a projection query parameter must be used instead of URL paths.  The query parameter should be formed as follows: “</w:t>
      </w:r>
      <w:r w:rsidRPr="00D42A56">
        <w:rPr>
          <w:rFonts w:ascii="Courier New" w:eastAsia="Batang" w:hAnsi="Courier New" w:cs="Courier New"/>
          <w:sz w:val="17"/>
          <w:szCs w:val="20"/>
        </w:rPr>
        <w:t>fields</w:t>
      </w:r>
      <w:r w:rsidRPr="00D42A56">
        <w:rPr>
          <w:rFonts w:ascii="Courier New" w:hAnsi="Courier New" w:cs="Courier New"/>
          <w:sz w:val="17"/>
          <w:szCs w:val="17"/>
        </w:rPr>
        <w:t>=”&lt;comma-separated list of attribute names&gt;</w:t>
      </w:r>
      <w:r w:rsidRPr="00D42A56">
        <w:rPr>
          <w:rFonts w:ascii="Arial" w:hAnsi="Arial" w:cs="Arial"/>
          <w:sz w:val="17"/>
          <w:szCs w:val="17"/>
        </w:rPr>
        <w:t>.  A projection query parameter is easier to implement and can retrieve multiple attributes. If a projection is supported, the XSD/JSON Schema should not apply in the response since the response will not be valid against the original XSD/JSON Schema.</w:t>
      </w:r>
    </w:p>
    <w:p w14:paraId="1062357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For example, the following request message returns only the full name of the requested patent inventor:</w:t>
      </w:r>
    </w:p>
    <w:p w14:paraId="22A9083E"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In case of XML payloads</w:t>
      </w:r>
    </w:p>
    <w:p w14:paraId="49AE0458"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Get the patent inventor full name with the id equal to id12345:</w:t>
      </w:r>
    </w:p>
    <w:tbl>
      <w:tblPr>
        <w:tblStyle w:val="TableGrid1"/>
        <w:tblW w:w="8640" w:type="dxa"/>
        <w:tblInd w:w="715" w:type="dxa"/>
        <w:tblLook w:val="04A0" w:firstRow="1" w:lastRow="0" w:firstColumn="1" w:lastColumn="0" w:noHBand="0" w:noVBand="1"/>
      </w:tblPr>
      <w:tblGrid>
        <w:gridCol w:w="8640"/>
      </w:tblGrid>
      <w:tr w:rsidR="00D42A56" w:rsidRPr="00D42A56" w14:paraId="7B4BCD23" w14:textId="77777777" w:rsidTr="00D42A56">
        <w:tc>
          <w:tcPr>
            <w:tcW w:w="8640" w:type="dxa"/>
          </w:tcPr>
          <w:p w14:paraId="33E98B4C" w14:textId="720F1DD4"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GET </w:t>
            </w:r>
            <w:hyperlink r:id="rId22" w:history="1">
              <w:r w:rsidRPr="00D42A56">
                <w:rPr>
                  <w:rFonts w:ascii="Courier New" w:hAnsi="Courier New" w:cs="Courier New"/>
                  <w:color w:val="0000FF"/>
                  <w:sz w:val="17"/>
                  <w:u w:val="single"/>
                </w:rPr>
                <w:t>/api/v1/patents/inventors/id12345?fields=fullName</w:t>
              </w:r>
            </w:hyperlink>
          </w:p>
          <w:p w14:paraId="2191A89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6BFD9BB8" w14:textId="77777777" w:rsidR="00D42A56" w:rsidRPr="00D42A56" w:rsidRDefault="00D42A56" w:rsidP="00D42A56">
            <w:pPr>
              <w:bidi w:val="0"/>
              <w:spacing w:line="480" w:lineRule="auto"/>
              <w:rPr>
                <w:sz w:val="17"/>
              </w:rPr>
            </w:pPr>
            <w:r w:rsidRPr="00D42A56">
              <w:rPr>
                <w:rFonts w:ascii="Courier New" w:hAnsi="Courier New" w:cs="Courier New"/>
                <w:sz w:val="17"/>
              </w:rPr>
              <w:t>Accept: application/xml</w:t>
            </w:r>
          </w:p>
        </w:tc>
      </w:tr>
    </w:tbl>
    <w:p w14:paraId="2609BC1D"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An example for the HTTP response message is shown:</w:t>
      </w:r>
    </w:p>
    <w:tbl>
      <w:tblPr>
        <w:tblStyle w:val="TableGrid1"/>
        <w:tblW w:w="0" w:type="auto"/>
        <w:tblInd w:w="709" w:type="dxa"/>
        <w:tblLook w:val="04A0" w:firstRow="1" w:lastRow="0" w:firstColumn="1" w:lastColumn="0" w:noHBand="0" w:noVBand="1"/>
      </w:tblPr>
      <w:tblGrid>
        <w:gridCol w:w="8636"/>
      </w:tblGrid>
      <w:tr w:rsidR="00D42A56" w:rsidRPr="00D42A56" w14:paraId="59208B5D" w14:textId="77777777" w:rsidTr="00D42A56">
        <w:tc>
          <w:tcPr>
            <w:tcW w:w="9748" w:type="dxa"/>
          </w:tcPr>
          <w:p w14:paraId="5E827CE0"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4EFD7D2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application/xml</w:t>
            </w:r>
          </w:p>
          <w:p w14:paraId="6DB6606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089E6F6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&lt;pat:Inventor xmlns="http://www.wipo.int/standards/XMLSchema/ST96/Common" xmlns:xsi="http://www.w3.org/2001/XMLSchema-instance" xmlns:com="http://www.wipo.int/standards/XMLSchema/ST96/Common" xmlns:pat="http://www.wipo.int/standards/XMLSchema/ST96/Patent" com:sequenceNumber="String" com:id="ID1" xsi:schemaLocation="http://www.wipo.int/standards/XMLSchema/ST96/Patent PatentPublication_V3_1.xsd"&gt;</w:t>
            </w:r>
          </w:p>
          <w:p w14:paraId="412547B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&lt;Contact&gt;</w:t>
            </w:r>
          </w:p>
          <w:p w14:paraId="4E3C39C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&lt;Name&gt;</w:t>
            </w:r>
          </w:p>
          <w:p w14:paraId="77805C8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&lt;PersonName&gt;</w:t>
            </w:r>
          </w:p>
          <w:p w14:paraId="126AA8D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&lt;PersonFullName&gt;John Smith&lt;/PersonFullName&gt;</w:t>
            </w:r>
          </w:p>
          <w:p w14:paraId="20DB4AD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r>
            <w:r w:rsidRPr="00D42A56">
              <w:rPr>
                <w:rFonts w:ascii="Courier New" w:hAnsi="Courier New" w:cs="Courier New"/>
                <w:sz w:val="17"/>
              </w:rPr>
              <w:tab/>
              <w:t>&lt;/PersonName&gt;</w:t>
            </w:r>
          </w:p>
          <w:p w14:paraId="17D3100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&lt;/Name&gt;</w:t>
            </w:r>
          </w:p>
          <w:p w14:paraId="171B4C1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&lt;/Contact&gt;</w:t>
            </w:r>
          </w:p>
          <w:p w14:paraId="0D42DCE2" w14:textId="77777777" w:rsidR="00D42A56" w:rsidRPr="00D42A56" w:rsidRDefault="00D42A56" w:rsidP="00D42A56">
            <w:pPr>
              <w:bidi w:val="0"/>
              <w:spacing w:after="240"/>
              <w:rPr>
                <w:rFonts w:cs="Arial"/>
                <w:sz w:val="17"/>
                <w:szCs w:val="17"/>
              </w:rPr>
            </w:pPr>
            <w:r w:rsidRPr="00D42A56">
              <w:rPr>
                <w:rFonts w:ascii="Courier New" w:hAnsi="Courier New" w:cs="Courier New"/>
                <w:sz w:val="17"/>
              </w:rPr>
              <w:t>&lt;/pat:Inventor&gt;</w:t>
            </w:r>
          </w:p>
        </w:tc>
      </w:tr>
    </w:tbl>
    <w:p w14:paraId="508F50A4"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In case of JSON payloads</w:t>
      </w:r>
    </w:p>
    <w:p w14:paraId="251585F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Get the patent inventor full name with the id</w:t>
      </w:r>
      <w:r w:rsidRPr="00D42A56">
        <w:rPr>
          <w:rFonts w:ascii="Arial" w:hAnsi="Arial" w:cs="Arial"/>
          <w:sz w:val="17"/>
          <w:szCs w:val="17"/>
          <w:vertAlign w:val="superscript"/>
        </w:rPr>
        <w:footnoteReference w:id="9"/>
      </w:r>
      <w:r w:rsidRPr="00D42A56">
        <w:rPr>
          <w:rFonts w:ascii="Arial" w:hAnsi="Arial" w:cs="Arial"/>
          <w:sz w:val="17"/>
          <w:szCs w:val="17"/>
        </w:rPr>
        <w:t xml:space="preserve"> equal to id12345:</w:t>
      </w:r>
    </w:p>
    <w:tbl>
      <w:tblPr>
        <w:tblStyle w:val="TableGrid1"/>
        <w:tblW w:w="8730" w:type="dxa"/>
        <w:tblInd w:w="715" w:type="dxa"/>
        <w:tblLook w:val="04A0" w:firstRow="1" w:lastRow="0" w:firstColumn="1" w:lastColumn="0" w:noHBand="0" w:noVBand="1"/>
      </w:tblPr>
      <w:tblGrid>
        <w:gridCol w:w="8730"/>
      </w:tblGrid>
      <w:tr w:rsidR="00D42A56" w:rsidRPr="00D42A56" w14:paraId="6AD5A81E" w14:textId="77777777" w:rsidTr="00D42A56">
        <w:tc>
          <w:tcPr>
            <w:tcW w:w="8730" w:type="dxa"/>
          </w:tcPr>
          <w:p w14:paraId="45C0F4CD" w14:textId="48F84F5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GET </w:t>
            </w:r>
            <w:hyperlink r:id="rId23" w:history="1">
              <w:r w:rsidRPr="00D42A56">
                <w:rPr>
                  <w:rFonts w:ascii="Courier New" w:hAnsi="Courier New" w:cs="Courier New"/>
                  <w:color w:val="0000FF"/>
                  <w:sz w:val="17"/>
                  <w:u w:val="single"/>
                </w:rPr>
                <w:t>/api/v1/patents/inventors/id12345?fields=fullName</w:t>
              </w:r>
            </w:hyperlink>
          </w:p>
          <w:p w14:paraId="167C2C6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lastRenderedPageBreak/>
              <w:t xml:space="preserve">Host: wipo.int </w:t>
            </w:r>
          </w:p>
          <w:p w14:paraId="34C0FDCE" w14:textId="77777777" w:rsidR="00D42A56" w:rsidRPr="00D42A56" w:rsidRDefault="00D42A56" w:rsidP="00D42A56">
            <w:pPr>
              <w:bidi w:val="0"/>
              <w:spacing w:line="480" w:lineRule="auto"/>
              <w:rPr>
                <w:sz w:val="17"/>
              </w:rPr>
            </w:pPr>
            <w:r w:rsidRPr="00D42A56">
              <w:rPr>
                <w:rFonts w:ascii="Courier New" w:hAnsi="Courier New" w:cs="Courier New"/>
                <w:sz w:val="17"/>
              </w:rPr>
              <w:t>Accept: application/json</w:t>
            </w:r>
          </w:p>
        </w:tc>
      </w:tr>
    </w:tbl>
    <w:p w14:paraId="219F7066"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lastRenderedPageBreak/>
        <w:t>An example for the HTTP response message is shown:</w:t>
      </w:r>
    </w:p>
    <w:tbl>
      <w:tblPr>
        <w:tblStyle w:val="TableGrid1"/>
        <w:tblW w:w="0" w:type="auto"/>
        <w:tblInd w:w="709" w:type="dxa"/>
        <w:tblLook w:val="04A0" w:firstRow="1" w:lastRow="0" w:firstColumn="1" w:lastColumn="0" w:noHBand="0" w:noVBand="1"/>
      </w:tblPr>
      <w:tblGrid>
        <w:gridCol w:w="8636"/>
      </w:tblGrid>
      <w:tr w:rsidR="00D42A56" w:rsidRPr="00D42A56" w14:paraId="063F34DA" w14:textId="77777777" w:rsidTr="00D42A56">
        <w:tc>
          <w:tcPr>
            <w:tcW w:w="10457" w:type="dxa"/>
          </w:tcPr>
          <w:p w14:paraId="7CA7C94D"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4BE27D6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p>
          <w:p w14:paraId="4AF241D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4AD3E7D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"inventor": {</w:t>
            </w:r>
          </w:p>
          <w:p w14:paraId="3E72C33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w:t>
            </w:r>
            <w:r w:rsidRPr="00D42A56">
              <w:rPr>
                <w:rFonts w:ascii="Courier New" w:hAnsi="Courier New" w:cs="Courier New"/>
                <w:sz w:val="17"/>
              </w:rPr>
              <w:tab/>
              <w:t xml:space="preserve">       "personFullName": "John Smith" </w:t>
            </w:r>
          </w:p>
          <w:p w14:paraId="53B78B6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w:t>
            </w:r>
          </w:p>
          <w:p w14:paraId="436B4B94" w14:textId="77777777" w:rsidR="00D42A56" w:rsidRPr="00D42A56" w:rsidRDefault="00D42A56" w:rsidP="00D42A56">
            <w:pPr>
              <w:bidi w:val="0"/>
              <w:rPr>
                <w:rFonts w:cs="Arial"/>
                <w:sz w:val="17"/>
                <w:szCs w:val="17"/>
              </w:rPr>
            </w:pPr>
            <w:r w:rsidRPr="00D42A56">
              <w:rPr>
                <w:rFonts w:ascii="Courier New" w:hAnsi="Courier New" w:cs="Courier New"/>
                <w:sz w:val="17"/>
              </w:rPr>
              <w:t>}</w:t>
            </w:r>
          </w:p>
        </w:tc>
      </w:tr>
    </w:tbl>
    <w:p w14:paraId="41DB38A2" w14:textId="77777777" w:rsidR="00D42A56" w:rsidRPr="00D42A56" w:rsidRDefault="00D42A56" w:rsidP="00D42A56">
      <w:pPr>
        <w:bidi w:val="0"/>
        <w:spacing w:before="100" w:beforeAutospacing="1" w:after="100" w:afterAutospacing="1"/>
        <w:ind w:left="709"/>
        <w:rPr>
          <w:rFonts w:ascii="Arial" w:hAnsi="Arial" w:cs="Arial"/>
          <w:sz w:val="17"/>
          <w:szCs w:val="17"/>
        </w:rPr>
      </w:pPr>
      <w:r w:rsidRPr="00D42A56">
        <w:rPr>
          <w:rFonts w:ascii="Arial" w:hAnsi="Arial" w:cs="Arial"/>
          <w:sz w:val="17"/>
          <w:szCs w:val="17"/>
        </w:rPr>
        <w:t>[RSG-78] A query parameter SHOULD be used instead of URL paths in case that a Web API supports projection following the format: “</w:t>
      </w:r>
      <w:r w:rsidRPr="00D42A56">
        <w:rPr>
          <w:rFonts w:ascii="Courier New" w:hAnsi="Courier New" w:cs="Courier New"/>
          <w:sz w:val="17"/>
          <w:szCs w:val="17"/>
        </w:rPr>
        <w:t>fields=”&lt;comma-separated list of attribute names&gt;</w:t>
      </w:r>
      <w:r w:rsidRPr="00D42A56">
        <w:rPr>
          <w:rFonts w:ascii="Arial" w:hAnsi="Arial" w:cs="Arial"/>
          <w:sz w:val="17"/>
          <w:szCs w:val="17"/>
        </w:rPr>
        <w:t>.</w:t>
      </w:r>
    </w:p>
    <w:p w14:paraId="1218637D" w14:textId="77777777" w:rsidR="00D42A56" w:rsidRPr="00D42A56" w:rsidRDefault="00D42A56" w:rsidP="00D42A56">
      <w:pPr>
        <w:bidi w:val="0"/>
        <w:spacing w:before="100" w:beforeAutospacing="1" w:after="240"/>
        <w:ind w:left="720"/>
        <w:rPr>
          <w:rFonts w:ascii="Arial" w:hAnsi="Arial" w:cs="Arial"/>
          <w:sz w:val="17"/>
          <w:szCs w:val="17"/>
        </w:rPr>
      </w:pPr>
    </w:p>
    <w:p w14:paraId="4CAD7492"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Number of Items</w:t>
      </w:r>
    </w:p>
    <w:p w14:paraId="355DEDC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In some use cases, the consumer of the API may be interested in the number of items in a collection. This is very common when combined with pagination in order to know the total number of items in the collection.</w:t>
      </w:r>
    </w:p>
    <w:p w14:paraId="6F7835AC"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For example, the following HTTP request retrieves maximum 3 patent publications, skipping the first 4 results and should also contain in the response the total number of the available results:</w:t>
      </w:r>
    </w:p>
    <w:p w14:paraId="71AFF8C6"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XML payloads based on ST.96</w:t>
      </w:r>
    </w:p>
    <w:tbl>
      <w:tblPr>
        <w:tblStyle w:val="TableGrid1"/>
        <w:tblW w:w="0" w:type="auto"/>
        <w:tblInd w:w="720" w:type="dxa"/>
        <w:tblLook w:val="04A0" w:firstRow="1" w:lastRow="0" w:firstColumn="1" w:lastColumn="0" w:noHBand="0" w:noVBand="1"/>
      </w:tblPr>
      <w:tblGrid>
        <w:gridCol w:w="8625"/>
      </w:tblGrid>
      <w:tr w:rsidR="00D42A56" w:rsidRPr="00D42A56" w14:paraId="596164D9" w14:textId="77777777" w:rsidTr="00D42A56">
        <w:tc>
          <w:tcPr>
            <w:tcW w:w="9737" w:type="dxa"/>
          </w:tcPr>
          <w:p w14:paraId="06E7B659" w14:textId="7908AA39"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 xml:space="preserve">GET </w:t>
            </w:r>
            <w:hyperlink r:id="rId24" w:history="1">
              <w:r w:rsidRPr="00D42A56">
                <w:rPr>
                  <w:rFonts w:ascii="Courier New" w:hAnsi="Courier New" w:cs="Courier New"/>
                  <w:sz w:val="17"/>
                </w:rPr>
                <w:t>/api/v1/patents/publications?count=true&amp;limit=3&amp;offset=4</w:t>
              </w:r>
            </w:hyperlink>
            <w:r w:rsidRPr="00D42A56">
              <w:rPr>
                <w:rFonts w:ascii="Courier New" w:hAnsi="Courier New" w:cs="Courier New"/>
                <w:sz w:val="17"/>
              </w:rPr>
              <w:t xml:space="preserve"> HTTP/1.1</w:t>
            </w:r>
          </w:p>
          <w:p w14:paraId="024B35E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1A5F698F" w14:textId="77777777" w:rsidR="00D42A56" w:rsidRPr="00D42A56" w:rsidRDefault="00D42A56" w:rsidP="00D42A56">
            <w:pPr>
              <w:bidi w:val="0"/>
              <w:spacing w:after="100" w:afterAutospacing="1" w:line="480" w:lineRule="auto"/>
              <w:rPr>
                <w:rFonts w:cs="Arial"/>
                <w:sz w:val="17"/>
                <w:szCs w:val="17"/>
              </w:rPr>
            </w:pPr>
            <w:r w:rsidRPr="00D42A56">
              <w:rPr>
                <w:rFonts w:ascii="Courier New" w:hAnsi="Courier New" w:cs="Courier New"/>
                <w:sz w:val="17"/>
              </w:rPr>
              <w:t>Accept: application/xml</w:t>
            </w:r>
          </w:p>
        </w:tc>
      </w:tr>
    </w:tbl>
    <w:p w14:paraId="0866B7C5"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following example HTTP response is returned:</w:t>
      </w:r>
    </w:p>
    <w:tbl>
      <w:tblPr>
        <w:tblStyle w:val="TableGrid1"/>
        <w:tblW w:w="0" w:type="auto"/>
        <w:tblInd w:w="720" w:type="dxa"/>
        <w:tblLook w:val="04A0" w:firstRow="1" w:lastRow="0" w:firstColumn="1" w:lastColumn="0" w:noHBand="0" w:noVBand="1"/>
      </w:tblPr>
      <w:tblGrid>
        <w:gridCol w:w="8625"/>
      </w:tblGrid>
      <w:tr w:rsidR="00D42A56" w:rsidRPr="00D42A56" w14:paraId="062CED32" w14:textId="77777777" w:rsidTr="00D42A56">
        <w:tc>
          <w:tcPr>
            <w:tcW w:w="10457" w:type="dxa"/>
          </w:tcPr>
          <w:p w14:paraId="67A4B95C"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3567F27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application/xml</w:t>
            </w:r>
          </w:p>
          <w:p w14:paraId="6FCE66B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&lt;?xml version="1.0" encoding="UTF-8"?&gt;</w:t>
            </w:r>
          </w:p>
          <w:p w14:paraId="5C48963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&lt;pat:PatentPublication xmlns="http://www.wipo.int/standards/XMLSchema/ST96/Common" xmlns:xsi="http://www.w3.org/2001/XMLSchema-instance" xmlns:com="http://www.wipo.int/standards/XMLSchema/ST96/Common" xmlns:pat="http://www.wipo.int/standards/XMLSchema/ST96/Patent" com:languageCode="de" com:st96Version="V3_1" xsi:schemaLocation="http://www.wipo.int/standards/XMLSchema/ST96/Patent PatentPublication_V3_1.xsd"&gt;</w:t>
            </w:r>
          </w:p>
          <w:p w14:paraId="67B773F3"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rPr>
              <w:t xml:space="preserve">   </w:t>
            </w:r>
            <w:r w:rsidRPr="00D42A56">
              <w:rPr>
                <w:rFonts w:ascii="Courier New" w:hAnsi="Courier New" w:cs="Courier New"/>
                <w:sz w:val="17"/>
                <w:lang w:val="fr-CH"/>
              </w:rPr>
              <w:t xml:space="preserve">... </w:t>
            </w:r>
          </w:p>
          <w:p w14:paraId="03E8256C"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lang w:val="fr-CH"/>
              </w:rPr>
              <w:t>&lt;/pat:PatentPublication&gt;</w:t>
            </w:r>
          </w:p>
          <w:p w14:paraId="7BF0422C"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lang w:val="fr-CH"/>
              </w:rPr>
              <w:t>&lt;pat:PatentPublication&gt;</w:t>
            </w:r>
          </w:p>
          <w:p w14:paraId="4B279D0D"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lang w:val="fr-CH"/>
              </w:rPr>
              <w:t xml:space="preserve">   ...</w:t>
            </w:r>
          </w:p>
          <w:p w14:paraId="49C0DA5B"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lang w:val="fr-CH"/>
              </w:rPr>
              <w:t>&lt;/pat:PatentPublication&gt;</w:t>
            </w:r>
          </w:p>
          <w:p w14:paraId="0685BEB6" w14:textId="77777777" w:rsidR="00D42A56" w:rsidRPr="00D42A56" w:rsidRDefault="00D42A56" w:rsidP="00D42A56">
            <w:pPr>
              <w:bidi w:val="0"/>
              <w:rPr>
                <w:rFonts w:ascii="Courier New" w:hAnsi="Courier New" w:cs="Courier New"/>
                <w:sz w:val="17"/>
                <w:lang w:val="fr-CH"/>
              </w:rPr>
            </w:pPr>
            <w:r w:rsidRPr="00D42A56">
              <w:rPr>
                <w:rFonts w:ascii="Courier New" w:hAnsi="Courier New" w:cs="Courier New"/>
                <w:sz w:val="17"/>
                <w:lang w:val="fr-CH"/>
              </w:rPr>
              <w:t xml:space="preserve">   ...</w:t>
            </w:r>
          </w:p>
          <w:p w14:paraId="53F203F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&lt;pat:PatentPublication&gt;</w:t>
            </w:r>
          </w:p>
          <w:p w14:paraId="068DF46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w:t>
            </w:r>
          </w:p>
          <w:p w14:paraId="0EE570E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&lt;/pat:PatentPublication&gt;</w:t>
            </w:r>
          </w:p>
          <w:p w14:paraId="13282555" w14:textId="77777777" w:rsidR="00D42A56" w:rsidRPr="00D42A56" w:rsidRDefault="00D42A56" w:rsidP="00D42A56">
            <w:pPr>
              <w:bidi w:val="0"/>
              <w:spacing w:after="240"/>
              <w:rPr>
                <w:rFonts w:cs="Arial"/>
                <w:sz w:val="17"/>
                <w:szCs w:val="17"/>
              </w:rPr>
            </w:pPr>
            <w:r w:rsidRPr="00D42A56">
              <w:rPr>
                <w:rFonts w:ascii="Courier New" w:hAnsi="Courier New" w:cs="Courier New"/>
                <w:sz w:val="17"/>
              </w:rPr>
              <w:t>&lt;count&gt;100&lt;/count&gt;</w:t>
            </w:r>
          </w:p>
        </w:tc>
      </w:tr>
    </w:tbl>
    <w:p w14:paraId="04945D4D"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JSON payloads</w:t>
      </w:r>
    </w:p>
    <w:tbl>
      <w:tblPr>
        <w:tblStyle w:val="TableGrid1"/>
        <w:tblW w:w="8640" w:type="dxa"/>
        <w:tblInd w:w="715" w:type="dxa"/>
        <w:tblLook w:val="04A0" w:firstRow="1" w:lastRow="0" w:firstColumn="1" w:lastColumn="0" w:noHBand="0" w:noVBand="1"/>
      </w:tblPr>
      <w:tblGrid>
        <w:gridCol w:w="8640"/>
      </w:tblGrid>
      <w:tr w:rsidR="00D42A56" w:rsidRPr="00D42A56" w14:paraId="005EB579" w14:textId="77777777" w:rsidTr="00D42A56">
        <w:tc>
          <w:tcPr>
            <w:tcW w:w="8640" w:type="dxa"/>
          </w:tcPr>
          <w:p w14:paraId="4ACC070C" w14:textId="5C7742F1"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lastRenderedPageBreak/>
              <w:t xml:space="preserve">GET </w:t>
            </w:r>
            <w:hyperlink r:id="rId25" w:history="1">
              <w:r w:rsidRPr="00D42A56">
                <w:rPr>
                  <w:rFonts w:ascii="Courier New" w:hAnsi="Courier New" w:cs="Courier New"/>
                  <w:sz w:val="17"/>
                </w:rPr>
                <w:t>/api/v1/patents/publications?count=true&amp;limit=3&amp;offset=4</w:t>
              </w:r>
            </w:hyperlink>
            <w:r w:rsidRPr="00D42A56">
              <w:rPr>
                <w:rFonts w:ascii="Courier New" w:hAnsi="Courier New" w:cs="Courier New"/>
                <w:sz w:val="17"/>
              </w:rPr>
              <w:t xml:space="preserve"> HTTP/1.1</w:t>
            </w:r>
          </w:p>
          <w:p w14:paraId="10373A6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31C8D34B" w14:textId="77777777" w:rsidR="00D42A56" w:rsidRPr="00D42A56" w:rsidRDefault="00D42A56" w:rsidP="00D42A56">
            <w:pPr>
              <w:bidi w:val="0"/>
              <w:spacing w:line="480" w:lineRule="auto"/>
              <w:rPr>
                <w:rFonts w:ascii="Courier New" w:hAnsi="Courier New" w:cs="Courier New"/>
                <w:sz w:val="17"/>
              </w:rPr>
            </w:pPr>
            <w:r w:rsidRPr="00D42A56">
              <w:rPr>
                <w:rFonts w:ascii="Courier New" w:hAnsi="Courier New" w:cs="Courier New"/>
                <w:sz w:val="17"/>
              </w:rPr>
              <w:t>Accept: application/json</w:t>
            </w:r>
          </w:p>
        </w:tc>
      </w:tr>
    </w:tbl>
    <w:p w14:paraId="4C649289"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The following example HTTP response is returned:</w:t>
      </w:r>
    </w:p>
    <w:tbl>
      <w:tblPr>
        <w:tblStyle w:val="TableGrid1"/>
        <w:tblW w:w="0" w:type="auto"/>
        <w:tblInd w:w="715" w:type="dxa"/>
        <w:tblLook w:val="04A0" w:firstRow="1" w:lastRow="0" w:firstColumn="1" w:lastColumn="0" w:noHBand="0" w:noVBand="1"/>
      </w:tblPr>
      <w:tblGrid>
        <w:gridCol w:w="8630"/>
      </w:tblGrid>
      <w:tr w:rsidR="00D42A56" w:rsidRPr="00D42A56" w14:paraId="35D98387" w14:textId="77777777" w:rsidTr="00D42A56">
        <w:tc>
          <w:tcPr>
            <w:tcW w:w="9720" w:type="dxa"/>
          </w:tcPr>
          <w:p w14:paraId="495678B9"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HTTP/1.1 200 OK</w:t>
            </w:r>
          </w:p>
          <w:p w14:paraId="1562291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p>
          <w:p w14:paraId="71CF806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 </w:t>
            </w:r>
          </w:p>
          <w:p w14:paraId="407D742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"patentPublication": [</w:t>
            </w:r>
          </w:p>
          <w:p w14:paraId="27DD4DA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6FF847C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22E63D7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75CFC8A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3F5290A1"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5D834D0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112EC58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4A5CD0E4"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65C6968A"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r>
            <w:r w:rsidRPr="00D42A56">
              <w:rPr>
                <w:rFonts w:ascii="Courier New" w:hAnsi="Courier New" w:cs="Courier New"/>
                <w:sz w:val="17"/>
              </w:rPr>
              <w:tab/>
              <w:t>}</w:t>
            </w:r>
          </w:p>
          <w:p w14:paraId="0E8A129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w:t>
            </w:r>
          </w:p>
          <w:p w14:paraId="61F6DD6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"count": 3</w:t>
            </w:r>
          </w:p>
          <w:p w14:paraId="56989002" w14:textId="77777777" w:rsidR="00D42A56" w:rsidRPr="00D42A56" w:rsidRDefault="00D42A56" w:rsidP="00D42A56">
            <w:pPr>
              <w:bidi w:val="0"/>
              <w:spacing w:line="480" w:lineRule="auto"/>
              <w:rPr>
                <w:rFonts w:cs="Arial"/>
                <w:sz w:val="17"/>
                <w:szCs w:val="17"/>
              </w:rPr>
            </w:pPr>
            <w:r w:rsidRPr="00D42A56">
              <w:rPr>
                <w:rFonts w:ascii="Courier New" w:hAnsi="Courier New" w:cs="Courier New"/>
                <w:sz w:val="17"/>
              </w:rPr>
              <w:t>}</w:t>
            </w:r>
          </w:p>
        </w:tc>
      </w:tr>
    </w:tbl>
    <w:p w14:paraId="7497B3F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As one alternative, a Web API may support returning the number of items in a collection inline, i.e. as the part of the response that contains the collection itself.  Alternatively, it may form part of a metadata envelope, outside the main body of the response.  </w:t>
      </w:r>
    </w:p>
    <w:p w14:paraId="7AE040CE"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[RSG-79] A Web API MUST support returning the number of items in a collection. </w:t>
      </w:r>
    </w:p>
    <w:p w14:paraId="082307AA"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[RSG-80] A query parameter MUST be used to support returning the number of items in a collection. </w:t>
      </w:r>
    </w:p>
    <w:p w14:paraId="42E9BCBB"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[RSG-81] The query parameter </w:t>
      </w:r>
      <w:r w:rsidRPr="00D42A56">
        <w:rPr>
          <w:rFonts w:ascii="Courier New" w:hAnsi="Courier New" w:cs="Courier New"/>
          <w:sz w:val="17"/>
          <w:szCs w:val="17"/>
        </w:rPr>
        <w:t>count</w:t>
      </w:r>
      <w:r w:rsidRPr="00D42A56">
        <w:rPr>
          <w:rFonts w:ascii="Arial" w:hAnsi="Arial" w:cs="Arial"/>
          <w:sz w:val="17"/>
          <w:szCs w:val="17"/>
        </w:rPr>
        <w:t xml:space="preserve"> SHOULD be used to return the number of items in a collection.</w:t>
      </w:r>
    </w:p>
    <w:p w14:paraId="1BFA1FB6"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[RSG-82] A Web API MAY support returning the number of items in a collection inline, i.e. as the part of the response that contains the collection itself. A query parameter MUST be used. </w:t>
      </w:r>
    </w:p>
    <w:p w14:paraId="659F516C"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[RSG-83] The query parameter </w:t>
      </w:r>
      <w:r w:rsidRPr="00D42A56">
        <w:rPr>
          <w:rFonts w:ascii="Courier New" w:hAnsi="Courier New" w:cs="Courier New"/>
          <w:sz w:val="17"/>
          <w:szCs w:val="17"/>
        </w:rPr>
        <w:t>count=true</w:t>
      </w:r>
      <w:r w:rsidRPr="00D42A56">
        <w:rPr>
          <w:rFonts w:ascii="Arial" w:hAnsi="Arial" w:cs="Arial"/>
          <w:sz w:val="17"/>
          <w:szCs w:val="17"/>
        </w:rPr>
        <w:t xml:space="preserve"> SHOULD be used. If not specified, </w:t>
      </w:r>
      <w:r w:rsidRPr="00D42A56">
        <w:rPr>
          <w:rFonts w:ascii="Courier New" w:hAnsi="Courier New" w:cs="Courier New"/>
          <w:sz w:val="17"/>
          <w:szCs w:val="17"/>
        </w:rPr>
        <w:t>count</w:t>
      </w:r>
      <w:r w:rsidRPr="00D42A56">
        <w:rPr>
          <w:rFonts w:ascii="Arial" w:hAnsi="Arial" w:cs="Arial"/>
          <w:sz w:val="17"/>
          <w:szCs w:val="17"/>
        </w:rPr>
        <w:t xml:space="preserve"> should be set by default to </w:t>
      </w:r>
      <w:r w:rsidRPr="00D42A56">
        <w:rPr>
          <w:rFonts w:ascii="Courier New" w:hAnsi="Courier New" w:cs="Courier New"/>
          <w:sz w:val="17"/>
          <w:szCs w:val="17"/>
        </w:rPr>
        <w:t>false</w:t>
      </w:r>
      <w:r w:rsidRPr="00D42A56">
        <w:rPr>
          <w:rFonts w:ascii="Arial" w:hAnsi="Arial" w:cs="Arial"/>
          <w:sz w:val="17"/>
          <w:szCs w:val="17"/>
        </w:rPr>
        <w:t>.</w:t>
      </w:r>
    </w:p>
    <w:p w14:paraId="2C0380F1" w14:textId="77777777" w:rsidR="00D42A56" w:rsidRPr="00D42A56" w:rsidRDefault="00D42A56" w:rsidP="00D42A56">
      <w:pPr>
        <w:bidi w:val="0"/>
        <w:spacing w:before="100" w:beforeAutospacing="1" w:after="100" w:afterAutospacing="1"/>
        <w:ind w:left="720"/>
        <w:rPr>
          <w:rFonts w:ascii="Arial" w:eastAsia="Batang" w:hAnsi="Arial" w:cs="Arial"/>
          <w:sz w:val="17"/>
          <w:szCs w:val="17"/>
        </w:rPr>
      </w:pPr>
      <w:r w:rsidRPr="00D42A56">
        <w:rPr>
          <w:rFonts w:ascii="Arial" w:eastAsia="Batang" w:hAnsi="Arial" w:cs="Arial"/>
          <w:sz w:val="17"/>
          <w:szCs w:val="17"/>
        </w:rPr>
        <w:t xml:space="preserve">[RSG-84] If a </w:t>
      </w:r>
      <w:r w:rsidRPr="00D42A56">
        <w:rPr>
          <w:rFonts w:ascii="Arial" w:hAnsi="Arial" w:cs="Arial"/>
          <w:sz w:val="17"/>
          <w:szCs w:val="17"/>
        </w:rPr>
        <w:t>Web</w:t>
      </w:r>
      <w:r w:rsidRPr="00D42A56">
        <w:rPr>
          <w:rFonts w:ascii="Arial" w:eastAsia="Batang" w:hAnsi="Arial" w:cs="Arial"/>
          <w:sz w:val="17"/>
          <w:szCs w:val="17"/>
        </w:rPr>
        <w:t xml:space="preserve"> API supports pagination, it SHOULD support returning inline in the response the number of the collection (i.e. the total number of items of the collection).</w:t>
      </w:r>
    </w:p>
    <w:p w14:paraId="1D7655D3" w14:textId="77777777" w:rsidR="00D42A56" w:rsidRPr="00D42A56" w:rsidRDefault="00D42A56" w:rsidP="00D42A56">
      <w:pPr>
        <w:keepNext/>
        <w:bidi w:val="0"/>
        <w:spacing w:before="240" w:after="60"/>
        <w:outlineLvl w:val="3"/>
        <w:rPr>
          <w:rFonts w:ascii="Arial" w:eastAsia="SimSun" w:hAnsi="Arial" w:cs="Times New Roman"/>
          <w:bCs/>
          <w:i/>
          <w:sz w:val="17"/>
          <w:szCs w:val="28"/>
        </w:rPr>
      </w:pPr>
      <w:bookmarkStart w:id="78" w:name="_Ref13481417"/>
      <w:r w:rsidRPr="00D42A56">
        <w:rPr>
          <w:rFonts w:ascii="Arial" w:eastAsia="SimSun" w:hAnsi="Arial" w:cs="Times New Roman"/>
          <w:bCs/>
          <w:i/>
          <w:sz w:val="17"/>
          <w:szCs w:val="28"/>
        </w:rPr>
        <w:t>Complex Search Expressions</w:t>
      </w:r>
      <w:bookmarkEnd w:id="78"/>
    </w:p>
    <w:p w14:paraId="5FC742F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For retrieving data with only a few search criteria, the query parameters are adequate.  If there is a use case where we should search for data using complex search expressions (with multiple criteria, Boolean expressions and search operators) then the API has to be designed using a more complex query language.  A query language has to be supported by a search grammar. </w:t>
      </w:r>
    </w:p>
    <w:p w14:paraId="7A5FCF5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Contextual Query Language (CQL) is a formal language for representing queries to information retrieval systems such as search engines, bibliographic catalogs and museum collection information.  Based on the semantics of Z39.50</w:t>
      </w:r>
      <w:r w:rsidRPr="00D42A56">
        <w:rPr>
          <w:rFonts w:ascii="Arial" w:hAnsi="Arial" w:cs="Arial"/>
          <w:sz w:val="17"/>
          <w:szCs w:val="17"/>
          <w:vertAlign w:val="superscript"/>
        </w:rPr>
        <w:footnoteReference w:id="10"/>
      </w:r>
      <w:r w:rsidRPr="00D42A56">
        <w:rPr>
          <w:rFonts w:ascii="Arial" w:hAnsi="Arial" w:cs="Arial"/>
          <w:sz w:val="17"/>
          <w:szCs w:val="17"/>
        </w:rPr>
        <w:t xml:space="preserve">, its design objective is that queries must be readable and writable and that the language is intuitive and maintains the expression of more complex query languages.  This is just one option recommended for use, as it is used broadly by industry. </w:t>
      </w:r>
    </w:p>
    <w:p w14:paraId="48A355B7"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lastRenderedPageBreak/>
        <w:t>[RSG-85] When a Web API supports complex search expressions, a query language SHOULD be specified, such as CQL. </w:t>
      </w:r>
    </w:p>
    <w:p w14:paraId="3D1C1E07"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 xml:space="preserve">[RSG-86] A Service Contract MUST specify the grammar supported (such as fields, functions, keywords, and operators). </w:t>
      </w:r>
    </w:p>
    <w:p w14:paraId="7AB8D67E"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[RSG-87] The query parameter “</w:t>
      </w:r>
      <w:r w:rsidRPr="00D42A56">
        <w:rPr>
          <w:rFonts w:ascii="Courier New" w:hAnsi="Courier New" w:cs="Courier New"/>
          <w:sz w:val="17"/>
          <w:szCs w:val="17"/>
        </w:rPr>
        <w:t>q”</w:t>
      </w:r>
      <w:r w:rsidRPr="00D42A56">
        <w:rPr>
          <w:rFonts w:ascii="Arial" w:hAnsi="Arial" w:cs="Arial"/>
          <w:sz w:val="17"/>
          <w:szCs w:val="17"/>
        </w:rPr>
        <w:t xml:space="preserve"> MUST be used.</w:t>
      </w:r>
    </w:p>
    <w:p w14:paraId="2009ABD1"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79" w:name="_Toc513117132"/>
      <w:bookmarkStart w:id="80" w:name="_Toc513117167"/>
      <w:bookmarkStart w:id="81" w:name="_Toc513117346"/>
      <w:bookmarkStart w:id="82" w:name="_Toc54011623"/>
      <w:bookmarkEnd w:id="79"/>
      <w:bookmarkEnd w:id="80"/>
      <w:bookmarkEnd w:id="81"/>
      <w:r w:rsidRPr="00D42A56">
        <w:rPr>
          <w:rFonts w:ascii="Arial" w:eastAsia="SimSun" w:hAnsi="Arial" w:cs="Times New Roman"/>
          <w:bCs/>
          <w:sz w:val="17"/>
          <w:szCs w:val="26"/>
          <w:u w:val="single"/>
        </w:rPr>
        <w:t>Error Handling</w:t>
      </w:r>
      <w:bookmarkEnd w:id="82"/>
    </w:p>
    <w:p w14:paraId="2E113723" w14:textId="665009AA"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Error responses should always use the appropriate HTTP status code selected from the standard list of HTTP status codes (</w:t>
      </w:r>
      <w:hyperlink r:id="rId26" w:tgtFrame="_blank" w:history="1">
        <w:r w:rsidRPr="00D42A56">
          <w:rPr>
            <w:rFonts w:ascii="Arial" w:eastAsia="Batang" w:hAnsi="Arial" w:cs="Arial"/>
            <w:color w:val="06467A"/>
            <w:sz w:val="17"/>
            <w:szCs w:val="17"/>
            <w:u w:val="single"/>
            <w:shd w:val="clear" w:color="auto" w:fill="FFFFFF"/>
          </w:rPr>
          <w:t>RFC 7807</w:t>
        </w:r>
      </w:hyperlink>
      <w:r w:rsidRPr="00D42A56">
        <w:rPr>
          <w:rFonts w:ascii="Arial" w:eastAsia="Batang" w:hAnsi="Arial" w:cs="Arial"/>
          <w:sz w:val="17"/>
          <w:szCs w:val="17"/>
          <w:shd w:val="clear" w:color="auto" w:fill="FFFFFF"/>
        </w:rPr>
        <w:t>)</w:t>
      </w:r>
      <w:r w:rsidRPr="00D42A56">
        <w:rPr>
          <w:rFonts w:ascii="Helvetica" w:eastAsia="Batang" w:hAnsi="Helvetica" w:cs="Times New Roman"/>
          <w:sz w:val="27"/>
          <w:szCs w:val="27"/>
          <w:shd w:val="clear" w:color="auto" w:fill="FFFFFF"/>
        </w:rPr>
        <w:t xml:space="preserve">, </w:t>
      </w:r>
      <w:r w:rsidRPr="00D42A56">
        <w:rPr>
          <w:rFonts w:ascii="Arial" w:hAnsi="Arial" w:cs="Arial"/>
          <w:sz w:val="17"/>
          <w:szCs w:val="17"/>
        </w:rPr>
        <w:t>reproduced in Annex V.  When the requestor is expecting JSON, return error details in a common data structure.  Unless the project requires otherwise, there is no need to define application-specific error codes.  Stack trace and other debugging-related information should not be present in the error response body in production environments.</w:t>
      </w:r>
    </w:p>
    <w:p w14:paraId="657CF4C2"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Error Payload</w:t>
      </w:r>
    </w:p>
    <w:p w14:paraId="05C6956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Error handling is carried out on two levels: on the protocol level (HTTP) and on the application level (payload returned).  On the protocol level, a Web API returns an appropriate HTTP status code and on the application level, a Web API returns a payload reporting the error in adequate granularity (mandatory and optional attributes). </w:t>
      </w:r>
    </w:p>
    <w:p w14:paraId="2E5EBC4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With regard to the mandatory and optional attributes for the application level error handling, </w:t>
      </w:r>
    </w:p>
    <w:p w14:paraId="036ACA0A" w14:textId="77777777" w:rsidR="00D42A56" w:rsidRPr="00D42A56" w:rsidRDefault="00D42A56" w:rsidP="00D42A56">
      <w:pPr>
        <w:numPr>
          <w:ilvl w:val="0"/>
          <w:numId w:val="33"/>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the following </w:t>
      </w:r>
      <w:r w:rsidRPr="00D42A56">
        <w:rPr>
          <w:rFonts w:ascii="Courier New" w:hAnsi="Courier New" w:cs="Courier New"/>
          <w:sz w:val="17"/>
          <w:szCs w:val="17"/>
        </w:rPr>
        <w:t>code</w:t>
      </w:r>
      <w:r w:rsidRPr="00D42A56">
        <w:rPr>
          <w:rFonts w:ascii="Arial" w:hAnsi="Arial" w:cs="Arial"/>
          <w:sz w:val="17"/>
          <w:szCs w:val="17"/>
        </w:rPr>
        <w:t xml:space="preserve"> and </w:t>
      </w:r>
      <w:r w:rsidRPr="00D42A56">
        <w:rPr>
          <w:rFonts w:ascii="Courier" w:hAnsi="Courier" w:cs="Arial"/>
          <w:sz w:val="17"/>
          <w:szCs w:val="17"/>
        </w:rPr>
        <w:t>message</w:t>
      </w:r>
      <w:r w:rsidRPr="00D42A56">
        <w:rPr>
          <w:rFonts w:ascii="Arial" w:hAnsi="Arial" w:cs="Arial"/>
          <w:sz w:val="17"/>
          <w:szCs w:val="17"/>
        </w:rPr>
        <w:t xml:space="preserve"> attributes are mandatory and while the </w:t>
      </w:r>
      <w:r w:rsidRPr="00D42A56">
        <w:rPr>
          <w:rFonts w:ascii="Courier" w:hAnsi="Courier" w:cs="Arial"/>
          <w:sz w:val="17"/>
          <w:szCs w:val="17"/>
        </w:rPr>
        <w:t>message</w:t>
      </w:r>
      <w:r w:rsidRPr="00D42A56">
        <w:rPr>
          <w:rFonts w:ascii="Arial" w:hAnsi="Arial" w:cs="Arial"/>
          <w:sz w:val="17"/>
          <w:szCs w:val="17"/>
        </w:rPr>
        <w:t xml:space="preserve"> may change in the future, the </w:t>
      </w:r>
      <w:r w:rsidRPr="00D42A56">
        <w:rPr>
          <w:rFonts w:ascii="Courier New" w:hAnsi="Courier New" w:cs="Courier New"/>
          <w:sz w:val="17"/>
          <w:szCs w:val="17"/>
        </w:rPr>
        <w:t>code</w:t>
      </w:r>
      <w:r w:rsidRPr="00D42A56">
        <w:rPr>
          <w:rFonts w:ascii="Arial" w:hAnsi="Arial" w:cs="Arial"/>
          <w:sz w:val="17"/>
          <w:szCs w:val="17"/>
        </w:rPr>
        <w:t xml:space="preserve"> will not change; it is fixed and will always refer to this particular problem: </w:t>
      </w:r>
    </w:p>
    <w:p w14:paraId="32D5A2F9"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code</w:t>
      </w:r>
      <w:r w:rsidRPr="00D42A56">
        <w:rPr>
          <w:rFonts w:ascii="Arial" w:hAnsi="Arial" w:cs="Arial"/>
          <w:sz w:val="17"/>
          <w:szCs w:val="17"/>
        </w:rPr>
        <w:t xml:space="preserve"> (integer) - Technical code of the error situation to be used for support purposes; and</w:t>
      </w:r>
    </w:p>
    <w:p w14:paraId="48D9ECEB"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message</w:t>
      </w:r>
      <w:r w:rsidRPr="00D42A56">
        <w:rPr>
          <w:rFonts w:ascii="Arial" w:hAnsi="Arial" w:cs="Arial"/>
          <w:sz w:val="17"/>
          <w:szCs w:val="17"/>
        </w:rPr>
        <w:t xml:space="preserve"> (string) - User-facing (localizable) message describing the error request as requested by the  HTTP header </w:t>
      </w:r>
      <w:r w:rsidRPr="00D42A56">
        <w:rPr>
          <w:rFonts w:ascii="Courier New" w:hAnsi="Courier New" w:cs="Courier New"/>
          <w:sz w:val="17"/>
          <w:szCs w:val="17"/>
        </w:rPr>
        <w:t>Accept-Language</w:t>
      </w:r>
      <w:r w:rsidRPr="00D42A56">
        <w:rPr>
          <w:rFonts w:ascii="Arial" w:hAnsi="Arial" w:cs="Arial"/>
          <w:sz w:val="17"/>
          <w:szCs w:val="17"/>
        </w:rPr>
        <w:t>(see RSG-114).</w:t>
      </w:r>
    </w:p>
    <w:p w14:paraId="6B62D1A1" w14:textId="77777777" w:rsidR="00D42A56" w:rsidRPr="00D42A56" w:rsidRDefault="00D42A56" w:rsidP="00D42A56">
      <w:pPr>
        <w:numPr>
          <w:ilvl w:val="0"/>
          <w:numId w:val="33"/>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The following attributes are conditionally mandatory:</w:t>
      </w:r>
    </w:p>
    <w:p w14:paraId="4910FAA9"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details</w:t>
      </w:r>
      <w:r w:rsidRPr="00D42A56">
        <w:rPr>
          <w:rFonts w:ascii="Arial" w:hAnsi="Arial" w:cs="Arial"/>
          <w:sz w:val="17"/>
          <w:szCs w:val="17"/>
        </w:rPr>
        <w:t xml:space="preserve"> - If error processing requires nesting of error responses, it must use the details field for this purpose. The details field must contain an array of JSON objects that shows code and message properties with the same semantics as described above.</w:t>
      </w:r>
    </w:p>
    <w:p w14:paraId="2B6CF1E6" w14:textId="77777777" w:rsidR="00D42A56" w:rsidRPr="00D42A56" w:rsidRDefault="00D42A56" w:rsidP="00D42A56">
      <w:pPr>
        <w:numPr>
          <w:ilvl w:val="0"/>
          <w:numId w:val="33"/>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The following attributes are optional: </w:t>
      </w:r>
    </w:p>
    <w:p w14:paraId="0D88C97E"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target</w:t>
      </w:r>
      <w:r w:rsidRPr="00D42A56">
        <w:rPr>
          <w:rFonts w:ascii="Arial" w:hAnsi="Arial" w:cs="Arial"/>
          <w:sz w:val="17"/>
          <w:szCs w:val="17"/>
        </w:rPr>
        <w:t xml:space="preserve"> - The error structure may contain a target attribute that describes a data element (for example, a resource path);</w:t>
      </w:r>
    </w:p>
    <w:p w14:paraId="53A69E72"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status</w:t>
      </w:r>
      <w:r w:rsidRPr="00D42A56">
        <w:rPr>
          <w:rFonts w:ascii="Arial" w:hAnsi="Arial" w:cs="Arial"/>
          <w:sz w:val="17"/>
          <w:szCs w:val="17"/>
        </w:rPr>
        <w:t xml:space="preserve"> - Duplicate of the HTTP status code to propagate it along the call chain or to write it in the support log without the need to explicitly add the HTTP status code every time;</w:t>
      </w:r>
    </w:p>
    <w:p w14:paraId="3A1953AE"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moreInfo</w:t>
      </w:r>
      <w:r w:rsidRPr="00D42A56">
        <w:rPr>
          <w:rFonts w:ascii="Arial" w:hAnsi="Arial" w:cs="Arial"/>
          <w:sz w:val="17"/>
          <w:szCs w:val="17"/>
        </w:rPr>
        <w:t xml:space="preserve"> - Array of links containing more information about the error situation, for example, giving hints to the end user; and</w:t>
      </w:r>
    </w:p>
    <w:p w14:paraId="78AC12FF"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internalMessage</w:t>
      </w:r>
      <w:r w:rsidRPr="00D42A56">
        <w:rPr>
          <w:rFonts w:ascii="Arial" w:hAnsi="Arial" w:cs="Arial"/>
          <w:sz w:val="17"/>
          <w:szCs w:val="17"/>
        </w:rPr>
        <w:t xml:space="preserve"> – A technical message, for example, for logging purposes.</w:t>
      </w:r>
    </w:p>
    <w:p w14:paraId="7C61CA34" w14:textId="77777777" w:rsidR="00D42A56" w:rsidRPr="00D42A56" w:rsidRDefault="00D42A56" w:rsidP="00D42A56">
      <w:pPr>
        <w:bidi w:val="0"/>
        <w:spacing w:before="100" w:beforeAutospacing="1" w:after="100" w:afterAutospacing="1"/>
        <w:ind w:left="349" w:hanging="349"/>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Error handling should follow HTTP standards (RFC 2616).  A minimum error payload is recommended:</w:t>
      </w:r>
    </w:p>
    <w:p w14:paraId="4E97199C" w14:textId="77777777" w:rsidR="00D42A56" w:rsidRPr="00D42A56" w:rsidRDefault="00D42A56" w:rsidP="00D42A56">
      <w:pPr>
        <w:numPr>
          <w:ilvl w:val="1"/>
          <w:numId w:val="19"/>
        </w:numPr>
        <w:bidi w:val="0"/>
        <w:spacing w:before="100" w:beforeAutospacing="1" w:after="100" w:afterAutospacing="1"/>
        <w:ind w:left="720" w:hanging="349"/>
        <w:rPr>
          <w:rFonts w:ascii="Arial" w:hAnsi="Arial" w:cs="Arial"/>
          <w:sz w:val="17"/>
          <w:szCs w:val="17"/>
        </w:rPr>
      </w:pPr>
      <w:r w:rsidRPr="00D42A56">
        <w:rPr>
          <w:rFonts w:ascii="Arial" w:hAnsi="Arial" w:cs="Arial"/>
          <w:sz w:val="17"/>
          <w:szCs w:val="17"/>
        </w:rPr>
        <w:t>For example, the following HTTP responses is returned when trademark was not found for the provided international registration number:</w:t>
      </w:r>
    </w:p>
    <w:p w14:paraId="15BE6518"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XML payload based on ST.96</w:t>
      </w:r>
    </w:p>
    <w:tbl>
      <w:tblPr>
        <w:tblStyle w:val="TableGrid1"/>
        <w:tblW w:w="8725" w:type="dxa"/>
        <w:tblInd w:w="720" w:type="dxa"/>
        <w:tblLook w:val="04A0" w:firstRow="1" w:lastRow="0" w:firstColumn="1" w:lastColumn="0" w:noHBand="0" w:noVBand="1"/>
      </w:tblPr>
      <w:tblGrid>
        <w:gridCol w:w="8725"/>
      </w:tblGrid>
      <w:tr w:rsidR="00D42A56" w:rsidRPr="00D42A56" w14:paraId="618337EB" w14:textId="77777777" w:rsidTr="00D42A56">
        <w:tc>
          <w:tcPr>
            <w:tcW w:w="8725" w:type="dxa"/>
          </w:tcPr>
          <w:p w14:paraId="44390104"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GET /api/v1/trademarks?irn=000000000000001John%20Smith&amp;expiryDate=2018-12-31. HTTP/1.1</w:t>
            </w:r>
          </w:p>
          <w:p w14:paraId="59E8D23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xml:space="preserve">Host: wipo.int </w:t>
            </w:r>
          </w:p>
          <w:p w14:paraId="53D65B8E" w14:textId="77777777" w:rsidR="00D42A56" w:rsidRPr="00D42A56" w:rsidRDefault="00D42A56" w:rsidP="00D42A56">
            <w:pPr>
              <w:bidi w:val="0"/>
              <w:spacing w:line="480" w:lineRule="auto"/>
              <w:rPr>
                <w:rFonts w:cs="Arial"/>
                <w:sz w:val="17"/>
                <w:szCs w:val="17"/>
                <w:u w:val="single"/>
              </w:rPr>
            </w:pPr>
            <w:r w:rsidRPr="00D42A56">
              <w:rPr>
                <w:rFonts w:ascii="Courier New" w:hAnsi="Courier New" w:cs="Courier New"/>
                <w:sz w:val="17"/>
              </w:rPr>
              <w:t>Accept: application/xml</w:t>
            </w:r>
          </w:p>
        </w:tc>
      </w:tr>
    </w:tbl>
    <w:p w14:paraId="02050A57"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rPr>
        <w:lastRenderedPageBreak/>
        <w:t>The following example HTTP response is returned:</w:t>
      </w:r>
    </w:p>
    <w:tbl>
      <w:tblPr>
        <w:tblStyle w:val="TableGrid1"/>
        <w:tblW w:w="8730" w:type="dxa"/>
        <w:tblInd w:w="715" w:type="dxa"/>
        <w:tblLook w:val="04A0" w:firstRow="1" w:lastRow="0" w:firstColumn="1" w:lastColumn="0" w:noHBand="0" w:noVBand="1"/>
      </w:tblPr>
      <w:tblGrid>
        <w:gridCol w:w="8730"/>
      </w:tblGrid>
      <w:tr w:rsidR="00D42A56" w:rsidRPr="00D42A56" w14:paraId="2FDACDB8" w14:textId="77777777" w:rsidTr="00D42A56">
        <w:tc>
          <w:tcPr>
            <w:tcW w:w="8730" w:type="dxa"/>
          </w:tcPr>
          <w:p w14:paraId="166A6886"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HTTP/1.1 404</w:t>
            </w:r>
          </w:p>
          <w:p w14:paraId="0B38AA0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application/xml</w:t>
            </w:r>
          </w:p>
          <w:p w14:paraId="17DEEA97" w14:textId="77777777" w:rsidR="00D42A56" w:rsidRPr="00D42A56" w:rsidRDefault="00D42A56" w:rsidP="00D42A56">
            <w:pPr>
              <w:bidi w:val="0"/>
              <w:rPr>
                <w:rFonts w:ascii="Courier New" w:hAnsi="Courier New" w:cs="Courier New"/>
                <w:sz w:val="17"/>
              </w:rPr>
            </w:pPr>
            <w:r w:rsidRPr="00D42A56">
              <w:rPr>
                <w:sz w:val="17"/>
              </w:rPr>
              <w:t xml:space="preserve"> </w:t>
            </w:r>
            <w:r w:rsidRPr="00D42A56">
              <w:rPr>
                <w:rFonts w:ascii="Courier New" w:hAnsi="Courier New" w:cs="Courier New"/>
                <w:sz w:val="17"/>
              </w:rPr>
              <w:t>&lt;?xml version="1.0" encoding="UTF-8"?&gt;</w:t>
            </w:r>
          </w:p>
          <w:p w14:paraId="5DDA70D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&lt;com:TransactionError xmlns:xsi="http://www.w3.org/2001/XMLSchema-instance" xmlns:com="http://www.wipo.int/standards/XMLSchema/ST96/Common" xsi:schemaLocation="http://www.wipo.int/standards/XMLSchema/ST96/Common TransactionError.xsd"&gt;</w:t>
            </w:r>
          </w:p>
          <w:p w14:paraId="20285EC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&lt;com:TransactionErrorCode&gt;TRADEMARK_NOT_FOUND&lt;/com:TransactionErrorCode&gt;</w:t>
            </w:r>
          </w:p>
          <w:p w14:paraId="47C883E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ab/>
              <w:t>&lt;com:TransactionErrorText&gt;The trademark with the provided International Registration Number was not found&lt;/com:TransactionErrorCode&gt;</w:t>
            </w:r>
          </w:p>
          <w:p w14:paraId="72793B09" w14:textId="77777777" w:rsidR="00D42A56" w:rsidRPr="00D42A56" w:rsidRDefault="00D42A56" w:rsidP="00D42A56">
            <w:pPr>
              <w:bidi w:val="0"/>
              <w:spacing w:after="240"/>
              <w:rPr>
                <w:rFonts w:ascii="Courier New" w:hAnsi="Courier New" w:cs="Courier New"/>
                <w:sz w:val="17"/>
                <w:szCs w:val="17"/>
              </w:rPr>
            </w:pPr>
            <w:r w:rsidRPr="00D42A56">
              <w:rPr>
                <w:rFonts w:ascii="Courier New" w:hAnsi="Courier New" w:cs="Courier New"/>
                <w:sz w:val="17"/>
              </w:rPr>
              <w:t>&lt;/com:TransactionError&gt;</w:t>
            </w:r>
          </w:p>
        </w:tc>
      </w:tr>
    </w:tbl>
    <w:p w14:paraId="7812D2A6" w14:textId="77777777" w:rsidR="00D42A56" w:rsidRPr="00D42A56" w:rsidRDefault="00D42A56" w:rsidP="00D42A56">
      <w:pPr>
        <w:bidi w:val="0"/>
        <w:spacing w:before="100" w:beforeAutospacing="1" w:after="100" w:afterAutospacing="1"/>
        <w:ind w:left="720"/>
        <w:rPr>
          <w:rFonts w:ascii="Arial" w:hAnsi="Arial" w:cs="Arial"/>
          <w:sz w:val="17"/>
          <w:szCs w:val="17"/>
          <w:u w:val="single"/>
        </w:rPr>
      </w:pPr>
      <w:r w:rsidRPr="00D42A56">
        <w:rPr>
          <w:rFonts w:ascii="Arial" w:hAnsi="Arial" w:cs="Arial"/>
          <w:sz w:val="17"/>
          <w:szCs w:val="17"/>
          <w:u w:val="single"/>
        </w:rPr>
        <w:t>Example with JSON Payload</w:t>
      </w:r>
    </w:p>
    <w:tbl>
      <w:tblPr>
        <w:tblStyle w:val="TableGrid1"/>
        <w:tblW w:w="0" w:type="auto"/>
        <w:tblInd w:w="720" w:type="dxa"/>
        <w:tblLook w:val="04A0" w:firstRow="1" w:lastRow="0" w:firstColumn="1" w:lastColumn="0" w:noHBand="0" w:noVBand="1"/>
      </w:tblPr>
      <w:tblGrid>
        <w:gridCol w:w="8625"/>
      </w:tblGrid>
      <w:tr w:rsidR="00D42A56" w:rsidRPr="00D42A56" w14:paraId="23F58BFF" w14:textId="77777777" w:rsidTr="00D42A56">
        <w:tc>
          <w:tcPr>
            <w:tcW w:w="10457" w:type="dxa"/>
          </w:tcPr>
          <w:p w14:paraId="05281D19"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HTTP/1.1 404</w:t>
            </w:r>
          </w:p>
          <w:p w14:paraId="6EF1060C"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Content-Type: application/json</w:t>
            </w:r>
          </w:p>
          <w:p w14:paraId="2F81DC84" w14:textId="77777777" w:rsidR="00D42A56" w:rsidRPr="00D42A56" w:rsidRDefault="00D42A56" w:rsidP="00D42A56">
            <w:pPr>
              <w:bidi w:val="0"/>
              <w:spacing w:after="240"/>
              <w:rPr>
                <w:rFonts w:cs="Arial"/>
                <w:sz w:val="17"/>
                <w:szCs w:val="17"/>
              </w:rPr>
            </w:pPr>
            <w:r w:rsidRPr="00D42A56">
              <w:rPr>
                <w:rFonts w:ascii="Courier New" w:hAnsi="Courier New" w:cs="Courier New"/>
                <w:sz w:val="17"/>
              </w:rPr>
              <w:t>{</w:t>
            </w:r>
            <w:r w:rsidRPr="00D42A56">
              <w:rPr>
                <w:rFonts w:ascii="Courier New" w:hAnsi="Courier New" w:cs="Courier New"/>
                <w:sz w:val="17"/>
              </w:rPr>
              <w:br/>
              <w:t> "error": {</w:t>
            </w:r>
            <w:r w:rsidRPr="00D42A56">
              <w:rPr>
                <w:rFonts w:ascii="Courier New" w:hAnsi="Courier New" w:cs="Courier New"/>
                <w:sz w:val="17"/>
              </w:rPr>
              <w:br/>
              <w:t xml:space="preserve">   "code": " TRADEMARK_NOT_FOUND ",</w:t>
            </w:r>
            <w:r w:rsidRPr="00D42A56">
              <w:rPr>
                <w:rFonts w:ascii="Courier New" w:hAnsi="Courier New" w:cs="Courier New"/>
                <w:sz w:val="17"/>
              </w:rPr>
              <w:br/>
              <w:t>   "message": " The trademark with the provided search criteria was not found",</w:t>
            </w:r>
            <w:r w:rsidRPr="00D42A56">
              <w:rPr>
                <w:rFonts w:ascii="Courier New" w:hAnsi="Courier New" w:cs="Courier New"/>
                <w:sz w:val="17"/>
              </w:rPr>
              <w:br/>
              <w:t>   "target": "/api/v1/trademarks?irn=000000000000001",</w:t>
            </w:r>
            <w:r w:rsidRPr="00D42A56">
              <w:rPr>
                <w:rFonts w:ascii="Courier New" w:hAnsi="Courier New" w:cs="Courier New"/>
                <w:sz w:val="17"/>
              </w:rPr>
              <w:br/>
              <w:t>   "details": [{</w:t>
            </w:r>
            <w:r w:rsidRPr="00D42A56">
              <w:rPr>
                <w:rFonts w:ascii="Courier New" w:hAnsi="Courier New" w:cs="Courier New"/>
                <w:sz w:val="17"/>
              </w:rPr>
              <w:br/>
              <w:t>                 "code": "000000000000001",</w:t>
            </w:r>
            <w:r w:rsidRPr="00D42A56">
              <w:rPr>
                <w:rFonts w:ascii="Courier New" w:hAnsi="Courier New" w:cs="Courier New"/>
                <w:sz w:val="17"/>
              </w:rPr>
              <w:br/>
              <w:t xml:space="preserve">                 "message": "The provided international registration number does not relate to any trademark"</w:t>
            </w:r>
            <w:r w:rsidRPr="00D42A56">
              <w:rPr>
                <w:rFonts w:ascii="Courier New" w:hAnsi="Courier New" w:cs="Courier New"/>
                <w:sz w:val="17"/>
              </w:rPr>
              <w:br/>
              <w:t>              }]</w:t>
            </w:r>
            <w:r w:rsidRPr="00D42A56">
              <w:rPr>
                <w:rFonts w:ascii="Courier New" w:hAnsi="Courier New" w:cs="Courier New"/>
                <w:sz w:val="17"/>
              </w:rPr>
              <w:br/>
              <w:t> }</w:t>
            </w:r>
          </w:p>
        </w:tc>
      </w:tr>
    </w:tbl>
    <w:p w14:paraId="1E087986" w14:textId="77777777" w:rsidR="00D42A56" w:rsidRPr="00D42A56" w:rsidRDefault="00D42A56" w:rsidP="00D42A56">
      <w:pPr>
        <w:bidi w:val="0"/>
        <w:spacing w:before="100" w:beforeAutospacing="1" w:after="100" w:afterAutospacing="1"/>
        <w:ind w:left="720"/>
        <w:rPr>
          <w:rFonts w:ascii="Arial" w:hAnsi="Arial" w:cs="Arial"/>
          <w:sz w:val="17"/>
          <w:szCs w:val="17"/>
        </w:rPr>
      </w:pPr>
    </w:p>
    <w:p w14:paraId="462AD2E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[RSG-88] On the protocol level, a Web API MUST return an appropriate HTTP status code selected from the list of standard HTTP Status Codes. </w:t>
      </w:r>
    </w:p>
    <w:p w14:paraId="73E913B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[RSJ-89] On the application level, a Web API MUST return a payload reporting the error in adequate granularity.  The </w:t>
      </w:r>
      <w:r w:rsidRPr="00D42A56">
        <w:rPr>
          <w:rFonts w:ascii="Courier New" w:hAnsi="Courier New" w:cs="Courier New"/>
          <w:sz w:val="17"/>
          <w:szCs w:val="17"/>
        </w:rPr>
        <w:t>code</w:t>
      </w:r>
      <w:r w:rsidRPr="00D42A56">
        <w:rPr>
          <w:rFonts w:ascii="Arial" w:hAnsi="Arial" w:cs="Arial"/>
          <w:sz w:val="17"/>
          <w:szCs w:val="17"/>
        </w:rPr>
        <w:t xml:space="preserve"> and </w:t>
      </w:r>
      <w:r w:rsidRPr="00D42A56">
        <w:rPr>
          <w:rFonts w:ascii="Courier New" w:hAnsi="Courier New" w:cs="Courier New"/>
          <w:sz w:val="17"/>
          <w:szCs w:val="17"/>
        </w:rPr>
        <w:t>message</w:t>
      </w:r>
      <w:r w:rsidRPr="00D42A56">
        <w:rPr>
          <w:rFonts w:ascii="Arial" w:hAnsi="Arial" w:cs="Arial"/>
          <w:sz w:val="17"/>
          <w:szCs w:val="17"/>
        </w:rPr>
        <w:t xml:space="preserve"> attributes are mandatory, the </w:t>
      </w:r>
      <w:r w:rsidRPr="00D42A56">
        <w:rPr>
          <w:rFonts w:ascii="Courier New" w:hAnsi="Courier New" w:cs="Courier New"/>
          <w:sz w:val="17"/>
          <w:szCs w:val="17"/>
        </w:rPr>
        <w:t>details</w:t>
      </w:r>
      <w:r w:rsidRPr="00D42A56">
        <w:rPr>
          <w:rFonts w:ascii="Arial" w:hAnsi="Arial" w:cs="Arial"/>
          <w:sz w:val="17"/>
          <w:szCs w:val="17"/>
        </w:rPr>
        <w:t xml:space="preserve"> attribute is conditionally mandatory and </w:t>
      </w:r>
      <w:r w:rsidRPr="00D42A56">
        <w:rPr>
          <w:rFonts w:ascii="Courier New" w:hAnsi="Courier New" w:cs="Courier New"/>
          <w:sz w:val="17"/>
          <w:szCs w:val="17"/>
        </w:rPr>
        <w:t>target</w:t>
      </w:r>
      <w:r w:rsidRPr="00D42A56">
        <w:rPr>
          <w:rFonts w:ascii="Arial" w:hAnsi="Arial" w:cs="Arial"/>
          <w:sz w:val="17"/>
          <w:szCs w:val="17"/>
        </w:rPr>
        <w:t xml:space="preserve">, </w:t>
      </w:r>
      <w:r w:rsidRPr="00D42A56">
        <w:rPr>
          <w:rFonts w:ascii="Courier New" w:hAnsi="Courier New" w:cs="Courier New"/>
          <w:sz w:val="17"/>
          <w:szCs w:val="17"/>
        </w:rPr>
        <w:t xml:space="preserve">status, moreInfo, </w:t>
      </w:r>
      <w:r w:rsidRPr="00D42A56">
        <w:rPr>
          <w:rFonts w:ascii="Arial" w:hAnsi="Arial" w:cs="Arial"/>
          <w:sz w:val="17"/>
          <w:szCs w:val="17"/>
        </w:rPr>
        <w:t>and</w:t>
      </w:r>
      <w:r w:rsidRPr="00D42A56">
        <w:rPr>
          <w:rFonts w:ascii="Courier New" w:hAnsi="Courier New" w:cs="Courier New"/>
          <w:sz w:val="17"/>
          <w:szCs w:val="17"/>
        </w:rPr>
        <w:t xml:space="preserve"> internalMessage</w:t>
      </w:r>
      <w:r w:rsidRPr="00D42A56">
        <w:rPr>
          <w:rFonts w:ascii="Arial" w:hAnsi="Arial" w:cs="Arial"/>
          <w:sz w:val="17"/>
          <w:szCs w:val="17"/>
        </w:rPr>
        <w:t xml:space="preserve"> attributes are optional. </w:t>
      </w:r>
    </w:p>
    <w:p w14:paraId="4FA58D92"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[RSG-90] Errors MUST NOT expose security-critical data or internal technical details, such as call stacks in the error messages.</w:t>
      </w:r>
    </w:p>
    <w:p w14:paraId="1D35084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[RSG-91] The HTTP </w:t>
      </w:r>
      <w:r w:rsidRPr="00D42A56">
        <w:rPr>
          <w:rFonts w:ascii="Courier New" w:hAnsi="Courier New" w:cs="Courier New"/>
          <w:sz w:val="17"/>
          <w:szCs w:val="17"/>
        </w:rPr>
        <w:t>Header: Reason-Phrase</w:t>
      </w:r>
      <w:r w:rsidRPr="00D42A56">
        <w:rPr>
          <w:rFonts w:ascii="Arial" w:hAnsi="Arial" w:cs="Arial"/>
          <w:sz w:val="17"/>
          <w:szCs w:val="17"/>
        </w:rPr>
        <w:t xml:space="preserve"> (described in RFC 2616) MUST NOT be used to carry error messages. </w:t>
      </w:r>
    </w:p>
    <w:p w14:paraId="168AAD3D"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Correlation ID</w:t>
      </w:r>
    </w:p>
    <w:p w14:paraId="6124A7C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Typically consuming a service cascades to triggering multiple other services.  There should be a mechanism to correlate all the service activations in the same execution context.  For example, including the correlation ID in the log messages, as this uniquely identifies the logged error.  A header name should be used. e.g., Request-ID or Correlation-ID are commonly used, as taking this into account in design phase of an API, will foster forward compatibility between different APIs and newer implementations.</w:t>
      </w:r>
    </w:p>
    <w:p w14:paraId="5645FE25" w14:textId="77777777" w:rsidR="00D42A56" w:rsidRPr="00D42A56" w:rsidRDefault="00D42A56" w:rsidP="00D42A56">
      <w:pPr>
        <w:bidi w:val="0"/>
        <w:spacing w:before="100" w:beforeAutospacing="1" w:after="100" w:afterAutospacing="1"/>
        <w:ind w:left="720"/>
        <w:rPr>
          <w:rFonts w:ascii="Arial" w:eastAsia="Batang" w:hAnsi="Arial" w:cs="Arial"/>
          <w:sz w:val="17"/>
          <w:szCs w:val="17"/>
          <w:lang w:val="en-GB"/>
        </w:rPr>
      </w:pPr>
      <w:r w:rsidRPr="00D42A56">
        <w:rPr>
          <w:rFonts w:ascii="Arial" w:hAnsi="Arial" w:cs="Arial"/>
          <w:sz w:val="17"/>
          <w:szCs w:val="17"/>
        </w:rPr>
        <w:t>[RSG-92] </w:t>
      </w:r>
      <w:r w:rsidRPr="00D42A56">
        <w:rPr>
          <w:rFonts w:ascii="Arial" w:eastAsia="Batang" w:hAnsi="Arial" w:cs="Arial"/>
          <w:color w:val="172B4D"/>
          <w:sz w:val="17"/>
          <w:szCs w:val="17"/>
          <w:shd w:val="clear" w:color="auto" w:fill="FFFFFF"/>
        </w:rPr>
        <w:t xml:space="preserve"> </w:t>
      </w:r>
      <w:r w:rsidRPr="00D42A56">
        <w:rPr>
          <w:rFonts w:ascii="Arial" w:hAnsi="Arial" w:cs="Arial"/>
          <w:sz w:val="17"/>
          <w:szCs w:val="17"/>
        </w:rPr>
        <w:t>Every logged error SHOULD have a unique Correlation ID.  A custom HTTP header SHOULD be used and SHOULD be named Correlation-ID.</w:t>
      </w:r>
    </w:p>
    <w:p w14:paraId="5633C4C1" w14:textId="77777777" w:rsidR="00D42A56" w:rsidRPr="00D42A56" w:rsidRDefault="00D42A56" w:rsidP="00D42A56">
      <w:pPr>
        <w:bidi w:val="0"/>
        <w:spacing w:before="100" w:beforeAutospacing="1" w:after="100" w:afterAutospacing="1"/>
        <w:ind w:left="720"/>
        <w:rPr>
          <w:rFonts w:ascii="Arial" w:hAnsi="Arial" w:cs="Arial"/>
          <w:sz w:val="17"/>
          <w:szCs w:val="17"/>
        </w:rPr>
      </w:pPr>
    </w:p>
    <w:p w14:paraId="1B100EDC"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83" w:name="_Toc54011624"/>
      <w:r w:rsidRPr="00D42A56">
        <w:rPr>
          <w:rFonts w:ascii="Arial" w:eastAsia="SimSun" w:hAnsi="Arial" w:cs="Times New Roman"/>
          <w:bCs/>
          <w:sz w:val="17"/>
          <w:szCs w:val="26"/>
          <w:u w:val="single"/>
        </w:rPr>
        <w:lastRenderedPageBreak/>
        <w:t>Service Contract</w:t>
      </w:r>
      <w:bookmarkEnd w:id="83"/>
    </w:p>
    <w:p w14:paraId="5216D33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REST is not a protocol or an architecture, but an architectural style with architectural properties and architectural constraints.  There are no official standards for REST API contracts.  This Standard refers to API documentation as a REST Service Contract. </w:t>
      </w:r>
      <w:r w:rsidRPr="00D42A56">
        <w:rPr>
          <w:rFonts w:ascii="Arial" w:hAnsi="Arial" w:cs="Arial"/>
          <w:sz w:val="17"/>
          <w:szCs w:val="17"/>
        </w:rPr>
        <w:t>The Service Contract is based on the following three fundamental elements:</w:t>
      </w:r>
    </w:p>
    <w:p w14:paraId="50B258F2" w14:textId="77777777" w:rsidR="00D42A56" w:rsidRPr="00D42A56" w:rsidRDefault="00D42A56" w:rsidP="00D42A56">
      <w:pPr>
        <w:numPr>
          <w:ilvl w:val="0"/>
          <w:numId w:val="22"/>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Resource identifier syntax – how can we express where the data is being transferred to or from?</w:t>
      </w:r>
    </w:p>
    <w:p w14:paraId="650B25F0" w14:textId="77777777" w:rsidR="00D42A56" w:rsidRPr="00D42A56" w:rsidRDefault="00D42A56" w:rsidP="00D42A56">
      <w:pPr>
        <w:numPr>
          <w:ilvl w:val="0"/>
          <w:numId w:val="22"/>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Methods – what are the protocol mechanisms used to transfer the data?</w:t>
      </w:r>
    </w:p>
    <w:p w14:paraId="77BB42D9" w14:textId="77777777" w:rsidR="00D42A56" w:rsidRPr="00D42A56" w:rsidRDefault="00D42A56" w:rsidP="00D42A56">
      <w:pPr>
        <w:numPr>
          <w:ilvl w:val="0"/>
          <w:numId w:val="22"/>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Media types – what type of data is being transferred? Individual REST services use these elements in different combinations to expose their capabilities. Defining a master set of these elements for use by a collection (or inventory) of services makes this type of service contract "uniform".</w:t>
      </w:r>
    </w:p>
    <w:p w14:paraId="660076CA"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Pr>
          <w:rFonts w:ascii="Arial" w:hAnsi="Arial" w:cs="Arial"/>
          <w:sz w:val="17"/>
          <w:szCs w:val="17"/>
        </w:rPr>
        <w:t>[RSG-93] A Service Contract format MUST include the following:</w:t>
      </w:r>
    </w:p>
    <w:p w14:paraId="3ADA1C3E"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API version;</w:t>
      </w:r>
    </w:p>
    <w:p w14:paraId="5C7A4FD6"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Information about the semantics of API elements;</w:t>
      </w:r>
    </w:p>
    <w:p w14:paraId="5B55B25C"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Resources;</w:t>
      </w:r>
    </w:p>
    <w:p w14:paraId="01A869AA"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Resource attributes;</w:t>
      </w:r>
    </w:p>
    <w:p w14:paraId="34EA4400"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Query Parameters;</w:t>
      </w:r>
    </w:p>
    <w:p w14:paraId="1A3F720B"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Methods;</w:t>
      </w:r>
    </w:p>
    <w:p w14:paraId="0F06DE43"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Media types;</w:t>
      </w:r>
    </w:p>
    <w:p w14:paraId="15896C66"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Search grammar (if one is supported);</w:t>
      </w:r>
    </w:p>
    <w:p w14:paraId="54103BCA"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HTTP Status Codes;</w:t>
      </w:r>
    </w:p>
    <w:p w14:paraId="0DD29575"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HTTP Methods;</w:t>
      </w:r>
    </w:p>
    <w:p w14:paraId="62BC55DC"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Restrictions and distinctive features; and</w:t>
      </w:r>
    </w:p>
    <w:p w14:paraId="6E36C724" w14:textId="77777777" w:rsidR="00D42A56" w:rsidRPr="00D42A56" w:rsidRDefault="00D42A56" w:rsidP="00D42A56">
      <w:pPr>
        <w:numPr>
          <w:ilvl w:val="2"/>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Security (e.g. private schemas).</w:t>
      </w:r>
    </w:p>
    <w:p w14:paraId="46829156" w14:textId="77777777" w:rsidR="00D42A56" w:rsidRPr="00D42A56" w:rsidRDefault="00D42A56" w:rsidP="00D42A56">
      <w:pPr>
        <w:bidi w:val="0"/>
        <w:spacing w:before="100" w:beforeAutospacing="1" w:after="100" w:afterAutospacing="1"/>
        <w:ind w:left="567"/>
        <w:rPr>
          <w:rFonts w:ascii="Arial" w:hAnsi="Arial" w:cs="Arial"/>
          <w:sz w:val="17"/>
          <w:szCs w:val="17"/>
        </w:rPr>
      </w:pPr>
      <w:r w:rsidRPr="00D42A56">
        <w:rPr>
          <w:rFonts w:ascii="Arial" w:hAnsi="Arial" w:cs="Arial"/>
          <w:sz w:val="17"/>
          <w:szCs w:val="17"/>
        </w:rPr>
        <w:t>[RSG-94] A Service Contract format SHOULD include requests and responses in XML schema or JSON Schema and examples of the API usage in the supported formats, i.e., XML or JSON.</w:t>
      </w:r>
    </w:p>
    <w:p w14:paraId="1A0E6164"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Pr>
          <w:rFonts w:ascii="Arial" w:hAnsi="Arial" w:cs="Arial"/>
          <w:sz w:val="17"/>
          <w:szCs w:val="17"/>
        </w:rPr>
        <w:t>[RSG-95] A REST API MUST provide API documentation as a Service Contract.</w:t>
      </w:r>
    </w:p>
    <w:p w14:paraId="34BB084E" w14:textId="77777777" w:rsidR="00D42A56" w:rsidRPr="00D42A56" w:rsidRDefault="00D42A56" w:rsidP="00D42A56">
      <w:pPr>
        <w:bidi w:val="0"/>
        <w:spacing w:before="100" w:beforeAutospacing="1" w:after="100" w:afterAutospacing="1"/>
        <w:ind w:left="567"/>
        <w:rPr>
          <w:rFonts w:ascii="Arial" w:hAnsi="Arial" w:cs="Arial"/>
          <w:sz w:val="17"/>
          <w:szCs w:val="17"/>
        </w:rPr>
      </w:pPr>
      <w:r w:rsidRPr="00D42A56">
        <w:rPr>
          <w:rFonts w:ascii="Arial" w:hAnsi="Arial" w:cs="Arial"/>
          <w:sz w:val="17"/>
          <w:szCs w:val="17"/>
        </w:rPr>
        <w:t>[RSG-96] A Web API implementation deviating from this Standard MUST be explicitly documented in the Service Contract.  If a deviating rule is not specified in the Service Contract, it MUST be assumed that this Standard is followed.</w:t>
      </w:r>
    </w:p>
    <w:p w14:paraId="063A5D0D"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Pr>
          <w:rFonts w:ascii="Arial" w:hAnsi="Arial" w:cs="Arial"/>
          <w:sz w:val="17"/>
          <w:szCs w:val="17"/>
        </w:rPr>
        <w:t xml:space="preserve">[RSG-97] A Service Contract MUST allow API client skeleton code generation. </w:t>
      </w:r>
    </w:p>
    <w:p w14:paraId="08105E7E"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Pr>
          <w:rFonts w:ascii="Arial" w:hAnsi="Arial" w:cs="Arial"/>
          <w:sz w:val="17"/>
          <w:szCs w:val="17"/>
        </w:rPr>
        <w:t>[RSG-98] A Service Contract SHOULD allow server skeleton code generation.</w:t>
      </w:r>
    </w:p>
    <w:p w14:paraId="7705C609"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r>
      <w:r w:rsidRPr="00D42A56">
        <w:rPr>
          <w:rFonts w:ascii="Arial" w:hAnsi="Arial" w:cs="Arial"/>
          <w:sz w:val="17"/>
          <w:szCs w:val="17"/>
        </w:rPr>
        <w:t>Web</w:t>
      </w:r>
      <w:r w:rsidRPr="00D42A56">
        <w:rPr>
          <w:rFonts w:ascii="Arial" w:eastAsia="Batang" w:hAnsi="Arial" w:cs="Arial"/>
          <w:sz w:val="17"/>
          <w:szCs w:val="17"/>
        </w:rPr>
        <w:t xml:space="preserve"> API documentation can be written for example in RESTful API Modeling Language (RAML), Open API Specification (OAS) and WSDL.  As only RAML fully supports both XML and JSON request/response validation (by using XSD schemas and JSON schemas), this Standard recommends RAML</w:t>
      </w:r>
      <w:r w:rsidRPr="00D42A56">
        <w:rPr>
          <w:rFonts w:ascii="Arial" w:eastAsia="Batang" w:hAnsi="Arial" w:cs="Arial"/>
          <w:sz w:val="17"/>
          <w:szCs w:val="17"/>
          <w:vertAlign w:val="superscript"/>
        </w:rPr>
        <w:footnoteReference w:id="11"/>
      </w:r>
      <w:r w:rsidRPr="00D42A56">
        <w:rPr>
          <w:rFonts w:ascii="Arial" w:eastAsia="Batang" w:hAnsi="Arial" w:cs="Arial"/>
          <w:sz w:val="17"/>
          <w:szCs w:val="17"/>
        </w:rPr>
        <w:t xml:space="preserve">. </w:t>
      </w:r>
    </w:p>
    <w:p w14:paraId="338B454D" w14:textId="77777777" w:rsidR="00D42A56" w:rsidRPr="00D42A56" w:rsidRDefault="00D42A56" w:rsidP="00D42A56">
      <w:pPr>
        <w:bidi w:val="0"/>
        <w:spacing w:before="100" w:beforeAutospacing="1" w:after="100" w:afterAutospacing="1"/>
        <w:ind w:left="567"/>
        <w:rPr>
          <w:rFonts w:ascii="Arial" w:hAnsi="Arial" w:cs="Arial"/>
          <w:sz w:val="17"/>
          <w:szCs w:val="17"/>
        </w:rPr>
      </w:pPr>
      <w:r w:rsidRPr="00D42A56">
        <w:rPr>
          <w:rFonts w:ascii="Arial" w:hAnsi="Arial" w:cs="Arial"/>
          <w:sz w:val="17"/>
          <w:szCs w:val="17"/>
        </w:rPr>
        <w:t>[RSG-99] A Web API documentation SHOULD be written in RAML or OAS. Custom documentation formats SHOULD NOT be used.</w:t>
      </w:r>
    </w:p>
    <w:p w14:paraId="00EE6289"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4" w:name="_Toc54011625"/>
      <w:r w:rsidRPr="00D42A56">
        <w:rPr>
          <w:rFonts w:ascii="Arial" w:eastAsia="SimSun" w:hAnsi="Arial" w:cs="Times New Roman"/>
          <w:bCs/>
          <w:sz w:val="17"/>
          <w:szCs w:val="26"/>
          <w:u w:val="single"/>
        </w:rPr>
        <w:t>Time-out</w:t>
      </w:r>
      <w:bookmarkEnd w:id="84"/>
    </w:p>
    <w:p w14:paraId="5446C0C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According to the service-oriented design principles, the server usage should be limited. </w:t>
      </w:r>
    </w:p>
    <w:p w14:paraId="395EE6DE"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[RSG-100] A Web API consumer SHOULD be able to specify a server timeout for each request; a custom HTTP header SHOULD be used.  A maximum server timeout SHOULD be also used to protect server resources from over-use.</w:t>
      </w:r>
    </w:p>
    <w:p w14:paraId="08CB9DA8"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5" w:name="_Toc54011626"/>
      <w:r w:rsidRPr="00D42A56">
        <w:rPr>
          <w:rFonts w:ascii="Arial" w:eastAsia="SimSun" w:hAnsi="Arial" w:cs="Times New Roman"/>
          <w:bCs/>
          <w:sz w:val="17"/>
          <w:szCs w:val="26"/>
          <w:u w:val="single"/>
        </w:rPr>
        <w:lastRenderedPageBreak/>
        <w:t>State Management</w:t>
      </w:r>
      <w:bookmarkEnd w:id="85"/>
    </w:p>
    <w:p w14:paraId="066BE2B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If development proceeds following the REST principles, state management must be dealt with on the client side, rather than on the server, since REST APIs are stateless. For example, if multiple servers implement a session, replication should be discouraged.  </w:t>
      </w:r>
    </w:p>
    <w:p w14:paraId="73E45DAA"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Response Versioning</w:t>
      </w:r>
    </w:p>
    <w:p w14:paraId="1AEA39E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Retrieving multiple times the same data set may result in bandwidth consumption if the data set has not been modified between the requests.  Data should be conditionally retrieved only if it has not been modified.  This can be done with Content-based Resource Validation or Time-based Resource Validation.  If using response versioning, a service consumer may implement optimistic locking. </w:t>
      </w:r>
    </w:p>
    <w:p w14:paraId="26BBD8D7"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[RSG-101] A Web API SHOULD support conditionally retrieving data, to ensure only data which is modified will be retrieved. Content-based Resource Validation SHOULD be used because it is more accurate.</w:t>
      </w:r>
    </w:p>
    <w:p w14:paraId="0F7A70FF"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[RSG-102] In order to implement Content-based Resource Validation the </w:t>
      </w:r>
      <w:r w:rsidRPr="00D42A56">
        <w:rPr>
          <w:rFonts w:ascii="Courier New" w:hAnsi="Courier New" w:cs="Courier New"/>
          <w:sz w:val="17"/>
          <w:szCs w:val="17"/>
        </w:rPr>
        <w:t>ETag</w:t>
      </w:r>
      <w:r w:rsidRPr="00D42A56">
        <w:rPr>
          <w:rFonts w:ascii="Arial" w:hAnsi="Arial" w:cs="Arial"/>
          <w:sz w:val="17"/>
          <w:szCs w:val="17"/>
        </w:rPr>
        <w:t xml:space="preserve"> HTTP header SHOULD be used in the response to encode the data state. Afterward, this value SHOULD be used in subsequent requests in the conditional HTTP headers (such as If-Match or If-None-Match). If the data has not been modified since the request returned the </w:t>
      </w:r>
      <w:r w:rsidRPr="00D42A56">
        <w:rPr>
          <w:rFonts w:ascii="Courier New" w:hAnsi="Courier New" w:cs="Courier New"/>
          <w:sz w:val="17"/>
          <w:szCs w:val="17"/>
        </w:rPr>
        <w:t>ETag,</w:t>
      </w:r>
      <w:r w:rsidRPr="00D42A56">
        <w:rPr>
          <w:rFonts w:ascii="Arial" w:hAnsi="Arial" w:cs="Arial"/>
          <w:sz w:val="17"/>
          <w:szCs w:val="17"/>
        </w:rPr>
        <w:t xml:space="preserve"> the server SHOULD return the status code “</w:t>
      </w:r>
      <w:r w:rsidRPr="00D42A56">
        <w:rPr>
          <w:rFonts w:ascii="Courier New" w:hAnsi="Courier New" w:cs="Courier New"/>
          <w:sz w:val="17"/>
          <w:szCs w:val="17"/>
        </w:rPr>
        <w:t>304</w:t>
      </w:r>
      <w:r w:rsidRPr="00D42A56">
        <w:rPr>
          <w:rFonts w:ascii="Arial" w:hAnsi="Arial" w:cs="Arial"/>
          <w:sz w:val="17"/>
          <w:szCs w:val="17"/>
        </w:rPr>
        <w:t xml:space="preserve"> </w:t>
      </w:r>
      <w:r w:rsidRPr="00D42A56">
        <w:rPr>
          <w:rFonts w:ascii="Courier New" w:hAnsi="Courier New" w:cs="Courier New"/>
          <w:sz w:val="17"/>
          <w:szCs w:val="17"/>
        </w:rPr>
        <w:t>Not Modified”</w:t>
      </w:r>
      <w:r w:rsidRPr="00D42A56">
        <w:rPr>
          <w:rFonts w:ascii="Arial" w:hAnsi="Arial" w:cs="Arial"/>
          <w:sz w:val="17"/>
          <w:szCs w:val="17"/>
        </w:rPr>
        <w:t xml:space="preserve"> (if not modified). This mechanism is specified in IETF RFC 7231 and 7232.</w:t>
      </w:r>
    </w:p>
    <w:p w14:paraId="674DA5A6"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[RSG-103] In order to implement Time-based Resource Validation the </w:t>
      </w:r>
      <w:r w:rsidRPr="00D42A56">
        <w:rPr>
          <w:rFonts w:ascii="Courier New" w:hAnsi="Courier New" w:cs="Courier New"/>
          <w:sz w:val="17"/>
          <w:szCs w:val="17"/>
        </w:rPr>
        <w:t>Last-Modified</w:t>
      </w:r>
      <w:r w:rsidRPr="00D42A56">
        <w:rPr>
          <w:rFonts w:ascii="Arial" w:hAnsi="Arial" w:cs="Arial"/>
          <w:sz w:val="17"/>
          <w:szCs w:val="17"/>
        </w:rPr>
        <w:t xml:space="preserve"> HTTP header SHOULD be used. This mechanism is specified in IETF RFC 7231 and 7232. </w:t>
      </w:r>
    </w:p>
    <w:p w14:paraId="28D8C84B"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[RSG-104] Using response versioning, a service consumer MAY implement Optimistic Locking.</w:t>
      </w:r>
    </w:p>
    <w:p w14:paraId="1F88A9CF"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Caching</w:t>
      </w:r>
    </w:p>
    <w:p w14:paraId="58E7256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 Web API implementation should support cache handling in order to save bandwidth, in compliance with the IETF RFC 7234. </w:t>
      </w:r>
    </w:p>
    <w:p w14:paraId="36925A33"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[RSG-105] A Web API MUST support caching of </w:t>
      </w:r>
      <w:r w:rsidRPr="00D42A56">
        <w:rPr>
          <w:rFonts w:ascii="Courier New" w:hAnsi="Courier New" w:cs="Courier New"/>
          <w:sz w:val="17"/>
          <w:szCs w:val="17"/>
        </w:rPr>
        <w:t>GET</w:t>
      </w:r>
      <w:r w:rsidRPr="00D42A56">
        <w:rPr>
          <w:rFonts w:ascii="Arial" w:hAnsi="Arial" w:cs="Arial"/>
          <w:sz w:val="17"/>
          <w:szCs w:val="17"/>
        </w:rPr>
        <w:t xml:space="preserve"> results; a Web API MAY support caching of results from other HTTP Methods.</w:t>
      </w:r>
    </w:p>
    <w:p w14:paraId="279B2D72"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[RSG-106]  The HTTP response headers </w:t>
      </w:r>
      <w:r w:rsidRPr="00D42A56">
        <w:rPr>
          <w:rFonts w:ascii="Courier New" w:hAnsi="Courier New" w:cs="Courier New"/>
          <w:sz w:val="17"/>
          <w:szCs w:val="17"/>
        </w:rPr>
        <w:t>Cache-Control</w:t>
      </w:r>
      <w:r w:rsidRPr="00D42A56">
        <w:rPr>
          <w:rFonts w:ascii="Arial" w:hAnsi="Arial" w:cs="Arial"/>
          <w:sz w:val="17"/>
          <w:szCs w:val="17"/>
        </w:rPr>
        <w:t xml:space="preserve"> and </w:t>
      </w:r>
      <w:r w:rsidRPr="00D42A56">
        <w:rPr>
          <w:rFonts w:ascii="Courier New" w:hAnsi="Courier New" w:cs="Courier New"/>
          <w:sz w:val="17"/>
          <w:szCs w:val="17"/>
        </w:rPr>
        <w:t>Expires</w:t>
      </w:r>
      <w:r w:rsidRPr="00D42A56">
        <w:rPr>
          <w:rFonts w:ascii="Arial" w:hAnsi="Arial" w:cs="Arial"/>
          <w:sz w:val="17"/>
          <w:szCs w:val="17"/>
        </w:rPr>
        <w:t xml:space="preserve"> SHOULD be used. The latter MAY be used to support legacy clients.</w:t>
      </w:r>
    </w:p>
    <w:p w14:paraId="072B3CDE"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Managed File Transfer</w:t>
      </w:r>
    </w:p>
    <w:p w14:paraId="20CACAF2" w14:textId="77777777" w:rsidR="00D42A56" w:rsidRPr="00D42A56" w:rsidRDefault="00D42A56" w:rsidP="00D42A56">
      <w:pPr>
        <w:bidi w:val="0"/>
        <w:spacing w:before="100" w:beforeAutospacing="1" w:after="100" w:afterAutospacing="1"/>
        <w:rPr>
          <w:rFonts w:ascii="Arial" w:hAnsi="Arial" w:cs="Arial"/>
          <w:sz w:val="17"/>
          <w:szCs w:val="17"/>
          <w:vertAlign w:val="superscript"/>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Transferring (i.e. downloading or uploading) large files has a high probability of causing a network interruption or some other transmission failure.  It also consumes a large amount of memory for both the service provider and service consumer.  Therefore, it is recommended to transfer large files in multiple chunks with multiple requests.  This option also provides an indication of the total download or upload progress.  The partial transfer of large files should resume support.  The service provider should advertise if it supports the partial transfer of large files.</w:t>
      </w:r>
      <w:r w:rsidRPr="00D42A56">
        <w:rPr>
          <w:rFonts w:ascii="Arial" w:eastAsia="Batang" w:hAnsi="Arial" w:cs="Times New Roman"/>
          <w:sz w:val="17"/>
          <w:szCs w:val="20"/>
          <w:vertAlign w:val="superscript"/>
        </w:rPr>
        <w:footnoteReference w:id="12"/>
      </w:r>
      <w:r w:rsidRPr="00D42A56">
        <w:rPr>
          <w:rFonts w:ascii="Arial" w:hAnsi="Arial" w:cs="Arial"/>
          <w:sz w:val="17"/>
          <w:szCs w:val="17"/>
          <w:vertAlign w:val="superscript"/>
        </w:rPr>
        <w:t xml:space="preserve">   </w:t>
      </w:r>
    </w:p>
    <w:p w14:paraId="1ED86588"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There are two approaches for implementing this type of transfer: the first is to use a </w:t>
      </w:r>
      <w:r w:rsidRPr="00D42A56">
        <w:rPr>
          <w:rFonts w:ascii="Courier New" w:hAnsi="Courier New" w:cs="Courier New"/>
          <w:sz w:val="17"/>
          <w:szCs w:val="17"/>
        </w:rPr>
        <w:t>Transfer-Encoding: chunked</w:t>
      </w:r>
      <w:r w:rsidRPr="00D42A56">
        <w:rPr>
          <w:rFonts w:ascii="Arial" w:hAnsi="Arial" w:cs="Arial"/>
          <w:sz w:val="17"/>
          <w:szCs w:val="17"/>
        </w:rPr>
        <w:t xml:space="preserve"> header and the second using the </w:t>
      </w:r>
      <w:r w:rsidRPr="00D42A56">
        <w:rPr>
          <w:rFonts w:ascii="Courier New" w:hAnsi="Courier New" w:cs="Courier New"/>
          <w:sz w:val="17"/>
          <w:szCs w:val="17"/>
        </w:rPr>
        <w:t>Content-Length</w:t>
      </w:r>
      <w:r w:rsidRPr="00D42A56">
        <w:rPr>
          <w:rFonts w:ascii="Arial" w:hAnsi="Arial" w:cs="Arial"/>
          <w:sz w:val="17"/>
          <w:szCs w:val="17"/>
        </w:rPr>
        <w:t xml:space="preserve"> header.  These headers should not be used together. </w:t>
      </w:r>
      <w:r w:rsidRPr="00D42A56">
        <w:rPr>
          <w:rFonts w:ascii="Courier New" w:hAnsi="Courier New" w:cs="Courier New"/>
          <w:sz w:val="17"/>
          <w:szCs w:val="17"/>
        </w:rPr>
        <w:t>Content-Length</w:t>
      </w:r>
      <w:r w:rsidRPr="00D42A56">
        <w:rPr>
          <w:rFonts w:ascii="Arial" w:hAnsi="Arial" w:cs="Arial"/>
          <w:sz w:val="17"/>
          <w:szCs w:val="17"/>
        </w:rPr>
        <w:t xml:space="preserve"> indicates the full size of the file transferred, and therefore the receiver will know the length of the body and will be able to estimate the download completion time.  The </w:t>
      </w:r>
      <w:r w:rsidRPr="00D42A56">
        <w:rPr>
          <w:rFonts w:ascii="Courier New" w:hAnsi="Courier New" w:cs="Courier New"/>
          <w:sz w:val="17"/>
          <w:szCs w:val="17"/>
        </w:rPr>
        <w:t>Transfer-Encoding: chunked</w:t>
      </w:r>
      <w:r w:rsidRPr="00D42A56">
        <w:rPr>
          <w:rFonts w:ascii="Arial" w:hAnsi="Arial" w:cs="Arial"/>
          <w:sz w:val="17"/>
          <w:szCs w:val="17"/>
        </w:rPr>
        <w:t xml:space="preserve"> header is useful for streaming infinitely bounded data, such as audio or video, but not files.  It is recommended to use the </w:t>
      </w:r>
      <w:r w:rsidRPr="00D42A56">
        <w:rPr>
          <w:rFonts w:ascii="Courier New" w:hAnsi="Courier New" w:cs="Courier New"/>
          <w:sz w:val="17"/>
          <w:szCs w:val="17"/>
        </w:rPr>
        <w:t>Content-Length</w:t>
      </w:r>
      <w:r w:rsidRPr="00D42A56">
        <w:rPr>
          <w:rFonts w:ascii="Arial" w:hAnsi="Arial" w:cs="Arial"/>
          <w:sz w:val="17"/>
          <w:szCs w:val="17"/>
        </w:rPr>
        <w:t xml:space="preserve"> header for downloading as the server utilization is low in comparison to </w:t>
      </w:r>
      <w:r w:rsidRPr="00D42A56">
        <w:rPr>
          <w:rFonts w:ascii="Courier New" w:hAnsi="Courier New" w:cs="Courier New"/>
          <w:sz w:val="17"/>
          <w:szCs w:val="17"/>
        </w:rPr>
        <w:t xml:space="preserve">Transfer-Encoding: chunked. </w:t>
      </w:r>
      <w:r w:rsidRPr="00D42A56">
        <w:rPr>
          <w:rFonts w:ascii="Arial" w:hAnsi="Arial" w:cs="Arial"/>
          <w:sz w:val="17"/>
          <w:szCs w:val="17"/>
        </w:rPr>
        <w:t xml:space="preserve"> For uploading, the </w:t>
      </w:r>
      <w:r w:rsidRPr="00D42A56">
        <w:rPr>
          <w:rFonts w:ascii="Courier New" w:hAnsi="Courier New" w:cs="Courier New"/>
          <w:sz w:val="17"/>
          <w:szCs w:val="17"/>
        </w:rPr>
        <w:t>Transfer-Encoding: chunked</w:t>
      </w:r>
      <w:r w:rsidRPr="00D42A56">
        <w:rPr>
          <w:rFonts w:ascii="Arial" w:hAnsi="Arial" w:cs="Arial"/>
          <w:sz w:val="17"/>
          <w:szCs w:val="17"/>
        </w:rPr>
        <w:t xml:space="preserve"> header is recommended.</w:t>
      </w:r>
    </w:p>
    <w:p w14:paraId="6EBBCE0C"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eastAsia="Batang" w:hAnsi="Arial" w:cs="Times New Roman"/>
          <w:sz w:val="17"/>
          <w:szCs w:val="20"/>
        </w:rPr>
        <w:t xml:space="preserve">A </w:t>
      </w:r>
      <w:r w:rsidRPr="00D42A56">
        <w:rPr>
          <w:rFonts w:ascii="Arial" w:hAnsi="Arial" w:cs="Arial"/>
          <w:sz w:val="17"/>
          <w:szCs w:val="17"/>
        </w:rPr>
        <w:t>Web</w:t>
      </w:r>
      <w:r w:rsidRPr="00D42A56">
        <w:rPr>
          <w:rFonts w:ascii="Arial" w:eastAsia="Batang" w:hAnsi="Arial" w:cs="Times New Roman"/>
          <w:sz w:val="17"/>
          <w:szCs w:val="20"/>
        </w:rPr>
        <w:t xml:space="preserve"> API should advertise if it supports partial file downloads by responding to </w:t>
      </w:r>
      <w:r w:rsidRPr="00D42A56">
        <w:rPr>
          <w:rFonts w:ascii="Courier New" w:eastAsia="Batang" w:hAnsi="Courier New" w:cs="Courier New"/>
          <w:sz w:val="17"/>
          <w:szCs w:val="20"/>
        </w:rPr>
        <w:t>HEAD</w:t>
      </w:r>
      <w:r w:rsidRPr="00D42A56">
        <w:rPr>
          <w:rFonts w:ascii="Arial" w:eastAsia="Batang" w:hAnsi="Arial" w:cs="Times New Roman"/>
          <w:sz w:val="17"/>
          <w:szCs w:val="20"/>
        </w:rPr>
        <w:t xml:space="preserve"> requests and replying with the HTTP response headers: </w:t>
      </w:r>
      <w:r w:rsidRPr="00D42A56">
        <w:rPr>
          <w:rFonts w:ascii="Courier New" w:eastAsia="Batang" w:hAnsi="Courier New" w:cs="Courier New"/>
          <w:sz w:val="17"/>
          <w:szCs w:val="20"/>
        </w:rPr>
        <w:t>Accept-Ranges</w:t>
      </w:r>
      <w:r w:rsidRPr="00D42A56">
        <w:rPr>
          <w:rFonts w:ascii="Arial" w:eastAsia="Batang" w:hAnsi="Arial" w:cs="Times New Roman"/>
          <w:sz w:val="17"/>
          <w:szCs w:val="20"/>
        </w:rPr>
        <w:t xml:space="preserve"> and </w:t>
      </w:r>
      <w:r w:rsidRPr="00D42A56">
        <w:rPr>
          <w:rFonts w:ascii="Courier New" w:eastAsia="Batang" w:hAnsi="Courier New" w:cs="Courier New"/>
          <w:sz w:val="17"/>
          <w:szCs w:val="20"/>
        </w:rPr>
        <w:t>Content-Length</w:t>
      </w:r>
      <w:r w:rsidRPr="00D42A56">
        <w:rPr>
          <w:rFonts w:ascii="Arial" w:eastAsia="Batang" w:hAnsi="Arial" w:cs="Times New Roman"/>
          <w:sz w:val="17"/>
          <w:szCs w:val="20"/>
        </w:rPr>
        <w:t>.  The former should indicate the unit that can be used to define a range and should never be defined as’ none’.  The latter indicates the full size of the file to download.</w:t>
      </w:r>
    </w:p>
    <w:p w14:paraId="35DC92AE"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lastRenderedPageBreak/>
        <w:t xml:space="preserve">[RSG-107]  A Web API SHOULD advertise if it supports partial file downloads by responding to </w:t>
      </w:r>
      <w:r w:rsidRPr="00D42A56">
        <w:rPr>
          <w:rFonts w:ascii="Courier New" w:hAnsi="Courier New" w:cs="Courier New"/>
          <w:sz w:val="17"/>
          <w:szCs w:val="17"/>
        </w:rPr>
        <w:t>HEAD</w:t>
      </w:r>
      <w:r w:rsidRPr="00D42A56">
        <w:rPr>
          <w:rFonts w:ascii="Arial" w:hAnsi="Arial" w:cs="Arial"/>
          <w:sz w:val="17"/>
          <w:szCs w:val="17"/>
        </w:rPr>
        <w:t xml:space="preserve"> requests and replying with the HTTP response headers </w:t>
      </w:r>
      <w:r w:rsidRPr="00D42A56">
        <w:rPr>
          <w:rFonts w:ascii="Courier New" w:hAnsi="Courier New" w:cs="Courier New"/>
          <w:sz w:val="17"/>
          <w:szCs w:val="17"/>
        </w:rPr>
        <w:t>Accept-Ranges</w:t>
      </w:r>
      <w:r w:rsidRPr="00D42A56">
        <w:rPr>
          <w:rFonts w:ascii="Arial" w:hAnsi="Arial" w:cs="Arial"/>
          <w:sz w:val="17"/>
          <w:szCs w:val="17"/>
        </w:rPr>
        <w:t xml:space="preserve"> and </w:t>
      </w:r>
      <w:r w:rsidRPr="00D42A56">
        <w:rPr>
          <w:rFonts w:ascii="Courier New" w:hAnsi="Courier New" w:cs="Courier New"/>
          <w:sz w:val="17"/>
          <w:szCs w:val="17"/>
        </w:rPr>
        <w:t>Content-Length</w:t>
      </w:r>
      <w:r w:rsidRPr="00D42A56">
        <w:rPr>
          <w:rFonts w:ascii="Arial" w:hAnsi="Arial" w:cs="Arial"/>
          <w:sz w:val="17"/>
          <w:szCs w:val="17"/>
        </w:rPr>
        <w:t>.</w:t>
      </w:r>
    </w:p>
    <w:p w14:paraId="69F3DB7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A </w:t>
      </w:r>
      <w:r w:rsidRPr="00D42A56">
        <w:rPr>
          <w:rFonts w:ascii="Arial" w:hAnsi="Arial" w:cs="Arial"/>
          <w:sz w:val="17"/>
          <w:szCs w:val="17"/>
        </w:rPr>
        <w:t>Web</w:t>
      </w:r>
      <w:r w:rsidRPr="00D42A56">
        <w:rPr>
          <w:rFonts w:ascii="Arial" w:eastAsia="Batang" w:hAnsi="Arial" w:cs="Times New Roman"/>
          <w:sz w:val="17"/>
          <w:szCs w:val="20"/>
        </w:rPr>
        <w:t xml:space="preserve"> API that supports downloading large files should support partial requests according to IETF RFC 7232, i.e.:</w:t>
      </w:r>
    </w:p>
    <w:p w14:paraId="4B37AEFC"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The service consumer asking for a range should use the HTTP header </w:t>
      </w:r>
      <w:r w:rsidRPr="00D42A56">
        <w:rPr>
          <w:rFonts w:ascii="Courier New" w:hAnsi="Courier New" w:cs="Courier New"/>
          <w:sz w:val="17"/>
          <w:szCs w:val="17"/>
        </w:rPr>
        <w:t>Range</w:t>
      </w:r>
      <w:r w:rsidRPr="00D42A56">
        <w:rPr>
          <w:rFonts w:ascii="Arial" w:hAnsi="Arial" w:cs="Arial"/>
          <w:sz w:val="17"/>
          <w:szCs w:val="17"/>
        </w:rPr>
        <w:t>;</w:t>
      </w:r>
    </w:p>
    <w:p w14:paraId="3240E751"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The service provider response should contain the HTTP headers </w:t>
      </w:r>
      <w:r w:rsidRPr="00D42A56">
        <w:rPr>
          <w:rFonts w:ascii="Courier New" w:hAnsi="Courier New" w:cs="Courier New"/>
          <w:sz w:val="17"/>
          <w:szCs w:val="17"/>
        </w:rPr>
        <w:t>Content-Range</w:t>
      </w:r>
      <w:r w:rsidRPr="00D42A56">
        <w:rPr>
          <w:rFonts w:ascii="Arial" w:hAnsi="Arial" w:cs="Arial"/>
          <w:sz w:val="17"/>
          <w:szCs w:val="17"/>
        </w:rPr>
        <w:t xml:space="preserve"> and </w:t>
      </w:r>
      <w:r w:rsidRPr="00D42A56">
        <w:rPr>
          <w:rFonts w:ascii="Courier New" w:hAnsi="Courier New" w:cs="Courier New"/>
          <w:sz w:val="17"/>
          <w:szCs w:val="17"/>
        </w:rPr>
        <w:t>Content-Length</w:t>
      </w:r>
      <w:r w:rsidRPr="00D42A56">
        <w:rPr>
          <w:rFonts w:ascii="Arial" w:hAnsi="Arial" w:cs="Arial"/>
          <w:sz w:val="17"/>
          <w:szCs w:val="17"/>
        </w:rPr>
        <w:t>;  and</w:t>
      </w:r>
    </w:p>
    <w:p w14:paraId="7EF6EC3C"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The service provider response should have the HTTP status </w:t>
      </w:r>
      <w:r w:rsidRPr="00D42A56">
        <w:rPr>
          <w:rFonts w:ascii="Courier New" w:hAnsi="Courier New" w:cs="Courier New"/>
          <w:sz w:val="17"/>
          <w:szCs w:val="17"/>
        </w:rPr>
        <w:t>206 Partial Content</w:t>
      </w:r>
      <w:r w:rsidRPr="00D42A56">
        <w:rPr>
          <w:rFonts w:ascii="Arial" w:hAnsi="Arial" w:cs="Arial"/>
          <w:sz w:val="17"/>
          <w:szCs w:val="17"/>
        </w:rPr>
        <w:t xml:space="preserve"> in case of a successful range request. In case of a range request that is out of bounds (range values overlap the extent of the resource), the server responds with a “</w:t>
      </w:r>
      <w:r w:rsidRPr="00D42A56">
        <w:rPr>
          <w:rFonts w:ascii="Courier New" w:hAnsi="Courier New" w:cs="Courier New"/>
          <w:sz w:val="17"/>
          <w:szCs w:val="17"/>
        </w:rPr>
        <w:t>416 Requested Range Not Satisfiable”</w:t>
      </w:r>
      <w:r w:rsidRPr="00D42A56">
        <w:rPr>
          <w:rFonts w:ascii="Arial" w:hAnsi="Arial" w:cs="Arial"/>
          <w:sz w:val="17"/>
          <w:szCs w:val="17"/>
        </w:rPr>
        <w:t xml:space="preserve"> status. In case the range requested is not supported, the “</w:t>
      </w:r>
      <w:r w:rsidRPr="00D42A56">
        <w:rPr>
          <w:rFonts w:ascii="Courier New" w:hAnsi="Courier New" w:cs="Courier New"/>
          <w:sz w:val="17"/>
          <w:szCs w:val="17"/>
        </w:rPr>
        <w:t>200 OK”</w:t>
      </w:r>
      <w:r w:rsidRPr="00D42A56">
        <w:rPr>
          <w:rFonts w:ascii="Arial" w:hAnsi="Arial" w:cs="Arial"/>
          <w:sz w:val="17"/>
          <w:szCs w:val="17"/>
        </w:rPr>
        <w:t xml:space="preserve"> status is sent back from a server.</w:t>
      </w:r>
    </w:p>
    <w:p w14:paraId="61D1A385"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[RSG-108]  A Web API SHOULD support partial file downloads. Multi-part ranges SHOULD be supported.</w:t>
      </w:r>
    </w:p>
    <w:p w14:paraId="427B0A8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Multipart ranges may also be requested if the HTTP header </w:t>
      </w:r>
      <w:r w:rsidRPr="00D42A56">
        <w:rPr>
          <w:rFonts w:ascii="Courier New" w:hAnsi="Courier New" w:cs="Courier New"/>
          <w:sz w:val="17"/>
          <w:szCs w:val="17"/>
        </w:rPr>
        <w:t>Content-Type: multipart/byteranges; boundary=XXXXX</w:t>
      </w:r>
      <w:r w:rsidRPr="00D42A56">
        <w:rPr>
          <w:rFonts w:ascii="Arial" w:hAnsi="Arial" w:cs="Arial"/>
          <w:sz w:val="17"/>
          <w:szCs w:val="17"/>
        </w:rPr>
        <w:t xml:space="preserve"> is used.  A range request may be conditional if it is combined with </w:t>
      </w:r>
      <w:r w:rsidRPr="00D42A56">
        <w:rPr>
          <w:rFonts w:ascii="Courier New" w:hAnsi="Courier New" w:cs="Courier New"/>
          <w:sz w:val="17"/>
          <w:szCs w:val="17"/>
        </w:rPr>
        <w:t>ETag</w:t>
      </w:r>
      <w:r w:rsidRPr="00D42A56">
        <w:rPr>
          <w:rFonts w:ascii="Arial" w:hAnsi="Arial" w:cs="Arial"/>
          <w:sz w:val="17"/>
          <w:szCs w:val="17"/>
        </w:rPr>
        <w:t xml:space="preserve"> or </w:t>
      </w:r>
      <w:r w:rsidRPr="00D42A56">
        <w:rPr>
          <w:rFonts w:ascii="Courier New" w:hAnsi="Courier New" w:cs="Courier New"/>
          <w:sz w:val="17"/>
          <w:szCs w:val="17"/>
        </w:rPr>
        <w:t xml:space="preserve">If-Range </w:t>
      </w:r>
      <w:r w:rsidRPr="00D42A56">
        <w:rPr>
          <w:rFonts w:ascii="Arial" w:hAnsi="Arial" w:cs="Arial"/>
          <w:sz w:val="17"/>
          <w:szCs w:val="17"/>
        </w:rPr>
        <w:t>HTTP Headers.</w:t>
      </w:r>
    </w:p>
    <w:p w14:paraId="05505F8D"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There is not any IETF RFC for large files upload.  Therefore, in this Standard we do not provide any implementation recommendation for large file uploads.</w:t>
      </w:r>
    </w:p>
    <w:p w14:paraId="776E4AA8"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[RSG-109]  A Web API SHOULD advertise if it supports partial file uploads.</w:t>
      </w:r>
    </w:p>
    <w:p w14:paraId="5D331633"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[RSG-110]  A Web API SHOULD support partial file uploaded. Multi-part ranges SHOULD be supported.</w:t>
      </w:r>
    </w:p>
    <w:p w14:paraId="0BE7967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IETF RFC 2616 does not impose any specific size limit for requests.  The API Service Contract should specify the maximum limit for the requests.  Moreover, on runtime the service provider should indicate to the service consumer if the allowed maximum limit has been exceeded.</w:t>
      </w:r>
    </w:p>
    <w:p w14:paraId="4E8346D0"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[RSG-111] The service provider SHOULD return with HTTP response headers the HTTP header “</w:t>
      </w:r>
      <w:r w:rsidRPr="00D42A56">
        <w:rPr>
          <w:rFonts w:ascii="Courier New" w:hAnsi="Courier New" w:cs="Courier New"/>
          <w:sz w:val="17"/>
          <w:szCs w:val="17"/>
        </w:rPr>
        <w:t>413 Request Entity Too Large”</w:t>
      </w:r>
      <w:r w:rsidRPr="00D42A56">
        <w:rPr>
          <w:rFonts w:ascii="Arial" w:hAnsi="Arial" w:cs="Arial"/>
          <w:sz w:val="17"/>
          <w:szCs w:val="17"/>
        </w:rPr>
        <w:t xml:space="preserve"> in case the request has exceeded the maximum allowed limit. A custom HTTP header MAY be used to indicate the maximum size of the request.</w:t>
      </w:r>
    </w:p>
    <w:p w14:paraId="1D408AA2"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6" w:name="_Toc54011627"/>
      <w:r w:rsidRPr="00D42A56">
        <w:rPr>
          <w:rFonts w:ascii="Arial" w:eastAsia="SimSun" w:hAnsi="Arial" w:cs="Times New Roman"/>
          <w:bCs/>
          <w:sz w:val="17"/>
          <w:szCs w:val="26"/>
          <w:u w:val="single"/>
        </w:rPr>
        <w:t>Preference Handling</w:t>
      </w:r>
      <w:bookmarkEnd w:id="86"/>
    </w:p>
    <w:p w14:paraId="5013200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 service provider may allow a service consumer to configure values and influence how the former processes the requests of the latter.  A standard means for implementing preference handling is outlined in IETF RFC 7240. </w:t>
      </w:r>
    </w:p>
    <w:p w14:paraId="08BF6DDB"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[RSG-112] If a Web API supports preference handling, it SHOULD be implemented according to IETF RFC 7240, i.e. the request HTTP header </w:t>
      </w:r>
      <w:r w:rsidRPr="00D42A56">
        <w:rPr>
          <w:rFonts w:ascii="Courier New" w:hAnsi="Courier New" w:cs="Courier New"/>
          <w:sz w:val="17"/>
          <w:szCs w:val="17"/>
        </w:rPr>
        <w:t>Prefer</w:t>
      </w:r>
      <w:r w:rsidRPr="00D42A56">
        <w:rPr>
          <w:rFonts w:ascii="Arial" w:hAnsi="Arial" w:cs="Arial"/>
          <w:sz w:val="17"/>
          <w:szCs w:val="17"/>
        </w:rPr>
        <w:t xml:space="preserve"> SHOULD be used and the response HTTP header </w:t>
      </w:r>
      <w:r w:rsidRPr="00D42A56">
        <w:rPr>
          <w:rFonts w:ascii="Courier New" w:hAnsi="Courier New" w:cs="Courier New"/>
          <w:sz w:val="17"/>
          <w:szCs w:val="17"/>
        </w:rPr>
        <w:t>Preference-Applied</w:t>
      </w:r>
      <w:r w:rsidRPr="00D42A56">
        <w:rPr>
          <w:rFonts w:ascii="Arial" w:hAnsi="Arial" w:cs="Arial"/>
          <w:sz w:val="17"/>
          <w:szCs w:val="17"/>
        </w:rPr>
        <w:t xml:space="preserve"> SHOULD be returned (echoing the original request). </w:t>
      </w:r>
    </w:p>
    <w:p w14:paraId="32E61378"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[RSG-113] If a Web API supports preference handling, the nomenclature of preferences that MAY be set by using the </w:t>
      </w:r>
      <w:r w:rsidRPr="00D42A56">
        <w:rPr>
          <w:rFonts w:ascii="Courier New" w:hAnsi="Courier New" w:cs="Courier New"/>
          <w:sz w:val="17"/>
          <w:szCs w:val="17"/>
        </w:rPr>
        <w:t>Prefer</w:t>
      </w:r>
      <w:r w:rsidRPr="00D42A56">
        <w:rPr>
          <w:rFonts w:ascii="Arial" w:hAnsi="Arial" w:cs="Arial"/>
          <w:sz w:val="17"/>
          <w:szCs w:val="17"/>
        </w:rPr>
        <w:t xml:space="preserve"> header MUST be recorded in the Service Contract.</w:t>
      </w:r>
    </w:p>
    <w:p w14:paraId="3F85C32D"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7" w:name="_Toc54011628"/>
      <w:r w:rsidRPr="00D42A56">
        <w:rPr>
          <w:rFonts w:ascii="Arial" w:eastAsia="SimSun" w:hAnsi="Arial" w:cs="Times New Roman"/>
          <w:bCs/>
          <w:sz w:val="17"/>
          <w:szCs w:val="26"/>
          <w:u w:val="single"/>
        </w:rPr>
        <w:t>Translation</w:t>
      </w:r>
      <w:bookmarkEnd w:id="87"/>
    </w:p>
    <w:p w14:paraId="099D745C"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 service consumer may request responses in a specific language if the service provider supports it.  A standard specification for handling of a set of natural languages is outlined in IETF TFC 7231. </w:t>
      </w:r>
    </w:p>
    <w:p w14:paraId="7885AD2F"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[RSG-114] If a Web API supports localized data, the request HTTP header </w:t>
      </w:r>
      <w:r w:rsidRPr="00D42A56">
        <w:rPr>
          <w:rFonts w:ascii="Courier New" w:hAnsi="Courier New" w:cs="Courier New"/>
          <w:sz w:val="17"/>
          <w:szCs w:val="17"/>
        </w:rPr>
        <w:t>Accept-Language</w:t>
      </w:r>
      <w:r w:rsidRPr="00D42A56">
        <w:rPr>
          <w:rFonts w:ascii="Arial" w:hAnsi="Arial" w:cs="Arial"/>
          <w:sz w:val="17"/>
          <w:szCs w:val="17"/>
        </w:rPr>
        <w:t xml:space="preserve"> MUST be supported to indicate the set of natural languages that are preferred in the response as specified in IETF RFC 7231.</w:t>
      </w:r>
    </w:p>
    <w:p w14:paraId="3B51D405"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8" w:name="_Toc54011629"/>
      <w:r w:rsidRPr="00D42A56">
        <w:rPr>
          <w:rFonts w:ascii="Arial" w:eastAsia="SimSun" w:hAnsi="Arial" w:cs="Times New Roman"/>
          <w:bCs/>
          <w:sz w:val="17"/>
          <w:szCs w:val="26"/>
          <w:u w:val="single"/>
        </w:rPr>
        <w:t>Long-Running Operations</w:t>
      </w:r>
      <w:bookmarkEnd w:id="88"/>
    </w:p>
    <w:p w14:paraId="4D3F85A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There are cases, where a Web API may involve long running operations.  For instance, the generation of a PDF by the service provider may take some minutes.  This paragraph recommends a typical message exchange pattern to implement such cases, for example:</w:t>
      </w:r>
    </w:p>
    <w:tbl>
      <w:tblPr>
        <w:tblStyle w:val="TableGrid1"/>
        <w:tblW w:w="9990" w:type="dxa"/>
        <w:tblInd w:w="355" w:type="dxa"/>
        <w:tblLook w:val="04A0" w:firstRow="1" w:lastRow="0" w:firstColumn="1" w:lastColumn="0" w:noHBand="0" w:noVBand="1"/>
      </w:tblPr>
      <w:tblGrid>
        <w:gridCol w:w="9990"/>
      </w:tblGrid>
      <w:tr w:rsidR="00D42A56" w:rsidRPr="00D42A56" w14:paraId="2E070564" w14:textId="77777777" w:rsidTr="00D42A56">
        <w:tc>
          <w:tcPr>
            <w:tcW w:w="9990" w:type="dxa"/>
          </w:tcPr>
          <w:p w14:paraId="18F83117" w14:textId="77777777" w:rsidR="00D42A56" w:rsidRPr="00D42A56" w:rsidRDefault="00D42A56" w:rsidP="00D42A56">
            <w:pPr>
              <w:bidi w:val="0"/>
              <w:spacing w:before="240"/>
              <w:rPr>
                <w:rFonts w:ascii="Courier New" w:hAnsi="Courier New" w:cs="Courier New"/>
                <w:sz w:val="17"/>
              </w:rPr>
            </w:pPr>
            <w:r w:rsidRPr="00D42A56">
              <w:rPr>
                <w:rFonts w:ascii="Courier New" w:hAnsi="Courier New" w:cs="Courier New"/>
                <w:sz w:val="17"/>
              </w:rPr>
              <w:t>// (a)</w:t>
            </w:r>
          </w:p>
          <w:p w14:paraId="048000C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GET https://</w:t>
            </w:r>
            <w:r w:rsidRPr="00D42A56">
              <w:rPr>
                <w:rFonts w:ascii="Courier New" w:hAnsi="Courier New" w:cs="Courier New"/>
                <w:sz w:val="17"/>
                <w:szCs w:val="17"/>
              </w:rPr>
              <w:t>wipo.int</w:t>
            </w:r>
            <w:r w:rsidRPr="00D42A56">
              <w:rPr>
                <w:rFonts w:ascii="Courier New" w:hAnsi="Courier New" w:cs="Courier New"/>
                <w:sz w:val="17"/>
              </w:rPr>
              <w:t>/api/v1/patents</w:t>
            </w:r>
          </w:p>
          <w:p w14:paraId="3DAA4EFF"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lastRenderedPageBreak/>
              <w:t>Accept: application/pdf</w:t>
            </w:r>
          </w:p>
          <w:p w14:paraId="49A566C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6964A77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(b)</w:t>
            </w:r>
          </w:p>
          <w:p w14:paraId="5579BC39"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HTTP/1.1 202 Accepted</w:t>
            </w:r>
          </w:p>
          <w:p w14:paraId="3A36CCC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Location: https://</w:t>
            </w:r>
            <w:r w:rsidRPr="00D42A56">
              <w:rPr>
                <w:rFonts w:ascii="Courier New" w:hAnsi="Courier New" w:cs="Courier New"/>
                <w:sz w:val="17"/>
                <w:szCs w:val="17"/>
              </w:rPr>
              <w:t>wipo.int</w:t>
            </w:r>
            <w:r w:rsidRPr="00D42A56">
              <w:rPr>
                <w:rFonts w:ascii="Courier New" w:hAnsi="Courier New" w:cs="Courier New"/>
                <w:sz w:val="17"/>
              </w:rPr>
              <w:t>/api/v1/queues/12345</w:t>
            </w:r>
          </w:p>
          <w:p w14:paraId="635B6BC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4542779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(c1)</w:t>
            </w:r>
          </w:p>
          <w:p w14:paraId="21F22AC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GET https://</w:t>
            </w:r>
            <w:r w:rsidRPr="00D42A56">
              <w:rPr>
                <w:rFonts w:ascii="Courier New" w:hAnsi="Courier New" w:cs="Courier New"/>
                <w:sz w:val="17"/>
                <w:szCs w:val="17"/>
              </w:rPr>
              <w:t>wipo.int</w:t>
            </w:r>
            <w:r w:rsidRPr="00D42A56">
              <w:rPr>
                <w:rFonts w:ascii="Courier New" w:hAnsi="Courier New" w:cs="Courier New"/>
                <w:sz w:val="17"/>
              </w:rPr>
              <w:t>/api/v1/queues/12345</w:t>
            </w:r>
          </w:p>
          <w:p w14:paraId="625FEF1B"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1564BE58"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HTTP/1.1 200 OK</w:t>
            </w:r>
          </w:p>
          <w:p w14:paraId="54E70026"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3CFD84E7"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(c2)</w:t>
            </w:r>
          </w:p>
          <w:p w14:paraId="64E05640"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GET https://</w:t>
            </w:r>
            <w:r w:rsidRPr="00D42A56">
              <w:rPr>
                <w:rFonts w:ascii="Courier New" w:hAnsi="Courier New" w:cs="Courier New"/>
                <w:sz w:val="17"/>
                <w:szCs w:val="17"/>
              </w:rPr>
              <w:t>wipo.int</w:t>
            </w:r>
            <w:r w:rsidRPr="00D42A56">
              <w:rPr>
                <w:rFonts w:ascii="Courier New" w:hAnsi="Courier New" w:cs="Courier New"/>
                <w:sz w:val="17"/>
              </w:rPr>
              <w:t>/api/v1/queues/12345</w:t>
            </w:r>
          </w:p>
          <w:p w14:paraId="0D59C84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HTTP/1.1 303 See Other</w:t>
            </w:r>
          </w:p>
          <w:p w14:paraId="4864AB93"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Location: https://</w:t>
            </w:r>
            <w:r w:rsidRPr="00D42A56">
              <w:rPr>
                <w:rFonts w:ascii="Courier New" w:hAnsi="Courier New" w:cs="Courier New"/>
                <w:sz w:val="17"/>
                <w:szCs w:val="17"/>
              </w:rPr>
              <w:t>wipo.int</w:t>
            </w:r>
            <w:r w:rsidRPr="00D42A56">
              <w:rPr>
                <w:rFonts w:ascii="Courier New" w:hAnsi="Courier New" w:cs="Courier New"/>
                <w:sz w:val="17"/>
              </w:rPr>
              <w:t>/api/v1/path/to/pdf</w:t>
            </w:r>
          </w:p>
          <w:p w14:paraId="5916FC32"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w:t>
            </w:r>
          </w:p>
          <w:p w14:paraId="61D5E32D"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 (c3)</w:t>
            </w:r>
          </w:p>
          <w:p w14:paraId="65792D75" w14:textId="77777777" w:rsidR="00D42A56" w:rsidRPr="00D42A56" w:rsidRDefault="00D42A56" w:rsidP="00D42A56">
            <w:pPr>
              <w:bidi w:val="0"/>
              <w:rPr>
                <w:rFonts w:ascii="Courier New" w:hAnsi="Courier New" w:cs="Courier New"/>
                <w:sz w:val="17"/>
              </w:rPr>
            </w:pPr>
            <w:r w:rsidRPr="00D42A56">
              <w:rPr>
                <w:rFonts w:ascii="Courier New" w:hAnsi="Courier New" w:cs="Courier New"/>
                <w:sz w:val="17"/>
              </w:rPr>
              <w:t>GET https://</w:t>
            </w:r>
            <w:r w:rsidRPr="00D42A56">
              <w:rPr>
                <w:rFonts w:ascii="Courier New" w:hAnsi="Courier New" w:cs="Courier New"/>
                <w:sz w:val="17"/>
                <w:szCs w:val="17"/>
              </w:rPr>
              <w:t>wipo.int</w:t>
            </w:r>
            <w:r w:rsidRPr="00D42A56">
              <w:rPr>
                <w:rFonts w:ascii="Courier New" w:hAnsi="Courier New" w:cs="Courier New"/>
                <w:sz w:val="17"/>
              </w:rPr>
              <w:t>/api/v1/path/to/pdf</w:t>
            </w:r>
          </w:p>
          <w:p w14:paraId="74D1C1DC" w14:textId="77777777" w:rsidR="00D42A56" w:rsidRPr="00D42A56" w:rsidRDefault="00D42A56" w:rsidP="00D42A56">
            <w:pPr>
              <w:bidi w:val="0"/>
              <w:spacing w:after="240"/>
              <w:rPr>
                <w:rFonts w:ascii="Courier New" w:hAnsi="Courier New" w:cs="Courier New"/>
                <w:sz w:val="17"/>
              </w:rPr>
            </w:pPr>
            <w:r w:rsidRPr="00D42A56">
              <w:rPr>
                <w:rFonts w:ascii="Courier New" w:hAnsi="Courier New" w:cs="Courier New"/>
                <w:sz w:val="17"/>
              </w:rPr>
              <w:t>…</w:t>
            </w:r>
          </w:p>
        </w:tc>
      </w:tr>
    </w:tbl>
    <w:p w14:paraId="5E669987" w14:textId="77777777" w:rsidR="00D42A56" w:rsidRPr="00D42A56" w:rsidRDefault="00D42A56" w:rsidP="00D42A56">
      <w:pPr>
        <w:bidi w:val="0"/>
        <w:spacing w:before="100" w:beforeAutospacing="1" w:after="240"/>
        <w:rPr>
          <w:rFonts w:ascii="Arial" w:hAnsi="Arial" w:cs="Arial"/>
          <w:sz w:val="17"/>
          <w:szCs w:val="17"/>
        </w:rPr>
      </w:pPr>
      <w:r w:rsidRPr="00D42A56">
        <w:rPr>
          <w:rFonts w:ascii="Arial" w:hAnsi="Arial" w:cs="Arial"/>
          <w:sz w:val="17"/>
          <w:szCs w:val="17"/>
        </w:rPr>
        <w:lastRenderedPageBreak/>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If an API supports long-running operations, then they should be performed asynchronously to ensure the user is not made to wait for a response.  The rule below sets out a recommended approach for implementation. </w:t>
      </w:r>
    </w:p>
    <w:p w14:paraId="211CC5D5"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[RSG-115] If the API supports long-running operations, they SHOULD be asynchronous.  The following approach SHOULD be followed:</w:t>
      </w:r>
    </w:p>
    <w:p w14:paraId="67DE4488" w14:textId="77777777" w:rsidR="00D42A56" w:rsidRPr="00D42A56" w:rsidRDefault="00D42A56" w:rsidP="00D42A56">
      <w:pPr>
        <w:numPr>
          <w:ilvl w:val="0"/>
          <w:numId w:val="23"/>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The service consumer activates the service operation;</w:t>
      </w:r>
    </w:p>
    <w:p w14:paraId="54F81289" w14:textId="77777777" w:rsidR="00D42A56" w:rsidRPr="00D42A56" w:rsidRDefault="00D42A56" w:rsidP="00D42A56">
      <w:pPr>
        <w:numPr>
          <w:ilvl w:val="0"/>
          <w:numId w:val="23"/>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The service operation returns the status code “</w:t>
      </w:r>
      <w:r w:rsidRPr="00D42A56">
        <w:rPr>
          <w:rFonts w:ascii="Courier New" w:hAnsi="Courier New" w:cs="Courier New"/>
          <w:sz w:val="17"/>
          <w:szCs w:val="17"/>
        </w:rPr>
        <w:t>202 Accepted”</w:t>
      </w:r>
      <w:r w:rsidRPr="00D42A56">
        <w:rPr>
          <w:rFonts w:ascii="Arial" w:hAnsi="Arial" w:cs="Arial"/>
          <w:sz w:val="17"/>
          <w:szCs w:val="17"/>
        </w:rPr>
        <w:t xml:space="preserve"> according to IETF RFC 7231 (section 6.3.3), i.e. the request has been accepted for processing but the processing has not been completed. The location of the queued task that was created is also returned with the HTTP header </w:t>
      </w:r>
      <w:r w:rsidRPr="00D42A56">
        <w:rPr>
          <w:rFonts w:ascii="Courier New" w:hAnsi="Courier New" w:cs="Courier New"/>
          <w:sz w:val="17"/>
          <w:szCs w:val="17"/>
        </w:rPr>
        <w:t>Location</w:t>
      </w:r>
      <w:r w:rsidRPr="00D42A56">
        <w:rPr>
          <w:rFonts w:ascii="Arial" w:hAnsi="Arial" w:cs="Arial"/>
          <w:sz w:val="17"/>
          <w:szCs w:val="17"/>
        </w:rPr>
        <w:t>;  and</w:t>
      </w:r>
    </w:p>
    <w:p w14:paraId="4BEBF8A5" w14:textId="77777777" w:rsidR="00D42A56" w:rsidRPr="00D42A56" w:rsidRDefault="00D42A56" w:rsidP="00D42A56">
      <w:pPr>
        <w:numPr>
          <w:ilvl w:val="0"/>
          <w:numId w:val="23"/>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 xml:space="preserve">The service consumer calls the returned </w:t>
      </w:r>
      <w:r w:rsidRPr="00D42A56">
        <w:rPr>
          <w:rFonts w:ascii="Courier New" w:hAnsi="Courier New" w:cs="Courier New"/>
          <w:sz w:val="17"/>
          <w:szCs w:val="17"/>
        </w:rPr>
        <w:t>Location</w:t>
      </w:r>
      <w:r w:rsidRPr="00D42A56">
        <w:rPr>
          <w:rFonts w:ascii="Arial" w:hAnsi="Arial" w:cs="Arial"/>
          <w:sz w:val="17"/>
          <w:szCs w:val="17"/>
        </w:rPr>
        <w:t xml:space="preserve"> to learn if the resource is available.  If the resource is not available, the response SHOULD have the status code “</w:t>
      </w:r>
      <w:r w:rsidRPr="00D42A56">
        <w:rPr>
          <w:rFonts w:ascii="Courier New" w:hAnsi="Courier New" w:cs="Courier New"/>
          <w:sz w:val="17"/>
          <w:szCs w:val="17"/>
        </w:rPr>
        <w:t>200 OK”</w:t>
      </w:r>
      <w:r w:rsidRPr="00D42A56">
        <w:rPr>
          <w:rFonts w:ascii="Arial" w:hAnsi="Arial" w:cs="Arial"/>
          <w:sz w:val="17"/>
          <w:szCs w:val="17"/>
        </w:rPr>
        <w:t xml:space="preserve">, contain the task status (for example pending) and MAY contain other information (for example, a progress indicator, and/or a link to cancel or delete the task using the </w:t>
      </w:r>
      <w:r w:rsidRPr="00D42A56">
        <w:rPr>
          <w:rFonts w:ascii="Courier New" w:hAnsi="Courier New" w:cs="Courier New"/>
          <w:sz w:val="17"/>
          <w:szCs w:val="17"/>
        </w:rPr>
        <w:t>DELETE</w:t>
      </w:r>
      <w:r w:rsidRPr="00D42A56">
        <w:rPr>
          <w:rFonts w:ascii="Arial" w:hAnsi="Arial" w:cs="Arial"/>
          <w:sz w:val="17"/>
          <w:szCs w:val="17"/>
        </w:rPr>
        <w:t xml:space="preserve"> HTTP method). If the resource is available, the response SHOULD have the status code “</w:t>
      </w:r>
      <w:r w:rsidRPr="00D42A56">
        <w:rPr>
          <w:rFonts w:ascii="Courier New" w:hAnsi="Courier New" w:cs="Courier New"/>
          <w:sz w:val="17"/>
          <w:szCs w:val="17"/>
        </w:rPr>
        <w:t>303 See Other”</w:t>
      </w:r>
      <w:r w:rsidRPr="00D42A56">
        <w:rPr>
          <w:rFonts w:ascii="Arial" w:hAnsi="Arial" w:cs="Arial"/>
          <w:sz w:val="17"/>
          <w:szCs w:val="17"/>
        </w:rPr>
        <w:t xml:space="preserve"> and the HTTP header </w:t>
      </w:r>
      <w:r w:rsidRPr="00D42A56">
        <w:rPr>
          <w:rFonts w:ascii="Courier New" w:hAnsi="Courier New" w:cs="Courier New"/>
          <w:sz w:val="17"/>
          <w:szCs w:val="17"/>
        </w:rPr>
        <w:t>Location</w:t>
      </w:r>
      <w:r w:rsidRPr="00D42A56">
        <w:rPr>
          <w:rFonts w:ascii="Arial" w:hAnsi="Arial" w:cs="Arial"/>
          <w:sz w:val="17"/>
          <w:szCs w:val="17"/>
        </w:rPr>
        <w:t xml:space="preserve"> SHOULD contain the URL to retrieve the task results. </w:t>
      </w:r>
    </w:p>
    <w:p w14:paraId="36AEBAD8" w14:textId="77777777" w:rsidR="00D42A56" w:rsidRPr="00D42A56" w:rsidRDefault="00D42A56" w:rsidP="00D42A56">
      <w:pPr>
        <w:bidi w:val="0"/>
        <w:rPr>
          <w:rFonts w:ascii="Arial" w:eastAsia="Batang" w:hAnsi="Arial" w:cs="Times New Roman"/>
          <w:sz w:val="17"/>
          <w:szCs w:val="20"/>
        </w:rPr>
      </w:pPr>
    </w:p>
    <w:p w14:paraId="6842AF55"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89" w:name="_Toc54011630"/>
      <w:r w:rsidRPr="00D42A56">
        <w:rPr>
          <w:rFonts w:ascii="Arial" w:eastAsia="SimSun" w:hAnsi="Arial" w:cs="Times New Roman"/>
          <w:bCs/>
          <w:sz w:val="17"/>
          <w:szCs w:val="26"/>
          <w:u w:val="single"/>
        </w:rPr>
        <w:t>Security Model</w:t>
      </w:r>
      <w:bookmarkEnd w:id="89"/>
    </w:p>
    <w:p w14:paraId="614D38ED"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General Rules</w:t>
      </w:r>
    </w:p>
    <w:p w14:paraId="6A8DCF4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Within the scope of this standard, API security is concerned with pivotal security attributes that will ensure that information accessible by an API and APIs themselves are secure throughout their lifecycle.  These attributes are confidentiality, integrity, availability, trust, non-repudiation, compartmentalization, authentication, authorization and auditing.</w:t>
      </w:r>
    </w:p>
    <w:p w14:paraId="5D551E25" w14:textId="77777777" w:rsidR="00D42A56" w:rsidRPr="00D42A56" w:rsidRDefault="00D42A56" w:rsidP="00D42A56">
      <w:pPr>
        <w:bidi w:val="0"/>
        <w:spacing w:after="240"/>
        <w:ind w:left="720"/>
        <w:rPr>
          <w:rFonts w:ascii="Arial" w:eastAsia="Batang" w:hAnsi="Arial" w:cs="Times New Roman"/>
          <w:sz w:val="17"/>
          <w:szCs w:val="20"/>
        </w:rPr>
      </w:pPr>
      <w:r w:rsidRPr="00D42A56">
        <w:rPr>
          <w:rFonts w:ascii="Arial" w:eastAsia="Batang" w:hAnsi="Arial" w:cs="Times New Roman"/>
          <w:sz w:val="17"/>
          <w:szCs w:val="20"/>
        </w:rPr>
        <w:t>[RSG-116] Confidentiality</w:t>
      </w:r>
      <w:r w:rsidRPr="00D42A56">
        <w:rPr>
          <w:rFonts w:ascii="Arial" w:eastAsia="Batang" w:hAnsi="Arial" w:cs="Times New Roman"/>
          <w:b/>
          <w:sz w:val="17"/>
          <w:szCs w:val="20"/>
        </w:rPr>
        <w:t>:</w:t>
      </w:r>
      <w:r w:rsidRPr="00D42A56">
        <w:rPr>
          <w:rFonts w:ascii="Arial" w:eastAsia="Batang" w:hAnsi="Arial" w:cs="Times New Roman"/>
          <w:sz w:val="16"/>
          <w:szCs w:val="16"/>
          <w:lang w:eastAsia="zh-CN"/>
        </w:rPr>
        <w:t xml:space="preserve"> APIs and API </w:t>
      </w:r>
      <w:r w:rsidRPr="00D42A56">
        <w:rPr>
          <w:rFonts w:ascii="Arial" w:eastAsia="Batang" w:hAnsi="Arial" w:cs="Times New Roman"/>
          <w:sz w:val="17"/>
          <w:szCs w:val="20"/>
        </w:rPr>
        <w:t>Information MUST be identified, classified, and protected against unauthorized access, disclosure and eavesdropping at all times. The least privilege, zero trust, need to know and need to share</w:t>
      </w:r>
      <w:r w:rsidRPr="00D42A56">
        <w:rPr>
          <w:rFonts w:ascii="Arial" w:eastAsia="Batang" w:hAnsi="Arial" w:cs="Times New Roman"/>
          <w:sz w:val="17"/>
          <w:szCs w:val="20"/>
          <w:vertAlign w:val="superscript"/>
        </w:rPr>
        <w:footnoteReference w:id="13"/>
      </w:r>
      <w:r w:rsidRPr="00D42A56">
        <w:rPr>
          <w:rFonts w:ascii="Arial" w:eastAsia="Batang" w:hAnsi="Arial" w:cs="Times New Roman"/>
          <w:sz w:val="17"/>
          <w:szCs w:val="20"/>
        </w:rPr>
        <w:t xml:space="preserve"> principles MUST be followed.</w:t>
      </w:r>
    </w:p>
    <w:p w14:paraId="2572655B" w14:textId="77777777" w:rsidR="00D42A56" w:rsidRPr="00D42A56" w:rsidRDefault="00D42A56" w:rsidP="00D42A56">
      <w:pPr>
        <w:bidi w:val="0"/>
        <w:spacing w:after="240"/>
        <w:ind w:left="720"/>
        <w:rPr>
          <w:rFonts w:ascii="Arial" w:eastAsia="Batang" w:hAnsi="Arial" w:cs="Times New Roman"/>
          <w:sz w:val="17"/>
          <w:szCs w:val="20"/>
        </w:rPr>
      </w:pPr>
      <w:r w:rsidRPr="00D42A56">
        <w:rPr>
          <w:rFonts w:ascii="Arial" w:eastAsia="Batang" w:hAnsi="Arial" w:cs="Times New Roman"/>
          <w:sz w:val="17"/>
          <w:szCs w:val="20"/>
        </w:rPr>
        <w:t>[RSG-117] 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p w14:paraId="30A72DD3" w14:textId="77777777" w:rsidR="00D42A56" w:rsidRPr="00D42A56" w:rsidRDefault="00D42A56" w:rsidP="00D42A56">
      <w:pPr>
        <w:bidi w:val="0"/>
        <w:spacing w:after="240"/>
        <w:ind w:left="720"/>
        <w:rPr>
          <w:rFonts w:ascii="Arial" w:eastAsia="Batang" w:hAnsi="Arial" w:cs="Times New Roman"/>
          <w:sz w:val="17"/>
          <w:szCs w:val="20"/>
        </w:rPr>
      </w:pPr>
      <w:r w:rsidRPr="00D42A56">
        <w:rPr>
          <w:rFonts w:ascii="Arial" w:eastAsia="Batang" w:hAnsi="Arial" w:cs="Times New Roman"/>
          <w:sz w:val="17"/>
          <w:szCs w:val="20"/>
        </w:rPr>
        <w:t>[RSG-118] Availability: APIs and API Information MUST be available to authorized users at the right time as defined in the Service Level Agreements (SLAs), access-control policies and defined business processes.</w:t>
      </w:r>
    </w:p>
    <w:p w14:paraId="1895C25C" w14:textId="77777777" w:rsidR="00D42A56" w:rsidRPr="00D42A56" w:rsidRDefault="00D42A56" w:rsidP="00D42A56">
      <w:pPr>
        <w:bidi w:val="0"/>
        <w:spacing w:after="240"/>
        <w:ind w:left="720"/>
        <w:rPr>
          <w:rFonts w:ascii="Arial" w:eastAsia="Batang" w:hAnsi="Arial" w:cs="Times New Roman"/>
          <w:sz w:val="17"/>
          <w:szCs w:val="20"/>
        </w:rPr>
      </w:pPr>
      <w:r w:rsidRPr="00D42A56">
        <w:rPr>
          <w:rFonts w:ascii="Arial" w:eastAsia="Batang" w:hAnsi="Arial" w:cs="Times New Roman"/>
          <w:sz w:val="17"/>
          <w:szCs w:val="20"/>
        </w:rPr>
        <w:lastRenderedPageBreak/>
        <w:t>[RSG-119] Non-repudiation: Every transaction processed or action performed by APIs MUST enforce non-repudiation through the implementation of proper auditing, authorization, authentication, and the implementation of secure paths and non-repudiation services and mechanisms.</w:t>
      </w:r>
    </w:p>
    <w:p w14:paraId="444DFA92" w14:textId="77777777" w:rsidR="00D42A56" w:rsidRPr="00D42A56" w:rsidRDefault="00D42A56" w:rsidP="00D42A56">
      <w:pPr>
        <w:bidi w:val="0"/>
        <w:spacing w:after="240"/>
        <w:ind w:left="720"/>
        <w:rPr>
          <w:rFonts w:ascii="Arial" w:eastAsia="Batang" w:hAnsi="Arial" w:cs="Times New Roman"/>
          <w:sz w:val="17"/>
          <w:szCs w:val="20"/>
        </w:rPr>
      </w:pPr>
      <w:r w:rsidRPr="00D42A56">
        <w:rPr>
          <w:rFonts w:ascii="Arial" w:eastAsia="Batang" w:hAnsi="Arial" w:cs="Times New Roman"/>
          <w:sz w:val="17"/>
          <w:szCs w:val="20"/>
        </w:rPr>
        <w:t>[RSG-120] 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p w14:paraId="7E9280E3" w14:textId="77777777" w:rsidR="00D42A56" w:rsidRPr="00D42A56" w:rsidRDefault="00D42A56" w:rsidP="00D42A56">
      <w:pPr>
        <w:keepNext/>
        <w:bidi w:val="0"/>
        <w:spacing w:before="240" w:after="60"/>
        <w:outlineLvl w:val="3"/>
        <w:rPr>
          <w:rFonts w:ascii="Arial" w:eastAsia="SimSun" w:hAnsi="Arial" w:cs="Times New Roman"/>
          <w:bCs/>
          <w:sz w:val="17"/>
          <w:szCs w:val="28"/>
        </w:rPr>
      </w:pPr>
      <w:r w:rsidRPr="00D42A56">
        <w:rPr>
          <w:rFonts w:ascii="Arial" w:eastAsia="SimSun" w:hAnsi="Arial" w:cs="Times New Roman"/>
          <w:bCs/>
          <w:i/>
          <w:sz w:val="17"/>
          <w:szCs w:val="28"/>
        </w:rPr>
        <w:t>Guidelines for secure and threat-resistant API management</w:t>
      </w:r>
    </w:p>
    <w:p w14:paraId="55677A1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APIs should be designed, built, tested, and implemented with security requirements and risks in mind.  The appropriate countermeasures and controls should be built directly into the design and not as an after-thought.  It is recommended to use best practices and standards, such as OWASP. </w:t>
      </w:r>
    </w:p>
    <w:p w14:paraId="7DC4182D"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[RSG-121] While developing APIs, threats, malicious use cases, secure coding techniques, transport layer security and security testing MUST be carefully considered, especially:</w:t>
      </w:r>
    </w:p>
    <w:p w14:paraId="66E0634B" w14:textId="77777777" w:rsidR="00D42A56" w:rsidRPr="00D42A56" w:rsidRDefault="00D42A56" w:rsidP="00D42A56">
      <w:pPr>
        <w:numPr>
          <w:ilvl w:val="0"/>
          <w:numId w:val="27"/>
        </w:numPr>
        <w:bidi w:val="0"/>
        <w:spacing w:before="100" w:beforeAutospacing="1" w:after="100" w:afterAutospacing="1"/>
        <w:rPr>
          <w:rFonts w:ascii="Arial" w:hAnsi="Arial" w:cs="Arial"/>
          <w:sz w:val="17"/>
          <w:szCs w:val="17"/>
        </w:rPr>
      </w:pPr>
      <w:r w:rsidRPr="00D42A56">
        <w:rPr>
          <w:rFonts w:ascii="Courier New" w:hAnsi="Courier New" w:cs="Arial"/>
          <w:sz w:val="17"/>
          <w:szCs w:val="17"/>
        </w:rPr>
        <w:t>PUTs</w:t>
      </w:r>
      <w:r w:rsidRPr="00D42A56">
        <w:rPr>
          <w:rFonts w:ascii="Arial" w:hAnsi="Arial" w:cs="Arial"/>
          <w:sz w:val="17"/>
          <w:szCs w:val="17"/>
        </w:rPr>
        <w:t xml:space="preserve"> and </w:t>
      </w:r>
      <w:r w:rsidRPr="00D42A56">
        <w:rPr>
          <w:rFonts w:ascii="Courier New" w:hAnsi="Courier New" w:cs="Arial"/>
          <w:sz w:val="17"/>
          <w:szCs w:val="17"/>
        </w:rPr>
        <w:t>POSTs</w:t>
      </w:r>
      <w:r w:rsidRPr="00D42A56">
        <w:rPr>
          <w:rFonts w:ascii="Arial" w:hAnsi="Arial" w:cs="Arial"/>
          <w:sz w:val="17"/>
          <w:szCs w:val="17"/>
        </w:rPr>
        <w:t xml:space="preserve"> – i.e.: which change to internal data could potentially be used to attack or misinform;</w:t>
      </w:r>
    </w:p>
    <w:p w14:paraId="494E1248" w14:textId="77777777" w:rsidR="00D42A56" w:rsidRPr="00D42A56" w:rsidRDefault="00D42A56" w:rsidP="00D42A56">
      <w:pPr>
        <w:numPr>
          <w:ilvl w:val="0"/>
          <w:numId w:val="27"/>
        </w:numPr>
        <w:bidi w:val="0"/>
        <w:spacing w:before="100" w:beforeAutospacing="1" w:after="100" w:afterAutospacing="1"/>
        <w:rPr>
          <w:rFonts w:ascii="Arial" w:hAnsi="Arial" w:cs="Arial"/>
          <w:sz w:val="17"/>
          <w:szCs w:val="17"/>
        </w:rPr>
      </w:pPr>
      <w:r w:rsidRPr="00D42A56">
        <w:rPr>
          <w:rFonts w:ascii="Courier New" w:hAnsi="Courier New" w:cs="Arial"/>
          <w:sz w:val="17"/>
          <w:szCs w:val="17"/>
        </w:rPr>
        <w:t>DELETES</w:t>
      </w:r>
      <w:r w:rsidRPr="00D42A56">
        <w:rPr>
          <w:rFonts w:ascii="Arial" w:hAnsi="Arial" w:cs="Arial"/>
          <w:sz w:val="17"/>
          <w:szCs w:val="17"/>
        </w:rPr>
        <w:t xml:space="preserve"> – i.e.: could be used to remove the contents of an internal resource repository;</w:t>
      </w:r>
    </w:p>
    <w:p w14:paraId="53202C6C" w14:textId="77777777" w:rsidR="00D42A56" w:rsidRPr="00D42A56" w:rsidRDefault="00D42A56" w:rsidP="00D42A56">
      <w:pPr>
        <w:numPr>
          <w:ilvl w:val="0"/>
          <w:numId w:val="27"/>
        </w:numPr>
        <w:bidi w:val="0"/>
        <w:spacing w:before="100" w:beforeAutospacing="1" w:after="100" w:afterAutospacing="1"/>
        <w:rPr>
          <w:rFonts w:ascii="Arial" w:hAnsi="Arial" w:cs="Arial"/>
          <w:sz w:val="17"/>
          <w:szCs w:val="17"/>
        </w:rPr>
      </w:pPr>
      <w:r w:rsidRPr="00D42A56">
        <w:rPr>
          <w:rFonts w:ascii="Arial" w:hAnsi="Arial" w:cs="Arial"/>
          <w:sz w:val="17"/>
          <w:szCs w:val="17"/>
        </w:rPr>
        <w:t>Whitelist allowable methods- to ensure that allowable HTTP Methods are properly restricted while others would return a proper response code;  and</w:t>
      </w:r>
    </w:p>
    <w:p w14:paraId="14550407" w14:textId="278FB11A" w:rsidR="00D42A56" w:rsidRPr="00D42A56" w:rsidRDefault="00D42A56" w:rsidP="00D42A56">
      <w:pPr>
        <w:numPr>
          <w:ilvl w:val="0"/>
          <w:numId w:val="27"/>
        </w:numPr>
        <w:bidi w:val="0"/>
        <w:spacing w:before="100" w:beforeAutospacing="1" w:after="100" w:afterAutospacing="1"/>
        <w:rPr>
          <w:rFonts w:ascii="Arial Black" w:eastAsia="Batang" w:hAnsi="Arial Black" w:cs="Times New Roman"/>
          <w:sz w:val="17"/>
          <w:szCs w:val="17"/>
        </w:rPr>
      </w:pPr>
      <w:r w:rsidRPr="00D42A56">
        <w:rPr>
          <w:rFonts w:ascii="Arial" w:hAnsi="Arial" w:cs="Arial"/>
          <w:sz w:val="17"/>
          <w:szCs w:val="17"/>
        </w:rPr>
        <w:t xml:space="preserve">Well known attacks should be considered during the threat-modeling phase of the design process to ensure that the threat risk does not increase.  The threats and mitigation defined within </w:t>
      </w:r>
      <w:hyperlink r:id="rId27" w:history="1">
        <w:r w:rsidRPr="00D42A56">
          <w:rPr>
            <w:rFonts w:ascii="Arial" w:hAnsi="Arial" w:cs="Arial"/>
            <w:sz w:val="17"/>
            <w:szCs w:val="20"/>
          </w:rPr>
          <w:t>OWASP Top Ten Cheat Sheet</w:t>
        </w:r>
      </w:hyperlink>
      <w:r w:rsidRPr="00D42A56">
        <w:rPr>
          <w:rFonts w:ascii="Arial" w:hAnsi="Arial" w:cs="Arial"/>
          <w:sz w:val="17"/>
          <w:szCs w:val="20"/>
          <w:vertAlign w:val="superscript"/>
        </w:rPr>
        <w:footnoteReference w:id="14"/>
      </w:r>
      <w:r w:rsidRPr="00D42A56">
        <w:rPr>
          <w:rFonts w:ascii="Arial" w:hAnsi="Arial" w:cs="Arial"/>
          <w:sz w:val="17"/>
          <w:szCs w:val="17"/>
        </w:rPr>
        <w:t> MUST be taken into consideration.</w:t>
      </w:r>
    </w:p>
    <w:p w14:paraId="1C883D63"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[RSG-122] While developing APIs, the standards and best practices listed below SHOULD be followed:</w:t>
      </w:r>
      <w:r w:rsidRPr="00D42A56">
        <w:rPr>
          <w:rFonts w:ascii="Arial" w:hAnsi="Arial" w:cs="Arial"/>
          <w:sz w:val="17"/>
          <w:szCs w:val="17"/>
        </w:rPr>
        <w:br/>
      </w:r>
    </w:p>
    <w:p w14:paraId="31A7C553" w14:textId="4E89ECF7" w:rsidR="00D42A56" w:rsidRPr="00D42A56" w:rsidRDefault="00D42A56" w:rsidP="00D42A56">
      <w:pPr>
        <w:numPr>
          <w:ilvl w:val="1"/>
          <w:numId w:val="27"/>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Secure coding best practices: </w:t>
      </w:r>
      <w:hyperlink r:id="rId28" w:history="1">
        <w:r w:rsidRPr="00D42A56">
          <w:rPr>
            <w:rFonts w:ascii="Arial" w:hAnsi="Arial" w:cs="Arial"/>
            <w:sz w:val="17"/>
            <w:szCs w:val="20"/>
          </w:rPr>
          <w:t>OWASP Secure Coding Principles</w:t>
        </w:r>
      </w:hyperlink>
      <w:r w:rsidRPr="00D42A56">
        <w:rPr>
          <w:rFonts w:ascii="Arial" w:hAnsi="Arial" w:cs="Arial"/>
          <w:sz w:val="17"/>
          <w:szCs w:val="17"/>
        </w:rPr>
        <w:t xml:space="preserve">;  </w:t>
      </w:r>
    </w:p>
    <w:p w14:paraId="0C49CA23" w14:textId="1C549441" w:rsidR="00D42A56" w:rsidRPr="00D42A56" w:rsidRDefault="00D42A56" w:rsidP="00D42A56">
      <w:pPr>
        <w:numPr>
          <w:ilvl w:val="1"/>
          <w:numId w:val="27"/>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Rest API security: </w:t>
      </w:r>
      <w:hyperlink r:id="rId29" w:history="1">
        <w:r w:rsidRPr="00D42A56">
          <w:rPr>
            <w:rFonts w:ascii="Arial" w:hAnsi="Arial" w:cs="Arial"/>
            <w:sz w:val="17"/>
            <w:szCs w:val="20"/>
          </w:rPr>
          <w:t>REST Security Cheat Sheet</w:t>
        </w:r>
      </w:hyperlink>
      <w:r w:rsidRPr="00D42A56">
        <w:rPr>
          <w:rFonts w:ascii="Arial" w:hAnsi="Arial" w:cs="Arial"/>
          <w:sz w:val="17"/>
          <w:szCs w:val="17"/>
        </w:rPr>
        <w:t xml:space="preserve">;  </w:t>
      </w:r>
    </w:p>
    <w:p w14:paraId="05DC510C" w14:textId="73C830E4" w:rsidR="00D42A56" w:rsidRPr="00D42A56" w:rsidRDefault="00D42A56" w:rsidP="00D42A56">
      <w:pPr>
        <w:numPr>
          <w:ilvl w:val="1"/>
          <w:numId w:val="27"/>
        </w:numPr>
        <w:bidi w:val="0"/>
        <w:spacing w:before="100" w:beforeAutospacing="1" w:after="100" w:afterAutospacing="1"/>
        <w:rPr>
          <w:rFonts w:ascii="Arial" w:hAnsi="Arial" w:cs="Arial"/>
          <w:sz w:val="17"/>
          <w:szCs w:val="17"/>
        </w:rPr>
      </w:pPr>
      <w:r w:rsidRPr="00D42A56">
        <w:rPr>
          <w:rFonts w:ascii="Arial" w:hAnsi="Arial" w:cs="Arial"/>
          <w:sz w:val="17"/>
          <w:szCs w:val="17"/>
        </w:rPr>
        <w:t>Escape inputs and  cross site scripting protection:</w:t>
      </w:r>
      <w:r w:rsidRPr="00D42A56">
        <w:rPr>
          <w:rFonts w:ascii="Arial" w:hAnsi="Arial" w:cs="Arial"/>
          <w:sz w:val="17"/>
          <w:szCs w:val="20"/>
        </w:rPr>
        <w:t xml:space="preserve"> </w:t>
      </w:r>
      <w:hyperlink r:id="rId30" w:history="1">
        <w:r w:rsidRPr="00D42A56">
          <w:rPr>
            <w:rFonts w:ascii="Arial" w:hAnsi="Arial" w:cs="Arial"/>
            <w:sz w:val="17"/>
            <w:szCs w:val="20"/>
          </w:rPr>
          <w:t>OWASP XSS Cheat Sheet</w:t>
        </w:r>
      </w:hyperlink>
      <w:r w:rsidRPr="00D42A56">
        <w:rPr>
          <w:rFonts w:ascii="Arial" w:hAnsi="Arial" w:cs="Arial"/>
          <w:sz w:val="17"/>
          <w:szCs w:val="20"/>
        </w:rPr>
        <w:t xml:space="preserve">;  </w:t>
      </w:r>
    </w:p>
    <w:p w14:paraId="701DF2E7" w14:textId="7CFA0D34" w:rsidR="00D42A56" w:rsidRPr="00D42A56" w:rsidRDefault="00D42A56" w:rsidP="00D42A56">
      <w:pPr>
        <w:numPr>
          <w:ilvl w:val="1"/>
          <w:numId w:val="27"/>
        </w:numPr>
        <w:bidi w:val="0"/>
        <w:spacing w:before="100" w:beforeAutospacing="1" w:after="100" w:afterAutospacing="1"/>
        <w:rPr>
          <w:rFonts w:ascii="Arial" w:eastAsia="Batang" w:hAnsi="Arial" w:cs="Times New Roman"/>
          <w:sz w:val="17"/>
          <w:szCs w:val="20"/>
        </w:rPr>
      </w:pPr>
      <w:r w:rsidRPr="00D42A56">
        <w:rPr>
          <w:rFonts w:ascii="Arial" w:hAnsi="Arial" w:cs="Arial"/>
          <w:sz w:val="17"/>
          <w:szCs w:val="17"/>
        </w:rPr>
        <w:t xml:space="preserve">SQL Injection prevention: </w:t>
      </w:r>
      <w:hyperlink r:id="rId31" w:history="1">
        <w:r w:rsidRPr="00D42A56">
          <w:rPr>
            <w:rFonts w:ascii="Arial" w:hAnsi="Arial" w:cs="Arial"/>
            <w:sz w:val="17"/>
            <w:szCs w:val="20"/>
          </w:rPr>
          <w:t>OWASP SQL Injection Cheat Sheet</w:t>
        </w:r>
      </w:hyperlink>
      <w:r w:rsidRPr="00D42A56">
        <w:rPr>
          <w:rFonts w:ascii="Arial" w:eastAsia="Batang" w:hAnsi="Arial" w:cs="Times New Roman"/>
          <w:sz w:val="17"/>
          <w:szCs w:val="20"/>
        </w:rPr>
        <w:t xml:space="preserve">, </w:t>
      </w:r>
      <w:hyperlink r:id="rId32" w:history="1">
        <w:r w:rsidRPr="00D42A56">
          <w:rPr>
            <w:rFonts w:ascii="Arial" w:hAnsi="Arial" w:cs="Arial"/>
            <w:sz w:val="17"/>
            <w:szCs w:val="20"/>
          </w:rPr>
          <w:t>OWASP Parameterization Cheat Sheet</w:t>
        </w:r>
      </w:hyperlink>
      <w:r w:rsidRPr="00D42A56">
        <w:rPr>
          <w:rFonts w:ascii="Arial" w:hAnsi="Arial" w:cs="Arial"/>
          <w:sz w:val="17"/>
          <w:szCs w:val="20"/>
        </w:rPr>
        <w:t>;  and</w:t>
      </w:r>
    </w:p>
    <w:p w14:paraId="47FC74F0" w14:textId="1FD97170" w:rsidR="00D42A56" w:rsidRPr="00D42A56" w:rsidRDefault="00D42A56" w:rsidP="00D42A56">
      <w:pPr>
        <w:numPr>
          <w:ilvl w:val="1"/>
          <w:numId w:val="27"/>
        </w:numPr>
        <w:bidi w:val="0"/>
        <w:spacing w:before="100" w:beforeAutospacing="1" w:after="100" w:afterAutospacing="1"/>
        <w:rPr>
          <w:rFonts w:ascii="Arial" w:eastAsia="Batang" w:hAnsi="Arial" w:cs="Times New Roman"/>
          <w:sz w:val="17"/>
          <w:szCs w:val="20"/>
        </w:rPr>
      </w:pPr>
      <w:r w:rsidRPr="00D42A56">
        <w:rPr>
          <w:rFonts w:ascii="Arial" w:hAnsi="Arial" w:cs="Arial"/>
          <w:sz w:val="17"/>
          <w:szCs w:val="17"/>
        </w:rPr>
        <w:t xml:space="preserve">Transport layer security: </w:t>
      </w:r>
      <w:hyperlink r:id="rId33" w:history="1">
        <w:r w:rsidRPr="00D42A56">
          <w:rPr>
            <w:rFonts w:ascii="Arial" w:hAnsi="Arial" w:cs="Arial"/>
            <w:sz w:val="17"/>
            <w:szCs w:val="20"/>
          </w:rPr>
          <w:t>OWASP Transport Layer Protection Cheat Sheet</w:t>
        </w:r>
      </w:hyperlink>
      <w:r w:rsidRPr="00D42A56">
        <w:rPr>
          <w:rFonts w:ascii="Arial" w:hAnsi="Arial" w:cs="Arial"/>
          <w:sz w:val="17"/>
          <w:szCs w:val="20"/>
        </w:rPr>
        <w:t>.</w:t>
      </w:r>
    </w:p>
    <w:p w14:paraId="3B1F001E"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[RSG-123] 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p w14:paraId="2F544C13"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Encryption, Integrity and non-repudiation</w:t>
      </w:r>
    </w:p>
    <w:p w14:paraId="4FF75230" w14:textId="77777777" w:rsidR="00D42A56" w:rsidRPr="00D42A56" w:rsidRDefault="00D42A56" w:rsidP="00D42A56">
      <w:pPr>
        <w:bidi w:val="0"/>
        <w:rPr>
          <w:rFonts w:ascii="Arial" w:eastAsia="Batang" w:hAnsi="Arial" w:cs="Times New Roman"/>
          <w:sz w:val="17"/>
          <w:szCs w:val="20"/>
        </w:rPr>
      </w:pPr>
    </w:p>
    <w:p w14:paraId="5E18DABF" w14:textId="77777777" w:rsidR="00D42A56" w:rsidRPr="00D42A56" w:rsidRDefault="00D42A56" w:rsidP="00D42A56">
      <w:pPr>
        <w:bidi w:val="0"/>
        <w:ind w:left="360" w:hanging="360"/>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 xml:space="preserve"> Protected services must be secured to protect authentication credentials in transit: for example, passwords, API keys or JSON Web Tokens.  Integrity of the transmitted data and non-repudiation of action taken should also be guaranteed. Secure cryptographic mechanisms can ensure confidentiality, encryption, integrity assurance and non-repudiation. Perfect forward secrecy is one means of ensuring that session keys cannot be compromised. </w:t>
      </w:r>
    </w:p>
    <w:p w14:paraId="7A8CAD05"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 xml:space="preserve">[RSG-124] Protected services MUST only provide HTTPS endpoints using TLS 1.2, or higher, with a cipher suite that includes ECDHE for key exchange. </w:t>
      </w:r>
    </w:p>
    <w:p w14:paraId="01D69EA4"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 xml:space="preserve">[RSG-125] When considering authentication protocols, perfect forward secrecy SHOULD be used to provide transport security. The use of insecure cryptographic algorithms and backwards compatibility to SSL 3 and TLS 1.0/1.1 SHOULD NOT be allowed. </w:t>
      </w:r>
    </w:p>
    <w:p w14:paraId="2190BCF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[RSG-126] For maximum security and trust, a site-to-site IPSEC VPN SHOULD be established to further protect the information transmitted over insecure networks.</w:t>
      </w:r>
    </w:p>
    <w:p w14:paraId="48AD2858"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[RSG-127] The consuming application SHOULD validate the TLS certificate chain when making requests to protected resources, including checking the certificate revocation list.</w:t>
      </w:r>
    </w:p>
    <w:p w14:paraId="35F18AB1"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lastRenderedPageBreak/>
        <w:t>[RSG-128] Protected services SHOULD only use valid certificates issued by a trusted certificate authority (CA).</w:t>
      </w:r>
    </w:p>
    <w:p w14:paraId="0E627029"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[RSG-129] Tokens SHOULD be signed using secure signing algorithms that are compliant with the digital signature standard (DSS) FIPS –186-4. The RSA digital signature algorithm or the ECDSA algorithm SHOULD be considered.</w:t>
      </w:r>
    </w:p>
    <w:p w14:paraId="71758FC9" w14:textId="77777777" w:rsidR="00D42A56" w:rsidRPr="00D42A56" w:rsidRDefault="00D42A56" w:rsidP="00D42A56">
      <w:pPr>
        <w:keepNext/>
        <w:bidi w:val="0"/>
        <w:spacing w:before="240" w:after="60"/>
        <w:outlineLvl w:val="3"/>
        <w:rPr>
          <w:rFonts w:ascii="Arial" w:eastAsia="SimSun" w:hAnsi="Arial" w:cs="Times New Roman"/>
          <w:bCs/>
          <w:i/>
          <w:sz w:val="17"/>
          <w:szCs w:val="28"/>
        </w:rPr>
      </w:pPr>
      <w:r w:rsidRPr="00D42A56">
        <w:rPr>
          <w:rFonts w:ascii="Arial" w:eastAsia="SimSun" w:hAnsi="Arial" w:cs="Times New Roman"/>
          <w:bCs/>
          <w:i/>
          <w:sz w:val="17"/>
          <w:szCs w:val="28"/>
        </w:rPr>
        <w:t>Authentication and Authorization</w:t>
      </w:r>
    </w:p>
    <w:p w14:paraId="461A0961"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Authorization is the act of performing access control on a resource.  Authorization does not just cover the enforcement of access controls, but also the definition of those controls.  This includes the access rules and policies, which should define the required level of access agreeable to both provider and consuming application.  The foundation of access control is a provider granting or denying a consuming application and/or consumer access to a resource to a certain level of granularity.  Coarse-grained access should be considered at the API or the API gateway request point while fine-grained control should be considered at the backend service, if possible.  Role Based Access Control (RBAC) or the Attribute Based Access Control (ABAC) model can be considered.</w:t>
      </w:r>
    </w:p>
    <w:p w14:paraId="6FE6B5B6" w14:textId="77777777" w:rsidR="00D42A56" w:rsidRPr="00D42A56" w:rsidRDefault="00D42A56" w:rsidP="00D42A56">
      <w:pPr>
        <w:bidi w:val="0"/>
        <w:spacing w:before="100" w:beforeAutospacing="1" w:after="100" w:afterAutospacing="1"/>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If a service is protected, then Open ID Connect should be favored over OAuth 2.0 because it fills many of the gaps of the latter and provides a standardized way to gain a resource owner's profile data, JSON Web Token (JWT) standardized token format and cryptography.  </w:t>
      </w:r>
      <w:r w:rsidRPr="00D42A56">
        <w:rPr>
          <w:rFonts w:ascii="Arial" w:eastAsia="Batang" w:hAnsi="Arial" w:cs="Arial"/>
          <w:sz w:val="17"/>
          <w:szCs w:val="17"/>
        </w:rPr>
        <w:t xml:space="preserve">Other security schemes should not be used such as HTTP Basic Authorization which requires that the client must keep a password somewhere in clear text to send along with each request.  Also the verification of this password would be slower because it will have to access the credential store.  </w:t>
      </w:r>
      <w:r w:rsidRPr="00D42A56">
        <w:rPr>
          <w:rFonts w:ascii="Arial" w:eastAsia="Batang" w:hAnsi="Arial" w:cs="Times New Roman"/>
          <w:sz w:val="17"/>
          <w:szCs w:val="20"/>
        </w:rPr>
        <w:t>OAuth 2.0 does not specify the security token.  Therefore, the JWT token should be used in comparison for example to SAML 2.0, which is more verbose.</w:t>
      </w:r>
    </w:p>
    <w:p w14:paraId="00D60168" w14:textId="77777777" w:rsidR="00D42A56" w:rsidRPr="00D42A56" w:rsidRDefault="00D42A56" w:rsidP="00D42A56">
      <w:pPr>
        <w:bidi w:val="0"/>
        <w:spacing w:before="100" w:beforeAutospacing="1" w:after="100" w:afterAutospacing="1"/>
        <w:ind w:left="630"/>
        <w:rPr>
          <w:rFonts w:ascii="Arial" w:hAnsi="Arial" w:cs="Arial"/>
          <w:sz w:val="17"/>
          <w:szCs w:val="17"/>
        </w:rPr>
      </w:pPr>
      <w:r w:rsidRPr="00D42A56">
        <w:rPr>
          <w:rFonts w:ascii="Arial" w:hAnsi="Arial" w:cs="Arial"/>
          <w:sz w:val="17"/>
          <w:szCs w:val="17"/>
        </w:rPr>
        <w:t xml:space="preserve">[RSG-130] Anonymous authentication MUST only be used when the customers and the application they are using accesses information or feature with a low sensitivity level which should not require authentication, such as, public information. </w:t>
      </w:r>
    </w:p>
    <w:p w14:paraId="2D0090AE" w14:textId="77777777" w:rsidR="00D42A56" w:rsidRPr="00D42A56" w:rsidRDefault="00D42A56" w:rsidP="00D42A56">
      <w:pPr>
        <w:bidi w:val="0"/>
        <w:spacing w:before="100" w:beforeAutospacing="1" w:after="100" w:afterAutospacing="1"/>
        <w:ind w:firstLine="630"/>
        <w:rPr>
          <w:rFonts w:ascii="Arial" w:hAnsi="Arial" w:cs="Arial"/>
          <w:sz w:val="17"/>
          <w:szCs w:val="17"/>
        </w:rPr>
      </w:pPr>
      <w:r w:rsidRPr="00D42A56">
        <w:rPr>
          <w:rFonts w:ascii="Arial" w:hAnsi="Arial" w:cs="Arial"/>
          <w:sz w:val="17"/>
          <w:szCs w:val="17"/>
        </w:rPr>
        <w:t>[RSG-131] Username and password or password hash authentication MUST NOT be allowed.</w:t>
      </w:r>
    </w:p>
    <w:p w14:paraId="09BB28E6"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 [RSG-132] If a service is protected, Open ID Connect SHOULD be used. </w:t>
      </w:r>
    </w:p>
    <w:p w14:paraId="6C1CBBAF" w14:textId="77777777" w:rsidR="00D42A56" w:rsidRPr="00D42A56" w:rsidRDefault="00D42A56" w:rsidP="00D42A56">
      <w:pPr>
        <w:bidi w:val="0"/>
        <w:spacing w:before="100" w:beforeAutospacing="1" w:after="100" w:afterAutospacing="1"/>
        <w:ind w:left="567"/>
        <w:rPr>
          <w:rFonts w:ascii="Arial" w:hAnsi="Arial" w:cs="Arial"/>
          <w:sz w:val="17"/>
          <w:szCs w:val="17"/>
        </w:rPr>
      </w:pPr>
      <w:r w:rsidRPr="00D42A56">
        <w:rPr>
          <w:rFonts w:ascii="Arial" w:hAnsi="Arial" w:cs="Arial"/>
          <w:sz w:val="17"/>
          <w:szCs w:val="17"/>
        </w:rPr>
        <w:t xml:space="preserve"> [RSG-133] Where a JSON Web Token (JWT) is used, a JWT secret SHOULD possess high entropy to increase the work factor of a brute force attack; token TTL and RTTL SHOULD be as short as possible; and sensitive information SHOULD NOT be stored in the JWT payload.  </w:t>
      </w:r>
    </w:p>
    <w:p w14:paraId="25590CA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common security design choice is to centralize user authentication. It should be stored in an Identity Provider (IdP) or locally at REST endpoints.</w:t>
      </w:r>
    </w:p>
    <w:p w14:paraId="6446CC90" w14:textId="73E19EBD"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Services should be careful to prevent leaking of credentials.  Passwords, security tokens, and API keys should not appear in the URL, as this can be captured in web server logs, which makes them intrinsically valuable.  For example, the following is incorrect (API Key in URL): </w:t>
      </w:r>
      <w:hyperlink r:id="rId34" w:history="1">
        <w:r w:rsidRPr="00D42A56">
          <w:rPr>
            <w:rFonts w:ascii="Courier New" w:eastAsia="Batang" w:hAnsi="Courier New" w:cs="Courier New"/>
            <w:color w:val="0000FF"/>
            <w:sz w:val="17"/>
            <w:szCs w:val="17"/>
            <w:u w:val="single"/>
          </w:rPr>
          <w:t>https://wipo.int/api/patents?apiKey=a53f435643de32</w:t>
        </w:r>
      </w:hyperlink>
      <w:r w:rsidRPr="00D42A56">
        <w:rPr>
          <w:rFonts w:ascii="Courier New" w:eastAsia="Batang" w:hAnsi="Courier New" w:cs="Courier New"/>
          <w:sz w:val="17"/>
          <w:szCs w:val="17"/>
        </w:rPr>
        <w:t>.</w:t>
      </w:r>
    </w:p>
    <w:p w14:paraId="0B229A1D"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 xml:space="preserve">[RSG-134] In </w:t>
      </w:r>
      <w:r w:rsidRPr="00D42A56">
        <w:rPr>
          <w:rFonts w:ascii="Courier New" w:hAnsi="Courier New" w:cs="Courier New"/>
          <w:sz w:val="17"/>
          <w:szCs w:val="17"/>
        </w:rPr>
        <w:t>POST/PUT</w:t>
      </w:r>
      <w:r w:rsidRPr="00D42A56">
        <w:rPr>
          <w:rFonts w:ascii="Arial" w:hAnsi="Arial" w:cs="Arial"/>
          <w:sz w:val="17"/>
          <w:szCs w:val="17"/>
        </w:rPr>
        <w:t xml:space="preserve"> requests, sensitive data SHOULD be transferred in the request body or by request headers.</w:t>
      </w:r>
    </w:p>
    <w:p w14:paraId="497F104B"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 xml:space="preserve">[RSG-135] In </w:t>
      </w:r>
      <w:r w:rsidRPr="00D42A56">
        <w:rPr>
          <w:rFonts w:ascii="Courier New" w:hAnsi="Courier New" w:cs="Courier New"/>
          <w:sz w:val="17"/>
          <w:szCs w:val="17"/>
        </w:rPr>
        <w:t>GET</w:t>
      </w:r>
      <w:r w:rsidRPr="00D42A56">
        <w:rPr>
          <w:rFonts w:ascii="Arial" w:hAnsi="Arial" w:cs="Arial"/>
          <w:sz w:val="17"/>
          <w:szCs w:val="17"/>
        </w:rPr>
        <w:t xml:space="preserve"> requests, sensitive data SHOULD be transferred in an HTTP Header. </w:t>
      </w:r>
    </w:p>
    <w:p w14:paraId="2AA0EB35" w14:textId="77777777" w:rsidR="00D42A56" w:rsidRPr="00D42A56" w:rsidRDefault="00D42A56" w:rsidP="00D42A56">
      <w:pPr>
        <w:bidi w:val="0"/>
        <w:spacing w:before="100" w:beforeAutospacing="1" w:after="240"/>
        <w:ind w:left="720"/>
        <w:rPr>
          <w:rFonts w:ascii="Arial" w:hAnsi="Arial" w:cs="Arial"/>
          <w:sz w:val="17"/>
          <w:szCs w:val="17"/>
        </w:rPr>
      </w:pPr>
      <w:r w:rsidRPr="00D42A56">
        <w:rPr>
          <w:rFonts w:ascii="Arial" w:hAnsi="Arial" w:cs="Arial"/>
          <w:sz w:val="17"/>
          <w:szCs w:val="17"/>
        </w:rPr>
        <w:t>[RSG-136] In order to minimize latency and reduce coupling between protected services, the access control decision SHOULD be taken locally by REST endpoints.</w:t>
      </w:r>
    </w:p>
    <w:p w14:paraId="7A6C218C"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API Keys Authentication: API keys should be used wherever system-to-system authentication is required and they should be automatically and randomly generated.  The inherent risk of this authentication mode is that anyone with a copy of the API key can use it as though they were the legitimate consuming application.  Hence, all communications should comply with RSG-124, to protect the key in transit.  The onus is on the application developer to properly protect their copy of the API key.  If the API key is embedded into the consuming application, it can be decompiled and extracted.  If stored in plain text files, they can be stolen and re-used for malicious purposes.  An API Key must therefore be protected by a credential store or a secret management mechanism.  API Keys may be used to control services usage even for public services.</w:t>
      </w:r>
    </w:p>
    <w:p w14:paraId="214FFB23" w14:textId="77777777" w:rsidR="00D42A56" w:rsidRPr="00D42A56" w:rsidRDefault="00D42A56" w:rsidP="00D42A56">
      <w:pPr>
        <w:bidi w:val="0"/>
        <w:spacing w:before="100" w:beforeAutospacing="1" w:after="100" w:afterAutospacing="1"/>
        <w:ind w:left="567"/>
        <w:rPr>
          <w:rFonts w:ascii="Arial" w:hAnsi="Arial" w:cs="Arial"/>
          <w:sz w:val="17"/>
          <w:szCs w:val="17"/>
        </w:rPr>
      </w:pPr>
      <w:r w:rsidRPr="00D42A56">
        <w:rPr>
          <w:rFonts w:ascii="Arial" w:hAnsi="Arial" w:cs="Arial"/>
          <w:sz w:val="17"/>
          <w:szCs w:val="17"/>
        </w:rPr>
        <w:t>[RSG-137] 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p w14:paraId="14622A2F"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lastRenderedPageBreak/>
        <w:t>[RSG-138] API Keys MAY be combined with the HTTP request header user-agent to discern between a human user and a software agent as specified in IETF RFC 7231. </w:t>
      </w:r>
      <w:r w:rsidRPr="00D42A56" w:rsidDel="004D5C0F">
        <w:rPr>
          <w:rFonts w:ascii="Arial" w:hAnsi="Arial" w:cs="Arial"/>
          <w:sz w:val="17"/>
          <w:szCs w:val="17"/>
        </w:rPr>
        <w:t xml:space="preserve"> </w:t>
      </w:r>
    </w:p>
    <w:p w14:paraId="14F916F5"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[RSG-139] The service provider SHOULD return along with HTTP response headers the current usage status. The following response data MAY be returned:</w:t>
      </w:r>
    </w:p>
    <w:p w14:paraId="32F26C3A"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rate limit - rate limit (per minute) as set in the system;</w:t>
      </w:r>
    </w:p>
    <w:p w14:paraId="192EC1E4"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rate limit remaining - remaining amount of requests allowed during the current time slot (-1 indicates that the limit has been exceeded); and</w:t>
      </w:r>
    </w:p>
    <w:p w14:paraId="31D112FB"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rate limit reset - time (in seconds) remaining until the request counter will be reset.</w:t>
      </w:r>
    </w:p>
    <w:p w14:paraId="3CD20824"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[RSG-140] The service provider SHOULD return the status code “</w:t>
      </w:r>
      <w:r w:rsidRPr="00D42A56">
        <w:rPr>
          <w:rFonts w:ascii="Courier New" w:hAnsi="Courier New" w:cs="Courier New"/>
          <w:sz w:val="17"/>
          <w:szCs w:val="17"/>
        </w:rPr>
        <w:t>429 Too Many Requests”</w:t>
      </w:r>
      <w:r w:rsidRPr="00D42A56">
        <w:rPr>
          <w:rFonts w:ascii="Arial" w:hAnsi="Arial" w:cs="Arial"/>
          <w:sz w:val="17"/>
          <w:szCs w:val="17"/>
        </w:rPr>
        <w:t xml:space="preserve"> if requests are coming in too quickly.</w:t>
      </w:r>
    </w:p>
    <w:p w14:paraId="608F2890"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[RSG-141] API Keys MUST be revoked if the client violates the usage agreement, as specified by the IPO.</w:t>
      </w:r>
    </w:p>
    <w:p w14:paraId="6F141432"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[RSG-142] API Keys SHOULD be transferred using custom HTTP headers. They SHOULD NOT be transferred using query parameters.</w:t>
      </w:r>
    </w:p>
    <w:p w14:paraId="7057B3FA" w14:textId="77777777" w:rsidR="00D42A56" w:rsidRPr="00D42A56" w:rsidRDefault="00D42A56" w:rsidP="00D42A56">
      <w:pPr>
        <w:bidi w:val="0"/>
        <w:spacing w:before="100" w:beforeAutospacing="1" w:after="100" w:afterAutospacing="1"/>
        <w:ind w:firstLine="567"/>
        <w:rPr>
          <w:rFonts w:ascii="Arial" w:hAnsi="Arial" w:cs="Arial"/>
          <w:sz w:val="17"/>
          <w:szCs w:val="17"/>
        </w:rPr>
      </w:pPr>
      <w:r w:rsidRPr="00D42A56">
        <w:rPr>
          <w:rFonts w:ascii="Arial" w:hAnsi="Arial" w:cs="Arial"/>
          <w:sz w:val="17"/>
          <w:szCs w:val="17"/>
        </w:rPr>
        <w:t xml:space="preserve">[RSG-143] API Keys SHOULD be randomly generated. </w:t>
      </w:r>
    </w:p>
    <w:p w14:paraId="6FA07AB9"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fldChar w:fldCharType="begin"/>
      </w:r>
      <w:r w:rsidRPr="00D42A56">
        <w:rPr>
          <w:rFonts w:ascii="Arial" w:eastAsia="Batang" w:hAnsi="Arial" w:cs="Times New Roman"/>
          <w:sz w:val="17"/>
          <w:szCs w:val="20"/>
        </w:rPr>
        <w:instrText xml:space="preserve"> AUTONUM  </w:instrText>
      </w:r>
      <w:r w:rsidRPr="00D42A56">
        <w:rPr>
          <w:rFonts w:ascii="Arial" w:eastAsia="Batang" w:hAnsi="Arial" w:cs="Times New Roman"/>
          <w:sz w:val="17"/>
          <w:szCs w:val="20"/>
        </w:rPr>
        <w:fldChar w:fldCharType="end"/>
      </w:r>
      <w:r w:rsidRPr="00D42A56">
        <w:rPr>
          <w:rFonts w:ascii="Arial" w:eastAsia="Batang" w:hAnsi="Arial" w:cs="Times New Roman"/>
          <w:sz w:val="17"/>
          <w:szCs w:val="20"/>
        </w:rPr>
        <w:tab/>
        <w:t xml:space="preserve">While there is an overhead with the use of public key cryptography and certificates, certificate-based mutual authentication should be used when a Web API requires stronger authentication than offered by API keys to provide additional security.  Secure and trusted certificates must be issued by a mutually trusted certificate authority (CA) through a trust establishment process or cross-certification. </w:t>
      </w:r>
      <w:r w:rsidRPr="00D42A56" w:rsidDel="009348C5">
        <w:rPr>
          <w:rFonts w:ascii="Arial" w:eastAsia="Batang" w:hAnsi="Arial" w:cs="Times New Roman"/>
          <w:sz w:val="17"/>
          <w:szCs w:val="20"/>
        </w:rPr>
        <w:t xml:space="preserve"> </w:t>
      </w:r>
      <w:r w:rsidRPr="00D42A56">
        <w:rPr>
          <w:rFonts w:ascii="Arial" w:eastAsia="Batang" w:hAnsi="Arial" w:cs="Times New Roman"/>
          <w:sz w:val="17"/>
          <w:szCs w:val="20"/>
        </w:rPr>
        <w:t xml:space="preserve">To mitigate identity security risks peculiar to sensitive systems and privileged actions, strong authentication can be leveraged. Certificates shared between the client and the server should be used, for example X.509. </w:t>
      </w:r>
    </w:p>
    <w:p w14:paraId="7A91039D" w14:textId="77777777" w:rsidR="00D42A56" w:rsidRPr="00D42A56" w:rsidRDefault="00D42A56" w:rsidP="00D42A56">
      <w:pPr>
        <w:bidi w:val="0"/>
        <w:rPr>
          <w:rFonts w:ascii="Arial" w:eastAsia="Batang" w:hAnsi="Arial" w:cs="Times New Roman"/>
          <w:sz w:val="17"/>
          <w:szCs w:val="20"/>
        </w:rPr>
      </w:pPr>
    </w:p>
    <w:p w14:paraId="28449A58" w14:textId="77777777" w:rsidR="00D42A56" w:rsidRPr="00D42A56" w:rsidRDefault="00D42A56" w:rsidP="00D42A56">
      <w:pPr>
        <w:bidi w:val="0"/>
        <w:ind w:left="540"/>
        <w:rPr>
          <w:rFonts w:ascii="Arial" w:eastAsia="Batang" w:hAnsi="Arial" w:cs="Times New Roman"/>
          <w:sz w:val="17"/>
          <w:szCs w:val="20"/>
        </w:rPr>
      </w:pPr>
      <w:r w:rsidRPr="00D42A56">
        <w:rPr>
          <w:rFonts w:ascii="Arial" w:eastAsia="Batang" w:hAnsi="Arial" w:cs="Times New Roman"/>
          <w:sz w:val="17"/>
          <w:szCs w:val="20"/>
        </w:rPr>
        <w:t xml:space="preserve">[RSG-144] </w:t>
      </w:r>
      <w:r w:rsidRPr="00D42A56">
        <w:rPr>
          <w:rFonts w:ascii="Arial" w:eastAsia="Batang" w:hAnsi="Arial" w:cs="Times New Roman"/>
          <w:sz w:val="17"/>
          <w:szCs w:val="20"/>
          <w:lang w:val="en-GB"/>
        </w:rPr>
        <w:t>Secure and trusted certificates MUST be issued by a mutually trusted certificate authority (CA) through a trust establishment process or cross-certification.</w:t>
      </w:r>
    </w:p>
    <w:p w14:paraId="6AE1E2A1" w14:textId="77777777" w:rsidR="00D42A56" w:rsidRPr="00D42A56" w:rsidRDefault="00D42A56" w:rsidP="00D42A56">
      <w:pPr>
        <w:bidi w:val="0"/>
        <w:rPr>
          <w:rFonts w:ascii="Arial" w:eastAsia="Batang" w:hAnsi="Arial" w:cs="Times New Roman"/>
          <w:sz w:val="17"/>
          <w:szCs w:val="20"/>
        </w:rPr>
      </w:pPr>
    </w:p>
    <w:p w14:paraId="76C03152" w14:textId="77777777" w:rsidR="00D42A56" w:rsidRPr="00D42A56" w:rsidRDefault="00D42A56" w:rsidP="00D42A56">
      <w:pPr>
        <w:bidi w:val="0"/>
        <w:ind w:left="540"/>
        <w:rPr>
          <w:rFonts w:ascii="Arial" w:eastAsia="Batang" w:hAnsi="Arial" w:cs="Times New Roman"/>
          <w:sz w:val="17"/>
          <w:szCs w:val="20"/>
        </w:rPr>
      </w:pPr>
      <w:r w:rsidRPr="00D42A56">
        <w:rPr>
          <w:rFonts w:ascii="Arial" w:eastAsia="Batang" w:hAnsi="Arial" w:cs="Times New Roman"/>
          <w:sz w:val="17"/>
          <w:szCs w:val="20"/>
        </w:rPr>
        <w:t>[RSG-145] Certificates shared between the client and the server SHOULD be used to mitigate identity security risks particular to sensitive systems and privileged actions, for example X.509.</w:t>
      </w:r>
    </w:p>
    <w:p w14:paraId="46311A4A" w14:textId="77777777" w:rsidR="00D42A56" w:rsidRPr="00D42A56" w:rsidRDefault="00D42A56" w:rsidP="00D42A56">
      <w:pPr>
        <w:bidi w:val="0"/>
        <w:spacing w:before="100" w:beforeAutospacing="1" w:after="100" w:afterAutospacing="1"/>
        <w:ind w:left="540"/>
        <w:rPr>
          <w:rFonts w:ascii="Arial" w:hAnsi="Arial" w:cs="Arial"/>
          <w:sz w:val="17"/>
          <w:szCs w:val="17"/>
        </w:rPr>
      </w:pPr>
      <w:r w:rsidRPr="00D42A56">
        <w:rPr>
          <w:rFonts w:ascii="Arial" w:eastAsia="Batang" w:hAnsi="Arial" w:cs="Times New Roman"/>
          <w:sz w:val="17"/>
          <w:szCs w:val="20"/>
        </w:rPr>
        <w:tab/>
      </w:r>
      <w:r w:rsidRPr="00D42A56">
        <w:rPr>
          <w:rFonts w:ascii="Arial" w:hAnsi="Arial" w:cs="Arial"/>
          <w:sz w:val="17"/>
          <w:szCs w:val="17"/>
        </w:rPr>
        <w:t>[RSG-146] For highly privileged services, two-way mutual authentication between the client and the server SHOULD use certificates to provide additional protection.</w:t>
      </w:r>
    </w:p>
    <w:p w14:paraId="64CA5A54"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[RSG-147] Multi-factor authentication SHOULD be implemented to mitigate identity risks for application with a high-risk profile, a system processing very sensitive information or a privileged action.</w:t>
      </w:r>
    </w:p>
    <w:p w14:paraId="41F8335D" w14:textId="77777777" w:rsidR="00D42A56" w:rsidRPr="00D42A56" w:rsidRDefault="00D42A56" w:rsidP="00D42A56">
      <w:pPr>
        <w:keepNext/>
        <w:bidi w:val="0"/>
        <w:spacing w:before="240" w:after="60"/>
        <w:outlineLvl w:val="3"/>
        <w:rPr>
          <w:rFonts w:ascii="Arial" w:eastAsia="SimSun" w:hAnsi="Arial" w:cs="Times New Roman"/>
          <w:bCs/>
          <w:sz w:val="17"/>
          <w:szCs w:val="28"/>
        </w:rPr>
      </w:pPr>
      <w:r w:rsidRPr="00D42A56">
        <w:rPr>
          <w:rFonts w:ascii="Arial" w:eastAsia="SimSun" w:hAnsi="Arial" w:cs="Times New Roman"/>
          <w:bCs/>
          <w:i/>
          <w:sz w:val="17"/>
          <w:szCs w:val="28"/>
        </w:rPr>
        <w:t>Availability and threat protection</w:t>
      </w:r>
    </w:p>
    <w:p w14:paraId="69D7515F"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Availability in this context covers threat protection to minimize API downtime, looking at how threats against exposed APIs can be mitigated using basic design principles.  Availability also covers scaling to meet demand and ensuring the hosting environments are stable etc.  These levels of availability are addressed across the hardware and software stacks that support the delivery of APIs.  Availability is normally addressed under business continuity and disaster recovery standards that recommend a risk assessment approach to define the availability requirements.  </w:t>
      </w:r>
    </w:p>
    <w:p w14:paraId="04599A82" w14:textId="77777777" w:rsidR="00D42A56" w:rsidRPr="00D42A56" w:rsidRDefault="00D42A56" w:rsidP="00D42A56">
      <w:pPr>
        <w:keepNext/>
        <w:bidi w:val="0"/>
        <w:spacing w:before="240" w:after="60"/>
        <w:outlineLvl w:val="3"/>
        <w:rPr>
          <w:rFonts w:ascii="Arial" w:hAnsi="Arial" w:cs="Times New Roman"/>
          <w:bCs/>
          <w:i/>
          <w:sz w:val="17"/>
          <w:szCs w:val="17"/>
        </w:rPr>
      </w:pPr>
      <w:r w:rsidRPr="00D42A56" w:rsidDel="00807609">
        <w:rPr>
          <w:rFonts w:ascii="Arial" w:hAnsi="Arial" w:cs="Arial"/>
          <w:bCs/>
          <w:i/>
          <w:sz w:val="17"/>
          <w:szCs w:val="17"/>
        </w:rPr>
        <w:t xml:space="preserve"> </w:t>
      </w:r>
      <w:r w:rsidRPr="00D42A56">
        <w:rPr>
          <w:rFonts w:ascii="Arial" w:eastAsia="SimSun" w:hAnsi="Arial" w:cs="Times New Roman"/>
          <w:bCs/>
          <w:i/>
          <w:sz w:val="17"/>
          <w:szCs w:val="28"/>
        </w:rPr>
        <w:t>Cross-domain Requests</w:t>
      </w:r>
    </w:p>
    <w:p w14:paraId="7C891D67"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(i.e. combination of URI scheme, host name, and port number).</w:t>
      </w:r>
    </w:p>
    <w:p w14:paraId="3339F0C1"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The Cross-Origin Resource Sharing (CORS) is a W3C standard to flexibly specify which Cross-Domain Requests are permitted.  By delivering appropriate CORS HTTP headers, your REST API signals to the browser which domains or origins are allowed to make JavaScript calls to the REST service.</w:t>
      </w:r>
    </w:p>
    <w:p w14:paraId="50D5EB29"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 xml:space="preserve">The JSON with padding (JSONP) is a method for sending JSON data without worrying about cross-domain request issues.  It introduces callback functions for the loading of JSON data from different domains.  The idea behind it is based on the fact that the HTML </w:t>
      </w:r>
      <w:r w:rsidRPr="00D42A56">
        <w:rPr>
          <w:rFonts w:ascii="Courier New" w:eastAsia="Batang" w:hAnsi="Courier New" w:cs="Courier New"/>
          <w:sz w:val="17"/>
          <w:szCs w:val="17"/>
        </w:rPr>
        <w:t>&lt;script&gt;</w:t>
      </w:r>
      <w:r w:rsidRPr="00D42A56">
        <w:rPr>
          <w:rFonts w:ascii="Arial" w:eastAsia="Batang" w:hAnsi="Arial" w:cs="Arial"/>
          <w:sz w:val="17"/>
          <w:szCs w:val="17"/>
        </w:rPr>
        <w:t xml:space="preserve"> tag is not affected by the same origin policy.  Anything imported through this tag is executed immediately in the global context.  Instead of passing in a JavaScript file, one can pass in a URL to a service that returns JavaScript code.</w:t>
      </w:r>
    </w:p>
    <w:p w14:paraId="39AB75F0"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lastRenderedPageBreak/>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The following approaches are usually followed to bypass this restriction:</w:t>
      </w:r>
    </w:p>
    <w:p w14:paraId="01D83D33"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JSONP is a workaround for cross-domain requests.  It does not offer any error-detection mechanism, i.e. if there was an issue and the service failed or responded with an HTTP error, there is no way to determine what the issue was on the client side.  The result will be that the AJAX application will just ‘hang’.  Moreover, the site that uses JSONP will unconditionally trust the JSON provided from a different domain;  </w:t>
      </w:r>
    </w:p>
    <w:p w14:paraId="5FB08C2A"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Iframe is an alternative workaround for cross-domain requests.  Using the JavaScript </w:t>
      </w:r>
      <w:r w:rsidRPr="00D42A56">
        <w:rPr>
          <w:rFonts w:ascii="Courier New" w:hAnsi="Courier New" w:cs="Courier New"/>
          <w:sz w:val="17"/>
          <w:szCs w:val="17"/>
        </w:rPr>
        <w:t>window.postMessage (message, targetOrigin)</w:t>
      </w:r>
      <w:r w:rsidRPr="00D42A56">
        <w:rPr>
          <w:rFonts w:ascii="Arial" w:hAnsi="Arial" w:cs="Arial"/>
          <w:sz w:val="17"/>
          <w:szCs w:val="17"/>
        </w:rPr>
        <w:t xml:space="preserve"> method on the iframe object, it is possible to pass a request a site of a different domain.  Iframe approach has good compatibility even in old browsers.  Moreover, it only supports GET.  The source of the Iframes page should be always be checked due to security issues;  and</w:t>
      </w:r>
    </w:p>
    <w:p w14:paraId="12FE21C5"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CORS is a standardized approach to perform a call to an external domain. It can use </w:t>
      </w:r>
      <w:r w:rsidRPr="00D42A56">
        <w:rPr>
          <w:rFonts w:ascii="Courier New" w:hAnsi="Courier New" w:cs="Courier New"/>
          <w:sz w:val="17"/>
          <w:szCs w:val="17"/>
        </w:rPr>
        <w:t xml:space="preserve">XMLHttpRequest </w:t>
      </w:r>
      <w:r w:rsidRPr="00D42A56">
        <w:rPr>
          <w:rFonts w:ascii="Arial" w:hAnsi="Arial" w:cs="Arial"/>
          <w:sz w:val="17"/>
          <w:szCs w:val="17"/>
        </w:rPr>
        <w:t xml:space="preserve">to send and receive data and has better error handling mechanism than JSONP. It supports many types of authorization in comparison to JSONP, which only supports cookies. It also supports HTTP Methods in comparison to JSONP, which only supports </w:t>
      </w:r>
      <w:r w:rsidRPr="00D42A56">
        <w:rPr>
          <w:rFonts w:ascii="Courier New" w:hAnsi="Courier New" w:cs="Arial"/>
          <w:sz w:val="17"/>
          <w:szCs w:val="17"/>
        </w:rPr>
        <w:t>GET</w:t>
      </w:r>
      <w:r w:rsidRPr="00D42A56">
        <w:rPr>
          <w:rFonts w:ascii="Arial" w:hAnsi="Arial" w:cs="Arial"/>
          <w:sz w:val="17"/>
          <w:szCs w:val="17"/>
        </w:rPr>
        <w:t>. On the other hand, it is not always possible to implement CORS because the browsers have to support it and because the API consumers have to be enlisted in the CORS whitelist.</w:t>
      </w:r>
    </w:p>
    <w:p w14:paraId="3A624C5F"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 xml:space="preserve">[RSG-148] If the REST API is public, the HTTP header </w:t>
      </w:r>
      <w:r w:rsidRPr="00D42A56">
        <w:rPr>
          <w:rFonts w:ascii="Courier New" w:hAnsi="Courier New" w:cs="Courier New"/>
          <w:sz w:val="17"/>
          <w:szCs w:val="17"/>
        </w:rPr>
        <w:t>Access-Control-Allow-Origin</w:t>
      </w:r>
      <w:r w:rsidRPr="00D42A56">
        <w:rPr>
          <w:rFonts w:ascii="Arial" w:hAnsi="Arial" w:cs="Arial"/>
          <w:sz w:val="17"/>
          <w:szCs w:val="17"/>
        </w:rPr>
        <w:t xml:space="preserve"> MUST be set to ‘*’.</w:t>
      </w:r>
    </w:p>
    <w:p w14:paraId="6818AF20" w14:textId="77777777" w:rsidR="00D42A56" w:rsidRPr="00D42A56" w:rsidRDefault="00D42A56" w:rsidP="00D42A56">
      <w:pPr>
        <w:bidi w:val="0"/>
        <w:spacing w:before="100" w:beforeAutospacing="1" w:after="240"/>
        <w:ind w:left="567"/>
        <w:rPr>
          <w:rFonts w:ascii="Arial" w:hAnsi="Arial" w:cs="Arial"/>
          <w:sz w:val="17"/>
          <w:szCs w:val="17"/>
        </w:rPr>
      </w:pPr>
      <w:r w:rsidRPr="00D42A56">
        <w:rPr>
          <w:rFonts w:ascii="Arial" w:hAnsi="Arial" w:cs="Arial"/>
          <w:sz w:val="17"/>
          <w:szCs w:val="17"/>
        </w:rPr>
        <w:t>[RSG-149] If the REST API is protected, CORS SHOULD be used, if possible. Else, JSONP MAY be used as fallback but only for GET requests, for example, when the user is accessing using an old browser. Iframe SHOULD NOT be used.</w:t>
      </w:r>
    </w:p>
    <w:p w14:paraId="16035DEE"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90" w:name="_Toc54011631"/>
      <w:r w:rsidRPr="00D42A56">
        <w:rPr>
          <w:rFonts w:ascii="Arial" w:eastAsia="SimSun" w:hAnsi="Arial" w:cs="Times New Roman"/>
          <w:bCs/>
          <w:sz w:val="17"/>
          <w:szCs w:val="26"/>
          <w:u w:val="single"/>
        </w:rPr>
        <w:t>API Maturity Model</w:t>
      </w:r>
      <w:bookmarkEnd w:id="90"/>
    </w:p>
    <w:p w14:paraId="1A373E3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It is common to classify a REST API using a maturity model.  While various models are available, this Standard refers to the Richardson Maturity Model (RMM).  RMM defines three levels and this Standard recommends Level 2 for REST API because Level 3 is complex to implement and requires significant conceptual and development-related investment from service providers and consumers.  At the same time, it does not immediately benefit service consumers.</w:t>
      </w:r>
    </w:p>
    <w:p w14:paraId="545B8EA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If a Web API implements Level 3 of RMM, a hypermedia format must be put in place.  Hypertext Application Language (HAL)</w:t>
      </w:r>
      <w:r w:rsidRPr="00D42A56">
        <w:rPr>
          <w:rFonts w:ascii="Arial" w:hAnsi="Arial" w:cs="Arial"/>
          <w:sz w:val="17"/>
          <w:szCs w:val="17"/>
          <w:vertAlign w:val="superscript"/>
        </w:rPr>
        <w:footnoteReference w:id="15"/>
      </w:r>
      <w:r w:rsidRPr="00D42A56">
        <w:rPr>
          <w:rFonts w:ascii="Arial" w:hAnsi="Arial" w:cs="Arial"/>
          <w:sz w:val="17"/>
          <w:szCs w:val="17"/>
        </w:rPr>
        <w:t xml:space="preserve">  is simple and is compatible with JSON and XML responses.  However it is only a draft recommendation, along with </w:t>
      </w:r>
      <w:r w:rsidRPr="00D42A56">
        <w:rPr>
          <w:rFonts w:ascii="Arial" w:eastAsia="Batang" w:hAnsi="Arial" w:cs="Arial"/>
          <w:sz w:val="17"/>
          <w:szCs w:val="17"/>
        </w:rPr>
        <w:t>other hypermedia formats, such as JSON-LD</w:t>
      </w:r>
      <w:r w:rsidRPr="00D42A56">
        <w:rPr>
          <w:rFonts w:ascii="Arial" w:eastAsia="Batang" w:hAnsi="Arial" w:cs="Arial"/>
          <w:sz w:val="17"/>
          <w:szCs w:val="17"/>
          <w:vertAlign w:val="superscript"/>
        </w:rPr>
        <w:footnoteReference w:id="16"/>
      </w:r>
      <w:r w:rsidRPr="00D42A56">
        <w:rPr>
          <w:rFonts w:ascii="Arial" w:eastAsia="Batang" w:hAnsi="Arial" w:cs="Arial"/>
          <w:sz w:val="17"/>
          <w:szCs w:val="17"/>
        </w:rPr>
        <w:t>. JSON-Schema</w:t>
      </w:r>
      <w:r w:rsidRPr="00D42A56">
        <w:rPr>
          <w:rFonts w:ascii="Arial" w:eastAsia="Batang" w:hAnsi="Arial" w:cs="Arial"/>
          <w:sz w:val="17"/>
          <w:szCs w:val="17"/>
          <w:vertAlign w:val="superscript"/>
        </w:rPr>
        <w:footnoteReference w:id="17"/>
      </w:r>
      <w:r w:rsidRPr="00D42A56">
        <w:rPr>
          <w:rFonts w:ascii="Arial" w:eastAsia="Batang" w:hAnsi="Arial" w:cs="Arial"/>
          <w:sz w:val="17"/>
          <w:szCs w:val="17"/>
        </w:rPr>
        <w:t xml:space="preserve"> should be used because as although there is currently no specification for Level 3 of RMM, this is considered the most mature.  The following hypermedia formats should not be considered:  </w:t>
      </w:r>
      <w:r w:rsidRPr="00D42A56">
        <w:rPr>
          <w:rFonts w:ascii="Arial" w:hAnsi="Arial" w:cs="Arial"/>
          <w:sz w:val="17"/>
          <w:szCs w:val="17"/>
        </w:rPr>
        <w:t xml:space="preserve">IETF RFC 5988 and Collection+JSON., </w:t>
      </w:r>
    </w:p>
    <w:p w14:paraId="577BF34E" w14:textId="77777777" w:rsidR="00D42A56" w:rsidRPr="00D42A56" w:rsidRDefault="00D42A56" w:rsidP="00D42A56">
      <w:pPr>
        <w:bidi w:val="0"/>
        <w:rPr>
          <w:rFonts w:ascii="Arial" w:hAnsi="Arial" w:cs="Arial"/>
          <w:sz w:val="17"/>
          <w:szCs w:val="17"/>
        </w:rPr>
      </w:pPr>
    </w:p>
    <w:p w14:paraId="4931ED59" w14:textId="77777777" w:rsidR="00D42A56" w:rsidRPr="00D42A56" w:rsidRDefault="00D42A56" w:rsidP="00D42A56">
      <w:pPr>
        <w:bidi w:val="0"/>
        <w:rPr>
          <w:rFonts w:ascii="Arial" w:eastAsia="Batang"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 xml:space="preserve"> </w:t>
      </w:r>
      <w:r w:rsidRPr="00D42A56">
        <w:rPr>
          <w:rFonts w:ascii="Arial" w:eastAsia="Batang" w:hAnsi="Arial" w:cs="Arial"/>
          <w:sz w:val="17"/>
          <w:szCs w:val="17"/>
        </w:rPr>
        <w:t>It is recommended that instances described by a schema provide a link to a downloadable JSON Schema using the link relation "describedby", as defined by Linked Data Protocol 1.0, section 8.1 [W3C.REC-ldp-20150226]</w:t>
      </w:r>
      <w:r w:rsidRPr="00D42A56">
        <w:rPr>
          <w:rFonts w:ascii="Arial" w:eastAsia="Batang" w:hAnsi="Arial" w:cs="Arial"/>
          <w:sz w:val="17"/>
          <w:szCs w:val="17"/>
          <w:vertAlign w:val="superscript"/>
        </w:rPr>
        <w:footnoteReference w:id="18"/>
      </w:r>
      <w:r w:rsidRPr="00D42A56">
        <w:rPr>
          <w:rFonts w:ascii="Arial" w:eastAsia="Batang" w:hAnsi="Arial" w:cs="Arial"/>
          <w:sz w:val="17"/>
          <w:szCs w:val="17"/>
        </w:rPr>
        <w:t>.</w:t>
      </w:r>
    </w:p>
    <w:p w14:paraId="1B6B4C65" w14:textId="77777777" w:rsidR="00D42A56" w:rsidRPr="00D42A56" w:rsidRDefault="00D42A56" w:rsidP="00D42A56">
      <w:pPr>
        <w:bidi w:val="0"/>
        <w:rPr>
          <w:rFonts w:ascii="Arial" w:eastAsia="Batang" w:hAnsi="Arial" w:cs="Times New Roman"/>
          <w:sz w:val="17"/>
          <w:szCs w:val="17"/>
        </w:rPr>
      </w:pPr>
    </w:p>
    <w:p w14:paraId="7E5E8917" w14:textId="77777777" w:rsidR="00D42A56" w:rsidRPr="00D42A56" w:rsidRDefault="00D42A56" w:rsidP="00D42A56">
      <w:pPr>
        <w:bidi w:val="0"/>
        <w:rPr>
          <w:rFonts w:ascii="Arial" w:eastAsia="Batang" w:hAnsi="Arial" w:cs="Times New Roman"/>
          <w:sz w:val="17"/>
          <w:szCs w:val="17"/>
        </w:rPr>
      </w:pPr>
      <w:r w:rsidRPr="00D42A56">
        <w:rPr>
          <w:rFonts w:ascii="Arial" w:eastAsia="Batang" w:hAnsi="Arial" w:cs="Times New Roman"/>
          <w:sz w:val="17"/>
          <w:szCs w:val="17"/>
        </w:rPr>
        <w:t xml:space="preserve">In HTTP, such links can be attached to any response using the </w:t>
      </w:r>
      <w:r w:rsidRPr="00D42A56">
        <w:rPr>
          <w:rFonts w:ascii="Courier New" w:eastAsia="Batang" w:hAnsi="Courier New" w:cs="Courier New"/>
          <w:sz w:val="17"/>
          <w:szCs w:val="17"/>
        </w:rPr>
        <w:t>Link</w:t>
      </w:r>
      <w:r w:rsidRPr="00D42A56">
        <w:rPr>
          <w:rFonts w:ascii="Arial" w:eastAsia="Batang" w:hAnsi="Arial" w:cs="Times New Roman"/>
          <w:sz w:val="17"/>
          <w:szCs w:val="17"/>
        </w:rPr>
        <w:t xml:space="preserve"> header [</w:t>
      </w:r>
      <w:r w:rsidRPr="00D42A56">
        <w:rPr>
          <w:rFonts w:ascii="Arial" w:eastAsia="Batang" w:hAnsi="Arial" w:cs="Times New Roman"/>
          <w:b/>
          <w:sz w:val="17"/>
          <w:szCs w:val="17"/>
        </w:rPr>
        <w:t>RFC8288</w:t>
      </w:r>
      <w:r w:rsidRPr="00D42A56">
        <w:rPr>
          <w:rFonts w:ascii="Arial" w:eastAsia="Batang" w:hAnsi="Arial" w:cs="Times New Roman"/>
          <w:sz w:val="17"/>
          <w:szCs w:val="17"/>
        </w:rPr>
        <w:t>].  An example of such a header would be:</w:t>
      </w:r>
    </w:p>
    <w:p w14:paraId="0BBE45B9" w14:textId="77777777" w:rsidR="00D42A56" w:rsidRPr="00D42A56" w:rsidRDefault="00D42A56" w:rsidP="00D42A56">
      <w:pPr>
        <w:bidi w:val="0"/>
        <w:spacing w:before="100" w:beforeAutospacing="1" w:after="100" w:afterAutospacing="1"/>
        <w:ind w:firstLine="567"/>
        <w:rPr>
          <w:rFonts w:ascii="Courier New" w:eastAsia="Batang" w:hAnsi="Courier New" w:cs="Courier New"/>
          <w:sz w:val="17"/>
          <w:szCs w:val="17"/>
        </w:rPr>
      </w:pPr>
      <w:r w:rsidRPr="00D42A56">
        <w:rPr>
          <w:rFonts w:ascii="Courier New" w:eastAsia="Batang" w:hAnsi="Courier New" w:cs="Courier New"/>
          <w:sz w:val="17"/>
          <w:szCs w:val="17"/>
        </w:rPr>
        <w:t>Link: &lt;http://example.com/my-hyper-schema#&gt;; rel="describedby"</w:t>
      </w:r>
    </w:p>
    <w:p w14:paraId="1D85822E" w14:textId="77777777" w:rsidR="00D42A56" w:rsidRPr="00D42A56" w:rsidRDefault="00D42A56" w:rsidP="00D42A56">
      <w:pPr>
        <w:bidi w:val="0"/>
        <w:spacing w:before="100" w:beforeAutospacing="1" w:after="100" w:afterAutospacing="1"/>
        <w:ind w:left="567" w:firstLine="48"/>
        <w:rPr>
          <w:rFonts w:ascii="Arial" w:hAnsi="Arial" w:cs="Arial"/>
          <w:sz w:val="17"/>
          <w:szCs w:val="17"/>
        </w:rPr>
      </w:pPr>
      <w:r w:rsidRPr="00D42A56">
        <w:rPr>
          <w:rFonts w:ascii="Arial" w:eastAsia="Batang" w:hAnsi="Arial" w:cs="Times New Roman"/>
          <w:sz w:val="17"/>
          <w:szCs w:val="17"/>
        </w:rPr>
        <w:t xml:space="preserve">[RSJ-150] If using instances described a schema, the </w:t>
      </w:r>
      <w:r w:rsidRPr="00D42A56">
        <w:rPr>
          <w:rFonts w:ascii="Courier New" w:eastAsia="Batang" w:hAnsi="Courier New" w:cs="Courier New"/>
          <w:sz w:val="17"/>
          <w:szCs w:val="17"/>
        </w:rPr>
        <w:t>Link</w:t>
      </w:r>
      <w:r w:rsidRPr="00D42A56">
        <w:rPr>
          <w:rFonts w:ascii="Arial" w:eastAsia="Batang" w:hAnsi="Arial" w:cs="Times New Roman"/>
          <w:sz w:val="17"/>
          <w:szCs w:val="17"/>
        </w:rPr>
        <w:t xml:space="preserve"> header SHOULD be used to provide a link to a downloadable JSON schema ACCORDING TO RFC8288. </w:t>
      </w:r>
    </w:p>
    <w:p w14:paraId="25DFEC7D" w14:textId="77777777" w:rsidR="00D42A56" w:rsidRPr="00D42A56" w:rsidRDefault="00D42A56" w:rsidP="00D42A56">
      <w:pPr>
        <w:bidi w:val="0"/>
        <w:spacing w:before="100" w:beforeAutospacing="1" w:after="240"/>
        <w:ind w:left="567"/>
        <w:rPr>
          <w:rFonts w:ascii="Arial" w:hAnsi="Arial" w:cs="Arial"/>
          <w:sz w:val="17"/>
          <w:szCs w:val="17"/>
        </w:rPr>
      </w:pPr>
      <w:r w:rsidRPr="00D42A56" w:rsidDel="00FB1152">
        <w:rPr>
          <w:rFonts w:ascii="Arial" w:hAnsi="Arial" w:cs="Arial"/>
          <w:sz w:val="17"/>
          <w:szCs w:val="17"/>
        </w:rPr>
        <w:t xml:space="preserve"> </w:t>
      </w:r>
      <w:r w:rsidRPr="00D42A56">
        <w:rPr>
          <w:rFonts w:ascii="Arial" w:hAnsi="Arial" w:cs="Arial"/>
          <w:sz w:val="17"/>
          <w:szCs w:val="17"/>
        </w:rPr>
        <w:t>[RSJ-151] A Web API SHOULD implement at least Level 2 (Transport Native Properties) of RMM. Level 3 (Hypermedia) MAY be implemented to make the API completely discoverable.</w:t>
      </w:r>
    </w:p>
    <w:p w14:paraId="1A803FB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custom hypermedia format may be designed. In which case, a set of attributes is recommended.  For example:</w:t>
      </w:r>
    </w:p>
    <w:tbl>
      <w:tblPr>
        <w:tblStyle w:val="TableGrid1"/>
        <w:tblW w:w="8461" w:type="dxa"/>
        <w:tblInd w:w="534" w:type="dxa"/>
        <w:tblLook w:val="04A0" w:firstRow="1" w:lastRow="0" w:firstColumn="1" w:lastColumn="0" w:noHBand="0" w:noVBand="1"/>
      </w:tblPr>
      <w:tblGrid>
        <w:gridCol w:w="8461"/>
      </w:tblGrid>
      <w:tr w:rsidR="00D42A56" w:rsidRPr="00D42A56" w14:paraId="72F3CDB5" w14:textId="77777777" w:rsidTr="00D42A56">
        <w:tc>
          <w:tcPr>
            <w:tcW w:w="8461" w:type="dxa"/>
          </w:tcPr>
          <w:p w14:paraId="4519342F" w14:textId="77777777" w:rsidR="00D42A56" w:rsidRPr="00D42A56" w:rsidRDefault="00D42A56" w:rsidP="00D42A56">
            <w:pPr>
              <w:bidi w:val="0"/>
              <w:spacing w:after="100" w:afterAutospacing="1" w:line="360" w:lineRule="auto"/>
              <w:rPr>
                <w:rFonts w:cs="Arial"/>
                <w:sz w:val="17"/>
                <w:szCs w:val="17"/>
              </w:rPr>
            </w:pPr>
            <w:r w:rsidRPr="00D42A56">
              <w:rPr>
                <w:rFonts w:ascii="Courier New" w:hAnsi="Courier New" w:cs="Courier New"/>
                <w:sz w:val="17"/>
                <w:szCs w:val="17"/>
              </w:rPr>
              <w:t>{</w:t>
            </w:r>
            <w:r w:rsidRPr="00D42A56">
              <w:rPr>
                <w:rFonts w:ascii="Courier New" w:hAnsi="Courier New" w:cs="Courier New"/>
                <w:sz w:val="17"/>
                <w:szCs w:val="17"/>
              </w:rPr>
              <w:br/>
              <w:t>   "link": {</w:t>
            </w:r>
            <w:r w:rsidRPr="00D42A56">
              <w:rPr>
                <w:rFonts w:ascii="Courier New" w:hAnsi="Courier New" w:cs="Courier New"/>
                <w:sz w:val="17"/>
                <w:szCs w:val="17"/>
              </w:rPr>
              <w:br/>
              <w:t>      "href": "/patents",</w:t>
            </w:r>
            <w:r w:rsidRPr="00D42A56">
              <w:rPr>
                <w:rFonts w:ascii="Courier New" w:hAnsi="Courier New" w:cs="Courier New"/>
                <w:sz w:val="17"/>
                <w:szCs w:val="17"/>
              </w:rPr>
              <w:br/>
              <w:t>      "rel": "self"</w:t>
            </w:r>
            <w:r w:rsidRPr="00D42A56">
              <w:rPr>
                <w:rFonts w:ascii="Courier New" w:hAnsi="Courier New" w:cs="Courier New"/>
                <w:sz w:val="17"/>
                <w:szCs w:val="17"/>
              </w:rPr>
              <w:br/>
              <w:t>   },</w:t>
            </w:r>
            <w:r w:rsidRPr="00D42A56">
              <w:rPr>
                <w:rFonts w:ascii="Courier New" w:hAnsi="Courier New" w:cs="Courier New"/>
                <w:sz w:val="17"/>
                <w:szCs w:val="17"/>
              </w:rPr>
              <w:br/>
            </w:r>
            <w:r w:rsidRPr="00D42A56">
              <w:rPr>
                <w:rFonts w:ascii="Courier New" w:hAnsi="Courier New" w:cs="Courier New"/>
                <w:sz w:val="17"/>
                <w:szCs w:val="17"/>
              </w:rPr>
              <w:lastRenderedPageBreak/>
              <w:t xml:space="preserve">   ...</w:t>
            </w:r>
            <w:r w:rsidRPr="00D42A56">
              <w:rPr>
                <w:rFonts w:ascii="Courier New" w:hAnsi="Courier New" w:cs="Courier New"/>
                <w:sz w:val="17"/>
                <w:szCs w:val="17"/>
              </w:rPr>
              <w:br/>
              <w:t> }</w:t>
            </w:r>
          </w:p>
        </w:tc>
      </w:tr>
    </w:tbl>
    <w:p w14:paraId="0E278268" w14:textId="77777777" w:rsidR="00D42A56" w:rsidRPr="00D42A56" w:rsidRDefault="00D42A56" w:rsidP="00D42A56">
      <w:pPr>
        <w:bidi w:val="0"/>
        <w:spacing w:before="100" w:beforeAutospacing="1" w:after="240"/>
        <w:rPr>
          <w:rFonts w:ascii="Arial" w:hAnsi="Arial" w:cs="Arial"/>
          <w:sz w:val="17"/>
          <w:szCs w:val="17"/>
        </w:rPr>
      </w:pPr>
      <w:r w:rsidRPr="00D42A56">
        <w:rPr>
          <w:rFonts w:ascii="Arial" w:hAnsi="Arial" w:cs="Arial"/>
          <w:sz w:val="17"/>
          <w:szCs w:val="17"/>
        </w:rPr>
        <w:lastRenderedPageBreak/>
        <w:t xml:space="preserve">[RSJ-152] For designing a custom hypermedia format the following set of attributes SHOULD be used enclosed into an attribute link: </w:t>
      </w:r>
    </w:p>
    <w:p w14:paraId="1CC287C1"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href</w:t>
      </w:r>
      <w:r w:rsidRPr="00D42A56">
        <w:rPr>
          <w:rFonts w:ascii="Arial" w:hAnsi="Arial" w:cs="Arial"/>
          <w:sz w:val="17"/>
          <w:szCs w:val="17"/>
        </w:rPr>
        <w:t xml:space="preserve"> – the target URI; </w:t>
      </w:r>
    </w:p>
    <w:p w14:paraId="6DDEC4E3"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rel</w:t>
      </w:r>
      <w:r w:rsidRPr="00D42A56">
        <w:rPr>
          <w:rFonts w:ascii="Arial" w:hAnsi="Arial" w:cs="Arial"/>
          <w:sz w:val="17"/>
          <w:szCs w:val="17"/>
        </w:rPr>
        <w:t xml:space="preserve"> – the meaning of the target URI; </w:t>
      </w:r>
    </w:p>
    <w:p w14:paraId="16342723"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 xml:space="preserve">self </w:t>
      </w:r>
      <w:r w:rsidRPr="00D42A56">
        <w:rPr>
          <w:rFonts w:ascii="Arial" w:hAnsi="Arial" w:cs="Arial"/>
          <w:sz w:val="17"/>
          <w:szCs w:val="17"/>
        </w:rPr>
        <w:t xml:space="preserve">– the URI references the resource itself; </w:t>
      </w:r>
    </w:p>
    <w:p w14:paraId="69CE2821"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 xml:space="preserve">next </w:t>
      </w:r>
      <w:r w:rsidRPr="00D42A56">
        <w:rPr>
          <w:rFonts w:ascii="Arial" w:hAnsi="Arial" w:cs="Arial"/>
          <w:sz w:val="17"/>
          <w:szCs w:val="17"/>
        </w:rPr>
        <w:t xml:space="preserve">– the URI references the previous page (if used during pagination); </w:t>
      </w:r>
    </w:p>
    <w:p w14:paraId="24E65F98"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Courier New" w:hAnsi="Courier New" w:cs="Courier New"/>
          <w:sz w:val="17"/>
          <w:szCs w:val="17"/>
        </w:rPr>
        <w:t>previous</w:t>
      </w:r>
      <w:r w:rsidRPr="00D42A56">
        <w:rPr>
          <w:rFonts w:ascii="Arial" w:hAnsi="Arial" w:cs="Arial"/>
          <w:sz w:val="17"/>
          <w:szCs w:val="17"/>
        </w:rPr>
        <w:t xml:space="preserve"> – the URI references the next page (if used during pagination); and</w:t>
      </w:r>
    </w:p>
    <w:p w14:paraId="34EE0962"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arbitrary name </w:t>
      </w:r>
      <w:r w:rsidRPr="00D42A56">
        <w:rPr>
          <w:rFonts w:ascii="Courier New" w:hAnsi="Courier New" w:cs="Courier New"/>
          <w:sz w:val="17"/>
          <w:szCs w:val="17"/>
        </w:rPr>
        <w:t>v</w:t>
      </w:r>
      <w:r w:rsidRPr="00D42A56">
        <w:rPr>
          <w:rFonts w:ascii="Arial" w:hAnsi="Arial" w:cs="Arial"/>
          <w:sz w:val="17"/>
          <w:szCs w:val="17"/>
        </w:rPr>
        <w:t xml:space="preserve"> denotes the custom meaning of a relation.</w:t>
      </w:r>
    </w:p>
    <w:p w14:paraId="2AEAD32A" w14:textId="77777777" w:rsidR="00D42A56" w:rsidRPr="00D42A56" w:rsidRDefault="00D42A56" w:rsidP="00D42A56">
      <w:pPr>
        <w:bidi w:val="0"/>
        <w:spacing w:before="100" w:beforeAutospacing="1" w:after="100" w:afterAutospacing="1"/>
        <w:ind w:left="1080"/>
        <w:rPr>
          <w:rFonts w:ascii="Arial" w:hAnsi="Arial" w:cs="Arial"/>
          <w:sz w:val="17"/>
          <w:szCs w:val="17"/>
        </w:rPr>
      </w:pPr>
    </w:p>
    <w:p w14:paraId="0DB3AE94"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91" w:name="_Toc513814977"/>
      <w:bookmarkStart w:id="92" w:name="_Toc54011632"/>
      <w:bookmarkEnd w:id="91"/>
      <w:r w:rsidRPr="00D42A56">
        <w:rPr>
          <w:rFonts w:ascii="Arial" w:eastAsia="SimSun" w:hAnsi="Arial" w:cs="Times New Roman"/>
          <w:bCs/>
          <w:iCs/>
          <w:caps/>
          <w:sz w:val="17"/>
          <w:szCs w:val="28"/>
        </w:rPr>
        <w:t>SOAP WEB API</w:t>
      </w:r>
      <w:bookmarkEnd w:id="92"/>
    </w:p>
    <w:p w14:paraId="413D1FB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 xml:space="preserve"> </w:t>
      </w:r>
      <w:r w:rsidRPr="00D42A56">
        <w:rPr>
          <w:rFonts w:ascii="Arial" w:hAnsi="Arial" w:cs="Arial"/>
          <w:sz w:val="17"/>
          <w:szCs w:val="17"/>
        </w:rPr>
        <w:tab/>
        <w:t xml:space="preserve">This standard recommends the REST architectural style as the preferred approach to API design.  RESTful architectures are generally simpler to design, extend, integrate than SOAP.  Coverage of SOAP is included here for completeness; examples and use cases are not provided. </w:t>
      </w:r>
    </w:p>
    <w:p w14:paraId="60F6489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SOAP Web API is a software application identified by URI, whose interfaces and binding are capable of being defined, described, and discovered by XML artifacts.  It also supports direct interactions with other software applications using XML-based messages, via internet protocols such as SOAP and HTTP.</w:t>
      </w:r>
    </w:p>
    <w:p w14:paraId="634B503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SOAP-based contract is described in a Web Service Definition Language (WSDL), a W3C standard document.  Throughout this document “Web Service Contract WSDL document” will be referred as just “WSDL”.</w:t>
      </w:r>
    </w:p>
    <w:p w14:paraId="5B5086B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When creating web services, there are two development styles: Contract Last and Contract First.  When using a contract-last approach, you start with the code, and let the web service contract be generated from that.  When using contract-first, you start with the WSDL contract, and use code to implement said contract.</w:t>
      </w:r>
    </w:p>
    <w:p w14:paraId="3B4D4B03" w14:textId="77777777" w:rsidR="00D42A56" w:rsidRPr="00D42A56" w:rsidRDefault="00D42A56" w:rsidP="00D42A56">
      <w:pPr>
        <w:keepNext/>
        <w:keepLines/>
        <w:bidi w:val="0"/>
        <w:spacing w:before="170" w:after="170"/>
        <w:ind w:left="360"/>
        <w:outlineLvl w:val="2"/>
        <w:rPr>
          <w:rFonts w:ascii="Arial" w:hAnsi="Arial" w:cs="Arial"/>
          <w:bCs/>
          <w:sz w:val="17"/>
          <w:szCs w:val="17"/>
          <w:u w:val="single"/>
        </w:rPr>
      </w:pPr>
      <w:bookmarkStart w:id="93" w:name="_Toc54011633"/>
      <w:r w:rsidRPr="00D42A56">
        <w:rPr>
          <w:rFonts w:ascii="Arial" w:hAnsi="Arial" w:cs="Arial"/>
          <w:bCs/>
          <w:sz w:val="17"/>
          <w:szCs w:val="17"/>
          <w:u w:val="single"/>
        </w:rPr>
        <w:t>General Rules</w:t>
      </w:r>
      <w:bookmarkEnd w:id="93"/>
    </w:p>
    <w:p w14:paraId="1F4389D5"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The Web Service Interoperability (WS-I) Profile is one of the most important standards in regards to SOAP-based APIs, and it provides a minimum foundation for writing Web Services that can work together.  WS-I provides a guideline on how services are “exposed” to each other and how they transfer information (referred to as ‘messaging’).  It is a profile for implementing specific versions of some of the most important Web Service standards such as WSDL, SOAP, XML, etc. Adhering to certain profiles implicitly indicates adhering to specific versions of these Web Services standards.  WS-I Basic Profile v1.1 provides guidance for using XML 1.0, HTTP 1.1, UDDI, SOAP 1.1, WSDL 1.1, and UDDI 2.0. WS-I Basic Profile 2.0 provides guidance for using SOAP 1.2, WSDL 1.1, UDDI 2.0, WS-Addressing, and MTOM.  SOAP 1.2 provides a clear processing model and leads to better interoperability.  WSDL 2.0 was designed to solve the interoperability issues found in WSDL 1.1 by using improved SOAP 1.2 bindings.</w:t>
      </w:r>
    </w:p>
    <w:p w14:paraId="7D0B7EC0"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[WS-01] All WSDLs MUST conform to WS-I Basic Profile 2.0. WSDL 1.2 MAY be used.</w:t>
      </w:r>
    </w:p>
    <w:p w14:paraId="3D0A8BCE"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AUTONUM  </w:instrText>
      </w:r>
      <w:r w:rsidRPr="00D42A56">
        <w:rPr>
          <w:rFonts w:ascii="Arial" w:eastAsia="Batang" w:hAnsi="Arial" w:cs="Arial"/>
          <w:sz w:val="17"/>
          <w:szCs w:val="17"/>
        </w:rPr>
        <w:fldChar w:fldCharType="end"/>
      </w:r>
      <w:r w:rsidRPr="00D42A56">
        <w:rPr>
          <w:rFonts w:ascii="Arial" w:eastAsia="Batang" w:hAnsi="Arial" w:cs="Arial"/>
          <w:sz w:val="17"/>
          <w:szCs w:val="17"/>
        </w:rPr>
        <w:tab/>
        <w:t>A WSDL SOAP binding can be either a Remote Procedure Call (RPC) style binding or a document-style binding.  A SOAP binding can also have an encoded use or a literal use.  This gives you five style/use models: RPC/encoded, RPC/literal, document/encoded, document/literal, document/literal wrapped.</w:t>
      </w:r>
    </w:p>
    <w:p w14:paraId="58A221A5"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[WS-02] Services MUST follow document-style binding and literal use models (either document/literal or document/literal wrapped). When there are graphs, the RPC/encoded style MUST be used.</w:t>
      </w:r>
    </w:p>
    <w:p w14:paraId="5EF19F8A" w14:textId="77777777" w:rsidR="00D42A56" w:rsidRPr="00D42A56" w:rsidRDefault="00D42A56" w:rsidP="00D42A56">
      <w:pPr>
        <w:bidi w:val="0"/>
        <w:spacing w:before="100" w:beforeAutospacing="1" w:after="100" w:afterAutospacing="1"/>
        <w:ind w:left="720"/>
        <w:rPr>
          <w:rFonts w:ascii="Arial" w:hAnsi="Arial" w:cs="Arial"/>
          <w:sz w:val="17"/>
          <w:szCs w:val="17"/>
        </w:rPr>
      </w:pPr>
      <w:r w:rsidRPr="00D42A56">
        <w:rPr>
          <w:rFonts w:ascii="Arial" w:hAnsi="Arial" w:cs="Arial"/>
          <w:sz w:val="17"/>
          <w:szCs w:val="17"/>
        </w:rPr>
        <w:t xml:space="preserve">[WS-03] When there are exceptional use cases, such as when there are overloaded operations in the WSDL, all the other styles SHOULD be used. </w:t>
      </w:r>
    </w:p>
    <w:p w14:paraId="768260D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concrete WSDL should be separated from the abstract WSDL in order to provide a more modular and flexible interface.  The abstract WSDL defines data types, messages, operation, and the port type.  The concrete WSDL defines the binding, port and service.</w:t>
      </w:r>
    </w:p>
    <w:p w14:paraId="02CA5E5F"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[WS-04] The WSDL SHOULD be separated into an abstract and a concrete part.</w:t>
      </w:r>
    </w:p>
    <w:p w14:paraId="2893079A"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lastRenderedPageBreak/>
        <w:t>[WS-05] All data types SHOULD be defined in an XSD file and imported in the abstract WSDL.</w:t>
      </w:r>
    </w:p>
    <w:p w14:paraId="2B97756B"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[WS-06] The concrete WSDL MUST define only one service with one port.</w:t>
      </w:r>
    </w:p>
    <w:p w14:paraId="6C804583"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94" w:name="_Toc54011634"/>
      <w:r w:rsidRPr="00D42A56">
        <w:rPr>
          <w:rFonts w:ascii="Arial" w:eastAsia="SimSun" w:hAnsi="Arial" w:cs="Times New Roman"/>
          <w:bCs/>
          <w:sz w:val="17"/>
          <w:szCs w:val="26"/>
          <w:u w:val="single"/>
        </w:rPr>
        <w:t>Schemas</w:t>
      </w:r>
      <w:bookmarkEnd w:id="94"/>
    </w:p>
    <w:p w14:paraId="0FF7A2E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Schemas used in the WSDL must be compliant with WIPO Standard ST.96 Standard.  For re-use purposes and modularity, a schema must be a separate document that is either included or imported into the WSDL, instead of defining directly it in the WSDL.  This will permit changes in XML structure without changing the WSDL. </w:t>
      </w:r>
    </w:p>
    <w:p w14:paraId="2A3182E9"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[WS-07] The schema defined in the </w:t>
      </w:r>
      <w:r w:rsidRPr="00D42A56">
        <w:rPr>
          <w:rFonts w:ascii="Courier New" w:hAnsi="Courier New" w:cs="Courier New"/>
          <w:sz w:val="17"/>
          <w:szCs w:val="17"/>
        </w:rPr>
        <w:t>wsdl:types</w:t>
      </w:r>
      <w:r w:rsidRPr="00D42A56">
        <w:rPr>
          <w:rFonts w:ascii="Arial" w:hAnsi="Arial" w:cs="Arial"/>
          <w:sz w:val="17"/>
          <w:szCs w:val="17"/>
        </w:rPr>
        <w:t xml:space="preserve"> element MUST be imported from a self-standing schema file, to allow modularity and re-use.</w:t>
      </w:r>
    </w:p>
    <w:p w14:paraId="4877FC4F"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[WS-08] Import of an external schema MUST be implemented using an </w:t>
      </w:r>
      <w:r w:rsidRPr="00D42A56">
        <w:rPr>
          <w:rFonts w:ascii="Courier New" w:hAnsi="Courier New" w:cs="Courier New"/>
          <w:sz w:val="17"/>
          <w:szCs w:val="17"/>
        </w:rPr>
        <w:t>xsd:import</w:t>
      </w:r>
      <w:r w:rsidRPr="00D42A56">
        <w:rPr>
          <w:rFonts w:ascii="Arial" w:hAnsi="Arial" w:cs="Arial"/>
          <w:sz w:val="17"/>
          <w:szCs w:val="17"/>
        </w:rPr>
        <w:t xml:space="preserve"> technique, not an </w:t>
      </w:r>
      <w:r w:rsidRPr="00D42A56">
        <w:rPr>
          <w:rFonts w:ascii="Courier New" w:hAnsi="Courier New" w:cs="Courier New"/>
          <w:sz w:val="17"/>
          <w:szCs w:val="17"/>
        </w:rPr>
        <w:t>xsd:include</w:t>
      </w:r>
      <w:r w:rsidRPr="00D42A56">
        <w:rPr>
          <w:rFonts w:ascii="Arial" w:hAnsi="Arial" w:cs="Arial"/>
          <w:sz w:val="17"/>
          <w:szCs w:val="17"/>
        </w:rPr>
        <w:t>.</w:t>
      </w:r>
    </w:p>
    <w:p w14:paraId="3E175078"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[WS-09] Element </w:t>
      </w:r>
      <w:r w:rsidRPr="00D42A56">
        <w:rPr>
          <w:rFonts w:ascii="Courier New" w:hAnsi="Courier New" w:cs="Courier New"/>
          <w:sz w:val="17"/>
          <w:szCs w:val="17"/>
        </w:rPr>
        <w:t>xsd:any</w:t>
      </w:r>
      <w:r w:rsidRPr="00D42A56">
        <w:rPr>
          <w:rFonts w:ascii="Arial" w:hAnsi="Arial" w:cs="Arial"/>
          <w:sz w:val="17"/>
          <w:szCs w:val="17"/>
        </w:rPr>
        <w:t xml:space="preserve"> MUST NOT be used to specify a root element in the message body.</w:t>
      </w:r>
    </w:p>
    <w:p w14:paraId="1F76E968"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[WS-10] The target namespace for the WSDL (attribute </w:t>
      </w:r>
      <w:r w:rsidRPr="00D42A56">
        <w:rPr>
          <w:rFonts w:ascii="Courier New" w:hAnsi="Courier New" w:cs="Courier New"/>
          <w:sz w:val="17"/>
          <w:szCs w:val="17"/>
        </w:rPr>
        <w:t>targetNamespace</w:t>
      </w:r>
      <w:r w:rsidRPr="00D42A56">
        <w:rPr>
          <w:rFonts w:ascii="Arial" w:hAnsi="Arial" w:cs="Arial"/>
          <w:sz w:val="17"/>
          <w:szCs w:val="17"/>
        </w:rPr>
        <w:t xml:space="preserve"> on</w:t>
      </w:r>
      <w:r w:rsidRPr="00D42A56">
        <w:rPr>
          <w:rFonts w:ascii="Courier New" w:hAnsi="Courier New" w:cs="Courier New"/>
          <w:sz w:val="17"/>
          <w:szCs w:val="17"/>
        </w:rPr>
        <w:t xml:space="preserve"> wsdl:definitions</w:t>
      </w:r>
      <w:r w:rsidRPr="00D42A56">
        <w:rPr>
          <w:rFonts w:ascii="Arial" w:hAnsi="Arial" w:cs="Arial"/>
          <w:sz w:val="17"/>
          <w:szCs w:val="17"/>
        </w:rPr>
        <w:t xml:space="preserve">) MUST be different from the target namespace of the schema (attribute </w:t>
      </w:r>
      <w:r w:rsidRPr="00D42A56">
        <w:rPr>
          <w:rFonts w:ascii="Courier New" w:hAnsi="Courier New" w:cs="Courier New"/>
          <w:sz w:val="17"/>
          <w:szCs w:val="17"/>
        </w:rPr>
        <w:t>targetNamespace</w:t>
      </w:r>
      <w:r w:rsidRPr="00D42A56">
        <w:rPr>
          <w:rFonts w:ascii="Arial" w:hAnsi="Arial" w:cs="Arial"/>
          <w:sz w:val="17"/>
          <w:szCs w:val="17"/>
        </w:rPr>
        <w:t xml:space="preserve"> on </w:t>
      </w:r>
      <w:r w:rsidRPr="00D42A56">
        <w:rPr>
          <w:rFonts w:ascii="Courier New" w:hAnsi="Courier New" w:cs="Courier New"/>
          <w:sz w:val="17"/>
          <w:szCs w:val="17"/>
        </w:rPr>
        <w:t>xsd:schema</w:t>
      </w:r>
      <w:r w:rsidRPr="00D42A56">
        <w:rPr>
          <w:rFonts w:ascii="Arial" w:hAnsi="Arial" w:cs="Arial"/>
          <w:sz w:val="17"/>
          <w:szCs w:val="17"/>
        </w:rPr>
        <w:t>).</w:t>
      </w:r>
    </w:p>
    <w:p w14:paraId="2FE4FE25"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[WS-11] The requests and responses (naming convention, message format, data structure, and data dictionary) SHOULD follow WIPO Standard ST.96.</w:t>
      </w:r>
    </w:p>
    <w:p w14:paraId="7EF6903A"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95" w:name="_Toc54011635"/>
      <w:r w:rsidRPr="00D42A56">
        <w:rPr>
          <w:rFonts w:ascii="Arial" w:eastAsia="SimSun" w:hAnsi="Arial" w:cs="Times New Roman"/>
          <w:bCs/>
          <w:sz w:val="17"/>
          <w:szCs w:val="26"/>
          <w:u w:val="single"/>
        </w:rPr>
        <w:t>Naming and Versioning</w:t>
      </w:r>
      <w:bookmarkEnd w:id="95"/>
    </w:p>
    <w:p w14:paraId="54080984" w14:textId="77777777" w:rsidR="00D42A56" w:rsidRPr="00D42A56" w:rsidRDefault="00D42A56" w:rsidP="00D42A56">
      <w:pPr>
        <w:bidi w:val="0"/>
        <w:rPr>
          <w:rFonts w:ascii="Arial" w:eastAsia="Batang" w:hAnsi="Arial" w:cs="Times New Roman"/>
          <w:sz w:val="17"/>
          <w:szCs w:val="20"/>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Appropriate naming conventions should also be applied when naming Services and WSDL elements.  Naming conventions should follow those implemented in WIPO Standard ST.96. </w:t>
      </w:r>
    </w:p>
    <w:p w14:paraId="5361DDF3"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[WS-12]  Services MUST be named in UpperCamelCase and have a 'Service' suffix, for example </w:t>
      </w:r>
      <w:r w:rsidRPr="00D42A56">
        <w:rPr>
          <w:rFonts w:ascii="Courier New" w:hAnsi="Courier New" w:cs="Courier New"/>
          <w:sz w:val="17"/>
          <w:szCs w:val="20"/>
        </w:rPr>
        <w:t>https://wipo.int/PatentsService</w:t>
      </w:r>
      <w:r w:rsidRPr="00D42A56">
        <w:rPr>
          <w:rFonts w:ascii="Arial" w:hAnsi="Arial" w:cs="Arial"/>
          <w:sz w:val="17"/>
          <w:szCs w:val="17"/>
        </w:rPr>
        <w:t xml:space="preserve">. </w:t>
      </w:r>
    </w:p>
    <w:p w14:paraId="6C8C9AAD"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[WS-13]  WSDL elements message, part, portType, operation, input, output, and binding SHOULD be named in UpperCamelCase.</w:t>
      </w:r>
    </w:p>
    <w:p w14:paraId="6916D229"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[WS-14]  Request message names SHOULD have a ‘Request’ suffix.</w:t>
      </w:r>
    </w:p>
    <w:p w14:paraId="2B895DB7"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[WS-15]  Response message names SHOULD have a ‘Response’ suffix.</w:t>
      </w:r>
    </w:p>
    <w:p w14:paraId="4FDD01C2"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[WS-16]  Operation names SHOULD follow the format of </w:t>
      </w:r>
      <w:r w:rsidRPr="00D42A56">
        <w:rPr>
          <w:rFonts w:ascii="Courier New" w:hAnsi="Courier New" w:cs="Courier New"/>
          <w:sz w:val="17"/>
          <w:szCs w:val="17"/>
        </w:rPr>
        <w:t>&lt;Verb&gt;&lt;Object&gt;{&lt;Qualifier&gt;}</w:t>
      </w:r>
      <w:r w:rsidRPr="00D42A56">
        <w:rPr>
          <w:rFonts w:ascii="Arial" w:hAnsi="Arial" w:cs="Arial"/>
          <w:sz w:val="17"/>
          <w:szCs w:val="17"/>
        </w:rPr>
        <w:t xml:space="preserve">, where </w:t>
      </w:r>
      <w:r w:rsidRPr="00D42A56">
        <w:rPr>
          <w:rFonts w:ascii="Courier New" w:hAnsi="Courier New" w:cs="Courier New"/>
          <w:sz w:val="17"/>
          <w:szCs w:val="17"/>
        </w:rPr>
        <w:t>&lt;Verb&gt;</w:t>
      </w:r>
      <w:r w:rsidRPr="00D42A56">
        <w:rPr>
          <w:rFonts w:ascii="Arial" w:hAnsi="Arial" w:cs="Arial"/>
          <w:sz w:val="17"/>
          <w:szCs w:val="17"/>
        </w:rPr>
        <w:t xml:space="preserve"> indicates the operation (preferably Get, Create, Update, or Delete where applicable) on the </w:t>
      </w:r>
      <w:r w:rsidRPr="00D42A56">
        <w:rPr>
          <w:rFonts w:ascii="Courier New" w:hAnsi="Courier New" w:cs="Courier New"/>
          <w:sz w:val="17"/>
          <w:szCs w:val="17"/>
        </w:rPr>
        <w:t>&lt;Object&gt;</w:t>
      </w:r>
      <w:r w:rsidRPr="00D42A56">
        <w:rPr>
          <w:rFonts w:ascii="Arial" w:hAnsi="Arial" w:cs="Arial"/>
          <w:sz w:val="17"/>
          <w:szCs w:val="17"/>
        </w:rPr>
        <w:t xml:space="preserve"> of the operation, optionally finally followed by a </w:t>
      </w:r>
      <w:r w:rsidRPr="00D42A56">
        <w:rPr>
          <w:rFonts w:ascii="Courier New" w:hAnsi="Courier New" w:cs="Courier New"/>
          <w:sz w:val="17"/>
          <w:szCs w:val="17"/>
        </w:rPr>
        <w:t>&lt;Qualifier&gt;</w:t>
      </w:r>
      <w:r w:rsidRPr="00D42A56">
        <w:rPr>
          <w:rFonts w:ascii="Arial" w:hAnsi="Arial" w:cs="Arial"/>
          <w:sz w:val="17"/>
          <w:szCs w:val="17"/>
        </w:rPr>
        <w:t xml:space="preserve"> of the </w:t>
      </w:r>
      <w:r w:rsidRPr="00D42A56">
        <w:rPr>
          <w:rFonts w:ascii="Courier New" w:hAnsi="Courier New" w:cs="Courier New"/>
          <w:sz w:val="17"/>
          <w:szCs w:val="17"/>
        </w:rPr>
        <w:t>&lt;Object&gt;</w:t>
      </w:r>
      <w:r w:rsidRPr="00D42A56">
        <w:rPr>
          <w:rFonts w:ascii="Arial" w:hAnsi="Arial" w:cs="Arial"/>
          <w:sz w:val="17"/>
          <w:szCs w:val="17"/>
        </w:rPr>
        <w:t>.</w:t>
      </w:r>
    </w:p>
    <w:p w14:paraId="6C9945D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All operation names will have at least two parts.  An optional third part may be included to further clarify and/or specify the business purpose of the operation.  The three parts are: &lt;</w:t>
      </w:r>
      <w:r w:rsidRPr="00D42A56">
        <w:rPr>
          <w:rFonts w:ascii="Courier New" w:hAnsi="Courier New" w:cs="Courier New"/>
          <w:sz w:val="17"/>
          <w:szCs w:val="17"/>
        </w:rPr>
        <w:t>Verb&gt; &lt;Object&gt; &lt;Qualifier - Optional&gt;</w:t>
      </w:r>
      <w:r w:rsidRPr="00D42A56">
        <w:rPr>
          <w:rFonts w:ascii="Arial" w:hAnsi="Arial" w:cs="Arial"/>
          <w:sz w:val="17"/>
          <w:szCs w:val="17"/>
        </w:rPr>
        <w:t>. Each part will be described in detail below.</w:t>
      </w:r>
    </w:p>
    <w:p w14:paraId="4F1A400C"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Times New Roman"/>
          <w:b/>
          <w:bCs/>
          <w:sz w:val="17"/>
          <w:szCs w:val="20"/>
        </w:rPr>
        <w:t>Verb</w:t>
      </w:r>
      <w:r w:rsidRPr="00D42A56">
        <w:rPr>
          <w:rFonts w:ascii="Arial" w:hAnsi="Arial" w:cs="Arial"/>
          <w:sz w:val="17"/>
          <w:szCs w:val="17"/>
        </w:rPr>
        <w:t> – Each operation name will start with a verb.  The verb examples in common usage are described below:</w:t>
      </w:r>
    </w:p>
    <w:tbl>
      <w:tblPr>
        <w:tblStyle w:val="TableGrid1"/>
        <w:tblW w:w="0" w:type="auto"/>
        <w:tblInd w:w="534" w:type="dxa"/>
        <w:tblLook w:val="04A0" w:firstRow="1" w:lastRow="0" w:firstColumn="1" w:lastColumn="0" w:noHBand="0" w:noVBand="1"/>
      </w:tblPr>
      <w:tblGrid>
        <w:gridCol w:w="2651"/>
        <w:gridCol w:w="3019"/>
        <w:gridCol w:w="2976"/>
      </w:tblGrid>
      <w:tr w:rsidR="00D42A56" w:rsidRPr="00D42A56" w14:paraId="5CCA4B4C" w14:textId="77777777" w:rsidTr="00D42A56">
        <w:trPr>
          <w:trHeight w:val="340"/>
        </w:trPr>
        <w:tc>
          <w:tcPr>
            <w:tcW w:w="2651" w:type="dxa"/>
          </w:tcPr>
          <w:p w14:paraId="3D17E380" w14:textId="77777777" w:rsidR="00D42A56" w:rsidRPr="00D42A56" w:rsidRDefault="00D42A56" w:rsidP="00D42A56">
            <w:pPr>
              <w:bidi w:val="0"/>
              <w:spacing w:before="100" w:beforeAutospacing="1" w:after="100" w:afterAutospacing="1"/>
              <w:jc w:val="center"/>
              <w:rPr>
                <w:rFonts w:asciiTheme="minorBidi" w:hAnsiTheme="minorBidi" w:cstheme="minorBidi"/>
                <w:b/>
                <w:sz w:val="17"/>
                <w:szCs w:val="17"/>
              </w:rPr>
            </w:pPr>
            <w:r w:rsidRPr="00D42A56">
              <w:rPr>
                <w:rFonts w:asciiTheme="minorBidi" w:hAnsiTheme="minorBidi" w:cstheme="minorBidi"/>
                <w:b/>
                <w:sz w:val="17"/>
                <w:szCs w:val="17"/>
              </w:rPr>
              <w:t>Verb</w:t>
            </w:r>
          </w:p>
        </w:tc>
        <w:tc>
          <w:tcPr>
            <w:tcW w:w="3019" w:type="dxa"/>
          </w:tcPr>
          <w:p w14:paraId="587F88DB" w14:textId="77777777" w:rsidR="00D42A56" w:rsidRPr="00D42A56" w:rsidRDefault="00D42A56" w:rsidP="00D42A56">
            <w:pPr>
              <w:bidi w:val="0"/>
              <w:spacing w:before="100" w:beforeAutospacing="1" w:after="100" w:afterAutospacing="1"/>
              <w:jc w:val="center"/>
              <w:rPr>
                <w:rFonts w:asciiTheme="minorBidi" w:hAnsiTheme="minorBidi" w:cstheme="minorBidi"/>
                <w:b/>
                <w:sz w:val="17"/>
                <w:szCs w:val="17"/>
              </w:rPr>
            </w:pPr>
            <w:r w:rsidRPr="00D42A56">
              <w:rPr>
                <w:rFonts w:asciiTheme="minorBidi" w:hAnsiTheme="minorBidi" w:cstheme="minorBidi"/>
                <w:b/>
                <w:bCs/>
                <w:sz w:val="17"/>
                <w:szCs w:val="17"/>
              </w:rPr>
              <w:t>Description</w:t>
            </w:r>
          </w:p>
        </w:tc>
        <w:tc>
          <w:tcPr>
            <w:tcW w:w="2976" w:type="dxa"/>
          </w:tcPr>
          <w:p w14:paraId="2FB20DDB" w14:textId="77777777" w:rsidR="00D42A56" w:rsidRPr="00D42A56" w:rsidRDefault="00D42A56" w:rsidP="00D42A56">
            <w:pPr>
              <w:bidi w:val="0"/>
              <w:spacing w:before="100" w:beforeAutospacing="1" w:after="100" w:afterAutospacing="1"/>
              <w:jc w:val="center"/>
              <w:rPr>
                <w:rFonts w:asciiTheme="minorBidi" w:hAnsiTheme="minorBidi" w:cstheme="minorBidi"/>
                <w:b/>
                <w:sz w:val="17"/>
                <w:szCs w:val="17"/>
              </w:rPr>
            </w:pPr>
            <w:r w:rsidRPr="00D42A56">
              <w:rPr>
                <w:rFonts w:asciiTheme="minorBidi" w:hAnsiTheme="minorBidi" w:cstheme="minorBidi"/>
                <w:b/>
                <w:bCs/>
                <w:sz w:val="17"/>
                <w:szCs w:val="17"/>
              </w:rPr>
              <w:t>Example</w:t>
            </w:r>
          </w:p>
        </w:tc>
      </w:tr>
      <w:tr w:rsidR="00D42A56" w:rsidRPr="00D42A56" w14:paraId="733B7B5B" w14:textId="77777777" w:rsidTr="00D42A56">
        <w:trPr>
          <w:trHeight w:val="340"/>
        </w:trPr>
        <w:tc>
          <w:tcPr>
            <w:tcW w:w="2651" w:type="dxa"/>
          </w:tcPr>
          <w:p w14:paraId="57B77A0D"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Get</w:t>
            </w:r>
          </w:p>
        </w:tc>
        <w:tc>
          <w:tcPr>
            <w:tcW w:w="3019" w:type="dxa"/>
          </w:tcPr>
          <w:p w14:paraId="34D21D97" w14:textId="77777777" w:rsidR="00D42A56" w:rsidRPr="00D42A56" w:rsidRDefault="00D42A56" w:rsidP="00D42A56">
            <w:pPr>
              <w:bidi w:val="0"/>
              <w:spacing w:before="100" w:beforeAutospacing="1" w:after="100" w:afterAutospacing="1"/>
              <w:jc w:val="center"/>
              <w:rPr>
                <w:rFonts w:asciiTheme="minorBidi" w:hAnsiTheme="minorBidi" w:cstheme="minorBidi"/>
                <w:sz w:val="17"/>
                <w:szCs w:val="17"/>
              </w:rPr>
            </w:pPr>
            <w:r w:rsidRPr="00D42A56">
              <w:rPr>
                <w:rFonts w:asciiTheme="minorBidi" w:hAnsiTheme="minorBidi" w:cstheme="minorBidi"/>
                <w:sz w:val="17"/>
                <w:szCs w:val="17"/>
              </w:rPr>
              <w:t>Get a single object</w:t>
            </w:r>
          </w:p>
        </w:tc>
        <w:tc>
          <w:tcPr>
            <w:tcW w:w="2976" w:type="dxa"/>
          </w:tcPr>
          <w:p w14:paraId="7BC5EDAA"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GetBibData</w:t>
            </w:r>
          </w:p>
        </w:tc>
      </w:tr>
      <w:tr w:rsidR="00D42A56" w:rsidRPr="00D42A56" w14:paraId="5C35AC30" w14:textId="77777777" w:rsidTr="00D42A56">
        <w:trPr>
          <w:trHeight w:val="340"/>
        </w:trPr>
        <w:tc>
          <w:tcPr>
            <w:tcW w:w="2651" w:type="dxa"/>
          </w:tcPr>
          <w:p w14:paraId="4BF841C7"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Create</w:t>
            </w:r>
          </w:p>
        </w:tc>
        <w:tc>
          <w:tcPr>
            <w:tcW w:w="3019" w:type="dxa"/>
          </w:tcPr>
          <w:p w14:paraId="0E00428B" w14:textId="77777777" w:rsidR="00D42A56" w:rsidRPr="00D42A56" w:rsidRDefault="00D42A56" w:rsidP="00D42A56">
            <w:pPr>
              <w:bidi w:val="0"/>
              <w:spacing w:before="100" w:beforeAutospacing="1" w:after="100" w:afterAutospacing="1"/>
              <w:jc w:val="center"/>
              <w:rPr>
                <w:rFonts w:asciiTheme="minorBidi" w:hAnsiTheme="minorBidi" w:cstheme="minorBidi"/>
                <w:sz w:val="17"/>
                <w:szCs w:val="17"/>
              </w:rPr>
            </w:pPr>
            <w:r w:rsidRPr="00D42A56">
              <w:rPr>
                <w:rFonts w:asciiTheme="minorBidi" w:hAnsiTheme="minorBidi" w:cstheme="minorBidi"/>
                <w:sz w:val="17"/>
                <w:szCs w:val="17"/>
              </w:rPr>
              <w:t>Get a new object</w:t>
            </w:r>
          </w:p>
        </w:tc>
        <w:tc>
          <w:tcPr>
            <w:tcW w:w="2976" w:type="dxa"/>
          </w:tcPr>
          <w:p w14:paraId="3B057A68"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CreateBibData</w:t>
            </w:r>
          </w:p>
        </w:tc>
      </w:tr>
      <w:tr w:rsidR="00D42A56" w:rsidRPr="00D42A56" w14:paraId="0CCDBEFA" w14:textId="77777777" w:rsidTr="00D42A56">
        <w:trPr>
          <w:trHeight w:val="340"/>
        </w:trPr>
        <w:tc>
          <w:tcPr>
            <w:tcW w:w="2651" w:type="dxa"/>
          </w:tcPr>
          <w:p w14:paraId="121BA76D"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Update</w:t>
            </w:r>
          </w:p>
        </w:tc>
        <w:tc>
          <w:tcPr>
            <w:tcW w:w="3019" w:type="dxa"/>
          </w:tcPr>
          <w:p w14:paraId="49F2A8FC" w14:textId="77777777" w:rsidR="00D42A56" w:rsidRPr="00D42A56" w:rsidRDefault="00D42A56" w:rsidP="00D42A56">
            <w:pPr>
              <w:bidi w:val="0"/>
              <w:spacing w:before="100" w:beforeAutospacing="1" w:after="100" w:afterAutospacing="1"/>
              <w:jc w:val="center"/>
              <w:rPr>
                <w:rFonts w:asciiTheme="minorBidi" w:hAnsiTheme="minorBidi" w:cstheme="minorBidi"/>
                <w:sz w:val="17"/>
                <w:szCs w:val="17"/>
              </w:rPr>
            </w:pPr>
            <w:r w:rsidRPr="00D42A56">
              <w:rPr>
                <w:rFonts w:asciiTheme="minorBidi" w:hAnsiTheme="minorBidi" w:cstheme="minorBidi"/>
                <w:sz w:val="17"/>
                <w:szCs w:val="17"/>
              </w:rPr>
              <w:t>Update an object</w:t>
            </w:r>
          </w:p>
        </w:tc>
        <w:tc>
          <w:tcPr>
            <w:tcW w:w="2976" w:type="dxa"/>
          </w:tcPr>
          <w:p w14:paraId="7D49A1B6"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UpdateBibData</w:t>
            </w:r>
          </w:p>
        </w:tc>
      </w:tr>
      <w:tr w:rsidR="00D42A56" w:rsidRPr="00D42A56" w14:paraId="24024772" w14:textId="77777777" w:rsidTr="00D42A56">
        <w:trPr>
          <w:trHeight w:val="340"/>
        </w:trPr>
        <w:tc>
          <w:tcPr>
            <w:tcW w:w="2651" w:type="dxa"/>
          </w:tcPr>
          <w:p w14:paraId="4C243A09"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Delete</w:t>
            </w:r>
          </w:p>
        </w:tc>
        <w:tc>
          <w:tcPr>
            <w:tcW w:w="3019" w:type="dxa"/>
          </w:tcPr>
          <w:p w14:paraId="24D35479" w14:textId="77777777" w:rsidR="00D42A56" w:rsidRPr="00D42A56" w:rsidRDefault="00D42A56" w:rsidP="00D42A56">
            <w:pPr>
              <w:bidi w:val="0"/>
              <w:spacing w:before="100" w:beforeAutospacing="1" w:after="100" w:afterAutospacing="1"/>
              <w:jc w:val="center"/>
              <w:rPr>
                <w:rFonts w:asciiTheme="minorBidi" w:hAnsiTheme="minorBidi" w:cstheme="minorBidi"/>
                <w:sz w:val="17"/>
                <w:szCs w:val="17"/>
              </w:rPr>
            </w:pPr>
            <w:r w:rsidRPr="00D42A56">
              <w:rPr>
                <w:rFonts w:asciiTheme="minorBidi" w:hAnsiTheme="minorBidi" w:cstheme="minorBidi"/>
                <w:sz w:val="17"/>
                <w:szCs w:val="17"/>
              </w:rPr>
              <w:t>Delete an object</w:t>
            </w:r>
          </w:p>
        </w:tc>
        <w:tc>
          <w:tcPr>
            <w:tcW w:w="2976" w:type="dxa"/>
          </w:tcPr>
          <w:p w14:paraId="5A5C5A55" w14:textId="77777777" w:rsidR="00D42A56" w:rsidRPr="00D42A56" w:rsidRDefault="00D42A56" w:rsidP="00D42A56">
            <w:pPr>
              <w:bidi w:val="0"/>
              <w:spacing w:before="100" w:beforeAutospacing="1" w:after="100" w:afterAutospacing="1"/>
              <w:jc w:val="center"/>
              <w:rPr>
                <w:rFonts w:ascii="Arial" w:hAnsi="Arial" w:cs="Arial"/>
                <w:sz w:val="17"/>
                <w:szCs w:val="17"/>
              </w:rPr>
            </w:pPr>
            <w:r w:rsidRPr="00D42A56">
              <w:rPr>
                <w:rFonts w:ascii="Arial" w:hAnsi="Arial" w:cs="Arial"/>
                <w:sz w:val="17"/>
                <w:szCs w:val="17"/>
              </w:rPr>
              <w:t>DeleteCustomer</w:t>
            </w:r>
          </w:p>
        </w:tc>
      </w:tr>
    </w:tbl>
    <w:p w14:paraId="067BAEB8" w14:textId="77777777" w:rsidR="00D42A56" w:rsidRPr="00D42A56" w:rsidRDefault="00D42A56" w:rsidP="00D42A56">
      <w:pPr>
        <w:bidi w:val="0"/>
        <w:spacing w:before="100" w:beforeAutospacing="1" w:after="240"/>
        <w:ind w:left="709"/>
        <w:rPr>
          <w:rFonts w:ascii="Arial" w:hAnsi="Arial" w:cs="Times New Roman"/>
          <w:bCs/>
          <w:sz w:val="17"/>
          <w:szCs w:val="20"/>
        </w:rPr>
      </w:pPr>
      <w:r w:rsidRPr="00D42A56">
        <w:rPr>
          <w:rFonts w:ascii="Arial" w:hAnsi="Arial" w:cs="Times New Roman"/>
          <w:b/>
          <w:sz w:val="17"/>
          <w:szCs w:val="20"/>
        </w:rPr>
        <w:t>Object</w:t>
      </w:r>
      <w:r w:rsidRPr="00D42A56">
        <w:rPr>
          <w:rFonts w:ascii="Arial" w:hAnsi="Arial" w:cs="Times New Roman"/>
          <w:bCs/>
          <w:sz w:val="17"/>
          <w:szCs w:val="20"/>
        </w:rPr>
        <w:t xml:space="preserve"> – A noun following a verb will be a succinct and unambiguous description of the business function the operation is providing.  The goal is to provide consumers with a better understanding of what the operation does with no ambiguity.  Given that the definition of some entities are not common across the various cost centers, the </w:t>
      </w:r>
      <w:r w:rsidRPr="00D42A56">
        <w:rPr>
          <w:rFonts w:ascii="Arial" w:hAnsi="Arial" w:cs="Times New Roman"/>
          <w:bCs/>
          <w:sz w:val="17"/>
          <w:szCs w:val="20"/>
        </w:rPr>
        <w:lastRenderedPageBreak/>
        <w:t xml:space="preserve">object may be a composite field with the first node being the cost center and the second node the entity, for example, </w:t>
      </w:r>
      <w:r w:rsidRPr="00D42A56">
        <w:rPr>
          <w:rFonts w:ascii="Courier New" w:hAnsi="Courier New" w:cs="Courier New"/>
          <w:sz w:val="17"/>
          <w:szCs w:val="20"/>
        </w:rPr>
        <w:t>PatentCustomer</w:t>
      </w:r>
      <w:r w:rsidRPr="00D42A56">
        <w:rPr>
          <w:rFonts w:ascii="Arial" w:hAnsi="Arial" w:cs="Times New Roman"/>
          <w:bCs/>
          <w:sz w:val="17"/>
          <w:szCs w:val="20"/>
        </w:rPr>
        <w:t>.</w:t>
      </w:r>
    </w:p>
    <w:p w14:paraId="51EA7533" w14:textId="77777777" w:rsidR="00D42A56" w:rsidRPr="00D42A56" w:rsidRDefault="00D42A56" w:rsidP="00D42A56">
      <w:pPr>
        <w:bidi w:val="0"/>
        <w:spacing w:before="100" w:beforeAutospacing="1" w:after="240"/>
        <w:ind w:left="709"/>
        <w:rPr>
          <w:rFonts w:ascii="Arial" w:hAnsi="Arial" w:cs="Times New Roman"/>
          <w:sz w:val="17"/>
          <w:szCs w:val="20"/>
        </w:rPr>
      </w:pPr>
      <w:r w:rsidRPr="00D42A56">
        <w:rPr>
          <w:rFonts w:ascii="Arial" w:hAnsi="Arial" w:cs="Times New Roman"/>
          <w:b/>
          <w:bCs/>
          <w:sz w:val="17"/>
          <w:szCs w:val="20"/>
        </w:rPr>
        <w:t>Qualifier</w:t>
      </w:r>
      <w:r w:rsidRPr="00D42A56">
        <w:rPr>
          <w:rFonts w:ascii="Arial" w:hAnsi="Arial" w:cs="Times New Roman"/>
          <w:b/>
          <w:sz w:val="17"/>
          <w:szCs w:val="20"/>
        </w:rPr>
        <w:t> </w:t>
      </w:r>
      <w:r w:rsidRPr="00D42A56">
        <w:rPr>
          <w:rFonts w:ascii="Arial" w:hAnsi="Arial" w:cs="Times New Roman"/>
          <w:sz w:val="17"/>
          <w:szCs w:val="20"/>
        </w:rPr>
        <w:t xml:space="preserve">– The purpose of the object qualifier (optional) attribute is, to further clarify the business domain or subject area, for example, </w:t>
      </w:r>
      <w:r w:rsidRPr="00D42A56">
        <w:rPr>
          <w:rFonts w:ascii="Courier New" w:hAnsi="Courier New" w:cs="Courier New"/>
          <w:sz w:val="17"/>
          <w:szCs w:val="20"/>
        </w:rPr>
        <w:t>GetCustomerList</w:t>
      </w:r>
      <w:r w:rsidRPr="00D42A56">
        <w:rPr>
          <w:rFonts w:ascii="Arial" w:hAnsi="Arial" w:cs="Times New Roman"/>
          <w:sz w:val="17"/>
          <w:szCs w:val="20"/>
        </w:rPr>
        <w:t xml:space="preserve">.  </w:t>
      </w:r>
      <w:r w:rsidRPr="00D42A56">
        <w:rPr>
          <w:rFonts w:ascii="Courier New" w:hAnsi="Courier New" w:cs="Courier New"/>
          <w:sz w:val="17"/>
          <w:szCs w:val="20"/>
        </w:rPr>
        <w:t>Get</w:t>
      </w:r>
      <w:r w:rsidRPr="00D42A56">
        <w:rPr>
          <w:rFonts w:ascii="Arial" w:hAnsi="Arial" w:cs="Times New Roman"/>
          <w:sz w:val="17"/>
          <w:szCs w:val="20"/>
        </w:rPr>
        <w:t xml:space="preserve"> denotes the operation to be acted upon the Customer and </w:t>
      </w:r>
      <w:r w:rsidRPr="00D42A56">
        <w:rPr>
          <w:rFonts w:ascii="Courier New" w:hAnsi="Courier New" w:cs="Courier New"/>
          <w:sz w:val="17"/>
          <w:szCs w:val="20"/>
        </w:rPr>
        <w:t>List</w:t>
      </w:r>
      <w:r w:rsidRPr="00D42A56">
        <w:rPr>
          <w:rFonts w:ascii="Arial" w:hAnsi="Arial" w:cs="Times New Roman"/>
          <w:sz w:val="17"/>
          <w:szCs w:val="20"/>
        </w:rPr>
        <w:t xml:space="preserve"> further describes the fact that the intention is to get a list of Customers not just one customer as in </w:t>
      </w:r>
      <w:r w:rsidRPr="00D42A56">
        <w:rPr>
          <w:rFonts w:ascii="Courier New" w:hAnsi="Courier New" w:cs="Courier New"/>
          <w:sz w:val="17"/>
          <w:szCs w:val="20"/>
        </w:rPr>
        <w:t>GetCustomer</w:t>
      </w:r>
      <w:r w:rsidRPr="00D42A56">
        <w:rPr>
          <w:rFonts w:ascii="Arial" w:hAnsi="Arial" w:cs="Times New Roman"/>
          <w:sz w:val="17"/>
          <w:szCs w:val="20"/>
        </w:rPr>
        <w:t>.</w:t>
      </w:r>
    </w:p>
    <w:p w14:paraId="2A9F13C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According to the service-oriented design principles, service providers and consumers should evolve independently. The service consumer should not be affected from minor (backward compatible) changes by the service provider.  Therefore, service versioning should use only major version numbers.  For internal APIs (for example, for development and testing) minor versions may also be used such as Semantic Versioning.  </w:t>
      </w:r>
    </w:p>
    <w:p w14:paraId="33C567A5" w14:textId="77777777" w:rsidR="00D42A56" w:rsidRPr="00D42A56" w:rsidRDefault="00D42A56" w:rsidP="00D42A56">
      <w:pPr>
        <w:bidi w:val="0"/>
        <w:spacing w:before="100" w:beforeAutospacing="1" w:after="240"/>
        <w:ind w:left="709"/>
        <w:rPr>
          <w:rFonts w:ascii="Courier New" w:hAnsi="Courier New" w:cs="Courier New"/>
          <w:sz w:val="17"/>
          <w:szCs w:val="17"/>
        </w:rPr>
      </w:pPr>
      <w:r w:rsidRPr="00D42A56">
        <w:rPr>
          <w:rFonts w:ascii="Arial" w:hAnsi="Arial" w:cs="Arial"/>
          <w:sz w:val="17"/>
          <w:szCs w:val="17"/>
        </w:rPr>
        <w:t xml:space="preserve">[WS-17]  The name of the WSDL file SHOULD conform the following pattern: </w:t>
      </w:r>
      <w:r w:rsidRPr="00D42A56">
        <w:rPr>
          <w:rFonts w:ascii="Courier New" w:hAnsi="Courier New" w:cs="Courier New"/>
          <w:sz w:val="17"/>
          <w:szCs w:val="17"/>
        </w:rPr>
        <w:t>&lt;service name&gt;_V&lt;major version number&gt;</w:t>
      </w:r>
    </w:p>
    <w:p w14:paraId="3725F5F1"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[WS-18]  The namespace of the WSDL file SHOULD contain the service version; for example </w:t>
      </w:r>
      <w:r w:rsidRPr="00D42A56">
        <w:rPr>
          <w:rFonts w:ascii="Courier New" w:hAnsi="Courier New" w:cs="Courier New"/>
          <w:sz w:val="17"/>
          <w:szCs w:val="20"/>
        </w:rPr>
        <w:t>https://wipo.int/PatentsService/V1”</w:t>
      </w:r>
    </w:p>
    <w:p w14:paraId="4658DF97"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The description of service and its operations is provided as WSDL documentation. </w:t>
      </w:r>
    </w:p>
    <w:p w14:paraId="5A8670CE"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[WS-19]  Element </w:t>
      </w:r>
      <w:r w:rsidRPr="00D42A56">
        <w:rPr>
          <w:rFonts w:ascii="Courier New" w:hAnsi="Courier New" w:cs="Courier New"/>
          <w:sz w:val="17"/>
          <w:szCs w:val="17"/>
        </w:rPr>
        <w:t>wsdl:documentation</w:t>
      </w:r>
      <w:r w:rsidRPr="00D42A56">
        <w:rPr>
          <w:rFonts w:ascii="Arial" w:hAnsi="Arial" w:cs="Arial"/>
          <w:sz w:val="17"/>
          <w:szCs w:val="17"/>
        </w:rPr>
        <w:t xml:space="preserve"> SHOULD be used in WSDL with description of service (as the first child of </w:t>
      </w:r>
      <w:r w:rsidRPr="00D42A56">
        <w:rPr>
          <w:rFonts w:ascii="Courier New" w:hAnsi="Courier New" w:cs="Courier New"/>
          <w:sz w:val="17"/>
          <w:szCs w:val="17"/>
        </w:rPr>
        <w:t>wsdl:definitions</w:t>
      </w:r>
      <w:r w:rsidRPr="00D42A56">
        <w:rPr>
          <w:rFonts w:ascii="Arial" w:hAnsi="Arial" w:cs="Arial"/>
          <w:sz w:val="17"/>
          <w:szCs w:val="17"/>
        </w:rPr>
        <w:t xml:space="preserve"> in the WSDL) and its operations.</w:t>
      </w:r>
    </w:p>
    <w:p w14:paraId="72A27D94" w14:textId="77777777" w:rsidR="00D42A56" w:rsidRPr="00D42A56" w:rsidRDefault="00D42A56" w:rsidP="00D42A56">
      <w:pPr>
        <w:keepNext/>
        <w:keepLines/>
        <w:bidi w:val="0"/>
        <w:spacing w:before="170" w:after="170"/>
        <w:ind w:left="360"/>
        <w:outlineLvl w:val="2"/>
        <w:rPr>
          <w:rFonts w:ascii="Arial" w:hAnsi="Arial" w:cs="Arial"/>
          <w:bCs/>
          <w:sz w:val="17"/>
          <w:szCs w:val="17"/>
          <w:u w:val="single"/>
        </w:rPr>
      </w:pPr>
      <w:bookmarkStart w:id="96" w:name="_Toc54011636"/>
      <w:r w:rsidRPr="00D42A56">
        <w:rPr>
          <w:rFonts w:ascii="Arial" w:hAnsi="Arial" w:cs="Arial"/>
          <w:bCs/>
          <w:sz w:val="17"/>
          <w:szCs w:val="17"/>
          <w:u w:val="single"/>
        </w:rPr>
        <w:t>Web Service Contract Design</w:t>
      </w:r>
      <w:bookmarkEnd w:id="96"/>
    </w:p>
    <w:p w14:paraId="5EB88270"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A Web Service Contract should include a technical interface comprised of a Web Service Definition Language (WSDL), XML Schema definitions, WS-Policy descriptions as well as a non-technical interface comprised of one or more service description documents.</w:t>
      </w:r>
    </w:p>
    <w:p w14:paraId="6770DD4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WSDL, part of the “Service Contract,” must be designed prior to any code development.  No WSDL should ever be auto-generated from the code.  The motto is “Contract First” and NOT “Code First”.  All Web Service Contracts must conform to Web Service Interoperability Basic Profile (WS-I BP).  Any project that auto-generates from code will be liable to amendments to ensure conformance to these standards.</w:t>
      </w:r>
    </w:p>
    <w:p w14:paraId="6FE5B76B"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97" w:name="_Toc54011637"/>
      <w:r w:rsidRPr="00D42A56">
        <w:rPr>
          <w:rFonts w:ascii="Arial" w:eastAsia="SimSun" w:hAnsi="Arial" w:cs="Times New Roman"/>
          <w:bCs/>
          <w:sz w:val="17"/>
          <w:szCs w:val="26"/>
          <w:u w:val="single"/>
        </w:rPr>
        <w:t>Attaching Policies to WSDL Definitions</w:t>
      </w:r>
      <w:bookmarkEnd w:id="97"/>
    </w:p>
    <w:p w14:paraId="5ABA80C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Web Service Contracts can be extended with security policies that express additional constraints, requirements, and qualities that typically relate to the behaviors of services.  Security policies can be human-readable and become part of a supplemental service-level agreement, or can be machine-readable processed at runtime.  Machine-readable policies are defined using the WS-Policy language and related WS-Policy specifications. </w:t>
      </w:r>
    </w:p>
    <w:p w14:paraId="3FEB2457"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 xml:space="preserve">[WS-20] Policy expressions MUST be isolated into a separate WS-Policy definition document, which is then referenced within the WSDL document via the </w:t>
      </w:r>
      <w:r w:rsidRPr="00D42A56">
        <w:rPr>
          <w:rFonts w:ascii="Courier New" w:hAnsi="Courier New" w:cs="Courier New"/>
          <w:sz w:val="17"/>
          <w:szCs w:val="17"/>
        </w:rPr>
        <w:t>wsp:PolicyReference</w:t>
      </w:r>
      <w:r w:rsidRPr="00D42A56">
        <w:rPr>
          <w:rFonts w:ascii="Arial" w:hAnsi="Arial" w:cs="Arial"/>
          <w:sz w:val="17"/>
          <w:szCs w:val="17"/>
        </w:rPr>
        <w:t xml:space="preserve"> element.</w:t>
      </w:r>
    </w:p>
    <w:p w14:paraId="3ADDF379"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[WS-21] Global or domain-specific policies SHOULD be isolated and applied to multiple services.</w:t>
      </w:r>
    </w:p>
    <w:p w14:paraId="6FD248F0" w14:textId="77777777" w:rsidR="00D42A56" w:rsidRPr="00D42A56" w:rsidRDefault="00D42A56" w:rsidP="00D42A56">
      <w:pPr>
        <w:bidi w:val="0"/>
        <w:spacing w:before="100" w:beforeAutospacing="1" w:after="240"/>
        <w:ind w:left="709"/>
        <w:rPr>
          <w:rFonts w:ascii="Arial" w:hAnsi="Arial" w:cs="Arial"/>
          <w:sz w:val="17"/>
          <w:szCs w:val="17"/>
        </w:rPr>
      </w:pPr>
      <w:r w:rsidRPr="00D42A56">
        <w:rPr>
          <w:rFonts w:ascii="Arial" w:hAnsi="Arial" w:cs="Arial"/>
          <w:sz w:val="17"/>
          <w:szCs w:val="17"/>
        </w:rPr>
        <w:t>[WS-22] Policy attachment points SHOULD conform the WSDL 1.1 or later version, preferably version 2.0, attachment point elements and corresponding policy subjects (service, endpoint, operation, and message).</w:t>
      </w:r>
    </w:p>
    <w:p w14:paraId="7145132C" w14:textId="77777777" w:rsidR="00D42A56" w:rsidRPr="00D42A56" w:rsidRDefault="00D42A56" w:rsidP="00D42A56">
      <w:pPr>
        <w:keepNext/>
        <w:keepLines/>
        <w:bidi w:val="0"/>
        <w:spacing w:before="170" w:after="170"/>
        <w:ind w:left="360"/>
        <w:outlineLvl w:val="2"/>
        <w:rPr>
          <w:rFonts w:ascii="Arial" w:eastAsia="SimSun" w:hAnsi="Arial" w:cs="Times New Roman"/>
          <w:bCs/>
          <w:sz w:val="17"/>
          <w:szCs w:val="26"/>
          <w:u w:val="single"/>
        </w:rPr>
      </w:pPr>
      <w:bookmarkStart w:id="98" w:name="_Toc516073821"/>
      <w:bookmarkStart w:id="99" w:name="_Toc54011638"/>
      <w:r w:rsidRPr="00D42A56">
        <w:rPr>
          <w:rFonts w:ascii="Arial" w:eastAsia="SimSun" w:hAnsi="Arial" w:cs="Times New Roman"/>
          <w:bCs/>
          <w:sz w:val="17"/>
          <w:szCs w:val="26"/>
          <w:u w:val="single"/>
        </w:rPr>
        <w:t>SOAP – Web Service Security</w:t>
      </w:r>
      <w:bookmarkEnd w:id="98"/>
      <w:bookmarkEnd w:id="99"/>
    </w:p>
    <w:p w14:paraId="01FD861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Web Services Security (WSS): SOAP Message Security is a set of enhancements to SOAP messaging that provides message integrity and confidentiality.  WSS: SOAP Message Security is extensible, and can accommodate a variety of security models and encryption technologies.  WSS: SOAP Message Security provides three main mechanisms that can be used independently or together:</w:t>
      </w:r>
    </w:p>
    <w:p w14:paraId="760D9A49"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The ability to send security tokens as part of a message, and for associating the security tokens with message content;  </w:t>
      </w:r>
    </w:p>
    <w:p w14:paraId="02E4C761"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The ability to protect the contents of a message from unauthorized and undetected modification (message integrity);  and</w:t>
      </w:r>
    </w:p>
    <w:p w14:paraId="1DC18B2A"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The ability to protect the contents of a message from unauthorized disclosure (message confidentiality).</w:t>
      </w:r>
    </w:p>
    <w:p w14:paraId="25048335" w14:textId="77777777" w:rsidR="00D42A56" w:rsidRPr="00D42A56" w:rsidRDefault="00D42A56" w:rsidP="00D42A56">
      <w:pPr>
        <w:bidi w:val="0"/>
        <w:rPr>
          <w:rFonts w:ascii="Arial" w:eastAsia="Batang" w:hAnsi="Arial" w:cs="Times New Roman"/>
          <w:sz w:val="17"/>
          <w:szCs w:val="20"/>
        </w:rPr>
      </w:pPr>
      <w:r w:rsidRPr="00D42A56">
        <w:rPr>
          <w:rFonts w:ascii="Arial" w:hAnsi="Arial" w:cs="Arial"/>
          <w:sz w:val="17"/>
          <w:szCs w:val="17"/>
        </w:rPr>
        <w:lastRenderedPageBreak/>
        <w:t>WSS: SOAP Message Security can be used in conjunction with other Web service extensions and application-specific protocols to satisfy a variety of security requirements</w:t>
      </w:r>
      <w:r w:rsidRPr="00D42A56">
        <w:rPr>
          <w:rFonts w:ascii="Arial" w:eastAsia="Batang" w:hAnsi="Arial" w:cs="Arial"/>
          <w:color w:val="323232"/>
          <w:sz w:val="17"/>
          <w:szCs w:val="20"/>
          <w:shd w:val="clear" w:color="auto" w:fill="FFFFFF"/>
        </w:rPr>
        <w:t>.</w:t>
      </w:r>
    </w:p>
    <w:p w14:paraId="392A5488" w14:textId="77777777" w:rsidR="00D42A56" w:rsidRPr="00D42A56" w:rsidRDefault="00D42A56" w:rsidP="00D42A56">
      <w:pPr>
        <w:bidi w:val="0"/>
        <w:spacing w:before="100" w:beforeAutospacing="1" w:after="240"/>
        <w:ind w:left="709"/>
        <w:rPr>
          <w:rFonts w:ascii="Arial" w:hAnsi="Arial" w:cs="Arial"/>
          <w:color w:val="0000FF"/>
          <w:sz w:val="17"/>
          <w:szCs w:val="17"/>
          <w:u w:val="single"/>
        </w:rPr>
      </w:pPr>
      <w:r w:rsidRPr="00D42A56">
        <w:rPr>
          <w:rFonts w:ascii="Arial" w:hAnsi="Arial" w:cs="Arial"/>
          <w:sz w:val="17"/>
          <w:szCs w:val="17"/>
        </w:rPr>
        <w:t>[WS-23] Web Services using SOAP message SHOULD be protected accordance with WSS:SOAP Standard recommendations.</w:t>
      </w:r>
    </w:p>
    <w:p w14:paraId="27F9BBCD"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100" w:name="_Toc54011639"/>
      <w:r w:rsidRPr="00D42A56">
        <w:rPr>
          <w:rFonts w:ascii="Arial" w:eastAsia="SimSun" w:hAnsi="Arial" w:cs="Times New Roman"/>
          <w:bCs/>
          <w:iCs/>
          <w:caps/>
          <w:sz w:val="17"/>
          <w:szCs w:val="28"/>
        </w:rPr>
        <w:t>Data Type Formats</w:t>
      </w:r>
      <w:bookmarkEnd w:id="100"/>
    </w:p>
    <w:p w14:paraId="32A66B8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This Standard recommends primitive data type formats such as time, date and language to be consistent with the recommendations of WIPO Standard ST.96 which are used both for XML and JSON requests and responses and for query parameters.  </w:t>
      </w:r>
    </w:p>
    <w:p w14:paraId="3577315E"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[CS-01] Time objects MUST be formatted as specified in IETF RFC 3339 (it is a profile of ISO 8601). </w:t>
      </w:r>
    </w:p>
    <w:p w14:paraId="38ADC681"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[CS-02] Time zone information SHOULD be used as specified in IETF RFC 3339. For example: </w:t>
      </w:r>
      <w:r w:rsidRPr="00D42A56">
        <w:rPr>
          <w:rFonts w:ascii="Courier New" w:hAnsi="Courier New" w:cs="Courier New"/>
          <w:sz w:val="17"/>
          <w:szCs w:val="17"/>
        </w:rPr>
        <w:t>20:54:21+00:00</w:t>
      </w:r>
    </w:p>
    <w:p w14:paraId="7DA51727"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[CS-03] Date objects MUST be formatted as specified in IETF RFC 3339 (it is a profile of ISO 8601). For example: </w:t>
      </w:r>
      <w:r w:rsidRPr="00D42A56">
        <w:rPr>
          <w:rFonts w:ascii="Courier New" w:hAnsi="Courier New" w:cs="Courier New"/>
          <w:sz w:val="17"/>
          <w:szCs w:val="17"/>
        </w:rPr>
        <w:t>2018-10-19</w:t>
      </w:r>
    </w:p>
    <w:p w14:paraId="417640A2" w14:textId="77777777" w:rsidR="00D42A56" w:rsidRPr="00D42A56" w:rsidRDefault="00D42A56" w:rsidP="00D42A56">
      <w:pPr>
        <w:tabs>
          <w:tab w:val="left" w:pos="1350"/>
        </w:tabs>
        <w:bidi w:val="0"/>
        <w:spacing w:before="100" w:beforeAutospacing="1" w:after="100" w:afterAutospacing="1"/>
        <w:ind w:left="540"/>
        <w:rPr>
          <w:rFonts w:ascii="Arial" w:hAnsi="Arial" w:cs="Arial"/>
          <w:sz w:val="17"/>
          <w:szCs w:val="17"/>
        </w:rPr>
      </w:pPr>
      <w:r w:rsidRPr="00D42A56">
        <w:rPr>
          <w:rFonts w:ascii="Arial" w:hAnsi="Arial" w:cs="Arial"/>
          <w:sz w:val="17"/>
          <w:szCs w:val="17"/>
        </w:rPr>
        <w:t xml:space="preserve">[CS-04] Datetime (i.e. timestamp) objects MUST be formatted as specified in IETF RFC 3339 (it is a profile of ISO 8601). </w:t>
      </w:r>
    </w:p>
    <w:p w14:paraId="709A5E4A" w14:textId="77777777" w:rsidR="00D42A56" w:rsidRPr="00D42A56" w:rsidRDefault="00D42A56" w:rsidP="00D42A56">
      <w:pPr>
        <w:tabs>
          <w:tab w:val="left" w:pos="1350"/>
        </w:tabs>
        <w:bidi w:val="0"/>
        <w:spacing w:before="100" w:beforeAutospacing="1" w:after="100" w:afterAutospacing="1"/>
        <w:ind w:left="540"/>
        <w:rPr>
          <w:rFonts w:ascii="Courier New" w:hAnsi="Courier New" w:cs="Courier New"/>
          <w:sz w:val="17"/>
          <w:szCs w:val="17"/>
        </w:rPr>
      </w:pPr>
      <w:r w:rsidRPr="00D42A56">
        <w:rPr>
          <w:rFonts w:ascii="Arial" w:hAnsi="Arial" w:cs="Arial"/>
          <w:sz w:val="17"/>
          <w:szCs w:val="17"/>
        </w:rPr>
        <w:t xml:space="preserve">[CS-05] The relevant time zone SHOULD be used as specified in IETF RFC 3339. For example: </w:t>
      </w:r>
      <w:r w:rsidRPr="00D42A56">
        <w:rPr>
          <w:rFonts w:ascii="Courier New" w:hAnsi="Courier New" w:cs="Courier New"/>
          <w:sz w:val="17"/>
          <w:szCs w:val="17"/>
        </w:rPr>
        <w:t>2017-02-14T20:54:21+00:00</w:t>
      </w:r>
    </w:p>
    <w:p w14:paraId="6D203C1C" w14:textId="77777777" w:rsidR="00D42A56" w:rsidRPr="00D42A56" w:rsidRDefault="00D42A56" w:rsidP="00D42A56">
      <w:pPr>
        <w:tabs>
          <w:tab w:val="left" w:pos="1350"/>
        </w:tabs>
        <w:bidi w:val="0"/>
        <w:spacing w:before="100" w:beforeAutospacing="1" w:after="240"/>
        <w:ind w:left="567"/>
        <w:rPr>
          <w:rFonts w:ascii="Arial" w:eastAsia="Batang" w:hAnsi="Arial" w:cs="Times New Roman"/>
          <w:sz w:val="17"/>
          <w:szCs w:val="20"/>
        </w:rPr>
      </w:pPr>
      <w:r w:rsidRPr="00D42A56">
        <w:rPr>
          <w:rFonts w:ascii="Arial" w:hAnsi="Arial" w:cs="Arial"/>
          <w:sz w:val="17"/>
          <w:szCs w:val="17"/>
        </w:rPr>
        <w:t xml:space="preserve">[CS-06] </w:t>
      </w:r>
      <w:r w:rsidRPr="00D42A56">
        <w:rPr>
          <w:rFonts w:ascii="Arial" w:eastAsia="Batang" w:hAnsi="Arial" w:cs="Times New Roman"/>
          <w:sz w:val="17"/>
          <w:szCs w:val="20"/>
        </w:rPr>
        <w:t xml:space="preserve">ISO 4217-Alpha (3-Letter Currency Codes) MUST be used for Currency Codes.  </w:t>
      </w:r>
      <w:r w:rsidRPr="00D42A56">
        <w:rPr>
          <w:rFonts w:ascii="Arial" w:hAnsi="Arial" w:cs="Arial"/>
          <w:sz w:val="17"/>
          <w:szCs w:val="17"/>
        </w:rPr>
        <w:t xml:space="preserve">The precision of the value (i.e. number of digits after the decimal point) MAY vary depending on the business requirements. </w:t>
      </w:r>
    </w:p>
    <w:p w14:paraId="08AEE880"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[CS-07] WIPO Standard ST.3 two-letter codes be used for representing IPOs, states, other entities, organizations and for priority and designated countries/organizations. </w:t>
      </w:r>
    </w:p>
    <w:p w14:paraId="391A2063"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[CS-08] </w:t>
      </w:r>
      <w:r w:rsidRPr="00D42A56">
        <w:rPr>
          <w:rFonts w:ascii="Arial" w:eastAsia="Batang" w:hAnsi="Arial" w:cs="Times New Roman"/>
          <w:sz w:val="17"/>
          <w:szCs w:val="20"/>
        </w:rPr>
        <w:t>ISO 3166-1-Alpha-2 Code Elements (2 letter country codes) MUST be used for the representation of the names of countries, dependencies, and other areas of particular geopolitical interest, on the basis of lists of country names obtained from the United Nations.</w:t>
      </w:r>
    </w:p>
    <w:p w14:paraId="3A593E0C"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[CS-09] </w:t>
      </w:r>
      <w:r w:rsidRPr="00D42A56">
        <w:rPr>
          <w:rFonts w:ascii="Arial" w:eastAsia="Batang" w:hAnsi="Arial" w:cs="Times New Roman"/>
          <w:sz w:val="17"/>
          <w:szCs w:val="20"/>
        </w:rPr>
        <w:t>ISO 639-1 (2-Letter Language Codes) MUST be used for Language Codes</w:t>
      </w:r>
      <w:r w:rsidRPr="00D42A56">
        <w:rPr>
          <w:rFonts w:ascii="Arial" w:hAnsi="Arial" w:cs="Arial"/>
          <w:sz w:val="17"/>
          <w:szCs w:val="17"/>
        </w:rPr>
        <w:t>.</w:t>
      </w:r>
    </w:p>
    <w:p w14:paraId="0CAE2229" w14:textId="77777777" w:rsidR="00D42A56" w:rsidRPr="00D42A56" w:rsidRDefault="00D42A56" w:rsidP="00D42A56">
      <w:pPr>
        <w:tabs>
          <w:tab w:val="left" w:pos="1350"/>
        </w:tabs>
        <w:bidi w:val="0"/>
        <w:spacing w:before="100" w:beforeAutospacing="1" w:after="240"/>
        <w:ind w:left="567"/>
        <w:rPr>
          <w:rFonts w:ascii="Courier New" w:hAnsi="Courier New" w:cs="Courier New"/>
          <w:sz w:val="17"/>
          <w:szCs w:val="17"/>
        </w:rPr>
      </w:pPr>
      <w:r w:rsidRPr="00D42A56">
        <w:rPr>
          <w:rFonts w:ascii="Arial" w:hAnsi="Arial" w:cs="Arial"/>
          <w:sz w:val="17"/>
          <w:szCs w:val="17"/>
        </w:rPr>
        <w:t>[CS-10] Units of Measure SHOULD use the units of measure as described in The Unified Code for Units of Measure (based on ISO 80000 definitions). For example</w:t>
      </w:r>
      <w:r w:rsidRPr="00D42A56">
        <w:rPr>
          <w:rFonts w:ascii="Courier New" w:hAnsi="Courier New" w:cs="Courier New"/>
          <w:sz w:val="17"/>
          <w:szCs w:val="17"/>
        </w:rPr>
        <w:t>, for weight measuring using kilograms (kg)</w:t>
      </w:r>
    </w:p>
    <w:p w14:paraId="0F614388"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[CSJ-11] Characters used in enumeration values MUST be restricted to the following set: {a-z, A-Z, 0-9, period (.), comma (,), spaces ( ), dash (-) and underscore (_). </w:t>
      </w:r>
    </w:p>
    <w:p w14:paraId="21687A92"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[CSJ-12] The Representational Terms in Annex VI MUST be used for atomic property names. </w:t>
      </w:r>
    </w:p>
    <w:p w14:paraId="4032F56D" w14:textId="77777777" w:rsidR="00D42A56" w:rsidRPr="00D42A56" w:rsidRDefault="00D42A56" w:rsidP="00D42A56">
      <w:pPr>
        <w:tabs>
          <w:tab w:val="left" w:pos="1350"/>
        </w:tabs>
        <w:bidi w:val="0"/>
        <w:spacing w:before="100" w:beforeAutospacing="1" w:after="240"/>
        <w:ind w:left="567"/>
        <w:rPr>
          <w:rFonts w:ascii="Arial" w:hAnsi="Arial" w:cs="Arial"/>
          <w:sz w:val="17"/>
          <w:szCs w:val="17"/>
        </w:rPr>
      </w:pPr>
      <w:r w:rsidRPr="00D42A56">
        <w:rPr>
          <w:rFonts w:ascii="Arial" w:hAnsi="Arial" w:cs="Arial"/>
          <w:sz w:val="17"/>
          <w:szCs w:val="17"/>
        </w:rPr>
        <w:t xml:space="preserve">[CSJ-13] Acronyms and abbreviations appearing at the beginning of a property name MUST be in lower case. Otherwise all values of an enumeration, acronyms and abbreviation values MUST appear in upper case. </w:t>
      </w:r>
    </w:p>
    <w:p w14:paraId="7DFE2DE3" w14:textId="77777777" w:rsidR="00D42A56" w:rsidRPr="00D42A56" w:rsidRDefault="00D42A56" w:rsidP="00D42A56">
      <w:pPr>
        <w:keepNext/>
        <w:keepLines/>
        <w:bidi w:val="0"/>
        <w:spacing w:before="170" w:after="170"/>
        <w:outlineLvl w:val="1"/>
        <w:rPr>
          <w:rFonts w:ascii="Arial" w:eastAsia="SimSun" w:hAnsi="Arial" w:cs="Times New Roman"/>
          <w:bCs/>
          <w:iCs/>
          <w:caps/>
          <w:sz w:val="17"/>
          <w:szCs w:val="28"/>
        </w:rPr>
      </w:pPr>
      <w:bookmarkStart w:id="101" w:name="_Toc54011640"/>
      <w:r w:rsidRPr="00D42A56">
        <w:rPr>
          <w:rFonts w:ascii="Arial" w:eastAsia="SimSun" w:hAnsi="Arial" w:cs="Times New Roman"/>
          <w:bCs/>
          <w:iCs/>
          <w:caps/>
          <w:sz w:val="17"/>
          <w:szCs w:val="28"/>
        </w:rPr>
        <w:t>CONFORMANCE</w:t>
      </w:r>
      <w:bookmarkEnd w:id="101"/>
    </w:p>
    <w:p w14:paraId="1B334EC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This Standard is designed as a set of design rules and conventions that can be layered on top of existing or new Web Service APIs to provide common functionality.  Not all services will support all of the conventions defined in the Standard due to business (for example, QoS may not be required) or technical constraints (for example, OAuth 2.0 may already be used). </w:t>
      </w:r>
    </w:p>
    <w:p w14:paraId="1A61348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This Standard defines two levels of conformance: A and AA Conformance Levels.  Note that rules indicates by MAY are not considered important when determining conformance. </w:t>
      </w:r>
    </w:p>
    <w:p w14:paraId="1E2906E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Web Service APIs are encouraged to support as much additional functionality beyond their level of conformance as is appropriate for their intended scenario.</w:t>
      </w:r>
    </w:p>
    <w:p w14:paraId="26FA4F97"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 xml:space="preserve">Two conformance levels are defined: </w:t>
      </w:r>
    </w:p>
    <w:p w14:paraId="6BCC29DF"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eastAsia="Batang" w:hAnsi="Arial" w:cs="Times New Roman"/>
          <w:b/>
          <w:bCs/>
          <w:sz w:val="17"/>
          <w:szCs w:val="20"/>
        </w:rPr>
        <w:lastRenderedPageBreak/>
        <w:t>Level A</w:t>
      </w:r>
      <w:r w:rsidRPr="00D42A56">
        <w:rPr>
          <w:rFonts w:ascii="Arial" w:eastAsia="Batang" w:hAnsi="Arial" w:cs="Times New Roman"/>
          <w:bCs/>
          <w:sz w:val="17"/>
          <w:szCs w:val="20"/>
        </w:rPr>
        <w:t>:</w:t>
      </w:r>
      <w:r w:rsidRPr="00D42A56">
        <w:rPr>
          <w:rFonts w:ascii="Arial" w:eastAsia="Batang" w:hAnsi="Arial" w:cs="Times New Roman"/>
          <w:b/>
          <w:bCs/>
          <w:sz w:val="17"/>
          <w:szCs w:val="20"/>
        </w:rPr>
        <w:t> </w:t>
      </w:r>
      <w:r w:rsidRPr="00D42A56">
        <w:rPr>
          <w:rFonts w:ascii="Arial" w:hAnsi="Arial" w:cs="Arial"/>
          <w:sz w:val="17"/>
          <w:szCs w:val="17"/>
        </w:rPr>
        <w:t>For Level A conformance, the API indicates that the required general design rules (RSG), which are identified as ‘MUST’ in this Standard, are followed.  In addition, the rules specific to the type of response returned must also be complied with, In other words, the following conformance sub-level are indicated:</w:t>
      </w:r>
    </w:p>
    <w:p w14:paraId="126F3DEF" w14:textId="77777777" w:rsidR="00D42A56" w:rsidRPr="00D42A56" w:rsidRDefault="00D42A56" w:rsidP="00D42A56">
      <w:pPr>
        <w:numPr>
          <w:ilvl w:val="1"/>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Level AJ: returning a JSON response, must comply with all general level rules (RSG) identified as MUST as well as all JSON specific rules (RSJ) identified as MUST;  </w:t>
      </w:r>
    </w:p>
    <w:p w14:paraId="50A7BF48" w14:textId="77777777" w:rsidR="00D42A56" w:rsidRPr="00D42A56" w:rsidRDefault="00D42A56" w:rsidP="00D42A56">
      <w:pPr>
        <w:numPr>
          <w:ilvl w:val="1"/>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Level AX: returning an ST.96 XML instance, must comply with all general level rules (RSG) identified as MUST as well as all XML specific rules (RSX) identified as MUST;  and</w:t>
      </w:r>
    </w:p>
    <w:p w14:paraId="4E62159B" w14:textId="77777777" w:rsidR="00D42A56" w:rsidRPr="00D42A56" w:rsidRDefault="00D42A56" w:rsidP="00D42A56">
      <w:pPr>
        <w:numPr>
          <w:ilvl w:val="1"/>
          <w:numId w:val="28"/>
        </w:numPr>
        <w:bidi w:val="0"/>
        <w:spacing w:before="100" w:beforeAutospacing="1" w:after="100" w:afterAutospacing="1"/>
        <w:rPr>
          <w:rFonts w:ascii="Arial" w:hAnsi="Arial" w:cs="Arial"/>
          <w:sz w:val="17"/>
          <w:szCs w:val="17"/>
        </w:rPr>
      </w:pPr>
      <w:r w:rsidRPr="00D42A56">
        <w:rPr>
          <w:rFonts w:ascii="Arial" w:hAnsi="Arial" w:cs="Arial"/>
          <w:sz w:val="17"/>
          <w:szCs w:val="17"/>
        </w:rPr>
        <w:t>Level A:  returning either a JSON or XML response, must comply with all general level rules (RSG) identified as MUST as well as all JSON specific rules (RSJ) identified as MUST and all XML specific rules (RSX) identified as MUST.</w:t>
      </w:r>
    </w:p>
    <w:p w14:paraId="23E3BD18"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Arial" w:eastAsia="Batang" w:hAnsi="Arial" w:cs="Times New Roman"/>
          <w:b/>
          <w:bCs/>
          <w:sz w:val="17"/>
          <w:szCs w:val="20"/>
        </w:rPr>
        <w:t>Level AA: </w:t>
      </w:r>
      <w:r w:rsidRPr="00D42A56">
        <w:rPr>
          <w:rFonts w:ascii="Arial" w:hAnsi="Arial" w:cs="Arial"/>
          <w:sz w:val="17"/>
          <w:szCs w:val="17"/>
        </w:rPr>
        <w:t>For Level AA conformance, the API indicates that is Level A compliant and all the recommended design rules, which are identified as ‘SHOULD’ in this Standard, are followed.  As with Level A, there are sub-levels dependent upon the type of response:</w:t>
      </w:r>
    </w:p>
    <w:p w14:paraId="72D9F6C4" w14:textId="77777777" w:rsidR="00D42A56" w:rsidRPr="00D42A56" w:rsidRDefault="00D42A56" w:rsidP="00D42A56">
      <w:pPr>
        <w:numPr>
          <w:ilvl w:val="1"/>
          <w:numId w:val="28"/>
        </w:numPr>
        <w:bidi w:val="0"/>
        <w:spacing w:before="100" w:beforeAutospacing="1" w:after="100" w:afterAutospacing="1"/>
        <w:rPr>
          <w:rFonts w:ascii="Arial" w:hAnsi="Arial" w:cs="Arial"/>
          <w:sz w:val="17"/>
          <w:szCs w:val="17"/>
        </w:rPr>
      </w:pPr>
      <w:r w:rsidRPr="00D42A56">
        <w:rPr>
          <w:rFonts w:ascii="Arial" w:eastAsia="Batang" w:hAnsi="Arial" w:cs="Times New Roman"/>
          <w:bCs/>
          <w:sz w:val="17"/>
          <w:szCs w:val="20"/>
        </w:rPr>
        <w:t>Level AAJ: Level AJ compliance as well as the recommended SHOULD rules applicable to a JSON response;  and</w:t>
      </w:r>
    </w:p>
    <w:p w14:paraId="2EDCAE1F" w14:textId="77777777" w:rsidR="00D42A56" w:rsidRPr="00D42A56" w:rsidRDefault="00D42A56" w:rsidP="00D42A56">
      <w:pPr>
        <w:numPr>
          <w:ilvl w:val="1"/>
          <w:numId w:val="28"/>
        </w:numPr>
        <w:bidi w:val="0"/>
        <w:spacing w:before="100" w:beforeAutospacing="1" w:after="100" w:afterAutospacing="1"/>
        <w:rPr>
          <w:rFonts w:ascii="Arial" w:hAnsi="Arial" w:cs="Arial"/>
          <w:sz w:val="17"/>
          <w:szCs w:val="17"/>
        </w:rPr>
      </w:pPr>
      <w:r w:rsidRPr="00D42A56">
        <w:rPr>
          <w:rFonts w:ascii="Arial" w:eastAsia="Batang" w:hAnsi="Arial" w:cs="Times New Roman"/>
          <w:bCs/>
          <w:sz w:val="17"/>
          <w:szCs w:val="20"/>
        </w:rPr>
        <w:t xml:space="preserve">Level AAX: Level AX compliance as well as the recommended SHOULD rules applicable to an XML response. </w:t>
      </w:r>
    </w:p>
    <w:p w14:paraId="6310AAE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fldChar w:fldCharType="begin"/>
      </w:r>
      <w:r w:rsidRPr="00D42A56">
        <w:rPr>
          <w:rFonts w:ascii="Arial" w:hAnsi="Arial" w:cs="Arial"/>
          <w:sz w:val="17"/>
          <w:szCs w:val="17"/>
        </w:rPr>
        <w:instrText xml:space="preserve"> AUTONUM  </w:instrText>
      </w:r>
      <w:r w:rsidRPr="00D42A56">
        <w:rPr>
          <w:rFonts w:ascii="Arial" w:hAnsi="Arial" w:cs="Arial"/>
          <w:sz w:val="17"/>
          <w:szCs w:val="17"/>
        </w:rPr>
        <w:fldChar w:fldCharType="end"/>
      </w:r>
      <w:r w:rsidRPr="00D42A56">
        <w:rPr>
          <w:rFonts w:ascii="Arial" w:hAnsi="Arial" w:cs="Arial"/>
          <w:sz w:val="17"/>
          <w:szCs w:val="17"/>
        </w:rPr>
        <w:tab/>
        <w:t>The traceability matric between the design rules and the conformance levels is listed in Annex I.</w:t>
      </w:r>
      <w:r w:rsidRPr="00D42A56">
        <w:rPr>
          <w:rFonts w:ascii="Arial" w:hAnsi="Arial" w:cs="Arial"/>
          <w:sz w:val="17"/>
          <w:szCs w:val="17"/>
        </w:rPr>
        <w:br w:type="page"/>
      </w:r>
    </w:p>
    <w:p w14:paraId="117989B5" w14:textId="77777777" w:rsidR="00D42A56" w:rsidRPr="00D42A56" w:rsidRDefault="00D42A56" w:rsidP="00D42A56">
      <w:pPr>
        <w:keepNext/>
        <w:keepLines/>
        <w:bidi w:val="0"/>
        <w:spacing w:before="170" w:after="170"/>
        <w:outlineLvl w:val="1"/>
        <w:rPr>
          <w:rFonts w:ascii="Arial" w:hAnsi="Arial" w:cs="Arial"/>
          <w:bCs/>
          <w:iCs/>
          <w:caps/>
          <w:sz w:val="17"/>
          <w:szCs w:val="17"/>
        </w:rPr>
      </w:pPr>
      <w:bookmarkStart w:id="102" w:name="_Toc54011641"/>
      <w:r w:rsidRPr="00D42A56">
        <w:rPr>
          <w:rFonts w:ascii="Arial" w:hAnsi="Arial" w:cs="Arial"/>
          <w:bCs/>
          <w:iCs/>
          <w:caps/>
          <w:sz w:val="17"/>
          <w:szCs w:val="17"/>
        </w:rPr>
        <w:lastRenderedPageBreak/>
        <w:t>REFERENCES</w:t>
      </w:r>
      <w:bookmarkEnd w:id="102"/>
    </w:p>
    <w:p w14:paraId="7EA4AF27"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03" w:name="_Toc54011642"/>
      <w:r w:rsidRPr="00D42A56">
        <w:rPr>
          <w:rFonts w:ascii="Arial" w:eastAsia="SimSun" w:hAnsi="Arial" w:cs="Times New Roman"/>
          <w:bCs/>
          <w:sz w:val="17"/>
          <w:szCs w:val="26"/>
          <w:u w:val="single"/>
        </w:rPr>
        <w:t>WIPO Standards</w:t>
      </w:r>
      <w:bookmarkEnd w:id="103"/>
    </w:p>
    <w:p w14:paraId="0EE07989"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ST.3 – “Two-letter codes for the representation of states, other entities and organizations”</w:t>
      </w:r>
    </w:p>
    <w:p w14:paraId="54A334BD"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WIPO ST.96 – “Processing of Industrial Property information using XML”</w:t>
      </w:r>
    </w:p>
    <w:p w14:paraId="142B2ACD"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04" w:name="_Toc54011643"/>
      <w:r w:rsidRPr="00D42A56">
        <w:rPr>
          <w:rFonts w:ascii="Arial" w:eastAsia="SimSun" w:hAnsi="Arial" w:cs="Times New Roman"/>
          <w:bCs/>
          <w:sz w:val="17"/>
          <w:szCs w:val="26"/>
          <w:u w:val="single"/>
        </w:rPr>
        <w:t>Standards and Conventions</w:t>
      </w:r>
      <w:bookmarkEnd w:id="104"/>
    </w:p>
    <w:p w14:paraId="5715C2C7" w14:textId="3193BCA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2119: Key words for use in RFCs to Indicate Requirement Levels – </w:t>
      </w:r>
      <w:hyperlink r:id="rId35" w:history="1">
        <w:r w:rsidRPr="00D42A56">
          <w:rPr>
            <w:rFonts w:ascii="Arial" w:eastAsia="Batang" w:hAnsi="Arial" w:cs="Times New Roman"/>
            <w:bCs/>
            <w:sz w:val="17"/>
            <w:szCs w:val="20"/>
          </w:rPr>
          <w:t>www.ietf.org/rfc/rfc2119.txt</w:t>
        </w:r>
      </w:hyperlink>
    </w:p>
    <w:p w14:paraId="78DE30FE" w14:textId="0BBA6184"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3339: Date and Time on the Internet: Timestamps – </w:t>
      </w:r>
      <w:hyperlink r:id="rId36" w:history="1">
        <w:r w:rsidRPr="00D42A56">
          <w:rPr>
            <w:rFonts w:ascii="Arial" w:eastAsia="Batang" w:hAnsi="Arial" w:cs="Times New Roman"/>
            <w:bCs/>
            <w:sz w:val="17"/>
            <w:szCs w:val="20"/>
          </w:rPr>
          <w:t>www.ietf.org/rfc/rfc3339.txt</w:t>
        </w:r>
      </w:hyperlink>
    </w:p>
    <w:p w14:paraId="7F0A8545" w14:textId="083BB390"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3986: Uniform Resource Identifier (URI): Generic Syntax – </w:t>
      </w:r>
      <w:hyperlink r:id="rId37" w:history="1">
        <w:r w:rsidRPr="00D42A56">
          <w:rPr>
            <w:rFonts w:ascii="Arial" w:eastAsia="Batang" w:hAnsi="Arial" w:cs="Times New Roman"/>
            <w:bCs/>
            <w:sz w:val="17"/>
            <w:szCs w:val="20"/>
          </w:rPr>
          <w:t>www.ietf.org/rfc/rfc3986.txt</w:t>
        </w:r>
      </w:hyperlink>
    </w:p>
    <w:p w14:paraId="51A791CA" w14:textId="75644E09"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5789: PATCH Method for HTTP – </w:t>
      </w:r>
      <w:hyperlink r:id="rId38" w:history="1">
        <w:r w:rsidRPr="00D42A56">
          <w:rPr>
            <w:rFonts w:ascii="Arial" w:eastAsia="Batang" w:hAnsi="Arial" w:cs="Times New Roman"/>
            <w:bCs/>
            <w:sz w:val="17"/>
            <w:szCs w:val="20"/>
          </w:rPr>
          <w:t>https://tools.ietf.org/rfc/rfc5789.txt</w:t>
        </w:r>
      </w:hyperlink>
    </w:p>
    <w:p w14:paraId="2490D79D" w14:textId="2412AE5A"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5988: Web Linking – </w:t>
      </w:r>
      <w:hyperlink r:id="rId39" w:history="1">
        <w:r w:rsidRPr="00D42A56">
          <w:rPr>
            <w:rFonts w:ascii="Arial" w:eastAsia="Batang" w:hAnsi="Arial" w:cs="Times New Roman"/>
            <w:bCs/>
            <w:sz w:val="17"/>
            <w:szCs w:val="20"/>
          </w:rPr>
          <w:t>https://tools.ietf.org/rfc/rfc5988.txt</w:t>
        </w:r>
      </w:hyperlink>
    </w:p>
    <w:p w14:paraId="63AC64B8" w14:textId="7BB7689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6648: Deprecating the "X-" Prefix and Similar Constructs in Application Protocols – </w:t>
      </w:r>
      <w:hyperlink r:id="rId40" w:history="1">
        <w:r w:rsidRPr="00D42A56">
          <w:rPr>
            <w:rFonts w:ascii="Arial" w:eastAsia="Batang" w:hAnsi="Arial" w:cs="Times New Roman"/>
            <w:bCs/>
            <w:sz w:val="17"/>
            <w:szCs w:val="20"/>
          </w:rPr>
          <w:t>https://tools.ietf.org/rfc/rfc6648.txt</w:t>
        </w:r>
      </w:hyperlink>
    </w:p>
    <w:p w14:paraId="67A0DA02" w14:textId="46337385"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6750: The OAuth 2.0 Authorization Framework: Bearer Token Usage – </w:t>
      </w:r>
      <w:hyperlink r:id="rId41" w:history="1">
        <w:r w:rsidRPr="00D42A56">
          <w:rPr>
            <w:rFonts w:ascii="Arial" w:eastAsia="Batang" w:hAnsi="Arial" w:cs="Times New Roman"/>
            <w:bCs/>
            <w:sz w:val="17"/>
            <w:szCs w:val="20"/>
          </w:rPr>
          <w:t>https://tools.ietf.org/rfc/rfc6750.txt</w:t>
        </w:r>
      </w:hyperlink>
    </w:p>
    <w:p w14:paraId="20D85F89" w14:textId="3EE37E12"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7231: Hypertext Transfer Protocol (HTTP/1.1): Semantics and Content – </w:t>
      </w:r>
      <w:hyperlink r:id="rId42" w:history="1">
        <w:r w:rsidRPr="00D42A56">
          <w:rPr>
            <w:rFonts w:ascii="Arial" w:eastAsia="Batang" w:hAnsi="Arial" w:cs="Times New Roman"/>
            <w:bCs/>
            <w:sz w:val="17"/>
            <w:szCs w:val="20"/>
          </w:rPr>
          <w:t>www.ietf.org/rfc/rfc7231.txt</w:t>
        </w:r>
      </w:hyperlink>
    </w:p>
    <w:p w14:paraId="27D5D852" w14:textId="386860B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7232: Hypertext Transfer Protocol (HTTP/1.1) – Conditional Requests </w:t>
      </w:r>
      <w:hyperlink r:id="rId43" w:history="1">
        <w:r w:rsidRPr="00D42A56">
          <w:rPr>
            <w:rFonts w:ascii="Arial" w:eastAsia="Batang" w:hAnsi="Arial" w:cs="Times New Roman"/>
            <w:bCs/>
            <w:sz w:val="17"/>
            <w:szCs w:val="20"/>
          </w:rPr>
          <w:t>www.ietf.org/rfc/rfc7232.txt</w:t>
        </w:r>
      </w:hyperlink>
    </w:p>
    <w:p w14:paraId="51D89B8D" w14:textId="17522C36"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7234: Hypertext Transfer Protocol (HTTP/1.1) – Caching </w:t>
      </w:r>
      <w:hyperlink r:id="rId44" w:history="1">
        <w:r w:rsidRPr="00D42A56">
          <w:rPr>
            <w:rFonts w:ascii="Arial" w:eastAsia="Batang" w:hAnsi="Arial" w:cs="Times New Roman"/>
            <w:bCs/>
            <w:sz w:val="17"/>
            <w:szCs w:val="20"/>
          </w:rPr>
          <w:t>www.ietf.org/rfc/rfc7234.txt</w:t>
        </w:r>
      </w:hyperlink>
    </w:p>
    <w:p w14:paraId="7DD46149" w14:textId="4676D92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7386: JSON Merge Patch – </w:t>
      </w:r>
      <w:hyperlink r:id="rId45" w:history="1">
        <w:r w:rsidRPr="00D42A56">
          <w:rPr>
            <w:rFonts w:ascii="Arial" w:eastAsia="Batang" w:hAnsi="Arial" w:cs="Times New Roman"/>
            <w:bCs/>
            <w:sz w:val="17"/>
            <w:szCs w:val="20"/>
          </w:rPr>
          <w:t>www.ietf.org/rfc/rfc7386.txt</w:t>
        </w:r>
      </w:hyperlink>
      <w:r w:rsidRPr="00D42A56">
        <w:rPr>
          <w:rFonts w:ascii="Arial" w:eastAsia="Batang" w:hAnsi="Arial" w:cs="Times New Roman"/>
          <w:bCs/>
          <w:sz w:val="17"/>
          <w:szCs w:val="20"/>
        </w:rPr>
        <w:t>.</w:t>
      </w:r>
    </w:p>
    <w:p w14:paraId="57A53164" w14:textId="58757639"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7240: Prefer Header for HTTP – </w:t>
      </w:r>
      <w:hyperlink r:id="rId46" w:history="1">
        <w:r w:rsidRPr="00D42A56">
          <w:rPr>
            <w:rFonts w:ascii="Arial" w:eastAsia="Batang" w:hAnsi="Arial" w:cs="Times New Roman"/>
            <w:bCs/>
            <w:sz w:val="17"/>
            <w:szCs w:val="20"/>
          </w:rPr>
          <w:t>https://tools.ietf.org/rfc/rfc7240.txt</w:t>
        </w:r>
      </w:hyperlink>
    </w:p>
    <w:p w14:paraId="7764BD8A" w14:textId="2D45465E"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7519: JSON Web Token – </w:t>
      </w:r>
      <w:hyperlink r:id="rId47" w:history="1">
        <w:r w:rsidRPr="00D42A56">
          <w:rPr>
            <w:rFonts w:ascii="Arial" w:eastAsia="Batang" w:hAnsi="Arial" w:cs="Times New Roman"/>
            <w:bCs/>
            <w:sz w:val="17"/>
            <w:szCs w:val="20"/>
          </w:rPr>
          <w:t>www.ietf.org/rfc/rfc7519.txt</w:t>
        </w:r>
      </w:hyperlink>
    </w:p>
    <w:p w14:paraId="6EC84CC5" w14:textId="55A95FE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RFC 7540: Hypertext Transfer Protocol Version 2 (HTTP/2) – </w:t>
      </w:r>
      <w:hyperlink r:id="rId48" w:history="1">
        <w:r w:rsidRPr="00D42A56">
          <w:rPr>
            <w:rFonts w:ascii="Arial" w:eastAsia="Batang" w:hAnsi="Arial" w:cs="Times New Roman"/>
            <w:bCs/>
            <w:sz w:val="17"/>
            <w:szCs w:val="20"/>
          </w:rPr>
          <w:t>https://tools.ietf.org/html/rfc7540</w:t>
        </w:r>
      </w:hyperlink>
    </w:p>
    <w:p w14:paraId="1536024D" w14:textId="5DD24138"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IEFT BCP-47: Tags for Identifying Languages – </w:t>
      </w:r>
      <w:hyperlink r:id="rId49" w:history="1">
        <w:r w:rsidRPr="00D42A56">
          <w:rPr>
            <w:rFonts w:ascii="Arial" w:eastAsia="Batang" w:hAnsi="Arial" w:cs="Times New Roman"/>
            <w:bCs/>
            <w:sz w:val="17"/>
            <w:szCs w:val="20"/>
          </w:rPr>
          <w:t>https://tools.ietf.org/rfc/bcp/bcp47.txt</w:t>
        </w:r>
      </w:hyperlink>
      <w:r w:rsidRPr="00D42A56">
        <w:rPr>
          <w:rFonts w:ascii="Arial" w:eastAsia="Batang" w:hAnsi="Arial" w:cs="Times New Roman"/>
          <w:bCs/>
          <w:sz w:val="17"/>
          <w:szCs w:val="20"/>
        </w:rPr>
        <w:t>.</w:t>
      </w:r>
    </w:p>
    <w:p w14:paraId="54030AA1" w14:textId="661CE2A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ISO 639-1: Language codes – </w:t>
      </w:r>
      <w:hyperlink r:id="rId50" w:history="1">
        <w:r w:rsidRPr="00D42A56">
          <w:rPr>
            <w:rFonts w:ascii="Arial" w:eastAsia="Batang" w:hAnsi="Arial" w:cs="Times New Roman"/>
            <w:bCs/>
            <w:sz w:val="17"/>
            <w:szCs w:val="20"/>
          </w:rPr>
          <w:t>https://en.wikipedia.org/wiki/List_of_ISO_639-1_codes</w:t>
        </w:r>
      </w:hyperlink>
    </w:p>
    <w:p w14:paraId="13BBA758" w14:textId="7D30DEC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ISO 3166-1 alpha-2: Two-letter acronyms for country codes – </w:t>
      </w:r>
      <w:hyperlink r:id="rId51" w:history="1">
        <w:r w:rsidRPr="00D42A56">
          <w:rPr>
            <w:rFonts w:ascii="Arial" w:eastAsia="Batang" w:hAnsi="Arial" w:cs="Times New Roman"/>
            <w:bCs/>
            <w:sz w:val="17"/>
            <w:szCs w:val="20"/>
          </w:rPr>
          <w:t>https://en.wikipedia.org/wiki/ISO_3166-1_alpha-2</w:t>
        </w:r>
      </w:hyperlink>
    </w:p>
    <w:p w14:paraId="210FA12E" w14:textId="56E0B4D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ISO 3166-1 alpha-3: Three-letter acronyms for country codes – </w:t>
      </w:r>
      <w:hyperlink r:id="rId52" w:history="1">
        <w:r w:rsidRPr="00D42A56">
          <w:rPr>
            <w:rFonts w:ascii="Arial" w:eastAsia="Batang" w:hAnsi="Arial" w:cs="Times New Roman"/>
            <w:bCs/>
            <w:sz w:val="17"/>
            <w:szCs w:val="20"/>
          </w:rPr>
          <w:t>https://en.wikipedia.org/wiki/ISO_3166-1_alpha-3</w:t>
        </w:r>
      </w:hyperlink>
    </w:p>
    <w:p w14:paraId="6FA71CC0" w14:textId="05868FE0"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ISO 4217: Currency Codes – </w:t>
      </w:r>
      <w:hyperlink r:id="rId53" w:history="1">
        <w:r w:rsidRPr="00D42A56">
          <w:rPr>
            <w:rFonts w:ascii="Arial" w:eastAsia="Batang" w:hAnsi="Arial" w:cs="Times New Roman"/>
            <w:bCs/>
            <w:sz w:val="17"/>
            <w:szCs w:val="20"/>
          </w:rPr>
          <w:t>www.iso.org/iso/home/standards/currency_codes.htm</w:t>
        </w:r>
      </w:hyperlink>
    </w:p>
    <w:p w14:paraId="7906F70B" w14:textId="164A29D8"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ISO 8601: Date and Time Formats – </w:t>
      </w:r>
      <w:hyperlink r:id="rId54" w:history="1">
        <w:r w:rsidRPr="00D42A56">
          <w:rPr>
            <w:rFonts w:ascii="Arial" w:eastAsia="Batang" w:hAnsi="Arial" w:cs="Times New Roman"/>
            <w:bCs/>
            <w:sz w:val="17"/>
            <w:szCs w:val="20"/>
          </w:rPr>
          <w:t>https://en.wikipedia.org/wiki/ISO_8601</w:t>
        </w:r>
      </w:hyperlink>
    </w:p>
    <w:p w14:paraId="1B406699" w14:textId="3633F00D"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OData - </w:t>
      </w:r>
      <w:hyperlink r:id="rId55" w:history="1">
        <w:r w:rsidRPr="00D42A56">
          <w:rPr>
            <w:rFonts w:ascii="Arial" w:eastAsia="Batang" w:hAnsi="Arial" w:cs="Times New Roman"/>
            <w:color w:val="0000FF"/>
            <w:sz w:val="17"/>
            <w:szCs w:val="20"/>
            <w:u w:val="single"/>
          </w:rPr>
          <w:t>https://www.odata.org/</w:t>
        </w:r>
      </w:hyperlink>
    </w:p>
    <w:p w14:paraId="10ACA9F7" w14:textId="018CFF7D"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OData Metadata Service Entity Model – </w:t>
      </w:r>
      <w:hyperlink r:id="rId56" w:history="1">
        <w:r w:rsidRPr="00D42A56">
          <w:rPr>
            <w:rFonts w:ascii="Arial" w:eastAsia="Batang" w:hAnsi="Arial" w:cs="Times New Roman"/>
            <w:bCs/>
            <w:sz w:val="17"/>
            <w:szCs w:val="20"/>
          </w:rPr>
          <w:t>http://docs.oasis-open.org/odata/odata/v4.0/os/models/MetadataService.edmx</w:t>
        </w:r>
      </w:hyperlink>
      <w:r w:rsidRPr="00D42A56">
        <w:rPr>
          <w:rFonts w:ascii="Arial" w:eastAsia="Batang" w:hAnsi="Arial" w:cs="Times New Roman"/>
          <w:bCs/>
          <w:sz w:val="17"/>
          <w:szCs w:val="20"/>
        </w:rPr>
        <w:t>.</w:t>
      </w:r>
    </w:p>
    <w:p w14:paraId="4B012CEA" w14:textId="19320CF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r-CH"/>
        </w:rPr>
      </w:pPr>
      <w:r w:rsidRPr="00D42A56">
        <w:rPr>
          <w:rFonts w:ascii="Arial" w:eastAsia="Batang" w:hAnsi="Arial" w:cs="Times New Roman"/>
          <w:bCs/>
          <w:sz w:val="17"/>
          <w:szCs w:val="20"/>
        </w:rPr>
        <w:t xml:space="preserve">OASIS OData JSON Format Version 4.0. Edited by Ralf Handl, Michael Pizzo, and Mark Biamonte. </w:t>
      </w:r>
      <w:r w:rsidRPr="00D42A56">
        <w:rPr>
          <w:rFonts w:ascii="Arial" w:eastAsia="Batang" w:hAnsi="Arial" w:cs="Times New Roman"/>
          <w:bCs/>
          <w:sz w:val="17"/>
          <w:szCs w:val="20"/>
          <w:lang w:val="fr-CH"/>
        </w:rPr>
        <w:t>Latest version – </w:t>
      </w:r>
      <w:hyperlink r:id="rId57" w:history="1">
        <w:r w:rsidRPr="00D42A56">
          <w:rPr>
            <w:rFonts w:ascii="Arial" w:eastAsia="Batang" w:hAnsi="Arial" w:cs="Times New Roman"/>
            <w:bCs/>
            <w:sz w:val="17"/>
            <w:szCs w:val="20"/>
            <w:lang w:val="fr-CH"/>
          </w:rPr>
          <w:t>http://docs.oasis-open.org/odata/odata-json-format/v4.0/odata-json-format-v4.0.html</w:t>
        </w:r>
      </w:hyperlink>
      <w:r w:rsidRPr="00D42A56">
        <w:rPr>
          <w:rFonts w:ascii="Arial" w:eastAsia="Batang" w:hAnsi="Arial" w:cs="Times New Roman"/>
          <w:bCs/>
          <w:sz w:val="17"/>
          <w:szCs w:val="20"/>
          <w:lang w:val="fr-CH"/>
        </w:rPr>
        <w:t>.</w:t>
      </w:r>
    </w:p>
    <w:p w14:paraId="0724F217" w14:textId="30274BAD"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OData Atom Format Version 4.0. Edited by Martin Zurmuehl, Michael Pizzo, and Ralf Handl. Latest version – </w:t>
      </w:r>
      <w:hyperlink r:id="rId58" w:history="1">
        <w:r w:rsidRPr="00D42A56">
          <w:rPr>
            <w:rFonts w:ascii="Arial" w:eastAsia="Batang" w:hAnsi="Arial" w:cs="Times New Roman"/>
            <w:bCs/>
            <w:sz w:val="17"/>
            <w:szCs w:val="20"/>
          </w:rPr>
          <w:t>http://docs.oasis-open.org/odata/odata-atom-format/v4.0/odata-atom-format-v4.0.html</w:t>
        </w:r>
      </w:hyperlink>
      <w:r w:rsidRPr="00D42A56">
        <w:rPr>
          <w:rFonts w:ascii="Arial" w:eastAsia="Batang" w:hAnsi="Arial" w:cs="Times New Roman"/>
          <w:bCs/>
          <w:sz w:val="17"/>
          <w:szCs w:val="20"/>
        </w:rPr>
        <w:t>.</w:t>
      </w:r>
    </w:p>
    <w:p w14:paraId="2F68111B" w14:textId="6E8EEDD2"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i-FI"/>
        </w:rPr>
      </w:pPr>
      <w:r w:rsidRPr="00D42A56">
        <w:rPr>
          <w:rFonts w:ascii="Arial" w:eastAsia="Batang" w:hAnsi="Arial" w:cs="Times New Roman"/>
          <w:bCs/>
          <w:sz w:val="17"/>
          <w:szCs w:val="20"/>
          <w:lang w:val="fi-FI"/>
        </w:rPr>
        <w:t>OASIS OData "OData Version 4.0 Part 1: Protocol– </w:t>
      </w:r>
      <w:hyperlink r:id="rId59" w:history="1">
        <w:r w:rsidRPr="00D42A56">
          <w:rPr>
            <w:rFonts w:ascii="Arial" w:eastAsia="Batang" w:hAnsi="Arial" w:cs="Times New Roman"/>
            <w:bCs/>
            <w:sz w:val="17"/>
            <w:szCs w:val="20"/>
            <w:lang w:val="fi-FI"/>
          </w:rPr>
          <w:t>http://docs.oasis-open.org/odata/odata/v4.0/os/part1-protocol/odata-v4.0-os-part1-protocol.html</w:t>
        </w:r>
      </w:hyperlink>
      <w:r w:rsidRPr="00D42A56">
        <w:rPr>
          <w:rFonts w:ascii="Arial" w:eastAsia="Batang" w:hAnsi="Arial" w:cs="Times New Roman"/>
          <w:bCs/>
          <w:sz w:val="17"/>
          <w:szCs w:val="20"/>
          <w:lang w:val="fi-FI"/>
        </w:rPr>
        <w:t>.</w:t>
      </w:r>
    </w:p>
    <w:p w14:paraId="46650DDA" w14:textId="7C467BC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i-FI"/>
        </w:rPr>
      </w:pPr>
      <w:r w:rsidRPr="00D42A56">
        <w:rPr>
          <w:rFonts w:ascii="Arial" w:eastAsia="Batang" w:hAnsi="Arial" w:cs="Times New Roman"/>
          <w:bCs/>
          <w:sz w:val="17"/>
          <w:szCs w:val="20"/>
          <w:lang w:val="fi-FI"/>
        </w:rPr>
        <w:t>OASIS OData Version 4.0 Part 2: URL Conventions – </w:t>
      </w:r>
      <w:hyperlink r:id="rId60" w:history="1">
        <w:r w:rsidRPr="00D42A56">
          <w:rPr>
            <w:rFonts w:ascii="Arial" w:eastAsia="Batang" w:hAnsi="Arial" w:cs="Times New Roman"/>
            <w:bCs/>
            <w:sz w:val="17"/>
            <w:szCs w:val="20"/>
            <w:lang w:val="fi-FI"/>
          </w:rPr>
          <w:t>http://docs.oasis-open.org/odata/odata/v4.0/os/part2-url-conventions/odata-v4.0-os-part2-url-conventions.html</w:t>
        </w:r>
      </w:hyperlink>
      <w:r w:rsidRPr="00D42A56">
        <w:rPr>
          <w:rFonts w:ascii="Arial" w:eastAsia="Batang" w:hAnsi="Arial" w:cs="Times New Roman"/>
          <w:bCs/>
          <w:sz w:val="17"/>
          <w:szCs w:val="20"/>
          <w:lang w:val="fi-FI"/>
        </w:rPr>
        <w:t>.</w:t>
      </w:r>
    </w:p>
    <w:p w14:paraId="2DD14441" w14:textId="370835E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i-FI"/>
        </w:rPr>
      </w:pPr>
      <w:r w:rsidRPr="00D42A56">
        <w:rPr>
          <w:rFonts w:ascii="Arial" w:eastAsia="Batang" w:hAnsi="Arial" w:cs="Times New Roman"/>
          <w:bCs/>
          <w:sz w:val="17"/>
          <w:szCs w:val="20"/>
          <w:lang w:val="fi-FI"/>
        </w:rPr>
        <w:t>OASIS OData Version 4.0 Part 3: Common Schema Definition Language (CSDL) – </w:t>
      </w:r>
      <w:hyperlink r:id="rId61" w:history="1">
        <w:r w:rsidRPr="00D42A56">
          <w:rPr>
            <w:rFonts w:ascii="Arial" w:eastAsia="Batang" w:hAnsi="Arial" w:cs="Times New Roman"/>
            <w:bCs/>
            <w:sz w:val="17"/>
            <w:szCs w:val="20"/>
            <w:lang w:val="fi-FI"/>
          </w:rPr>
          <w:t>http://docs.oasis-open.org/odata/odata/v4.0/os/part3-csdl/odata-v4.0-os-part3-csdl.html</w:t>
        </w:r>
      </w:hyperlink>
      <w:r w:rsidRPr="00D42A56">
        <w:rPr>
          <w:rFonts w:ascii="Arial" w:eastAsia="Batang" w:hAnsi="Arial" w:cs="Times New Roman"/>
          <w:bCs/>
          <w:sz w:val="17"/>
          <w:szCs w:val="20"/>
          <w:lang w:val="fi-FI"/>
        </w:rPr>
        <w:t>.</w:t>
      </w:r>
    </w:p>
    <w:p w14:paraId="50344635" w14:textId="51097F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ABNF components: OData ABNF Construction Rules Version 4.0 and OData ABNF Test Cases – </w:t>
      </w:r>
      <w:hyperlink r:id="rId62" w:history="1">
        <w:r w:rsidRPr="00D42A56">
          <w:rPr>
            <w:rFonts w:ascii="Arial" w:eastAsia="Batang" w:hAnsi="Arial" w:cs="Times New Roman"/>
            <w:bCs/>
            <w:sz w:val="17"/>
            <w:szCs w:val="20"/>
          </w:rPr>
          <w:t>http://docs.oasis-open.org/odata/odata/v4.0/os/abnf/</w:t>
        </w:r>
      </w:hyperlink>
    </w:p>
    <w:p w14:paraId="00763BDF" w14:textId="746BE52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Vocabulary components: OData Core Vocabulary, OData Measures Vocabulary and OData Capabilities Vocabulary – </w:t>
      </w:r>
      <w:hyperlink r:id="rId63" w:history="1">
        <w:r w:rsidRPr="00D42A56">
          <w:rPr>
            <w:rFonts w:ascii="Arial" w:eastAsia="Batang" w:hAnsi="Arial" w:cs="Times New Roman"/>
            <w:bCs/>
            <w:sz w:val="17"/>
            <w:szCs w:val="20"/>
          </w:rPr>
          <w:t>http://docs.oasis-open.org/odata/odata/v4.0/os/vocabularies/</w:t>
        </w:r>
      </w:hyperlink>
    </w:p>
    <w:p w14:paraId="52E37A9B" w14:textId="6A43CD3B"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XML schemas: OData EDMX XML Schema and OData EDM XML Schema– </w:t>
      </w:r>
      <w:hyperlink r:id="rId64" w:history="1">
        <w:r w:rsidRPr="00D42A56">
          <w:rPr>
            <w:rFonts w:ascii="Arial" w:eastAsia="Batang" w:hAnsi="Arial" w:cs="Times New Roman"/>
            <w:bCs/>
            <w:sz w:val="17"/>
            <w:szCs w:val="20"/>
          </w:rPr>
          <w:t>http://docs.oasis-open.org/odata/odata/v4.0/os/schemas/</w:t>
        </w:r>
      </w:hyperlink>
    </w:p>
    <w:p w14:paraId="7BE366AC" w14:textId="46254133"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OASIS SAML 2.0 – </w:t>
      </w:r>
      <w:hyperlink r:id="rId65" w:history="1">
        <w:r w:rsidRPr="00D42A56">
          <w:rPr>
            <w:rFonts w:ascii="Arial" w:eastAsia="Batang" w:hAnsi="Arial" w:cs="Times New Roman"/>
            <w:bCs/>
            <w:sz w:val="17"/>
            <w:szCs w:val="20"/>
          </w:rPr>
          <w:t>http://docs.oasis-open.org/security/saml/Post2.0/sstc-saml-tech-overview-2.0.html</w:t>
        </w:r>
      </w:hyperlink>
    </w:p>
    <w:p w14:paraId="5DE6BC09" w14:textId="1E432988"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RAML (ReSTful API Modeling Language) – </w:t>
      </w:r>
      <w:hyperlink r:id="rId66" w:history="1">
        <w:r w:rsidRPr="00D42A56">
          <w:rPr>
            <w:rFonts w:ascii="Arial" w:eastAsia="Batang" w:hAnsi="Arial" w:cs="Times New Roman"/>
            <w:bCs/>
            <w:sz w:val="17"/>
            <w:szCs w:val="20"/>
          </w:rPr>
          <w:t>http://raml.org</w:t>
        </w:r>
      </w:hyperlink>
    </w:p>
    <w:p w14:paraId="77C8804E" w14:textId="119CFE6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OpenAPI Initiative – </w:t>
      </w:r>
      <w:hyperlink r:id="rId67" w:history="1">
        <w:r w:rsidRPr="00D42A56">
          <w:rPr>
            <w:rFonts w:ascii="Arial" w:eastAsia="Batang" w:hAnsi="Arial" w:cs="Times New Roman"/>
            <w:bCs/>
            <w:sz w:val="17"/>
            <w:szCs w:val="20"/>
          </w:rPr>
          <w:t>www.openapis.org</w:t>
        </w:r>
      </w:hyperlink>
    </w:p>
    <w:p w14:paraId="61EF24C6" w14:textId="4ED79D03"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Richardson’s REST API Maturity Model – </w:t>
      </w:r>
      <w:hyperlink r:id="rId68" w:history="1">
        <w:r w:rsidRPr="00D42A56">
          <w:rPr>
            <w:rFonts w:ascii="Arial" w:eastAsia="Batang" w:hAnsi="Arial" w:cs="Times New Roman"/>
            <w:bCs/>
            <w:sz w:val="17"/>
            <w:szCs w:val="20"/>
          </w:rPr>
          <w:t>https://martinfowler.com/articles/richardsonMaturityModel.html</w:t>
        </w:r>
      </w:hyperlink>
    </w:p>
    <w:p w14:paraId="2E62A443" w14:textId="40AF6AC2"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de-CH"/>
        </w:rPr>
      </w:pPr>
      <w:r w:rsidRPr="00D42A56">
        <w:rPr>
          <w:rFonts w:ascii="Arial" w:eastAsia="Batang" w:hAnsi="Arial" w:cs="Times New Roman"/>
          <w:bCs/>
          <w:sz w:val="17"/>
          <w:szCs w:val="20"/>
          <w:lang w:val="de-CH"/>
        </w:rPr>
        <w:t>HAL – </w:t>
      </w:r>
      <w:hyperlink r:id="rId69" w:history="1">
        <w:r w:rsidRPr="00D42A56">
          <w:rPr>
            <w:rFonts w:ascii="Arial" w:eastAsia="Batang" w:hAnsi="Arial" w:cs="Times New Roman"/>
            <w:bCs/>
            <w:sz w:val="17"/>
            <w:szCs w:val="20"/>
            <w:lang w:val="de-CH"/>
          </w:rPr>
          <w:t>http://stateless.co/hal_specification.html</w:t>
        </w:r>
      </w:hyperlink>
    </w:p>
    <w:p w14:paraId="19445A23" w14:textId="249F792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sv-SE"/>
        </w:rPr>
      </w:pPr>
      <w:r w:rsidRPr="00D42A56">
        <w:rPr>
          <w:rFonts w:ascii="Arial" w:eastAsia="Batang" w:hAnsi="Arial" w:cs="Times New Roman"/>
          <w:bCs/>
          <w:sz w:val="17"/>
          <w:szCs w:val="20"/>
          <w:lang w:val="sv-SE"/>
        </w:rPr>
        <w:t>JSON-LD – </w:t>
      </w:r>
      <w:hyperlink r:id="rId70" w:history="1">
        <w:r w:rsidRPr="00D42A56">
          <w:rPr>
            <w:rFonts w:ascii="Arial" w:eastAsia="Batang" w:hAnsi="Arial" w:cs="Times New Roman"/>
            <w:bCs/>
            <w:sz w:val="17"/>
            <w:szCs w:val="20"/>
            <w:lang w:val="sv-SE"/>
          </w:rPr>
          <w:t>https://json-ld.org</w:t>
        </w:r>
      </w:hyperlink>
    </w:p>
    <w:p w14:paraId="6E42A23D" w14:textId="14F8B859"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r-CH"/>
        </w:rPr>
      </w:pPr>
      <w:r w:rsidRPr="00D42A56">
        <w:rPr>
          <w:rFonts w:ascii="Arial" w:eastAsia="Batang" w:hAnsi="Arial" w:cs="Times New Roman"/>
          <w:bCs/>
          <w:sz w:val="17"/>
          <w:szCs w:val="20"/>
          <w:lang w:val="fr-CH"/>
        </w:rPr>
        <w:t>Collection+JSON - Document Format – </w:t>
      </w:r>
      <w:hyperlink r:id="rId71" w:history="1">
        <w:r w:rsidRPr="00D42A56">
          <w:rPr>
            <w:rFonts w:ascii="Arial" w:eastAsia="Batang" w:hAnsi="Arial" w:cs="Times New Roman"/>
            <w:bCs/>
            <w:sz w:val="17"/>
            <w:szCs w:val="20"/>
            <w:lang w:val="fr-CH"/>
          </w:rPr>
          <w:t>http://amundsen.com/media-types/collection/format/</w:t>
        </w:r>
      </w:hyperlink>
    </w:p>
    <w:p w14:paraId="0D5700D7" w14:textId="24C4F19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sv-SE"/>
        </w:rPr>
      </w:pPr>
      <w:r w:rsidRPr="00D42A56">
        <w:rPr>
          <w:rFonts w:ascii="Arial" w:eastAsia="Batang" w:hAnsi="Arial" w:cs="Times New Roman"/>
          <w:bCs/>
          <w:sz w:val="17"/>
          <w:szCs w:val="20"/>
          <w:lang w:val="sv-SE"/>
        </w:rPr>
        <w:t>BadgerFish – </w:t>
      </w:r>
      <w:hyperlink r:id="rId72" w:history="1">
        <w:r w:rsidRPr="00D42A56">
          <w:rPr>
            <w:rFonts w:ascii="Arial" w:eastAsia="Batang" w:hAnsi="Arial" w:cs="Times New Roman"/>
            <w:bCs/>
            <w:sz w:val="17"/>
            <w:szCs w:val="20"/>
            <w:lang w:val="sv-SE"/>
          </w:rPr>
          <w:t>http://badgerfish.ning.com/</w:t>
        </w:r>
      </w:hyperlink>
    </w:p>
    <w:p w14:paraId="5DC7E330" w14:textId="32761896"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Semantic Versioning – </w:t>
      </w:r>
      <w:hyperlink r:id="rId73" w:history="1">
        <w:r w:rsidRPr="00D42A56">
          <w:rPr>
            <w:rFonts w:ascii="Arial" w:eastAsia="Batang" w:hAnsi="Arial" w:cs="Times New Roman"/>
            <w:bCs/>
            <w:sz w:val="17"/>
            <w:szCs w:val="20"/>
            <w:lang w:val="es-ES"/>
          </w:rPr>
          <w:t>https://semver.org/</w:t>
        </w:r>
      </w:hyperlink>
    </w:p>
    <w:p w14:paraId="58639349" w14:textId="7799F254"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REST – </w:t>
      </w:r>
      <w:hyperlink r:id="rId74" w:history="1">
        <w:r w:rsidRPr="00D42A56">
          <w:rPr>
            <w:rFonts w:ascii="Arial" w:eastAsia="Batang" w:hAnsi="Arial" w:cs="Times New Roman"/>
            <w:bCs/>
            <w:sz w:val="17"/>
            <w:szCs w:val="20"/>
            <w:lang w:val="es-ES"/>
          </w:rPr>
          <w:t>https://www.ics.uci.edu/~fielding/pubs/dissertation/rest_arch_style.htm</w:t>
        </w:r>
      </w:hyperlink>
    </w:p>
    <w:p w14:paraId="7F16321B" w14:textId="67F2776D"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CQL – </w:t>
      </w:r>
      <w:hyperlink r:id="rId75" w:history="1">
        <w:r w:rsidRPr="00D42A56">
          <w:rPr>
            <w:rFonts w:ascii="Arial" w:eastAsia="Batang" w:hAnsi="Arial" w:cs="Times New Roman"/>
            <w:bCs/>
            <w:sz w:val="17"/>
            <w:szCs w:val="20"/>
            <w:lang w:val="es-ES"/>
          </w:rPr>
          <w:t>https://en.wikipedia.org/wiki/Contextual_Query_Language</w:t>
        </w:r>
      </w:hyperlink>
    </w:p>
    <w:p w14:paraId="118D26CE" w14:textId="5BDC74A0"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Z39.50 – </w:t>
      </w:r>
      <w:hyperlink r:id="rId76" w:history="1">
        <w:r w:rsidRPr="00D42A56">
          <w:rPr>
            <w:rFonts w:ascii="Arial" w:eastAsia="Batang" w:hAnsi="Arial" w:cs="Times New Roman"/>
            <w:bCs/>
            <w:sz w:val="17"/>
            <w:szCs w:val="20"/>
            <w:lang w:val="es-ES"/>
          </w:rPr>
          <w:t>https://www.loc.gov/z3950/agency/Z39-50-2003.pdf</w:t>
        </w:r>
      </w:hyperlink>
    </w:p>
    <w:p w14:paraId="6F165D03" w14:textId="33730AC6"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WS-I Basic Profile 2.0 – </w:t>
      </w:r>
      <w:hyperlink r:id="rId77" w:history="1">
        <w:r w:rsidRPr="00D42A56">
          <w:rPr>
            <w:rFonts w:ascii="Arial" w:eastAsia="Batang" w:hAnsi="Arial" w:cs="Times New Roman"/>
            <w:bCs/>
            <w:sz w:val="17"/>
            <w:szCs w:val="20"/>
          </w:rPr>
          <w:t>http://ws-i.org/profiles/basicprofile-2.0-2010-11-09.html</w:t>
        </w:r>
      </w:hyperlink>
    </w:p>
    <w:p w14:paraId="47FB346D" w14:textId="5F710FF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W3C SOAP 1.2 Part 1: Messaging Framework – </w:t>
      </w:r>
      <w:hyperlink r:id="rId78" w:history="1">
        <w:r w:rsidRPr="00D42A56">
          <w:rPr>
            <w:rFonts w:ascii="Arial" w:eastAsia="Batang" w:hAnsi="Arial" w:cs="Times New Roman"/>
            <w:bCs/>
            <w:sz w:val="17"/>
            <w:szCs w:val="20"/>
          </w:rPr>
          <w:t>https://www.w3.org/TR/soap12-part1/</w:t>
        </w:r>
      </w:hyperlink>
    </w:p>
    <w:p w14:paraId="0B1708A7" w14:textId="0F7D6B5E"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W3C SOAP 1.2 Part 2: Adjuncts – </w:t>
      </w:r>
      <w:hyperlink r:id="rId79" w:history="1">
        <w:r w:rsidRPr="00D42A56">
          <w:rPr>
            <w:rFonts w:ascii="Arial" w:eastAsia="Batang" w:hAnsi="Arial" w:cs="Times New Roman"/>
            <w:bCs/>
            <w:sz w:val="17"/>
            <w:szCs w:val="20"/>
          </w:rPr>
          <w:t>https://www.w3.org/TR/soap12-part2/</w:t>
        </w:r>
      </w:hyperlink>
    </w:p>
    <w:p w14:paraId="0DB393FC" w14:textId="598CAE5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r-FR"/>
        </w:rPr>
      </w:pPr>
      <w:r w:rsidRPr="00D42A56">
        <w:rPr>
          <w:rFonts w:ascii="Arial" w:eastAsia="Batang" w:hAnsi="Arial" w:cs="Times New Roman"/>
          <w:bCs/>
          <w:sz w:val="17"/>
          <w:szCs w:val="20"/>
          <w:lang w:val="fr-FR"/>
        </w:rPr>
        <w:lastRenderedPageBreak/>
        <w:t>W3C WSDL Version 2.0 Part 1: Core Language – </w:t>
      </w:r>
      <w:hyperlink r:id="rId80" w:history="1">
        <w:r w:rsidRPr="00D42A56">
          <w:rPr>
            <w:rFonts w:ascii="Arial" w:eastAsia="Batang" w:hAnsi="Arial" w:cs="Times New Roman"/>
            <w:bCs/>
            <w:sz w:val="17"/>
            <w:szCs w:val="20"/>
            <w:lang w:val="fr-FR"/>
          </w:rPr>
          <w:t>https://www.w3.org/TR/wsdl20/</w:t>
        </w:r>
      </w:hyperlink>
    </w:p>
    <w:p w14:paraId="3D40EF8E" w14:textId="050849F9"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pl-PL"/>
        </w:rPr>
      </w:pPr>
      <w:r w:rsidRPr="00D42A56">
        <w:rPr>
          <w:rFonts w:ascii="Arial" w:eastAsia="Batang" w:hAnsi="Arial" w:cs="Times New Roman"/>
          <w:bCs/>
          <w:sz w:val="17"/>
          <w:szCs w:val="20"/>
          <w:lang w:val="pl-PL"/>
        </w:rPr>
        <w:t xml:space="preserve">W3C CORS - </w:t>
      </w:r>
      <w:hyperlink r:id="rId81" w:history="1">
        <w:r w:rsidRPr="00D42A56">
          <w:rPr>
            <w:rFonts w:ascii="Arial" w:eastAsia="Batang" w:hAnsi="Arial" w:cs="Times New Roman"/>
            <w:bCs/>
            <w:sz w:val="17"/>
            <w:szCs w:val="20"/>
            <w:lang w:val="pl-PL"/>
          </w:rPr>
          <w:t>https://www.w3.org/TR/cors/</w:t>
        </w:r>
      </w:hyperlink>
    </w:p>
    <w:p w14:paraId="7F32FF96" w14:textId="2A0A8231"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pl-PL"/>
        </w:rPr>
      </w:pPr>
      <w:r w:rsidRPr="00D42A56">
        <w:rPr>
          <w:rFonts w:ascii="Arial" w:eastAsia="Batang" w:hAnsi="Arial" w:cs="Times New Roman"/>
          <w:bCs/>
          <w:sz w:val="17"/>
          <w:szCs w:val="20"/>
          <w:lang w:val="pl-PL"/>
        </w:rPr>
        <w:t>W3C Matric Parameters – </w:t>
      </w:r>
      <w:hyperlink r:id="rId82" w:history="1">
        <w:r w:rsidRPr="00D42A56">
          <w:rPr>
            <w:rFonts w:ascii="Arial" w:eastAsia="Batang" w:hAnsi="Arial" w:cs="Times New Roman"/>
            <w:bCs/>
            <w:sz w:val="17"/>
            <w:szCs w:val="20"/>
            <w:lang w:val="pl-PL"/>
          </w:rPr>
          <w:t>https://www.w3.org/DesignIssues/MatrixURIs.html</w:t>
        </w:r>
      </w:hyperlink>
    </w:p>
    <w:p w14:paraId="62841800"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05" w:name="_Toc54011644"/>
      <w:r w:rsidRPr="00D42A56">
        <w:rPr>
          <w:rFonts w:ascii="Arial" w:eastAsia="SimSun" w:hAnsi="Arial" w:cs="Times New Roman"/>
          <w:bCs/>
          <w:sz w:val="17"/>
          <w:szCs w:val="26"/>
          <w:u w:val="single"/>
        </w:rPr>
        <w:t>IP Offices’ REST APIs</w:t>
      </w:r>
      <w:bookmarkEnd w:id="105"/>
    </w:p>
    <w:p w14:paraId="0099913E" w14:textId="70315622"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EPO – Open Patent Services OPS v 3.2 </w:t>
      </w:r>
      <w:hyperlink r:id="rId83" w:history="1">
        <w:r w:rsidRPr="00D42A56">
          <w:rPr>
            <w:rFonts w:ascii="Arial" w:eastAsia="Batang" w:hAnsi="Arial" w:cs="Times New Roman"/>
            <w:bCs/>
            <w:sz w:val="17"/>
            <w:szCs w:val="20"/>
          </w:rPr>
          <w:t>https://developers.epo.org</w:t>
        </w:r>
      </w:hyperlink>
    </w:p>
    <w:p w14:paraId="1E65B7D0" w14:textId="2FC2495E"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USPTO – PatentsView </w:t>
      </w:r>
      <w:hyperlink r:id="rId84" w:history="1">
        <w:r w:rsidRPr="00D42A56">
          <w:rPr>
            <w:rFonts w:ascii="Arial" w:eastAsia="Batang" w:hAnsi="Arial" w:cs="Times New Roman"/>
            <w:bCs/>
            <w:sz w:val="17"/>
            <w:szCs w:val="20"/>
          </w:rPr>
          <w:t>http://www.patentsview.org/api/doc.html</w:t>
        </w:r>
      </w:hyperlink>
    </w:p>
    <w:p w14:paraId="3F497A8F" w14:textId="4B856E18"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WIPO – ePCTv1.1 </w:t>
      </w:r>
      <w:hyperlink r:id="rId85" w:history="1">
        <w:r w:rsidRPr="00D42A56">
          <w:rPr>
            <w:rFonts w:ascii="Arial" w:eastAsia="Batang" w:hAnsi="Arial" w:cs="Times New Roman"/>
            <w:bCs/>
            <w:sz w:val="17"/>
            <w:szCs w:val="20"/>
            <w:lang w:val="es-ES"/>
          </w:rPr>
          <w:t>https://pct.wipo.int/</w:t>
        </w:r>
      </w:hyperlink>
    </w:p>
    <w:p w14:paraId="00EF96AF" w14:textId="58DD6B7B"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EUIPO – TMview, Designview, TMclass </w:t>
      </w:r>
      <w:hyperlink r:id="rId86" w:history="1">
        <w:r w:rsidRPr="00D42A56">
          <w:rPr>
            <w:rFonts w:ascii="Arial" w:eastAsia="Batang" w:hAnsi="Arial" w:cs="Times New Roman"/>
            <w:bCs/>
            <w:sz w:val="17"/>
            <w:szCs w:val="20"/>
          </w:rPr>
          <w:t>http://www.tm-xml.org/TM-XML/TM-XML_xml/TM-XML_TM-Search.xml</w:t>
        </w:r>
      </w:hyperlink>
    </w:p>
    <w:p w14:paraId="02746163" w14:textId="77777777" w:rsidR="00D42A56" w:rsidRPr="00D42A56" w:rsidRDefault="00D42A56" w:rsidP="00D42A56">
      <w:pPr>
        <w:keepNext/>
        <w:bidi w:val="0"/>
        <w:spacing w:before="240" w:after="60"/>
        <w:outlineLvl w:val="2"/>
        <w:rPr>
          <w:rFonts w:ascii="Arial" w:hAnsi="Arial" w:cs="Arial"/>
          <w:bCs/>
          <w:sz w:val="17"/>
          <w:szCs w:val="17"/>
          <w:u w:val="single"/>
        </w:rPr>
      </w:pPr>
      <w:bookmarkStart w:id="106" w:name="_Toc54011645"/>
      <w:r w:rsidRPr="00D42A56">
        <w:rPr>
          <w:rFonts w:ascii="Arial" w:hAnsi="Arial" w:cs="Arial"/>
          <w:bCs/>
          <w:sz w:val="17"/>
          <w:szCs w:val="17"/>
          <w:u w:val="single"/>
        </w:rPr>
        <w:t>Industry REST APIs and Design Guidelines</w:t>
      </w:r>
      <w:bookmarkEnd w:id="106"/>
    </w:p>
    <w:p w14:paraId="45C8D414" w14:textId="41712294"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Facebook – </w:t>
      </w:r>
      <w:hyperlink r:id="rId87" w:history="1">
        <w:r w:rsidRPr="00D42A56">
          <w:rPr>
            <w:rFonts w:ascii="Arial" w:eastAsia="Batang" w:hAnsi="Arial" w:cs="Times New Roman"/>
            <w:bCs/>
            <w:sz w:val="17"/>
            <w:szCs w:val="20"/>
          </w:rPr>
          <w:t>https://developers.facebook.com/docs/graph-api/reference</w:t>
        </w:r>
      </w:hyperlink>
    </w:p>
    <w:p w14:paraId="447CE2AF" w14:textId="2C4859E3"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GitHub – </w:t>
      </w:r>
      <w:hyperlink r:id="rId88" w:history="1">
        <w:r w:rsidRPr="00D42A56">
          <w:rPr>
            <w:rFonts w:ascii="Arial" w:eastAsia="Batang" w:hAnsi="Arial" w:cs="Times New Roman"/>
            <w:bCs/>
            <w:sz w:val="17"/>
            <w:szCs w:val="20"/>
          </w:rPr>
          <w:t>https://developer.github.com/v3</w:t>
        </w:r>
      </w:hyperlink>
    </w:p>
    <w:p w14:paraId="061135E2" w14:textId="6EAD364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Google APIs Design Guide – </w:t>
      </w:r>
      <w:hyperlink r:id="rId89" w:history="1">
        <w:r w:rsidRPr="00D42A56">
          <w:rPr>
            <w:rFonts w:ascii="Arial" w:eastAsia="Batang" w:hAnsi="Arial" w:cs="Times New Roman"/>
            <w:bCs/>
            <w:sz w:val="17"/>
            <w:szCs w:val="20"/>
          </w:rPr>
          <w:t>https://cloud.google.com/apis/design/</w:t>
        </w:r>
      </w:hyperlink>
    </w:p>
    <w:p w14:paraId="5D4CDE90" w14:textId="060903D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pt-PT"/>
        </w:rPr>
      </w:pPr>
      <w:r w:rsidRPr="00D42A56">
        <w:rPr>
          <w:rFonts w:ascii="Arial" w:eastAsia="Batang" w:hAnsi="Arial" w:cs="Times New Roman"/>
          <w:bCs/>
          <w:sz w:val="17"/>
          <w:szCs w:val="20"/>
          <w:lang w:val="pt-PT"/>
        </w:rPr>
        <w:t>Azure – </w:t>
      </w:r>
      <w:hyperlink r:id="rId90" w:history="1">
        <w:r w:rsidRPr="00D42A56">
          <w:rPr>
            <w:rFonts w:ascii="Arial" w:eastAsia="Batang" w:hAnsi="Arial" w:cs="Times New Roman"/>
            <w:bCs/>
            <w:sz w:val="17"/>
            <w:szCs w:val="20"/>
            <w:lang w:val="pt-PT"/>
          </w:rPr>
          <w:t>https://docs.microsoft.com/en-us/rest/api/</w:t>
        </w:r>
      </w:hyperlink>
    </w:p>
    <w:p w14:paraId="690334BE" w14:textId="22E4F6E5"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OpenAPI – </w:t>
      </w:r>
      <w:hyperlink r:id="rId91" w:history="1">
        <w:r w:rsidRPr="00D42A56">
          <w:rPr>
            <w:rFonts w:ascii="Arial" w:eastAsia="Batang" w:hAnsi="Arial" w:cs="Times New Roman"/>
            <w:bCs/>
            <w:sz w:val="17"/>
            <w:szCs w:val="20"/>
          </w:rPr>
          <w:t>https://swagger.io/docs/specification/about/</w:t>
        </w:r>
      </w:hyperlink>
    </w:p>
    <w:p w14:paraId="3B0B5595" w14:textId="44E073FA"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pl-PL"/>
        </w:rPr>
      </w:pPr>
      <w:r w:rsidRPr="00D42A56">
        <w:rPr>
          <w:rFonts w:ascii="Arial" w:eastAsia="Batang" w:hAnsi="Arial" w:cs="Times New Roman"/>
          <w:bCs/>
          <w:sz w:val="17"/>
          <w:szCs w:val="20"/>
          <w:lang w:val="pl-PL"/>
        </w:rPr>
        <w:t>OData – </w:t>
      </w:r>
      <w:hyperlink r:id="rId92" w:history="1">
        <w:r w:rsidRPr="00D42A56">
          <w:rPr>
            <w:rFonts w:ascii="Arial" w:eastAsia="Batang" w:hAnsi="Arial" w:cs="Times New Roman"/>
            <w:bCs/>
            <w:sz w:val="17"/>
            <w:szCs w:val="20"/>
            <w:lang w:val="pl-PL"/>
          </w:rPr>
          <w:t>http://www.odata.org/documentation/</w:t>
        </w:r>
      </w:hyperlink>
    </w:p>
    <w:p w14:paraId="3CDF18EF" w14:textId="71CE0DEA"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JSON API – </w:t>
      </w:r>
      <w:hyperlink r:id="rId93" w:history="1">
        <w:r w:rsidRPr="00D42A56">
          <w:rPr>
            <w:rFonts w:ascii="Arial" w:eastAsia="Batang" w:hAnsi="Arial" w:cs="Times New Roman"/>
            <w:bCs/>
            <w:sz w:val="17"/>
            <w:szCs w:val="20"/>
          </w:rPr>
          <w:t>http://jsonapi.org/format/</w:t>
        </w:r>
      </w:hyperlink>
    </w:p>
    <w:p w14:paraId="55CC6090" w14:textId="08F8D0E2"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Microsoft API Design – </w:t>
      </w:r>
      <w:hyperlink r:id="rId94" w:history="1">
        <w:r w:rsidRPr="00D42A56">
          <w:rPr>
            <w:rFonts w:ascii="Arial" w:eastAsia="Batang" w:hAnsi="Arial" w:cs="Times New Roman"/>
            <w:bCs/>
            <w:sz w:val="17"/>
            <w:szCs w:val="20"/>
          </w:rPr>
          <w:t>https://docs.microsoft.com/en-us/azure/architecture/best-practices/api-design</w:t>
        </w:r>
      </w:hyperlink>
    </w:p>
    <w:p w14:paraId="1CA1690E" w14:textId="4C721FC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JIRA REST API –  </w:t>
      </w:r>
      <w:hyperlink r:id="rId95" w:anchor="getting-metadata-for-creating-issues-examples" w:history="1">
        <w:r w:rsidRPr="00D42A56">
          <w:rPr>
            <w:rFonts w:ascii="Arial" w:eastAsia="Batang" w:hAnsi="Arial" w:cs="Times New Roman"/>
            <w:bCs/>
            <w:sz w:val="17"/>
            <w:szCs w:val="20"/>
          </w:rPr>
          <w:t>https://developer.atlassian.com/server/jira/platform/jira-rest-api-examples</w:t>
        </w:r>
      </w:hyperlink>
    </w:p>
    <w:p w14:paraId="7747F169" w14:textId="5139FF8A"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Confluece REST API – </w:t>
      </w:r>
      <w:hyperlink r:id="rId96" w:history="1">
        <w:r w:rsidRPr="00D42A56">
          <w:rPr>
            <w:rFonts w:ascii="Arial" w:eastAsia="Batang" w:hAnsi="Arial" w:cs="Times New Roman"/>
            <w:bCs/>
            <w:sz w:val="17"/>
            <w:szCs w:val="20"/>
          </w:rPr>
          <w:t>https://developer.atlassian.com/server/confluence/</w:t>
        </w:r>
      </w:hyperlink>
    </w:p>
    <w:p w14:paraId="1E05333F" w14:textId="390D40B4"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Ebay API – </w:t>
      </w:r>
      <w:hyperlink r:id="rId97" w:history="1">
        <w:r w:rsidRPr="00D42A56">
          <w:rPr>
            <w:rFonts w:ascii="Arial" w:eastAsia="Batang" w:hAnsi="Arial" w:cs="Times New Roman"/>
            <w:bCs/>
            <w:sz w:val="17"/>
            <w:szCs w:val="20"/>
          </w:rPr>
          <w:t>https://developer.ebay.com/api-docs/static/ebay-rest-landing.html</w:t>
        </w:r>
      </w:hyperlink>
    </w:p>
    <w:p w14:paraId="488BB328" w14:textId="4C77FEA0"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Oracle REST Data Services – </w:t>
      </w:r>
      <w:hyperlink r:id="rId98" w:history="1">
        <w:r w:rsidRPr="00D42A56">
          <w:rPr>
            <w:rFonts w:ascii="Arial" w:eastAsia="Batang" w:hAnsi="Arial" w:cs="Times New Roman"/>
            <w:bCs/>
            <w:sz w:val="17"/>
            <w:szCs w:val="20"/>
          </w:rPr>
          <w:t>http://www.oracle.com/technetwork/developer-tools/rest-data-services/overview/index.html</w:t>
        </w:r>
      </w:hyperlink>
    </w:p>
    <w:p w14:paraId="3264D302" w14:textId="327013AC"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PayPal REST API – </w:t>
      </w:r>
      <w:hyperlink r:id="rId99" w:history="1">
        <w:r w:rsidRPr="00D42A56">
          <w:rPr>
            <w:rFonts w:ascii="Arial" w:eastAsia="Batang" w:hAnsi="Arial" w:cs="Times New Roman"/>
            <w:bCs/>
            <w:sz w:val="17"/>
            <w:szCs w:val="20"/>
          </w:rPr>
          <w:t>https://developer.paypal.com/docs/api/overview/</w:t>
        </w:r>
      </w:hyperlink>
    </w:p>
    <w:p w14:paraId="60FFC685" w14:textId="10AF7545"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Data on the Web Best Practices – </w:t>
      </w:r>
      <w:hyperlink r:id="rId100" w:anchor="intro" w:history="1">
        <w:r w:rsidRPr="00D42A56">
          <w:rPr>
            <w:rFonts w:ascii="Arial" w:eastAsia="Batang" w:hAnsi="Arial" w:cs="Times New Roman"/>
            <w:bCs/>
            <w:sz w:val="17"/>
            <w:szCs w:val="20"/>
          </w:rPr>
          <w:t>https://www.w3.org/TR/dwbp/#intro</w:t>
        </w:r>
      </w:hyperlink>
    </w:p>
    <w:p w14:paraId="4F6FD181" w14:textId="36328BFE"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SAP Guidelines for Future REST API Harmonization – </w:t>
      </w:r>
      <w:hyperlink r:id="rId101" w:history="1">
        <w:r w:rsidRPr="00D42A56">
          <w:rPr>
            <w:rFonts w:ascii="Arial" w:eastAsia="Batang" w:hAnsi="Arial" w:cs="Times New Roman"/>
            <w:bCs/>
            <w:sz w:val="17"/>
            <w:szCs w:val="20"/>
          </w:rPr>
          <w:t>https://d.dam.sap.com/m/xAUymP/54014_GB_54014_enUS.pdf</w:t>
        </w:r>
      </w:hyperlink>
    </w:p>
    <w:p w14:paraId="0FC51F01" w14:textId="4C316464"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GitHub API – </w:t>
      </w:r>
      <w:hyperlink r:id="rId102" w:history="1">
        <w:r w:rsidRPr="00D42A56">
          <w:rPr>
            <w:rFonts w:ascii="Arial" w:eastAsia="Batang" w:hAnsi="Arial" w:cs="Times New Roman"/>
            <w:bCs/>
            <w:sz w:val="17"/>
            <w:szCs w:val="20"/>
          </w:rPr>
          <w:t>https://developer.github.com/v3/</w:t>
        </w:r>
      </w:hyperlink>
    </w:p>
    <w:p w14:paraId="18431460" w14:textId="1DE5375B"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es-ES"/>
        </w:rPr>
      </w:pPr>
      <w:r w:rsidRPr="00D42A56">
        <w:rPr>
          <w:rFonts w:ascii="Arial" w:eastAsia="Batang" w:hAnsi="Arial" w:cs="Times New Roman"/>
          <w:bCs/>
          <w:sz w:val="17"/>
          <w:szCs w:val="20"/>
          <w:lang w:val="es-ES"/>
        </w:rPr>
        <w:t>Zalando – </w:t>
      </w:r>
      <w:hyperlink r:id="rId103" w:history="1">
        <w:r w:rsidRPr="00D42A56">
          <w:rPr>
            <w:rFonts w:ascii="Arial" w:eastAsia="Batang" w:hAnsi="Arial" w:cs="Times New Roman"/>
            <w:bCs/>
            <w:sz w:val="17"/>
            <w:szCs w:val="20"/>
            <w:lang w:val="es-ES"/>
          </w:rPr>
          <w:t>https://github.com/zalando/ReSTful-api-guidelines</w:t>
        </w:r>
      </w:hyperlink>
    </w:p>
    <w:p w14:paraId="60716464" w14:textId="7D896E8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r-CH"/>
        </w:rPr>
      </w:pPr>
      <w:r w:rsidRPr="00D42A56">
        <w:rPr>
          <w:rFonts w:ascii="Arial" w:eastAsia="Batang" w:hAnsi="Arial" w:cs="Times New Roman"/>
          <w:bCs/>
          <w:sz w:val="17"/>
          <w:szCs w:val="20"/>
          <w:lang w:val="fr-CH"/>
        </w:rPr>
        <w:t>Dropbox – </w:t>
      </w:r>
      <w:hyperlink r:id="rId104" w:history="1">
        <w:r w:rsidRPr="00D42A56">
          <w:rPr>
            <w:rFonts w:ascii="Arial" w:eastAsia="Batang" w:hAnsi="Arial" w:cs="Times New Roman"/>
            <w:bCs/>
            <w:sz w:val="17"/>
            <w:szCs w:val="20"/>
            <w:lang w:val="fr-CH"/>
          </w:rPr>
          <w:t>https://www.dropbox.com/developers</w:t>
        </w:r>
      </w:hyperlink>
    </w:p>
    <w:p w14:paraId="79252F09" w14:textId="1C623465"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Twitter – </w:t>
      </w:r>
      <w:hyperlink r:id="rId105" w:history="1">
        <w:r w:rsidRPr="00D42A56">
          <w:rPr>
            <w:rFonts w:ascii="Arial" w:eastAsia="Batang" w:hAnsi="Arial" w:cs="Times New Roman"/>
            <w:bCs/>
            <w:sz w:val="17"/>
            <w:szCs w:val="20"/>
          </w:rPr>
          <w:t>https://developer.twitter.com/en/docs</w:t>
        </w:r>
      </w:hyperlink>
    </w:p>
    <w:p w14:paraId="228A5CE4"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07" w:name="_Toc54011646"/>
      <w:r w:rsidRPr="00D42A56">
        <w:rPr>
          <w:rFonts w:ascii="Arial" w:eastAsia="SimSun" w:hAnsi="Arial" w:cs="Times New Roman"/>
          <w:bCs/>
          <w:sz w:val="17"/>
          <w:szCs w:val="26"/>
          <w:u w:val="single"/>
        </w:rPr>
        <w:t>Others</w:t>
      </w:r>
      <w:bookmarkEnd w:id="107"/>
      <w:r w:rsidRPr="00D42A56">
        <w:rPr>
          <w:rFonts w:ascii="Arial" w:eastAsia="SimSun" w:hAnsi="Arial" w:cs="Times New Roman"/>
          <w:bCs/>
          <w:sz w:val="17"/>
          <w:szCs w:val="26"/>
          <w:u w:val="single"/>
        </w:rPr>
        <w:t xml:space="preserve">                 </w:t>
      </w:r>
    </w:p>
    <w:p w14:paraId="311A4A9B" w14:textId="7E80CA33"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CQRS – </w:t>
      </w:r>
      <w:hyperlink r:id="rId106" w:history="1">
        <w:r w:rsidRPr="00D42A56">
          <w:rPr>
            <w:rFonts w:ascii="Arial" w:eastAsia="Batang" w:hAnsi="Arial" w:cs="Times New Roman"/>
            <w:bCs/>
            <w:sz w:val="17"/>
            <w:szCs w:val="20"/>
          </w:rPr>
          <w:t>https://martinfowler.com/bliki/CQRS.html</w:t>
        </w:r>
      </w:hyperlink>
    </w:p>
    <w:p w14:paraId="58ACE37D" w14:textId="2DD9F99E"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fi-FI"/>
        </w:rPr>
      </w:pPr>
      <w:r w:rsidRPr="00D42A56">
        <w:rPr>
          <w:rFonts w:ascii="Arial" w:eastAsia="Batang" w:hAnsi="Arial" w:cs="Times New Roman"/>
          <w:bCs/>
          <w:sz w:val="17"/>
          <w:szCs w:val="20"/>
          <w:lang w:val="fi-FI"/>
        </w:rPr>
        <w:t>ITU – </w:t>
      </w:r>
      <w:hyperlink r:id="rId107" w:history="1">
        <w:r w:rsidRPr="00D42A56">
          <w:rPr>
            <w:rFonts w:ascii="Arial" w:eastAsia="Batang" w:hAnsi="Arial" w:cs="Times New Roman"/>
            <w:bCs/>
            <w:sz w:val="17"/>
            <w:szCs w:val="20"/>
            <w:lang w:val="fi-FI"/>
          </w:rPr>
          <w:t>https://www.itu.int/en/ITU-T/ipr/Pages/open.aspx</w:t>
        </w:r>
      </w:hyperlink>
    </w:p>
    <w:p w14:paraId="7BA021AD" w14:textId="1E49FC3D"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OWASP Rest Security Cheat Sheet – </w:t>
      </w:r>
      <w:hyperlink r:id="rId108" w:history="1">
        <w:r w:rsidRPr="00D42A56">
          <w:rPr>
            <w:rFonts w:ascii="Arial" w:eastAsia="Batang" w:hAnsi="Arial" w:cs="Times New Roman"/>
            <w:bCs/>
            <w:sz w:val="17"/>
            <w:szCs w:val="20"/>
          </w:rPr>
          <w:t>https://www.owasp.org/index.php/REST_Security_Cheat_Sheet</w:t>
        </w:r>
      </w:hyperlink>
    </w:p>
    <w:p w14:paraId="4938DFEF" w14:textId="175E81D6"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DDD – </w:t>
      </w:r>
      <w:hyperlink r:id="rId109" w:history="1">
        <w:r w:rsidRPr="00D42A56">
          <w:rPr>
            <w:rFonts w:ascii="Arial" w:eastAsia="Batang" w:hAnsi="Arial" w:cs="Times New Roman"/>
            <w:bCs/>
            <w:sz w:val="17"/>
            <w:szCs w:val="20"/>
          </w:rPr>
          <w:t>https://martinfowler.com/bliki/BoundedContext.html</w:t>
        </w:r>
      </w:hyperlink>
    </w:p>
    <w:p w14:paraId="25F3B7DB" w14:textId="1FA7A1C5"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lang w:val="nl-NL"/>
        </w:rPr>
      </w:pPr>
      <w:r w:rsidRPr="00D42A56">
        <w:rPr>
          <w:rFonts w:ascii="Arial" w:eastAsia="Batang" w:hAnsi="Arial" w:cs="Times New Roman"/>
          <w:bCs/>
          <w:sz w:val="17"/>
          <w:szCs w:val="20"/>
          <w:lang w:val="nl-NL"/>
        </w:rPr>
        <w:t>REST Principles – </w:t>
      </w:r>
      <w:hyperlink r:id="rId110" w:history="1">
        <w:r w:rsidRPr="00D42A56">
          <w:rPr>
            <w:rFonts w:ascii="Arial" w:eastAsia="Batang" w:hAnsi="Arial" w:cs="Times New Roman"/>
            <w:bCs/>
            <w:sz w:val="17"/>
            <w:szCs w:val="20"/>
            <w:lang w:val="nl-NL"/>
          </w:rPr>
          <w:t>https://en.wikipedia.org/wiki/Representational_state_transfer</w:t>
        </w:r>
      </w:hyperlink>
    </w:p>
    <w:p w14:paraId="11E112D8" w14:textId="7CF5D0CA"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Open/Closed Principle – </w:t>
      </w:r>
      <w:hyperlink r:id="rId111" w:history="1">
        <w:r w:rsidRPr="00D42A56">
          <w:rPr>
            <w:rFonts w:ascii="Arial" w:eastAsia="Batang" w:hAnsi="Arial" w:cs="Times New Roman"/>
            <w:bCs/>
            <w:sz w:val="17"/>
            <w:szCs w:val="20"/>
          </w:rPr>
          <w:t>https://en.wikipedia.org/wiki/Open/closed_principle</w:t>
        </w:r>
      </w:hyperlink>
    </w:p>
    <w:p w14:paraId="029CAA7C" w14:textId="7D57C77F"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Which style of WSDL should I use? – </w:t>
      </w:r>
      <w:hyperlink r:id="rId112" w:history="1">
        <w:r w:rsidRPr="00D42A56">
          <w:rPr>
            <w:rFonts w:ascii="Arial" w:eastAsia="Batang" w:hAnsi="Arial" w:cs="Times New Roman"/>
            <w:bCs/>
            <w:sz w:val="17"/>
            <w:szCs w:val="20"/>
          </w:rPr>
          <w:t>https://www.ibm.com/developerworks/library/ws-whichwsdl/</w:t>
        </w:r>
      </w:hyperlink>
    </w:p>
    <w:p w14:paraId="4F450B7F" w14:textId="2B8D458E"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3" w:history="1">
        <w:r w:rsidR="00D42A56" w:rsidRPr="00D42A56">
          <w:rPr>
            <w:rFonts w:ascii="Arial" w:eastAsia="Batang" w:hAnsi="Arial" w:cs="Times New Roman"/>
            <w:bCs/>
            <w:sz w:val="17"/>
            <w:szCs w:val="20"/>
          </w:rPr>
          <w:t>https://www.ict.govt.nz/guidance-and-resources/standards-compliance/api-standard-and-guidelines/</w:t>
        </w:r>
      </w:hyperlink>
    </w:p>
    <w:p w14:paraId="26D6E6AD" w14:textId="65B21A25"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4" w:history="1">
        <w:r w:rsidR="00D42A56" w:rsidRPr="00D42A56">
          <w:rPr>
            <w:rFonts w:ascii="Arial" w:eastAsia="Batang" w:hAnsi="Arial" w:cs="Times New Roman"/>
            <w:bCs/>
            <w:sz w:val="17"/>
            <w:szCs w:val="20"/>
          </w:rPr>
          <w:t>http://www.sabsa.org/node/69</w:t>
        </w:r>
      </w:hyperlink>
      <w:r w:rsidR="00D42A56" w:rsidRPr="00D42A56">
        <w:rPr>
          <w:rFonts w:ascii="Arial" w:eastAsia="Batang" w:hAnsi="Arial" w:cs="Times New Roman"/>
          <w:bCs/>
          <w:sz w:val="17"/>
          <w:szCs w:val="20"/>
        </w:rPr>
        <w:t xml:space="preserve"> </w:t>
      </w:r>
    </w:p>
    <w:p w14:paraId="1D5C35AB" w14:textId="7CA1FB2B"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5" w:history="1">
        <w:r w:rsidR="00D42A56" w:rsidRPr="00D42A56">
          <w:rPr>
            <w:rFonts w:ascii="Arial" w:eastAsia="Batang" w:hAnsi="Arial" w:cs="Times New Roman"/>
            <w:bCs/>
            <w:sz w:val="17"/>
            <w:szCs w:val="20"/>
          </w:rPr>
          <w:t>https://www.owasp.org/index.php/XSS_Prevention_Cheat_Sheet</w:t>
        </w:r>
      </w:hyperlink>
    </w:p>
    <w:p w14:paraId="7583AB26" w14:textId="6D2D98E1"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6" w:history="1">
        <w:r w:rsidR="00D42A56" w:rsidRPr="00D42A56">
          <w:rPr>
            <w:rFonts w:ascii="Arial" w:eastAsia="Batang" w:hAnsi="Arial" w:cs="Times New Roman"/>
            <w:bCs/>
            <w:sz w:val="17"/>
            <w:szCs w:val="20"/>
          </w:rPr>
          <w:t>https://www.owasp.org/index.php/SQL_Injection_Prevention_Cheat_Sheet</w:t>
        </w:r>
      </w:hyperlink>
    </w:p>
    <w:p w14:paraId="5749BC53" w14:textId="094EDE1C"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7" w:history="1">
        <w:r w:rsidR="00D42A56" w:rsidRPr="00D42A56">
          <w:rPr>
            <w:rFonts w:ascii="Arial" w:eastAsia="Batang" w:hAnsi="Arial" w:cs="Times New Roman"/>
            <w:bCs/>
            <w:sz w:val="17"/>
            <w:szCs w:val="20"/>
          </w:rPr>
          <w:t>https://www.owasp.org/index.php/Security_by_Design_Principles</w:t>
        </w:r>
      </w:hyperlink>
    </w:p>
    <w:p w14:paraId="42CAAF2B" w14:textId="31ABA114"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8" w:history="1">
        <w:r w:rsidR="00D42A56" w:rsidRPr="00D42A56">
          <w:rPr>
            <w:rFonts w:ascii="Arial" w:eastAsia="Batang" w:hAnsi="Arial" w:cs="Times New Roman"/>
            <w:bCs/>
            <w:sz w:val="17"/>
            <w:szCs w:val="20"/>
          </w:rPr>
          <w:t>https://www.owasp.org/index.php/OWASP_Top_Ten_Cheat_Sheet</w:t>
        </w:r>
      </w:hyperlink>
    </w:p>
    <w:p w14:paraId="74AED77D" w14:textId="204F4BFE"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19" w:history="1">
        <w:r w:rsidR="00D42A56" w:rsidRPr="00D42A56">
          <w:rPr>
            <w:rFonts w:ascii="Arial" w:eastAsia="Batang" w:hAnsi="Arial" w:cs="Times New Roman"/>
            <w:bCs/>
            <w:sz w:val="17"/>
            <w:szCs w:val="20"/>
          </w:rPr>
          <w:t>https://www.owasp.org/index.php/OWASP_API_Security_Project</w:t>
        </w:r>
      </w:hyperlink>
    </w:p>
    <w:p w14:paraId="728DD290" w14:textId="1D230CF1"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20" w:history="1">
        <w:r w:rsidR="00D42A56" w:rsidRPr="00D42A56">
          <w:rPr>
            <w:rFonts w:ascii="Arial" w:eastAsia="Batang" w:hAnsi="Arial" w:cs="Times New Roman"/>
            <w:bCs/>
            <w:sz w:val="17"/>
            <w:szCs w:val="20"/>
          </w:rPr>
          <w:t>https://www.owasp.org/index.php/Input_Validation_Cheat_Sheet</w:t>
        </w:r>
      </w:hyperlink>
    </w:p>
    <w:p w14:paraId="45D3DDC4" w14:textId="64B43FD5"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21" w:history="1">
        <w:r w:rsidR="00D42A56" w:rsidRPr="00D42A56">
          <w:rPr>
            <w:rFonts w:ascii="Arial" w:eastAsia="Batang" w:hAnsi="Arial" w:cs="Times New Roman"/>
            <w:bCs/>
            <w:sz w:val="17"/>
            <w:szCs w:val="20"/>
          </w:rPr>
          <w:t>https://www.owasp.org/index.php/SQL_Injection_Prevention_Cheat_Sheet</w:t>
        </w:r>
      </w:hyperlink>
    </w:p>
    <w:p w14:paraId="6BEF80FE" w14:textId="7201B6C0"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22" w:history="1">
        <w:r w:rsidR="00D42A56" w:rsidRPr="00D42A56">
          <w:rPr>
            <w:rFonts w:ascii="Arial" w:eastAsia="Batang" w:hAnsi="Arial" w:cs="Times New Roman"/>
            <w:bCs/>
            <w:sz w:val="17"/>
            <w:szCs w:val="20"/>
          </w:rPr>
          <w:t>https://www.owasp.org/index.php/Query_Parameterization_Cheat_Sheet</w:t>
        </w:r>
      </w:hyperlink>
    </w:p>
    <w:p w14:paraId="5E34737A" w14:textId="46CCE4ED"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23" w:history="1">
        <w:r w:rsidR="00D42A56" w:rsidRPr="00D42A56">
          <w:rPr>
            <w:rFonts w:ascii="Arial" w:eastAsia="Batang" w:hAnsi="Arial" w:cs="Times New Roman"/>
            <w:bCs/>
            <w:sz w:val="17"/>
            <w:szCs w:val="20"/>
          </w:rPr>
          <w:t>https://nvlpubs.nist.gov/nistpubs/fips/nist.fips.186-4.pdf</w:t>
        </w:r>
      </w:hyperlink>
      <w:r w:rsidR="00D42A56" w:rsidRPr="00D42A56">
        <w:rPr>
          <w:rFonts w:ascii="Arial" w:eastAsia="Batang" w:hAnsi="Arial" w:cs="Times New Roman"/>
          <w:bCs/>
          <w:sz w:val="17"/>
          <w:szCs w:val="20"/>
        </w:rPr>
        <w:t xml:space="preserve"> </w:t>
      </w:r>
    </w:p>
    <w:p w14:paraId="1D3EFC0B" w14:textId="3D7737A2" w:rsidR="00D42A56" w:rsidRPr="00D42A56" w:rsidRDefault="002D0E54" w:rsidP="00D42A56">
      <w:pPr>
        <w:numPr>
          <w:ilvl w:val="0"/>
          <w:numId w:val="28"/>
        </w:numPr>
        <w:bidi w:val="0"/>
        <w:spacing w:before="100" w:beforeAutospacing="1" w:after="100" w:afterAutospacing="1"/>
        <w:rPr>
          <w:rFonts w:ascii="Arial" w:eastAsia="Batang" w:hAnsi="Arial" w:cs="Times New Roman"/>
          <w:bCs/>
          <w:sz w:val="17"/>
          <w:szCs w:val="20"/>
        </w:rPr>
      </w:pPr>
      <w:hyperlink r:id="rId124" w:history="1">
        <w:r w:rsidR="00D42A56" w:rsidRPr="00D42A56">
          <w:rPr>
            <w:rFonts w:ascii="Arial" w:eastAsia="Batang" w:hAnsi="Arial" w:cs="Times New Roman"/>
            <w:bCs/>
            <w:sz w:val="17"/>
            <w:szCs w:val="20"/>
          </w:rPr>
          <w:t>http://docs.oasis-open.org/wss/2004/01/oasis-200401-wss-soap-message-security-1.0.pdf</w:t>
        </w:r>
      </w:hyperlink>
    </w:p>
    <w:p w14:paraId="1457FAFB"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sz w:val="17"/>
          <w:szCs w:val="20"/>
        </w:rPr>
        <w:t>SOA Principles of Service Design, Thomas Erl (2008)</w:t>
      </w:r>
    </w:p>
    <w:p w14:paraId="0E441F84" w14:textId="4C50FE2B" w:rsidR="001C16FA" w:rsidRDefault="00D42A56" w:rsidP="001C16FA">
      <w:pPr>
        <w:bidi w:val="0"/>
        <w:spacing w:before="100" w:beforeAutospacing="1" w:after="100" w:afterAutospacing="1"/>
        <w:ind w:left="2160" w:firstLine="11"/>
      </w:pPr>
      <w:r w:rsidRPr="001C16FA">
        <w:t>[</w:t>
      </w:r>
      <w:r w:rsidR="001C16FA" w:rsidRPr="001C16FA">
        <w:rPr>
          <w:rtl/>
        </w:rPr>
        <w:t>يلي ذلك المرفق الأول</w:t>
      </w:r>
      <w:r w:rsidRPr="001C16FA">
        <w:t>]</w:t>
      </w:r>
    </w:p>
    <w:p w14:paraId="65AE6EFC" w14:textId="5F5A4826" w:rsidR="001C16FA" w:rsidRPr="001C16FA" w:rsidRDefault="001C16FA" w:rsidP="001C16FA">
      <w:pPr>
        <w:bidi w:val="0"/>
      </w:pPr>
      <w:r>
        <w:br w:type="page"/>
      </w:r>
    </w:p>
    <w:p w14:paraId="00678DA1" w14:textId="77777777" w:rsidR="001C16FA" w:rsidRDefault="001C16FA" w:rsidP="00D42A56">
      <w:pPr>
        <w:keepNext/>
        <w:bidi w:val="0"/>
        <w:spacing w:before="240" w:after="60" w:line="480" w:lineRule="auto"/>
        <w:jc w:val="center"/>
        <w:outlineLvl w:val="1"/>
        <w:rPr>
          <w:rFonts w:ascii="Arial" w:hAnsi="Arial" w:cs="Arial"/>
          <w:sz w:val="17"/>
          <w:szCs w:val="17"/>
          <w:rtl/>
        </w:rPr>
      </w:pPr>
      <w:bookmarkStart w:id="108" w:name="_Toc54011647"/>
    </w:p>
    <w:p w14:paraId="68742928" w14:textId="48C67446" w:rsidR="00D42A56" w:rsidRPr="00D42A56" w:rsidRDefault="00D42A56" w:rsidP="001C16FA">
      <w:pPr>
        <w:keepNext/>
        <w:bidi w:val="0"/>
        <w:spacing w:before="240" w:after="60" w:line="480" w:lineRule="auto"/>
        <w:jc w:val="center"/>
        <w:outlineLvl w:val="1"/>
        <w:rPr>
          <w:rFonts w:ascii="Arial" w:eastAsia="SimSun" w:hAnsi="Arial" w:cs="Times New Roman"/>
          <w:bCs/>
          <w:iCs/>
          <w:caps/>
          <w:sz w:val="20"/>
          <w:szCs w:val="28"/>
        </w:rPr>
      </w:pPr>
      <w:r w:rsidRPr="00D42A56">
        <w:rPr>
          <w:rFonts w:ascii="Arial" w:eastAsia="SimSun" w:hAnsi="Arial" w:cs="Times New Roman"/>
          <w:bCs/>
          <w:iCs/>
          <w:caps/>
          <w:sz w:val="20"/>
          <w:szCs w:val="20"/>
        </w:rPr>
        <w:t>ANNEX I</w:t>
      </w:r>
      <w:bookmarkEnd w:id="108"/>
    </w:p>
    <w:p w14:paraId="4B5BC862" w14:textId="77777777" w:rsidR="00D42A56" w:rsidRPr="00D42A56" w:rsidRDefault="00D42A56" w:rsidP="00D42A56">
      <w:pPr>
        <w:widowControl w:val="0"/>
        <w:kinsoku w:val="0"/>
        <w:bidi w:val="0"/>
        <w:spacing w:after="340" w:line="480" w:lineRule="auto"/>
        <w:ind w:right="11"/>
        <w:jc w:val="center"/>
        <w:rPr>
          <w:rFonts w:ascii="Arial" w:eastAsia="Batang" w:hAnsi="Arial" w:cs="Times New Roman"/>
          <w:caps/>
          <w:sz w:val="17"/>
          <w:szCs w:val="17"/>
        </w:rPr>
      </w:pPr>
      <w:r w:rsidRPr="00D42A56">
        <w:rPr>
          <w:rFonts w:ascii="Arial" w:hAnsi="Arial" w:cs="Arial"/>
          <w:caps/>
          <w:sz w:val="17"/>
          <w:szCs w:val="17"/>
        </w:rPr>
        <w:t>LIST OF RESTful WEB SERVICE DESIGN RULES AND CONVENTIONS</w:t>
      </w:r>
      <w:r w:rsidRPr="00D42A56">
        <w:rPr>
          <w:rFonts w:ascii="Arial" w:eastAsia="Batang" w:hAnsi="Arial" w:cs="Times New Roman"/>
          <w:caps/>
          <w:sz w:val="17"/>
          <w:szCs w:val="17"/>
        </w:rPr>
        <w:t xml:space="preserve"> </w:t>
      </w:r>
    </w:p>
    <w:p w14:paraId="1B23442D" w14:textId="77777777" w:rsidR="00D42A56" w:rsidRPr="00D42A56" w:rsidRDefault="00D42A56" w:rsidP="00D42A56">
      <w:pPr>
        <w:widowControl w:val="0"/>
        <w:kinsoku w:val="0"/>
        <w:bidi w:val="0"/>
        <w:spacing w:after="340"/>
        <w:ind w:right="11"/>
        <w:jc w:val="center"/>
        <w:rPr>
          <w:rFonts w:ascii="Arial" w:eastAsia="Batang" w:hAnsi="Arial" w:cs="Times New Roman"/>
          <w:sz w:val="17"/>
          <w:szCs w:val="17"/>
        </w:rPr>
      </w:pPr>
      <w:r w:rsidRPr="00D42A56">
        <w:rPr>
          <w:rFonts w:ascii="Arial" w:eastAsia="Batang" w:hAnsi="Arial" w:cs="Times New Roman"/>
          <w:sz w:val="17"/>
          <w:szCs w:val="17"/>
        </w:rPr>
        <w:t>Final Draft</w:t>
      </w:r>
    </w:p>
    <w:p w14:paraId="69093443" w14:textId="77777777" w:rsidR="00D42A56" w:rsidRPr="00D42A56" w:rsidRDefault="00D42A56" w:rsidP="00D42A56">
      <w:pPr>
        <w:bidi w:val="0"/>
        <w:rPr>
          <w:rFonts w:ascii="Arial" w:eastAsia="Batang" w:hAnsi="Arial" w:cs="Times New Roman"/>
          <w:sz w:val="17"/>
          <w:szCs w:val="20"/>
        </w:rPr>
      </w:pPr>
    </w:p>
    <w:p w14:paraId="2126CD80"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The following tables summarize service design rules and conventions, and identifies basic conformance requirements in terms of which conformance level, Web Services API implementation support.  The following is a guide to the tables below:</w:t>
      </w:r>
    </w:p>
    <w:p w14:paraId="4CA749F6" w14:textId="77777777" w:rsidR="007B6781" w:rsidRPr="00D42A56" w:rsidRDefault="00D42A56" w:rsidP="00D42A56">
      <w:pPr>
        <w:bidi w:val="0"/>
        <w:rPr>
          <w:rFonts w:ascii="Arial" w:eastAsia="Batang" w:hAnsi="Arial" w:cs="Arial"/>
          <w:b/>
          <w:bCs/>
          <w:sz w:val="17"/>
          <w:szCs w:val="17"/>
        </w:rPr>
      </w:pPr>
      <w:r w:rsidRPr="00D42A56">
        <w:rPr>
          <w:rFonts w:ascii="Arial" w:eastAsia="Batang" w:hAnsi="Arial" w:cs="Arial"/>
          <w:b/>
          <w:bCs/>
          <w:sz w:val="18"/>
          <w:szCs w:val="17"/>
        </w:rPr>
        <w:fldChar w:fldCharType="begin"/>
      </w:r>
      <w:r w:rsidRPr="00D42A56">
        <w:rPr>
          <w:rFonts w:ascii="Arial" w:eastAsia="Batang" w:hAnsi="Arial" w:cs="Arial"/>
          <w:b/>
          <w:bCs/>
          <w:sz w:val="18"/>
          <w:szCs w:val="17"/>
        </w:rPr>
        <w:instrText xml:space="preserve"> REF _Ref7691151 \h </w:instrText>
      </w:r>
      <w:r w:rsidRPr="00D42A56">
        <w:rPr>
          <w:rFonts w:ascii="Arial" w:eastAsia="Batang" w:hAnsi="Arial" w:cs="Arial"/>
          <w:b/>
          <w:bCs/>
          <w:sz w:val="18"/>
          <w:szCs w:val="17"/>
        </w:rPr>
      </w:r>
      <w:r w:rsidRPr="00D42A56">
        <w:rPr>
          <w:rFonts w:ascii="Arial" w:eastAsia="Batang" w:hAnsi="Arial" w:cs="Arial"/>
          <w:b/>
          <w:bCs/>
          <w:sz w:val="18"/>
          <w:szCs w:val="17"/>
        </w:rPr>
        <w:fldChar w:fldCharType="separate"/>
      </w:r>
      <w:r w:rsidR="007B6781" w:rsidRPr="007B6781">
        <w:rPr>
          <w:rFonts w:ascii="Arial" w:eastAsia="Batang" w:hAnsi="Arial" w:cs="Times New Roman"/>
          <w:b/>
          <w:bCs/>
          <w:sz w:val="18"/>
          <w:szCs w:val="20"/>
        </w:rPr>
        <w:t xml:space="preserve">Table </w:t>
      </w:r>
      <w:r w:rsidR="007B6781" w:rsidRPr="007B6781">
        <w:rPr>
          <w:rFonts w:ascii="Arial" w:eastAsia="Batang" w:hAnsi="Arial" w:cs="Times New Roman"/>
          <w:b/>
          <w:bCs/>
          <w:noProof/>
          <w:sz w:val="18"/>
          <w:szCs w:val="20"/>
        </w:rPr>
        <w:t>1</w:t>
      </w:r>
      <w:r w:rsidRPr="00D42A56">
        <w:rPr>
          <w:rFonts w:ascii="Arial" w:eastAsia="Batang" w:hAnsi="Arial" w:cs="Arial"/>
          <w:b/>
          <w:bCs/>
          <w:sz w:val="18"/>
          <w:szCs w:val="17"/>
        </w:rPr>
        <w:fldChar w:fldCharType="end"/>
      </w:r>
      <w:r w:rsidRPr="00D42A56">
        <w:rPr>
          <w:rFonts w:ascii="Arial" w:eastAsia="Batang" w:hAnsi="Arial" w:cs="Arial"/>
          <w:b/>
          <w:bCs/>
          <w:sz w:val="18"/>
          <w:szCs w:val="17"/>
        </w:rPr>
        <w:t xml:space="preserve"> provides a summary of rules that must be complied with in order to achieve a Level AJ compliance (for a JSON response); </w:t>
      </w:r>
      <w:r w:rsidRPr="00D42A56">
        <w:rPr>
          <w:rFonts w:ascii="Arial" w:eastAsia="Batang" w:hAnsi="Arial" w:cs="Arial"/>
          <w:b/>
          <w:bCs/>
          <w:sz w:val="18"/>
          <w:szCs w:val="17"/>
        </w:rPr>
        <w:fldChar w:fldCharType="begin"/>
      </w:r>
      <w:r w:rsidRPr="00D42A56">
        <w:rPr>
          <w:rFonts w:ascii="Arial" w:eastAsia="Batang" w:hAnsi="Arial" w:cs="Arial"/>
          <w:b/>
          <w:bCs/>
          <w:sz w:val="18"/>
          <w:szCs w:val="17"/>
        </w:rPr>
        <w:instrText xml:space="preserve"> REF _Ref7691273 \h </w:instrText>
      </w:r>
      <w:r w:rsidRPr="00D42A56">
        <w:rPr>
          <w:rFonts w:ascii="Arial" w:eastAsia="Batang" w:hAnsi="Arial" w:cs="Arial"/>
          <w:b/>
          <w:bCs/>
          <w:sz w:val="18"/>
          <w:szCs w:val="17"/>
        </w:rPr>
      </w:r>
      <w:r w:rsidRPr="00D42A56">
        <w:rPr>
          <w:rFonts w:ascii="Arial" w:eastAsia="Batang" w:hAnsi="Arial" w:cs="Arial"/>
          <w:b/>
          <w:bCs/>
          <w:sz w:val="18"/>
          <w:szCs w:val="17"/>
        </w:rPr>
        <w:fldChar w:fldCharType="separate"/>
      </w:r>
    </w:p>
    <w:p w14:paraId="54EB0D3A" w14:textId="0412D45D" w:rsidR="00D42A56" w:rsidRPr="00D42A56" w:rsidRDefault="007B6781" w:rsidP="00D42A56">
      <w:pPr>
        <w:numPr>
          <w:ilvl w:val="0"/>
          <w:numId w:val="38"/>
        </w:numPr>
        <w:bidi w:val="0"/>
        <w:spacing w:before="100" w:beforeAutospacing="1" w:after="100" w:afterAutospacing="1"/>
        <w:rPr>
          <w:rFonts w:ascii="Arial" w:eastAsia="Batang" w:hAnsi="Arial" w:cs="Arial"/>
          <w:sz w:val="17"/>
          <w:szCs w:val="17"/>
        </w:rPr>
      </w:pPr>
      <w:r w:rsidRPr="00D42A56">
        <w:rPr>
          <w:rFonts w:ascii="Arial" w:eastAsia="Batang" w:hAnsi="Arial" w:cs="Arial"/>
          <w:b/>
          <w:bCs/>
          <w:sz w:val="17"/>
          <w:szCs w:val="17"/>
        </w:rPr>
        <w:t xml:space="preserve">Table </w:t>
      </w:r>
      <w:r>
        <w:rPr>
          <w:rFonts w:ascii="Arial" w:eastAsia="Batang" w:hAnsi="Arial" w:cs="Arial"/>
          <w:b/>
          <w:bCs/>
          <w:noProof/>
          <w:sz w:val="17"/>
          <w:szCs w:val="17"/>
        </w:rPr>
        <w:t>2</w:t>
      </w:r>
      <w:r w:rsidR="00D42A56" w:rsidRPr="00D42A56">
        <w:rPr>
          <w:rFonts w:ascii="Arial" w:eastAsia="Batang" w:hAnsi="Arial" w:cs="Arial"/>
          <w:sz w:val="17"/>
          <w:szCs w:val="17"/>
        </w:rPr>
        <w:fldChar w:fldCharType="end"/>
      </w:r>
      <w:r w:rsidR="00D42A56" w:rsidRPr="00D42A56">
        <w:rPr>
          <w:rFonts w:ascii="Arial" w:eastAsia="Batang" w:hAnsi="Arial" w:cs="Arial"/>
          <w:sz w:val="17"/>
          <w:szCs w:val="17"/>
        </w:rPr>
        <w:t xml:space="preserve"> provides a summary of design rules that must be complied with in order to achieve a Level AX compliance (for an XML response) ;</w:t>
      </w:r>
    </w:p>
    <w:p w14:paraId="586752E5" w14:textId="6AB4CDC9" w:rsidR="00D42A56" w:rsidRPr="00D42A56" w:rsidRDefault="00D42A56" w:rsidP="00D42A56">
      <w:pPr>
        <w:numPr>
          <w:ilvl w:val="0"/>
          <w:numId w:val="38"/>
        </w:num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REF _Ref7691304 \h </w:instrText>
      </w:r>
      <w:r w:rsidRPr="00D42A56">
        <w:rPr>
          <w:rFonts w:ascii="Arial" w:eastAsia="Batang" w:hAnsi="Arial" w:cs="Arial"/>
          <w:sz w:val="17"/>
          <w:szCs w:val="17"/>
        </w:rPr>
      </w:r>
      <w:r w:rsidRPr="00D42A56">
        <w:rPr>
          <w:rFonts w:ascii="Arial" w:eastAsia="Batang" w:hAnsi="Arial" w:cs="Arial"/>
          <w:sz w:val="17"/>
          <w:szCs w:val="17"/>
        </w:rPr>
        <w:fldChar w:fldCharType="separate"/>
      </w:r>
      <w:r w:rsidR="007B6781" w:rsidRPr="00D42A56">
        <w:rPr>
          <w:rFonts w:ascii="Arial" w:eastAsia="Batang" w:hAnsi="Arial" w:cs="Arial"/>
          <w:b/>
          <w:bCs/>
          <w:sz w:val="17"/>
          <w:szCs w:val="17"/>
        </w:rPr>
        <w:t xml:space="preserve">Table </w:t>
      </w:r>
      <w:r w:rsidR="007B6781">
        <w:rPr>
          <w:rFonts w:ascii="Arial" w:eastAsia="Batang" w:hAnsi="Arial" w:cs="Arial"/>
          <w:b/>
          <w:bCs/>
          <w:noProof/>
          <w:sz w:val="17"/>
          <w:szCs w:val="17"/>
        </w:rPr>
        <w:t>3</w:t>
      </w:r>
      <w:r w:rsidRPr="00D42A56">
        <w:rPr>
          <w:rFonts w:ascii="Arial" w:eastAsia="Batang" w:hAnsi="Arial" w:cs="Arial"/>
          <w:sz w:val="17"/>
          <w:szCs w:val="17"/>
        </w:rPr>
        <w:fldChar w:fldCharType="end"/>
      </w:r>
      <w:r w:rsidRPr="00D42A56">
        <w:rPr>
          <w:rFonts w:ascii="Arial" w:eastAsia="Batang" w:hAnsi="Arial" w:cs="Arial"/>
          <w:sz w:val="17"/>
          <w:szCs w:val="17"/>
        </w:rPr>
        <w:t xml:space="preserve"> provides a summary of design rules that must be complied with in order to achieve a Level AAJ compliance (for a JSON response); and</w:t>
      </w:r>
    </w:p>
    <w:p w14:paraId="0EE3F974" w14:textId="41CE841D" w:rsidR="00D42A56" w:rsidRPr="00D42A56" w:rsidRDefault="00D42A56" w:rsidP="00D42A56">
      <w:pPr>
        <w:numPr>
          <w:ilvl w:val="0"/>
          <w:numId w:val="38"/>
        </w:num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REF _Ref8206667 \h </w:instrText>
      </w:r>
      <w:r w:rsidRPr="00D42A56">
        <w:rPr>
          <w:rFonts w:ascii="Arial" w:eastAsia="Batang" w:hAnsi="Arial" w:cs="Arial"/>
          <w:sz w:val="17"/>
          <w:szCs w:val="17"/>
        </w:rPr>
      </w:r>
      <w:r w:rsidRPr="00D42A56">
        <w:rPr>
          <w:rFonts w:ascii="Arial" w:eastAsia="Batang" w:hAnsi="Arial" w:cs="Arial"/>
          <w:sz w:val="17"/>
          <w:szCs w:val="17"/>
        </w:rPr>
        <w:fldChar w:fldCharType="separate"/>
      </w:r>
      <w:r w:rsidR="007B6781" w:rsidRPr="00D42A56">
        <w:rPr>
          <w:rFonts w:ascii="Arial" w:eastAsia="Batang" w:hAnsi="Arial" w:cs="Arial"/>
          <w:b/>
          <w:bCs/>
          <w:sz w:val="17"/>
          <w:szCs w:val="17"/>
        </w:rPr>
        <w:t xml:space="preserve">Table </w:t>
      </w:r>
      <w:r w:rsidR="007B6781">
        <w:rPr>
          <w:rFonts w:ascii="Arial" w:eastAsia="Batang" w:hAnsi="Arial" w:cs="Arial"/>
          <w:b/>
          <w:bCs/>
          <w:noProof/>
          <w:sz w:val="17"/>
          <w:szCs w:val="17"/>
        </w:rPr>
        <w:t>4</w:t>
      </w:r>
      <w:r w:rsidRPr="00D42A56">
        <w:rPr>
          <w:rFonts w:ascii="Arial" w:eastAsia="Batang" w:hAnsi="Arial" w:cs="Arial"/>
          <w:sz w:val="17"/>
          <w:szCs w:val="17"/>
        </w:rPr>
        <w:fldChar w:fldCharType="end"/>
      </w:r>
      <w:r w:rsidRPr="00D42A56">
        <w:rPr>
          <w:rFonts w:ascii="Arial" w:eastAsia="Batang" w:hAnsi="Arial" w:cs="Arial"/>
          <w:sz w:val="17"/>
          <w:szCs w:val="17"/>
        </w:rPr>
        <w:t xml:space="preserve"> provides a summary of design rules that must be complied with in order to achieve a Level AAX compliance (for an XML response). </w:t>
      </w:r>
    </w:p>
    <w:p w14:paraId="5AE59DF2" w14:textId="77777777" w:rsidR="00D42A56" w:rsidRPr="00D42A56" w:rsidRDefault="00D42A56" w:rsidP="00D42A56">
      <w:pPr>
        <w:bidi w:val="0"/>
        <w:spacing w:before="100" w:beforeAutospacing="1" w:after="100" w:afterAutospacing="1"/>
        <w:rPr>
          <w:rFonts w:ascii="Arial" w:eastAsia="Batang" w:hAnsi="Arial" w:cs="Arial"/>
          <w:i/>
          <w:sz w:val="17"/>
          <w:szCs w:val="17"/>
        </w:rPr>
      </w:pPr>
      <w:r w:rsidRPr="00D42A56">
        <w:rPr>
          <w:rFonts w:ascii="Arial" w:eastAsia="Batang" w:hAnsi="Arial" w:cs="Arial"/>
          <w:i/>
          <w:sz w:val="17"/>
          <w:szCs w:val="17"/>
        </w:rPr>
        <w:t>[Editorial Note:  In order achieve a Level A compliance, it is just necessary to follow rules in both Tables 1 and 2. In order to achieve a Level AA compliance, it is necessary to follow rules in both Tables 3 and 4. The third letter indicates the type of response provided. ]</w:t>
      </w:r>
    </w:p>
    <w:p w14:paraId="35E93FB5" w14:textId="18FC79DE" w:rsidR="00D42A56" w:rsidRPr="00D653EB" w:rsidRDefault="00D42A56" w:rsidP="00D42A56">
      <w:pPr>
        <w:keepNext/>
        <w:bidi w:val="0"/>
        <w:rPr>
          <w:rFonts w:ascii="Arial" w:eastAsia="Batang" w:hAnsi="Arial" w:cs="Times New Roman"/>
          <w:b/>
          <w:bCs/>
          <w:sz w:val="18"/>
          <w:szCs w:val="20"/>
        </w:rPr>
      </w:pPr>
      <w:bookmarkStart w:id="109" w:name="_Ref7691151"/>
      <w:r w:rsidRPr="00D653EB">
        <w:rPr>
          <w:rFonts w:ascii="Arial" w:eastAsia="Batang" w:hAnsi="Arial" w:cs="Times New Roman"/>
          <w:b/>
          <w:bCs/>
          <w:sz w:val="18"/>
          <w:szCs w:val="20"/>
        </w:rPr>
        <w:t xml:space="preserve">Table </w:t>
      </w:r>
      <w:r w:rsidRPr="00D42A56">
        <w:rPr>
          <w:rFonts w:ascii="Arial" w:eastAsia="Batang" w:hAnsi="Arial" w:cs="Times New Roman"/>
          <w:b/>
          <w:bCs/>
          <w:sz w:val="18"/>
          <w:szCs w:val="20"/>
        </w:rPr>
        <w:fldChar w:fldCharType="begin"/>
      </w:r>
      <w:r w:rsidRPr="00D653EB">
        <w:rPr>
          <w:rFonts w:ascii="Arial" w:eastAsia="Batang" w:hAnsi="Arial" w:cs="Times New Roman"/>
          <w:b/>
          <w:bCs/>
          <w:sz w:val="18"/>
          <w:szCs w:val="20"/>
        </w:rPr>
        <w:instrText xml:space="preserve"> SEQ Table \* ARABIC </w:instrText>
      </w:r>
      <w:r w:rsidRPr="00D42A56">
        <w:rPr>
          <w:rFonts w:ascii="Arial" w:eastAsia="Batang" w:hAnsi="Arial" w:cs="Times New Roman"/>
          <w:b/>
          <w:bCs/>
          <w:sz w:val="18"/>
          <w:szCs w:val="20"/>
        </w:rPr>
        <w:fldChar w:fldCharType="separate"/>
      </w:r>
      <w:r w:rsidR="007B6781" w:rsidRPr="00D653EB">
        <w:rPr>
          <w:rFonts w:ascii="Arial" w:eastAsia="Batang" w:hAnsi="Arial" w:cs="Times New Roman"/>
          <w:b/>
          <w:bCs/>
          <w:noProof/>
          <w:sz w:val="18"/>
          <w:szCs w:val="20"/>
        </w:rPr>
        <w:t>1</w:t>
      </w:r>
      <w:r w:rsidRPr="00D42A56">
        <w:rPr>
          <w:rFonts w:ascii="Arial" w:eastAsia="Batang" w:hAnsi="Arial" w:cs="Times New Roman"/>
          <w:b/>
          <w:bCs/>
          <w:sz w:val="18"/>
          <w:szCs w:val="20"/>
        </w:rPr>
        <w:fldChar w:fldCharType="end"/>
      </w:r>
      <w:bookmarkEnd w:id="109"/>
      <w:r w:rsidRPr="00D653EB">
        <w:rPr>
          <w:rFonts w:ascii="Arial" w:eastAsia="Batang" w:hAnsi="Arial" w:cs="Times New Roman"/>
          <w:b/>
          <w:bCs/>
          <w:sz w:val="18"/>
          <w:szCs w:val="20"/>
        </w:rPr>
        <w:t xml:space="preserve">: Conformance Table JSON response </w:t>
      </w:r>
    </w:p>
    <w:tbl>
      <w:tblPr>
        <w:tblStyle w:val="TableGrid1"/>
        <w:tblW w:w="0" w:type="auto"/>
        <w:tblLook w:val="04A0" w:firstRow="1" w:lastRow="0" w:firstColumn="1" w:lastColumn="0" w:noHBand="0" w:noVBand="1"/>
      </w:tblPr>
      <w:tblGrid>
        <w:gridCol w:w="1075"/>
        <w:gridCol w:w="5670"/>
        <w:gridCol w:w="2515"/>
      </w:tblGrid>
      <w:tr w:rsidR="00D42A56" w:rsidRPr="00D42A56" w14:paraId="621CBF37" w14:textId="77777777" w:rsidTr="00D42A56">
        <w:tc>
          <w:tcPr>
            <w:tcW w:w="1075" w:type="dxa"/>
          </w:tcPr>
          <w:p w14:paraId="503DC0B8"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Rule ID</w:t>
            </w:r>
          </w:p>
        </w:tc>
        <w:tc>
          <w:tcPr>
            <w:tcW w:w="5670" w:type="dxa"/>
          </w:tcPr>
          <w:p w14:paraId="6C1734FF"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Rule description</w:t>
            </w:r>
          </w:p>
        </w:tc>
        <w:tc>
          <w:tcPr>
            <w:tcW w:w="2515" w:type="dxa"/>
          </w:tcPr>
          <w:p w14:paraId="515918E4"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Cross reference and remark</w:t>
            </w:r>
          </w:p>
        </w:tc>
      </w:tr>
      <w:tr w:rsidR="00D42A56" w:rsidRPr="00D42A56" w14:paraId="11531623" w14:textId="77777777" w:rsidTr="00D42A56">
        <w:tc>
          <w:tcPr>
            <w:tcW w:w="1075" w:type="dxa"/>
          </w:tcPr>
          <w:p w14:paraId="03E0796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[RSG-01]</w:t>
            </w:r>
          </w:p>
        </w:tc>
        <w:tc>
          <w:tcPr>
            <w:tcW w:w="5670" w:type="dxa"/>
          </w:tcPr>
          <w:p w14:paraId="559DFE6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293629D6" w14:textId="77777777" w:rsidR="00D42A56" w:rsidRPr="00D42A56" w:rsidRDefault="00D42A56" w:rsidP="00D42A56">
            <w:pPr>
              <w:bidi w:val="0"/>
              <w:spacing w:before="100" w:beforeAutospacing="1" w:after="100" w:afterAutospacing="1"/>
              <w:jc w:val="center"/>
              <w:rPr>
                <w:rFonts w:asciiTheme="minorBidi" w:hAnsiTheme="minorBidi" w:cstheme="minorBidi"/>
                <w:sz w:val="17"/>
                <w:szCs w:val="17"/>
              </w:rPr>
            </w:pPr>
          </w:p>
          <w:p w14:paraId="1DEFBDDA"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7F6246A" w14:textId="77777777" w:rsidTr="00D42A56">
        <w:tc>
          <w:tcPr>
            <w:tcW w:w="1075" w:type="dxa"/>
          </w:tcPr>
          <w:p w14:paraId="3B84EA3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[RSG-02]</w:t>
            </w:r>
          </w:p>
        </w:tc>
        <w:tc>
          <w:tcPr>
            <w:tcW w:w="5670" w:type="dxa"/>
          </w:tcPr>
          <w:p w14:paraId="751963D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Resources name MUST be consistent in their naming pattern.</w:t>
            </w:r>
          </w:p>
        </w:tc>
        <w:tc>
          <w:tcPr>
            <w:tcW w:w="2515" w:type="dxa"/>
          </w:tcPr>
          <w:p w14:paraId="6A17391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531CDF2" w14:textId="77777777" w:rsidTr="00D42A56">
        <w:tc>
          <w:tcPr>
            <w:tcW w:w="1075" w:type="dxa"/>
          </w:tcPr>
          <w:p w14:paraId="58DFB00D"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[RSG-04</w:t>
            </w:r>
          </w:p>
        </w:tc>
        <w:tc>
          <w:tcPr>
            <w:tcW w:w="5670" w:type="dxa"/>
          </w:tcPr>
          <w:p w14:paraId="1871CFB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Query parameters MUST be consistent in their naming pattern </w:t>
            </w:r>
          </w:p>
        </w:tc>
        <w:tc>
          <w:tcPr>
            <w:tcW w:w="2515" w:type="dxa"/>
          </w:tcPr>
          <w:p w14:paraId="613B90E0" w14:textId="77777777" w:rsidR="00D42A56" w:rsidRPr="00D42A56" w:rsidRDefault="00D42A56" w:rsidP="00D42A56">
            <w:pPr>
              <w:bidi w:val="0"/>
              <w:spacing w:before="100" w:beforeAutospacing="1" w:after="100" w:afterAutospacing="1"/>
              <w:rPr>
                <w:rFonts w:asciiTheme="minorBidi" w:hAnsiTheme="minorBidi" w:cstheme="minorBidi"/>
                <w:sz w:val="17"/>
                <w:szCs w:val="17"/>
                <w:highlight w:val="yellow"/>
              </w:rPr>
            </w:pPr>
            <w:r w:rsidRPr="00D42A56">
              <w:rPr>
                <w:rFonts w:asciiTheme="minorBidi" w:hAnsiTheme="minorBidi" w:cstheme="minorBidi"/>
                <w:sz w:val="17"/>
                <w:szCs w:val="17"/>
              </w:rPr>
              <w:t>AJ, AX</w:t>
            </w:r>
          </w:p>
        </w:tc>
      </w:tr>
      <w:tr w:rsidR="00D42A56" w:rsidRPr="00D42A56" w14:paraId="43B399D9" w14:textId="77777777" w:rsidTr="00D42A56">
        <w:tc>
          <w:tcPr>
            <w:tcW w:w="1075" w:type="dxa"/>
          </w:tcPr>
          <w:p w14:paraId="22B69E5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[RSG-06]</w:t>
            </w:r>
          </w:p>
        </w:tc>
        <w:tc>
          <w:tcPr>
            <w:tcW w:w="5670" w:type="dxa"/>
          </w:tcPr>
          <w:p w14:paraId="52E48EB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URL pattern for a Web API MUST contain the word “api” in the URI.</w:t>
            </w:r>
          </w:p>
        </w:tc>
        <w:tc>
          <w:tcPr>
            <w:tcW w:w="2515" w:type="dxa"/>
          </w:tcPr>
          <w:p w14:paraId="25442E5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21F5378" w14:textId="77777777" w:rsidTr="00D42A56">
        <w:tc>
          <w:tcPr>
            <w:tcW w:w="1075" w:type="dxa"/>
          </w:tcPr>
          <w:p w14:paraId="5C22018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[RSG-07]</w:t>
            </w:r>
          </w:p>
        </w:tc>
        <w:tc>
          <w:tcPr>
            <w:tcW w:w="5670" w:type="dxa"/>
          </w:tcPr>
          <w:p w14:paraId="1FA1A73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Matrix parameters MUST NOT be used. </w:t>
            </w:r>
          </w:p>
        </w:tc>
        <w:tc>
          <w:tcPr>
            <w:tcW w:w="2515" w:type="dxa"/>
          </w:tcPr>
          <w:p w14:paraId="179960B2"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33F354B" w14:textId="77777777" w:rsidTr="00D42A56">
        <w:tc>
          <w:tcPr>
            <w:tcW w:w="1075" w:type="dxa"/>
          </w:tcPr>
          <w:p w14:paraId="36D2156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[RSG-08]</w:t>
            </w:r>
          </w:p>
        </w:tc>
        <w:tc>
          <w:tcPr>
            <w:tcW w:w="5670" w:type="dxa"/>
          </w:tcPr>
          <w:p w14:paraId="348B34E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consistently apply HTTP status codes as described in IETF RFCs</w:t>
            </w:r>
          </w:p>
        </w:tc>
        <w:tc>
          <w:tcPr>
            <w:tcW w:w="2515" w:type="dxa"/>
          </w:tcPr>
          <w:p w14:paraId="5B7A709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B668B34" w14:textId="77777777" w:rsidTr="00D42A56">
        <w:tc>
          <w:tcPr>
            <w:tcW w:w="1075" w:type="dxa"/>
          </w:tcPr>
          <w:p w14:paraId="2AEC343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[RSG-10]</w:t>
            </w:r>
          </w:p>
        </w:tc>
        <w:tc>
          <w:tcPr>
            <w:tcW w:w="5670" w:type="dxa"/>
          </w:tcPr>
          <w:p w14:paraId="429B339D"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If the API detects invalid input values, it MUST return the HTTP status code “</w:t>
            </w:r>
            <w:r w:rsidRPr="00D42A56">
              <w:rPr>
                <w:rFonts w:ascii="Courier New" w:hAnsi="Courier New" w:cs="Courier New"/>
                <w:sz w:val="17"/>
                <w:szCs w:val="17"/>
              </w:rPr>
              <w:t>400 Bad Request</w:t>
            </w:r>
            <w:r w:rsidRPr="00D42A56">
              <w:rPr>
                <w:rFonts w:asciiTheme="minorBidi" w:hAnsiTheme="minorBidi" w:cstheme="minorBidi"/>
                <w:sz w:val="17"/>
                <w:szCs w:val="17"/>
              </w:rPr>
              <w:t>”. The error payload MUST indicate the erroneous value.</w:t>
            </w:r>
          </w:p>
        </w:tc>
        <w:tc>
          <w:tcPr>
            <w:tcW w:w="2515" w:type="dxa"/>
          </w:tcPr>
          <w:p w14:paraId="5717E98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FCFDF52" w14:textId="77777777" w:rsidTr="00D42A56">
        <w:tc>
          <w:tcPr>
            <w:tcW w:w="1075" w:type="dxa"/>
          </w:tcPr>
          <w:p w14:paraId="37F7155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[RSG-12]</w:t>
            </w:r>
          </w:p>
        </w:tc>
        <w:tc>
          <w:tcPr>
            <w:tcW w:w="5670" w:type="dxa"/>
          </w:tcPr>
          <w:p w14:paraId="1CFAA77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If the API detects valid values that require features to not be implemented, it MUST return the HTTP status code “</w:t>
            </w:r>
            <w:r w:rsidRPr="00D42A56">
              <w:rPr>
                <w:rFonts w:ascii="Courier New" w:hAnsi="Courier New" w:cs="Courier New"/>
                <w:sz w:val="17"/>
                <w:szCs w:val="17"/>
              </w:rPr>
              <w:t>501 Not Implemented</w:t>
            </w:r>
            <w:r w:rsidRPr="00D42A56">
              <w:rPr>
                <w:rFonts w:asciiTheme="minorBidi" w:hAnsiTheme="minorBidi" w:cstheme="minorBidi"/>
                <w:sz w:val="17"/>
                <w:szCs w:val="17"/>
              </w:rPr>
              <w:t>”. The error payload MUST indicate the unhandled value.</w:t>
            </w:r>
          </w:p>
        </w:tc>
        <w:tc>
          <w:tcPr>
            <w:tcW w:w="2515" w:type="dxa"/>
          </w:tcPr>
          <w:p w14:paraId="56F63EB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9FB1F83" w14:textId="77777777" w:rsidTr="00D42A56">
        <w:tc>
          <w:tcPr>
            <w:tcW w:w="1075" w:type="dxa"/>
          </w:tcPr>
          <w:p w14:paraId="24B7308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[RSG-14]</w:t>
            </w:r>
          </w:p>
        </w:tc>
        <w:tc>
          <w:tcPr>
            <w:tcW w:w="5670" w:type="dxa"/>
          </w:tcPr>
          <w:p w14:paraId="22CD2F17"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can be stand-alone it MUST be a top-level resource, or otherwise a sub-resource.  </w:t>
            </w:r>
          </w:p>
        </w:tc>
        <w:tc>
          <w:tcPr>
            <w:tcW w:w="2515" w:type="dxa"/>
          </w:tcPr>
          <w:p w14:paraId="349457DA"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F7CF135" w14:textId="77777777" w:rsidTr="00D42A56">
        <w:tc>
          <w:tcPr>
            <w:tcW w:w="1075" w:type="dxa"/>
          </w:tcPr>
          <w:p w14:paraId="71F4ABD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[RSG-15]</w:t>
            </w:r>
          </w:p>
        </w:tc>
        <w:tc>
          <w:tcPr>
            <w:tcW w:w="5670" w:type="dxa"/>
          </w:tcPr>
          <w:p w14:paraId="527173B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Query parameters MUST be used instead of URL paths to retrieve nested resources.  </w:t>
            </w:r>
          </w:p>
        </w:tc>
        <w:tc>
          <w:tcPr>
            <w:tcW w:w="2515" w:type="dxa"/>
          </w:tcPr>
          <w:p w14:paraId="6570B28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864BF4F" w14:textId="77777777" w:rsidTr="00D42A56">
        <w:tc>
          <w:tcPr>
            <w:tcW w:w="1075" w:type="dxa"/>
          </w:tcPr>
          <w:p w14:paraId="673E38C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[RSG-18]</w:t>
            </w:r>
          </w:p>
        </w:tc>
        <w:tc>
          <w:tcPr>
            <w:tcW w:w="5670" w:type="dxa"/>
          </w:tcPr>
          <w:p w14:paraId="5914D873"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2515" w:type="dxa"/>
          </w:tcPr>
          <w:p w14:paraId="0FC0896C"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3A47597" w14:textId="77777777" w:rsidTr="00D42A56">
        <w:tc>
          <w:tcPr>
            <w:tcW w:w="1075" w:type="dxa"/>
          </w:tcPr>
          <w:p w14:paraId="7C0C3A0C"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[RSG-20]</w:t>
            </w:r>
          </w:p>
        </w:tc>
        <w:tc>
          <w:tcPr>
            <w:tcW w:w="5670" w:type="dxa"/>
          </w:tcPr>
          <w:p w14:paraId="7C1BE45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content type negotiation following IETF RFC 7231.</w:t>
            </w:r>
          </w:p>
        </w:tc>
        <w:tc>
          <w:tcPr>
            <w:tcW w:w="2515" w:type="dxa"/>
          </w:tcPr>
          <w:p w14:paraId="5513620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C0F6792" w14:textId="77777777" w:rsidTr="00D42A56">
        <w:tc>
          <w:tcPr>
            <w:tcW w:w="1075" w:type="dxa"/>
          </w:tcPr>
          <w:p w14:paraId="374013E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[RSG-21]</w:t>
            </w:r>
          </w:p>
        </w:tc>
        <w:tc>
          <w:tcPr>
            <w:tcW w:w="5670" w:type="dxa"/>
          </w:tcPr>
          <w:p w14:paraId="3048239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JSON format MUST be assumed when no specific content type is requested.</w:t>
            </w:r>
          </w:p>
        </w:tc>
        <w:tc>
          <w:tcPr>
            <w:tcW w:w="2515" w:type="dxa"/>
          </w:tcPr>
          <w:p w14:paraId="5A89305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0A2EF2C" w14:textId="77777777" w:rsidTr="00D42A56">
        <w:tc>
          <w:tcPr>
            <w:tcW w:w="1075" w:type="dxa"/>
          </w:tcPr>
          <w:p w14:paraId="5605253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[RSG-27]</w:t>
            </w:r>
          </w:p>
        </w:tc>
        <w:tc>
          <w:tcPr>
            <w:tcW w:w="5670" w:type="dxa"/>
          </w:tcPr>
          <w:p w14:paraId="1E711B9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at least XML or JSON.</w:t>
            </w:r>
          </w:p>
        </w:tc>
        <w:tc>
          <w:tcPr>
            <w:tcW w:w="2515" w:type="dxa"/>
          </w:tcPr>
          <w:p w14:paraId="743BAE84"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851B37F" w14:textId="77777777" w:rsidTr="00D42A56">
        <w:tc>
          <w:tcPr>
            <w:tcW w:w="1075" w:type="dxa"/>
          </w:tcPr>
          <w:p w14:paraId="75BE302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lastRenderedPageBreak/>
              <w:t>[RSG-28]</w:t>
            </w:r>
          </w:p>
        </w:tc>
        <w:tc>
          <w:tcPr>
            <w:tcW w:w="5670" w:type="dxa"/>
          </w:tcPr>
          <w:p w14:paraId="1C49C80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HTTP Methods MUST be restricted to the HTTP standard methods </w:t>
            </w:r>
            <w:r w:rsidRPr="00D42A56">
              <w:rPr>
                <w:rFonts w:ascii="Courier New" w:hAnsi="Courier New" w:cs="Courier New"/>
                <w:sz w:val="17"/>
                <w:szCs w:val="17"/>
              </w:rPr>
              <w:t>POST</w:t>
            </w:r>
            <w:r w:rsidRPr="00D42A56">
              <w:rPr>
                <w:rFonts w:asciiTheme="minorBidi" w:hAnsiTheme="minorBidi" w:cstheme="minorBidi"/>
                <w:sz w:val="17"/>
                <w:szCs w:val="17"/>
              </w:rPr>
              <w:t xml:space="preserve">, </w:t>
            </w:r>
            <w:r w:rsidRPr="00D42A56">
              <w:rPr>
                <w:rFonts w:ascii="Courier New" w:hAnsi="Courier New" w:cs="Courier New"/>
                <w:sz w:val="17"/>
                <w:szCs w:val="17"/>
              </w:rPr>
              <w:t>GET</w:t>
            </w:r>
            <w:r w:rsidRPr="00D42A56">
              <w:rPr>
                <w:rFonts w:asciiTheme="minorBidi" w:hAnsiTheme="minorBidi" w:cstheme="minorBidi"/>
                <w:sz w:val="17"/>
                <w:szCs w:val="17"/>
              </w:rPr>
              <w:t xml:space="preserve">, </w:t>
            </w:r>
            <w:r w:rsidRPr="00D42A56">
              <w:rPr>
                <w:rFonts w:ascii="Courier New" w:hAnsi="Courier New" w:cs="Courier New"/>
                <w:sz w:val="17"/>
                <w:szCs w:val="17"/>
              </w:rPr>
              <w:t>PUT</w:t>
            </w:r>
            <w:r w:rsidRPr="00D42A56">
              <w:rPr>
                <w:rFonts w:asciiTheme="minorBidi" w:hAnsiTheme="minorBidi" w:cstheme="minorBidi"/>
                <w:sz w:val="17"/>
                <w:szCs w:val="17"/>
              </w:rPr>
              <w:t xml:space="preserve">, </w:t>
            </w:r>
            <w:r w:rsidRPr="00D42A56">
              <w:rPr>
                <w:rFonts w:ascii="Courier New" w:hAnsi="Courier New" w:cs="Courier New"/>
                <w:sz w:val="17"/>
                <w:szCs w:val="17"/>
              </w:rPr>
              <w:t>DELETE</w:t>
            </w:r>
            <w:r w:rsidRPr="00D42A56">
              <w:rPr>
                <w:rFonts w:asciiTheme="minorBidi" w:hAnsiTheme="minorBidi" w:cstheme="minorBidi"/>
                <w:sz w:val="17"/>
                <w:szCs w:val="17"/>
              </w:rPr>
              <w:t xml:space="preserve">, </w:t>
            </w:r>
            <w:r w:rsidRPr="00D42A56">
              <w:rPr>
                <w:rFonts w:ascii="Courier New" w:hAnsi="Courier New" w:cs="Courier New"/>
                <w:sz w:val="17"/>
                <w:szCs w:val="17"/>
              </w:rPr>
              <w:t>OPTIONS</w:t>
            </w:r>
            <w:r w:rsidRPr="00D42A56">
              <w:rPr>
                <w:rFonts w:asciiTheme="minorBidi" w:hAnsiTheme="minorBidi" w:cstheme="minorBidi"/>
                <w:sz w:val="17"/>
                <w:szCs w:val="17"/>
              </w:rPr>
              <w:t xml:space="preserve">, </w:t>
            </w:r>
            <w:r w:rsidRPr="00D42A56">
              <w:rPr>
                <w:rFonts w:ascii="Courier New" w:hAnsi="Courier New" w:cs="Courier New"/>
                <w:sz w:val="17"/>
                <w:szCs w:val="17"/>
              </w:rPr>
              <w:t>PATCH</w:t>
            </w:r>
            <w:r w:rsidRPr="00D42A56">
              <w:rPr>
                <w:rFonts w:asciiTheme="minorBidi" w:hAnsiTheme="minorBidi" w:cstheme="minorBidi"/>
                <w:sz w:val="17"/>
                <w:szCs w:val="17"/>
              </w:rPr>
              <w:t xml:space="preserve">, </w:t>
            </w:r>
            <w:r w:rsidRPr="00D42A56">
              <w:rPr>
                <w:rFonts w:ascii="Courier New" w:hAnsi="Courier New" w:cs="Courier New"/>
                <w:sz w:val="17"/>
                <w:szCs w:val="17"/>
              </w:rPr>
              <w:t>TRACE</w:t>
            </w:r>
            <w:r w:rsidRPr="00D42A56">
              <w:rPr>
                <w:rFonts w:asciiTheme="minorBidi" w:hAnsiTheme="minorBidi" w:cstheme="minorBidi"/>
                <w:sz w:val="17"/>
                <w:szCs w:val="17"/>
              </w:rPr>
              <w:t xml:space="preserve"> and </w:t>
            </w:r>
            <w:r w:rsidRPr="00D42A56">
              <w:rPr>
                <w:rFonts w:ascii="Courier New" w:hAnsi="Courier New" w:cs="Courier New"/>
                <w:sz w:val="17"/>
                <w:szCs w:val="17"/>
              </w:rPr>
              <w:t>HEAD</w:t>
            </w:r>
            <w:r w:rsidRPr="00D42A56">
              <w:rPr>
                <w:rFonts w:asciiTheme="minorBidi" w:hAnsiTheme="minorBidi" w:cstheme="minorBidi"/>
                <w:sz w:val="17"/>
                <w:szCs w:val="17"/>
              </w:rPr>
              <w:t>, as specified in IETF RFC 7231 and 5789.</w:t>
            </w:r>
          </w:p>
        </w:tc>
        <w:tc>
          <w:tcPr>
            <w:tcW w:w="2515" w:type="dxa"/>
          </w:tcPr>
          <w:p w14:paraId="558B33D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22F06D4" w14:textId="77777777" w:rsidTr="00D42A56">
        <w:tc>
          <w:tcPr>
            <w:tcW w:w="1075" w:type="dxa"/>
          </w:tcPr>
          <w:p w14:paraId="516005E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[RSG-33]</w:t>
            </w:r>
          </w:p>
        </w:tc>
        <w:tc>
          <w:tcPr>
            <w:tcW w:w="5670" w:type="dxa"/>
          </w:tcPr>
          <w:p w14:paraId="6BCF1E92"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For an end point which fetches a single resource, if a resource is not found, the method </w:t>
            </w:r>
            <w:r w:rsidRPr="00D42A56">
              <w:rPr>
                <w:rFonts w:ascii="Courier New" w:hAnsi="Courier New" w:cs="Courier New"/>
                <w:sz w:val="17"/>
                <w:szCs w:val="17"/>
              </w:rPr>
              <w:t>GET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  Endpoints which return lists of resources will simply return an empty list.</w:t>
            </w:r>
          </w:p>
        </w:tc>
        <w:tc>
          <w:tcPr>
            <w:tcW w:w="2515" w:type="dxa"/>
          </w:tcPr>
          <w:p w14:paraId="03D4B4F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AF70399" w14:textId="77777777" w:rsidTr="00D42A56">
        <w:tc>
          <w:tcPr>
            <w:tcW w:w="1075" w:type="dxa"/>
          </w:tcPr>
          <w:p w14:paraId="3125B51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[RSG-34]</w:t>
            </w:r>
          </w:p>
        </w:tc>
        <w:tc>
          <w:tcPr>
            <w:tcW w:w="5670" w:type="dxa"/>
          </w:tcPr>
          <w:p w14:paraId="0EA1883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retrieved successfully, the </w:t>
            </w:r>
            <w:r w:rsidRPr="00D42A56">
              <w:rPr>
                <w:rFonts w:ascii="Courier New" w:hAnsi="Courier New" w:cs="Courier New"/>
                <w:sz w:val="17"/>
                <w:szCs w:val="17"/>
              </w:rPr>
              <w:t>GET</w:t>
            </w:r>
            <w:r w:rsidRPr="00D42A56">
              <w:rPr>
                <w:rFonts w:asciiTheme="minorBidi" w:hAnsiTheme="minorBidi" w:cstheme="minorBidi"/>
                <w:sz w:val="17"/>
                <w:szCs w:val="17"/>
              </w:rPr>
              <w:t xml:space="preserve"> method MUST return </w:t>
            </w:r>
            <w:r w:rsidRPr="00D42A56">
              <w:rPr>
                <w:rFonts w:ascii="Courier New" w:hAnsi="Courier New" w:cs="Courier New"/>
                <w:sz w:val="17"/>
                <w:szCs w:val="17"/>
              </w:rPr>
              <w:t>200 OK</w:t>
            </w:r>
            <w:r w:rsidRPr="00D42A56">
              <w:rPr>
                <w:rFonts w:asciiTheme="minorBidi" w:hAnsiTheme="minorBidi" w:cstheme="minorBidi"/>
                <w:sz w:val="17"/>
                <w:szCs w:val="17"/>
              </w:rPr>
              <w:t>.</w:t>
            </w:r>
          </w:p>
        </w:tc>
        <w:tc>
          <w:tcPr>
            <w:tcW w:w="2515" w:type="dxa"/>
          </w:tcPr>
          <w:p w14:paraId="65F3F47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A586FC0" w14:textId="77777777" w:rsidTr="00D42A56">
        <w:tc>
          <w:tcPr>
            <w:tcW w:w="1075" w:type="dxa"/>
          </w:tcPr>
          <w:p w14:paraId="5151FA8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[RSG-35]</w:t>
            </w:r>
          </w:p>
        </w:tc>
        <w:tc>
          <w:tcPr>
            <w:tcW w:w="5670" w:type="dxa"/>
          </w:tcPr>
          <w:p w14:paraId="5104966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 MUST be idempotent.</w:t>
            </w:r>
          </w:p>
        </w:tc>
        <w:tc>
          <w:tcPr>
            <w:tcW w:w="2515" w:type="dxa"/>
          </w:tcPr>
          <w:p w14:paraId="380B08AC"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F410E6E" w14:textId="77777777" w:rsidTr="00D42A56">
        <w:tc>
          <w:tcPr>
            <w:tcW w:w="1075" w:type="dxa"/>
          </w:tcPr>
          <w:p w14:paraId="4DC3D43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[RSG-37]</w:t>
            </w:r>
          </w:p>
        </w:tc>
        <w:tc>
          <w:tcPr>
            <w:tcW w:w="5670" w:type="dxa"/>
          </w:tcPr>
          <w:p w14:paraId="6CB230E7"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 MUST be idempotent.</w:t>
            </w:r>
          </w:p>
        </w:tc>
        <w:tc>
          <w:tcPr>
            <w:tcW w:w="2515" w:type="dxa"/>
          </w:tcPr>
          <w:p w14:paraId="0B0AFAB8"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D931AEF" w14:textId="77777777" w:rsidTr="00D42A56">
        <w:tc>
          <w:tcPr>
            <w:tcW w:w="1075" w:type="dxa"/>
          </w:tcPr>
          <w:p w14:paraId="3DD3648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[RSG-39]</w:t>
            </w:r>
          </w:p>
        </w:tc>
        <w:tc>
          <w:tcPr>
            <w:tcW w:w="5670" w:type="dxa"/>
          </w:tcPr>
          <w:p w14:paraId="71C495B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POST</w:t>
            </w:r>
            <w:r w:rsidRPr="00D42A56">
              <w:rPr>
                <w:rFonts w:asciiTheme="minorBidi" w:hAnsiTheme="minorBidi" w:cstheme="minorBidi"/>
                <w:sz w:val="17"/>
                <w:szCs w:val="17"/>
              </w:rPr>
              <w:t xml:space="preserve"> request MUST NOT be idempotent according to the IETF RFC 2616.</w:t>
            </w:r>
          </w:p>
        </w:tc>
        <w:tc>
          <w:tcPr>
            <w:tcW w:w="2515" w:type="dxa"/>
          </w:tcPr>
          <w:p w14:paraId="1DAF6A7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1A89676" w14:textId="77777777" w:rsidTr="00D42A56">
        <w:tc>
          <w:tcPr>
            <w:tcW w:w="1075" w:type="dxa"/>
          </w:tcPr>
          <w:p w14:paraId="3F7D314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[RSG-43]</w:t>
            </w:r>
          </w:p>
        </w:tc>
        <w:tc>
          <w:tcPr>
            <w:tcW w:w="5670" w:type="dxa"/>
          </w:tcPr>
          <w:p w14:paraId="40D7F40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PUT</w:t>
            </w:r>
            <w:r w:rsidRPr="00D42A56">
              <w:rPr>
                <w:rFonts w:asciiTheme="minorBidi" w:hAnsiTheme="minorBidi" w:cstheme="minorBidi"/>
                <w:sz w:val="17"/>
                <w:szCs w:val="17"/>
              </w:rPr>
              <w:t xml:space="preserve"> request MUST be idempotent.</w:t>
            </w:r>
          </w:p>
        </w:tc>
        <w:tc>
          <w:tcPr>
            <w:tcW w:w="2515" w:type="dxa"/>
          </w:tcPr>
          <w:p w14:paraId="37B9100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20C3FAA" w14:textId="77777777" w:rsidTr="00D42A56">
        <w:tc>
          <w:tcPr>
            <w:tcW w:w="1075" w:type="dxa"/>
          </w:tcPr>
          <w:p w14:paraId="4BA1165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[RSG-44]</w:t>
            </w:r>
          </w:p>
        </w:tc>
        <w:tc>
          <w:tcPr>
            <w:tcW w:w="5670" w:type="dxa"/>
          </w:tcPr>
          <w:p w14:paraId="7DE3E46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2ABDE52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BC570EB" w14:textId="77777777" w:rsidTr="00D42A56">
        <w:tc>
          <w:tcPr>
            <w:tcW w:w="1075" w:type="dxa"/>
          </w:tcPr>
          <w:p w14:paraId="3AF32F5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[RSG-45]</w:t>
            </w:r>
          </w:p>
        </w:tc>
        <w:tc>
          <w:tcPr>
            <w:tcW w:w="5670" w:type="dxa"/>
          </w:tcPr>
          <w:p w14:paraId="1E6B89CD"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updated successfully,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200 OK</w:t>
            </w:r>
            <w:r w:rsidRPr="00D42A56">
              <w:rPr>
                <w:rFonts w:asciiTheme="minorBidi" w:hAnsiTheme="minorBidi" w:cstheme="minorBidi"/>
                <w:sz w:val="17"/>
                <w:szCs w:val="17"/>
              </w:rPr>
              <w:t>” if the updated resource is returned or a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1E92409C"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6D92D32" w14:textId="77777777" w:rsidTr="00D42A56">
        <w:tc>
          <w:tcPr>
            <w:tcW w:w="1075" w:type="dxa"/>
          </w:tcPr>
          <w:p w14:paraId="1089D5D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[RSG-46]</w:t>
            </w:r>
          </w:p>
        </w:tc>
        <w:tc>
          <w:tcPr>
            <w:tcW w:w="5670" w:type="dxa"/>
          </w:tcPr>
          <w:p w14:paraId="12DC82E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PATCH</w:t>
            </w:r>
            <w:r w:rsidRPr="00D42A56">
              <w:rPr>
                <w:rFonts w:asciiTheme="minorBidi" w:hAnsiTheme="minorBidi" w:cstheme="minorBidi"/>
                <w:sz w:val="17"/>
                <w:szCs w:val="17"/>
              </w:rPr>
              <w:t xml:space="preserve"> request MUST NOT be idempotent. </w:t>
            </w:r>
          </w:p>
        </w:tc>
        <w:tc>
          <w:tcPr>
            <w:tcW w:w="2515" w:type="dxa"/>
          </w:tcPr>
          <w:p w14:paraId="30959DF2"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0DCF300" w14:textId="77777777" w:rsidTr="00D42A56">
        <w:tc>
          <w:tcPr>
            <w:tcW w:w="1075" w:type="dxa"/>
          </w:tcPr>
          <w:p w14:paraId="04A7C0A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[RSG-48]</w:t>
            </w:r>
          </w:p>
        </w:tc>
        <w:tc>
          <w:tcPr>
            <w:tcW w:w="5670" w:type="dxa"/>
          </w:tcPr>
          <w:p w14:paraId="32970A02"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PATCH</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6767B6C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C9D2E90" w14:textId="77777777" w:rsidTr="00D42A56">
        <w:tc>
          <w:tcPr>
            <w:tcW w:w="1075" w:type="dxa"/>
          </w:tcPr>
          <w:p w14:paraId="07630BA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[RSJ-49]</w:t>
            </w:r>
          </w:p>
        </w:tc>
        <w:tc>
          <w:tcPr>
            <w:tcW w:w="5670" w:type="dxa"/>
          </w:tcPr>
          <w:p w14:paraId="7DC22E6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Web API implements partial updates using </w:t>
            </w:r>
            <w:r w:rsidRPr="00D42A56">
              <w:rPr>
                <w:rFonts w:ascii="Courier New" w:hAnsi="Courier New" w:cs="Courier New"/>
                <w:sz w:val="17"/>
                <w:szCs w:val="17"/>
              </w:rPr>
              <w:t>PATCH</w:t>
            </w:r>
            <w:r w:rsidRPr="00D42A56">
              <w:rPr>
                <w:rFonts w:asciiTheme="minorBidi" w:hAnsiTheme="minorBidi" w:cstheme="minorBidi"/>
                <w:sz w:val="17"/>
                <w:szCs w:val="17"/>
              </w:rPr>
              <w:t xml:space="preserve">, it MUST use the JSON Merge Patch format to describe the partial change set, as described in IETF RFC 7386 (by using the content type </w:t>
            </w:r>
            <w:r w:rsidRPr="00D42A56">
              <w:rPr>
                <w:rFonts w:ascii="Courier New" w:hAnsi="Courier New" w:cs="Courier New"/>
                <w:sz w:val="17"/>
                <w:szCs w:val="17"/>
              </w:rPr>
              <w:t>application/merge-patch+json</w:t>
            </w:r>
            <w:r w:rsidRPr="00D42A56">
              <w:rPr>
                <w:rFonts w:asciiTheme="minorBidi" w:hAnsiTheme="minorBidi" w:cstheme="minorBidi"/>
                <w:sz w:val="17"/>
                <w:szCs w:val="17"/>
              </w:rPr>
              <w:t>).</w:t>
            </w:r>
          </w:p>
        </w:tc>
        <w:tc>
          <w:tcPr>
            <w:tcW w:w="2515" w:type="dxa"/>
          </w:tcPr>
          <w:p w14:paraId="1D7A01A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AAJ</w:t>
            </w:r>
          </w:p>
        </w:tc>
      </w:tr>
      <w:tr w:rsidR="00D42A56" w:rsidRPr="00D42A56" w14:paraId="562E9153" w14:textId="77777777" w:rsidTr="00D42A56">
        <w:tc>
          <w:tcPr>
            <w:tcW w:w="1075" w:type="dxa"/>
          </w:tcPr>
          <w:p w14:paraId="6510498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[RSG-50]</w:t>
            </w:r>
          </w:p>
        </w:tc>
        <w:tc>
          <w:tcPr>
            <w:tcW w:w="5670" w:type="dxa"/>
          </w:tcPr>
          <w:p w14:paraId="3CE21D7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DELETE</w:t>
            </w:r>
            <w:r w:rsidRPr="00D42A56">
              <w:rPr>
                <w:rFonts w:asciiTheme="minorBidi" w:hAnsiTheme="minorBidi" w:cstheme="minorBidi"/>
                <w:sz w:val="17"/>
                <w:szCs w:val="17"/>
              </w:rPr>
              <w:t xml:space="preserve"> request MUST NOT be idempotent.</w:t>
            </w:r>
          </w:p>
        </w:tc>
        <w:tc>
          <w:tcPr>
            <w:tcW w:w="2515" w:type="dxa"/>
          </w:tcPr>
          <w:p w14:paraId="4990E1AD"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7A2BEB1" w14:textId="77777777" w:rsidTr="00D42A56">
        <w:tc>
          <w:tcPr>
            <w:tcW w:w="1075" w:type="dxa"/>
          </w:tcPr>
          <w:p w14:paraId="5389F11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[RSG-51]</w:t>
            </w:r>
          </w:p>
        </w:tc>
        <w:tc>
          <w:tcPr>
            <w:tcW w:w="5670" w:type="dxa"/>
          </w:tcPr>
          <w:p w14:paraId="6DF22A2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7E4852F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B3733FF" w14:textId="77777777" w:rsidTr="00D42A56">
        <w:tc>
          <w:tcPr>
            <w:tcW w:w="1075" w:type="dxa"/>
          </w:tcPr>
          <w:p w14:paraId="797A6FB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[RSG-52]</w:t>
            </w:r>
          </w:p>
        </w:tc>
        <w:tc>
          <w:tcPr>
            <w:tcW w:w="5670" w:type="dxa"/>
          </w:tcPr>
          <w:p w14:paraId="691D3432" w14:textId="77777777" w:rsidR="00D42A56" w:rsidRPr="00D42A56" w:rsidRDefault="00D42A56" w:rsidP="00D42A56">
            <w:pPr>
              <w:bidi w:val="0"/>
              <w:spacing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deleted successfully,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w:t>
            </w:r>
            <w:r w:rsidRPr="00D42A56">
              <w:rPr>
                <w:rFonts w:ascii="Courier New" w:hAnsi="Courier New" w:cs="Courier New"/>
                <w:sz w:val="17"/>
                <w:szCs w:val="17"/>
              </w:rPr>
              <w:t>200 OK</w:t>
            </w:r>
            <w:r w:rsidRPr="00D42A56">
              <w:rPr>
                <w:rFonts w:asciiTheme="minorBidi" w:hAnsiTheme="minorBidi" w:cstheme="minorBidi"/>
                <w:sz w:val="17"/>
                <w:szCs w:val="17"/>
              </w:rPr>
              <w:t>” if the deleted resource is returned or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2068454C"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522A656" w14:textId="77777777" w:rsidTr="00D42A56">
        <w:tc>
          <w:tcPr>
            <w:tcW w:w="1075" w:type="dxa"/>
          </w:tcPr>
          <w:p w14:paraId="6FD2B11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[RSG-53]</w:t>
            </w:r>
          </w:p>
        </w:tc>
        <w:tc>
          <w:tcPr>
            <w:tcW w:w="5670" w:type="dxa"/>
          </w:tcPr>
          <w:p w14:paraId="00E108C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The final recipient is either the origin server or the first proxy or gateway to receive a Max-Forwards value of zero in the request. 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include a body.</w:t>
            </w:r>
          </w:p>
        </w:tc>
        <w:tc>
          <w:tcPr>
            <w:tcW w:w="2515" w:type="dxa"/>
          </w:tcPr>
          <w:p w14:paraId="541A0445"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9823324" w14:textId="77777777" w:rsidTr="00D42A56">
        <w:tc>
          <w:tcPr>
            <w:tcW w:w="1075" w:type="dxa"/>
          </w:tcPr>
          <w:p w14:paraId="1D53D2F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[RSG-54]</w:t>
            </w:r>
          </w:p>
        </w:tc>
        <w:tc>
          <w:tcPr>
            <w:tcW w:w="5670" w:type="dxa"/>
          </w:tcPr>
          <w:p w14:paraId="33D0F72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be idempotent.</w:t>
            </w:r>
          </w:p>
        </w:tc>
        <w:tc>
          <w:tcPr>
            <w:tcW w:w="2515" w:type="dxa"/>
          </w:tcPr>
          <w:p w14:paraId="72A6F14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F2FF1EC" w14:textId="77777777" w:rsidTr="00D42A56">
        <w:tc>
          <w:tcPr>
            <w:tcW w:w="1075" w:type="dxa"/>
          </w:tcPr>
          <w:p w14:paraId="62F0AE8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[RSG-55]</w:t>
            </w:r>
          </w:p>
        </w:tc>
        <w:tc>
          <w:tcPr>
            <w:tcW w:w="5670" w:type="dxa"/>
          </w:tcPr>
          <w:p w14:paraId="4664C26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The value of the </w:t>
            </w:r>
            <w:r w:rsidRPr="00D42A56">
              <w:rPr>
                <w:rFonts w:ascii="Courier New" w:hAnsi="Courier New" w:cs="Courier New"/>
                <w:sz w:val="17"/>
                <w:szCs w:val="17"/>
              </w:rPr>
              <w:t>Via</w:t>
            </w:r>
            <w:r w:rsidRPr="00D42A56">
              <w:rPr>
                <w:rFonts w:asciiTheme="minorBidi" w:hAnsiTheme="minorBidi" w:cstheme="minorBidi"/>
                <w:sz w:val="17"/>
                <w:szCs w:val="17"/>
              </w:rPr>
              <w:t xml:space="preserve"> HTTP header field MUST act to track the request chain. </w:t>
            </w:r>
          </w:p>
        </w:tc>
        <w:tc>
          <w:tcPr>
            <w:tcW w:w="2515" w:type="dxa"/>
          </w:tcPr>
          <w:p w14:paraId="2282638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0727870" w14:textId="77777777" w:rsidTr="00D42A56">
        <w:tc>
          <w:tcPr>
            <w:tcW w:w="1075" w:type="dxa"/>
          </w:tcPr>
          <w:p w14:paraId="6D60F56D"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[RSG-56]</w:t>
            </w:r>
          </w:p>
        </w:tc>
        <w:tc>
          <w:tcPr>
            <w:tcW w:w="5670" w:type="dxa"/>
          </w:tcPr>
          <w:p w14:paraId="3BB438D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Max-Forwards HTTP header field MUST be used to allow the client to limit the length of the request chain.</w:t>
            </w:r>
          </w:p>
        </w:tc>
        <w:tc>
          <w:tcPr>
            <w:tcW w:w="2515" w:type="dxa"/>
          </w:tcPr>
          <w:p w14:paraId="0BF4FBF4"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3711763" w14:textId="77777777" w:rsidTr="00D42A56">
        <w:tc>
          <w:tcPr>
            <w:tcW w:w="1075" w:type="dxa"/>
          </w:tcPr>
          <w:p w14:paraId="52832E6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[RSG-58]</w:t>
            </w:r>
          </w:p>
        </w:tc>
        <w:tc>
          <w:tcPr>
            <w:tcW w:w="5670" w:type="dxa"/>
          </w:tcPr>
          <w:p w14:paraId="0D9773A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Responses to </w:t>
            </w:r>
            <w:r w:rsidRPr="00D42A56">
              <w:rPr>
                <w:rFonts w:ascii="Courier New" w:hAnsi="Courier New" w:cs="Courier New"/>
                <w:sz w:val="17"/>
                <w:szCs w:val="17"/>
              </w:rPr>
              <w:t>TRACE</w:t>
            </w:r>
            <w:r w:rsidRPr="00D42A56">
              <w:rPr>
                <w:rFonts w:asciiTheme="minorBidi" w:hAnsiTheme="minorBidi" w:cstheme="minorBidi"/>
                <w:sz w:val="17"/>
                <w:szCs w:val="17"/>
              </w:rPr>
              <w:t xml:space="preserve"> MUST NOT be cached.</w:t>
            </w:r>
          </w:p>
        </w:tc>
        <w:tc>
          <w:tcPr>
            <w:tcW w:w="2515" w:type="dxa"/>
          </w:tcPr>
          <w:p w14:paraId="063D299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E9E9FD3" w14:textId="77777777" w:rsidTr="00D42A56">
        <w:tc>
          <w:tcPr>
            <w:tcW w:w="1075" w:type="dxa"/>
          </w:tcPr>
          <w:p w14:paraId="549B1E2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[RSG-60]</w:t>
            </w:r>
          </w:p>
        </w:tc>
        <w:tc>
          <w:tcPr>
            <w:tcW w:w="5670" w:type="dxa"/>
          </w:tcPr>
          <w:p w14:paraId="5DDFF137"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An </w:t>
            </w:r>
            <w:r w:rsidRPr="00D42A56">
              <w:rPr>
                <w:rFonts w:ascii="Courier New" w:hAnsi="Courier New" w:cs="Courier New"/>
                <w:sz w:val="17"/>
                <w:szCs w:val="17"/>
              </w:rPr>
              <w:t>OPTIONS</w:t>
            </w:r>
            <w:r w:rsidRPr="00D42A56">
              <w:rPr>
                <w:rFonts w:asciiTheme="minorBidi" w:hAnsiTheme="minorBidi" w:cstheme="minorBidi"/>
                <w:sz w:val="17"/>
                <w:szCs w:val="17"/>
              </w:rPr>
              <w:t xml:space="preserve"> request MUST be idempotent.</w:t>
            </w:r>
          </w:p>
        </w:tc>
        <w:tc>
          <w:tcPr>
            <w:tcW w:w="2515" w:type="dxa"/>
          </w:tcPr>
          <w:p w14:paraId="7335B64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A7162B7" w14:textId="77777777" w:rsidTr="00D42A56">
        <w:tc>
          <w:tcPr>
            <w:tcW w:w="1075" w:type="dxa"/>
          </w:tcPr>
          <w:p w14:paraId="5666605B"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[RSG-70]</w:t>
            </w:r>
          </w:p>
        </w:tc>
        <w:tc>
          <w:tcPr>
            <w:tcW w:w="5670" w:type="dxa"/>
          </w:tcPr>
          <w:p w14:paraId="308B62E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use query parameters to implement pagination. </w:t>
            </w:r>
          </w:p>
        </w:tc>
        <w:tc>
          <w:tcPr>
            <w:tcW w:w="2515" w:type="dxa"/>
          </w:tcPr>
          <w:p w14:paraId="6E5DAAE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A305744" w14:textId="77777777" w:rsidTr="00D42A56">
        <w:tc>
          <w:tcPr>
            <w:tcW w:w="1075" w:type="dxa"/>
          </w:tcPr>
          <w:p w14:paraId="0AE4CC6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[RSG-71]</w:t>
            </w:r>
          </w:p>
        </w:tc>
        <w:tc>
          <w:tcPr>
            <w:tcW w:w="5670" w:type="dxa"/>
          </w:tcPr>
          <w:p w14:paraId="0681DDD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NOT use HTTP headers to implement pagination.</w:t>
            </w:r>
          </w:p>
        </w:tc>
        <w:tc>
          <w:tcPr>
            <w:tcW w:w="2515" w:type="dxa"/>
          </w:tcPr>
          <w:p w14:paraId="3F29305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CA63497" w14:textId="77777777" w:rsidTr="00D42A56">
        <w:tc>
          <w:tcPr>
            <w:tcW w:w="1075" w:type="dxa"/>
          </w:tcPr>
          <w:p w14:paraId="1B90A77E"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[RSG-75]</w:t>
            </w:r>
          </w:p>
        </w:tc>
        <w:tc>
          <w:tcPr>
            <w:tcW w:w="5670" w:type="dxa"/>
          </w:tcPr>
          <w:p w14:paraId="177653C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In order to specify a multi-attribute sorting criterion, a query parameter MUST be used. </w:t>
            </w:r>
            <w:r w:rsidRPr="00D42A56" w:rsidDel="00125866">
              <w:rPr>
                <w:rFonts w:asciiTheme="minorBidi" w:hAnsiTheme="minorBidi" w:cstheme="minorBidi"/>
                <w:sz w:val="17"/>
                <w:szCs w:val="17"/>
              </w:rPr>
              <w:t xml:space="preserve">The value of this parameter is a comma-separated list of sort keys and sort directions either ‘asc’ for ascending or ‘desc’ for descending MAY be appended to each sort key, separated by the colon ‘:’ character.  </w:t>
            </w:r>
            <w:r w:rsidRPr="00D42A56">
              <w:rPr>
                <w:rFonts w:asciiTheme="minorBidi" w:hAnsiTheme="minorBidi" w:cstheme="minorBidi"/>
                <w:sz w:val="17"/>
                <w:szCs w:val="17"/>
              </w:rPr>
              <w:t>The default direction MUST be specified by the server in case that a sort direction is not specified for a key.</w:t>
            </w:r>
          </w:p>
        </w:tc>
        <w:tc>
          <w:tcPr>
            <w:tcW w:w="2515" w:type="dxa"/>
          </w:tcPr>
          <w:p w14:paraId="3179E72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7FB36CF" w14:textId="77777777" w:rsidTr="00D42A56">
        <w:tc>
          <w:tcPr>
            <w:tcW w:w="1075" w:type="dxa"/>
          </w:tcPr>
          <w:p w14:paraId="7F3C41C5"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[RSG-76]</w:t>
            </w:r>
          </w:p>
        </w:tc>
        <w:tc>
          <w:tcPr>
            <w:tcW w:w="5670" w:type="dxa"/>
          </w:tcPr>
          <w:p w14:paraId="45B4164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SHOULD return the sorting criteria in the response.</w:t>
            </w:r>
          </w:p>
        </w:tc>
        <w:tc>
          <w:tcPr>
            <w:tcW w:w="2515" w:type="dxa"/>
          </w:tcPr>
          <w:p w14:paraId="28C6A6D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87A23B1" w14:textId="77777777" w:rsidTr="00D42A56">
        <w:tc>
          <w:tcPr>
            <w:tcW w:w="1075" w:type="dxa"/>
          </w:tcPr>
          <w:p w14:paraId="2B727F9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[RSG-79]</w:t>
            </w:r>
          </w:p>
        </w:tc>
        <w:tc>
          <w:tcPr>
            <w:tcW w:w="5670" w:type="dxa"/>
          </w:tcPr>
          <w:p w14:paraId="629575E8"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Web API MUST support returning the number of items in a collection. </w:t>
            </w:r>
          </w:p>
        </w:tc>
        <w:tc>
          <w:tcPr>
            <w:tcW w:w="2515" w:type="dxa"/>
          </w:tcPr>
          <w:p w14:paraId="1AD92C0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5FF7C9C" w14:textId="77777777" w:rsidTr="00D42A56">
        <w:tc>
          <w:tcPr>
            <w:tcW w:w="1075" w:type="dxa"/>
          </w:tcPr>
          <w:p w14:paraId="20B8046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[RSG-80]</w:t>
            </w:r>
          </w:p>
        </w:tc>
        <w:tc>
          <w:tcPr>
            <w:tcW w:w="5670" w:type="dxa"/>
          </w:tcPr>
          <w:p w14:paraId="4E8DF21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query parameter MUST be used to support returning the number of items in a collection. </w:t>
            </w:r>
          </w:p>
        </w:tc>
        <w:tc>
          <w:tcPr>
            <w:tcW w:w="2515" w:type="dxa"/>
          </w:tcPr>
          <w:p w14:paraId="368CE37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0DF5095" w14:textId="77777777" w:rsidTr="00D42A56">
        <w:tc>
          <w:tcPr>
            <w:tcW w:w="1075" w:type="dxa"/>
          </w:tcPr>
          <w:p w14:paraId="455C5CD7"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[RSG-82]</w:t>
            </w:r>
          </w:p>
        </w:tc>
        <w:tc>
          <w:tcPr>
            <w:tcW w:w="5670" w:type="dxa"/>
          </w:tcPr>
          <w:p w14:paraId="03627ABA"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Web API MAY support returning the number of items in a collection inline, i.e. as the part of the response that contains the collection itself. A query parameter MUST be used. </w:t>
            </w:r>
          </w:p>
        </w:tc>
        <w:tc>
          <w:tcPr>
            <w:tcW w:w="2515" w:type="dxa"/>
          </w:tcPr>
          <w:p w14:paraId="740AE425"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7A20E63" w14:textId="77777777" w:rsidTr="00D42A56">
        <w:tc>
          <w:tcPr>
            <w:tcW w:w="1075" w:type="dxa"/>
          </w:tcPr>
          <w:p w14:paraId="722348C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lastRenderedPageBreak/>
              <w:t>[RSG-86]</w:t>
            </w:r>
          </w:p>
        </w:tc>
        <w:tc>
          <w:tcPr>
            <w:tcW w:w="5670" w:type="dxa"/>
          </w:tcPr>
          <w:p w14:paraId="4EAB1224" w14:textId="77777777" w:rsidR="00D42A56" w:rsidRPr="00D42A56" w:rsidRDefault="00D42A56" w:rsidP="00D42A56">
            <w:pPr>
              <w:bidi w:val="0"/>
              <w:spacing w:before="100" w:beforeAutospacing="1" w:line="276" w:lineRule="auto"/>
              <w:rPr>
                <w:rFonts w:ascii="Arial" w:hAnsi="Arial" w:cs="Arial"/>
                <w:sz w:val="17"/>
                <w:szCs w:val="17"/>
              </w:rPr>
            </w:pPr>
            <w:r w:rsidRPr="00D42A56">
              <w:rPr>
                <w:rFonts w:ascii="Arial" w:hAnsi="Arial" w:cs="Arial"/>
                <w:sz w:val="17"/>
                <w:szCs w:val="17"/>
              </w:rPr>
              <w:t xml:space="preserve">A Service Contract MUST specify the grammar supported (such as fields, functions, keywords, and operators). </w:t>
            </w:r>
          </w:p>
        </w:tc>
        <w:tc>
          <w:tcPr>
            <w:tcW w:w="2515" w:type="dxa"/>
          </w:tcPr>
          <w:p w14:paraId="13E3DD0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491957E" w14:textId="77777777" w:rsidTr="00D42A56">
        <w:tc>
          <w:tcPr>
            <w:tcW w:w="1075" w:type="dxa"/>
          </w:tcPr>
          <w:p w14:paraId="0F0EA71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[RSG-87]</w:t>
            </w:r>
          </w:p>
        </w:tc>
        <w:tc>
          <w:tcPr>
            <w:tcW w:w="5670" w:type="dxa"/>
          </w:tcPr>
          <w:p w14:paraId="402CB688" w14:textId="77777777" w:rsidR="00D42A56" w:rsidRPr="00D42A56" w:rsidRDefault="00D42A56" w:rsidP="00D42A56">
            <w:pPr>
              <w:bidi w:val="0"/>
              <w:spacing w:before="100" w:beforeAutospacing="1" w:line="276" w:lineRule="auto"/>
              <w:rPr>
                <w:rFonts w:ascii="Arial" w:hAnsi="Arial" w:cs="Arial"/>
                <w:sz w:val="17"/>
                <w:szCs w:val="17"/>
              </w:rPr>
            </w:pPr>
            <w:r w:rsidRPr="00D42A56">
              <w:rPr>
                <w:rFonts w:ascii="Arial" w:hAnsi="Arial" w:cs="Arial"/>
                <w:sz w:val="17"/>
                <w:szCs w:val="17"/>
              </w:rPr>
              <w:t>The query parameter “q” MUST be used.</w:t>
            </w:r>
          </w:p>
        </w:tc>
        <w:tc>
          <w:tcPr>
            <w:tcW w:w="2515" w:type="dxa"/>
          </w:tcPr>
          <w:p w14:paraId="0E635A7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31606E8" w14:textId="77777777" w:rsidTr="00D42A56">
        <w:tc>
          <w:tcPr>
            <w:tcW w:w="1075" w:type="dxa"/>
          </w:tcPr>
          <w:p w14:paraId="3020C097"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[RSG-88] </w:t>
            </w:r>
          </w:p>
        </w:tc>
        <w:tc>
          <w:tcPr>
            <w:tcW w:w="5670" w:type="dxa"/>
          </w:tcPr>
          <w:p w14:paraId="73893512"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On the protocol level, a Web API MUST return an appropriate HTTP status code selected from the list of standard HTTP Status Codes. </w:t>
            </w:r>
          </w:p>
        </w:tc>
        <w:tc>
          <w:tcPr>
            <w:tcW w:w="2515" w:type="dxa"/>
          </w:tcPr>
          <w:p w14:paraId="71C5FA08"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53D3F9E" w14:textId="77777777" w:rsidTr="00D42A56">
        <w:tc>
          <w:tcPr>
            <w:tcW w:w="1075" w:type="dxa"/>
          </w:tcPr>
          <w:p w14:paraId="0F13D1D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[RSJ-89] </w:t>
            </w:r>
          </w:p>
        </w:tc>
        <w:tc>
          <w:tcPr>
            <w:tcW w:w="5670" w:type="dxa"/>
          </w:tcPr>
          <w:p w14:paraId="0665091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On the application level, a Web API MUST return a payload reporting the error in adequate granularity.  The code and message attributes are mandatory, the details attribute is conditionally mandatory and target, status, </w:t>
            </w:r>
            <w:r w:rsidRPr="00D42A56">
              <w:rPr>
                <w:rFonts w:ascii="Courier New" w:hAnsi="Courier New" w:cs="Courier New"/>
                <w:sz w:val="17"/>
                <w:szCs w:val="17"/>
              </w:rPr>
              <w:t>moreInfo</w:t>
            </w:r>
            <w:r w:rsidRPr="00D42A56">
              <w:rPr>
                <w:rFonts w:asciiTheme="minorBidi" w:hAnsiTheme="minorBidi" w:cstheme="minorBidi"/>
                <w:sz w:val="17"/>
                <w:szCs w:val="17"/>
              </w:rPr>
              <w:t xml:space="preserve">, and </w:t>
            </w:r>
            <w:r w:rsidRPr="00D42A56">
              <w:rPr>
                <w:rFonts w:ascii="Courier New" w:hAnsi="Courier New" w:cs="Courier New"/>
                <w:sz w:val="17"/>
                <w:szCs w:val="17"/>
              </w:rPr>
              <w:t>internalMessage</w:t>
            </w:r>
            <w:r w:rsidRPr="00D42A56">
              <w:rPr>
                <w:rFonts w:asciiTheme="minorBidi" w:hAnsiTheme="minorBidi" w:cstheme="minorBidi"/>
                <w:sz w:val="17"/>
                <w:szCs w:val="17"/>
              </w:rPr>
              <w:t xml:space="preserve"> attributes are optional. </w:t>
            </w:r>
          </w:p>
        </w:tc>
        <w:tc>
          <w:tcPr>
            <w:tcW w:w="2515" w:type="dxa"/>
          </w:tcPr>
          <w:p w14:paraId="6D1B23E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1B4D32F" w14:textId="77777777" w:rsidTr="00D42A56">
        <w:tc>
          <w:tcPr>
            <w:tcW w:w="1075" w:type="dxa"/>
          </w:tcPr>
          <w:p w14:paraId="59BE5D0D"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[RSG-90] </w:t>
            </w:r>
          </w:p>
        </w:tc>
        <w:tc>
          <w:tcPr>
            <w:tcW w:w="5670" w:type="dxa"/>
          </w:tcPr>
          <w:p w14:paraId="77048E97"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Errors MUST NOT expose security-critical data or internal technical details, such as call stacks in the error messages.</w:t>
            </w:r>
          </w:p>
        </w:tc>
        <w:tc>
          <w:tcPr>
            <w:tcW w:w="2515" w:type="dxa"/>
          </w:tcPr>
          <w:p w14:paraId="04DF3304"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C24249C" w14:textId="77777777" w:rsidTr="00D42A56">
        <w:tc>
          <w:tcPr>
            <w:tcW w:w="1075" w:type="dxa"/>
          </w:tcPr>
          <w:p w14:paraId="1116646E"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[RSG-91]</w:t>
            </w:r>
          </w:p>
        </w:tc>
        <w:tc>
          <w:tcPr>
            <w:tcW w:w="5670" w:type="dxa"/>
          </w:tcPr>
          <w:p w14:paraId="231785D7"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The HTTP </w:t>
            </w:r>
            <w:r w:rsidRPr="00D42A56">
              <w:rPr>
                <w:rFonts w:ascii="Courier New" w:hAnsi="Courier New" w:cs="Courier New"/>
                <w:sz w:val="17"/>
                <w:szCs w:val="17"/>
              </w:rPr>
              <w:t>Header: Reason-Phrase</w:t>
            </w:r>
            <w:r w:rsidRPr="00D42A56">
              <w:rPr>
                <w:rFonts w:asciiTheme="minorBidi" w:hAnsiTheme="minorBidi" w:cstheme="minorBidi"/>
                <w:sz w:val="17"/>
                <w:szCs w:val="17"/>
              </w:rPr>
              <w:t xml:space="preserve"> (described in RFC 2616) MUST NOT be used to carry error messages. </w:t>
            </w:r>
          </w:p>
        </w:tc>
        <w:tc>
          <w:tcPr>
            <w:tcW w:w="2515" w:type="dxa"/>
          </w:tcPr>
          <w:p w14:paraId="5876443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E9A22E6" w14:textId="77777777" w:rsidTr="00D42A56">
        <w:tc>
          <w:tcPr>
            <w:tcW w:w="1075" w:type="dxa"/>
          </w:tcPr>
          <w:p w14:paraId="219D4FB6"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[RSG-93]</w:t>
            </w:r>
          </w:p>
        </w:tc>
        <w:tc>
          <w:tcPr>
            <w:tcW w:w="5670" w:type="dxa"/>
          </w:tcPr>
          <w:p w14:paraId="2B07C73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Service Contract format MUST include the following:</w:t>
            </w:r>
          </w:p>
          <w:p w14:paraId="647186FA"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API version;</w:t>
            </w:r>
          </w:p>
          <w:p w14:paraId="72541F66"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Information about the semantics of API elements;</w:t>
            </w:r>
          </w:p>
          <w:p w14:paraId="2045928E"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Resources;</w:t>
            </w:r>
          </w:p>
          <w:p w14:paraId="281406DD"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Resource attributes;</w:t>
            </w:r>
          </w:p>
          <w:p w14:paraId="23580562"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Query Parameters;</w:t>
            </w:r>
          </w:p>
          <w:p w14:paraId="02D343D1"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Methods;</w:t>
            </w:r>
          </w:p>
          <w:p w14:paraId="7DDD59C7"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Media types;</w:t>
            </w:r>
          </w:p>
          <w:p w14:paraId="2FCA119F"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Search grammar (if one is supported);</w:t>
            </w:r>
          </w:p>
          <w:p w14:paraId="7612C192"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HTTP Status Codes;</w:t>
            </w:r>
          </w:p>
          <w:p w14:paraId="489902D0"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HTTP Methods;</w:t>
            </w:r>
          </w:p>
          <w:p w14:paraId="310DBA4F"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Restrictions and distinctive features; and</w:t>
            </w:r>
          </w:p>
          <w:p w14:paraId="76B12CE2" w14:textId="77777777" w:rsidR="00D42A56" w:rsidRPr="00D42A56" w:rsidRDefault="00D42A56" w:rsidP="00D42A56">
            <w:pPr>
              <w:numPr>
                <w:ilvl w:val="2"/>
                <w:numId w:val="19"/>
              </w:numPr>
              <w:bidi w:val="0"/>
              <w:rPr>
                <w:rFonts w:asciiTheme="minorBidi" w:hAnsiTheme="minorBidi" w:cstheme="minorBidi"/>
                <w:sz w:val="17"/>
                <w:szCs w:val="17"/>
              </w:rPr>
            </w:pPr>
            <w:r w:rsidRPr="00D42A56">
              <w:rPr>
                <w:rFonts w:asciiTheme="minorBidi" w:hAnsiTheme="minorBidi" w:cstheme="minorBidi"/>
                <w:sz w:val="17"/>
                <w:szCs w:val="17"/>
              </w:rPr>
              <w:t>Security (if any).</w:t>
            </w:r>
          </w:p>
        </w:tc>
        <w:tc>
          <w:tcPr>
            <w:tcW w:w="2515" w:type="dxa"/>
          </w:tcPr>
          <w:p w14:paraId="0613BF2F"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7189273" w14:textId="77777777" w:rsidTr="00D42A56">
        <w:tc>
          <w:tcPr>
            <w:tcW w:w="1075" w:type="dxa"/>
          </w:tcPr>
          <w:p w14:paraId="3A39AD91"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[RSG-95]</w:t>
            </w:r>
          </w:p>
        </w:tc>
        <w:tc>
          <w:tcPr>
            <w:tcW w:w="5670" w:type="dxa"/>
          </w:tcPr>
          <w:p w14:paraId="51C46F9D"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REST API MUST provide API documentation as a Service Contract.</w:t>
            </w:r>
          </w:p>
        </w:tc>
        <w:tc>
          <w:tcPr>
            <w:tcW w:w="2515" w:type="dxa"/>
          </w:tcPr>
          <w:p w14:paraId="77FAAF0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0224EBD" w14:textId="77777777" w:rsidTr="00D42A56">
        <w:tc>
          <w:tcPr>
            <w:tcW w:w="1075" w:type="dxa"/>
          </w:tcPr>
          <w:p w14:paraId="34B744EF"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[RSG-96]</w:t>
            </w:r>
          </w:p>
        </w:tc>
        <w:tc>
          <w:tcPr>
            <w:tcW w:w="5670" w:type="dxa"/>
          </w:tcPr>
          <w:p w14:paraId="75DC41AA"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1DD0037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7D6C271" w14:textId="77777777" w:rsidTr="00D42A56">
        <w:tc>
          <w:tcPr>
            <w:tcW w:w="1075" w:type="dxa"/>
          </w:tcPr>
          <w:p w14:paraId="4F33865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[RSG-97]</w:t>
            </w:r>
          </w:p>
        </w:tc>
        <w:tc>
          <w:tcPr>
            <w:tcW w:w="5670" w:type="dxa"/>
          </w:tcPr>
          <w:p w14:paraId="06B4D39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Service Contract MUST allow API client skeleton code generation. </w:t>
            </w:r>
          </w:p>
        </w:tc>
        <w:tc>
          <w:tcPr>
            <w:tcW w:w="2515" w:type="dxa"/>
          </w:tcPr>
          <w:p w14:paraId="62259BCC"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28ED4FB" w14:textId="77777777" w:rsidTr="00D42A56">
        <w:tc>
          <w:tcPr>
            <w:tcW w:w="1075" w:type="dxa"/>
          </w:tcPr>
          <w:p w14:paraId="64EE4104"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[RSG-105]</w:t>
            </w:r>
          </w:p>
        </w:tc>
        <w:tc>
          <w:tcPr>
            <w:tcW w:w="5670" w:type="dxa"/>
          </w:tcPr>
          <w:p w14:paraId="234119B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caching of GET results; a Web API MAY support caching of results from other HTTP Methods.</w:t>
            </w:r>
          </w:p>
        </w:tc>
        <w:tc>
          <w:tcPr>
            <w:tcW w:w="2515" w:type="dxa"/>
          </w:tcPr>
          <w:p w14:paraId="13850EA0"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AX, AAJ</w:t>
            </w:r>
          </w:p>
        </w:tc>
      </w:tr>
      <w:tr w:rsidR="00D42A56" w:rsidRPr="00D42A56" w14:paraId="2627D6AF" w14:textId="77777777" w:rsidTr="00D42A56">
        <w:tc>
          <w:tcPr>
            <w:tcW w:w="1075" w:type="dxa"/>
          </w:tcPr>
          <w:p w14:paraId="6C8D9E9C"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[RSG-113]</w:t>
            </w:r>
          </w:p>
        </w:tc>
        <w:tc>
          <w:tcPr>
            <w:tcW w:w="5670" w:type="dxa"/>
          </w:tcPr>
          <w:p w14:paraId="100AC993"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the nomenclature of preferences that MAY be set by using the </w:t>
            </w:r>
            <w:r w:rsidRPr="00D42A56">
              <w:rPr>
                <w:rFonts w:ascii="Courier New" w:hAnsi="Courier New" w:cs="Courier New"/>
                <w:sz w:val="17"/>
                <w:szCs w:val="17"/>
              </w:rPr>
              <w:t>Prefer</w:t>
            </w:r>
            <w:r w:rsidRPr="00D42A56">
              <w:rPr>
                <w:rFonts w:asciiTheme="minorBidi" w:hAnsiTheme="minorBidi" w:cstheme="minorBidi"/>
                <w:sz w:val="17"/>
                <w:szCs w:val="17"/>
              </w:rPr>
              <w:t xml:space="preserve"> header MUST be recorded in the Service Contract.</w:t>
            </w:r>
          </w:p>
        </w:tc>
        <w:tc>
          <w:tcPr>
            <w:tcW w:w="2515" w:type="dxa"/>
          </w:tcPr>
          <w:p w14:paraId="08E3CC7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827BC96" w14:textId="77777777" w:rsidTr="00D42A56">
        <w:tc>
          <w:tcPr>
            <w:tcW w:w="1075" w:type="dxa"/>
          </w:tcPr>
          <w:p w14:paraId="6163CF2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[RSG-114]</w:t>
            </w:r>
          </w:p>
        </w:tc>
        <w:tc>
          <w:tcPr>
            <w:tcW w:w="5670" w:type="dxa"/>
          </w:tcPr>
          <w:p w14:paraId="4D0F650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localized data, the request HTTP header </w:t>
            </w:r>
            <w:r w:rsidRPr="00D42A56">
              <w:rPr>
                <w:rFonts w:ascii="Courier New" w:hAnsi="Courier New" w:cs="Courier New"/>
                <w:sz w:val="17"/>
                <w:szCs w:val="17"/>
              </w:rPr>
              <w:t>Accept-Language</w:t>
            </w:r>
            <w:r w:rsidRPr="00D42A56">
              <w:rPr>
                <w:rFonts w:asciiTheme="minorBidi" w:hAnsiTheme="minorBidi" w:cstheme="minorBidi"/>
                <w:sz w:val="17"/>
                <w:szCs w:val="17"/>
              </w:rPr>
              <w:t xml:space="preserve"> MUST be supported to indicate the set of natural languages that are preferred in the response as specified in IETF RFC 7231.</w:t>
            </w:r>
          </w:p>
        </w:tc>
        <w:tc>
          <w:tcPr>
            <w:tcW w:w="2515" w:type="dxa"/>
          </w:tcPr>
          <w:p w14:paraId="62A4D26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7E9CD69" w14:textId="77777777" w:rsidTr="00D42A56">
        <w:tc>
          <w:tcPr>
            <w:tcW w:w="1075" w:type="dxa"/>
          </w:tcPr>
          <w:p w14:paraId="577AAF2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[RSG-116]</w:t>
            </w:r>
          </w:p>
        </w:tc>
        <w:tc>
          <w:tcPr>
            <w:tcW w:w="5670" w:type="dxa"/>
          </w:tcPr>
          <w:p w14:paraId="189ED4F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Confidentiality</w:t>
            </w:r>
            <w:r w:rsidRPr="00D42A56">
              <w:rPr>
                <w:rFonts w:asciiTheme="minorBidi" w:hAnsiTheme="minorBidi" w:cstheme="minorBidi"/>
                <w:b/>
                <w:sz w:val="17"/>
                <w:szCs w:val="17"/>
              </w:rPr>
              <w:t>:</w:t>
            </w:r>
            <w:r w:rsidRPr="00D42A56">
              <w:rPr>
                <w:rFonts w:asciiTheme="minorBidi" w:hAnsiTheme="minorBidi" w:cstheme="minorBidi"/>
                <w:sz w:val="17"/>
                <w:szCs w:val="17"/>
                <w:lang w:eastAsia="zh-CN"/>
              </w:rPr>
              <w:t xml:space="preserve"> APIs and API </w:t>
            </w:r>
            <w:r w:rsidRPr="00D42A56">
              <w:rPr>
                <w:rFonts w:asciiTheme="minorBidi" w:hAnsiTheme="minorBidi" w:cstheme="minorBidi"/>
                <w:sz w:val="17"/>
                <w:szCs w:val="17"/>
              </w:rPr>
              <w:t>Information MUST be identified, classified, and protected against unauthorized access, disclosure and eavesdropping at all times. The least privilege, zero trust, need to know and need to share</w:t>
            </w:r>
            <w:r w:rsidRPr="00D42A56">
              <w:rPr>
                <w:rFonts w:asciiTheme="minorBidi" w:hAnsiTheme="minorBidi" w:cstheme="minorBidi"/>
                <w:sz w:val="17"/>
                <w:szCs w:val="17"/>
                <w:vertAlign w:val="superscript"/>
              </w:rPr>
              <w:endnoteReference w:id="1"/>
            </w:r>
            <w:r w:rsidRPr="00D42A56">
              <w:rPr>
                <w:rFonts w:asciiTheme="minorBidi" w:hAnsiTheme="minorBidi" w:cstheme="minorBidi"/>
                <w:sz w:val="17"/>
                <w:szCs w:val="17"/>
              </w:rPr>
              <w:t xml:space="preserve"> principles MUST be followed.</w:t>
            </w:r>
          </w:p>
        </w:tc>
        <w:tc>
          <w:tcPr>
            <w:tcW w:w="2515" w:type="dxa"/>
          </w:tcPr>
          <w:p w14:paraId="205C16F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4194E3B" w14:textId="77777777" w:rsidTr="00D42A56">
        <w:tc>
          <w:tcPr>
            <w:tcW w:w="1075" w:type="dxa"/>
          </w:tcPr>
          <w:p w14:paraId="2F79FA28"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[RSG-117]</w:t>
            </w:r>
          </w:p>
        </w:tc>
        <w:tc>
          <w:tcPr>
            <w:tcW w:w="5670" w:type="dxa"/>
          </w:tcPr>
          <w:p w14:paraId="757E8F2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2515" w:type="dxa"/>
          </w:tcPr>
          <w:p w14:paraId="13475F22"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72E3AD3" w14:textId="77777777" w:rsidTr="00D42A56">
        <w:tc>
          <w:tcPr>
            <w:tcW w:w="1075" w:type="dxa"/>
          </w:tcPr>
          <w:p w14:paraId="49DAEDB9"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[RSG-118]</w:t>
            </w:r>
          </w:p>
        </w:tc>
        <w:tc>
          <w:tcPr>
            <w:tcW w:w="5670" w:type="dxa"/>
          </w:tcPr>
          <w:p w14:paraId="6EDEA63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Availability: APIs and API Information MUST be available to authorized users at the right time as defined in the Service Level Agreements (SLAs), access-control policies and defined business processes.</w:t>
            </w:r>
          </w:p>
        </w:tc>
        <w:tc>
          <w:tcPr>
            <w:tcW w:w="2515" w:type="dxa"/>
          </w:tcPr>
          <w:p w14:paraId="6E9AE41E"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0915992" w14:textId="77777777" w:rsidTr="00D42A56">
        <w:tc>
          <w:tcPr>
            <w:tcW w:w="1075" w:type="dxa"/>
          </w:tcPr>
          <w:p w14:paraId="53938818"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[RSG-119]</w:t>
            </w:r>
          </w:p>
        </w:tc>
        <w:tc>
          <w:tcPr>
            <w:tcW w:w="5670" w:type="dxa"/>
          </w:tcPr>
          <w:p w14:paraId="5DD8D99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320134D"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7D1CE34" w14:textId="77777777" w:rsidTr="00D42A56">
        <w:tc>
          <w:tcPr>
            <w:tcW w:w="1075" w:type="dxa"/>
          </w:tcPr>
          <w:p w14:paraId="432625C2"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[RSG-120]</w:t>
            </w:r>
          </w:p>
        </w:tc>
        <w:tc>
          <w:tcPr>
            <w:tcW w:w="5670" w:type="dxa"/>
          </w:tcPr>
          <w:p w14:paraId="298356A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Authentication, Authorization, Auditing: Users, systems, APIs or devices involved in critical transactions or actions MUST be authenticated, authorized using role-based or attribute based access-control services and maintain segregation of duty. In addition, all actions MUST be </w:t>
            </w:r>
            <w:r w:rsidRPr="00D42A56">
              <w:rPr>
                <w:rFonts w:asciiTheme="minorBidi" w:hAnsiTheme="minorBidi" w:cstheme="minorBidi"/>
                <w:sz w:val="17"/>
                <w:szCs w:val="17"/>
              </w:rPr>
              <w:lastRenderedPageBreak/>
              <w:t>logged and the authentication’s strength must increase with the associated information risk.</w:t>
            </w:r>
          </w:p>
        </w:tc>
        <w:tc>
          <w:tcPr>
            <w:tcW w:w="2515" w:type="dxa"/>
          </w:tcPr>
          <w:p w14:paraId="2E9FE99C"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lastRenderedPageBreak/>
              <w:t>AJ, AX, AAJ, AAX</w:t>
            </w:r>
          </w:p>
        </w:tc>
      </w:tr>
      <w:tr w:rsidR="00D42A56" w:rsidRPr="00D42A56" w14:paraId="49F759E2" w14:textId="77777777" w:rsidTr="00D42A56">
        <w:tc>
          <w:tcPr>
            <w:tcW w:w="1075" w:type="dxa"/>
          </w:tcPr>
          <w:p w14:paraId="56E07423"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[RSG-121]</w:t>
            </w:r>
          </w:p>
        </w:tc>
        <w:tc>
          <w:tcPr>
            <w:tcW w:w="5670" w:type="dxa"/>
          </w:tcPr>
          <w:p w14:paraId="7BD434F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threats, malicious use cases, secure coding techniques, transport layer security and security testing MUST be carefully considered, especially:</w:t>
            </w:r>
          </w:p>
          <w:p w14:paraId="17019253"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PUTs</w:t>
            </w:r>
            <w:r w:rsidRPr="00D42A56">
              <w:rPr>
                <w:rFonts w:asciiTheme="minorBidi" w:hAnsiTheme="minorBidi" w:cstheme="minorBidi"/>
                <w:sz w:val="17"/>
                <w:szCs w:val="17"/>
              </w:rPr>
              <w:t xml:space="preserve"> and </w:t>
            </w:r>
            <w:r w:rsidRPr="00D42A56">
              <w:rPr>
                <w:rFonts w:ascii="Courier New" w:hAnsi="Courier New" w:cs="Courier New"/>
                <w:sz w:val="17"/>
                <w:szCs w:val="17"/>
              </w:rPr>
              <w:t>POSTs</w:t>
            </w:r>
            <w:r w:rsidRPr="00D42A56">
              <w:rPr>
                <w:rFonts w:asciiTheme="minorBidi" w:hAnsiTheme="minorBidi" w:cstheme="minorBidi"/>
                <w:sz w:val="17"/>
                <w:szCs w:val="17"/>
              </w:rPr>
              <w:t xml:space="preserve"> – i.e.: which change to internal data could potentially be used to attack or misinform;</w:t>
            </w:r>
          </w:p>
          <w:p w14:paraId="3257277C"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DELETES</w:t>
            </w:r>
            <w:r w:rsidRPr="00D42A56">
              <w:rPr>
                <w:rFonts w:asciiTheme="minorBidi" w:hAnsiTheme="minorBidi" w:cstheme="minorBidi"/>
                <w:sz w:val="17"/>
                <w:szCs w:val="17"/>
              </w:rPr>
              <w:t xml:space="preserve"> – i.e.: could be used to remove the contents of an internal resource repository;</w:t>
            </w:r>
          </w:p>
          <w:p w14:paraId="549295C4"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Whitelist allowable methods- to ensure that allowable HTTP Methods are properly restricted while others would return a proper response code;  and</w:t>
            </w:r>
          </w:p>
          <w:p w14:paraId="16885241" w14:textId="5AC01DC8" w:rsidR="00D42A56" w:rsidRPr="00D42A56" w:rsidRDefault="00D42A56" w:rsidP="00D42A56">
            <w:pPr>
              <w:bidi w:val="0"/>
              <w:spacing w:before="100" w:beforeAutospacing="1"/>
              <w:ind w:left="1080" w:hanging="360"/>
              <w:rPr>
                <w:rFonts w:ascii="Arial" w:hAnsi="Arial" w:cs="Arial"/>
                <w:sz w:val="17"/>
                <w:szCs w:val="17"/>
              </w:rPr>
            </w:pPr>
            <w:r w:rsidRPr="00D42A56">
              <w:rPr>
                <w:rFonts w:asciiTheme="minorBidi" w:hAnsiTheme="minorBidi" w:cstheme="minorBidi"/>
                <w:sz w:val="17"/>
                <w:szCs w:val="17"/>
              </w:rPr>
              <w:t xml:space="preserve">Well known attacks should be considered during the threat-modeling phase of the design process to ensure that the threat risk does not increase.  The threats and mitigation defined within </w:t>
            </w:r>
            <w:hyperlink r:id="rId125" w:history="1">
              <w:r w:rsidRPr="00D42A56">
                <w:rPr>
                  <w:rFonts w:asciiTheme="minorBidi" w:hAnsiTheme="minorBidi" w:cstheme="minorBidi"/>
                  <w:sz w:val="17"/>
                  <w:szCs w:val="17"/>
                </w:rPr>
                <w:t>OWASP Top Ten Cheat Sheet</w:t>
              </w:r>
            </w:hyperlink>
            <w:r w:rsidRPr="00D42A56">
              <w:rPr>
                <w:rFonts w:asciiTheme="minorBidi" w:hAnsiTheme="minorBidi" w:cstheme="minorBidi"/>
                <w:sz w:val="17"/>
                <w:szCs w:val="17"/>
              </w:rPr>
              <w:t> MUST be taken into consideration.</w:t>
            </w:r>
          </w:p>
        </w:tc>
        <w:tc>
          <w:tcPr>
            <w:tcW w:w="2515" w:type="dxa"/>
          </w:tcPr>
          <w:p w14:paraId="06C8371F"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54E4C21" w14:textId="77777777" w:rsidTr="00D42A56">
        <w:tc>
          <w:tcPr>
            <w:tcW w:w="1075" w:type="dxa"/>
          </w:tcPr>
          <w:p w14:paraId="314000BA"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[RSG-122]</w:t>
            </w:r>
          </w:p>
        </w:tc>
        <w:tc>
          <w:tcPr>
            <w:tcW w:w="5670" w:type="dxa"/>
          </w:tcPr>
          <w:p w14:paraId="7F68C04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While developing APIs, the standards and best practices listed below SHOULD be followed:</w:t>
            </w:r>
          </w:p>
          <w:p w14:paraId="70A636EA" w14:textId="17436F94"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Secure coding best practices: </w:t>
            </w:r>
            <w:hyperlink r:id="rId126" w:history="1">
              <w:r w:rsidRPr="00D42A56">
                <w:rPr>
                  <w:rFonts w:asciiTheme="minorBidi" w:hAnsiTheme="minorBidi" w:cstheme="minorBidi"/>
                  <w:sz w:val="17"/>
                  <w:szCs w:val="17"/>
                </w:rPr>
                <w:t>OWASP Secure Coding Principles</w:t>
              </w:r>
            </w:hyperlink>
            <w:r w:rsidRPr="00D42A56">
              <w:rPr>
                <w:rFonts w:asciiTheme="minorBidi" w:hAnsiTheme="minorBidi" w:cstheme="minorBidi"/>
                <w:sz w:val="17"/>
                <w:szCs w:val="17"/>
              </w:rPr>
              <w:t xml:space="preserve">;  </w:t>
            </w:r>
          </w:p>
          <w:p w14:paraId="3395B368" w14:textId="111C4627"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Rest API security: </w:t>
            </w:r>
            <w:hyperlink r:id="rId127" w:history="1">
              <w:r w:rsidRPr="00D42A56">
                <w:rPr>
                  <w:rFonts w:asciiTheme="minorBidi" w:hAnsiTheme="minorBidi" w:cstheme="minorBidi"/>
                  <w:sz w:val="17"/>
                  <w:szCs w:val="17"/>
                </w:rPr>
                <w:t>REST Security Cheat Sheet</w:t>
              </w:r>
            </w:hyperlink>
          </w:p>
          <w:p w14:paraId="11107520" w14:textId="04BC014A"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Escape inputs and cross site scripting protection: </w:t>
            </w:r>
            <w:hyperlink r:id="rId128" w:history="1">
              <w:r w:rsidRPr="00D42A56">
                <w:rPr>
                  <w:rFonts w:asciiTheme="minorBidi" w:hAnsiTheme="minorBidi" w:cstheme="minorBidi"/>
                  <w:sz w:val="17"/>
                  <w:szCs w:val="17"/>
                </w:rPr>
                <w:t>OWASP XSS Cheat Sheet</w:t>
              </w:r>
            </w:hyperlink>
            <w:r w:rsidRPr="00D42A56">
              <w:rPr>
                <w:rFonts w:asciiTheme="minorBidi" w:hAnsiTheme="minorBidi" w:cstheme="minorBidi"/>
                <w:sz w:val="17"/>
                <w:szCs w:val="17"/>
              </w:rPr>
              <w:t xml:space="preserve">;  </w:t>
            </w:r>
          </w:p>
          <w:p w14:paraId="3F6A0605" w14:textId="3FE39146"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SQL Injection prevention: </w:t>
            </w:r>
            <w:hyperlink r:id="rId129" w:history="1">
              <w:r w:rsidRPr="00D42A56">
                <w:rPr>
                  <w:rFonts w:asciiTheme="minorBidi" w:hAnsiTheme="minorBidi" w:cstheme="minorBidi"/>
                  <w:sz w:val="17"/>
                  <w:szCs w:val="17"/>
                </w:rPr>
                <w:t>OWASP SQL Injection Cheat Sheet</w:t>
              </w:r>
            </w:hyperlink>
            <w:r w:rsidRPr="00D42A56">
              <w:rPr>
                <w:rFonts w:asciiTheme="minorBidi" w:hAnsiTheme="minorBidi" w:cstheme="minorBidi"/>
                <w:sz w:val="17"/>
                <w:szCs w:val="17"/>
              </w:rPr>
              <w:t xml:space="preserve">, </w:t>
            </w:r>
            <w:hyperlink r:id="rId130" w:history="1">
              <w:r w:rsidRPr="00D42A56">
                <w:rPr>
                  <w:rFonts w:asciiTheme="minorBidi" w:hAnsiTheme="minorBidi" w:cstheme="minorBidi"/>
                  <w:sz w:val="17"/>
                  <w:szCs w:val="17"/>
                </w:rPr>
                <w:t>OWASP Parameterization Cheat Sheet</w:t>
              </w:r>
            </w:hyperlink>
            <w:r w:rsidRPr="00D42A56">
              <w:rPr>
                <w:rFonts w:asciiTheme="minorBidi" w:hAnsiTheme="minorBidi" w:cstheme="minorBidi"/>
                <w:sz w:val="17"/>
                <w:szCs w:val="17"/>
              </w:rPr>
              <w:t>;  and</w:t>
            </w:r>
          </w:p>
          <w:p w14:paraId="6175CCE6" w14:textId="1848F882" w:rsidR="00D42A56" w:rsidRPr="00D42A56" w:rsidRDefault="00D42A56" w:rsidP="00D42A56">
            <w:pPr>
              <w:bidi w:val="0"/>
              <w:spacing w:before="100" w:beforeAutospacing="1"/>
              <w:ind w:left="1080" w:hanging="360"/>
              <w:rPr>
                <w:rFonts w:ascii="Arial" w:hAnsi="Arial" w:cs="Arial"/>
                <w:sz w:val="17"/>
                <w:szCs w:val="17"/>
              </w:rPr>
            </w:pPr>
            <w:r w:rsidRPr="00D42A56">
              <w:rPr>
                <w:rFonts w:asciiTheme="minorBidi" w:hAnsiTheme="minorBidi" w:cstheme="minorBidi"/>
                <w:sz w:val="17"/>
                <w:szCs w:val="17"/>
              </w:rPr>
              <w:t xml:space="preserve">Transport layer security: </w:t>
            </w:r>
            <w:hyperlink r:id="rId131" w:history="1">
              <w:r w:rsidRPr="00D42A56">
                <w:rPr>
                  <w:rFonts w:asciiTheme="minorBidi" w:hAnsiTheme="minorBidi" w:cstheme="minorBidi"/>
                  <w:sz w:val="17"/>
                  <w:szCs w:val="17"/>
                </w:rPr>
                <w:t>OWASP Transport Layer Protection Cheat Sheet</w:t>
              </w:r>
            </w:hyperlink>
            <w:r w:rsidRPr="00D42A56">
              <w:rPr>
                <w:rFonts w:asciiTheme="minorBidi" w:hAnsiTheme="minorBidi" w:cstheme="minorBidi"/>
                <w:sz w:val="17"/>
                <w:szCs w:val="17"/>
              </w:rPr>
              <w:t>.</w:t>
            </w:r>
          </w:p>
        </w:tc>
        <w:tc>
          <w:tcPr>
            <w:tcW w:w="2515" w:type="dxa"/>
          </w:tcPr>
          <w:p w14:paraId="7F4280A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AX, AAX, AAJ</w:t>
            </w:r>
          </w:p>
        </w:tc>
      </w:tr>
      <w:tr w:rsidR="00D42A56" w:rsidRPr="00D42A56" w14:paraId="27CCE2BE" w14:textId="77777777" w:rsidTr="00D42A56">
        <w:tc>
          <w:tcPr>
            <w:tcW w:w="1075" w:type="dxa"/>
          </w:tcPr>
          <w:p w14:paraId="17CB5027"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[RSG-123]</w:t>
            </w:r>
          </w:p>
        </w:tc>
        <w:tc>
          <w:tcPr>
            <w:tcW w:w="5670" w:type="dxa"/>
          </w:tcPr>
          <w:p w14:paraId="6DCEAA8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2C71E0E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AAX, AAJ</w:t>
            </w:r>
          </w:p>
        </w:tc>
      </w:tr>
      <w:tr w:rsidR="00D42A56" w:rsidRPr="00D42A56" w14:paraId="4FF46156" w14:textId="77777777" w:rsidTr="00D42A56">
        <w:tc>
          <w:tcPr>
            <w:tcW w:w="1075" w:type="dxa"/>
          </w:tcPr>
          <w:p w14:paraId="7A23660A"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[RSG-124]</w:t>
            </w:r>
          </w:p>
        </w:tc>
        <w:tc>
          <w:tcPr>
            <w:tcW w:w="5670" w:type="dxa"/>
          </w:tcPr>
          <w:p w14:paraId="3B0E97B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Protected services MUST only provide HTTPS endpoints using TLS 1.2, or higher, with a cipher suite that includes ECDHE for key exchange. </w:t>
            </w:r>
          </w:p>
        </w:tc>
        <w:tc>
          <w:tcPr>
            <w:tcW w:w="2515" w:type="dxa"/>
          </w:tcPr>
          <w:p w14:paraId="39DF8B6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3AC41970" w14:textId="77777777" w:rsidTr="00D42A56">
        <w:tc>
          <w:tcPr>
            <w:tcW w:w="1075" w:type="dxa"/>
          </w:tcPr>
          <w:p w14:paraId="6D46F56F"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[RSG-130]</w:t>
            </w:r>
          </w:p>
        </w:tc>
        <w:tc>
          <w:tcPr>
            <w:tcW w:w="5670" w:type="dxa"/>
          </w:tcPr>
          <w:p w14:paraId="5642915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52CDC32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71A34AF8" w14:textId="77777777" w:rsidTr="00D42A56">
        <w:tc>
          <w:tcPr>
            <w:tcW w:w="1075" w:type="dxa"/>
          </w:tcPr>
          <w:p w14:paraId="1010C3F8"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[RSG-131]</w:t>
            </w:r>
          </w:p>
        </w:tc>
        <w:tc>
          <w:tcPr>
            <w:tcW w:w="5670" w:type="dxa"/>
          </w:tcPr>
          <w:p w14:paraId="6E3AB23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Username and password or password hash authentication MUST NOT be allowed.</w:t>
            </w:r>
          </w:p>
        </w:tc>
        <w:tc>
          <w:tcPr>
            <w:tcW w:w="2515" w:type="dxa"/>
          </w:tcPr>
          <w:p w14:paraId="5CD4FAB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45C9B0DE" w14:textId="77777777" w:rsidTr="00D42A56">
        <w:tc>
          <w:tcPr>
            <w:tcW w:w="1075" w:type="dxa"/>
          </w:tcPr>
          <w:p w14:paraId="207FFC0A"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[RSG-141]</w:t>
            </w:r>
          </w:p>
        </w:tc>
        <w:tc>
          <w:tcPr>
            <w:tcW w:w="5670" w:type="dxa"/>
          </w:tcPr>
          <w:p w14:paraId="68F4CD7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Keys MUST be revoked if the client violates the usage agreement, as specified by the IP Office.</w:t>
            </w:r>
          </w:p>
        </w:tc>
        <w:tc>
          <w:tcPr>
            <w:tcW w:w="2515" w:type="dxa"/>
          </w:tcPr>
          <w:p w14:paraId="127C4E0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301C8FA3" w14:textId="77777777" w:rsidTr="00D42A56">
        <w:tc>
          <w:tcPr>
            <w:tcW w:w="1075" w:type="dxa"/>
          </w:tcPr>
          <w:p w14:paraId="6592FE14" w14:textId="77777777" w:rsidR="00D42A56" w:rsidRPr="00D42A56" w:rsidRDefault="00D42A56" w:rsidP="00D42A56">
            <w:pPr>
              <w:bidi w:val="0"/>
              <w:spacing w:before="100" w:beforeAutospacing="1"/>
              <w:rPr>
                <w:rFonts w:cs="Arial"/>
                <w:sz w:val="17"/>
                <w:szCs w:val="17"/>
              </w:rPr>
            </w:pPr>
            <w:r w:rsidRPr="00D42A56">
              <w:rPr>
                <w:rFonts w:asciiTheme="minorBidi" w:hAnsiTheme="minorBidi" w:cstheme="minorBidi"/>
                <w:sz w:val="17"/>
                <w:szCs w:val="17"/>
              </w:rPr>
              <w:t>[RSG-144] </w:t>
            </w:r>
          </w:p>
        </w:tc>
        <w:tc>
          <w:tcPr>
            <w:tcW w:w="5670" w:type="dxa"/>
          </w:tcPr>
          <w:p w14:paraId="532A1F6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Secure and trusted certificates MUST be issued by a mutually trusted certificate authority (CA) through a trust establishment process or cross-certification.</w:t>
            </w:r>
          </w:p>
        </w:tc>
        <w:tc>
          <w:tcPr>
            <w:tcW w:w="2515" w:type="dxa"/>
          </w:tcPr>
          <w:p w14:paraId="12039FF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1D900281" w14:textId="77777777" w:rsidTr="00D42A56">
        <w:tc>
          <w:tcPr>
            <w:tcW w:w="1075" w:type="dxa"/>
          </w:tcPr>
          <w:p w14:paraId="52BF2FF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[RSG-145] </w:t>
            </w:r>
          </w:p>
        </w:tc>
        <w:tc>
          <w:tcPr>
            <w:tcW w:w="5670" w:type="dxa"/>
          </w:tcPr>
          <w:p w14:paraId="0B9EEE3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Certificates shared between the client and the server SHOULD be used to mitigate identity security risks particular to sensitive systems and privileged actions, for example X.509.</w:t>
            </w:r>
          </w:p>
        </w:tc>
        <w:tc>
          <w:tcPr>
            <w:tcW w:w="2515" w:type="dxa"/>
          </w:tcPr>
          <w:p w14:paraId="6B25A0A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59926223" w14:textId="77777777" w:rsidTr="00D42A56">
        <w:tc>
          <w:tcPr>
            <w:tcW w:w="1075" w:type="dxa"/>
          </w:tcPr>
          <w:p w14:paraId="38BCC364"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[RSG-148]</w:t>
            </w:r>
          </w:p>
        </w:tc>
        <w:tc>
          <w:tcPr>
            <w:tcW w:w="5670" w:type="dxa"/>
          </w:tcPr>
          <w:p w14:paraId="3CA0937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REST API is public, the HTTP header Access-Control-Allow-Origin MUST be set to ‘*’.</w:t>
            </w:r>
          </w:p>
        </w:tc>
        <w:tc>
          <w:tcPr>
            <w:tcW w:w="2515" w:type="dxa"/>
          </w:tcPr>
          <w:p w14:paraId="774628A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bl>
    <w:p w14:paraId="5FCBC00A" w14:textId="77777777" w:rsidR="00D42A56" w:rsidRPr="00D42A56" w:rsidRDefault="00D42A56" w:rsidP="00D42A56">
      <w:pPr>
        <w:bidi w:val="0"/>
        <w:rPr>
          <w:rFonts w:ascii="Arial" w:eastAsia="Batang" w:hAnsi="Arial" w:cs="Arial"/>
          <w:b/>
          <w:bCs/>
          <w:sz w:val="17"/>
          <w:szCs w:val="17"/>
        </w:rPr>
      </w:pPr>
    </w:p>
    <w:p w14:paraId="26932BFB" w14:textId="77777777" w:rsidR="00D42A56" w:rsidRPr="00D42A56" w:rsidRDefault="00D42A56" w:rsidP="00D42A56">
      <w:pPr>
        <w:bidi w:val="0"/>
        <w:rPr>
          <w:rFonts w:ascii="Arial" w:eastAsia="Batang" w:hAnsi="Arial" w:cs="Arial"/>
          <w:b/>
          <w:bCs/>
          <w:sz w:val="17"/>
          <w:szCs w:val="17"/>
        </w:rPr>
      </w:pPr>
      <w:bookmarkStart w:id="110" w:name="_Ref7691273"/>
    </w:p>
    <w:p w14:paraId="770B08AF" w14:textId="45CB406C" w:rsidR="00D42A56" w:rsidRPr="00D42A56" w:rsidRDefault="00D42A56" w:rsidP="00D42A56">
      <w:pPr>
        <w:bidi w:val="0"/>
        <w:rPr>
          <w:rFonts w:ascii="Arial" w:eastAsia="Batang" w:hAnsi="Arial" w:cs="Arial"/>
          <w:b/>
          <w:bCs/>
          <w:sz w:val="17"/>
          <w:szCs w:val="17"/>
        </w:rPr>
      </w:pPr>
      <w:r w:rsidRPr="00D42A56">
        <w:rPr>
          <w:rFonts w:ascii="Arial" w:eastAsia="Batang" w:hAnsi="Arial" w:cs="Arial"/>
          <w:b/>
          <w:bCs/>
          <w:sz w:val="17"/>
          <w:szCs w:val="17"/>
        </w:rPr>
        <w:t xml:space="preserve">Table </w:t>
      </w:r>
      <w:r w:rsidRPr="00D42A56">
        <w:rPr>
          <w:rFonts w:ascii="Arial" w:eastAsia="Batang" w:hAnsi="Arial" w:cs="Arial"/>
          <w:b/>
          <w:bCs/>
          <w:sz w:val="17"/>
          <w:szCs w:val="17"/>
        </w:rPr>
        <w:fldChar w:fldCharType="begin"/>
      </w:r>
      <w:r w:rsidRPr="00D42A56">
        <w:rPr>
          <w:rFonts w:ascii="Arial" w:eastAsia="Batang" w:hAnsi="Arial" w:cs="Arial"/>
          <w:b/>
          <w:bCs/>
          <w:sz w:val="17"/>
          <w:szCs w:val="17"/>
        </w:rPr>
        <w:instrText xml:space="preserve"> SEQ Table \* ARABIC </w:instrText>
      </w:r>
      <w:r w:rsidRPr="00D42A56">
        <w:rPr>
          <w:rFonts w:ascii="Arial" w:eastAsia="Batang" w:hAnsi="Arial" w:cs="Arial"/>
          <w:b/>
          <w:bCs/>
          <w:sz w:val="17"/>
          <w:szCs w:val="17"/>
        </w:rPr>
        <w:fldChar w:fldCharType="separate"/>
      </w:r>
      <w:r w:rsidR="007B6781">
        <w:rPr>
          <w:rFonts w:ascii="Arial" w:eastAsia="Batang" w:hAnsi="Arial" w:cs="Arial"/>
          <w:b/>
          <w:bCs/>
          <w:noProof/>
          <w:sz w:val="17"/>
          <w:szCs w:val="17"/>
        </w:rPr>
        <w:t>2</w:t>
      </w:r>
      <w:r w:rsidRPr="00D42A56">
        <w:rPr>
          <w:rFonts w:ascii="Arial" w:eastAsia="Batang" w:hAnsi="Arial" w:cs="Arial"/>
          <w:b/>
          <w:bCs/>
          <w:noProof/>
          <w:sz w:val="17"/>
          <w:szCs w:val="17"/>
        </w:rPr>
        <w:fldChar w:fldCharType="end"/>
      </w:r>
      <w:bookmarkEnd w:id="110"/>
      <w:r w:rsidRPr="00D42A56">
        <w:rPr>
          <w:rFonts w:ascii="Arial" w:eastAsia="Batang" w:hAnsi="Arial" w:cs="Arial"/>
          <w:b/>
          <w:bCs/>
          <w:sz w:val="17"/>
          <w:szCs w:val="17"/>
        </w:rPr>
        <w:t>: Conformance Table XML response</w:t>
      </w:r>
    </w:p>
    <w:tbl>
      <w:tblPr>
        <w:tblStyle w:val="TableGrid1"/>
        <w:tblW w:w="0" w:type="auto"/>
        <w:tblLook w:val="04A0" w:firstRow="1" w:lastRow="0" w:firstColumn="1" w:lastColumn="0" w:noHBand="0" w:noVBand="1"/>
      </w:tblPr>
      <w:tblGrid>
        <w:gridCol w:w="1075"/>
        <w:gridCol w:w="5670"/>
        <w:gridCol w:w="2515"/>
      </w:tblGrid>
      <w:tr w:rsidR="00D42A56" w:rsidRPr="00D42A56" w14:paraId="7E2AD3C8" w14:textId="77777777" w:rsidTr="00D42A56">
        <w:tc>
          <w:tcPr>
            <w:tcW w:w="1075" w:type="dxa"/>
          </w:tcPr>
          <w:p w14:paraId="7D590CDE"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Rule ID</w:t>
            </w:r>
          </w:p>
        </w:tc>
        <w:tc>
          <w:tcPr>
            <w:tcW w:w="5670" w:type="dxa"/>
          </w:tcPr>
          <w:p w14:paraId="5C4FA50C"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Rule description</w:t>
            </w:r>
          </w:p>
        </w:tc>
        <w:tc>
          <w:tcPr>
            <w:tcW w:w="2515" w:type="dxa"/>
          </w:tcPr>
          <w:p w14:paraId="767B95B2" w14:textId="77777777" w:rsidR="00D42A56" w:rsidRPr="00D42A56" w:rsidRDefault="00D42A56" w:rsidP="00D42A56">
            <w:pPr>
              <w:bidi w:val="0"/>
              <w:spacing w:before="100" w:beforeAutospacing="1" w:after="100" w:afterAutospacing="1"/>
              <w:rPr>
                <w:rFonts w:asciiTheme="minorBidi" w:hAnsiTheme="minorBidi" w:cstheme="minorBidi"/>
                <w:b/>
                <w:sz w:val="17"/>
                <w:szCs w:val="17"/>
              </w:rPr>
            </w:pPr>
            <w:r w:rsidRPr="00D42A56">
              <w:rPr>
                <w:rFonts w:asciiTheme="minorBidi" w:hAnsiTheme="minorBidi" w:cstheme="minorBidi"/>
                <w:b/>
                <w:sz w:val="17"/>
                <w:szCs w:val="17"/>
              </w:rPr>
              <w:t>Cross reference and remark</w:t>
            </w:r>
          </w:p>
        </w:tc>
      </w:tr>
      <w:tr w:rsidR="00D42A56" w:rsidRPr="00D42A56" w14:paraId="4D31F7D2" w14:textId="77777777" w:rsidTr="00D42A56">
        <w:tc>
          <w:tcPr>
            <w:tcW w:w="1075" w:type="dxa"/>
          </w:tcPr>
          <w:p w14:paraId="4C0BA54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lastRenderedPageBreak/>
              <w:t>[RSG-01]</w:t>
            </w:r>
          </w:p>
        </w:tc>
        <w:tc>
          <w:tcPr>
            <w:tcW w:w="5670" w:type="dxa"/>
          </w:tcPr>
          <w:p w14:paraId="75CF835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34EF249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p>
          <w:p w14:paraId="555C3389"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7DB4C1F6" w14:textId="77777777" w:rsidTr="00D42A56">
        <w:tc>
          <w:tcPr>
            <w:tcW w:w="1075" w:type="dxa"/>
          </w:tcPr>
          <w:p w14:paraId="10FD001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[RSG-02]</w:t>
            </w:r>
          </w:p>
        </w:tc>
        <w:tc>
          <w:tcPr>
            <w:tcW w:w="5670" w:type="dxa"/>
          </w:tcPr>
          <w:p w14:paraId="54F9532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Resources name MUST be consistent in their naming pattern.</w:t>
            </w:r>
          </w:p>
        </w:tc>
        <w:tc>
          <w:tcPr>
            <w:tcW w:w="2515" w:type="dxa"/>
          </w:tcPr>
          <w:p w14:paraId="7BF83FCE"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1F76F1CB" w14:textId="77777777" w:rsidTr="00D42A56">
        <w:tc>
          <w:tcPr>
            <w:tcW w:w="1075" w:type="dxa"/>
          </w:tcPr>
          <w:p w14:paraId="1A81EB9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[RSG-04]</w:t>
            </w:r>
          </w:p>
        </w:tc>
        <w:tc>
          <w:tcPr>
            <w:tcW w:w="5670" w:type="dxa"/>
          </w:tcPr>
          <w:p w14:paraId="05379EA8"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Query parameters MUST be consistent in their naming pattern </w:t>
            </w:r>
          </w:p>
        </w:tc>
        <w:tc>
          <w:tcPr>
            <w:tcW w:w="2515" w:type="dxa"/>
          </w:tcPr>
          <w:p w14:paraId="41CE393F"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AJ, AX</w:t>
            </w:r>
          </w:p>
        </w:tc>
      </w:tr>
      <w:tr w:rsidR="00D42A56" w:rsidRPr="00D42A56" w14:paraId="24C270EB" w14:textId="77777777" w:rsidTr="00D42A56">
        <w:tc>
          <w:tcPr>
            <w:tcW w:w="1075" w:type="dxa"/>
          </w:tcPr>
          <w:p w14:paraId="3126AC4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[RSG-06]</w:t>
            </w:r>
          </w:p>
        </w:tc>
        <w:tc>
          <w:tcPr>
            <w:tcW w:w="5670" w:type="dxa"/>
          </w:tcPr>
          <w:p w14:paraId="33ACB84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URL pattern for a Web API MUST contain the word “api” in the URI.</w:t>
            </w:r>
          </w:p>
        </w:tc>
        <w:tc>
          <w:tcPr>
            <w:tcW w:w="2515" w:type="dxa"/>
          </w:tcPr>
          <w:p w14:paraId="04254486"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9D19201" w14:textId="77777777" w:rsidTr="00D42A56">
        <w:tc>
          <w:tcPr>
            <w:tcW w:w="1075" w:type="dxa"/>
          </w:tcPr>
          <w:p w14:paraId="5272AF9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[RSG-07]</w:t>
            </w:r>
          </w:p>
        </w:tc>
        <w:tc>
          <w:tcPr>
            <w:tcW w:w="5670" w:type="dxa"/>
          </w:tcPr>
          <w:p w14:paraId="14C784A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Matrix parameters MUST NOT be used. </w:t>
            </w:r>
          </w:p>
        </w:tc>
        <w:tc>
          <w:tcPr>
            <w:tcW w:w="2515" w:type="dxa"/>
          </w:tcPr>
          <w:p w14:paraId="4539E9F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095F3E8" w14:textId="77777777" w:rsidTr="00D42A56">
        <w:tc>
          <w:tcPr>
            <w:tcW w:w="1075" w:type="dxa"/>
          </w:tcPr>
          <w:p w14:paraId="57DB121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[RSG-08]</w:t>
            </w:r>
          </w:p>
        </w:tc>
        <w:tc>
          <w:tcPr>
            <w:tcW w:w="5670" w:type="dxa"/>
          </w:tcPr>
          <w:p w14:paraId="0A5110FD"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consistently apply HTTP status codes as described in IETF RFCs</w:t>
            </w:r>
          </w:p>
        </w:tc>
        <w:tc>
          <w:tcPr>
            <w:tcW w:w="2515" w:type="dxa"/>
          </w:tcPr>
          <w:p w14:paraId="63056238"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E7EDC77" w14:textId="77777777" w:rsidTr="00D42A56">
        <w:tc>
          <w:tcPr>
            <w:tcW w:w="1075" w:type="dxa"/>
          </w:tcPr>
          <w:p w14:paraId="73BAE4E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[RSG-10]</w:t>
            </w:r>
          </w:p>
        </w:tc>
        <w:tc>
          <w:tcPr>
            <w:tcW w:w="5670" w:type="dxa"/>
          </w:tcPr>
          <w:p w14:paraId="63EC0852"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If the API detects invalid input values, it MUST return the HTTP status code “</w:t>
            </w:r>
            <w:r w:rsidRPr="00D42A56">
              <w:rPr>
                <w:rFonts w:ascii="Courier New" w:hAnsi="Courier New" w:cs="Courier New"/>
                <w:sz w:val="17"/>
                <w:szCs w:val="17"/>
              </w:rPr>
              <w:t>400 Bad Request</w:t>
            </w:r>
            <w:r w:rsidRPr="00D42A56">
              <w:rPr>
                <w:rFonts w:asciiTheme="minorBidi" w:hAnsiTheme="minorBidi" w:cstheme="minorBidi"/>
                <w:sz w:val="17"/>
                <w:szCs w:val="17"/>
              </w:rPr>
              <w:t>”. The error payload MUST indicate the erroneous value.</w:t>
            </w:r>
          </w:p>
        </w:tc>
        <w:tc>
          <w:tcPr>
            <w:tcW w:w="2515" w:type="dxa"/>
          </w:tcPr>
          <w:p w14:paraId="7108179D"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949667D" w14:textId="77777777" w:rsidTr="00D42A56">
        <w:tc>
          <w:tcPr>
            <w:tcW w:w="1075" w:type="dxa"/>
          </w:tcPr>
          <w:p w14:paraId="43DCB9F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[RSG-12]</w:t>
            </w:r>
          </w:p>
        </w:tc>
        <w:tc>
          <w:tcPr>
            <w:tcW w:w="5670" w:type="dxa"/>
          </w:tcPr>
          <w:p w14:paraId="05D61DE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If the API detects valid values that require features to not be implemented, it MUST return the HTTP status code “</w:t>
            </w:r>
            <w:r w:rsidRPr="00D42A56">
              <w:rPr>
                <w:rFonts w:ascii="Courier New" w:hAnsi="Courier New" w:cs="Courier New"/>
                <w:sz w:val="17"/>
                <w:szCs w:val="17"/>
              </w:rPr>
              <w:t>501 Not Implemented</w:t>
            </w:r>
            <w:r w:rsidRPr="00D42A56">
              <w:rPr>
                <w:rFonts w:asciiTheme="minorBidi" w:hAnsiTheme="minorBidi" w:cstheme="minorBidi"/>
                <w:sz w:val="17"/>
                <w:szCs w:val="17"/>
              </w:rPr>
              <w:t>”. The error payload MUST indicate the unhandled value.</w:t>
            </w:r>
          </w:p>
        </w:tc>
        <w:tc>
          <w:tcPr>
            <w:tcW w:w="2515" w:type="dxa"/>
          </w:tcPr>
          <w:p w14:paraId="024702F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58EBCA2" w14:textId="77777777" w:rsidTr="00D42A56">
        <w:tc>
          <w:tcPr>
            <w:tcW w:w="1075" w:type="dxa"/>
          </w:tcPr>
          <w:p w14:paraId="0FEDC26D"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[RSG-14]</w:t>
            </w:r>
          </w:p>
        </w:tc>
        <w:tc>
          <w:tcPr>
            <w:tcW w:w="5670" w:type="dxa"/>
          </w:tcPr>
          <w:p w14:paraId="2F48812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can be stand-alone it MUST be a top-level resource, or otherwise a sub-resource.  </w:t>
            </w:r>
          </w:p>
        </w:tc>
        <w:tc>
          <w:tcPr>
            <w:tcW w:w="2515" w:type="dxa"/>
          </w:tcPr>
          <w:p w14:paraId="0B8E84F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DBA74D0" w14:textId="77777777" w:rsidTr="00D42A56">
        <w:tc>
          <w:tcPr>
            <w:tcW w:w="1075" w:type="dxa"/>
          </w:tcPr>
          <w:p w14:paraId="7FE77DB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[RSG-15]</w:t>
            </w:r>
          </w:p>
        </w:tc>
        <w:tc>
          <w:tcPr>
            <w:tcW w:w="5670" w:type="dxa"/>
          </w:tcPr>
          <w:p w14:paraId="6ECE16C3"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Query parameters MUST be used instead of URL paths to retrieve nested resources.  </w:t>
            </w:r>
          </w:p>
        </w:tc>
        <w:tc>
          <w:tcPr>
            <w:tcW w:w="2515" w:type="dxa"/>
          </w:tcPr>
          <w:p w14:paraId="734C35D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B59F742" w14:textId="77777777" w:rsidTr="00D42A56">
        <w:tc>
          <w:tcPr>
            <w:tcW w:w="1075" w:type="dxa"/>
          </w:tcPr>
          <w:p w14:paraId="0520253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[RSG-18]</w:t>
            </w:r>
          </w:p>
        </w:tc>
        <w:tc>
          <w:tcPr>
            <w:tcW w:w="5670" w:type="dxa"/>
          </w:tcPr>
          <w:p w14:paraId="3D402D55"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2515" w:type="dxa"/>
          </w:tcPr>
          <w:p w14:paraId="6217EFD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96C8828" w14:textId="77777777" w:rsidTr="00D42A56">
        <w:tc>
          <w:tcPr>
            <w:tcW w:w="1075" w:type="dxa"/>
          </w:tcPr>
          <w:p w14:paraId="556F701F"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[RSG-20]</w:t>
            </w:r>
          </w:p>
        </w:tc>
        <w:tc>
          <w:tcPr>
            <w:tcW w:w="5670" w:type="dxa"/>
          </w:tcPr>
          <w:p w14:paraId="2F2D4A9A"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content type negotiation following IETF RFC 7231.</w:t>
            </w:r>
          </w:p>
        </w:tc>
        <w:tc>
          <w:tcPr>
            <w:tcW w:w="2515" w:type="dxa"/>
          </w:tcPr>
          <w:p w14:paraId="7793BAA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F09A45D" w14:textId="77777777" w:rsidTr="00D42A56">
        <w:tc>
          <w:tcPr>
            <w:tcW w:w="1075" w:type="dxa"/>
          </w:tcPr>
          <w:p w14:paraId="53B0718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[RSG-21]</w:t>
            </w:r>
          </w:p>
        </w:tc>
        <w:tc>
          <w:tcPr>
            <w:tcW w:w="5670" w:type="dxa"/>
          </w:tcPr>
          <w:p w14:paraId="32FFF96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JSON format MUST be assumed when no specific content type is requested.</w:t>
            </w:r>
          </w:p>
        </w:tc>
        <w:tc>
          <w:tcPr>
            <w:tcW w:w="2515" w:type="dxa"/>
          </w:tcPr>
          <w:p w14:paraId="2110729D"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50583C7" w14:textId="77777777" w:rsidTr="00D42A56">
        <w:tc>
          <w:tcPr>
            <w:tcW w:w="1075" w:type="dxa"/>
          </w:tcPr>
          <w:p w14:paraId="7FF34784"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[RSG-27]</w:t>
            </w:r>
          </w:p>
        </w:tc>
        <w:tc>
          <w:tcPr>
            <w:tcW w:w="5670" w:type="dxa"/>
          </w:tcPr>
          <w:p w14:paraId="330B9AF3"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at least XML or JSON.</w:t>
            </w:r>
          </w:p>
        </w:tc>
        <w:tc>
          <w:tcPr>
            <w:tcW w:w="2515" w:type="dxa"/>
          </w:tcPr>
          <w:p w14:paraId="5F4429D4"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C213A20" w14:textId="77777777" w:rsidTr="00D42A56">
        <w:tc>
          <w:tcPr>
            <w:tcW w:w="1075" w:type="dxa"/>
          </w:tcPr>
          <w:p w14:paraId="4F9D5A5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[RSG-28]</w:t>
            </w:r>
          </w:p>
        </w:tc>
        <w:tc>
          <w:tcPr>
            <w:tcW w:w="5670" w:type="dxa"/>
          </w:tcPr>
          <w:p w14:paraId="62A058E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HTTP Methods MUST be restricted to the HTTP standard methods </w:t>
            </w:r>
            <w:r w:rsidRPr="00D42A56">
              <w:rPr>
                <w:rFonts w:ascii="Courier New" w:hAnsi="Courier New" w:cs="Courier New"/>
                <w:sz w:val="17"/>
                <w:szCs w:val="17"/>
              </w:rPr>
              <w:t>POST</w:t>
            </w:r>
            <w:r w:rsidRPr="00D42A56">
              <w:rPr>
                <w:rFonts w:asciiTheme="minorBidi" w:hAnsiTheme="minorBidi" w:cstheme="minorBidi"/>
                <w:sz w:val="17"/>
                <w:szCs w:val="17"/>
              </w:rPr>
              <w:t xml:space="preserve">, </w:t>
            </w:r>
            <w:r w:rsidRPr="00D42A56">
              <w:rPr>
                <w:rFonts w:ascii="Courier New" w:hAnsi="Courier New" w:cs="Courier New"/>
                <w:sz w:val="17"/>
                <w:szCs w:val="17"/>
              </w:rPr>
              <w:t>GET</w:t>
            </w:r>
            <w:r w:rsidRPr="00D42A56">
              <w:rPr>
                <w:rFonts w:asciiTheme="minorBidi" w:hAnsiTheme="minorBidi" w:cstheme="minorBidi"/>
                <w:sz w:val="17"/>
                <w:szCs w:val="17"/>
              </w:rPr>
              <w:t xml:space="preserve">, </w:t>
            </w:r>
            <w:r w:rsidRPr="00D42A56">
              <w:rPr>
                <w:rFonts w:ascii="Courier New" w:hAnsi="Courier New" w:cs="Courier New"/>
                <w:sz w:val="17"/>
                <w:szCs w:val="17"/>
              </w:rPr>
              <w:t>PUT</w:t>
            </w:r>
            <w:r w:rsidRPr="00D42A56">
              <w:rPr>
                <w:rFonts w:asciiTheme="minorBidi" w:hAnsiTheme="minorBidi" w:cstheme="minorBidi"/>
                <w:sz w:val="17"/>
                <w:szCs w:val="17"/>
              </w:rPr>
              <w:t xml:space="preserve">, </w:t>
            </w:r>
            <w:r w:rsidRPr="00D42A56">
              <w:rPr>
                <w:rFonts w:ascii="Courier New" w:hAnsi="Courier New" w:cs="Courier New"/>
                <w:sz w:val="17"/>
                <w:szCs w:val="17"/>
              </w:rPr>
              <w:t>DELETE</w:t>
            </w:r>
            <w:r w:rsidRPr="00D42A56">
              <w:rPr>
                <w:rFonts w:asciiTheme="minorBidi" w:hAnsiTheme="minorBidi" w:cstheme="minorBidi"/>
                <w:sz w:val="17"/>
                <w:szCs w:val="17"/>
              </w:rPr>
              <w:t xml:space="preserve">, </w:t>
            </w:r>
            <w:r w:rsidRPr="00D42A56">
              <w:rPr>
                <w:rFonts w:ascii="Courier New" w:hAnsi="Courier New" w:cs="Courier New"/>
                <w:sz w:val="17"/>
                <w:szCs w:val="17"/>
              </w:rPr>
              <w:t>OPTIONS</w:t>
            </w:r>
            <w:r w:rsidRPr="00D42A56">
              <w:rPr>
                <w:rFonts w:asciiTheme="minorBidi" w:hAnsiTheme="minorBidi" w:cstheme="minorBidi"/>
                <w:sz w:val="17"/>
                <w:szCs w:val="17"/>
              </w:rPr>
              <w:t xml:space="preserve">, </w:t>
            </w:r>
            <w:r w:rsidRPr="00D42A56">
              <w:rPr>
                <w:rFonts w:ascii="Courier New" w:hAnsi="Courier New" w:cs="Courier New"/>
                <w:sz w:val="17"/>
                <w:szCs w:val="17"/>
              </w:rPr>
              <w:t>PATCH</w:t>
            </w:r>
            <w:r w:rsidRPr="00D42A56">
              <w:rPr>
                <w:rFonts w:asciiTheme="minorBidi" w:hAnsiTheme="minorBidi" w:cstheme="minorBidi"/>
                <w:sz w:val="17"/>
                <w:szCs w:val="17"/>
              </w:rPr>
              <w:t xml:space="preserve">, </w:t>
            </w:r>
            <w:r w:rsidRPr="00D42A56">
              <w:rPr>
                <w:rFonts w:ascii="Courier New" w:hAnsi="Courier New" w:cs="Courier New"/>
                <w:sz w:val="17"/>
                <w:szCs w:val="17"/>
              </w:rPr>
              <w:t>TRACE</w:t>
            </w:r>
            <w:r w:rsidRPr="00D42A56">
              <w:rPr>
                <w:rFonts w:asciiTheme="minorBidi" w:hAnsiTheme="minorBidi" w:cstheme="minorBidi"/>
                <w:sz w:val="17"/>
                <w:szCs w:val="17"/>
              </w:rPr>
              <w:t xml:space="preserve"> and </w:t>
            </w:r>
            <w:r w:rsidRPr="00D42A56">
              <w:rPr>
                <w:rFonts w:ascii="Courier New" w:hAnsi="Courier New" w:cs="Courier New"/>
                <w:sz w:val="17"/>
                <w:szCs w:val="17"/>
              </w:rPr>
              <w:t>HEAD</w:t>
            </w:r>
            <w:r w:rsidRPr="00D42A56">
              <w:rPr>
                <w:rFonts w:asciiTheme="minorBidi" w:hAnsiTheme="minorBidi" w:cstheme="minorBidi"/>
                <w:sz w:val="17"/>
                <w:szCs w:val="17"/>
              </w:rPr>
              <w:t>, as specified in IETF RFC 7231 and 5789.</w:t>
            </w:r>
          </w:p>
        </w:tc>
        <w:tc>
          <w:tcPr>
            <w:tcW w:w="2515" w:type="dxa"/>
          </w:tcPr>
          <w:p w14:paraId="3C8096AD"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189936E" w14:textId="77777777" w:rsidTr="00D42A56">
        <w:tc>
          <w:tcPr>
            <w:tcW w:w="1075" w:type="dxa"/>
          </w:tcPr>
          <w:p w14:paraId="11BF97D9"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[RSG-33]</w:t>
            </w:r>
          </w:p>
        </w:tc>
        <w:tc>
          <w:tcPr>
            <w:tcW w:w="5670" w:type="dxa"/>
          </w:tcPr>
          <w:p w14:paraId="7E31187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For an end point which fetches a single resource, if a resource is not found, the method </w:t>
            </w:r>
            <w:r w:rsidRPr="00D42A56">
              <w:rPr>
                <w:rFonts w:ascii="Courier New" w:hAnsi="Courier New" w:cs="Courier New"/>
                <w:sz w:val="17"/>
                <w:szCs w:val="17"/>
              </w:rPr>
              <w:t>GET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  Endpoints which return lists of resources will simply return an empty list.</w:t>
            </w:r>
          </w:p>
        </w:tc>
        <w:tc>
          <w:tcPr>
            <w:tcW w:w="2515" w:type="dxa"/>
          </w:tcPr>
          <w:p w14:paraId="3C84E67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D91BCFE" w14:textId="77777777" w:rsidTr="00D42A56">
        <w:tc>
          <w:tcPr>
            <w:tcW w:w="1075" w:type="dxa"/>
          </w:tcPr>
          <w:p w14:paraId="25E9D20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[RSG-34]</w:t>
            </w:r>
          </w:p>
        </w:tc>
        <w:tc>
          <w:tcPr>
            <w:tcW w:w="5670" w:type="dxa"/>
          </w:tcPr>
          <w:p w14:paraId="162A518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retrieved successfully, the </w:t>
            </w:r>
            <w:r w:rsidRPr="00D42A56">
              <w:rPr>
                <w:rFonts w:ascii="Courier New" w:hAnsi="Courier New" w:cs="Courier New"/>
                <w:sz w:val="17"/>
                <w:szCs w:val="17"/>
              </w:rPr>
              <w:t>GET</w:t>
            </w:r>
            <w:r w:rsidRPr="00D42A56">
              <w:rPr>
                <w:rFonts w:asciiTheme="minorBidi" w:hAnsiTheme="minorBidi" w:cstheme="minorBidi"/>
                <w:sz w:val="17"/>
                <w:szCs w:val="17"/>
              </w:rPr>
              <w:t xml:space="preserve"> method MUST return </w:t>
            </w:r>
            <w:r w:rsidRPr="00D42A56">
              <w:rPr>
                <w:rFonts w:ascii="Courier New" w:hAnsi="Courier New" w:cs="Courier New"/>
                <w:sz w:val="17"/>
                <w:szCs w:val="17"/>
              </w:rPr>
              <w:t>200 OK</w:t>
            </w:r>
            <w:r w:rsidRPr="00D42A56">
              <w:rPr>
                <w:rFonts w:asciiTheme="minorBidi" w:hAnsiTheme="minorBidi" w:cstheme="minorBidi"/>
                <w:sz w:val="17"/>
                <w:szCs w:val="17"/>
              </w:rPr>
              <w:t>.</w:t>
            </w:r>
          </w:p>
        </w:tc>
        <w:tc>
          <w:tcPr>
            <w:tcW w:w="2515" w:type="dxa"/>
          </w:tcPr>
          <w:p w14:paraId="708731E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08066AA" w14:textId="77777777" w:rsidTr="00D42A56">
        <w:tc>
          <w:tcPr>
            <w:tcW w:w="1075" w:type="dxa"/>
          </w:tcPr>
          <w:p w14:paraId="2B0C0290"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[RSG-35]</w:t>
            </w:r>
          </w:p>
        </w:tc>
        <w:tc>
          <w:tcPr>
            <w:tcW w:w="5670" w:type="dxa"/>
          </w:tcPr>
          <w:p w14:paraId="06CB213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 MUST be idempotent.</w:t>
            </w:r>
          </w:p>
        </w:tc>
        <w:tc>
          <w:tcPr>
            <w:tcW w:w="2515" w:type="dxa"/>
          </w:tcPr>
          <w:p w14:paraId="39C4DDD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002D5B1" w14:textId="77777777" w:rsidTr="00D42A56">
        <w:tc>
          <w:tcPr>
            <w:tcW w:w="1075" w:type="dxa"/>
          </w:tcPr>
          <w:p w14:paraId="68EF598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[RSG-37]</w:t>
            </w:r>
          </w:p>
        </w:tc>
        <w:tc>
          <w:tcPr>
            <w:tcW w:w="5670" w:type="dxa"/>
          </w:tcPr>
          <w:p w14:paraId="41498A3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 MUST be idempotent.</w:t>
            </w:r>
          </w:p>
        </w:tc>
        <w:tc>
          <w:tcPr>
            <w:tcW w:w="2515" w:type="dxa"/>
          </w:tcPr>
          <w:p w14:paraId="3D4876D0"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7947255" w14:textId="77777777" w:rsidTr="00D42A56">
        <w:tc>
          <w:tcPr>
            <w:tcW w:w="1075" w:type="dxa"/>
          </w:tcPr>
          <w:p w14:paraId="27CCAFC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[RSG-39]</w:t>
            </w:r>
          </w:p>
        </w:tc>
        <w:tc>
          <w:tcPr>
            <w:tcW w:w="5670" w:type="dxa"/>
          </w:tcPr>
          <w:p w14:paraId="727F71C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POST</w:t>
            </w:r>
            <w:r w:rsidRPr="00D42A56">
              <w:rPr>
                <w:rFonts w:asciiTheme="minorBidi" w:hAnsiTheme="minorBidi" w:cstheme="minorBidi"/>
                <w:sz w:val="17"/>
                <w:szCs w:val="17"/>
              </w:rPr>
              <w:t xml:space="preserve"> request MUST NOT be idempotent according to the IETF RFC 2616.</w:t>
            </w:r>
          </w:p>
        </w:tc>
        <w:tc>
          <w:tcPr>
            <w:tcW w:w="2515" w:type="dxa"/>
          </w:tcPr>
          <w:p w14:paraId="1E3BCF82"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3C24292" w14:textId="77777777" w:rsidTr="00D42A56">
        <w:tc>
          <w:tcPr>
            <w:tcW w:w="1075" w:type="dxa"/>
          </w:tcPr>
          <w:p w14:paraId="14F32B5B"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[RSG-43]</w:t>
            </w:r>
          </w:p>
        </w:tc>
        <w:tc>
          <w:tcPr>
            <w:tcW w:w="5670" w:type="dxa"/>
          </w:tcPr>
          <w:p w14:paraId="4FD2FAE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PUT</w:t>
            </w:r>
            <w:r w:rsidRPr="00D42A56">
              <w:rPr>
                <w:rFonts w:asciiTheme="minorBidi" w:hAnsiTheme="minorBidi" w:cstheme="minorBidi"/>
                <w:sz w:val="17"/>
                <w:szCs w:val="17"/>
              </w:rPr>
              <w:t xml:space="preserve"> request MUST be idempotent.</w:t>
            </w:r>
          </w:p>
        </w:tc>
        <w:tc>
          <w:tcPr>
            <w:tcW w:w="2515" w:type="dxa"/>
          </w:tcPr>
          <w:p w14:paraId="6BF1512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C3BADF3" w14:textId="77777777" w:rsidTr="00D42A56">
        <w:tc>
          <w:tcPr>
            <w:tcW w:w="1075" w:type="dxa"/>
          </w:tcPr>
          <w:p w14:paraId="6E809DF3"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[RSG-44]</w:t>
            </w:r>
          </w:p>
        </w:tc>
        <w:tc>
          <w:tcPr>
            <w:tcW w:w="5670" w:type="dxa"/>
          </w:tcPr>
          <w:p w14:paraId="573854F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27211BF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313C064" w14:textId="77777777" w:rsidTr="00D42A56">
        <w:tc>
          <w:tcPr>
            <w:tcW w:w="1075" w:type="dxa"/>
          </w:tcPr>
          <w:p w14:paraId="588D127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[RSG-45]</w:t>
            </w:r>
          </w:p>
        </w:tc>
        <w:tc>
          <w:tcPr>
            <w:tcW w:w="5670" w:type="dxa"/>
          </w:tcPr>
          <w:p w14:paraId="370AABE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updated successfully,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200 OK</w:t>
            </w:r>
            <w:r w:rsidRPr="00D42A56">
              <w:rPr>
                <w:rFonts w:asciiTheme="minorBidi" w:hAnsiTheme="minorBidi" w:cstheme="minorBidi"/>
                <w:sz w:val="17"/>
                <w:szCs w:val="17"/>
              </w:rPr>
              <w:t>” if the updated resource is returned or a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2F72D2F5"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3CDE7C9" w14:textId="77777777" w:rsidTr="00D42A56">
        <w:tc>
          <w:tcPr>
            <w:tcW w:w="1075" w:type="dxa"/>
          </w:tcPr>
          <w:p w14:paraId="07C8AFC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[RSG-46]</w:t>
            </w:r>
          </w:p>
        </w:tc>
        <w:tc>
          <w:tcPr>
            <w:tcW w:w="5670" w:type="dxa"/>
          </w:tcPr>
          <w:p w14:paraId="390CD510"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PATCH</w:t>
            </w:r>
            <w:r w:rsidRPr="00D42A56">
              <w:rPr>
                <w:rFonts w:asciiTheme="minorBidi" w:hAnsiTheme="minorBidi" w:cstheme="minorBidi"/>
                <w:sz w:val="17"/>
                <w:szCs w:val="17"/>
              </w:rPr>
              <w:t xml:space="preserve"> request MUST NOT be idempotent. </w:t>
            </w:r>
          </w:p>
        </w:tc>
        <w:tc>
          <w:tcPr>
            <w:tcW w:w="2515" w:type="dxa"/>
          </w:tcPr>
          <w:p w14:paraId="3C56AA3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32CC7A3" w14:textId="77777777" w:rsidTr="00D42A56">
        <w:tc>
          <w:tcPr>
            <w:tcW w:w="1075" w:type="dxa"/>
          </w:tcPr>
          <w:p w14:paraId="6D41ECFF"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[RSG-48]</w:t>
            </w:r>
          </w:p>
        </w:tc>
        <w:tc>
          <w:tcPr>
            <w:tcW w:w="5670" w:type="dxa"/>
          </w:tcPr>
          <w:p w14:paraId="152DF0D2"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PATCH</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1E7C5745"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5212B13" w14:textId="77777777" w:rsidTr="00D42A56">
        <w:tc>
          <w:tcPr>
            <w:tcW w:w="1075" w:type="dxa"/>
          </w:tcPr>
          <w:p w14:paraId="07F37C54"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[RSG-50]</w:t>
            </w:r>
          </w:p>
        </w:tc>
        <w:tc>
          <w:tcPr>
            <w:tcW w:w="5670" w:type="dxa"/>
          </w:tcPr>
          <w:p w14:paraId="22F55A44"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DELETE</w:t>
            </w:r>
            <w:r w:rsidRPr="00D42A56">
              <w:rPr>
                <w:rFonts w:asciiTheme="minorBidi" w:hAnsiTheme="minorBidi" w:cstheme="minorBidi"/>
                <w:sz w:val="17"/>
                <w:szCs w:val="17"/>
              </w:rPr>
              <w:t xml:space="preserve"> request MUST NOT be idempotent.</w:t>
            </w:r>
          </w:p>
        </w:tc>
        <w:tc>
          <w:tcPr>
            <w:tcW w:w="2515" w:type="dxa"/>
          </w:tcPr>
          <w:p w14:paraId="39949B9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683B96DA" w14:textId="77777777" w:rsidTr="00D42A56">
        <w:tc>
          <w:tcPr>
            <w:tcW w:w="1075" w:type="dxa"/>
          </w:tcPr>
          <w:p w14:paraId="347E351F"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[RSG-51]</w:t>
            </w:r>
          </w:p>
        </w:tc>
        <w:tc>
          <w:tcPr>
            <w:tcW w:w="5670" w:type="dxa"/>
          </w:tcPr>
          <w:p w14:paraId="68C8A918"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code “404 Not Found”.</w:t>
            </w:r>
          </w:p>
        </w:tc>
        <w:tc>
          <w:tcPr>
            <w:tcW w:w="2515" w:type="dxa"/>
          </w:tcPr>
          <w:p w14:paraId="750BFED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5BB1BD8" w14:textId="77777777" w:rsidTr="00D42A56">
        <w:tc>
          <w:tcPr>
            <w:tcW w:w="1075" w:type="dxa"/>
          </w:tcPr>
          <w:p w14:paraId="51171E0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[RSG-52]</w:t>
            </w:r>
          </w:p>
        </w:tc>
        <w:tc>
          <w:tcPr>
            <w:tcW w:w="5670" w:type="dxa"/>
          </w:tcPr>
          <w:p w14:paraId="7EE7136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resource is deleted successfully,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w:t>
            </w:r>
            <w:r w:rsidRPr="00D42A56">
              <w:rPr>
                <w:rFonts w:ascii="Courier New" w:hAnsi="Courier New" w:cs="Courier New"/>
                <w:sz w:val="17"/>
                <w:szCs w:val="17"/>
              </w:rPr>
              <w:t>200 OK</w:t>
            </w:r>
            <w:r w:rsidRPr="00D42A56">
              <w:rPr>
                <w:rFonts w:asciiTheme="minorBidi" w:hAnsiTheme="minorBidi" w:cstheme="minorBidi"/>
                <w:sz w:val="17"/>
                <w:szCs w:val="17"/>
              </w:rPr>
              <w:t>” if the deleted resource is returned or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01DF7C95"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1A69E4E" w14:textId="77777777" w:rsidTr="00D42A56">
        <w:tc>
          <w:tcPr>
            <w:tcW w:w="1075" w:type="dxa"/>
          </w:tcPr>
          <w:p w14:paraId="262824C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lastRenderedPageBreak/>
              <w:t>[RSG-53]</w:t>
            </w:r>
          </w:p>
        </w:tc>
        <w:tc>
          <w:tcPr>
            <w:tcW w:w="5670" w:type="dxa"/>
          </w:tcPr>
          <w:p w14:paraId="6D16F79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The final recipient is either the origin server or the first proxy or gateway to receive a Max-Forwards value of zero in the request. 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include a body.</w:t>
            </w:r>
          </w:p>
        </w:tc>
        <w:tc>
          <w:tcPr>
            <w:tcW w:w="2515" w:type="dxa"/>
          </w:tcPr>
          <w:p w14:paraId="2526841A"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1438AA3" w14:textId="77777777" w:rsidTr="00D42A56">
        <w:tc>
          <w:tcPr>
            <w:tcW w:w="1075" w:type="dxa"/>
          </w:tcPr>
          <w:p w14:paraId="0013ED6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[RSG-54]</w:t>
            </w:r>
          </w:p>
        </w:tc>
        <w:tc>
          <w:tcPr>
            <w:tcW w:w="5670" w:type="dxa"/>
          </w:tcPr>
          <w:p w14:paraId="178764C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be idempotent.</w:t>
            </w:r>
          </w:p>
        </w:tc>
        <w:tc>
          <w:tcPr>
            <w:tcW w:w="2515" w:type="dxa"/>
          </w:tcPr>
          <w:p w14:paraId="40330B4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DD44114" w14:textId="77777777" w:rsidTr="00D42A56">
        <w:tc>
          <w:tcPr>
            <w:tcW w:w="1075" w:type="dxa"/>
          </w:tcPr>
          <w:p w14:paraId="172A3E33"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[RSG-55]</w:t>
            </w:r>
          </w:p>
        </w:tc>
        <w:tc>
          <w:tcPr>
            <w:tcW w:w="5670" w:type="dxa"/>
          </w:tcPr>
          <w:p w14:paraId="4AA0D9BC"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The value of the </w:t>
            </w:r>
            <w:r w:rsidRPr="00D42A56">
              <w:rPr>
                <w:rFonts w:ascii="Courier New" w:hAnsi="Courier New" w:cs="Courier New"/>
                <w:sz w:val="17"/>
                <w:szCs w:val="17"/>
              </w:rPr>
              <w:t>Via</w:t>
            </w:r>
            <w:r w:rsidRPr="00D42A56">
              <w:rPr>
                <w:rFonts w:asciiTheme="minorBidi" w:hAnsiTheme="minorBidi" w:cstheme="minorBidi"/>
                <w:sz w:val="17"/>
                <w:szCs w:val="17"/>
              </w:rPr>
              <w:t xml:space="preserve"> HTTP header field MUST act to track the request chain. </w:t>
            </w:r>
          </w:p>
        </w:tc>
        <w:tc>
          <w:tcPr>
            <w:tcW w:w="2515" w:type="dxa"/>
          </w:tcPr>
          <w:p w14:paraId="17CDD0E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5171475D" w14:textId="77777777" w:rsidTr="00D42A56">
        <w:tc>
          <w:tcPr>
            <w:tcW w:w="1075" w:type="dxa"/>
          </w:tcPr>
          <w:p w14:paraId="62D16C3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[RSG-56]</w:t>
            </w:r>
          </w:p>
        </w:tc>
        <w:tc>
          <w:tcPr>
            <w:tcW w:w="5670" w:type="dxa"/>
          </w:tcPr>
          <w:p w14:paraId="17314C8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The Max-Forwards HTTP header field MUST be used to allow the client to limit the length of the request chain.</w:t>
            </w:r>
          </w:p>
        </w:tc>
        <w:tc>
          <w:tcPr>
            <w:tcW w:w="2515" w:type="dxa"/>
          </w:tcPr>
          <w:p w14:paraId="59529D8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4FC1FC6" w14:textId="77777777" w:rsidTr="00D42A56">
        <w:tc>
          <w:tcPr>
            <w:tcW w:w="1075" w:type="dxa"/>
          </w:tcPr>
          <w:p w14:paraId="01CB8B0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[RSG-58]</w:t>
            </w:r>
          </w:p>
        </w:tc>
        <w:tc>
          <w:tcPr>
            <w:tcW w:w="5670" w:type="dxa"/>
          </w:tcPr>
          <w:p w14:paraId="78A1A05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Responses to </w:t>
            </w:r>
            <w:r w:rsidRPr="00D42A56">
              <w:rPr>
                <w:rFonts w:ascii="Courier New" w:hAnsi="Courier New" w:cs="Courier New"/>
                <w:sz w:val="17"/>
                <w:szCs w:val="17"/>
              </w:rPr>
              <w:t>TRACE</w:t>
            </w:r>
            <w:r w:rsidRPr="00D42A56">
              <w:rPr>
                <w:rFonts w:asciiTheme="minorBidi" w:hAnsiTheme="minorBidi" w:cstheme="minorBidi"/>
                <w:sz w:val="17"/>
                <w:szCs w:val="17"/>
              </w:rPr>
              <w:t xml:space="preserve"> MUST NOT be cached.</w:t>
            </w:r>
          </w:p>
        </w:tc>
        <w:tc>
          <w:tcPr>
            <w:tcW w:w="2515" w:type="dxa"/>
          </w:tcPr>
          <w:p w14:paraId="6B916C7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0D8DEDC" w14:textId="77777777" w:rsidTr="00D42A56">
        <w:tc>
          <w:tcPr>
            <w:tcW w:w="1075" w:type="dxa"/>
          </w:tcPr>
          <w:p w14:paraId="175BCE77"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[RSG-60]</w:t>
            </w:r>
          </w:p>
        </w:tc>
        <w:tc>
          <w:tcPr>
            <w:tcW w:w="5670" w:type="dxa"/>
          </w:tcPr>
          <w:p w14:paraId="380C7569"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An </w:t>
            </w:r>
            <w:r w:rsidRPr="00D42A56">
              <w:rPr>
                <w:rFonts w:ascii="Courier New" w:hAnsi="Courier New" w:cs="Courier New"/>
                <w:sz w:val="17"/>
                <w:szCs w:val="17"/>
              </w:rPr>
              <w:t>OPTIONS</w:t>
            </w:r>
            <w:r w:rsidRPr="00D42A56">
              <w:rPr>
                <w:rFonts w:asciiTheme="minorBidi" w:hAnsiTheme="minorBidi" w:cstheme="minorBidi"/>
                <w:sz w:val="17"/>
                <w:szCs w:val="17"/>
              </w:rPr>
              <w:t xml:space="preserve"> request MUST be idempotent.</w:t>
            </w:r>
          </w:p>
        </w:tc>
        <w:tc>
          <w:tcPr>
            <w:tcW w:w="2515" w:type="dxa"/>
          </w:tcPr>
          <w:p w14:paraId="5101103D"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F93C6B9" w14:textId="77777777" w:rsidTr="00D42A56">
        <w:tc>
          <w:tcPr>
            <w:tcW w:w="1075" w:type="dxa"/>
          </w:tcPr>
          <w:p w14:paraId="0AEA6A94"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[RSG-70]</w:t>
            </w:r>
          </w:p>
        </w:tc>
        <w:tc>
          <w:tcPr>
            <w:tcW w:w="5670" w:type="dxa"/>
          </w:tcPr>
          <w:p w14:paraId="5E075C46"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use query parameters to implement pagination. </w:t>
            </w:r>
          </w:p>
        </w:tc>
        <w:tc>
          <w:tcPr>
            <w:tcW w:w="2515" w:type="dxa"/>
          </w:tcPr>
          <w:p w14:paraId="5B6BBF3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BE00AAE" w14:textId="77777777" w:rsidTr="00D42A56">
        <w:tc>
          <w:tcPr>
            <w:tcW w:w="1075" w:type="dxa"/>
          </w:tcPr>
          <w:p w14:paraId="733B78F3"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[RSG-71]</w:t>
            </w:r>
          </w:p>
        </w:tc>
        <w:tc>
          <w:tcPr>
            <w:tcW w:w="5670" w:type="dxa"/>
          </w:tcPr>
          <w:p w14:paraId="4B9C08F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NOT use HTTP headers to implement pagination.</w:t>
            </w:r>
          </w:p>
        </w:tc>
        <w:tc>
          <w:tcPr>
            <w:tcW w:w="2515" w:type="dxa"/>
          </w:tcPr>
          <w:p w14:paraId="3C120F41"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2D40996" w14:textId="77777777" w:rsidTr="00D42A56">
        <w:tc>
          <w:tcPr>
            <w:tcW w:w="1075" w:type="dxa"/>
          </w:tcPr>
          <w:p w14:paraId="7D06756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[RSG-75]</w:t>
            </w:r>
          </w:p>
        </w:tc>
        <w:tc>
          <w:tcPr>
            <w:tcW w:w="5670" w:type="dxa"/>
          </w:tcPr>
          <w:p w14:paraId="7BD3A39F"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In order to specify a multi-attribute sorting criterion, a query parameter MUST be used. </w:t>
            </w:r>
            <w:r w:rsidRPr="00D42A56" w:rsidDel="00125866">
              <w:rPr>
                <w:rFonts w:asciiTheme="minorBidi" w:hAnsiTheme="minorBidi" w:cstheme="minorBidi"/>
                <w:sz w:val="17"/>
                <w:szCs w:val="17"/>
              </w:rPr>
              <w:t xml:space="preserve">The value of this parameter is a comma-separated list of sort keys and sort directions either ‘asc’ for ascending or ‘desc’ for descending MAY be appended to each sort key, separated by the colon ‘:’ character.  </w:t>
            </w:r>
            <w:r w:rsidRPr="00D42A56">
              <w:rPr>
                <w:rFonts w:asciiTheme="minorBidi" w:hAnsiTheme="minorBidi" w:cstheme="minorBidi"/>
                <w:sz w:val="17"/>
                <w:szCs w:val="17"/>
              </w:rPr>
              <w:t>The default direction MUST be specified by the server in case that a sort direction is not specified for a key.</w:t>
            </w:r>
          </w:p>
        </w:tc>
        <w:tc>
          <w:tcPr>
            <w:tcW w:w="2515" w:type="dxa"/>
          </w:tcPr>
          <w:p w14:paraId="0139007A"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894C610" w14:textId="77777777" w:rsidTr="00D42A56">
        <w:tc>
          <w:tcPr>
            <w:tcW w:w="1075" w:type="dxa"/>
          </w:tcPr>
          <w:p w14:paraId="1B807AFD"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[RSG-76]</w:t>
            </w:r>
          </w:p>
        </w:tc>
        <w:tc>
          <w:tcPr>
            <w:tcW w:w="5670" w:type="dxa"/>
          </w:tcPr>
          <w:p w14:paraId="2AFB036E"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A Web API SHOULD return the sorting criteria in the response.</w:t>
            </w:r>
          </w:p>
        </w:tc>
        <w:tc>
          <w:tcPr>
            <w:tcW w:w="2515" w:type="dxa"/>
          </w:tcPr>
          <w:p w14:paraId="7ABF510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E768E0F" w14:textId="77777777" w:rsidTr="00D42A56">
        <w:tc>
          <w:tcPr>
            <w:tcW w:w="1075" w:type="dxa"/>
          </w:tcPr>
          <w:p w14:paraId="1E7F126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[RSG-79]</w:t>
            </w:r>
          </w:p>
        </w:tc>
        <w:tc>
          <w:tcPr>
            <w:tcW w:w="5670" w:type="dxa"/>
          </w:tcPr>
          <w:p w14:paraId="0BF0E06B"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Web API MUST support returning the number of items in a collection. </w:t>
            </w:r>
          </w:p>
        </w:tc>
        <w:tc>
          <w:tcPr>
            <w:tcW w:w="2515" w:type="dxa"/>
          </w:tcPr>
          <w:p w14:paraId="32DE1FC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1B154E9" w14:textId="77777777" w:rsidTr="00D42A56">
        <w:tc>
          <w:tcPr>
            <w:tcW w:w="1075" w:type="dxa"/>
          </w:tcPr>
          <w:p w14:paraId="75348AB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[RSG-80]</w:t>
            </w:r>
          </w:p>
        </w:tc>
        <w:tc>
          <w:tcPr>
            <w:tcW w:w="5670" w:type="dxa"/>
          </w:tcPr>
          <w:p w14:paraId="7BBABAAA"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query parameter MUST be used to support returning the number of items in a collection. </w:t>
            </w:r>
          </w:p>
        </w:tc>
        <w:tc>
          <w:tcPr>
            <w:tcW w:w="2515" w:type="dxa"/>
          </w:tcPr>
          <w:p w14:paraId="4597F57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672F31E" w14:textId="77777777" w:rsidTr="00D42A56">
        <w:tc>
          <w:tcPr>
            <w:tcW w:w="1075" w:type="dxa"/>
          </w:tcPr>
          <w:p w14:paraId="3B1357B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[RSG-82]</w:t>
            </w:r>
          </w:p>
        </w:tc>
        <w:tc>
          <w:tcPr>
            <w:tcW w:w="5670" w:type="dxa"/>
          </w:tcPr>
          <w:p w14:paraId="7018149D"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Web API MAY support returning the number of items in a collection inline, i.e. as the part of the response that contains the collection itself. A query parameter MUST be used. </w:t>
            </w:r>
          </w:p>
        </w:tc>
        <w:tc>
          <w:tcPr>
            <w:tcW w:w="2515" w:type="dxa"/>
          </w:tcPr>
          <w:p w14:paraId="66DBB9C7"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8BCB204" w14:textId="77777777" w:rsidTr="00D42A56">
        <w:tc>
          <w:tcPr>
            <w:tcW w:w="1075" w:type="dxa"/>
          </w:tcPr>
          <w:p w14:paraId="52E587F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[RSG-86]</w:t>
            </w:r>
          </w:p>
        </w:tc>
        <w:tc>
          <w:tcPr>
            <w:tcW w:w="5670" w:type="dxa"/>
          </w:tcPr>
          <w:p w14:paraId="4A9EB054" w14:textId="77777777" w:rsidR="00D42A56" w:rsidRPr="00D42A56" w:rsidRDefault="00D42A56" w:rsidP="00D42A56">
            <w:pPr>
              <w:bidi w:val="0"/>
              <w:spacing w:before="100" w:before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A Service Contract MUST specify the grammar supported (such as fields, functions, keywords, and operators). </w:t>
            </w:r>
          </w:p>
        </w:tc>
        <w:tc>
          <w:tcPr>
            <w:tcW w:w="2515" w:type="dxa"/>
          </w:tcPr>
          <w:p w14:paraId="44DF61EE"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4287A49" w14:textId="77777777" w:rsidTr="00D42A56">
        <w:tc>
          <w:tcPr>
            <w:tcW w:w="1075" w:type="dxa"/>
          </w:tcPr>
          <w:p w14:paraId="0A06130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[RSG-87]</w:t>
            </w:r>
          </w:p>
        </w:tc>
        <w:tc>
          <w:tcPr>
            <w:tcW w:w="5670" w:type="dxa"/>
          </w:tcPr>
          <w:p w14:paraId="2614C9A3" w14:textId="77777777" w:rsidR="00D42A56" w:rsidRPr="00D42A56" w:rsidRDefault="00D42A56" w:rsidP="00D42A56">
            <w:pPr>
              <w:bidi w:val="0"/>
              <w:spacing w:before="100" w:beforeAutospacing="1" w:line="276" w:lineRule="auto"/>
              <w:rPr>
                <w:rFonts w:asciiTheme="minorBidi" w:hAnsiTheme="minorBidi" w:cstheme="minorBidi"/>
                <w:sz w:val="17"/>
                <w:szCs w:val="17"/>
              </w:rPr>
            </w:pPr>
            <w:r w:rsidRPr="00D42A56">
              <w:rPr>
                <w:rFonts w:asciiTheme="minorBidi" w:hAnsiTheme="minorBidi" w:cstheme="minorBidi"/>
                <w:sz w:val="17"/>
                <w:szCs w:val="17"/>
              </w:rPr>
              <w:t>The query parameter “q” MUST be used.</w:t>
            </w:r>
          </w:p>
        </w:tc>
        <w:tc>
          <w:tcPr>
            <w:tcW w:w="2515" w:type="dxa"/>
          </w:tcPr>
          <w:p w14:paraId="068840BE"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0C972F19" w14:textId="77777777" w:rsidTr="00D42A56">
        <w:tc>
          <w:tcPr>
            <w:tcW w:w="1075" w:type="dxa"/>
          </w:tcPr>
          <w:p w14:paraId="0FE8246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[RSG-88] </w:t>
            </w:r>
          </w:p>
        </w:tc>
        <w:tc>
          <w:tcPr>
            <w:tcW w:w="5670" w:type="dxa"/>
          </w:tcPr>
          <w:p w14:paraId="57C85941"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On the protocol level, a Web API MUST return an appropriate HTTP status code selected from the list of standard HTTP Status Codes. </w:t>
            </w:r>
          </w:p>
        </w:tc>
        <w:tc>
          <w:tcPr>
            <w:tcW w:w="2515" w:type="dxa"/>
          </w:tcPr>
          <w:p w14:paraId="3C14FF69"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12482BBA" w14:textId="77777777" w:rsidTr="00D42A56">
        <w:tc>
          <w:tcPr>
            <w:tcW w:w="1075" w:type="dxa"/>
          </w:tcPr>
          <w:p w14:paraId="1EF67E4B"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[RSJ-89] </w:t>
            </w:r>
          </w:p>
        </w:tc>
        <w:tc>
          <w:tcPr>
            <w:tcW w:w="5670" w:type="dxa"/>
          </w:tcPr>
          <w:p w14:paraId="7157BD2A"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On the application level, a Web API MUST return a payload reporting the error in adequate granularity.  The code and message attributes are mandatory, the details attribute is conditionally mandatory and target, status, </w:t>
            </w:r>
            <w:r w:rsidRPr="00D42A56">
              <w:rPr>
                <w:rFonts w:ascii="Courier New" w:hAnsi="Courier New" w:cs="Courier New"/>
                <w:sz w:val="17"/>
                <w:szCs w:val="17"/>
              </w:rPr>
              <w:t>moreInfo</w:t>
            </w:r>
            <w:r w:rsidRPr="00D42A56">
              <w:rPr>
                <w:rFonts w:asciiTheme="minorBidi" w:hAnsiTheme="minorBidi" w:cstheme="minorBidi"/>
                <w:sz w:val="17"/>
                <w:szCs w:val="17"/>
              </w:rPr>
              <w:t xml:space="preserve">, and </w:t>
            </w:r>
            <w:r w:rsidRPr="00D42A56">
              <w:rPr>
                <w:rFonts w:ascii="Courier New" w:hAnsi="Courier New" w:cs="Courier New"/>
                <w:sz w:val="17"/>
                <w:szCs w:val="17"/>
              </w:rPr>
              <w:t>internalMessage</w:t>
            </w:r>
            <w:r w:rsidRPr="00D42A56">
              <w:rPr>
                <w:rFonts w:asciiTheme="minorBidi" w:hAnsiTheme="minorBidi" w:cstheme="minorBidi"/>
                <w:sz w:val="17"/>
                <w:szCs w:val="17"/>
              </w:rPr>
              <w:t xml:space="preserve"> attributes are optional. </w:t>
            </w:r>
          </w:p>
        </w:tc>
        <w:tc>
          <w:tcPr>
            <w:tcW w:w="2515" w:type="dxa"/>
          </w:tcPr>
          <w:p w14:paraId="4E00DDC2"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4F29D78" w14:textId="77777777" w:rsidTr="00D42A56">
        <w:tc>
          <w:tcPr>
            <w:tcW w:w="1075" w:type="dxa"/>
          </w:tcPr>
          <w:p w14:paraId="75C246A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[RSG-90] </w:t>
            </w:r>
          </w:p>
        </w:tc>
        <w:tc>
          <w:tcPr>
            <w:tcW w:w="5670" w:type="dxa"/>
          </w:tcPr>
          <w:p w14:paraId="391D4478" w14:textId="77777777" w:rsidR="00D42A56" w:rsidRPr="00D42A56" w:rsidRDefault="00D42A56" w:rsidP="00D42A56">
            <w:pPr>
              <w:bidi w:val="0"/>
              <w:spacing w:before="100" w:beforeAutospacing="1" w:after="100" w:afterAutospacing="1" w:line="276" w:lineRule="auto"/>
              <w:rPr>
                <w:rFonts w:asciiTheme="minorBidi" w:hAnsiTheme="minorBidi" w:cstheme="minorBidi"/>
                <w:sz w:val="17"/>
                <w:szCs w:val="17"/>
              </w:rPr>
            </w:pPr>
            <w:r w:rsidRPr="00D42A56">
              <w:rPr>
                <w:rFonts w:asciiTheme="minorBidi" w:hAnsiTheme="minorBidi" w:cstheme="minorBidi"/>
                <w:sz w:val="17"/>
                <w:szCs w:val="17"/>
              </w:rPr>
              <w:t>Errors MUST NOT expose security-critical data or internal technical details, such as call stacks in the error messages.</w:t>
            </w:r>
          </w:p>
        </w:tc>
        <w:tc>
          <w:tcPr>
            <w:tcW w:w="2515" w:type="dxa"/>
          </w:tcPr>
          <w:p w14:paraId="32D8744E"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4C8D0126" w14:textId="77777777" w:rsidTr="00D42A56">
        <w:tc>
          <w:tcPr>
            <w:tcW w:w="1075" w:type="dxa"/>
          </w:tcPr>
          <w:p w14:paraId="5A8FC2D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[RSG-91]</w:t>
            </w:r>
          </w:p>
        </w:tc>
        <w:tc>
          <w:tcPr>
            <w:tcW w:w="5670" w:type="dxa"/>
          </w:tcPr>
          <w:p w14:paraId="5833499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The HTTP </w:t>
            </w:r>
            <w:r w:rsidRPr="00D42A56">
              <w:rPr>
                <w:rFonts w:ascii="Courier New" w:hAnsi="Courier New" w:cs="Courier New"/>
                <w:sz w:val="17"/>
                <w:szCs w:val="17"/>
              </w:rPr>
              <w:t>Header: Reason-Phrase</w:t>
            </w:r>
            <w:r w:rsidRPr="00D42A56">
              <w:rPr>
                <w:rFonts w:asciiTheme="minorBidi" w:hAnsiTheme="minorBidi" w:cstheme="minorBidi"/>
                <w:sz w:val="17"/>
                <w:szCs w:val="17"/>
              </w:rPr>
              <w:t xml:space="preserve"> (described in RFC 2616) MUST NOT be used to carry error messages. </w:t>
            </w:r>
          </w:p>
        </w:tc>
        <w:tc>
          <w:tcPr>
            <w:tcW w:w="2515" w:type="dxa"/>
          </w:tcPr>
          <w:p w14:paraId="429AED43"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DB32AB7" w14:textId="77777777" w:rsidTr="00D42A56">
        <w:tc>
          <w:tcPr>
            <w:tcW w:w="1075" w:type="dxa"/>
          </w:tcPr>
          <w:p w14:paraId="5871F88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[RSG-93]</w:t>
            </w:r>
          </w:p>
        </w:tc>
        <w:tc>
          <w:tcPr>
            <w:tcW w:w="5670" w:type="dxa"/>
          </w:tcPr>
          <w:p w14:paraId="2758383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Service Contract format MUST include the following:</w:t>
            </w:r>
          </w:p>
          <w:p w14:paraId="7E70B83E"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version;</w:t>
            </w:r>
          </w:p>
          <w:p w14:paraId="455919CF"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Information about the semantics of API elements;</w:t>
            </w:r>
          </w:p>
          <w:p w14:paraId="063FFAA3"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Resources;</w:t>
            </w:r>
          </w:p>
          <w:p w14:paraId="5F7EE9EC"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 attributes;</w:t>
            </w:r>
          </w:p>
          <w:p w14:paraId="22E0F11B"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Query Parameters;</w:t>
            </w:r>
          </w:p>
          <w:p w14:paraId="2A8E61A4"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Methods;</w:t>
            </w:r>
          </w:p>
          <w:p w14:paraId="33449956"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Media types;</w:t>
            </w:r>
          </w:p>
          <w:p w14:paraId="69BB3A07"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Search grammar (if one is supported);</w:t>
            </w:r>
          </w:p>
          <w:p w14:paraId="4EAE0AD0"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Status Codes;</w:t>
            </w:r>
          </w:p>
          <w:p w14:paraId="05E1B977"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Methods;</w:t>
            </w:r>
          </w:p>
          <w:p w14:paraId="3F94ACEC"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Restrictions and distinctive features; and</w:t>
            </w:r>
          </w:p>
          <w:p w14:paraId="45BAB765" w14:textId="77777777" w:rsidR="00D42A56" w:rsidRPr="00D42A56" w:rsidRDefault="00D42A56" w:rsidP="00D42A56">
            <w:pPr>
              <w:numPr>
                <w:ilvl w:val="2"/>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Security (if any).</w:t>
            </w:r>
          </w:p>
        </w:tc>
        <w:tc>
          <w:tcPr>
            <w:tcW w:w="2515" w:type="dxa"/>
          </w:tcPr>
          <w:p w14:paraId="271A797B" w14:textId="77777777" w:rsidR="00D42A56" w:rsidRPr="00D42A56" w:rsidRDefault="00D42A56" w:rsidP="00D42A56">
            <w:pPr>
              <w:bidi w:val="0"/>
              <w:spacing w:before="100" w:beforeAutospacing="1" w:after="100" w:after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177497C" w14:textId="77777777" w:rsidTr="00D42A56">
        <w:tc>
          <w:tcPr>
            <w:tcW w:w="1075" w:type="dxa"/>
          </w:tcPr>
          <w:p w14:paraId="1D7A8FD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[RSG-95]</w:t>
            </w:r>
          </w:p>
        </w:tc>
        <w:tc>
          <w:tcPr>
            <w:tcW w:w="5670" w:type="dxa"/>
          </w:tcPr>
          <w:p w14:paraId="01EBF68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REST API MUST provide API documentation as a Service Contract.</w:t>
            </w:r>
          </w:p>
        </w:tc>
        <w:tc>
          <w:tcPr>
            <w:tcW w:w="2515" w:type="dxa"/>
          </w:tcPr>
          <w:p w14:paraId="545D7C52"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26B54491" w14:textId="77777777" w:rsidTr="00D42A56">
        <w:tc>
          <w:tcPr>
            <w:tcW w:w="1075" w:type="dxa"/>
          </w:tcPr>
          <w:p w14:paraId="784ACF8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[RSG-96]</w:t>
            </w:r>
          </w:p>
        </w:tc>
        <w:tc>
          <w:tcPr>
            <w:tcW w:w="5670" w:type="dxa"/>
          </w:tcPr>
          <w:p w14:paraId="6908FBD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18B30436"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398CE33B" w14:textId="77777777" w:rsidTr="00D42A56">
        <w:tc>
          <w:tcPr>
            <w:tcW w:w="1075" w:type="dxa"/>
          </w:tcPr>
          <w:p w14:paraId="131423F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[RSG-97]</w:t>
            </w:r>
          </w:p>
        </w:tc>
        <w:tc>
          <w:tcPr>
            <w:tcW w:w="5670" w:type="dxa"/>
          </w:tcPr>
          <w:p w14:paraId="06B400B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Service Contract MUST allow API client skeleton code generation. </w:t>
            </w:r>
          </w:p>
        </w:tc>
        <w:tc>
          <w:tcPr>
            <w:tcW w:w="2515" w:type="dxa"/>
          </w:tcPr>
          <w:p w14:paraId="428D15DF" w14:textId="77777777" w:rsidR="00D42A56" w:rsidRPr="00D42A56" w:rsidRDefault="00D42A56" w:rsidP="00D42A56">
            <w:pPr>
              <w:bidi w:val="0"/>
              <w:spacing w:before="100" w:beforeAutospacing="1"/>
              <w:rPr>
                <w:rFonts w:asciiTheme="minorBidi" w:hAnsiTheme="minorBidi" w:cstheme="minorBidi"/>
                <w:sz w:val="17"/>
                <w:szCs w:val="17"/>
                <w:lang w:val="es-ES"/>
              </w:rPr>
            </w:pPr>
            <w:r w:rsidRPr="00D42A56">
              <w:rPr>
                <w:rFonts w:asciiTheme="minorBidi" w:hAnsiTheme="minorBidi" w:cstheme="minorBidi"/>
                <w:sz w:val="17"/>
                <w:szCs w:val="17"/>
                <w:lang w:val="es-ES"/>
              </w:rPr>
              <w:t>AJ, AX, AAJ, AAX</w:t>
            </w:r>
          </w:p>
        </w:tc>
      </w:tr>
      <w:tr w:rsidR="00D42A56" w:rsidRPr="00D42A56" w14:paraId="7D1EF97F" w14:textId="77777777" w:rsidTr="00D42A56">
        <w:tc>
          <w:tcPr>
            <w:tcW w:w="1075" w:type="dxa"/>
          </w:tcPr>
          <w:p w14:paraId="6CF6126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lastRenderedPageBreak/>
              <w:t>[RSG-105]</w:t>
            </w:r>
          </w:p>
        </w:tc>
        <w:tc>
          <w:tcPr>
            <w:tcW w:w="5670" w:type="dxa"/>
          </w:tcPr>
          <w:p w14:paraId="372C7CDE" w14:textId="77777777" w:rsidR="00D42A56" w:rsidRPr="00D42A56" w:rsidRDefault="00D42A56" w:rsidP="00D42A56">
            <w:pPr>
              <w:bidi w:val="0"/>
              <w:spacing w:before="100" w:beforeAutospacing="1" w:line="276" w:lineRule="auto"/>
              <w:rPr>
                <w:rFonts w:asciiTheme="minorBidi" w:hAnsiTheme="minorBidi" w:cstheme="minorBidi"/>
                <w:sz w:val="17"/>
                <w:szCs w:val="17"/>
              </w:rPr>
            </w:pPr>
            <w:r w:rsidRPr="00D42A56">
              <w:rPr>
                <w:rFonts w:asciiTheme="minorBidi" w:hAnsiTheme="minorBidi" w:cstheme="minorBidi"/>
                <w:sz w:val="17"/>
                <w:szCs w:val="17"/>
              </w:rPr>
              <w:t>A Web API MUST support caching of GET results; a Web API MAY support caching of results from other HTTP Methods.</w:t>
            </w:r>
          </w:p>
        </w:tc>
        <w:tc>
          <w:tcPr>
            <w:tcW w:w="2515" w:type="dxa"/>
          </w:tcPr>
          <w:p w14:paraId="40BF11E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w:t>
            </w:r>
          </w:p>
        </w:tc>
      </w:tr>
      <w:tr w:rsidR="00D42A56" w:rsidRPr="00D42A56" w14:paraId="7AC0C74D" w14:textId="77777777" w:rsidTr="00D42A56">
        <w:tc>
          <w:tcPr>
            <w:tcW w:w="1075" w:type="dxa"/>
          </w:tcPr>
          <w:p w14:paraId="285685E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[RSG-113]</w:t>
            </w:r>
          </w:p>
        </w:tc>
        <w:tc>
          <w:tcPr>
            <w:tcW w:w="5670" w:type="dxa"/>
          </w:tcPr>
          <w:p w14:paraId="1A5AF59D" w14:textId="77777777" w:rsidR="00D42A56" w:rsidRPr="00D42A56" w:rsidRDefault="00D42A56" w:rsidP="00D42A56">
            <w:pPr>
              <w:bidi w:val="0"/>
              <w:spacing w:before="100" w:beforeAutospacing="1" w:line="276" w:lineRule="auto"/>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the nomenclature of preferences that MAY be set by using the </w:t>
            </w:r>
            <w:r w:rsidRPr="00D42A56">
              <w:rPr>
                <w:rFonts w:ascii="Courier New" w:hAnsi="Courier New" w:cs="Courier New"/>
                <w:sz w:val="17"/>
                <w:szCs w:val="17"/>
              </w:rPr>
              <w:t>Prefer</w:t>
            </w:r>
            <w:r w:rsidRPr="00D42A56">
              <w:rPr>
                <w:rFonts w:asciiTheme="minorBidi" w:hAnsiTheme="minorBidi" w:cstheme="minorBidi"/>
                <w:sz w:val="17"/>
                <w:szCs w:val="17"/>
              </w:rPr>
              <w:t xml:space="preserve"> header MUST be recorded in the Service Contract.</w:t>
            </w:r>
          </w:p>
        </w:tc>
        <w:tc>
          <w:tcPr>
            <w:tcW w:w="2515" w:type="dxa"/>
          </w:tcPr>
          <w:p w14:paraId="2E8D389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8D2E3B6" w14:textId="77777777" w:rsidTr="00D42A56">
        <w:tc>
          <w:tcPr>
            <w:tcW w:w="1075" w:type="dxa"/>
          </w:tcPr>
          <w:p w14:paraId="50AADBF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[RSG-114]</w:t>
            </w:r>
          </w:p>
        </w:tc>
        <w:tc>
          <w:tcPr>
            <w:tcW w:w="5670" w:type="dxa"/>
          </w:tcPr>
          <w:p w14:paraId="45C6856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localized data, the request HTTP header </w:t>
            </w:r>
            <w:r w:rsidRPr="00D42A56">
              <w:rPr>
                <w:rFonts w:ascii="Courier New" w:hAnsi="Courier New" w:cs="Courier New"/>
                <w:sz w:val="17"/>
                <w:szCs w:val="17"/>
              </w:rPr>
              <w:t xml:space="preserve">Accept-Language </w:t>
            </w:r>
            <w:r w:rsidRPr="00D42A56">
              <w:rPr>
                <w:rFonts w:asciiTheme="minorBidi" w:hAnsiTheme="minorBidi" w:cstheme="minorBidi"/>
                <w:sz w:val="17"/>
                <w:szCs w:val="17"/>
              </w:rPr>
              <w:t>MUST be supported to indicate the set of natural languages that are preferred in the response as specified in IETF RFC 7231.</w:t>
            </w:r>
          </w:p>
        </w:tc>
        <w:tc>
          <w:tcPr>
            <w:tcW w:w="2515" w:type="dxa"/>
          </w:tcPr>
          <w:p w14:paraId="6BF889F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344D59D" w14:textId="77777777" w:rsidTr="00D42A56">
        <w:tc>
          <w:tcPr>
            <w:tcW w:w="1075" w:type="dxa"/>
          </w:tcPr>
          <w:p w14:paraId="0D76A28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[RSG-116]</w:t>
            </w:r>
          </w:p>
        </w:tc>
        <w:tc>
          <w:tcPr>
            <w:tcW w:w="5670" w:type="dxa"/>
          </w:tcPr>
          <w:p w14:paraId="1B44B2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Confidentiality</w:t>
            </w:r>
            <w:r w:rsidRPr="00D42A56">
              <w:rPr>
                <w:rFonts w:asciiTheme="minorBidi" w:hAnsiTheme="minorBidi" w:cstheme="minorBidi"/>
                <w:b/>
                <w:sz w:val="17"/>
                <w:szCs w:val="17"/>
              </w:rPr>
              <w:t>:</w:t>
            </w:r>
            <w:r w:rsidRPr="00D42A56">
              <w:rPr>
                <w:rFonts w:asciiTheme="minorBidi" w:hAnsiTheme="minorBidi" w:cstheme="minorBidi"/>
                <w:sz w:val="17"/>
                <w:szCs w:val="17"/>
                <w:lang w:eastAsia="zh-CN"/>
              </w:rPr>
              <w:t xml:space="preserve"> APIs and API </w:t>
            </w:r>
            <w:r w:rsidRPr="00D42A56">
              <w:rPr>
                <w:rFonts w:asciiTheme="minorBidi" w:hAnsiTheme="minorBidi" w:cstheme="minorBidi"/>
                <w:sz w:val="17"/>
                <w:szCs w:val="17"/>
              </w:rPr>
              <w:t>Information MUST be identified, classified, and protected against unauthorized access, disclosure and eavesdropping at all times. The least privilege, zero trust, need to know and need to share principles MUST be followed.</w:t>
            </w:r>
          </w:p>
        </w:tc>
        <w:tc>
          <w:tcPr>
            <w:tcW w:w="2515" w:type="dxa"/>
          </w:tcPr>
          <w:p w14:paraId="358AA76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C2E30A9" w14:textId="77777777" w:rsidTr="00D42A56">
        <w:tc>
          <w:tcPr>
            <w:tcW w:w="1075" w:type="dxa"/>
          </w:tcPr>
          <w:p w14:paraId="22C3AE8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[RSG-117]</w:t>
            </w:r>
          </w:p>
        </w:tc>
        <w:tc>
          <w:tcPr>
            <w:tcW w:w="5670" w:type="dxa"/>
          </w:tcPr>
          <w:p w14:paraId="480BE16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2515" w:type="dxa"/>
          </w:tcPr>
          <w:p w14:paraId="0AD36DF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54D5883" w14:textId="77777777" w:rsidTr="00D42A56">
        <w:tc>
          <w:tcPr>
            <w:tcW w:w="1075" w:type="dxa"/>
          </w:tcPr>
          <w:p w14:paraId="430DA95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[RSG-118]</w:t>
            </w:r>
          </w:p>
        </w:tc>
        <w:tc>
          <w:tcPr>
            <w:tcW w:w="5670" w:type="dxa"/>
          </w:tcPr>
          <w:p w14:paraId="7E27839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Availability: APIs and API Information MUST be available to authorized users at the right time as defined in the Service Level Agreements (SLAs), access-control policies and defined business processes.</w:t>
            </w:r>
          </w:p>
        </w:tc>
        <w:tc>
          <w:tcPr>
            <w:tcW w:w="2515" w:type="dxa"/>
          </w:tcPr>
          <w:p w14:paraId="4CF02F2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4296A4E5" w14:textId="77777777" w:rsidTr="00D42A56">
        <w:tc>
          <w:tcPr>
            <w:tcW w:w="1075" w:type="dxa"/>
          </w:tcPr>
          <w:p w14:paraId="73496AA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[RSG-119]</w:t>
            </w:r>
          </w:p>
        </w:tc>
        <w:tc>
          <w:tcPr>
            <w:tcW w:w="5670" w:type="dxa"/>
          </w:tcPr>
          <w:p w14:paraId="628DC3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739BFF1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48D1D255" w14:textId="77777777" w:rsidTr="00D42A56">
        <w:tc>
          <w:tcPr>
            <w:tcW w:w="1075" w:type="dxa"/>
          </w:tcPr>
          <w:p w14:paraId="2840C93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[RSG-120]</w:t>
            </w:r>
          </w:p>
        </w:tc>
        <w:tc>
          <w:tcPr>
            <w:tcW w:w="5670" w:type="dxa"/>
          </w:tcPr>
          <w:p w14:paraId="587455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2515" w:type="dxa"/>
          </w:tcPr>
          <w:p w14:paraId="0213B34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63B2A14" w14:textId="77777777" w:rsidTr="00D42A56">
        <w:tc>
          <w:tcPr>
            <w:tcW w:w="1075" w:type="dxa"/>
          </w:tcPr>
          <w:p w14:paraId="347EE66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[RSG-121]</w:t>
            </w:r>
          </w:p>
        </w:tc>
        <w:tc>
          <w:tcPr>
            <w:tcW w:w="5670" w:type="dxa"/>
          </w:tcPr>
          <w:p w14:paraId="035A51B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threats, malicious use cases, secure coding techniques, transport layer security and security testing MUST be carefully considered, especially:</w:t>
            </w:r>
          </w:p>
          <w:p w14:paraId="3AFCBD55"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PUTs</w:t>
            </w:r>
            <w:r w:rsidRPr="00D42A56">
              <w:rPr>
                <w:rFonts w:asciiTheme="minorBidi" w:hAnsiTheme="minorBidi" w:cstheme="minorBidi"/>
                <w:sz w:val="17"/>
                <w:szCs w:val="17"/>
              </w:rPr>
              <w:t xml:space="preserve"> and </w:t>
            </w:r>
            <w:r w:rsidRPr="00D42A56">
              <w:rPr>
                <w:rFonts w:ascii="Courier New" w:hAnsi="Courier New" w:cs="Courier New"/>
                <w:sz w:val="17"/>
                <w:szCs w:val="17"/>
              </w:rPr>
              <w:t>POSTs</w:t>
            </w:r>
            <w:r w:rsidRPr="00D42A56">
              <w:rPr>
                <w:rFonts w:asciiTheme="minorBidi" w:hAnsiTheme="minorBidi" w:cstheme="minorBidi"/>
                <w:sz w:val="17"/>
                <w:szCs w:val="17"/>
              </w:rPr>
              <w:t xml:space="preserve"> – i.e.: which change to internal data could potentially be used to attack or misinform;</w:t>
            </w:r>
          </w:p>
          <w:p w14:paraId="0CF82B0B"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DELETES</w:t>
            </w:r>
            <w:r w:rsidRPr="00D42A56">
              <w:rPr>
                <w:rFonts w:asciiTheme="minorBidi" w:hAnsiTheme="minorBidi" w:cstheme="minorBidi"/>
                <w:sz w:val="17"/>
                <w:szCs w:val="17"/>
              </w:rPr>
              <w:t xml:space="preserve"> – i.e.: could be used to remove the contents of an internal resource repository;</w:t>
            </w:r>
          </w:p>
          <w:p w14:paraId="2797EB36"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Whitelist allowable methods- to ensure that allowable HTTP Methods are properly restricted while others would return a proper response code;  and</w:t>
            </w:r>
          </w:p>
          <w:p w14:paraId="0A274286" w14:textId="4272510B"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Well known attacks should be considered during the threat-modeling phase of the design process to ensure that the threat risk does not increase.  The threats and mitigation defined within </w:t>
            </w:r>
            <w:hyperlink r:id="rId132" w:history="1">
              <w:r w:rsidRPr="00D42A56">
                <w:rPr>
                  <w:rFonts w:asciiTheme="minorBidi" w:hAnsiTheme="minorBidi" w:cstheme="minorBidi"/>
                  <w:sz w:val="17"/>
                  <w:szCs w:val="17"/>
                </w:rPr>
                <w:t>OWASP Top Ten Cheat Sheet</w:t>
              </w:r>
            </w:hyperlink>
            <w:r w:rsidRPr="00D42A56">
              <w:rPr>
                <w:rFonts w:asciiTheme="minorBidi" w:hAnsiTheme="minorBidi" w:cstheme="minorBidi"/>
                <w:sz w:val="17"/>
                <w:szCs w:val="17"/>
              </w:rPr>
              <w:t> MUST be taken into consideration.</w:t>
            </w:r>
          </w:p>
        </w:tc>
        <w:tc>
          <w:tcPr>
            <w:tcW w:w="2515" w:type="dxa"/>
          </w:tcPr>
          <w:p w14:paraId="1F2FC23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A1CF57E" w14:textId="77777777" w:rsidTr="00D42A56">
        <w:tc>
          <w:tcPr>
            <w:tcW w:w="1075" w:type="dxa"/>
          </w:tcPr>
          <w:p w14:paraId="26C9F02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[RSG-122]</w:t>
            </w:r>
          </w:p>
        </w:tc>
        <w:tc>
          <w:tcPr>
            <w:tcW w:w="5670" w:type="dxa"/>
          </w:tcPr>
          <w:p w14:paraId="2C0F969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While developing APIs, the standards and best practices listed below SHOULD be followed:</w:t>
            </w:r>
          </w:p>
          <w:p w14:paraId="6D10C0B8" w14:textId="369BE737"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Secure coding best practices: </w:t>
            </w:r>
            <w:hyperlink r:id="rId133" w:history="1">
              <w:r w:rsidRPr="00D42A56">
                <w:rPr>
                  <w:rFonts w:asciiTheme="minorBidi" w:hAnsiTheme="minorBidi" w:cstheme="minorBidi"/>
                  <w:sz w:val="17"/>
                  <w:szCs w:val="17"/>
                </w:rPr>
                <w:t>OWASP Secure Coding Principles</w:t>
              </w:r>
            </w:hyperlink>
            <w:r w:rsidRPr="00D42A56">
              <w:rPr>
                <w:rFonts w:asciiTheme="minorBidi" w:hAnsiTheme="minorBidi" w:cstheme="minorBidi"/>
                <w:sz w:val="17"/>
                <w:szCs w:val="17"/>
              </w:rPr>
              <w:t xml:space="preserve">;  </w:t>
            </w:r>
          </w:p>
          <w:p w14:paraId="36BE56F1" w14:textId="1602091E"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Rest API security: </w:t>
            </w:r>
            <w:hyperlink r:id="rId134" w:history="1">
              <w:r w:rsidRPr="00D42A56">
                <w:rPr>
                  <w:rFonts w:asciiTheme="minorBidi" w:hAnsiTheme="minorBidi" w:cstheme="minorBidi"/>
                  <w:sz w:val="17"/>
                  <w:szCs w:val="17"/>
                </w:rPr>
                <w:t>REST Security Cheat Sheet</w:t>
              </w:r>
            </w:hyperlink>
            <w:r w:rsidRPr="00D42A56">
              <w:rPr>
                <w:rFonts w:asciiTheme="minorBidi" w:hAnsiTheme="minorBidi" w:cstheme="minorBidi"/>
                <w:sz w:val="17"/>
                <w:szCs w:val="17"/>
              </w:rPr>
              <w:t xml:space="preserve">;  </w:t>
            </w:r>
          </w:p>
          <w:p w14:paraId="3F1A3E62" w14:textId="67247918"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Escape inputs and cross site scripting protection: </w:t>
            </w:r>
            <w:hyperlink r:id="rId135" w:history="1">
              <w:r w:rsidRPr="00D42A56">
                <w:rPr>
                  <w:rFonts w:asciiTheme="minorBidi" w:hAnsiTheme="minorBidi" w:cstheme="minorBidi"/>
                  <w:sz w:val="17"/>
                  <w:szCs w:val="17"/>
                </w:rPr>
                <w:t>OWASP XSS Cheat Sheet</w:t>
              </w:r>
            </w:hyperlink>
            <w:r w:rsidRPr="00D42A56">
              <w:rPr>
                <w:rFonts w:asciiTheme="minorBidi" w:hAnsiTheme="minorBidi" w:cstheme="minorBidi"/>
                <w:sz w:val="17"/>
                <w:szCs w:val="17"/>
              </w:rPr>
              <w:t xml:space="preserve">;  </w:t>
            </w:r>
          </w:p>
          <w:p w14:paraId="6CD7FF7A" w14:textId="168BAABD"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SQL Injection prevention: </w:t>
            </w:r>
            <w:hyperlink r:id="rId136" w:history="1">
              <w:r w:rsidRPr="00D42A56">
                <w:rPr>
                  <w:rFonts w:asciiTheme="minorBidi" w:hAnsiTheme="minorBidi" w:cstheme="minorBidi"/>
                  <w:sz w:val="17"/>
                  <w:szCs w:val="17"/>
                </w:rPr>
                <w:t>OWASP SQL Injection Cheat Sheet</w:t>
              </w:r>
            </w:hyperlink>
            <w:r w:rsidRPr="00D42A56">
              <w:rPr>
                <w:rFonts w:asciiTheme="minorBidi" w:hAnsiTheme="minorBidi" w:cstheme="minorBidi"/>
                <w:sz w:val="17"/>
                <w:szCs w:val="17"/>
              </w:rPr>
              <w:t xml:space="preserve">, </w:t>
            </w:r>
            <w:hyperlink r:id="rId137" w:history="1">
              <w:r w:rsidRPr="00D42A56">
                <w:rPr>
                  <w:rFonts w:asciiTheme="minorBidi" w:hAnsiTheme="minorBidi" w:cstheme="minorBidi"/>
                  <w:sz w:val="17"/>
                  <w:szCs w:val="17"/>
                </w:rPr>
                <w:t>OWASP Parameterization Cheat Sheet</w:t>
              </w:r>
            </w:hyperlink>
            <w:r w:rsidRPr="00D42A56">
              <w:rPr>
                <w:rFonts w:asciiTheme="minorBidi" w:hAnsiTheme="minorBidi" w:cstheme="minorBidi"/>
                <w:sz w:val="17"/>
                <w:szCs w:val="17"/>
              </w:rPr>
              <w:t>;  and</w:t>
            </w:r>
          </w:p>
          <w:p w14:paraId="3570EF45" w14:textId="0721C524" w:rsidR="00D42A56" w:rsidRPr="00D42A56" w:rsidRDefault="00D42A56" w:rsidP="00D42A56">
            <w:pPr>
              <w:bidi w:val="0"/>
              <w:spacing w:before="100" w:beforeAutospacing="1"/>
              <w:ind w:left="1080" w:hanging="360"/>
              <w:rPr>
                <w:rFonts w:asciiTheme="minorBidi" w:hAnsiTheme="minorBidi" w:cstheme="minorBidi"/>
                <w:sz w:val="17"/>
                <w:szCs w:val="17"/>
              </w:rPr>
            </w:pPr>
            <w:r w:rsidRPr="00D42A56">
              <w:rPr>
                <w:rFonts w:asciiTheme="minorBidi" w:hAnsiTheme="minorBidi" w:cstheme="minorBidi"/>
                <w:sz w:val="17"/>
                <w:szCs w:val="17"/>
              </w:rPr>
              <w:lastRenderedPageBreak/>
              <w:t xml:space="preserve">Transport layer security: </w:t>
            </w:r>
            <w:hyperlink r:id="rId138" w:history="1">
              <w:r w:rsidRPr="00D42A56">
                <w:rPr>
                  <w:rFonts w:asciiTheme="minorBidi" w:hAnsiTheme="minorBidi" w:cstheme="minorBidi"/>
                  <w:sz w:val="17"/>
                  <w:szCs w:val="17"/>
                </w:rPr>
                <w:t>OWASP Transport Layer Protection Cheat Sheet</w:t>
              </w:r>
            </w:hyperlink>
            <w:r w:rsidRPr="00D42A56">
              <w:rPr>
                <w:rFonts w:asciiTheme="minorBidi" w:hAnsiTheme="minorBidi" w:cstheme="minorBidi"/>
                <w:sz w:val="17"/>
                <w:szCs w:val="17"/>
              </w:rPr>
              <w:t>.</w:t>
            </w:r>
          </w:p>
        </w:tc>
        <w:tc>
          <w:tcPr>
            <w:tcW w:w="2515" w:type="dxa"/>
          </w:tcPr>
          <w:p w14:paraId="4897FEF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lastRenderedPageBreak/>
              <w:t>AJ, AX, AAX, AAJ</w:t>
            </w:r>
          </w:p>
        </w:tc>
      </w:tr>
      <w:tr w:rsidR="00D42A56" w:rsidRPr="00D42A56" w14:paraId="1A48B2F7" w14:textId="77777777" w:rsidTr="00D42A56">
        <w:trPr>
          <w:trHeight w:val="890"/>
        </w:trPr>
        <w:tc>
          <w:tcPr>
            <w:tcW w:w="1075" w:type="dxa"/>
          </w:tcPr>
          <w:p w14:paraId="1402994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[RSG-123]</w:t>
            </w:r>
          </w:p>
        </w:tc>
        <w:tc>
          <w:tcPr>
            <w:tcW w:w="5670" w:type="dxa"/>
          </w:tcPr>
          <w:p w14:paraId="42BDE1C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098A50C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64FD0565" w14:textId="77777777" w:rsidTr="00D42A56">
        <w:tc>
          <w:tcPr>
            <w:tcW w:w="1075" w:type="dxa"/>
          </w:tcPr>
          <w:p w14:paraId="72065FB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[RSG-124]</w:t>
            </w:r>
          </w:p>
        </w:tc>
        <w:tc>
          <w:tcPr>
            <w:tcW w:w="5670" w:type="dxa"/>
          </w:tcPr>
          <w:p w14:paraId="7992828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Protected services MUST only provide HTTPS endpoints using TLS 1.2, or higher, with a cipher suite that includes ECDHE for key exchange. </w:t>
            </w:r>
          </w:p>
        </w:tc>
        <w:tc>
          <w:tcPr>
            <w:tcW w:w="2515" w:type="dxa"/>
          </w:tcPr>
          <w:p w14:paraId="04A5BAD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7E295C78" w14:textId="77777777" w:rsidTr="00D42A56">
        <w:tc>
          <w:tcPr>
            <w:tcW w:w="1075" w:type="dxa"/>
          </w:tcPr>
          <w:p w14:paraId="59C4DE3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[RSG-130]</w:t>
            </w:r>
          </w:p>
        </w:tc>
        <w:tc>
          <w:tcPr>
            <w:tcW w:w="5670" w:type="dxa"/>
          </w:tcPr>
          <w:p w14:paraId="708EAF3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2CE5924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3DB67732" w14:textId="77777777" w:rsidTr="00D42A56">
        <w:tc>
          <w:tcPr>
            <w:tcW w:w="1075" w:type="dxa"/>
          </w:tcPr>
          <w:p w14:paraId="13CD6E0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[RSG-131]</w:t>
            </w:r>
          </w:p>
        </w:tc>
        <w:tc>
          <w:tcPr>
            <w:tcW w:w="5670" w:type="dxa"/>
          </w:tcPr>
          <w:p w14:paraId="4B02643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Username and password or password hash authentication MUST NOT be allowed.</w:t>
            </w:r>
          </w:p>
        </w:tc>
        <w:tc>
          <w:tcPr>
            <w:tcW w:w="2515" w:type="dxa"/>
          </w:tcPr>
          <w:p w14:paraId="35CABCB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3B103611" w14:textId="77777777" w:rsidTr="00D42A56">
        <w:tc>
          <w:tcPr>
            <w:tcW w:w="1075" w:type="dxa"/>
          </w:tcPr>
          <w:p w14:paraId="1C07944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[RSG-141]</w:t>
            </w:r>
          </w:p>
        </w:tc>
        <w:tc>
          <w:tcPr>
            <w:tcW w:w="5670" w:type="dxa"/>
          </w:tcPr>
          <w:p w14:paraId="69D03CD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Keys MUST be revoked if the client violates the usage agreement, as specified by the IP Office.</w:t>
            </w:r>
          </w:p>
        </w:tc>
        <w:tc>
          <w:tcPr>
            <w:tcW w:w="2515" w:type="dxa"/>
          </w:tcPr>
          <w:p w14:paraId="74BABDC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25C35763" w14:textId="77777777" w:rsidTr="00D42A56">
        <w:tc>
          <w:tcPr>
            <w:tcW w:w="1075" w:type="dxa"/>
          </w:tcPr>
          <w:p w14:paraId="77F706D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[RSG-144] </w:t>
            </w:r>
          </w:p>
        </w:tc>
        <w:tc>
          <w:tcPr>
            <w:tcW w:w="5670" w:type="dxa"/>
          </w:tcPr>
          <w:p w14:paraId="5ACF1A3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Secure and trusted certificates MUST be issued by a mutually trusted certificate authority (CA) through a trust establishment process or cross-certification.</w:t>
            </w:r>
          </w:p>
        </w:tc>
        <w:tc>
          <w:tcPr>
            <w:tcW w:w="2515" w:type="dxa"/>
          </w:tcPr>
          <w:p w14:paraId="562D5FD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35C468D0" w14:textId="77777777" w:rsidTr="00D42A56">
        <w:tc>
          <w:tcPr>
            <w:tcW w:w="1075" w:type="dxa"/>
          </w:tcPr>
          <w:p w14:paraId="51FC29F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[RSG-145] </w:t>
            </w:r>
          </w:p>
        </w:tc>
        <w:tc>
          <w:tcPr>
            <w:tcW w:w="5670" w:type="dxa"/>
          </w:tcPr>
          <w:p w14:paraId="51E38B2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Certificates shared between the client and the server SHOULD be used to mitigate identity security risks particular to sensitive systems and privileged actions, for example X.509.</w:t>
            </w:r>
          </w:p>
        </w:tc>
        <w:tc>
          <w:tcPr>
            <w:tcW w:w="2515" w:type="dxa"/>
          </w:tcPr>
          <w:p w14:paraId="215E328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r w:rsidR="00D42A56" w:rsidRPr="00D42A56" w14:paraId="66E605FC" w14:textId="77777777" w:rsidTr="00D42A56">
        <w:tc>
          <w:tcPr>
            <w:tcW w:w="1075" w:type="dxa"/>
          </w:tcPr>
          <w:p w14:paraId="4AF5C74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[RSG-148]</w:t>
            </w:r>
          </w:p>
        </w:tc>
        <w:tc>
          <w:tcPr>
            <w:tcW w:w="5670" w:type="dxa"/>
          </w:tcPr>
          <w:p w14:paraId="51EA04B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REST API is public, the HTTP header Access-Control-Allow-Origin MUST be set to ‘*’.</w:t>
            </w:r>
          </w:p>
        </w:tc>
        <w:tc>
          <w:tcPr>
            <w:tcW w:w="2515" w:type="dxa"/>
          </w:tcPr>
          <w:p w14:paraId="19C2F2B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AJ, AX, AAJ, AAX</w:t>
            </w:r>
          </w:p>
        </w:tc>
      </w:tr>
    </w:tbl>
    <w:p w14:paraId="21807488" w14:textId="77777777" w:rsidR="00D42A56" w:rsidRPr="00D42A56" w:rsidRDefault="00D42A56" w:rsidP="00D42A56">
      <w:pPr>
        <w:bidi w:val="0"/>
        <w:rPr>
          <w:rFonts w:ascii="Arial" w:eastAsia="Batang" w:hAnsi="Arial" w:cs="Arial"/>
          <w:b/>
          <w:bCs/>
          <w:sz w:val="17"/>
          <w:szCs w:val="17"/>
        </w:rPr>
      </w:pPr>
    </w:p>
    <w:p w14:paraId="58035308" w14:textId="77777777" w:rsidR="00D42A56" w:rsidRPr="00D42A56" w:rsidRDefault="00D42A56" w:rsidP="00D42A56">
      <w:pPr>
        <w:bidi w:val="0"/>
        <w:rPr>
          <w:rFonts w:ascii="Arial" w:eastAsia="Batang" w:hAnsi="Arial" w:cs="Arial"/>
          <w:b/>
          <w:bCs/>
          <w:sz w:val="17"/>
          <w:szCs w:val="17"/>
        </w:rPr>
      </w:pPr>
    </w:p>
    <w:p w14:paraId="12953AA4" w14:textId="39B1E9AA" w:rsidR="00D42A56" w:rsidRPr="00D42A56" w:rsidRDefault="00D42A56" w:rsidP="00D42A56">
      <w:pPr>
        <w:bidi w:val="0"/>
        <w:rPr>
          <w:rFonts w:ascii="Arial" w:eastAsia="Batang" w:hAnsi="Arial" w:cs="Arial"/>
          <w:b/>
          <w:bCs/>
          <w:sz w:val="17"/>
          <w:szCs w:val="17"/>
        </w:rPr>
      </w:pPr>
      <w:bookmarkStart w:id="111" w:name="_Ref7691304"/>
      <w:r w:rsidRPr="00D42A56">
        <w:rPr>
          <w:rFonts w:ascii="Arial" w:eastAsia="Batang" w:hAnsi="Arial" w:cs="Arial"/>
          <w:b/>
          <w:bCs/>
          <w:sz w:val="17"/>
          <w:szCs w:val="17"/>
        </w:rPr>
        <w:t xml:space="preserve">Table </w:t>
      </w:r>
      <w:r w:rsidRPr="00D42A56">
        <w:rPr>
          <w:rFonts w:ascii="Arial" w:eastAsia="Batang" w:hAnsi="Arial" w:cs="Arial"/>
          <w:b/>
          <w:bCs/>
          <w:sz w:val="17"/>
          <w:szCs w:val="17"/>
        </w:rPr>
        <w:fldChar w:fldCharType="begin"/>
      </w:r>
      <w:r w:rsidRPr="00D42A56">
        <w:rPr>
          <w:rFonts w:ascii="Arial" w:eastAsia="Batang" w:hAnsi="Arial" w:cs="Arial"/>
          <w:b/>
          <w:bCs/>
          <w:sz w:val="17"/>
          <w:szCs w:val="17"/>
        </w:rPr>
        <w:instrText xml:space="preserve"> SEQ Table \* ARABIC </w:instrText>
      </w:r>
      <w:r w:rsidRPr="00D42A56">
        <w:rPr>
          <w:rFonts w:ascii="Arial" w:eastAsia="Batang" w:hAnsi="Arial" w:cs="Arial"/>
          <w:b/>
          <w:bCs/>
          <w:sz w:val="17"/>
          <w:szCs w:val="17"/>
        </w:rPr>
        <w:fldChar w:fldCharType="separate"/>
      </w:r>
      <w:r w:rsidR="007B6781">
        <w:rPr>
          <w:rFonts w:ascii="Arial" w:eastAsia="Batang" w:hAnsi="Arial" w:cs="Arial"/>
          <w:b/>
          <w:bCs/>
          <w:noProof/>
          <w:sz w:val="17"/>
          <w:szCs w:val="17"/>
        </w:rPr>
        <w:t>3</w:t>
      </w:r>
      <w:r w:rsidRPr="00D42A56">
        <w:rPr>
          <w:rFonts w:ascii="Arial" w:eastAsia="Batang" w:hAnsi="Arial" w:cs="Arial"/>
          <w:b/>
          <w:bCs/>
          <w:noProof/>
          <w:sz w:val="17"/>
          <w:szCs w:val="17"/>
        </w:rPr>
        <w:fldChar w:fldCharType="end"/>
      </w:r>
      <w:bookmarkEnd w:id="111"/>
      <w:r w:rsidRPr="00D42A56">
        <w:rPr>
          <w:rFonts w:ascii="Arial" w:eastAsia="Batang" w:hAnsi="Arial" w:cs="Arial"/>
          <w:b/>
          <w:bCs/>
          <w:sz w:val="17"/>
          <w:szCs w:val="17"/>
        </w:rPr>
        <w:t>: Conformance Table Level AAJ</w:t>
      </w:r>
    </w:p>
    <w:tbl>
      <w:tblPr>
        <w:tblStyle w:val="TableGrid1"/>
        <w:tblW w:w="0" w:type="auto"/>
        <w:tblLook w:val="04A0" w:firstRow="1" w:lastRow="0" w:firstColumn="1" w:lastColumn="0" w:noHBand="0" w:noVBand="1"/>
      </w:tblPr>
      <w:tblGrid>
        <w:gridCol w:w="1075"/>
        <w:gridCol w:w="5670"/>
        <w:gridCol w:w="2515"/>
      </w:tblGrid>
      <w:tr w:rsidR="00D42A56" w:rsidRPr="00D42A56" w14:paraId="7522E392" w14:textId="77777777" w:rsidTr="00D42A56">
        <w:tc>
          <w:tcPr>
            <w:tcW w:w="1075" w:type="dxa"/>
            <w:shd w:val="clear" w:color="auto" w:fill="F2F2F2" w:themeFill="background1" w:themeFillShade="F2"/>
          </w:tcPr>
          <w:p w14:paraId="01F76C2A"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Rule ID</w:t>
            </w:r>
          </w:p>
        </w:tc>
        <w:tc>
          <w:tcPr>
            <w:tcW w:w="5670" w:type="dxa"/>
            <w:shd w:val="clear" w:color="auto" w:fill="F2F2F2" w:themeFill="background1" w:themeFillShade="F2"/>
          </w:tcPr>
          <w:p w14:paraId="0BFD3EC8"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Rule</w:t>
            </w:r>
          </w:p>
        </w:tc>
        <w:tc>
          <w:tcPr>
            <w:tcW w:w="2515" w:type="dxa"/>
            <w:shd w:val="clear" w:color="auto" w:fill="F2F2F2" w:themeFill="background1" w:themeFillShade="F2"/>
          </w:tcPr>
          <w:p w14:paraId="0D5E48FE"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Cross reference and remark</w:t>
            </w:r>
          </w:p>
        </w:tc>
      </w:tr>
      <w:tr w:rsidR="00D42A56" w:rsidRPr="00D42A56" w14:paraId="7AEDF746" w14:textId="77777777" w:rsidTr="00D42A56">
        <w:tc>
          <w:tcPr>
            <w:tcW w:w="1075" w:type="dxa"/>
          </w:tcPr>
          <w:p w14:paraId="5681488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[RSG-01]</w:t>
            </w:r>
          </w:p>
        </w:tc>
        <w:tc>
          <w:tcPr>
            <w:tcW w:w="5670" w:type="dxa"/>
          </w:tcPr>
          <w:p w14:paraId="38C8DF5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D2C636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9FDE953" w14:textId="77777777" w:rsidTr="00D42A56">
        <w:tc>
          <w:tcPr>
            <w:tcW w:w="1075" w:type="dxa"/>
          </w:tcPr>
          <w:p w14:paraId="1634339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[RSG-02]</w:t>
            </w:r>
          </w:p>
        </w:tc>
        <w:tc>
          <w:tcPr>
            <w:tcW w:w="5670" w:type="dxa"/>
          </w:tcPr>
          <w:p w14:paraId="6BACD93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Resources name MUST be consistent in their naming pattern.</w:t>
            </w:r>
          </w:p>
        </w:tc>
        <w:tc>
          <w:tcPr>
            <w:tcW w:w="2515" w:type="dxa"/>
          </w:tcPr>
          <w:p w14:paraId="6114E76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167115E" w14:textId="77777777" w:rsidTr="00D42A56">
        <w:tc>
          <w:tcPr>
            <w:tcW w:w="1075" w:type="dxa"/>
          </w:tcPr>
          <w:p w14:paraId="1CED1AF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[RSG-03]</w:t>
            </w:r>
          </w:p>
        </w:tc>
        <w:tc>
          <w:tcPr>
            <w:tcW w:w="5670" w:type="dxa"/>
          </w:tcPr>
          <w:p w14:paraId="4F30AC2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Resource names SHOULD use lowercase or kebab-case naming conventions.  Resources name MAY be abbreviated.</w:t>
            </w:r>
          </w:p>
        </w:tc>
        <w:tc>
          <w:tcPr>
            <w:tcW w:w="2515" w:type="dxa"/>
          </w:tcPr>
          <w:p w14:paraId="194A45D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73E0C49" w14:textId="77777777" w:rsidTr="00D42A56">
        <w:tc>
          <w:tcPr>
            <w:tcW w:w="1075" w:type="dxa"/>
          </w:tcPr>
          <w:p w14:paraId="7A12141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[RSG-05]</w:t>
            </w:r>
          </w:p>
        </w:tc>
        <w:tc>
          <w:tcPr>
            <w:tcW w:w="5670" w:type="dxa"/>
          </w:tcPr>
          <w:p w14:paraId="2298D6F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Query parameters SHOULD use the lowerCamelCase convention. Query parameter MAY be abbreviated.</w:t>
            </w:r>
          </w:p>
        </w:tc>
        <w:tc>
          <w:tcPr>
            <w:tcW w:w="2515" w:type="dxa"/>
          </w:tcPr>
          <w:p w14:paraId="5C7BDF9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BFB824A" w14:textId="77777777" w:rsidTr="00D42A56">
        <w:tc>
          <w:tcPr>
            <w:tcW w:w="1075" w:type="dxa"/>
          </w:tcPr>
          <w:p w14:paraId="426A113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[RSG-06]</w:t>
            </w:r>
          </w:p>
        </w:tc>
        <w:tc>
          <w:tcPr>
            <w:tcW w:w="5670" w:type="dxa"/>
          </w:tcPr>
          <w:p w14:paraId="7A23CD8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URL pattern for a Web API MUST contain the word “api” in the URI.</w:t>
            </w:r>
          </w:p>
        </w:tc>
        <w:tc>
          <w:tcPr>
            <w:tcW w:w="2515" w:type="dxa"/>
          </w:tcPr>
          <w:p w14:paraId="4A91F1F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FD81202" w14:textId="77777777" w:rsidTr="00D42A56">
        <w:tc>
          <w:tcPr>
            <w:tcW w:w="1075" w:type="dxa"/>
          </w:tcPr>
          <w:p w14:paraId="5AC2459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[RSG-07]</w:t>
            </w:r>
          </w:p>
        </w:tc>
        <w:tc>
          <w:tcPr>
            <w:tcW w:w="5670" w:type="dxa"/>
          </w:tcPr>
          <w:p w14:paraId="69F5BE7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Matrix parameters MUST NOT be used. </w:t>
            </w:r>
          </w:p>
        </w:tc>
        <w:tc>
          <w:tcPr>
            <w:tcW w:w="2515" w:type="dxa"/>
          </w:tcPr>
          <w:p w14:paraId="13982BE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78844F9" w14:textId="77777777" w:rsidTr="00D42A56">
        <w:tc>
          <w:tcPr>
            <w:tcW w:w="1075" w:type="dxa"/>
          </w:tcPr>
          <w:p w14:paraId="2F37A43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[RSG-08]</w:t>
            </w:r>
          </w:p>
        </w:tc>
        <w:tc>
          <w:tcPr>
            <w:tcW w:w="5670" w:type="dxa"/>
          </w:tcPr>
          <w:p w14:paraId="04A331B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MUST consistently apply HTTP status codes as described in IETF RFCs</w:t>
            </w:r>
          </w:p>
        </w:tc>
        <w:tc>
          <w:tcPr>
            <w:tcW w:w="2515" w:type="dxa"/>
          </w:tcPr>
          <w:p w14:paraId="03B5FBC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5F0C7C5" w14:textId="77777777" w:rsidTr="00D42A56">
        <w:tc>
          <w:tcPr>
            <w:tcW w:w="1075" w:type="dxa"/>
          </w:tcPr>
          <w:p w14:paraId="41CAFC3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[RSG-09]</w:t>
            </w:r>
          </w:p>
        </w:tc>
        <w:tc>
          <w:tcPr>
            <w:tcW w:w="5670" w:type="dxa"/>
          </w:tcPr>
          <w:p w14:paraId="2339C7D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recommended codes in Annex V SHOULD be used by a Web API to classify the error. </w:t>
            </w:r>
          </w:p>
        </w:tc>
        <w:tc>
          <w:tcPr>
            <w:tcW w:w="2515" w:type="dxa"/>
          </w:tcPr>
          <w:p w14:paraId="7AB3FCA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23123279" w14:textId="77777777" w:rsidTr="00D42A56">
        <w:tc>
          <w:tcPr>
            <w:tcW w:w="1075" w:type="dxa"/>
          </w:tcPr>
          <w:p w14:paraId="612CAB7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w:t>
            </w:r>
          </w:p>
        </w:tc>
        <w:tc>
          <w:tcPr>
            <w:tcW w:w="5670" w:type="dxa"/>
          </w:tcPr>
          <w:p w14:paraId="09BA67A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the API detects invalid input values, it MUST return the HTTP status code “</w:t>
            </w:r>
            <w:r w:rsidRPr="00D42A56">
              <w:rPr>
                <w:rFonts w:ascii="Courier New" w:hAnsi="Courier New" w:cs="Courier New"/>
                <w:sz w:val="17"/>
                <w:szCs w:val="17"/>
              </w:rPr>
              <w:t>400 Bad Request</w:t>
            </w:r>
            <w:r w:rsidRPr="00D42A56">
              <w:rPr>
                <w:rFonts w:asciiTheme="minorBidi" w:hAnsiTheme="minorBidi" w:cstheme="minorBidi"/>
                <w:sz w:val="17"/>
                <w:szCs w:val="17"/>
              </w:rPr>
              <w:t>”. The error payload MUST indicate the erroneous value.</w:t>
            </w:r>
          </w:p>
        </w:tc>
        <w:tc>
          <w:tcPr>
            <w:tcW w:w="2515" w:type="dxa"/>
          </w:tcPr>
          <w:p w14:paraId="4F26EB0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20BB4DD" w14:textId="77777777" w:rsidTr="00D42A56">
        <w:tc>
          <w:tcPr>
            <w:tcW w:w="1075" w:type="dxa"/>
          </w:tcPr>
          <w:p w14:paraId="0C270CC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w:t>
            </w:r>
          </w:p>
        </w:tc>
        <w:tc>
          <w:tcPr>
            <w:tcW w:w="5670" w:type="dxa"/>
          </w:tcPr>
          <w:p w14:paraId="5121BFF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the API detects syntactically correct argument names (in the request or query parameters) that are not expected, it SHOULD ignore them.</w:t>
            </w:r>
          </w:p>
        </w:tc>
        <w:tc>
          <w:tcPr>
            <w:tcW w:w="2515" w:type="dxa"/>
          </w:tcPr>
          <w:p w14:paraId="16CEAE9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15C9ED4" w14:textId="77777777" w:rsidTr="00D42A56">
        <w:tc>
          <w:tcPr>
            <w:tcW w:w="1075" w:type="dxa"/>
          </w:tcPr>
          <w:p w14:paraId="6626410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w:t>
            </w:r>
          </w:p>
        </w:tc>
        <w:tc>
          <w:tcPr>
            <w:tcW w:w="5670" w:type="dxa"/>
          </w:tcPr>
          <w:p w14:paraId="6498781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API detects valid values that require features to not be implemented, it MUST return the HTTP status code “501 Not Implemented”. The error payload MUST indicate the unhandled value.</w:t>
            </w:r>
          </w:p>
        </w:tc>
        <w:tc>
          <w:tcPr>
            <w:tcW w:w="2515" w:type="dxa"/>
          </w:tcPr>
          <w:p w14:paraId="4844C59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D5915F2" w14:textId="77777777" w:rsidTr="00D42A56">
        <w:tc>
          <w:tcPr>
            <w:tcW w:w="1075" w:type="dxa"/>
          </w:tcPr>
          <w:p w14:paraId="2945D94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w:t>
            </w:r>
          </w:p>
        </w:tc>
        <w:tc>
          <w:tcPr>
            <w:tcW w:w="5670" w:type="dxa"/>
          </w:tcPr>
          <w:p w14:paraId="77AC227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SHOULD only use top-level resources. If there are sub-resources, they should be collections and imply an association. An entity should be accessible as either top-level resource or sub-resource but not using both ways.</w:t>
            </w:r>
          </w:p>
        </w:tc>
        <w:tc>
          <w:tcPr>
            <w:tcW w:w="2515" w:type="dxa"/>
          </w:tcPr>
          <w:p w14:paraId="21B44F7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9AEBE5D" w14:textId="77777777" w:rsidTr="00D42A56">
        <w:tc>
          <w:tcPr>
            <w:tcW w:w="1075" w:type="dxa"/>
          </w:tcPr>
          <w:p w14:paraId="7DABA19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w:t>
            </w:r>
          </w:p>
        </w:tc>
        <w:tc>
          <w:tcPr>
            <w:tcW w:w="5670" w:type="dxa"/>
          </w:tcPr>
          <w:p w14:paraId="3C63961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a resource can be stand-alone it MUST be a top-level resource, or otherwise a sub-resource.  </w:t>
            </w:r>
          </w:p>
        </w:tc>
        <w:tc>
          <w:tcPr>
            <w:tcW w:w="2515" w:type="dxa"/>
          </w:tcPr>
          <w:p w14:paraId="5381E80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BFEA1E0" w14:textId="77777777" w:rsidTr="00D42A56">
        <w:tc>
          <w:tcPr>
            <w:tcW w:w="1075" w:type="dxa"/>
          </w:tcPr>
          <w:p w14:paraId="7FC9D89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[RSG-15]</w:t>
            </w:r>
          </w:p>
        </w:tc>
        <w:tc>
          <w:tcPr>
            <w:tcW w:w="5670" w:type="dxa"/>
          </w:tcPr>
          <w:p w14:paraId="7D87EF4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Query parameters MUST be used instead of URL paths to retrieve nested resources.  </w:t>
            </w:r>
          </w:p>
        </w:tc>
        <w:tc>
          <w:tcPr>
            <w:tcW w:w="2515" w:type="dxa"/>
          </w:tcPr>
          <w:p w14:paraId="62F3548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357017D" w14:textId="77777777" w:rsidTr="00D42A56">
        <w:tc>
          <w:tcPr>
            <w:tcW w:w="1075" w:type="dxa"/>
          </w:tcPr>
          <w:p w14:paraId="6294D84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[RSG-16]</w:t>
            </w:r>
          </w:p>
        </w:tc>
        <w:tc>
          <w:tcPr>
            <w:tcW w:w="5670" w:type="dxa"/>
          </w:tcPr>
          <w:p w14:paraId="0339133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 names SHOULD be nouns for CRUD Web APIs and verbs for Intent Web APIs.</w:t>
            </w:r>
          </w:p>
        </w:tc>
        <w:tc>
          <w:tcPr>
            <w:tcW w:w="2515" w:type="dxa"/>
          </w:tcPr>
          <w:p w14:paraId="3FA2605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EC9808C" w14:textId="77777777" w:rsidTr="00D42A56">
        <w:tc>
          <w:tcPr>
            <w:tcW w:w="1075" w:type="dxa"/>
          </w:tcPr>
          <w:p w14:paraId="4BE0EA0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[RSG-17]</w:t>
            </w:r>
          </w:p>
        </w:tc>
        <w:tc>
          <w:tcPr>
            <w:tcW w:w="5670" w:type="dxa"/>
          </w:tcPr>
          <w:p w14:paraId="0E7E212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resource name is a noun it SHOULD always use the plural form. Irregular noun forms SHOULD NOT be used. For example, </w:t>
            </w:r>
            <w:r w:rsidRPr="00D42A56">
              <w:rPr>
                <w:rFonts w:ascii="Courier New" w:hAnsi="Courier New" w:cs="Courier New"/>
                <w:sz w:val="17"/>
                <w:szCs w:val="17"/>
              </w:rPr>
              <w:t>/persons</w:t>
            </w:r>
            <w:r w:rsidRPr="00D42A56">
              <w:rPr>
                <w:rFonts w:asciiTheme="minorBidi" w:hAnsiTheme="minorBidi" w:cstheme="minorBidi"/>
                <w:sz w:val="17"/>
                <w:szCs w:val="17"/>
              </w:rPr>
              <w:t xml:space="preserve"> should be used instead of </w:t>
            </w:r>
            <w:r w:rsidRPr="00D42A56">
              <w:rPr>
                <w:rFonts w:ascii="Courier New" w:hAnsi="Courier New" w:cs="Courier New"/>
                <w:sz w:val="17"/>
                <w:szCs w:val="17"/>
              </w:rPr>
              <w:t>/people</w:t>
            </w:r>
            <w:r w:rsidRPr="00D42A56">
              <w:rPr>
                <w:rFonts w:asciiTheme="minorBidi" w:hAnsiTheme="minorBidi" w:cstheme="minorBidi"/>
                <w:sz w:val="17"/>
                <w:szCs w:val="17"/>
              </w:rPr>
              <w:t>.</w:t>
            </w:r>
          </w:p>
        </w:tc>
        <w:tc>
          <w:tcPr>
            <w:tcW w:w="2515" w:type="dxa"/>
          </w:tcPr>
          <w:p w14:paraId="17CA812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D697F1E" w14:textId="77777777" w:rsidTr="00D42A56">
        <w:tc>
          <w:tcPr>
            <w:tcW w:w="1075" w:type="dxa"/>
          </w:tcPr>
          <w:p w14:paraId="23554A5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[RSG-18]</w:t>
            </w:r>
          </w:p>
        </w:tc>
        <w:tc>
          <w:tcPr>
            <w:tcW w:w="5670" w:type="dxa"/>
          </w:tcPr>
          <w:p w14:paraId="1A127A8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Resource names, segment and query parameters MUST be composed of words in the English language, using the primary English spellings </w:t>
            </w:r>
            <w:r w:rsidRPr="00D42A56">
              <w:rPr>
                <w:rFonts w:asciiTheme="minorBidi" w:hAnsiTheme="minorBidi" w:cstheme="minorBidi"/>
                <w:sz w:val="17"/>
                <w:szCs w:val="17"/>
              </w:rPr>
              <w:lastRenderedPageBreak/>
              <w:t>provided in the Oxford English Dictionary. Resource names that are localized due to business requirements MAY be in other languages.</w:t>
            </w:r>
          </w:p>
        </w:tc>
        <w:tc>
          <w:tcPr>
            <w:tcW w:w="2515" w:type="dxa"/>
          </w:tcPr>
          <w:p w14:paraId="51F41F8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AAJ, AAX, AX, AJ</w:t>
            </w:r>
          </w:p>
        </w:tc>
      </w:tr>
      <w:tr w:rsidR="00D42A56" w:rsidRPr="00D42A56" w14:paraId="232025B4" w14:textId="77777777" w:rsidTr="00D42A56">
        <w:tc>
          <w:tcPr>
            <w:tcW w:w="1075" w:type="dxa"/>
          </w:tcPr>
          <w:p w14:paraId="733E60E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[RSG-19]</w:t>
            </w:r>
          </w:p>
        </w:tc>
        <w:tc>
          <w:tcPr>
            <w:tcW w:w="5670" w:type="dxa"/>
          </w:tcPr>
          <w:p w14:paraId="3B18C1A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A Web API SHOULD use for content type negotiation the request HTTP header </w:t>
            </w:r>
            <w:r w:rsidRPr="00D42A56">
              <w:rPr>
                <w:rFonts w:ascii="Courier New" w:hAnsi="Courier New" w:cs="Courier New"/>
                <w:sz w:val="17"/>
                <w:szCs w:val="17"/>
              </w:rPr>
              <w:t>Accept</w:t>
            </w:r>
            <w:r w:rsidRPr="00D42A56">
              <w:rPr>
                <w:rFonts w:asciiTheme="minorBidi" w:hAnsiTheme="minorBidi" w:cstheme="minorBidi"/>
                <w:sz w:val="17"/>
                <w:szCs w:val="17"/>
              </w:rPr>
              <w:t xml:space="preserve"> and the response HTTP header </w:t>
            </w:r>
            <w:r w:rsidRPr="00D42A56">
              <w:rPr>
                <w:rFonts w:ascii="Courier New" w:hAnsi="Courier New" w:cs="Courier New"/>
                <w:sz w:val="17"/>
                <w:szCs w:val="17"/>
              </w:rPr>
              <w:t>Content-Type</w:t>
            </w:r>
            <w:r w:rsidRPr="00D42A56">
              <w:rPr>
                <w:rFonts w:asciiTheme="minorBidi" w:hAnsiTheme="minorBidi" w:cstheme="minorBidi"/>
                <w:sz w:val="17"/>
                <w:szCs w:val="17"/>
              </w:rPr>
              <w:t>.</w:t>
            </w:r>
          </w:p>
        </w:tc>
        <w:tc>
          <w:tcPr>
            <w:tcW w:w="2515" w:type="dxa"/>
          </w:tcPr>
          <w:p w14:paraId="3FC9286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1D3D470" w14:textId="77777777" w:rsidTr="00D42A56">
        <w:tc>
          <w:tcPr>
            <w:tcW w:w="1075" w:type="dxa"/>
          </w:tcPr>
          <w:p w14:paraId="235330E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[RSG-20]</w:t>
            </w:r>
          </w:p>
        </w:tc>
        <w:tc>
          <w:tcPr>
            <w:tcW w:w="5670" w:type="dxa"/>
          </w:tcPr>
          <w:p w14:paraId="4987BE7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MUST support content type negotiation following IETF RFC 7231.</w:t>
            </w:r>
          </w:p>
        </w:tc>
        <w:tc>
          <w:tcPr>
            <w:tcW w:w="2515" w:type="dxa"/>
          </w:tcPr>
          <w:p w14:paraId="77A2F66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325153B" w14:textId="77777777" w:rsidTr="00D42A56">
        <w:tc>
          <w:tcPr>
            <w:tcW w:w="1075" w:type="dxa"/>
          </w:tcPr>
          <w:p w14:paraId="7689B2D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[RSG-21]</w:t>
            </w:r>
          </w:p>
        </w:tc>
        <w:tc>
          <w:tcPr>
            <w:tcW w:w="5670" w:type="dxa"/>
          </w:tcPr>
          <w:p w14:paraId="1B9DC58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JSON format MUST be assumed when no specific content type is requested.</w:t>
            </w:r>
          </w:p>
        </w:tc>
        <w:tc>
          <w:tcPr>
            <w:tcW w:w="2515" w:type="dxa"/>
          </w:tcPr>
          <w:p w14:paraId="0EAECE1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6F5CCAF" w14:textId="77777777" w:rsidTr="00D42A56">
        <w:tc>
          <w:tcPr>
            <w:tcW w:w="1075" w:type="dxa"/>
          </w:tcPr>
          <w:p w14:paraId="20AC603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[RSG-22]</w:t>
            </w:r>
          </w:p>
        </w:tc>
        <w:tc>
          <w:tcPr>
            <w:tcW w:w="5670" w:type="dxa"/>
          </w:tcPr>
          <w:p w14:paraId="0FF3C10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SHOULD return the status code “</w:t>
            </w:r>
            <w:r w:rsidRPr="00D42A56">
              <w:rPr>
                <w:rFonts w:ascii="Courier New" w:hAnsi="Courier New" w:cs="Courier New"/>
                <w:sz w:val="17"/>
                <w:szCs w:val="17"/>
              </w:rPr>
              <w:t>406 Not Acceptable</w:t>
            </w:r>
            <w:r w:rsidRPr="00D42A56">
              <w:rPr>
                <w:rFonts w:asciiTheme="minorBidi" w:hAnsiTheme="minorBidi" w:cstheme="minorBidi"/>
                <w:sz w:val="17"/>
                <w:szCs w:val="17"/>
              </w:rPr>
              <w:t>” if a requested format is not supported.</w:t>
            </w:r>
          </w:p>
        </w:tc>
        <w:tc>
          <w:tcPr>
            <w:tcW w:w="2515" w:type="dxa"/>
          </w:tcPr>
          <w:p w14:paraId="1541C38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7DA2AEC" w14:textId="77777777" w:rsidTr="00D42A56">
        <w:tc>
          <w:tcPr>
            <w:tcW w:w="1075" w:type="dxa"/>
          </w:tcPr>
          <w:p w14:paraId="6EBA1E7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[RSG-23]</w:t>
            </w:r>
          </w:p>
        </w:tc>
        <w:tc>
          <w:tcPr>
            <w:tcW w:w="5670" w:type="dxa"/>
          </w:tcPr>
          <w:p w14:paraId="7530246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reject requests containing unexpected or missing content type headers with the HTTP status code “</w:t>
            </w:r>
            <w:r w:rsidRPr="00D42A56">
              <w:rPr>
                <w:rFonts w:ascii="Courier New" w:hAnsi="Courier New" w:cs="Courier New"/>
                <w:sz w:val="17"/>
                <w:szCs w:val="17"/>
              </w:rPr>
              <w:t>406 Not Acceptable</w:t>
            </w:r>
            <w:r w:rsidRPr="00D42A56">
              <w:rPr>
                <w:rFonts w:asciiTheme="minorBidi" w:hAnsiTheme="minorBidi" w:cstheme="minorBidi"/>
                <w:sz w:val="17"/>
                <w:szCs w:val="17"/>
              </w:rPr>
              <w:t>” or “</w:t>
            </w:r>
            <w:r w:rsidRPr="00D42A56">
              <w:rPr>
                <w:rFonts w:ascii="Courier New" w:hAnsi="Courier New" w:cs="Courier New"/>
                <w:sz w:val="17"/>
                <w:szCs w:val="17"/>
              </w:rPr>
              <w:t>415 Unsupported Media Type</w:t>
            </w:r>
            <w:r w:rsidRPr="00D42A56">
              <w:rPr>
                <w:rFonts w:asciiTheme="minorBidi" w:hAnsiTheme="minorBidi" w:cstheme="minorBidi"/>
                <w:sz w:val="17"/>
                <w:szCs w:val="17"/>
              </w:rPr>
              <w:t>”.</w:t>
            </w:r>
          </w:p>
        </w:tc>
        <w:tc>
          <w:tcPr>
            <w:tcW w:w="2515" w:type="dxa"/>
          </w:tcPr>
          <w:p w14:paraId="52F18DC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5A1F5D9" w14:textId="77777777" w:rsidTr="00D42A56">
        <w:tc>
          <w:tcPr>
            <w:tcW w:w="1075" w:type="dxa"/>
          </w:tcPr>
          <w:p w14:paraId="27AD68B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[RSJ-25]</w:t>
            </w:r>
          </w:p>
        </w:tc>
        <w:tc>
          <w:tcPr>
            <w:tcW w:w="5670" w:type="dxa"/>
          </w:tcPr>
          <w:p w14:paraId="42970B2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JSON object property names</w:t>
            </w:r>
            <w:r w:rsidRPr="00D42A56" w:rsidDel="00724EBF">
              <w:rPr>
                <w:rFonts w:asciiTheme="minorBidi" w:hAnsiTheme="minorBidi" w:cstheme="minorBidi"/>
                <w:sz w:val="17"/>
                <w:szCs w:val="17"/>
              </w:rPr>
              <w:t xml:space="preserve"> </w:t>
            </w:r>
            <w:r w:rsidRPr="00D42A56">
              <w:rPr>
                <w:rFonts w:asciiTheme="minorBidi" w:hAnsiTheme="minorBidi" w:cstheme="minorBidi"/>
                <w:sz w:val="17"/>
                <w:szCs w:val="17"/>
              </w:rPr>
              <w:t xml:space="preserve">SHOULD be provided in lowerCamelCase, e.g., </w:t>
            </w:r>
            <w:r w:rsidRPr="00D42A56">
              <w:rPr>
                <w:rFonts w:ascii="Courier New" w:hAnsi="Courier New" w:cs="Courier New"/>
                <w:sz w:val="17"/>
                <w:szCs w:val="17"/>
              </w:rPr>
              <w:t>applicantName</w:t>
            </w:r>
            <w:r w:rsidRPr="00D42A56">
              <w:rPr>
                <w:rFonts w:asciiTheme="minorBidi" w:hAnsiTheme="minorBidi" w:cstheme="minorBidi"/>
                <w:sz w:val="17"/>
                <w:szCs w:val="17"/>
              </w:rPr>
              <w:t>.</w:t>
            </w:r>
          </w:p>
        </w:tc>
        <w:tc>
          <w:tcPr>
            <w:tcW w:w="2515" w:type="dxa"/>
          </w:tcPr>
          <w:p w14:paraId="379476E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w:t>
            </w:r>
          </w:p>
        </w:tc>
      </w:tr>
      <w:tr w:rsidR="00D42A56" w:rsidRPr="00D42A56" w14:paraId="7F6887C3" w14:textId="77777777" w:rsidTr="00D42A56">
        <w:tc>
          <w:tcPr>
            <w:tcW w:w="1075" w:type="dxa"/>
          </w:tcPr>
          <w:p w14:paraId="41616AB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[RSG-27]</w:t>
            </w:r>
          </w:p>
        </w:tc>
        <w:tc>
          <w:tcPr>
            <w:tcW w:w="5670" w:type="dxa"/>
          </w:tcPr>
          <w:p w14:paraId="5146A82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support at least XML or JSON.</w:t>
            </w:r>
          </w:p>
        </w:tc>
        <w:tc>
          <w:tcPr>
            <w:tcW w:w="2515" w:type="dxa"/>
          </w:tcPr>
          <w:p w14:paraId="1EAD74D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C0039FF" w14:textId="77777777" w:rsidTr="00D42A56">
        <w:tc>
          <w:tcPr>
            <w:tcW w:w="1075" w:type="dxa"/>
          </w:tcPr>
          <w:p w14:paraId="682D495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[RSG-28]</w:t>
            </w:r>
          </w:p>
        </w:tc>
        <w:tc>
          <w:tcPr>
            <w:tcW w:w="5670" w:type="dxa"/>
          </w:tcPr>
          <w:p w14:paraId="2C6442A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HTTP Methods MUST be restricted to the HTTP standard methods </w:t>
            </w:r>
            <w:r w:rsidRPr="00D42A56">
              <w:rPr>
                <w:rFonts w:ascii="Courier New" w:hAnsi="Courier New" w:cs="Courier New"/>
                <w:sz w:val="17"/>
                <w:szCs w:val="17"/>
              </w:rPr>
              <w:t>POST</w:t>
            </w:r>
            <w:r w:rsidRPr="00D42A56">
              <w:rPr>
                <w:rFonts w:asciiTheme="minorBidi" w:hAnsiTheme="minorBidi" w:cstheme="minorBidi"/>
                <w:sz w:val="17"/>
                <w:szCs w:val="17"/>
              </w:rPr>
              <w:t xml:space="preserve">, </w:t>
            </w:r>
            <w:r w:rsidRPr="00D42A56">
              <w:rPr>
                <w:rFonts w:ascii="Courier New" w:hAnsi="Courier New" w:cs="Courier New"/>
                <w:sz w:val="17"/>
                <w:szCs w:val="17"/>
              </w:rPr>
              <w:t>GET</w:t>
            </w:r>
            <w:r w:rsidRPr="00D42A56">
              <w:rPr>
                <w:rFonts w:asciiTheme="minorBidi" w:hAnsiTheme="minorBidi" w:cstheme="minorBidi"/>
                <w:sz w:val="17"/>
                <w:szCs w:val="17"/>
              </w:rPr>
              <w:t xml:space="preserve">, </w:t>
            </w:r>
            <w:r w:rsidRPr="00D42A56">
              <w:rPr>
                <w:rFonts w:ascii="Courier New" w:hAnsi="Courier New" w:cs="Courier New"/>
                <w:sz w:val="17"/>
                <w:szCs w:val="17"/>
              </w:rPr>
              <w:t>PUT</w:t>
            </w:r>
            <w:r w:rsidRPr="00D42A56">
              <w:rPr>
                <w:rFonts w:asciiTheme="minorBidi" w:hAnsiTheme="minorBidi" w:cstheme="minorBidi"/>
                <w:sz w:val="17"/>
                <w:szCs w:val="17"/>
              </w:rPr>
              <w:t xml:space="preserve">, </w:t>
            </w:r>
            <w:r w:rsidRPr="00D42A56">
              <w:rPr>
                <w:rFonts w:ascii="Courier New" w:hAnsi="Courier New" w:cs="Courier New"/>
                <w:sz w:val="17"/>
                <w:szCs w:val="17"/>
              </w:rPr>
              <w:t>DELETE</w:t>
            </w:r>
            <w:r w:rsidRPr="00D42A56">
              <w:rPr>
                <w:rFonts w:asciiTheme="minorBidi" w:hAnsiTheme="minorBidi" w:cstheme="minorBidi"/>
                <w:sz w:val="17"/>
                <w:szCs w:val="17"/>
              </w:rPr>
              <w:t xml:space="preserve">, </w:t>
            </w:r>
            <w:r w:rsidRPr="00D42A56">
              <w:rPr>
                <w:rFonts w:ascii="Courier New" w:hAnsi="Courier New" w:cs="Courier New"/>
                <w:sz w:val="17"/>
                <w:szCs w:val="17"/>
              </w:rPr>
              <w:t>OPTIONS</w:t>
            </w:r>
            <w:r w:rsidRPr="00D42A56">
              <w:rPr>
                <w:rFonts w:asciiTheme="minorBidi" w:hAnsiTheme="minorBidi" w:cstheme="minorBidi"/>
                <w:sz w:val="17"/>
                <w:szCs w:val="17"/>
              </w:rPr>
              <w:t xml:space="preserve">, </w:t>
            </w:r>
            <w:r w:rsidRPr="00D42A56">
              <w:rPr>
                <w:rFonts w:ascii="Courier New" w:hAnsi="Courier New" w:cs="Courier New"/>
                <w:sz w:val="17"/>
                <w:szCs w:val="17"/>
              </w:rPr>
              <w:t>PATCH</w:t>
            </w:r>
            <w:r w:rsidRPr="00D42A56">
              <w:rPr>
                <w:rFonts w:asciiTheme="minorBidi" w:hAnsiTheme="minorBidi" w:cstheme="minorBidi"/>
                <w:sz w:val="17"/>
                <w:szCs w:val="17"/>
              </w:rPr>
              <w:t xml:space="preserve">, </w:t>
            </w:r>
            <w:r w:rsidRPr="00D42A56">
              <w:rPr>
                <w:rFonts w:ascii="Courier New" w:hAnsi="Courier New" w:cs="Courier New"/>
                <w:sz w:val="17"/>
                <w:szCs w:val="17"/>
              </w:rPr>
              <w:t>TRACE</w:t>
            </w:r>
            <w:r w:rsidRPr="00D42A56">
              <w:rPr>
                <w:rFonts w:asciiTheme="minorBidi" w:hAnsiTheme="minorBidi" w:cstheme="minorBidi"/>
                <w:sz w:val="17"/>
                <w:szCs w:val="17"/>
              </w:rPr>
              <w:t xml:space="preserve"> and </w:t>
            </w:r>
            <w:r w:rsidRPr="00D42A56">
              <w:rPr>
                <w:rFonts w:ascii="Courier New" w:hAnsi="Courier New" w:cs="Courier New"/>
                <w:sz w:val="17"/>
                <w:szCs w:val="17"/>
              </w:rPr>
              <w:t>HEAD</w:t>
            </w:r>
            <w:r w:rsidRPr="00D42A56">
              <w:rPr>
                <w:rFonts w:asciiTheme="minorBidi" w:hAnsiTheme="minorBidi" w:cstheme="minorBidi"/>
                <w:sz w:val="17"/>
                <w:szCs w:val="17"/>
              </w:rPr>
              <w:t>, as specified in IETF RFC 7231 and 5789.</w:t>
            </w:r>
          </w:p>
        </w:tc>
        <w:tc>
          <w:tcPr>
            <w:tcW w:w="2515" w:type="dxa"/>
          </w:tcPr>
          <w:p w14:paraId="1D5D367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DA89D28" w14:textId="77777777" w:rsidTr="00D42A56">
        <w:tc>
          <w:tcPr>
            <w:tcW w:w="1075" w:type="dxa"/>
          </w:tcPr>
          <w:p w14:paraId="4FBDA44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[RSG-29]</w:t>
            </w:r>
          </w:p>
        </w:tc>
        <w:tc>
          <w:tcPr>
            <w:tcW w:w="5670" w:type="dxa"/>
          </w:tcPr>
          <w:p w14:paraId="3954444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Methods MAY follow the pick-and-choose principle, which states that only the functionality needed by the target usage scenario should be implemented.</w:t>
            </w:r>
          </w:p>
        </w:tc>
        <w:tc>
          <w:tcPr>
            <w:tcW w:w="2515" w:type="dxa"/>
          </w:tcPr>
          <w:p w14:paraId="70CC6E1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E76385" w14:textId="77777777" w:rsidTr="00D42A56">
        <w:tc>
          <w:tcPr>
            <w:tcW w:w="1075" w:type="dxa"/>
          </w:tcPr>
          <w:p w14:paraId="78A1ECE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[RSG-30]</w:t>
            </w:r>
          </w:p>
        </w:tc>
        <w:tc>
          <w:tcPr>
            <w:tcW w:w="5670" w:type="dxa"/>
          </w:tcPr>
          <w:p w14:paraId="770A775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Some proxies support only </w:t>
            </w:r>
            <w:r w:rsidRPr="00D42A56">
              <w:rPr>
                <w:rFonts w:ascii="Courier New" w:hAnsi="Courier New" w:cs="Courier New"/>
                <w:sz w:val="17"/>
                <w:szCs w:val="17"/>
              </w:rPr>
              <w:t>POST</w:t>
            </w:r>
            <w:r w:rsidRPr="00D42A56">
              <w:rPr>
                <w:rFonts w:asciiTheme="minorBidi" w:hAnsiTheme="minorBidi" w:cstheme="minorBidi"/>
                <w:sz w:val="17"/>
                <w:szCs w:val="17"/>
              </w:rPr>
              <w:t xml:space="preserve"> and </w:t>
            </w:r>
            <w:r w:rsidRPr="00D42A56">
              <w:rPr>
                <w:rFonts w:ascii="Courier New" w:hAnsi="Courier New" w:cs="Courier New"/>
                <w:sz w:val="17"/>
                <w:szCs w:val="17"/>
              </w:rPr>
              <w:t>GET</w:t>
            </w:r>
            <w:r w:rsidRPr="00D42A56">
              <w:rPr>
                <w:rFonts w:asciiTheme="minorBidi" w:hAnsiTheme="minorBidi" w:cstheme="minorBidi"/>
                <w:sz w:val="17"/>
                <w:szCs w:val="17"/>
              </w:rPr>
              <w:t xml:space="preserve"> methods. To overcome these limitations, a Web API MAY use a </w:t>
            </w:r>
            <w:r w:rsidRPr="00D42A56">
              <w:rPr>
                <w:rFonts w:ascii="Courier New" w:hAnsi="Courier New" w:cs="Courier New"/>
                <w:sz w:val="17"/>
                <w:szCs w:val="17"/>
              </w:rPr>
              <w:t>POST</w:t>
            </w:r>
            <w:r w:rsidRPr="00D42A56">
              <w:rPr>
                <w:rFonts w:asciiTheme="minorBidi" w:hAnsiTheme="minorBidi" w:cstheme="minorBidi"/>
                <w:sz w:val="17"/>
                <w:szCs w:val="17"/>
              </w:rPr>
              <w:t xml:space="preserve"> method with a custom HTTP header “tunneling” the real HTTP method. The custom HTTP header </w:t>
            </w:r>
            <w:r w:rsidRPr="00D42A56">
              <w:rPr>
                <w:rFonts w:ascii="Courier New" w:hAnsi="Courier New" w:cs="Courier New"/>
                <w:sz w:val="17"/>
                <w:szCs w:val="17"/>
              </w:rPr>
              <w:t>X-HTTP-Method</w:t>
            </w:r>
            <w:r w:rsidRPr="00D42A56">
              <w:rPr>
                <w:rFonts w:asciiTheme="minorBidi" w:hAnsiTheme="minorBidi" w:cstheme="minorBidi"/>
                <w:sz w:val="17"/>
                <w:szCs w:val="17"/>
              </w:rPr>
              <w:t xml:space="preserve"> SHOULD be used.</w:t>
            </w:r>
          </w:p>
        </w:tc>
        <w:tc>
          <w:tcPr>
            <w:tcW w:w="2515" w:type="dxa"/>
          </w:tcPr>
          <w:p w14:paraId="6791369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BD0BBA9" w14:textId="77777777" w:rsidTr="00D42A56">
        <w:tc>
          <w:tcPr>
            <w:tcW w:w="1075" w:type="dxa"/>
          </w:tcPr>
          <w:p w14:paraId="6FE1AF0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[RSG-31]</w:t>
            </w:r>
          </w:p>
        </w:tc>
        <w:tc>
          <w:tcPr>
            <w:tcW w:w="5670" w:type="dxa"/>
          </w:tcPr>
          <w:p w14:paraId="40052F0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a HTTP Method is not supported, the HTTP status code “</w:t>
            </w:r>
            <w:r w:rsidRPr="00D42A56">
              <w:rPr>
                <w:rFonts w:ascii="Courier New" w:hAnsi="Courier New" w:cs="Courier New"/>
                <w:sz w:val="17"/>
                <w:szCs w:val="17"/>
              </w:rPr>
              <w:t>405 Method Not Allowed</w:t>
            </w:r>
            <w:r w:rsidRPr="00D42A56">
              <w:rPr>
                <w:rFonts w:asciiTheme="minorBidi" w:hAnsiTheme="minorBidi" w:cstheme="minorBidi"/>
                <w:sz w:val="17"/>
                <w:szCs w:val="17"/>
              </w:rPr>
              <w:t>” SHOULD be returned.</w:t>
            </w:r>
          </w:p>
        </w:tc>
        <w:tc>
          <w:tcPr>
            <w:tcW w:w="2515" w:type="dxa"/>
          </w:tcPr>
          <w:p w14:paraId="21E93CD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BAE3C20" w14:textId="77777777" w:rsidTr="00D42A56">
        <w:tc>
          <w:tcPr>
            <w:tcW w:w="1075" w:type="dxa"/>
          </w:tcPr>
          <w:p w14:paraId="61BBFFE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[RSG-32]</w:t>
            </w:r>
          </w:p>
        </w:tc>
        <w:tc>
          <w:tcPr>
            <w:tcW w:w="5670" w:type="dxa"/>
          </w:tcPr>
          <w:p w14:paraId="04556C5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t>
            </w:r>
          </w:p>
        </w:tc>
        <w:tc>
          <w:tcPr>
            <w:tcW w:w="2515" w:type="dxa"/>
          </w:tcPr>
          <w:p w14:paraId="5C2AA95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E36174A" w14:textId="77777777" w:rsidTr="00D42A56">
        <w:tc>
          <w:tcPr>
            <w:tcW w:w="1075" w:type="dxa"/>
          </w:tcPr>
          <w:p w14:paraId="16457E3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[RSG-33]</w:t>
            </w:r>
          </w:p>
        </w:tc>
        <w:tc>
          <w:tcPr>
            <w:tcW w:w="5670" w:type="dxa"/>
          </w:tcPr>
          <w:p w14:paraId="03075DF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For an end point which fetches a single resource, if a resource is not found, the method </w:t>
            </w:r>
            <w:r w:rsidRPr="00D42A56">
              <w:rPr>
                <w:rFonts w:ascii="Courier New" w:hAnsi="Courier New" w:cs="Courier New"/>
                <w:sz w:val="17"/>
                <w:szCs w:val="17"/>
              </w:rPr>
              <w:t>GET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  Endpoints which return lists of resources will simply return an empty list.</w:t>
            </w:r>
          </w:p>
        </w:tc>
        <w:tc>
          <w:tcPr>
            <w:tcW w:w="2515" w:type="dxa"/>
          </w:tcPr>
          <w:p w14:paraId="4CADAF9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E27F893" w14:textId="77777777" w:rsidTr="00D42A56">
        <w:tc>
          <w:tcPr>
            <w:tcW w:w="1075" w:type="dxa"/>
          </w:tcPr>
          <w:p w14:paraId="3C283DC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[RSG-34]</w:t>
            </w:r>
          </w:p>
        </w:tc>
        <w:tc>
          <w:tcPr>
            <w:tcW w:w="5670" w:type="dxa"/>
          </w:tcPr>
          <w:p w14:paraId="6ED721E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retrieved successfully, the </w:t>
            </w:r>
            <w:r w:rsidRPr="00D42A56">
              <w:rPr>
                <w:rFonts w:ascii="Courier New" w:hAnsi="Courier New" w:cs="Courier New"/>
                <w:sz w:val="17"/>
                <w:szCs w:val="17"/>
              </w:rPr>
              <w:t>GET</w:t>
            </w:r>
            <w:r w:rsidRPr="00D42A56">
              <w:rPr>
                <w:rFonts w:asciiTheme="minorBidi" w:hAnsiTheme="minorBidi" w:cstheme="minorBidi"/>
                <w:sz w:val="17"/>
                <w:szCs w:val="17"/>
              </w:rPr>
              <w:t xml:space="preserve"> method MUST return </w:t>
            </w:r>
            <w:r w:rsidRPr="00D42A56">
              <w:rPr>
                <w:rFonts w:ascii="Courier New" w:hAnsi="Courier New" w:cs="Courier New"/>
                <w:sz w:val="17"/>
                <w:szCs w:val="17"/>
              </w:rPr>
              <w:t>200 OK</w:t>
            </w:r>
            <w:r w:rsidRPr="00D42A56">
              <w:rPr>
                <w:rFonts w:asciiTheme="minorBidi" w:hAnsiTheme="minorBidi" w:cstheme="minorBidi"/>
                <w:sz w:val="17"/>
                <w:szCs w:val="17"/>
              </w:rPr>
              <w:t>.</w:t>
            </w:r>
          </w:p>
        </w:tc>
        <w:tc>
          <w:tcPr>
            <w:tcW w:w="2515" w:type="dxa"/>
          </w:tcPr>
          <w:p w14:paraId="4E3DA67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359AE41" w14:textId="77777777" w:rsidTr="00D42A56">
        <w:tc>
          <w:tcPr>
            <w:tcW w:w="1075" w:type="dxa"/>
          </w:tcPr>
          <w:p w14:paraId="4E77F4F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[RSG-35]</w:t>
            </w:r>
          </w:p>
        </w:tc>
        <w:tc>
          <w:tcPr>
            <w:tcW w:w="5670" w:type="dxa"/>
          </w:tcPr>
          <w:p w14:paraId="6AFDB89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 MUST be idempotent.</w:t>
            </w:r>
          </w:p>
        </w:tc>
        <w:tc>
          <w:tcPr>
            <w:tcW w:w="2515" w:type="dxa"/>
          </w:tcPr>
          <w:p w14:paraId="229E70C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63440E0" w14:textId="77777777" w:rsidTr="00D42A56">
        <w:tc>
          <w:tcPr>
            <w:tcW w:w="1075" w:type="dxa"/>
          </w:tcPr>
          <w:p w14:paraId="127EC84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[RSG-36]</w:t>
            </w:r>
          </w:p>
        </w:tc>
        <w:tc>
          <w:tcPr>
            <w:tcW w:w="5670" w:type="dxa"/>
          </w:tcPr>
          <w:p w14:paraId="24D655BD" w14:textId="77777777" w:rsidR="00D42A56" w:rsidRPr="00D42A56" w:rsidRDefault="00D42A56" w:rsidP="00D42A56">
            <w:pPr>
              <w:bidi w:val="0"/>
              <w:spacing w:before="100" w:beforeAutospacing="1"/>
              <w:rPr>
                <w:rFonts w:asciiTheme="minorBidi" w:hAnsiTheme="minorBidi" w:cstheme="minorBidi"/>
                <w:strike/>
                <w:sz w:val="17"/>
                <w:szCs w:val="17"/>
              </w:rPr>
            </w:pPr>
            <w:r w:rsidRPr="00D42A56">
              <w:rPr>
                <w:rFonts w:asciiTheme="minorBidi" w:hAnsiTheme="minorBidi" w:cstheme="minorBidi"/>
                <w:sz w:val="17"/>
                <w:szCs w:val="17"/>
              </w:rPr>
              <w:t xml:space="preserve">When the URI length exceeds the 255 bytes, the </w:t>
            </w:r>
            <w:r w:rsidRPr="00D42A56">
              <w:rPr>
                <w:rFonts w:ascii="Courier New" w:hAnsi="Courier New" w:cs="Courier New"/>
                <w:sz w:val="17"/>
                <w:szCs w:val="17"/>
              </w:rPr>
              <w:t>POST</w:t>
            </w:r>
            <w:r w:rsidRPr="00D42A56">
              <w:rPr>
                <w:rFonts w:asciiTheme="minorBidi" w:hAnsiTheme="minorBidi" w:cstheme="minorBidi"/>
                <w:sz w:val="17"/>
                <w:szCs w:val="17"/>
              </w:rPr>
              <w:t xml:space="preserve"> method SHOULD be used instead of </w:t>
            </w:r>
            <w:r w:rsidRPr="00D42A56">
              <w:rPr>
                <w:rFonts w:ascii="Courier New" w:hAnsi="Courier New" w:cs="Courier New"/>
                <w:sz w:val="17"/>
                <w:szCs w:val="17"/>
              </w:rPr>
              <w:t>GET</w:t>
            </w:r>
            <w:r w:rsidRPr="00D42A56">
              <w:rPr>
                <w:rFonts w:asciiTheme="minorBidi" w:hAnsiTheme="minorBidi" w:cstheme="minorBidi"/>
                <w:sz w:val="17"/>
                <w:szCs w:val="17"/>
              </w:rPr>
              <w:t xml:space="preserve"> due to </w:t>
            </w:r>
            <w:r w:rsidRPr="00D42A56">
              <w:rPr>
                <w:rFonts w:ascii="Courier New" w:hAnsi="Courier New" w:cs="Courier New"/>
                <w:sz w:val="17"/>
                <w:szCs w:val="17"/>
              </w:rPr>
              <w:t>GET</w:t>
            </w:r>
            <w:r w:rsidRPr="00D42A56">
              <w:rPr>
                <w:rFonts w:asciiTheme="minorBidi" w:hAnsiTheme="minorBidi" w:cstheme="minorBidi"/>
                <w:sz w:val="17"/>
                <w:szCs w:val="17"/>
              </w:rPr>
              <w:t xml:space="preserve"> limitations, or else create named queries if possible.</w:t>
            </w:r>
          </w:p>
        </w:tc>
        <w:tc>
          <w:tcPr>
            <w:tcW w:w="2515" w:type="dxa"/>
          </w:tcPr>
          <w:p w14:paraId="4DA3F67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284383B" w14:textId="77777777" w:rsidTr="00D42A56">
        <w:tc>
          <w:tcPr>
            <w:tcW w:w="1075" w:type="dxa"/>
          </w:tcPr>
          <w:p w14:paraId="3DA9A9F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[RSG-37]</w:t>
            </w:r>
          </w:p>
        </w:tc>
        <w:tc>
          <w:tcPr>
            <w:tcW w:w="5670" w:type="dxa"/>
          </w:tcPr>
          <w:p w14:paraId="30E950D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 MUST be idempotent.</w:t>
            </w:r>
          </w:p>
        </w:tc>
        <w:tc>
          <w:tcPr>
            <w:tcW w:w="2515" w:type="dxa"/>
          </w:tcPr>
          <w:p w14:paraId="01CF8DE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197B2A8" w14:textId="77777777" w:rsidTr="00D42A56">
        <w:tc>
          <w:tcPr>
            <w:tcW w:w="1075" w:type="dxa"/>
          </w:tcPr>
          <w:p w14:paraId="756DEA5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[RSG-38]</w:t>
            </w:r>
          </w:p>
        </w:tc>
        <w:tc>
          <w:tcPr>
            <w:tcW w:w="5670" w:type="dxa"/>
          </w:tcPr>
          <w:p w14:paraId="14C3808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Some proxies support only </w:t>
            </w:r>
            <w:r w:rsidRPr="00D42A56">
              <w:rPr>
                <w:rFonts w:ascii="Courier New" w:hAnsi="Courier New" w:cs="Courier New"/>
                <w:sz w:val="17"/>
                <w:szCs w:val="17"/>
              </w:rPr>
              <w:t>POST</w:t>
            </w:r>
            <w:r w:rsidRPr="00D42A56">
              <w:rPr>
                <w:rFonts w:asciiTheme="minorBidi" w:hAnsiTheme="minorBidi" w:cstheme="minorBidi"/>
                <w:sz w:val="17"/>
                <w:szCs w:val="17"/>
              </w:rPr>
              <w:t xml:space="preserve"> and </w:t>
            </w:r>
            <w:r w:rsidRPr="00D42A56">
              <w:rPr>
                <w:rFonts w:ascii="Courier New" w:hAnsi="Courier New" w:cs="Courier New"/>
                <w:sz w:val="17"/>
                <w:szCs w:val="17"/>
              </w:rPr>
              <w:t>GET</w:t>
            </w:r>
            <w:r w:rsidRPr="00D42A56">
              <w:rPr>
                <w:rFonts w:asciiTheme="minorBidi" w:hAnsiTheme="minorBidi" w:cstheme="minorBidi"/>
                <w:sz w:val="17"/>
                <w:szCs w:val="17"/>
              </w:rPr>
              <w:t xml:space="preserve"> methods. A Web API SHOULD support a custom HTTP request header to override the HTTP Method in order to overcome these limitations.</w:t>
            </w:r>
          </w:p>
        </w:tc>
        <w:tc>
          <w:tcPr>
            <w:tcW w:w="2515" w:type="dxa"/>
          </w:tcPr>
          <w:p w14:paraId="2B26264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9B26A37" w14:textId="77777777" w:rsidTr="00D42A56">
        <w:tc>
          <w:tcPr>
            <w:tcW w:w="1075" w:type="dxa"/>
          </w:tcPr>
          <w:p w14:paraId="63ADC5B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[RSG-39]</w:t>
            </w:r>
          </w:p>
        </w:tc>
        <w:tc>
          <w:tcPr>
            <w:tcW w:w="5670" w:type="dxa"/>
          </w:tcPr>
          <w:p w14:paraId="1C8648C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POST</w:t>
            </w:r>
            <w:r w:rsidRPr="00D42A56">
              <w:rPr>
                <w:rFonts w:asciiTheme="minorBidi" w:hAnsiTheme="minorBidi" w:cstheme="minorBidi"/>
                <w:sz w:val="17"/>
                <w:szCs w:val="17"/>
              </w:rPr>
              <w:t xml:space="preserve"> request MUST NOT be idempotent according to the IETF RFC 2616.</w:t>
            </w:r>
          </w:p>
        </w:tc>
        <w:tc>
          <w:tcPr>
            <w:tcW w:w="2515" w:type="dxa"/>
          </w:tcPr>
          <w:p w14:paraId="66A3EC7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55F097A" w14:textId="77777777" w:rsidTr="00D42A56">
        <w:tc>
          <w:tcPr>
            <w:tcW w:w="1075" w:type="dxa"/>
          </w:tcPr>
          <w:p w14:paraId="0CA19E8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[RSG-40]</w:t>
            </w:r>
          </w:p>
        </w:tc>
        <w:tc>
          <w:tcPr>
            <w:tcW w:w="5670" w:type="dxa"/>
          </w:tcPr>
          <w:p w14:paraId="2F4BF6D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resource creation was successful, the HTTP header Location SHOULD contain a URI (absolute or relative) pointing to a created resource.</w:t>
            </w:r>
          </w:p>
        </w:tc>
        <w:tc>
          <w:tcPr>
            <w:tcW w:w="2515" w:type="dxa"/>
          </w:tcPr>
          <w:p w14:paraId="10486BD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58527CA" w14:textId="77777777" w:rsidTr="00D42A56">
        <w:tc>
          <w:tcPr>
            <w:tcW w:w="1075" w:type="dxa"/>
          </w:tcPr>
          <w:p w14:paraId="69FB616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[RSG-41]</w:t>
            </w:r>
          </w:p>
        </w:tc>
        <w:tc>
          <w:tcPr>
            <w:tcW w:w="5670" w:type="dxa"/>
          </w:tcPr>
          <w:p w14:paraId="6BD40B8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resource creation was successful, the response SHOULD contain the status code “201 Created”.</w:t>
            </w:r>
          </w:p>
        </w:tc>
        <w:tc>
          <w:tcPr>
            <w:tcW w:w="2515" w:type="dxa"/>
          </w:tcPr>
          <w:p w14:paraId="40CAF77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22E47B1" w14:textId="77777777" w:rsidTr="00D42A56">
        <w:tc>
          <w:tcPr>
            <w:tcW w:w="1075" w:type="dxa"/>
          </w:tcPr>
          <w:p w14:paraId="20543E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[RSG-42]</w:t>
            </w:r>
          </w:p>
        </w:tc>
        <w:tc>
          <w:tcPr>
            <w:tcW w:w="5670" w:type="dxa"/>
          </w:tcPr>
          <w:p w14:paraId="5AF8722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08409F5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4E381D8" w14:textId="77777777" w:rsidTr="00D42A56">
        <w:tc>
          <w:tcPr>
            <w:tcW w:w="1075" w:type="dxa"/>
          </w:tcPr>
          <w:p w14:paraId="34811EC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[RSG-43]</w:t>
            </w:r>
          </w:p>
        </w:tc>
        <w:tc>
          <w:tcPr>
            <w:tcW w:w="5670" w:type="dxa"/>
          </w:tcPr>
          <w:p w14:paraId="58868B1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PUT</w:t>
            </w:r>
            <w:r w:rsidRPr="00D42A56">
              <w:rPr>
                <w:rFonts w:asciiTheme="minorBidi" w:hAnsiTheme="minorBidi" w:cstheme="minorBidi"/>
                <w:sz w:val="17"/>
                <w:szCs w:val="17"/>
              </w:rPr>
              <w:t xml:space="preserve"> request MUST be idempotent.</w:t>
            </w:r>
          </w:p>
        </w:tc>
        <w:tc>
          <w:tcPr>
            <w:tcW w:w="2515" w:type="dxa"/>
          </w:tcPr>
          <w:p w14:paraId="3C92C02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9BE5F0B" w14:textId="77777777" w:rsidTr="00D42A56">
        <w:tc>
          <w:tcPr>
            <w:tcW w:w="1075" w:type="dxa"/>
          </w:tcPr>
          <w:p w14:paraId="06F9333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[RSG-44]</w:t>
            </w:r>
          </w:p>
        </w:tc>
        <w:tc>
          <w:tcPr>
            <w:tcW w:w="5670" w:type="dxa"/>
          </w:tcPr>
          <w:p w14:paraId="212E35C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04D1A54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26DA5FC" w14:textId="77777777" w:rsidTr="00D42A56">
        <w:tc>
          <w:tcPr>
            <w:tcW w:w="1075" w:type="dxa"/>
          </w:tcPr>
          <w:p w14:paraId="1751296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[RSG-45]</w:t>
            </w:r>
          </w:p>
        </w:tc>
        <w:tc>
          <w:tcPr>
            <w:tcW w:w="5670" w:type="dxa"/>
          </w:tcPr>
          <w:p w14:paraId="1FAEFAF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updated successfully,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200 OK</w:t>
            </w:r>
            <w:r w:rsidRPr="00D42A56">
              <w:rPr>
                <w:rFonts w:asciiTheme="minorBidi" w:hAnsiTheme="minorBidi" w:cstheme="minorBidi"/>
                <w:sz w:val="17"/>
                <w:szCs w:val="17"/>
              </w:rPr>
              <w:t>” if the updated resource is returned or a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16DE8A5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B2AB289" w14:textId="77777777" w:rsidTr="00D42A56">
        <w:tc>
          <w:tcPr>
            <w:tcW w:w="1075" w:type="dxa"/>
          </w:tcPr>
          <w:p w14:paraId="73859CD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[RSG-46]</w:t>
            </w:r>
          </w:p>
        </w:tc>
        <w:tc>
          <w:tcPr>
            <w:tcW w:w="5670" w:type="dxa"/>
          </w:tcPr>
          <w:p w14:paraId="67DF04A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PATCH</w:t>
            </w:r>
            <w:r w:rsidRPr="00D42A56">
              <w:rPr>
                <w:rFonts w:asciiTheme="minorBidi" w:hAnsiTheme="minorBidi" w:cstheme="minorBidi"/>
                <w:sz w:val="17"/>
                <w:szCs w:val="17"/>
              </w:rPr>
              <w:t xml:space="preserve"> request MUST NOT be idempotent. </w:t>
            </w:r>
          </w:p>
        </w:tc>
        <w:tc>
          <w:tcPr>
            <w:tcW w:w="2515" w:type="dxa"/>
          </w:tcPr>
          <w:p w14:paraId="71C3449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B6C13E3" w14:textId="77777777" w:rsidTr="00D42A56">
        <w:tc>
          <w:tcPr>
            <w:tcW w:w="1075" w:type="dxa"/>
          </w:tcPr>
          <w:p w14:paraId="60102AC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[RSG-47]</w:t>
            </w:r>
          </w:p>
        </w:tc>
        <w:tc>
          <w:tcPr>
            <w:tcW w:w="5670" w:type="dxa"/>
          </w:tcPr>
          <w:p w14:paraId="6745FB9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implements partial updates, idempotent characteristics of </w:t>
            </w:r>
            <w:r w:rsidRPr="00D42A56">
              <w:rPr>
                <w:rFonts w:ascii="Courier New" w:hAnsi="Courier New" w:cs="Courier New"/>
                <w:sz w:val="17"/>
                <w:szCs w:val="17"/>
              </w:rPr>
              <w:t>PATCH</w:t>
            </w:r>
            <w:r w:rsidRPr="00D42A56">
              <w:rPr>
                <w:rFonts w:asciiTheme="minorBidi" w:hAnsiTheme="minorBidi" w:cstheme="minorBidi"/>
                <w:sz w:val="17"/>
                <w:szCs w:val="17"/>
              </w:rPr>
              <w:t xml:space="preserve"> SHOULD be taken into account. </w:t>
            </w:r>
            <w:r w:rsidRPr="00D42A56" w:rsidDel="00353C2E">
              <w:rPr>
                <w:rFonts w:asciiTheme="minorBidi" w:hAnsiTheme="minorBidi" w:cstheme="minorBidi"/>
                <w:sz w:val="17"/>
                <w:szCs w:val="17"/>
              </w:rPr>
              <w:t>In order to make it idempotent the API MAY follow the IETF RFC 5789 suggestion of using optimistic locking.</w:t>
            </w:r>
          </w:p>
        </w:tc>
        <w:tc>
          <w:tcPr>
            <w:tcW w:w="2515" w:type="dxa"/>
          </w:tcPr>
          <w:p w14:paraId="02D2C8C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A1B6BB2" w14:textId="77777777" w:rsidTr="00D42A56">
        <w:tc>
          <w:tcPr>
            <w:tcW w:w="1075" w:type="dxa"/>
          </w:tcPr>
          <w:p w14:paraId="2C43D6C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[RSG-48]</w:t>
            </w:r>
          </w:p>
        </w:tc>
        <w:tc>
          <w:tcPr>
            <w:tcW w:w="5670" w:type="dxa"/>
          </w:tcPr>
          <w:p w14:paraId="4192EBF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PATCH</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3C72C5C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09E0175" w14:textId="77777777" w:rsidTr="00D42A56">
        <w:tc>
          <w:tcPr>
            <w:tcW w:w="1075" w:type="dxa"/>
          </w:tcPr>
          <w:p w14:paraId="28FF48C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[RSJ-49]</w:t>
            </w:r>
          </w:p>
        </w:tc>
        <w:tc>
          <w:tcPr>
            <w:tcW w:w="5670" w:type="dxa"/>
          </w:tcPr>
          <w:p w14:paraId="6498E91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implements partial updates using </w:t>
            </w:r>
            <w:r w:rsidRPr="00D42A56">
              <w:rPr>
                <w:rFonts w:ascii="Courier New" w:hAnsi="Courier New" w:cs="Courier New"/>
                <w:sz w:val="17"/>
                <w:szCs w:val="17"/>
              </w:rPr>
              <w:t>PATCH</w:t>
            </w:r>
            <w:r w:rsidRPr="00D42A56">
              <w:rPr>
                <w:rFonts w:asciiTheme="minorBidi" w:hAnsiTheme="minorBidi" w:cstheme="minorBidi"/>
                <w:sz w:val="17"/>
                <w:szCs w:val="17"/>
              </w:rPr>
              <w:t xml:space="preserve">, it MUST use the JSON Merge Patch format to describe the partial change set, as described in IETF RFC 7386 (by using the content type </w:t>
            </w:r>
            <w:r w:rsidRPr="00D42A56">
              <w:rPr>
                <w:rFonts w:ascii="Courier New" w:hAnsi="Courier New" w:cs="Courier New"/>
                <w:sz w:val="17"/>
                <w:szCs w:val="17"/>
              </w:rPr>
              <w:t>application/merge-patch+json)</w:t>
            </w:r>
            <w:r w:rsidRPr="00D42A56">
              <w:rPr>
                <w:rFonts w:asciiTheme="minorBidi" w:hAnsiTheme="minorBidi" w:cstheme="minorBidi"/>
                <w:sz w:val="17"/>
                <w:szCs w:val="17"/>
              </w:rPr>
              <w:t>.</w:t>
            </w:r>
          </w:p>
        </w:tc>
        <w:tc>
          <w:tcPr>
            <w:tcW w:w="2515" w:type="dxa"/>
          </w:tcPr>
          <w:p w14:paraId="5932100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AJ</w:t>
            </w:r>
          </w:p>
        </w:tc>
      </w:tr>
      <w:tr w:rsidR="00D42A56" w:rsidRPr="00D42A56" w14:paraId="24457A50" w14:textId="77777777" w:rsidTr="00D42A56">
        <w:tc>
          <w:tcPr>
            <w:tcW w:w="1075" w:type="dxa"/>
          </w:tcPr>
          <w:p w14:paraId="78AADDB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[RSG-50]</w:t>
            </w:r>
          </w:p>
        </w:tc>
        <w:tc>
          <w:tcPr>
            <w:tcW w:w="5670" w:type="dxa"/>
          </w:tcPr>
          <w:p w14:paraId="4E07904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DELETE</w:t>
            </w:r>
            <w:r w:rsidRPr="00D42A56">
              <w:rPr>
                <w:rFonts w:asciiTheme="minorBidi" w:hAnsiTheme="minorBidi" w:cstheme="minorBidi"/>
                <w:sz w:val="17"/>
                <w:szCs w:val="17"/>
              </w:rPr>
              <w:t xml:space="preserve"> request MUST NOT be idempotent.</w:t>
            </w:r>
          </w:p>
        </w:tc>
        <w:tc>
          <w:tcPr>
            <w:tcW w:w="2515" w:type="dxa"/>
          </w:tcPr>
          <w:p w14:paraId="133646C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D30DC77" w14:textId="77777777" w:rsidTr="00D42A56">
        <w:tc>
          <w:tcPr>
            <w:tcW w:w="1075" w:type="dxa"/>
          </w:tcPr>
          <w:p w14:paraId="18720FE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[RSG-51]</w:t>
            </w:r>
          </w:p>
        </w:tc>
        <w:tc>
          <w:tcPr>
            <w:tcW w:w="5670" w:type="dxa"/>
          </w:tcPr>
          <w:p w14:paraId="6AD7E2C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2515" w:type="dxa"/>
          </w:tcPr>
          <w:p w14:paraId="77240D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3E65C9D" w14:textId="77777777" w:rsidTr="00D42A56">
        <w:tc>
          <w:tcPr>
            <w:tcW w:w="1075" w:type="dxa"/>
          </w:tcPr>
          <w:p w14:paraId="168686F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[RSG-52]</w:t>
            </w:r>
          </w:p>
        </w:tc>
        <w:tc>
          <w:tcPr>
            <w:tcW w:w="5670" w:type="dxa"/>
          </w:tcPr>
          <w:p w14:paraId="41F575D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a resource is deleted successfully,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w:t>
            </w:r>
            <w:r w:rsidRPr="00D42A56">
              <w:rPr>
                <w:rFonts w:ascii="Courier New" w:hAnsi="Courier New" w:cs="Courier New"/>
                <w:sz w:val="17"/>
                <w:szCs w:val="17"/>
              </w:rPr>
              <w:t>200 OK</w:t>
            </w:r>
            <w:r w:rsidRPr="00D42A56">
              <w:rPr>
                <w:rFonts w:asciiTheme="minorBidi" w:hAnsiTheme="minorBidi" w:cstheme="minorBidi"/>
                <w:sz w:val="17"/>
                <w:szCs w:val="17"/>
              </w:rPr>
              <w:t>” if the deleted resource is returned or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2515" w:type="dxa"/>
          </w:tcPr>
          <w:p w14:paraId="00B7BD5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2A37AC6" w14:textId="77777777" w:rsidTr="00D42A56">
        <w:tc>
          <w:tcPr>
            <w:tcW w:w="1075" w:type="dxa"/>
          </w:tcPr>
          <w:p w14:paraId="577BAF8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[RSG-53]</w:t>
            </w:r>
          </w:p>
        </w:tc>
        <w:tc>
          <w:tcPr>
            <w:tcW w:w="5670" w:type="dxa"/>
          </w:tcPr>
          <w:p w14:paraId="3F08BD3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final recipient is either the origin server or the first proxy or gateway to receive a Max-Forwards value of zero in the request. 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include a body.</w:t>
            </w:r>
          </w:p>
        </w:tc>
        <w:tc>
          <w:tcPr>
            <w:tcW w:w="2515" w:type="dxa"/>
          </w:tcPr>
          <w:p w14:paraId="4D50DFB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40E682E" w14:textId="77777777" w:rsidTr="00D42A56">
        <w:tc>
          <w:tcPr>
            <w:tcW w:w="1075" w:type="dxa"/>
          </w:tcPr>
          <w:p w14:paraId="44A9CB1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[RSG-54]</w:t>
            </w:r>
          </w:p>
        </w:tc>
        <w:tc>
          <w:tcPr>
            <w:tcW w:w="5670" w:type="dxa"/>
          </w:tcPr>
          <w:p w14:paraId="40E1A81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be idempotent.</w:t>
            </w:r>
          </w:p>
        </w:tc>
        <w:tc>
          <w:tcPr>
            <w:tcW w:w="2515" w:type="dxa"/>
          </w:tcPr>
          <w:p w14:paraId="2BFA800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79E636F" w14:textId="77777777" w:rsidTr="00D42A56">
        <w:tc>
          <w:tcPr>
            <w:tcW w:w="1075" w:type="dxa"/>
          </w:tcPr>
          <w:p w14:paraId="77BF8C2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[RSG-55]</w:t>
            </w:r>
          </w:p>
        </w:tc>
        <w:tc>
          <w:tcPr>
            <w:tcW w:w="5670" w:type="dxa"/>
          </w:tcPr>
          <w:p w14:paraId="0A71373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value of the </w:t>
            </w:r>
            <w:r w:rsidRPr="00D42A56">
              <w:rPr>
                <w:rFonts w:ascii="Courier New" w:hAnsi="Courier New" w:cs="Courier New"/>
                <w:sz w:val="17"/>
                <w:szCs w:val="17"/>
              </w:rPr>
              <w:t>Via</w:t>
            </w:r>
            <w:r w:rsidRPr="00D42A56">
              <w:rPr>
                <w:rFonts w:asciiTheme="minorBidi" w:hAnsiTheme="minorBidi" w:cstheme="minorBidi"/>
                <w:sz w:val="17"/>
                <w:szCs w:val="17"/>
              </w:rPr>
              <w:t xml:space="preserve"> HTTP header field MUST act to track the request chain. </w:t>
            </w:r>
          </w:p>
        </w:tc>
        <w:tc>
          <w:tcPr>
            <w:tcW w:w="2515" w:type="dxa"/>
          </w:tcPr>
          <w:p w14:paraId="345F507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8A9A61C" w14:textId="77777777" w:rsidTr="00D42A56">
        <w:tc>
          <w:tcPr>
            <w:tcW w:w="1075" w:type="dxa"/>
          </w:tcPr>
          <w:p w14:paraId="2259656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[RSG-56]</w:t>
            </w:r>
          </w:p>
        </w:tc>
        <w:tc>
          <w:tcPr>
            <w:tcW w:w="5670" w:type="dxa"/>
          </w:tcPr>
          <w:p w14:paraId="5A92FBB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Max-Forwards HTTP header field MUST be used to allow the client to limit the length of the request chain.</w:t>
            </w:r>
          </w:p>
        </w:tc>
        <w:tc>
          <w:tcPr>
            <w:tcW w:w="2515" w:type="dxa"/>
          </w:tcPr>
          <w:p w14:paraId="53CFDEF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18C4C01" w14:textId="77777777" w:rsidTr="00D42A56">
        <w:tc>
          <w:tcPr>
            <w:tcW w:w="1075" w:type="dxa"/>
          </w:tcPr>
          <w:p w14:paraId="4F566E1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[RSG-57]</w:t>
            </w:r>
          </w:p>
        </w:tc>
        <w:tc>
          <w:tcPr>
            <w:tcW w:w="5670" w:type="dxa"/>
          </w:tcPr>
          <w:p w14:paraId="41CA541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request is valid, the response SHOULD contain the entire request message in the response body, with a Content-Type of "message/http".</w:t>
            </w:r>
          </w:p>
        </w:tc>
        <w:tc>
          <w:tcPr>
            <w:tcW w:w="2515" w:type="dxa"/>
          </w:tcPr>
          <w:p w14:paraId="0A094AE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2B5841F" w14:textId="77777777" w:rsidTr="00D42A56">
        <w:tc>
          <w:tcPr>
            <w:tcW w:w="1075" w:type="dxa"/>
          </w:tcPr>
          <w:p w14:paraId="1E4C770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[RSG-58]</w:t>
            </w:r>
          </w:p>
        </w:tc>
        <w:tc>
          <w:tcPr>
            <w:tcW w:w="5670" w:type="dxa"/>
          </w:tcPr>
          <w:p w14:paraId="767F88B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Responses to </w:t>
            </w:r>
            <w:r w:rsidRPr="00D42A56">
              <w:rPr>
                <w:rFonts w:ascii="Courier New" w:hAnsi="Courier New" w:cs="Courier New"/>
                <w:sz w:val="17"/>
                <w:szCs w:val="17"/>
              </w:rPr>
              <w:t>TRACE</w:t>
            </w:r>
            <w:r w:rsidRPr="00D42A56">
              <w:rPr>
                <w:rFonts w:asciiTheme="minorBidi" w:hAnsiTheme="minorBidi" w:cstheme="minorBidi"/>
                <w:sz w:val="17"/>
                <w:szCs w:val="17"/>
              </w:rPr>
              <w:t xml:space="preserve"> MUST NOT be cached.</w:t>
            </w:r>
          </w:p>
        </w:tc>
        <w:tc>
          <w:tcPr>
            <w:tcW w:w="2515" w:type="dxa"/>
          </w:tcPr>
          <w:p w14:paraId="15AC6BF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0AED72F" w14:textId="77777777" w:rsidTr="00D42A56">
        <w:tc>
          <w:tcPr>
            <w:tcW w:w="1075" w:type="dxa"/>
          </w:tcPr>
          <w:p w14:paraId="589A5A0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[RSG-59]</w:t>
            </w:r>
          </w:p>
        </w:tc>
        <w:tc>
          <w:tcPr>
            <w:tcW w:w="5670" w:type="dxa"/>
          </w:tcPr>
          <w:p w14:paraId="347B897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status code “</w:t>
            </w:r>
            <w:r w:rsidRPr="00D42A56">
              <w:rPr>
                <w:rFonts w:ascii="Courier New" w:hAnsi="Courier New" w:cs="Courier New"/>
                <w:sz w:val="17"/>
                <w:szCs w:val="17"/>
              </w:rPr>
              <w:t>200 OK</w:t>
            </w:r>
            <w:r w:rsidRPr="00D42A56">
              <w:rPr>
                <w:rFonts w:asciiTheme="minorBidi" w:hAnsiTheme="minorBidi" w:cstheme="minorBidi"/>
                <w:sz w:val="17"/>
                <w:szCs w:val="17"/>
              </w:rPr>
              <w:t xml:space="preserve">” SHOULD be returned to </w:t>
            </w:r>
            <w:r w:rsidRPr="00D42A56">
              <w:rPr>
                <w:rFonts w:ascii="Courier New" w:hAnsi="Courier New" w:cs="Courier New"/>
                <w:sz w:val="17"/>
                <w:szCs w:val="17"/>
              </w:rPr>
              <w:t>TRACE</w:t>
            </w:r>
            <w:r w:rsidRPr="00D42A56">
              <w:rPr>
                <w:rFonts w:asciiTheme="minorBidi" w:hAnsiTheme="minorBidi" w:cstheme="minorBidi"/>
                <w:sz w:val="17"/>
                <w:szCs w:val="17"/>
              </w:rPr>
              <w:t>.</w:t>
            </w:r>
          </w:p>
        </w:tc>
        <w:tc>
          <w:tcPr>
            <w:tcW w:w="2515" w:type="dxa"/>
          </w:tcPr>
          <w:p w14:paraId="02548CE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B719AEC" w14:textId="77777777" w:rsidTr="00D42A56">
        <w:tc>
          <w:tcPr>
            <w:tcW w:w="1075" w:type="dxa"/>
          </w:tcPr>
          <w:p w14:paraId="4E81E85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[RSG-60]</w:t>
            </w:r>
          </w:p>
        </w:tc>
        <w:tc>
          <w:tcPr>
            <w:tcW w:w="5670" w:type="dxa"/>
          </w:tcPr>
          <w:p w14:paraId="68BA256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An </w:t>
            </w:r>
            <w:r w:rsidRPr="00D42A56">
              <w:rPr>
                <w:rFonts w:ascii="Courier New" w:hAnsi="Courier New" w:cs="Courier New"/>
                <w:sz w:val="17"/>
                <w:szCs w:val="17"/>
              </w:rPr>
              <w:t>OPTIONS</w:t>
            </w:r>
            <w:r w:rsidRPr="00D42A56">
              <w:rPr>
                <w:rFonts w:asciiTheme="minorBidi" w:hAnsiTheme="minorBidi" w:cstheme="minorBidi"/>
                <w:sz w:val="17"/>
                <w:szCs w:val="17"/>
              </w:rPr>
              <w:t xml:space="preserve"> request MUST be idempotent.</w:t>
            </w:r>
          </w:p>
        </w:tc>
        <w:tc>
          <w:tcPr>
            <w:tcW w:w="2515" w:type="dxa"/>
          </w:tcPr>
          <w:p w14:paraId="483A30D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AC99501" w14:textId="77777777" w:rsidTr="00D42A56">
        <w:tc>
          <w:tcPr>
            <w:tcW w:w="1075" w:type="dxa"/>
          </w:tcPr>
          <w:p w14:paraId="50514D9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[RSG-61]</w:t>
            </w:r>
          </w:p>
        </w:tc>
        <w:tc>
          <w:tcPr>
            <w:tcW w:w="5670" w:type="dxa"/>
          </w:tcPr>
          <w:p w14:paraId="5A1B5FD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Custom HTTP headers starting with the “X-” prefix SHOULD NOT be used.</w:t>
            </w:r>
          </w:p>
        </w:tc>
        <w:tc>
          <w:tcPr>
            <w:tcW w:w="2515" w:type="dxa"/>
          </w:tcPr>
          <w:p w14:paraId="6739ADB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960DBA0" w14:textId="77777777" w:rsidTr="00D42A56">
        <w:tc>
          <w:tcPr>
            <w:tcW w:w="1075" w:type="dxa"/>
          </w:tcPr>
          <w:p w14:paraId="12660D3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[RSG-62]</w:t>
            </w:r>
          </w:p>
        </w:tc>
        <w:tc>
          <w:tcPr>
            <w:tcW w:w="5670" w:type="dxa"/>
          </w:tcPr>
          <w:p w14:paraId="70151C1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Custom HTTP headers SHOULD NOT be used to change the behavior of HTTP Methods unless it is to resolve any existing technical limitations (for example, see [RSG-39]). </w:t>
            </w:r>
          </w:p>
        </w:tc>
        <w:tc>
          <w:tcPr>
            <w:tcW w:w="2515" w:type="dxa"/>
          </w:tcPr>
          <w:p w14:paraId="74E391E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5CA56E3" w14:textId="77777777" w:rsidTr="00D42A56">
        <w:tc>
          <w:tcPr>
            <w:tcW w:w="1075" w:type="dxa"/>
          </w:tcPr>
          <w:p w14:paraId="73D6767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[RSG-63]</w:t>
            </w:r>
          </w:p>
        </w:tc>
        <w:tc>
          <w:tcPr>
            <w:tcW w:w="5670" w:type="dxa"/>
          </w:tcPr>
          <w:p w14:paraId="058ACDC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naming convention for custom HTTP headers is </w:t>
            </w:r>
            <w:r w:rsidRPr="00D42A56">
              <w:rPr>
                <w:rFonts w:ascii="Courier New" w:hAnsi="Courier New" w:cs="Courier New"/>
                <w:sz w:val="17"/>
                <w:szCs w:val="17"/>
              </w:rPr>
              <w:t>&lt;organization&gt;-&lt;header name&gt;,</w:t>
            </w:r>
            <w:r w:rsidRPr="00D42A56">
              <w:rPr>
                <w:rFonts w:asciiTheme="minorBidi" w:hAnsiTheme="minorBidi" w:cstheme="minorBidi"/>
                <w:sz w:val="17"/>
                <w:szCs w:val="17"/>
              </w:rPr>
              <w:t xml:space="preserve"> where </w:t>
            </w:r>
            <w:r w:rsidRPr="00D42A56">
              <w:rPr>
                <w:rFonts w:ascii="Courier New" w:hAnsi="Courier New" w:cs="Courier New"/>
                <w:sz w:val="17"/>
                <w:szCs w:val="17"/>
              </w:rPr>
              <w:t>&lt;organization&gt;</w:t>
            </w:r>
            <w:r w:rsidRPr="00D42A56">
              <w:rPr>
                <w:rFonts w:asciiTheme="minorBidi" w:hAnsiTheme="minorBidi" w:cstheme="minorBidi"/>
                <w:sz w:val="17"/>
                <w:szCs w:val="17"/>
              </w:rPr>
              <w:t xml:space="preserve"> and </w:t>
            </w:r>
            <w:r w:rsidRPr="00D42A56">
              <w:rPr>
                <w:rFonts w:ascii="Courier New" w:hAnsi="Courier New" w:cs="Courier New"/>
                <w:sz w:val="17"/>
                <w:szCs w:val="17"/>
              </w:rPr>
              <w:t>&lt;header&gt;</w:t>
            </w:r>
            <w:r w:rsidRPr="00D42A56">
              <w:rPr>
                <w:rFonts w:asciiTheme="minorBidi" w:hAnsiTheme="minorBidi" w:cstheme="minorBidi"/>
                <w:sz w:val="17"/>
                <w:szCs w:val="17"/>
              </w:rPr>
              <w:t xml:space="preserve"> SHOULD follow the kebab-case convention.</w:t>
            </w:r>
          </w:p>
        </w:tc>
        <w:tc>
          <w:tcPr>
            <w:tcW w:w="2515" w:type="dxa"/>
          </w:tcPr>
          <w:p w14:paraId="3905278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A48AA7C" w14:textId="77777777" w:rsidTr="00D42A56">
        <w:tc>
          <w:tcPr>
            <w:tcW w:w="1075" w:type="dxa"/>
          </w:tcPr>
          <w:p w14:paraId="0E740B1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[RSG-64]</w:t>
            </w:r>
          </w:p>
        </w:tc>
        <w:tc>
          <w:tcPr>
            <w:tcW w:w="5670" w:type="dxa"/>
          </w:tcPr>
          <w:p w14:paraId="14D98BC1"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 xml:space="preserve">A Web API SHOULD support a single method of service versioning using URI versioning, for example </w:t>
            </w:r>
            <w:r w:rsidRPr="00D42A56">
              <w:rPr>
                <w:rFonts w:ascii="Courier New" w:hAnsi="Courier New" w:cs="Courier New"/>
                <w:sz w:val="17"/>
                <w:szCs w:val="17"/>
              </w:rPr>
              <w:t>/api/v1/inventors</w:t>
            </w:r>
            <w:r w:rsidRPr="00D42A56">
              <w:rPr>
                <w:rFonts w:ascii="Arial" w:hAnsi="Arial" w:cs="Arial"/>
                <w:sz w:val="17"/>
                <w:szCs w:val="17"/>
              </w:rPr>
              <w:t xml:space="preserve"> or Header versioning, for example </w:t>
            </w:r>
            <w:r w:rsidRPr="00D42A56">
              <w:rPr>
                <w:rFonts w:ascii="Courier New" w:hAnsi="Courier New" w:cs="Courier New"/>
                <w:sz w:val="17"/>
                <w:szCs w:val="17"/>
              </w:rPr>
              <w:t>Accept-version: v1</w:t>
            </w:r>
            <w:r w:rsidRPr="00D42A56">
              <w:rPr>
                <w:rFonts w:ascii="Arial" w:hAnsi="Arial" w:cs="Arial"/>
                <w:sz w:val="17"/>
                <w:szCs w:val="17"/>
              </w:rPr>
              <w:t xml:space="preserve"> or Media type versioning, for example </w:t>
            </w:r>
            <w:r w:rsidRPr="00D42A56">
              <w:rPr>
                <w:rFonts w:ascii="Courier New" w:hAnsi="Courier New" w:cs="Courier New"/>
                <w:sz w:val="17"/>
                <w:szCs w:val="17"/>
              </w:rPr>
              <w:t>Accept: application/vnd.v1+json</w:t>
            </w:r>
            <w:r w:rsidRPr="00D42A56">
              <w:rPr>
                <w:rFonts w:ascii="Arial" w:hAnsi="Arial" w:cs="Arial"/>
                <w:sz w:val="17"/>
                <w:szCs w:val="17"/>
              </w:rPr>
              <w:t>.   Query string versioning SHOULD NOT be used.</w:t>
            </w:r>
          </w:p>
        </w:tc>
        <w:tc>
          <w:tcPr>
            <w:tcW w:w="2515" w:type="dxa"/>
          </w:tcPr>
          <w:p w14:paraId="78D3394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9B5D5E7" w14:textId="77777777" w:rsidTr="00D42A56">
        <w:tc>
          <w:tcPr>
            <w:tcW w:w="1075" w:type="dxa"/>
          </w:tcPr>
          <w:p w14:paraId="30C14DA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[RSG-65]</w:t>
            </w:r>
          </w:p>
        </w:tc>
        <w:tc>
          <w:tcPr>
            <w:tcW w:w="5670" w:type="dxa"/>
          </w:tcPr>
          <w:p w14:paraId="02CD147B" w14:textId="77777777" w:rsidR="00D42A56" w:rsidRPr="00D42A56" w:rsidRDefault="00D42A56" w:rsidP="00D42A56">
            <w:pPr>
              <w:bidi w:val="0"/>
              <w:rPr>
                <w:rFonts w:ascii="Arial" w:hAnsi="Arial" w:cs="Arial"/>
                <w:sz w:val="17"/>
                <w:szCs w:val="17"/>
              </w:rPr>
            </w:pPr>
            <w:r w:rsidRPr="00D42A56">
              <w:rPr>
                <w:rFonts w:asciiTheme="minorBidi" w:hAnsiTheme="minorBidi" w:cstheme="minorBidi"/>
                <w:sz w:val="17"/>
                <w:szCs w:val="17"/>
              </w:rPr>
              <w:t>A versioning-numbering scheme SHOULD be followed considering only the major version number (for example</w:t>
            </w:r>
            <w:r w:rsidRPr="00D42A56">
              <w:rPr>
                <w:rFonts w:cs="Arial"/>
                <w:sz w:val="17"/>
                <w:szCs w:val="17"/>
              </w:rPr>
              <w:t> </w:t>
            </w:r>
            <w:r w:rsidRPr="00D42A56">
              <w:rPr>
                <w:rFonts w:ascii="Courier New" w:hAnsi="Courier New" w:cs="Courier New"/>
                <w:sz w:val="17"/>
                <w:szCs w:val="17"/>
              </w:rPr>
              <w:t>/v1</w:t>
            </w:r>
            <w:r w:rsidRPr="00D42A56">
              <w:rPr>
                <w:rFonts w:asciiTheme="minorBidi" w:hAnsiTheme="minorBidi" w:cstheme="minorBidi"/>
                <w:sz w:val="17"/>
                <w:szCs w:val="17"/>
              </w:rPr>
              <w:t>).</w:t>
            </w:r>
            <w:r w:rsidRPr="00D42A56">
              <w:rPr>
                <w:rFonts w:cs="Arial"/>
                <w:sz w:val="17"/>
                <w:szCs w:val="17"/>
              </w:rPr>
              <w:t> </w:t>
            </w:r>
          </w:p>
        </w:tc>
        <w:tc>
          <w:tcPr>
            <w:tcW w:w="2515" w:type="dxa"/>
          </w:tcPr>
          <w:p w14:paraId="10975C1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01C3E8E" w14:textId="77777777" w:rsidTr="00D42A56">
        <w:tc>
          <w:tcPr>
            <w:tcW w:w="1075" w:type="dxa"/>
          </w:tcPr>
          <w:p w14:paraId="6FDBB1B7"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[RSG-66]</w:t>
            </w:r>
          </w:p>
        </w:tc>
        <w:tc>
          <w:tcPr>
            <w:tcW w:w="5670" w:type="dxa"/>
          </w:tcPr>
          <w:p w14:paraId="5A3DBF87"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0DE9763D" w14:textId="77777777" w:rsidR="00D42A56" w:rsidRPr="00D42A56" w:rsidRDefault="00D42A56" w:rsidP="00D42A56">
            <w:pPr>
              <w:numPr>
                <w:ilvl w:val="1"/>
                <w:numId w:val="19"/>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Temporary redirect - using the HTTP response header Location and the HTTP status code “302 Found” according to IETF RFC 7231; or</w:t>
            </w:r>
          </w:p>
          <w:p w14:paraId="5069AD9E" w14:textId="77777777" w:rsidR="00D42A56" w:rsidRPr="00D42A56" w:rsidRDefault="00D42A56" w:rsidP="00D42A56">
            <w:pPr>
              <w:numPr>
                <w:ilvl w:val="1"/>
                <w:numId w:val="19"/>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Permanent redirect - using the HTTP response header Location and the HTTP status code “301 Moved Permanently” according to IETF RFC 7238.</w:t>
            </w:r>
          </w:p>
        </w:tc>
        <w:tc>
          <w:tcPr>
            <w:tcW w:w="2515" w:type="dxa"/>
          </w:tcPr>
          <w:p w14:paraId="01366DB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8F6D2CA" w14:textId="77777777" w:rsidTr="00D42A56">
        <w:trPr>
          <w:trHeight w:val="346"/>
        </w:trPr>
        <w:tc>
          <w:tcPr>
            <w:tcW w:w="1075" w:type="dxa"/>
          </w:tcPr>
          <w:p w14:paraId="76989A1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[RSG-67]</w:t>
            </w:r>
          </w:p>
        </w:tc>
        <w:tc>
          <w:tcPr>
            <w:tcW w:w="5670" w:type="dxa"/>
          </w:tcPr>
          <w:p w14:paraId="575C34C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lifecycle strategies SHOULD be published by the developers to assist users in understanding how long a version will be maintained.</w:t>
            </w:r>
          </w:p>
        </w:tc>
        <w:tc>
          <w:tcPr>
            <w:tcW w:w="2515" w:type="dxa"/>
          </w:tcPr>
          <w:p w14:paraId="0762161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BDEA933" w14:textId="77777777" w:rsidTr="00D42A56">
        <w:tc>
          <w:tcPr>
            <w:tcW w:w="1075" w:type="dxa"/>
          </w:tcPr>
          <w:p w14:paraId="1001661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[RSG-68]</w:t>
            </w:r>
          </w:p>
        </w:tc>
        <w:tc>
          <w:tcPr>
            <w:tcW w:w="5670" w:type="dxa"/>
          </w:tcPr>
          <w:p w14:paraId="20B5C6D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pagination.</w:t>
            </w:r>
          </w:p>
        </w:tc>
        <w:tc>
          <w:tcPr>
            <w:tcW w:w="2515" w:type="dxa"/>
          </w:tcPr>
          <w:p w14:paraId="7898E03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D0CA7B8" w14:textId="77777777" w:rsidTr="00D42A56">
        <w:tc>
          <w:tcPr>
            <w:tcW w:w="1075" w:type="dxa"/>
          </w:tcPr>
          <w:p w14:paraId="480DCFE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[RSG-69]</w:t>
            </w:r>
          </w:p>
        </w:tc>
        <w:tc>
          <w:tcPr>
            <w:tcW w:w="5670" w:type="dxa"/>
          </w:tcPr>
          <w:p w14:paraId="54ED007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Paginated requests MAY NOT be idempotent.</w:t>
            </w:r>
          </w:p>
        </w:tc>
        <w:tc>
          <w:tcPr>
            <w:tcW w:w="2515" w:type="dxa"/>
          </w:tcPr>
          <w:p w14:paraId="2336EC1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D52361D" w14:textId="77777777" w:rsidTr="00D42A56">
        <w:tc>
          <w:tcPr>
            <w:tcW w:w="1075" w:type="dxa"/>
          </w:tcPr>
          <w:p w14:paraId="398B048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[RSG-70]</w:t>
            </w:r>
          </w:p>
        </w:tc>
        <w:tc>
          <w:tcPr>
            <w:tcW w:w="5670" w:type="dxa"/>
          </w:tcPr>
          <w:p w14:paraId="2538875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use query parameters to implement pagination. </w:t>
            </w:r>
          </w:p>
        </w:tc>
        <w:tc>
          <w:tcPr>
            <w:tcW w:w="2515" w:type="dxa"/>
          </w:tcPr>
          <w:p w14:paraId="04AD744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D7B3372" w14:textId="77777777" w:rsidTr="00D42A56">
        <w:tc>
          <w:tcPr>
            <w:tcW w:w="1075" w:type="dxa"/>
          </w:tcPr>
          <w:p w14:paraId="25F2AF1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[RSG-71]</w:t>
            </w:r>
          </w:p>
        </w:tc>
        <w:tc>
          <w:tcPr>
            <w:tcW w:w="5670" w:type="dxa"/>
          </w:tcPr>
          <w:p w14:paraId="6A347DF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NOT use HTTP headers to implement pagination.</w:t>
            </w:r>
          </w:p>
        </w:tc>
        <w:tc>
          <w:tcPr>
            <w:tcW w:w="2515" w:type="dxa"/>
          </w:tcPr>
          <w:p w14:paraId="7AD160C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BD2428F" w14:textId="77777777" w:rsidTr="00D42A56">
        <w:tc>
          <w:tcPr>
            <w:tcW w:w="1075" w:type="dxa"/>
          </w:tcPr>
          <w:p w14:paraId="0A71853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[RSG-72]</w:t>
            </w:r>
          </w:p>
        </w:tc>
        <w:tc>
          <w:tcPr>
            <w:tcW w:w="5670" w:type="dxa"/>
          </w:tcPr>
          <w:p w14:paraId="4011536C"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 xml:space="preserve">Query parameters </w:t>
            </w:r>
            <w:r w:rsidRPr="00D42A56">
              <w:rPr>
                <w:rFonts w:ascii="Courier New" w:hAnsi="Courier New" w:cs="Courier New"/>
                <w:sz w:val="17"/>
                <w:szCs w:val="17"/>
              </w:rPr>
              <w:t xml:space="preserve">limit=&lt;number of items to deliver&gt; </w:t>
            </w:r>
            <w:r w:rsidRPr="00D42A56">
              <w:rPr>
                <w:rFonts w:asciiTheme="minorBidi" w:hAnsiTheme="minorBidi" w:cstheme="minorBidi"/>
                <w:sz w:val="17"/>
                <w:szCs w:val="17"/>
              </w:rPr>
              <w:t xml:space="preserve">and </w:t>
            </w:r>
            <w:r w:rsidRPr="00D42A56">
              <w:rPr>
                <w:rFonts w:ascii="Courier New" w:hAnsi="Courier New" w:cs="Courier New"/>
                <w:sz w:val="17"/>
                <w:szCs w:val="17"/>
              </w:rPr>
              <w:t xml:space="preserve">offset=&lt;number of items to skip&gt; </w:t>
            </w:r>
            <w:r w:rsidRPr="00D42A56">
              <w:rPr>
                <w:rFonts w:asciiTheme="minorBidi" w:hAnsiTheme="minorBidi" w:cstheme="minorBidi"/>
                <w:sz w:val="17"/>
                <w:szCs w:val="17"/>
              </w:rPr>
              <w:t xml:space="preserve">SHOULD be used, where limit is the number of items to be returned (page size), and skip the number of items to be skipped (offset). If no page size limit is specified, </w:t>
            </w:r>
            <w:r w:rsidRPr="00D42A56">
              <w:rPr>
                <w:rFonts w:asciiTheme="minorBidi" w:hAnsiTheme="minorBidi" w:cstheme="minorBidi"/>
                <w:sz w:val="17"/>
                <w:szCs w:val="17"/>
              </w:rPr>
              <w:lastRenderedPageBreak/>
              <w:t xml:space="preserve">a default SHOULD be defined - global or per collection; the default offset MUST be zero “0”. For example, the following is a valid URL: </w:t>
            </w:r>
          </w:p>
          <w:p w14:paraId="73BA1D0A" w14:textId="3594BD90" w:rsidR="00D42A56" w:rsidRPr="00D42A56" w:rsidRDefault="002D0E54" w:rsidP="00D42A56">
            <w:pPr>
              <w:bidi w:val="0"/>
              <w:spacing w:after="240"/>
              <w:rPr>
                <w:rFonts w:ascii="Arial" w:hAnsi="Arial" w:cs="Arial"/>
                <w:sz w:val="17"/>
                <w:szCs w:val="17"/>
              </w:rPr>
            </w:pPr>
            <w:hyperlink r:id="rId139" w:history="1">
              <w:r w:rsidR="00D42A56" w:rsidRPr="00D42A56">
                <w:rPr>
                  <w:rFonts w:asciiTheme="minorBidi" w:hAnsiTheme="minorBidi" w:cstheme="minorBidi"/>
                  <w:color w:val="0000FF"/>
                  <w:sz w:val="17"/>
                  <w:szCs w:val="17"/>
                  <w:u w:val="single"/>
                </w:rPr>
                <w:t>https://wipo.int/api/v1/patents?limit=10&amp;offset=20</w:t>
              </w:r>
            </w:hyperlink>
            <w:r w:rsidR="00D42A56" w:rsidRPr="00D42A56">
              <w:rPr>
                <w:rFonts w:cs="Arial"/>
                <w:sz w:val="17"/>
                <w:szCs w:val="17"/>
              </w:rPr>
              <w:t xml:space="preserve"> </w:t>
            </w:r>
          </w:p>
        </w:tc>
        <w:tc>
          <w:tcPr>
            <w:tcW w:w="2515" w:type="dxa"/>
          </w:tcPr>
          <w:p w14:paraId="45F8FB6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lastRenderedPageBreak/>
              <w:t>AAJ, AAX</w:t>
            </w:r>
          </w:p>
        </w:tc>
      </w:tr>
      <w:tr w:rsidR="00D42A56" w:rsidRPr="00D42A56" w14:paraId="1BE656A7" w14:textId="77777777" w:rsidTr="00D42A56">
        <w:tc>
          <w:tcPr>
            <w:tcW w:w="1075" w:type="dxa"/>
          </w:tcPr>
          <w:p w14:paraId="4C50707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[RSG-73]</w:t>
            </w:r>
          </w:p>
        </w:tc>
        <w:tc>
          <w:tcPr>
            <w:tcW w:w="5670" w:type="dxa"/>
          </w:tcPr>
          <w:p w14:paraId="44F783A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limit and the offset parameter values SHOULD be included in the response.</w:t>
            </w:r>
          </w:p>
        </w:tc>
        <w:tc>
          <w:tcPr>
            <w:tcW w:w="2515" w:type="dxa"/>
          </w:tcPr>
          <w:p w14:paraId="6681C81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1251C40" w14:textId="77777777" w:rsidTr="00D42A56">
        <w:tc>
          <w:tcPr>
            <w:tcW w:w="1075" w:type="dxa"/>
          </w:tcPr>
          <w:p w14:paraId="6E9709E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[RSG-74]</w:t>
            </w:r>
          </w:p>
        </w:tc>
        <w:tc>
          <w:tcPr>
            <w:tcW w:w="5670" w:type="dxa"/>
          </w:tcPr>
          <w:p w14:paraId="3363B67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sorting.</w:t>
            </w:r>
          </w:p>
        </w:tc>
        <w:tc>
          <w:tcPr>
            <w:tcW w:w="2515" w:type="dxa"/>
          </w:tcPr>
          <w:p w14:paraId="135BBB1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4F4D1F" w14:textId="77777777" w:rsidTr="00D42A56">
        <w:tc>
          <w:tcPr>
            <w:tcW w:w="1075" w:type="dxa"/>
          </w:tcPr>
          <w:p w14:paraId="47B9943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[RSG-75]</w:t>
            </w:r>
          </w:p>
        </w:tc>
        <w:tc>
          <w:tcPr>
            <w:tcW w:w="5670" w:type="dxa"/>
          </w:tcPr>
          <w:p w14:paraId="35791C4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order to specify a multi-attribute sorting criterion, a query parameter MUST be used. </w:t>
            </w:r>
            <w:r w:rsidRPr="00D42A56" w:rsidDel="00125866">
              <w:rPr>
                <w:rFonts w:asciiTheme="minorBidi" w:hAnsiTheme="minorBidi" w:cstheme="minorBidi"/>
                <w:sz w:val="17"/>
                <w:szCs w:val="17"/>
              </w:rPr>
              <w:t xml:space="preserve">The value of this parameter is a comma-separated list of sort keys and sort directions either ‘asc’ for ascending or ‘desc’ for descending MAY be appended to each sort key, separated by the colon ‘:’ character.  </w:t>
            </w:r>
            <w:r w:rsidRPr="00D42A56">
              <w:rPr>
                <w:rFonts w:asciiTheme="minorBidi" w:hAnsiTheme="minorBidi" w:cstheme="minorBidi"/>
                <w:sz w:val="17"/>
                <w:szCs w:val="17"/>
              </w:rPr>
              <w:t>The default direction MUST be specified by the server in case that a sort direction is not specified for a key.</w:t>
            </w:r>
          </w:p>
        </w:tc>
        <w:tc>
          <w:tcPr>
            <w:tcW w:w="2515" w:type="dxa"/>
          </w:tcPr>
          <w:p w14:paraId="023F0FD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35B70CC" w14:textId="77777777" w:rsidTr="00D42A56">
        <w:tc>
          <w:tcPr>
            <w:tcW w:w="1075" w:type="dxa"/>
          </w:tcPr>
          <w:p w14:paraId="254E89F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[RSG-76]</w:t>
            </w:r>
          </w:p>
        </w:tc>
        <w:tc>
          <w:tcPr>
            <w:tcW w:w="5670" w:type="dxa"/>
          </w:tcPr>
          <w:p w14:paraId="510E875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return the sorting criteria in the response.</w:t>
            </w:r>
          </w:p>
        </w:tc>
        <w:tc>
          <w:tcPr>
            <w:tcW w:w="2515" w:type="dxa"/>
          </w:tcPr>
          <w:p w14:paraId="356AF59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9E540A8" w14:textId="77777777" w:rsidTr="00D42A56">
        <w:tc>
          <w:tcPr>
            <w:tcW w:w="1075" w:type="dxa"/>
          </w:tcPr>
          <w:p w14:paraId="460339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[RSG-77]</w:t>
            </w:r>
          </w:p>
        </w:tc>
        <w:tc>
          <w:tcPr>
            <w:tcW w:w="5670" w:type="dxa"/>
          </w:tcPr>
          <w:p w14:paraId="04D4B71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MAY support expanding the body of returned content. The query parameter </w:t>
            </w:r>
            <w:r w:rsidRPr="00D42A56">
              <w:rPr>
                <w:rFonts w:ascii="Courier New" w:hAnsi="Courier New" w:cs="Courier New"/>
                <w:sz w:val="17"/>
                <w:szCs w:val="17"/>
              </w:rPr>
              <w:t>expand=&lt;comma-separated list of attributes names&gt;</w:t>
            </w:r>
            <w:r w:rsidRPr="00D42A56">
              <w:rPr>
                <w:rFonts w:asciiTheme="minorBidi" w:hAnsiTheme="minorBidi" w:cstheme="minorBidi"/>
                <w:sz w:val="17"/>
                <w:szCs w:val="17"/>
              </w:rPr>
              <w:t xml:space="preserve"> SHOULD be used. </w:t>
            </w:r>
          </w:p>
        </w:tc>
        <w:tc>
          <w:tcPr>
            <w:tcW w:w="2515" w:type="dxa"/>
          </w:tcPr>
          <w:p w14:paraId="6F80C3D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92BA3B6" w14:textId="77777777" w:rsidTr="00D42A56">
        <w:tc>
          <w:tcPr>
            <w:tcW w:w="1075" w:type="dxa"/>
          </w:tcPr>
          <w:p w14:paraId="2AEE402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[RSG-78]</w:t>
            </w:r>
          </w:p>
        </w:tc>
        <w:tc>
          <w:tcPr>
            <w:tcW w:w="5670" w:type="dxa"/>
          </w:tcPr>
          <w:p w14:paraId="111EF653" w14:textId="77777777" w:rsidR="00D42A56" w:rsidRPr="00D42A56" w:rsidRDefault="00D42A56" w:rsidP="00D42A56">
            <w:pPr>
              <w:bidi w:val="0"/>
              <w:spacing w:before="100" w:beforeAutospacing="1"/>
              <w:rPr>
                <w:rFonts w:ascii="Arial" w:hAnsi="Arial" w:cs="Arial"/>
                <w:sz w:val="17"/>
                <w:szCs w:val="17"/>
              </w:rPr>
            </w:pPr>
            <w:r w:rsidRPr="00D42A56">
              <w:rPr>
                <w:rFonts w:asciiTheme="minorBidi" w:hAnsiTheme="minorBidi" w:cstheme="minorBidi"/>
                <w:sz w:val="17"/>
                <w:szCs w:val="17"/>
              </w:rPr>
              <w:t>A query parameter SHOULD be used instead of URL paths in case that a Web API supports projection following the format:</w:t>
            </w:r>
            <w:r w:rsidRPr="00D42A56">
              <w:rPr>
                <w:rFonts w:cs="Arial"/>
                <w:sz w:val="17"/>
                <w:szCs w:val="17"/>
              </w:rPr>
              <w:t xml:space="preserve"> </w:t>
            </w:r>
            <w:r w:rsidRPr="00D42A56">
              <w:rPr>
                <w:rFonts w:ascii="Courier New" w:hAnsi="Courier New" w:cs="Courier New"/>
                <w:sz w:val="17"/>
                <w:szCs w:val="17"/>
              </w:rPr>
              <w:t>“fields=”&lt;comma-separated list of attribute names&gt;</w:t>
            </w:r>
            <w:r w:rsidRPr="00D42A56">
              <w:rPr>
                <w:rFonts w:cs="Arial"/>
                <w:sz w:val="17"/>
                <w:szCs w:val="17"/>
              </w:rPr>
              <w:t>.</w:t>
            </w:r>
          </w:p>
        </w:tc>
        <w:tc>
          <w:tcPr>
            <w:tcW w:w="2515" w:type="dxa"/>
          </w:tcPr>
          <w:p w14:paraId="6BDC9AC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0F0A41A" w14:textId="77777777" w:rsidTr="00D42A56">
        <w:tc>
          <w:tcPr>
            <w:tcW w:w="1075" w:type="dxa"/>
          </w:tcPr>
          <w:p w14:paraId="6A342CB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[RSG-79]</w:t>
            </w:r>
          </w:p>
        </w:tc>
        <w:tc>
          <w:tcPr>
            <w:tcW w:w="5670" w:type="dxa"/>
          </w:tcPr>
          <w:p w14:paraId="6EA38F9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MUST support returning the number of items in a collection. </w:t>
            </w:r>
          </w:p>
        </w:tc>
        <w:tc>
          <w:tcPr>
            <w:tcW w:w="2515" w:type="dxa"/>
          </w:tcPr>
          <w:p w14:paraId="13C969E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6A8C93F" w14:textId="77777777" w:rsidTr="00D42A56">
        <w:tc>
          <w:tcPr>
            <w:tcW w:w="1075" w:type="dxa"/>
          </w:tcPr>
          <w:p w14:paraId="1AD4437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[RSG-80]</w:t>
            </w:r>
          </w:p>
        </w:tc>
        <w:tc>
          <w:tcPr>
            <w:tcW w:w="5670" w:type="dxa"/>
          </w:tcPr>
          <w:p w14:paraId="5C2D647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query parameter MUST be used to support returning the number of items in a collection. </w:t>
            </w:r>
          </w:p>
        </w:tc>
        <w:tc>
          <w:tcPr>
            <w:tcW w:w="2515" w:type="dxa"/>
          </w:tcPr>
          <w:p w14:paraId="54748F4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AA3029F" w14:textId="77777777" w:rsidTr="00D42A56">
        <w:trPr>
          <w:trHeight w:val="418"/>
        </w:trPr>
        <w:tc>
          <w:tcPr>
            <w:tcW w:w="1075" w:type="dxa"/>
          </w:tcPr>
          <w:p w14:paraId="643D296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[RSG-81]</w:t>
            </w:r>
          </w:p>
        </w:tc>
        <w:tc>
          <w:tcPr>
            <w:tcW w:w="5670" w:type="dxa"/>
          </w:tcPr>
          <w:p w14:paraId="196B865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query parameter count SHOULD be used to return the number of items in a collection.</w:t>
            </w:r>
          </w:p>
        </w:tc>
        <w:tc>
          <w:tcPr>
            <w:tcW w:w="2515" w:type="dxa"/>
          </w:tcPr>
          <w:p w14:paraId="4D0D19C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147F1F5" w14:textId="77777777" w:rsidTr="00D42A56">
        <w:tc>
          <w:tcPr>
            <w:tcW w:w="1075" w:type="dxa"/>
          </w:tcPr>
          <w:p w14:paraId="2AA855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[RSG-82]</w:t>
            </w:r>
          </w:p>
        </w:tc>
        <w:tc>
          <w:tcPr>
            <w:tcW w:w="5670" w:type="dxa"/>
          </w:tcPr>
          <w:p w14:paraId="16F7CF0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MAY support returning the number of items in a collection inline, i.e. as the part of the response that contains the collection itself. A query parameter MUST be used. </w:t>
            </w:r>
          </w:p>
        </w:tc>
        <w:tc>
          <w:tcPr>
            <w:tcW w:w="2515" w:type="dxa"/>
          </w:tcPr>
          <w:p w14:paraId="3BCD627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155761C" w14:textId="77777777" w:rsidTr="00D42A56">
        <w:tc>
          <w:tcPr>
            <w:tcW w:w="1075" w:type="dxa"/>
          </w:tcPr>
          <w:p w14:paraId="501A25B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[RSG-83]</w:t>
            </w:r>
          </w:p>
        </w:tc>
        <w:tc>
          <w:tcPr>
            <w:tcW w:w="5670" w:type="dxa"/>
          </w:tcPr>
          <w:p w14:paraId="16258B90" w14:textId="77777777" w:rsidR="00D42A56" w:rsidRPr="00D42A56" w:rsidRDefault="00D42A56" w:rsidP="00D42A56">
            <w:pPr>
              <w:bidi w:val="0"/>
              <w:spacing w:before="100" w:beforeAutospacing="1"/>
              <w:rPr>
                <w:rFonts w:ascii="Arial" w:hAnsi="Arial" w:cs="Arial"/>
                <w:sz w:val="17"/>
                <w:szCs w:val="17"/>
              </w:rPr>
            </w:pPr>
            <w:r w:rsidRPr="00D42A56">
              <w:rPr>
                <w:rFonts w:asciiTheme="minorBidi" w:hAnsiTheme="minorBidi" w:cstheme="minorBidi"/>
                <w:sz w:val="17"/>
                <w:szCs w:val="17"/>
              </w:rPr>
              <w:t>The query parameter</w:t>
            </w:r>
            <w:r w:rsidRPr="00D42A56">
              <w:rPr>
                <w:rFonts w:cs="Arial"/>
                <w:sz w:val="17"/>
                <w:szCs w:val="17"/>
              </w:rPr>
              <w:t xml:space="preserve"> </w:t>
            </w:r>
            <w:r w:rsidRPr="00D42A56">
              <w:rPr>
                <w:rFonts w:ascii="Courier New" w:hAnsi="Courier New" w:cs="Courier New"/>
                <w:sz w:val="17"/>
                <w:szCs w:val="17"/>
              </w:rPr>
              <w:t>count=true</w:t>
            </w:r>
            <w:r w:rsidRPr="00D42A56">
              <w:rPr>
                <w:rFonts w:cs="Arial"/>
                <w:sz w:val="17"/>
                <w:szCs w:val="17"/>
              </w:rPr>
              <w:t xml:space="preserve"> </w:t>
            </w:r>
            <w:r w:rsidRPr="00D42A56">
              <w:rPr>
                <w:rFonts w:asciiTheme="minorBidi" w:hAnsiTheme="minorBidi" w:cstheme="minorBidi"/>
                <w:sz w:val="17"/>
                <w:szCs w:val="17"/>
              </w:rPr>
              <w:t>SHOULD be used. If not specified, count should be set by default to false.</w:t>
            </w:r>
          </w:p>
        </w:tc>
        <w:tc>
          <w:tcPr>
            <w:tcW w:w="2515" w:type="dxa"/>
          </w:tcPr>
          <w:p w14:paraId="3967E1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B8350D" w14:textId="77777777" w:rsidTr="00D42A56">
        <w:tc>
          <w:tcPr>
            <w:tcW w:w="1075" w:type="dxa"/>
          </w:tcPr>
          <w:p w14:paraId="26A0E9C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[RSG-84]</w:t>
            </w:r>
          </w:p>
        </w:tc>
        <w:tc>
          <w:tcPr>
            <w:tcW w:w="5670" w:type="dxa"/>
          </w:tcPr>
          <w:p w14:paraId="0635A72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a Web API supports pagination, it SHOULD support returning inline in the response the number of the collection (i.e. the total number of items of the collection).</w:t>
            </w:r>
          </w:p>
        </w:tc>
        <w:tc>
          <w:tcPr>
            <w:tcW w:w="2515" w:type="dxa"/>
          </w:tcPr>
          <w:p w14:paraId="535A428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AB45E2" w14:textId="77777777" w:rsidTr="00D42A56">
        <w:tc>
          <w:tcPr>
            <w:tcW w:w="1075" w:type="dxa"/>
          </w:tcPr>
          <w:p w14:paraId="5DD80A0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[RSG-85]</w:t>
            </w:r>
          </w:p>
        </w:tc>
        <w:tc>
          <w:tcPr>
            <w:tcW w:w="5670" w:type="dxa"/>
          </w:tcPr>
          <w:p w14:paraId="4406051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When a Web API supports complex search expressions, a query language SHOULD be specified, such as CQL. </w:t>
            </w:r>
          </w:p>
        </w:tc>
        <w:tc>
          <w:tcPr>
            <w:tcW w:w="2515" w:type="dxa"/>
          </w:tcPr>
          <w:p w14:paraId="35FD121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FADAB4" w14:textId="77777777" w:rsidTr="00D42A56">
        <w:tc>
          <w:tcPr>
            <w:tcW w:w="1075" w:type="dxa"/>
          </w:tcPr>
          <w:p w14:paraId="6DA4C6E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[RSG-86]</w:t>
            </w:r>
          </w:p>
        </w:tc>
        <w:tc>
          <w:tcPr>
            <w:tcW w:w="5670" w:type="dxa"/>
          </w:tcPr>
          <w:p w14:paraId="656FFAB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Service Contract MUST specify the grammar supported (such as fields, functions, keywords, and operators). </w:t>
            </w:r>
          </w:p>
        </w:tc>
        <w:tc>
          <w:tcPr>
            <w:tcW w:w="2515" w:type="dxa"/>
          </w:tcPr>
          <w:p w14:paraId="13F2142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1B60E29" w14:textId="77777777" w:rsidTr="00D42A56">
        <w:tc>
          <w:tcPr>
            <w:tcW w:w="1075" w:type="dxa"/>
          </w:tcPr>
          <w:p w14:paraId="5AA5056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[RSG-87]</w:t>
            </w:r>
          </w:p>
        </w:tc>
        <w:tc>
          <w:tcPr>
            <w:tcW w:w="5670" w:type="dxa"/>
          </w:tcPr>
          <w:p w14:paraId="07CC39D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query parameter “q” MUST be used.</w:t>
            </w:r>
          </w:p>
        </w:tc>
        <w:tc>
          <w:tcPr>
            <w:tcW w:w="2515" w:type="dxa"/>
          </w:tcPr>
          <w:p w14:paraId="40D40AF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CB62A17" w14:textId="77777777" w:rsidTr="00D42A56">
        <w:tc>
          <w:tcPr>
            <w:tcW w:w="1075" w:type="dxa"/>
          </w:tcPr>
          <w:p w14:paraId="6049FF9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[RSG-88] </w:t>
            </w:r>
          </w:p>
        </w:tc>
        <w:tc>
          <w:tcPr>
            <w:tcW w:w="5670" w:type="dxa"/>
          </w:tcPr>
          <w:p w14:paraId="11DFA67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On the protocol level, a Web API MUST return an appropriate HTTP status code selected from the list of standard HTTP Status Codes. </w:t>
            </w:r>
          </w:p>
        </w:tc>
        <w:tc>
          <w:tcPr>
            <w:tcW w:w="2515" w:type="dxa"/>
          </w:tcPr>
          <w:p w14:paraId="4C00FB5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7256896" w14:textId="77777777" w:rsidTr="00D42A56">
        <w:tc>
          <w:tcPr>
            <w:tcW w:w="1075" w:type="dxa"/>
          </w:tcPr>
          <w:p w14:paraId="5379A22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[RSJ-89] </w:t>
            </w:r>
          </w:p>
        </w:tc>
        <w:tc>
          <w:tcPr>
            <w:tcW w:w="5670" w:type="dxa"/>
          </w:tcPr>
          <w:p w14:paraId="7C4D836F" w14:textId="77777777" w:rsidR="00D42A56" w:rsidRPr="00D42A56" w:rsidRDefault="00D42A56" w:rsidP="00D42A56">
            <w:pPr>
              <w:bidi w:val="0"/>
              <w:spacing w:before="100" w:beforeAutospacing="1"/>
              <w:rPr>
                <w:rFonts w:ascii="Arial" w:hAnsi="Arial" w:cs="Arial"/>
                <w:sz w:val="17"/>
                <w:szCs w:val="17"/>
              </w:rPr>
            </w:pPr>
            <w:r w:rsidRPr="00D42A56">
              <w:rPr>
                <w:rFonts w:cs="Arial"/>
                <w:sz w:val="17"/>
                <w:szCs w:val="17"/>
              </w:rPr>
              <w:t xml:space="preserve">On the application level, a Web API MUST return a payload reporting the error in adequate granularity.  </w:t>
            </w:r>
            <w:r w:rsidRPr="00D42A56">
              <w:rPr>
                <w:rFonts w:asciiTheme="minorBidi" w:hAnsiTheme="minorBidi" w:cstheme="minorBidi"/>
                <w:sz w:val="17"/>
                <w:szCs w:val="17"/>
              </w:rPr>
              <w:t>The</w:t>
            </w:r>
            <w:r w:rsidRPr="00D42A56">
              <w:rPr>
                <w:rFonts w:cs="Arial"/>
                <w:sz w:val="17"/>
                <w:szCs w:val="17"/>
              </w:rPr>
              <w:t xml:space="preserve"> </w:t>
            </w:r>
            <w:r w:rsidRPr="00D42A56">
              <w:rPr>
                <w:rFonts w:ascii="Courier New" w:hAnsi="Courier New" w:cs="Courier New"/>
                <w:sz w:val="17"/>
                <w:szCs w:val="17"/>
              </w:rPr>
              <w:t>code</w:t>
            </w:r>
            <w:r w:rsidRPr="00D42A56">
              <w:rPr>
                <w:rFonts w:cs="Arial"/>
                <w:sz w:val="17"/>
                <w:szCs w:val="17"/>
              </w:rPr>
              <w:t xml:space="preserve"> </w:t>
            </w:r>
            <w:r w:rsidRPr="00D42A56">
              <w:rPr>
                <w:rFonts w:asciiTheme="minorBidi" w:hAnsiTheme="minorBidi" w:cstheme="minorBidi"/>
                <w:sz w:val="17"/>
                <w:szCs w:val="17"/>
              </w:rPr>
              <w:t>and</w:t>
            </w:r>
            <w:r w:rsidRPr="00D42A56">
              <w:rPr>
                <w:rFonts w:cs="Arial"/>
                <w:sz w:val="17"/>
                <w:szCs w:val="17"/>
              </w:rPr>
              <w:t xml:space="preserve"> </w:t>
            </w:r>
            <w:r w:rsidRPr="00D42A56">
              <w:rPr>
                <w:rFonts w:ascii="Courier New" w:hAnsi="Courier New" w:cs="Courier New"/>
                <w:sz w:val="17"/>
                <w:szCs w:val="17"/>
              </w:rPr>
              <w:t>message</w:t>
            </w:r>
            <w:r w:rsidRPr="00D42A56">
              <w:rPr>
                <w:rFonts w:cs="Arial"/>
                <w:sz w:val="17"/>
                <w:szCs w:val="17"/>
              </w:rPr>
              <w:t xml:space="preserve"> </w:t>
            </w:r>
            <w:r w:rsidRPr="00D42A56">
              <w:rPr>
                <w:rFonts w:asciiTheme="minorBidi" w:hAnsiTheme="minorBidi" w:cstheme="minorBidi"/>
                <w:sz w:val="17"/>
                <w:szCs w:val="17"/>
              </w:rPr>
              <w:t xml:space="preserve">attributes are mandatory, the </w:t>
            </w:r>
            <w:r w:rsidRPr="00D42A56">
              <w:rPr>
                <w:rFonts w:ascii="Courier New" w:hAnsi="Courier New" w:cs="Courier New"/>
                <w:sz w:val="17"/>
                <w:szCs w:val="17"/>
              </w:rPr>
              <w:t>details</w:t>
            </w:r>
            <w:r w:rsidRPr="00D42A56">
              <w:rPr>
                <w:rFonts w:cs="Arial"/>
                <w:sz w:val="17"/>
                <w:szCs w:val="17"/>
              </w:rPr>
              <w:t xml:space="preserve"> </w:t>
            </w:r>
            <w:r w:rsidRPr="00D42A56">
              <w:rPr>
                <w:rFonts w:asciiTheme="minorBidi" w:hAnsiTheme="minorBidi" w:cstheme="minorBidi"/>
                <w:sz w:val="17"/>
                <w:szCs w:val="17"/>
              </w:rPr>
              <w:t xml:space="preserve">attribute is conditionally mandatory </w:t>
            </w:r>
            <w:r w:rsidRPr="00D42A56">
              <w:rPr>
                <w:rFonts w:cs="Arial"/>
                <w:sz w:val="17"/>
                <w:szCs w:val="17"/>
              </w:rPr>
              <w:t xml:space="preserve">and </w:t>
            </w:r>
            <w:r w:rsidRPr="00D42A56">
              <w:rPr>
                <w:rFonts w:ascii="Courier New" w:hAnsi="Courier New" w:cs="Courier New"/>
                <w:sz w:val="17"/>
                <w:szCs w:val="17"/>
              </w:rPr>
              <w:t>target</w:t>
            </w:r>
            <w:r w:rsidRPr="00D42A56">
              <w:rPr>
                <w:rFonts w:asciiTheme="minorBidi" w:hAnsiTheme="minorBidi" w:cstheme="minorBidi"/>
                <w:sz w:val="17"/>
                <w:szCs w:val="17"/>
              </w:rPr>
              <w:t xml:space="preserve">, </w:t>
            </w:r>
            <w:r w:rsidRPr="00D42A56">
              <w:rPr>
                <w:rFonts w:ascii="Courier New" w:hAnsi="Courier New" w:cs="Courier New"/>
                <w:sz w:val="17"/>
                <w:szCs w:val="17"/>
              </w:rPr>
              <w:t>status</w:t>
            </w:r>
            <w:r w:rsidRPr="00D42A56">
              <w:rPr>
                <w:rFonts w:asciiTheme="minorBidi" w:hAnsiTheme="minorBidi" w:cstheme="minorBidi"/>
                <w:sz w:val="17"/>
                <w:szCs w:val="17"/>
              </w:rPr>
              <w:t xml:space="preserve">, </w:t>
            </w:r>
            <w:r w:rsidRPr="00D42A56">
              <w:rPr>
                <w:rFonts w:ascii="Courier New" w:hAnsi="Courier New" w:cs="Courier New"/>
                <w:sz w:val="17"/>
                <w:szCs w:val="17"/>
              </w:rPr>
              <w:t>moreInfo</w:t>
            </w:r>
            <w:r w:rsidRPr="00D42A56">
              <w:rPr>
                <w:rFonts w:asciiTheme="minorBidi" w:hAnsiTheme="minorBidi" w:cstheme="minorBidi"/>
                <w:sz w:val="17"/>
                <w:szCs w:val="17"/>
              </w:rPr>
              <w:t xml:space="preserve">, and </w:t>
            </w:r>
            <w:r w:rsidRPr="00D42A56">
              <w:rPr>
                <w:rFonts w:ascii="Courier New" w:hAnsi="Courier New" w:cs="Courier New"/>
                <w:sz w:val="17"/>
                <w:szCs w:val="17"/>
              </w:rPr>
              <w:t>internalMessage</w:t>
            </w:r>
            <w:r w:rsidRPr="00D42A56">
              <w:rPr>
                <w:rFonts w:asciiTheme="minorBidi" w:hAnsiTheme="minorBidi" w:cstheme="minorBidi"/>
                <w:sz w:val="17"/>
                <w:szCs w:val="17"/>
              </w:rPr>
              <w:t xml:space="preserve"> attributes are optional.</w:t>
            </w:r>
            <w:r w:rsidRPr="00D42A56">
              <w:rPr>
                <w:rFonts w:cs="Arial"/>
                <w:sz w:val="17"/>
                <w:szCs w:val="17"/>
              </w:rPr>
              <w:t xml:space="preserve"> </w:t>
            </w:r>
          </w:p>
        </w:tc>
        <w:tc>
          <w:tcPr>
            <w:tcW w:w="2515" w:type="dxa"/>
          </w:tcPr>
          <w:p w14:paraId="44B8230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5B4CA6C" w14:textId="77777777" w:rsidTr="00D42A56">
        <w:tc>
          <w:tcPr>
            <w:tcW w:w="1075" w:type="dxa"/>
          </w:tcPr>
          <w:p w14:paraId="212A2B8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[RSG-90] </w:t>
            </w:r>
          </w:p>
        </w:tc>
        <w:tc>
          <w:tcPr>
            <w:tcW w:w="5670" w:type="dxa"/>
          </w:tcPr>
          <w:p w14:paraId="69D5404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Errors MUST NOT expose security-critical data or internal technical details, such as call stacks in the error messages.</w:t>
            </w:r>
          </w:p>
        </w:tc>
        <w:tc>
          <w:tcPr>
            <w:tcW w:w="2515" w:type="dxa"/>
          </w:tcPr>
          <w:p w14:paraId="3510846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E10DAC4" w14:textId="77777777" w:rsidTr="00D42A56">
        <w:tc>
          <w:tcPr>
            <w:tcW w:w="1075" w:type="dxa"/>
          </w:tcPr>
          <w:p w14:paraId="13C66B0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[RSG-91]</w:t>
            </w:r>
          </w:p>
        </w:tc>
        <w:tc>
          <w:tcPr>
            <w:tcW w:w="5670" w:type="dxa"/>
          </w:tcPr>
          <w:p w14:paraId="3E03A9B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HTTP </w:t>
            </w:r>
            <w:r w:rsidRPr="00D42A56">
              <w:rPr>
                <w:rFonts w:ascii="Courier New" w:hAnsi="Courier New" w:cs="Courier New"/>
                <w:sz w:val="17"/>
                <w:szCs w:val="17"/>
              </w:rPr>
              <w:t>Header: Reason-Phrase</w:t>
            </w:r>
            <w:r w:rsidRPr="00D42A56">
              <w:rPr>
                <w:rFonts w:asciiTheme="minorBidi" w:hAnsiTheme="minorBidi" w:cstheme="minorBidi"/>
                <w:sz w:val="17"/>
                <w:szCs w:val="17"/>
              </w:rPr>
              <w:t xml:space="preserve"> (described in RFC 2616) MUST NOT be used to carry error messages. </w:t>
            </w:r>
          </w:p>
        </w:tc>
        <w:tc>
          <w:tcPr>
            <w:tcW w:w="2515" w:type="dxa"/>
          </w:tcPr>
          <w:p w14:paraId="2D923BE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DB2260A" w14:textId="77777777" w:rsidTr="00D42A56">
        <w:tc>
          <w:tcPr>
            <w:tcW w:w="1075" w:type="dxa"/>
          </w:tcPr>
          <w:p w14:paraId="47A586D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[RSG-92] </w:t>
            </w:r>
          </w:p>
        </w:tc>
        <w:tc>
          <w:tcPr>
            <w:tcW w:w="5670" w:type="dxa"/>
          </w:tcPr>
          <w:p w14:paraId="3432C6B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Every logged error SHOULD have a unique Correlation ID. A custom HTTP header SHOULD be used and SHOULD be named Correlation-ID.</w:t>
            </w:r>
          </w:p>
        </w:tc>
        <w:tc>
          <w:tcPr>
            <w:tcW w:w="2515" w:type="dxa"/>
          </w:tcPr>
          <w:p w14:paraId="1AFD2CF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683F7FB" w14:textId="77777777" w:rsidTr="00D42A56">
        <w:tc>
          <w:tcPr>
            <w:tcW w:w="1075" w:type="dxa"/>
          </w:tcPr>
          <w:p w14:paraId="366A3D9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[RSG-93]</w:t>
            </w:r>
          </w:p>
        </w:tc>
        <w:tc>
          <w:tcPr>
            <w:tcW w:w="5670" w:type="dxa"/>
          </w:tcPr>
          <w:p w14:paraId="24C918A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Service Contract format MUST include the following:</w:t>
            </w:r>
          </w:p>
          <w:p w14:paraId="51C2A55D"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version;</w:t>
            </w:r>
          </w:p>
          <w:p w14:paraId="334EC890"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Information about the semantics of API elements;</w:t>
            </w:r>
          </w:p>
          <w:p w14:paraId="707105BD"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Resources;</w:t>
            </w:r>
          </w:p>
          <w:p w14:paraId="3AF6242A"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 attributes;</w:t>
            </w:r>
          </w:p>
          <w:p w14:paraId="0FD62685"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Query Parameters;</w:t>
            </w:r>
          </w:p>
          <w:p w14:paraId="259065D4"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Methods;</w:t>
            </w:r>
          </w:p>
          <w:p w14:paraId="2F9F419F"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Media types;</w:t>
            </w:r>
          </w:p>
          <w:p w14:paraId="0BA52ECE"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Search grammar (if one is supported);</w:t>
            </w:r>
          </w:p>
          <w:p w14:paraId="5B015799"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Status Codes;</w:t>
            </w:r>
          </w:p>
          <w:p w14:paraId="5D8A5C5A"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Methods;</w:t>
            </w:r>
          </w:p>
          <w:p w14:paraId="2005C562"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Restrictions and distinctive features; and</w:t>
            </w:r>
          </w:p>
          <w:p w14:paraId="18720E88"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lastRenderedPageBreak/>
              <w:t>Security (if any).</w:t>
            </w:r>
          </w:p>
        </w:tc>
        <w:tc>
          <w:tcPr>
            <w:tcW w:w="2515" w:type="dxa"/>
          </w:tcPr>
          <w:p w14:paraId="6AA4274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AAJ, AAX, AX, AJ</w:t>
            </w:r>
          </w:p>
        </w:tc>
      </w:tr>
      <w:tr w:rsidR="00D42A56" w:rsidRPr="00D42A56" w14:paraId="1B4514CD" w14:textId="77777777" w:rsidTr="00D42A56">
        <w:tc>
          <w:tcPr>
            <w:tcW w:w="1075" w:type="dxa"/>
          </w:tcPr>
          <w:p w14:paraId="7FCD379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[RSG-94]</w:t>
            </w:r>
          </w:p>
        </w:tc>
        <w:tc>
          <w:tcPr>
            <w:tcW w:w="5670" w:type="dxa"/>
          </w:tcPr>
          <w:p w14:paraId="7ED9984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Service Contract format SHOULD include requests and responses in XML schema or JSON Schema and examples of the API usage in the supported formats, i.e., XML or JSON.</w:t>
            </w:r>
          </w:p>
        </w:tc>
        <w:tc>
          <w:tcPr>
            <w:tcW w:w="2515" w:type="dxa"/>
          </w:tcPr>
          <w:p w14:paraId="7CB3DD7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DAA45C7" w14:textId="77777777" w:rsidTr="00D42A56">
        <w:tc>
          <w:tcPr>
            <w:tcW w:w="1075" w:type="dxa"/>
          </w:tcPr>
          <w:p w14:paraId="443BB0D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[RSG-95]</w:t>
            </w:r>
          </w:p>
        </w:tc>
        <w:tc>
          <w:tcPr>
            <w:tcW w:w="5670" w:type="dxa"/>
          </w:tcPr>
          <w:p w14:paraId="40FC4D6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REST API MUST provide API documentation as a Service Contract.</w:t>
            </w:r>
          </w:p>
        </w:tc>
        <w:tc>
          <w:tcPr>
            <w:tcW w:w="2515" w:type="dxa"/>
          </w:tcPr>
          <w:p w14:paraId="2A32105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75DB46B" w14:textId="77777777" w:rsidTr="00D42A56">
        <w:tc>
          <w:tcPr>
            <w:tcW w:w="1075" w:type="dxa"/>
          </w:tcPr>
          <w:p w14:paraId="6843D18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[RSG-96]</w:t>
            </w:r>
          </w:p>
        </w:tc>
        <w:tc>
          <w:tcPr>
            <w:tcW w:w="5670" w:type="dxa"/>
          </w:tcPr>
          <w:p w14:paraId="0CC96FD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26D4A8D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289AA06" w14:textId="77777777" w:rsidTr="00D42A56">
        <w:tc>
          <w:tcPr>
            <w:tcW w:w="1075" w:type="dxa"/>
          </w:tcPr>
          <w:p w14:paraId="70DF39D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[RSG-97]</w:t>
            </w:r>
          </w:p>
        </w:tc>
        <w:tc>
          <w:tcPr>
            <w:tcW w:w="5670" w:type="dxa"/>
          </w:tcPr>
          <w:p w14:paraId="3EBA1C0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Service Contract MUST allow API client skeleton code generation. </w:t>
            </w:r>
          </w:p>
        </w:tc>
        <w:tc>
          <w:tcPr>
            <w:tcW w:w="2515" w:type="dxa"/>
          </w:tcPr>
          <w:p w14:paraId="04D24AB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6577B74" w14:textId="77777777" w:rsidTr="00D42A56">
        <w:tc>
          <w:tcPr>
            <w:tcW w:w="1075" w:type="dxa"/>
          </w:tcPr>
          <w:p w14:paraId="464C639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[RSG-98]</w:t>
            </w:r>
          </w:p>
        </w:tc>
        <w:tc>
          <w:tcPr>
            <w:tcW w:w="5670" w:type="dxa"/>
          </w:tcPr>
          <w:p w14:paraId="7B95BFF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Service Contract SHOULD allow server skeleton code generation.</w:t>
            </w:r>
          </w:p>
        </w:tc>
        <w:tc>
          <w:tcPr>
            <w:tcW w:w="2515" w:type="dxa"/>
          </w:tcPr>
          <w:p w14:paraId="3AF3643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59AFB69" w14:textId="77777777" w:rsidTr="00D42A56">
        <w:tc>
          <w:tcPr>
            <w:tcW w:w="1075" w:type="dxa"/>
          </w:tcPr>
          <w:p w14:paraId="0527C7D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[RSG-99]</w:t>
            </w:r>
          </w:p>
        </w:tc>
        <w:tc>
          <w:tcPr>
            <w:tcW w:w="5670" w:type="dxa"/>
          </w:tcPr>
          <w:p w14:paraId="622A4D8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documentation SHOULD be written in RAML or OAS. Custom documentation formats SHOULD NOT be used.</w:t>
            </w:r>
          </w:p>
        </w:tc>
        <w:tc>
          <w:tcPr>
            <w:tcW w:w="2515" w:type="dxa"/>
          </w:tcPr>
          <w:p w14:paraId="0BEC5C3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4821C0F" w14:textId="77777777" w:rsidTr="00D42A56">
        <w:tc>
          <w:tcPr>
            <w:tcW w:w="1075" w:type="dxa"/>
          </w:tcPr>
          <w:p w14:paraId="25AB928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[RSG-100]</w:t>
            </w:r>
          </w:p>
        </w:tc>
        <w:tc>
          <w:tcPr>
            <w:tcW w:w="5670" w:type="dxa"/>
          </w:tcPr>
          <w:p w14:paraId="4222404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consumer SHOULD be able to specify a server timeout for each request; a custom HTTP header SHOULD be used.  A maximum server timeout SHOULD be also used to protect server resources from over-use.</w:t>
            </w:r>
          </w:p>
        </w:tc>
        <w:tc>
          <w:tcPr>
            <w:tcW w:w="2515" w:type="dxa"/>
          </w:tcPr>
          <w:p w14:paraId="3707E25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89B80D3" w14:textId="77777777" w:rsidTr="00D42A56">
        <w:tc>
          <w:tcPr>
            <w:tcW w:w="1075" w:type="dxa"/>
          </w:tcPr>
          <w:p w14:paraId="4E7B551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[RSG-101]</w:t>
            </w:r>
          </w:p>
        </w:tc>
        <w:tc>
          <w:tcPr>
            <w:tcW w:w="5670" w:type="dxa"/>
          </w:tcPr>
          <w:p w14:paraId="6C7C7E4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conditionally retrieving data, to ensure only data which is modified will be retrieved. Content-based Resource Validation SHOULD be used because it is more accurate.</w:t>
            </w:r>
          </w:p>
        </w:tc>
        <w:tc>
          <w:tcPr>
            <w:tcW w:w="2515" w:type="dxa"/>
          </w:tcPr>
          <w:p w14:paraId="7F04DCE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2ECFED9" w14:textId="77777777" w:rsidTr="00D42A56">
        <w:tc>
          <w:tcPr>
            <w:tcW w:w="1075" w:type="dxa"/>
          </w:tcPr>
          <w:p w14:paraId="00AA290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[RSG-102]</w:t>
            </w:r>
          </w:p>
        </w:tc>
        <w:tc>
          <w:tcPr>
            <w:tcW w:w="5670" w:type="dxa"/>
          </w:tcPr>
          <w:p w14:paraId="1AF577B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order to implement Content-based Resource Validation the </w:t>
            </w:r>
            <w:r w:rsidRPr="00D42A56">
              <w:rPr>
                <w:rFonts w:ascii="Courier New" w:hAnsi="Courier New" w:cs="Courier New"/>
                <w:sz w:val="17"/>
                <w:szCs w:val="17"/>
              </w:rPr>
              <w:t>ETag</w:t>
            </w:r>
            <w:r w:rsidRPr="00D42A56">
              <w:rPr>
                <w:rFonts w:asciiTheme="minorBidi" w:hAnsiTheme="minorBidi" w:cstheme="minorBidi"/>
                <w:sz w:val="17"/>
                <w:szCs w:val="17"/>
              </w:rPr>
              <w:t xml:space="preserve"> HTTP header SHOULD be used in the response to encode the data state. Afterward, this value SHOULD be used in subsequent requests in the conditional HTTP headers (such as If-Match or If-None-Match). If the data has not been modified since the request returned the </w:t>
            </w:r>
            <w:r w:rsidRPr="00D42A56">
              <w:rPr>
                <w:rFonts w:ascii="Courier New" w:hAnsi="Courier New" w:cs="Courier New"/>
                <w:sz w:val="17"/>
                <w:szCs w:val="17"/>
              </w:rPr>
              <w:t>ETag</w:t>
            </w:r>
            <w:r w:rsidRPr="00D42A56">
              <w:rPr>
                <w:rFonts w:asciiTheme="minorBidi" w:hAnsiTheme="minorBidi" w:cstheme="minorBidi"/>
                <w:sz w:val="17"/>
                <w:szCs w:val="17"/>
              </w:rPr>
              <w:t>, the server SHOULD return the status code “</w:t>
            </w:r>
            <w:r w:rsidRPr="00D42A56">
              <w:rPr>
                <w:rFonts w:ascii="Courier New" w:hAnsi="Courier New" w:cs="Courier New"/>
                <w:sz w:val="17"/>
                <w:szCs w:val="17"/>
              </w:rPr>
              <w:t>304 Not Modified</w:t>
            </w:r>
            <w:r w:rsidRPr="00D42A56">
              <w:rPr>
                <w:rFonts w:asciiTheme="minorBidi" w:hAnsiTheme="minorBidi" w:cstheme="minorBidi"/>
                <w:sz w:val="17"/>
                <w:szCs w:val="17"/>
              </w:rPr>
              <w:t>” (if not modified). This mechanism is specified in IETF RFC 7231 and 7232.</w:t>
            </w:r>
          </w:p>
        </w:tc>
        <w:tc>
          <w:tcPr>
            <w:tcW w:w="2515" w:type="dxa"/>
          </w:tcPr>
          <w:p w14:paraId="55FE96D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E6D132D" w14:textId="77777777" w:rsidTr="00D42A56">
        <w:tc>
          <w:tcPr>
            <w:tcW w:w="1075" w:type="dxa"/>
          </w:tcPr>
          <w:p w14:paraId="78F9930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[RSG-103]</w:t>
            </w:r>
          </w:p>
        </w:tc>
        <w:tc>
          <w:tcPr>
            <w:tcW w:w="5670" w:type="dxa"/>
          </w:tcPr>
          <w:p w14:paraId="198BAA8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order to implement Time-based Resource Validation the </w:t>
            </w:r>
            <w:r w:rsidRPr="00D42A56">
              <w:rPr>
                <w:rFonts w:ascii="Courier New" w:hAnsi="Courier New" w:cs="Courier New"/>
                <w:sz w:val="17"/>
                <w:szCs w:val="17"/>
              </w:rPr>
              <w:t xml:space="preserve">Last-Modified </w:t>
            </w:r>
            <w:r w:rsidRPr="00D42A56">
              <w:rPr>
                <w:rFonts w:asciiTheme="minorBidi" w:hAnsiTheme="minorBidi" w:cstheme="minorBidi"/>
                <w:sz w:val="17"/>
                <w:szCs w:val="17"/>
              </w:rPr>
              <w:t>HTTP header SHOULD be used. This mechanism is specified in IETF RFC 7231 and 7232. </w:t>
            </w:r>
          </w:p>
        </w:tc>
        <w:tc>
          <w:tcPr>
            <w:tcW w:w="2515" w:type="dxa"/>
          </w:tcPr>
          <w:p w14:paraId="1E1A9FB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184B363" w14:textId="77777777" w:rsidTr="00D42A56">
        <w:trPr>
          <w:trHeight w:val="494"/>
        </w:trPr>
        <w:tc>
          <w:tcPr>
            <w:tcW w:w="1075" w:type="dxa"/>
          </w:tcPr>
          <w:p w14:paraId="3985A94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[RSG-104]</w:t>
            </w:r>
          </w:p>
        </w:tc>
        <w:tc>
          <w:tcPr>
            <w:tcW w:w="5670" w:type="dxa"/>
          </w:tcPr>
          <w:p w14:paraId="57BC9D8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Using response versioning, a service consumer MAY implement Optimistic Locking.</w:t>
            </w:r>
          </w:p>
        </w:tc>
        <w:tc>
          <w:tcPr>
            <w:tcW w:w="2515" w:type="dxa"/>
          </w:tcPr>
          <w:p w14:paraId="79F32FF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4A5E7B2" w14:textId="77777777" w:rsidTr="00D42A56">
        <w:tc>
          <w:tcPr>
            <w:tcW w:w="1075" w:type="dxa"/>
          </w:tcPr>
          <w:p w14:paraId="5AE2928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[RSG-105]</w:t>
            </w:r>
          </w:p>
        </w:tc>
        <w:tc>
          <w:tcPr>
            <w:tcW w:w="5670" w:type="dxa"/>
          </w:tcPr>
          <w:p w14:paraId="411C8D1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A Web API MUST support caching of </w:t>
            </w:r>
            <w:r w:rsidRPr="00D42A56">
              <w:rPr>
                <w:rFonts w:ascii="Courier New" w:hAnsi="Courier New" w:cs="Courier New"/>
                <w:sz w:val="17"/>
                <w:szCs w:val="17"/>
              </w:rPr>
              <w:t>GET</w:t>
            </w:r>
            <w:r w:rsidRPr="00D42A56">
              <w:rPr>
                <w:rFonts w:asciiTheme="minorBidi" w:hAnsiTheme="minorBidi" w:cstheme="minorBidi"/>
                <w:sz w:val="17"/>
                <w:szCs w:val="17"/>
              </w:rPr>
              <w:t xml:space="preserve"> results; a Web API MAY support caching of results from other HTTP Methods.</w:t>
            </w:r>
          </w:p>
        </w:tc>
        <w:tc>
          <w:tcPr>
            <w:tcW w:w="2515" w:type="dxa"/>
          </w:tcPr>
          <w:p w14:paraId="7F5E02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AJ, AX</w:t>
            </w:r>
          </w:p>
        </w:tc>
      </w:tr>
      <w:tr w:rsidR="00D42A56" w:rsidRPr="00D42A56" w14:paraId="08BA1C6A" w14:textId="77777777" w:rsidTr="00D42A56">
        <w:tc>
          <w:tcPr>
            <w:tcW w:w="1075" w:type="dxa"/>
          </w:tcPr>
          <w:p w14:paraId="7BB689A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[RSG-106] </w:t>
            </w:r>
          </w:p>
        </w:tc>
        <w:tc>
          <w:tcPr>
            <w:tcW w:w="5670" w:type="dxa"/>
          </w:tcPr>
          <w:p w14:paraId="24CAC9E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HTTP response headers </w:t>
            </w:r>
            <w:r w:rsidRPr="00D42A56">
              <w:rPr>
                <w:rFonts w:ascii="Courier New" w:hAnsi="Courier New" w:cs="Courier New"/>
                <w:sz w:val="17"/>
                <w:szCs w:val="17"/>
              </w:rPr>
              <w:t>Cache-Control</w:t>
            </w:r>
            <w:r w:rsidRPr="00D42A56">
              <w:rPr>
                <w:rFonts w:asciiTheme="minorBidi" w:hAnsiTheme="minorBidi" w:cstheme="minorBidi"/>
                <w:sz w:val="17"/>
                <w:szCs w:val="17"/>
              </w:rPr>
              <w:t xml:space="preserve"> and </w:t>
            </w:r>
            <w:r w:rsidRPr="00D42A56">
              <w:rPr>
                <w:rFonts w:ascii="Courier New" w:hAnsi="Courier New" w:cs="Courier New"/>
                <w:sz w:val="17"/>
                <w:szCs w:val="17"/>
              </w:rPr>
              <w:t>Expires</w:t>
            </w:r>
            <w:r w:rsidRPr="00D42A56">
              <w:rPr>
                <w:rFonts w:asciiTheme="minorBidi" w:hAnsiTheme="minorBidi" w:cstheme="minorBidi"/>
                <w:sz w:val="17"/>
                <w:szCs w:val="17"/>
              </w:rPr>
              <w:t xml:space="preserve"> SHOULD be used. The latter MAY be used to support legacy clients.</w:t>
            </w:r>
          </w:p>
        </w:tc>
        <w:tc>
          <w:tcPr>
            <w:tcW w:w="2515" w:type="dxa"/>
          </w:tcPr>
          <w:p w14:paraId="12B018F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025CD3B" w14:textId="77777777" w:rsidTr="00D42A56">
        <w:tc>
          <w:tcPr>
            <w:tcW w:w="1075" w:type="dxa"/>
          </w:tcPr>
          <w:p w14:paraId="66E0C4D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[RSG-107] </w:t>
            </w:r>
          </w:p>
        </w:tc>
        <w:tc>
          <w:tcPr>
            <w:tcW w:w="5670" w:type="dxa"/>
          </w:tcPr>
          <w:p w14:paraId="57EBED4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A Web API SHOULD advertise if it supports partial file downloads by responding to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requests and replying with the HTTP response headers </w:t>
            </w:r>
            <w:r w:rsidRPr="00D42A56">
              <w:rPr>
                <w:rFonts w:ascii="Courier New" w:hAnsi="Courier New" w:cs="Courier New"/>
                <w:sz w:val="17"/>
                <w:szCs w:val="17"/>
              </w:rPr>
              <w:t>Accept-Ranges</w:t>
            </w:r>
            <w:r w:rsidRPr="00D42A56">
              <w:rPr>
                <w:rFonts w:asciiTheme="minorBidi" w:hAnsiTheme="minorBidi" w:cstheme="minorBidi"/>
                <w:sz w:val="17"/>
                <w:szCs w:val="17"/>
              </w:rPr>
              <w:t xml:space="preserve"> and </w:t>
            </w:r>
            <w:r w:rsidRPr="00D42A56">
              <w:rPr>
                <w:rFonts w:ascii="Courier New" w:hAnsi="Courier New" w:cs="Courier New"/>
                <w:sz w:val="17"/>
                <w:szCs w:val="17"/>
              </w:rPr>
              <w:t>Content-Length</w:t>
            </w:r>
            <w:r w:rsidRPr="00D42A56">
              <w:rPr>
                <w:rFonts w:asciiTheme="minorBidi" w:hAnsiTheme="minorBidi" w:cstheme="minorBidi"/>
                <w:sz w:val="17"/>
                <w:szCs w:val="17"/>
              </w:rPr>
              <w:t>.</w:t>
            </w:r>
          </w:p>
        </w:tc>
        <w:tc>
          <w:tcPr>
            <w:tcW w:w="2515" w:type="dxa"/>
          </w:tcPr>
          <w:p w14:paraId="10FB9F9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4908628" w14:textId="77777777" w:rsidTr="00D42A56">
        <w:tc>
          <w:tcPr>
            <w:tcW w:w="1075" w:type="dxa"/>
          </w:tcPr>
          <w:p w14:paraId="653F097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[RSG-108] </w:t>
            </w:r>
          </w:p>
        </w:tc>
        <w:tc>
          <w:tcPr>
            <w:tcW w:w="5670" w:type="dxa"/>
          </w:tcPr>
          <w:p w14:paraId="3E5A89B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partial file downloads. Multi-part ranges SHOULD be supported.</w:t>
            </w:r>
          </w:p>
        </w:tc>
        <w:tc>
          <w:tcPr>
            <w:tcW w:w="2515" w:type="dxa"/>
          </w:tcPr>
          <w:p w14:paraId="32633FB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25862D5" w14:textId="77777777" w:rsidTr="00D42A56">
        <w:tc>
          <w:tcPr>
            <w:tcW w:w="1075" w:type="dxa"/>
          </w:tcPr>
          <w:p w14:paraId="5777803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[RSG-109] </w:t>
            </w:r>
          </w:p>
        </w:tc>
        <w:tc>
          <w:tcPr>
            <w:tcW w:w="5670" w:type="dxa"/>
          </w:tcPr>
          <w:p w14:paraId="1E7F06C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advertise if it supports partial file uploads.</w:t>
            </w:r>
          </w:p>
        </w:tc>
        <w:tc>
          <w:tcPr>
            <w:tcW w:w="2515" w:type="dxa"/>
          </w:tcPr>
          <w:p w14:paraId="0A34456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4B02081" w14:textId="77777777" w:rsidTr="00D42A56">
        <w:tc>
          <w:tcPr>
            <w:tcW w:w="1075" w:type="dxa"/>
          </w:tcPr>
          <w:p w14:paraId="63D43E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[RSG-110] </w:t>
            </w:r>
          </w:p>
        </w:tc>
        <w:tc>
          <w:tcPr>
            <w:tcW w:w="5670" w:type="dxa"/>
          </w:tcPr>
          <w:p w14:paraId="6081B0A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partial file uploaded. Multi-part ranges SHOULD be supported.</w:t>
            </w:r>
          </w:p>
        </w:tc>
        <w:tc>
          <w:tcPr>
            <w:tcW w:w="2515" w:type="dxa"/>
          </w:tcPr>
          <w:p w14:paraId="6A61CAD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369D011" w14:textId="77777777" w:rsidTr="00D42A56">
        <w:tc>
          <w:tcPr>
            <w:tcW w:w="1075" w:type="dxa"/>
          </w:tcPr>
          <w:p w14:paraId="33DBD2C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[RSG-111] </w:t>
            </w:r>
          </w:p>
        </w:tc>
        <w:tc>
          <w:tcPr>
            <w:tcW w:w="5670" w:type="dxa"/>
          </w:tcPr>
          <w:p w14:paraId="1330DA1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service provider SHOULD return with HTTP response headers the HTTP header “</w:t>
            </w:r>
            <w:r w:rsidRPr="00D42A56">
              <w:rPr>
                <w:rFonts w:ascii="Courier New" w:hAnsi="Courier New" w:cs="Courier New"/>
                <w:sz w:val="17"/>
                <w:szCs w:val="17"/>
              </w:rPr>
              <w:t>413 Request Entity Too Large</w:t>
            </w:r>
            <w:r w:rsidRPr="00D42A56">
              <w:rPr>
                <w:rFonts w:asciiTheme="minorBidi" w:hAnsiTheme="minorBidi" w:cstheme="minorBidi"/>
                <w:sz w:val="17"/>
                <w:szCs w:val="17"/>
              </w:rPr>
              <w:t>” in case the request has exceeded the maximum allowed limit. A custom HTTP header MAY be used to indicate the maximum size of the request.</w:t>
            </w:r>
          </w:p>
        </w:tc>
        <w:tc>
          <w:tcPr>
            <w:tcW w:w="2515" w:type="dxa"/>
          </w:tcPr>
          <w:p w14:paraId="542B124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3102804" w14:textId="77777777" w:rsidTr="00D42A56">
        <w:tc>
          <w:tcPr>
            <w:tcW w:w="1075" w:type="dxa"/>
          </w:tcPr>
          <w:p w14:paraId="5D5FE99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[RSG-112]</w:t>
            </w:r>
          </w:p>
        </w:tc>
        <w:tc>
          <w:tcPr>
            <w:tcW w:w="5670" w:type="dxa"/>
          </w:tcPr>
          <w:p w14:paraId="43909E9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it SHOULD be implemented according to IETF RFC 7240, i.e. the request HTTP header </w:t>
            </w:r>
            <w:r w:rsidRPr="00D42A56">
              <w:rPr>
                <w:rFonts w:ascii="Courier New" w:hAnsi="Courier New" w:cs="Courier New"/>
                <w:sz w:val="17"/>
                <w:szCs w:val="17"/>
              </w:rPr>
              <w:t>Prefer</w:t>
            </w:r>
            <w:r w:rsidRPr="00D42A56">
              <w:rPr>
                <w:rFonts w:asciiTheme="minorBidi" w:hAnsiTheme="minorBidi" w:cstheme="minorBidi"/>
                <w:sz w:val="17"/>
                <w:szCs w:val="17"/>
              </w:rPr>
              <w:t xml:space="preserve"> SHOULD be used and the response HTTP header </w:t>
            </w:r>
            <w:r w:rsidRPr="00D42A56">
              <w:rPr>
                <w:rFonts w:ascii="Courier New" w:hAnsi="Courier New" w:cs="Courier New"/>
                <w:sz w:val="17"/>
                <w:szCs w:val="17"/>
              </w:rPr>
              <w:t>Preference-Applied</w:t>
            </w:r>
            <w:r w:rsidRPr="00D42A56">
              <w:rPr>
                <w:rFonts w:asciiTheme="minorBidi" w:hAnsiTheme="minorBidi" w:cstheme="minorBidi"/>
                <w:sz w:val="17"/>
                <w:szCs w:val="17"/>
              </w:rPr>
              <w:t xml:space="preserve"> SHOULD be returned (echoing the original request). </w:t>
            </w:r>
          </w:p>
        </w:tc>
        <w:tc>
          <w:tcPr>
            <w:tcW w:w="2515" w:type="dxa"/>
          </w:tcPr>
          <w:p w14:paraId="1E21002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7D6E065" w14:textId="77777777" w:rsidTr="00D42A56">
        <w:tc>
          <w:tcPr>
            <w:tcW w:w="1075" w:type="dxa"/>
          </w:tcPr>
          <w:p w14:paraId="4DDC1CB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[RSG-113]</w:t>
            </w:r>
          </w:p>
        </w:tc>
        <w:tc>
          <w:tcPr>
            <w:tcW w:w="5670" w:type="dxa"/>
          </w:tcPr>
          <w:p w14:paraId="1046445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the nomenclature of preferences that MAY be set by using the </w:t>
            </w:r>
            <w:r w:rsidRPr="00D42A56">
              <w:rPr>
                <w:rFonts w:ascii="Courier New" w:hAnsi="Courier New" w:cs="Courier New"/>
                <w:sz w:val="17"/>
                <w:szCs w:val="17"/>
              </w:rPr>
              <w:t>Prefer</w:t>
            </w:r>
            <w:r w:rsidRPr="00D42A56">
              <w:rPr>
                <w:rFonts w:asciiTheme="minorBidi" w:hAnsiTheme="minorBidi" w:cstheme="minorBidi"/>
                <w:sz w:val="17"/>
                <w:szCs w:val="17"/>
              </w:rPr>
              <w:t xml:space="preserve"> header MUST be recorded in the Service Contract.</w:t>
            </w:r>
          </w:p>
        </w:tc>
        <w:tc>
          <w:tcPr>
            <w:tcW w:w="2515" w:type="dxa"/>
          </w:tcPr>
          <w:p w14:paraId="72B794D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BB843B3" w14:textId="77777777" w:rsidTr="00D42A56">
        <w:tc>
          <w:tcPr>
            <w:tcW w:w="1075" w:type="dxa"/>
          </w:tcPr>
          <w:p w14:paraId="596B2AC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[RSG-114]</w:t>
            </w:r>
          </w:p>
        </w:tc>
        <w:tc>
          <w:tcPr>
            <w:tcW w:w="5670" w:type="dxa"/>
          </w:tcPr>
          <w:p w14:paraId="7F54F4F2"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 xml:space="preserve">If a Web API supports localized data, the request HTTP header </w:t>
            </w:r>
            <w:r w:rsidRPr="00D42A56">
              <w:rPr>
                <w:rFonts w:ascii="Courier New" w:hAnsi="Courier New" w:cs="Courier New"/>
                <w:sz w:val="17"/>
                <w:szCs w:val="17"/>
              </w:rPr>
              <w:t>Accept-Language</w:t>
            </w:r>
            <w:r w:rsidRPr="00D42A56">
              <w:rPr>
                <w:rFonts w:asciiTheme="minorBidi" w:hAnsiTheme="minorBidi" w:cstheme="minorBidi"/>
                <w:sz w:val="17"/>
                <w:szCs w:val="17"/>
              </w:rPr>
              <w:t xml:space="preserve"> MUST be supported to indicate the set of natural languages that are preferred in the response as specified in IETF RFC 7231.</w:t>
            </w:r>
          </w:p>
        </w:tc>
        <w:tc>
          <w:tcPr>
            <w:tcW w:w="2515" w:type="dxa"/>
          </w:tcPr>
          <w:p w14:paraId="7945F44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436E79F" w14:textId="77777777" w:rsidTr="00D42A56">
        <w:tc>
          <w:tcPr>
            <w:tcW w:w="1075" w:type="dxa"/>
          </w:tcPr>
          <w:p w14:paraId="3709D4A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[RSG-115]</w:t>
            </w:r>
          </w:p>
        </w:tc>
        <w:tc>
          <w:tcPr>
            <w:tcW w:w="5670" w:type="dxa"/>
          </w:tcPr>
          <w:p w14:paraId="0F303ECD"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If the API supports long-running operations, they SHOULD be asynchronous.  The following approach SHOULD be followed:</w:t>
            </w:r>
          </w:p>
          <w:p w14:paraId="48E5E50F" w14:textId="77777777" w:rsidR="00D42A56" w:rsidRPr="00D42A56" w:rsidRDefault="00D42A56" w:rsidP="00D42A56">
            <w:pPr>
              <w:numPr>
                <w:ilvl w:val="0"/>
                <w:numId w:val="47"/>
              </w:numPr>
              <w:tabs>
                <w:tab w:val="left" w:pos="1350"/>
              </w:tabs>
              <w:bidi w:val="0"/>
              <w:spacing w:before="100" w:beforeAutospacing="1" w:after="100" w:afterAutospacing="1"/>
              <w:jc w:val="both"/>
              <w:rPr>
                <w:rFonts w:asciiTheme="minorBidi" w:hAnsiTheme="minorBidi" w:cstheme="minorBidi"/>
                <w:sz w:val="17"/>
                <w:szCs w:val="17"/>
              </w:rPr>
            </w:pPr>
            <w:r w:rsidRPr="00D42A56">
              <w:rPr>
                <w:rFonts w:asciiTheme="minorBidi" w:hAnsiTheme="minorBidi" w:cstheme="minorBidi"/>
                <w:sz w:val="17"/>
                <w:szCs w:val="17"/>
              </w:rPr>
              <w:t>The service consumer activates the service operation;</w:t>
            </w:r>
          </w:p>
          <w:p w14:paraId="36915F32" w14:textId="77777777" w:rsidR="00D42A56" w:rsidRPr="00D42A56" w:rsidRDefault="00D42A56" w:rsidP="00D42A56">
            <w:pPr>
              <w:numPr>
                <w:ilvl w:val="0"/>
                <w:numId w:val="47"/>
              </w:numPr>
              <w:tabs>
                <w:tab w:val="left" w:pos="1350"/>
              </w:tabs>
              <w:bidi w:val="0"/>
              <w:spacing w:before="100" w:beforeAutospacing="1" w:after="100" w:afterAutospacing="1"/>
              <w:jc w:val="both"/>
              <w:rPr>
                <w:rFonts w:asciiTheme="minorBidi" w:hAnsiTheme="minorBidi" w:cstheme="minorBidi"/>
                <w:sz w:val="17"/>
                <w:szCs w:val="17"/>
              </w:rPr>
            </w:pPr>
            <w:r w:rsidRPr="00D42A56">
              <w:rPr>
                <w:rFonts w:asciiTheme="minorBidi" w:hAnsiTheme="minorBidi" w:cstheme="minorBidi"/>
                <w:sz w:val="17"/>
                <w:szCs w:val="17"/>
              </w:rPr>
              <w:t>The service operation returns the status code “</w:t>
            </w:r>
            <w:r w:rsidRPr="00D42A56">
              <w:rPr>
                <w:rFonts w:ascii="Courier New" w:hAnsi="Courier New" w:cs="Courier New"/>
                <w:sz w:val="17"/>
                <w:szCs w:val="17"/>
              </w:rPr>
              <w:t>202 Accepted</w:t>
            </w:r>
            <w:r w:rsidRPr="00D42A56">
              <w:rPr>
                <w:rFonts w:asciiTheme="minorBidi" w:hAnsiTheme="minorBidi" w:cstheme="minorBidi"/>
                <w:sz w:val="17"/>
                <w:szCs w:val="17"/>
              </w:rPr>
              <w:t xml:space="preserve">” according to IETF RFC 7231 (section 6.3.3), i.e. the request has been accepted for processing but the processing has not been </w:t>
            </w:r>
            <w:r w:rsidRPr="00D42A56">
              <w:rPr>
                <w:rFonts w:asciiTheme="minorBidi" w:hAnsiTheme="minorBidi" w:cstheme="minorBidi"/>
                <w:sz w:val="17"/>
                <w:szCs w:val="17"/>
              </w:rPr>
              <w:lastRenderedPageBreak/>
              <w:t xml:space="preserve">completed. The location of the queued task that was created is also returned with the HTTP header </w:t>
            </w:r>
            <w:r w:rsidRPr="00D42A56">
              <w:rPr>
                <w:rFonts w:ascii="Courier New" w:hAnsi="Courier New" w:cs="Courier New"/>
                <w:sz w:val="17"/>
                <w:szCs w:val="17"/>
              </w:rPr>
              <w:t>Location</w:t>
            </w:r>
            <w:r w:rsidRPr="00D42A56">
              <w:rPr>
                <w:rFonts w:asciiTheme="minorBidi" w:hAnsiTheme="minorBidi" w:cstheme="minorBidi"/>
                <w:sz w:val="17"/>
                <w:szCs w:val="17"/>
              </w:rPr>
              <w:t>;  and</w:t>
            </w:r>
          </w:p>
          <w:p w14:paraId="01FDC67A" w14:textId="77777777" w:rsidR="00D42A56" w:rsidRPr="00D42A56" w:rsidRDefault="00D42A56" w:rsidP="00D42A56">
            <w:pPr>
              <w:numPr>
                <w:ilvl w:val="0"/>
                <w:numId w:val="47"/>
              </w:numPr>
              <w:tabs>
                <w:tab w:val="left" w:pos="1350"/>
              </w:tabs>
              <w:bidi w:val="0"/>
              <w:spacing w:before="100" w:beforeAutospacing="1" w:after="100" w:afterAutospacing="1"/>
              <w:jc w:val="both"/>
              <w:rPr>
                <w:rFonts w:asciiTheme="minorBidi" w:hAnsiTheme="minorBidi" w:cstheme="minorBidi"/>
                <w:sz w:val="17"/>
                <w:szCs w:val="17"/>
              </w:rPr>
            </w:pPr>
            <w:r w:rsidRPr="00D42A56">
              <w:rPr>
                <w:rFonts w:asciiTheme="minorBidi" w:hAnsiTheme="minorBidi" w:cstheme="minorBidi"/>
                <w:sz w:val="17"/>
                <w:szCs w:val="17"/>
              </w:rPr>
              <w:t xml:space="preserve">The service consumer calls the returned </w:t>
            </w:r>
            <w:r w:rsidRPr="00D42A56">
              <w:rPr>
                <w:rFonts w:ascii="Courier New" w:hAnsi="Courier New" w:cs="Courier New"/>
                <w:sz w:val="17"/>
                <w:szCs w:val="17"/>
              </w:rPr>
              <w:t>Location</w:t>
            </w:r>
            <w:r w:rsidRPr="00D42A56">
              <w:rPr>
                <w:rFonts w:asciiTheme="minorBidi" w:hAnsiTheme="minorBidi" w:cstheme="minorBidi"/>
                <w:sz w:val="17"/>
                <w:szCs w:val="17"/>
              </w:rPr>
              <w:t xml:space="preserve"> to learn if the resource is available.  If the resource is not available, the response SHOULD have the status code “</w:t>
            </w:r>
            <w:r w:rsidRPr="00D42A56">
              <w:rPr>
                <w:rFonts w:ascii="Courier New" w:hAnsi="Courier New" w:cs="Courier New"/>
                <w:sz w:val="17"/>
                <w:szCs w:val="17"/>
              </w:rPr>
              <w:t>200 OK</w:t>
            </w:r>
            <w:r w:rsidRPr="00D42A56">
              <w:rPr>
                <w:rFonts w:asciiTheme="minorBidi" w:hAnsiTheme="minorBidi" w:cstheme="minorBidi"/>
                <w:sz w:val="17"/>
                <w:szCs w:val="17"/>
              </w:rPr>
              <w:t xml:space="preserve">”, contain the task status (for example pending) and MAY contain other information (for example, a link to cancel or delete the task using the </w:t>
            </w:r>
            <w:r w:rsidRPr="00D42A56">
              <w:rPr>
                <w:rFonts w:ascii="Courier New" w:hAnsi="Courier New" w:cs="Courier New"/>
                <w:sz w:val="17"/>
                <w:szCs w:val="17"/>
              </w:rPr>
              <w:t>DELETE</w:t>
            </w:r>
            <w:r w:rsidRPr="00D42A56">
              <w:rPr>
                <w:rFonts w:asciiTheme="minorBidi" w:hAnsiTheme="minorBidi" w:cstheme="minorBidi"/>
                <w:sz w:val="17"/>
                <w:szCs w:val="17"/>
              </w:rPr>
              <w:t xml:space="preserve"> HTTP method). If the resource is available, the response SHOULD have the status code “</w:t>
            </w:r>
            <w:r w:rsidRPr="00D42A56">
              <w:rPr>
                <w:rFonts w:ascii="Courier New" w:hAnsi="Courier New" w:cs="Courier New"/>
                <w:sz w:val="17"/>
                <w:szCs w:val="17"/>
              </w:rPr>
              <w:t>303 See Other</w:t>
            </w:r>
            <w:r w:rsidRPr="00D42A56">
              <w:rPr>
                <w:rFonts w:asciiTheme="minorBidi" w:hAnsiTheme="minorBidi" w:cstheme="minorBidi"/>
                <w:sz w:val="17"/>
                <w:szCs w:val="17"/>
              </w:rPr>
              <w:t xml:space="preserve">” and the HTTP header </w:t>
            </w:r>
            <w:r w:rsidRPr="00D42A56">
              <w:rPr>
                <w:rFonts w:ascii="Courier New" w:hAnsi="Courier New" w:cs="Courier New"/>
                <w:sz w:val="17"/>
                <w:szCs w:val="17"/>
              </w:rPr>
              <w:t>Location</w:t>
            </w:r>
            <w:r w:rsidRPr="00D42A56">
              <w:rPr>
                <w:rFonts w:asciiTheme="minorBidi" w:hAnsiTheme="minorBidi" w:cstheme="minorBidi"/>
                <w:sz w:val="17"/>
                <w:szCs w:val="17"/>
              </w:rPr>
              <w:t xml:space="preserve"> SHOULD contain the URL to retrieve the task results. </w:t>
            </w:r>
          </w:p>
        </w:tc>
        <w:tc>
          <w:tcPr>
            <w:tcW w:w="2515" w:type="dxa"/>
          </w:tcPr>
          <w:p w14:paraId="7FB3EA7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AAJ, AAX</w:t>
            </w:r>
          </w:p>
        </w:tc>
      </w:tr>
      <w:tr w:rsidR="00D42A56" w:rsidRPr="00D42A56" w14:paraId="6B61BF45" w14:textId="77777777" w:rsidTr="00D42A56">
        <w:tc>
          <w:tcPr>
            <w:tcW w:w="1075" w:type="dxa"/>
          </w:tcPr>
          <w:p w14:paraId="39608A1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[RSG-116]</w:t>
            </w:r>
          </w:p>
        </w:tc>
        <w:tc>
          <w:tcPr>
            <w:tcW w:w="5670" w:type="dxa"/>
          </w:tcPr>
          <w:p w14:paraId="479D76B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Confidentiality</w:t>
            </w:r>
            <w:r w:rsidRPr="00D42A56">
              <w:rPr>
                <w:rFonts w:asciiTheme="minorBidi" w:hAnsiTheme="minorBidi" w:cstheme="minorBidi"/>
                <w:b/>
                <w:sz w:val="17"/>
                <w:szCs w:val="17"/>
              </w:rPr>
              <w:t>:</w:t>
            </w:r>
            <w:r w:rsidRPr="00D42A56">
              <w:rPr>
                <w:rFonts w:asciiTheme="minorBidi" w:hAnsiTheme="minorBidi" w:cstheme="minorBidi"/>
                <w:sz w:val="17"/>
                <w:szCs w:val="17"/>
                <w:lang w:eastAsia="zh-CN"/>
              </w:rPr>
              <w:t xml:space="preserve"> APIs and API </w:t>
            </w:r>
            <w:r w:rsidRPr="00D42A56">
              <w:rPr>
                <w:rFonts w:asciiTheme="minorBidi" w:hAnsiTheme="minorBidi" w:cstheme="minorBidi"/>
                <w:sz w:val="17"/>
                <w:szCs w:val="17"/>
              </w:rPr>
              <w:t>Information MUST be identified, classified, and protected against unauthorized access, disclosure and eavesdropping at all times. The least privilege, zero trust, need to know and need to share principles MUST be followed.</w:t>
            </w:r>
          </w:p>
        </w:tc>
        <w:tc>
          <w:tcPr>
            <w:tcW w:w="2515" w:type="dxa"/>
          </w:tcPr>
          <w:p w14:paraId="7EDFD0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7F23740" w14:textId="77777777" w:rsidTr="00D42A56">
        <w:tc>
          <w:tcPr>
            <w:tcW w:w="1075" w:type="dxa"/>
          </w:tcPr>
          <w:p w14:paraId="1FF3A4F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[RSG-117]</w:t>
            </w:r>
          </w:p>
        </w:tc>
        <w:tc>
          <w:tcPr>
            <w:tcW w:w="5670" w:type="dxa"/>
          </w:tcPr>
          <w:p w14:paraId="610D5F8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2515" w:type="dxa"/>
          </w:tcPr>
          <w:p w14:paraId="591724F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149AAA10" w14:textId="77777777" w:rsidTr="00D42A56">
        <w:tc>
          <w:tcPr>
            <w:tcW w:w="1075" w:type="dxa"/>
          </w:tcPr>
          <w:p w14:paraId="523E877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[RSG-118]</w:t>
            </w:r>
          </w:p>
        </w:tc>
        <w:tc>
          <w:tcPr>
            <w:tcW w:w="5670" w:type="dxa"/>
          </w:tcPr>
          <w:p w14:paraId="43DEB0D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Availability: APIs and API Information MUST be available to authorized users at the right time as defined in the Service Level Agreements (SLAs), access-control policies and defined business processes.</w:t>
            </w:r>
          </w:p>
        </w:tc>
        <w:tc>
          <w:tcPr>
            <w:tcW w:w="2515" w:type="dxa"/>
          </w:tcPr>
          <w:p w14:paraId="5132600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1C43B13A" w14:textId="77777777" w:rsidTr="00D42A56">
        <w:tc>
          <w:tcPr>
            <w:tcW w:w="1075" w:type="dxa"/>
          </w:tcPr>
          <w:p w14:paraId="0C7AE02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[RSG-119]</w:t>
            </w:r>
          </w:p>
        </w:tc>
        <w:tc>
          <w:tcPr>
            <w:tcW w:w="5670" w:type="dxa"/>
          </w:tcPr>
          <w:p w14:paraId="60F64F2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4473ED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57ADC859" w14:textId="77777777" w:rsidTr="00D42A56">
        <w:tc>
          <w:tcPr>
            <w:tcW w:w="1075" w:type="dxa"/>
          </w:tcPr>
          <w:p w14:paraId="6BF2CB1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[RSG-120]</w:t>
            </w:r>
          </w:p>
        </w:tc>
        <w:tc>
          <w:tcPr>
            <w:tcW w:w="5670" w:type="dxa"/>
          </w:tcPr>
          <w:p w14:paraId="5C664D6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2515" w:type="dxa"/>
          </w:tcPr>
          <w:p w14:paraId="5BB55C9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3F97E41" w14:textId="77777777" w:rsidTr="00D42A56">
        <w:tc>
          <w:tcPr>
            <w:tcW w:w="1075" w:type="dxa"/>
          </w:tcPr>
          <w:p w14:paraId="40EBE0B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[RSG-121]</w:t>
            </w:r>
          </w:p>
        </w:tc>
        <w:tc>
          <w:tcPr>
            <w:tcW w:w="5670" w:type="dxa"/>
          </w:tcPr>
          <w:p w14:paraId="341892E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threats, malicious use cases, secure coding techniques, transport layer security and security testing MUST be carefully considered, especially:</w:t>
            </w:r>
          </w:p>
          <w:p w14:paraId="2DC8EAF5"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PUTs</w:t>
            </w:r>
            <w:r w:rsidRPr="00D42A56">
              <w:rPr>
                <w:rFonts w:asciiTheme="minorBidi" w:hAnsiTheme="minorBidi" w:cstheme="minorBidi"/>
                <w:sz w:val="17"/>
                <w:szCs w:val="17"/>
              </w:rPr>
              <w:t xml:space="preserve"> and </w:t>
            </w:r>
            <w:r w:rsidRPr="00D42A56">
              <w:rPr>
                <w:rFonts w:ascii="Courier New" w:hAnsi="Courier New" w:cs="Courier New"/>
                <w:sz w:val="17"/>
                <w:szCs w:val="17"/>
              </w:rPr>
              <w:t>POSTs</w:t>
            </w:r>
            <w:r w:rsidRPr="00D42A56">
              <w:rPr>
                <w:rFonts w:asciiTheme="minorBidi" w:hAnsiTheme="minorBidi" w:cstheme="minorBidi"/>
                <w:sz w:val="17"/>
                <w:szCs w:val="17"/>
              </w:rPr>
              <w:t xml:space="preserve"> – i.e.: which change to internal data could potentially be used to attack or misinform;  </w:t>
            </w:r>
          </w:p>
          <w:p w14:paraId="0FEA8B94"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DELETES</w:t>
            </w:r>
            <w:r w:rsidRPr="00D42A56">
              <w:rPr>
                <w:rFonts w:asciiTheme="minorBidi" w:hAnsiTheme="minorBidi" w:cstheme="minorBidi"/>
                <w:sz w:val="17"/>
                <w:szCs w:val="17"/>
              </w:rPr>
              <w:t xml:space="preserve"> – i.e.: could be used to remove the contents of an internal resource repository;  </w:t>
            </w:r>
          </w:p>
          <w:p w14:paraId="33F966B0"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Whitelist allowable methods- to ensure that allowable HTTP Methods are properly restricted while others would return a proper response code;  and</w:t>
            </w:r>
          </w:p>
          <w:p w14:paraId="01E53114" w14:textId="2638FBBB"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Well known attacks should be considered during the threat-modeling phase of the design process to ensure that the threat risk does not increase.  The threats and mitigation defined within </w:t>
            </w:r>
            <w:hyperlink r:id="rId140" w:history="1">
              <w:r w:rsidRPr="00D42A56">
                <w:rPr>
                  <w:rFonts w:asciiTheme="minorBidi" w:hAnsiTheme="minorBidi" w:cstheme="minorBidi"/>
                  <w:sz w:val="17"/>
                  <w:szCs w:val="17"/>
                </w:rPr>
                <w:t>OWASP Top Ten Cheat Sheet</w:t>
              </w:r>
            </w:hyperlink>
            <w:r w:rsidRPr="00D42A56">
              <w:rPr>
                <w:rFonts w:asciiTheme="minorBidi" w:hAnsiTheme="minorBidi" w:cstheme="minorBidi"/>
                <w:sz w:val="17"/>
                <w:szCs w:val="17"/>
              </w:rPr>
              <w:t> MUST be taken into consideration.</w:t>
            </w:r>
          </w:p>
        </w:tc>
        <w:tc>
          <w:tcPr>
            <w:tcW w:w="2515" w:type="dxa"/>
          </w:tcPr>
          <w:p w14:paraId="5098762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74FC1CE9" w14:textId="77777777" w:rsidTr="00D42A56">
        <w:tc>
          <w:tcPr>
            <w:tcW w:w="1075" w:type="dxa"/>
          </w:tcPr>
          <w:p w14:paraId="156D440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[RSG-122]</w:t>
            </w:r>
          </w:p>
        </w:tc>
        <w:tc>
          <w:tcPr>
            <w:tcW w:w="5670" w:type="dxa"/>
          </w:tcPr>
          <w:p w14:paraId="1BD888A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the standards and best practices listed below SHOULD be followed:</w:t>
            </w:r>
          </w:p>
          <w:p w14:paraId="5CFF5804" w14:textId="731DF42C"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Secure coding best practices: </w:t>
            </w:r>
            <w:hyperlink r:id="rId141" w:history="1">
              <w:r w:rsidRPr="00D42A56">
                <w:rPr>
                  <w:rFonts w:asciiTheme="minorBidi" w:hAnsiTheme="minorBidi" w:cstheme="minorBidi"/>
                  <w:sz w:val="17"/>
                  <w:szCs w:val="17"/>
                </w:rPr>
                <w:t>OWASP Secure Coding Principles</w:t>
              </w:r>
            </w:hyperlink>
            <w:r w:rsidRPr="00D42A56">
              <w:rPr>
                <w:rFonts w:asciiTheme="minorBidi" w:hAnsiTheme="minorBidi" w:cstheme="minorBidi"/>
                <w:sz w:val="17"/>
                <w:szCs w:val="17"/>
              </w:rPr>
              <w:t>;</w:t>
            </w:r>
          </w:p>
          <w:p w14:paraId="4AE07A21" w14:textId="5F2D2183"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Rest API security: </w:t>
            </w:r>
            <w:hyperlink r:id="rId142" w:history="1">
              <w:r w:rsidRPr="00D42A56">
                <w:rPr>
                  <w:rFonts w:asciiTheme="minorBidi" w:hAnsiTheme="minorBidi" w:cstheme="minorBidi"/>
                  <w:sz w:val="17"/>
                  <w:szCs w:val="17"/>
                </w:rPr>
                <w:t>REST Security Cheat Sheet</w:t>
              </w:r>
            </w:hyperlink>
            <w:r w:rsidRPr="00D42A56">
              <w:rPr>
                <w:rFonts w:asciiTheme="minorBidi" w:hAnsiTheme="minorBidi" w:cstheme="minorBidi"/>
                <w:sz w:val="17"/>
                <w:szCs w:val="17"/>
              </w:rPr>
              <w:t>;</w:t>
            </w:r>
          </w:p>
          <w:p w14:paraId="20BA1450" w14:textId="616B7D39"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Escape inputs and cross site scripting protection: </w:t>
            </w:r>
            <w:hyperlink r:id="rId143" w:history="1">
              <w:r w:rsidRPr="00D42A56">
                <w:rPr>
                  <w:rFonts w:asciiTheme="minorBidi" w:hAnsiTheme="minorBidi" w:cstheme="minorBidi"/>
                  <w:sz w:val="17"/>
                  <w:szCs w:val="17"/>
                </w:rPr>
                <w:t>OWASP XSS Cheat Sheet</w:t>
              </w:r>
            </w:hyperlink>
            <w:r w:rsidRPr="00D42A56">
              <w:rPr>
                <w:rFonts w:asciiTheme="minorBidi" w:hAnsiTheme="minorBidi" w:cstheme="minorBidi"/>
                <w:sz w:val="17"/>
                <w:szCs w:val="17"/>
              </w:rPr>
              <w:t>;</w:t>
            </w:r>
          </w:p>
          <w:p w14:paraId="1DAA101D" w14:textId="3CCBCA3E"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lastRenderedPageBreak/>
              <w:t xml:space="preserve">SQL Injection prevention: </w:t>
            </w:r>
            <w:hyperlink r:id="rId144" w:history="1">
              <w:r w:rsidRPr="00D42A56">
                <w:rPr>
                  <w:rFonts w:asciiTheme="minorBidi" w:hAnsiTheme="minorBidi" w:cstheme="minorBidi"/>
                  <w:sz w:val="17"/>
                  <w:szCs w:val="17"/>
                </w:rPr>
                <w:t>OWASP SQL Injection Cheat Sheet</w:t>
              </w:r>
            </w:hyperlink>
            <w:r w:rsidRPr="00D42A56">
              <w:rPr>
                <w:rFonts w:asciiTheme="minorBidi" w:hAnsiTheme="minorBidi" w:cstheme="minorBidi"/>
                <w:sz w:val="17"/>
                <w:szCs w:val="17"/>
              </w:rPr>
              <w:t xml:space="preserve">, </w:t>
            </w:r>
            <w:hyperlink r:id="rId145" w:history="1">
              <w:r w:rsidRPr="00D42A56">
                <w:rPr>
                  <w:rFonts w:asciiTheme="minorBidi" w:hAnsiTheme="minorBidi" w:cstheme="minorBidi"/>
                  <w:sz w:val="17"/>
                  <w:szCs w:val="17"/>
                </w:rPr>
                <w:t>OWASP Parameterization Cheat Sheet</w:t>
              </w:r>
            </w:hyperlink>
            <w:r w:rsidRPr="00D42A56">
              <w:rPr>
                <w:rFonts w:asciiTheme="minorBidi" w:hAnsiTheme="minorBidi" w:cstheme="minorBidi"/>
                <w:sz w:val="17"/>
                <w:szCs w:val="17"/>
              </w:rPr>
              <w:t>;  and</w:t>
            </w:r>
          </w:p>
          <w:p w14:paraId="2038F437" w14:textId="711A92CC" w:rsidR="00D42A56" w:rsidRPr="00D42A56" w:rsidRDefault="00D42A56" w:rsidP="00D42A56">
            <w:pPr>
              <w:bidi w:val="0"/>
              <w:spacing w:before="100" w:beforeAutospacing="1" w:after="100" w:afterAutospacing="1"/>
              <w:ind w:left="1080" w:hanging="360"/>
              <w:rPr>
                <w:rFonts w:ascii="Arial" w:hAnsi="Arial" w:cs="Arial"/>
                <w:sz w:val="17"/>
                <w:szCs w:val="17"/>
              </w:rPr>
            </w:pPr>
            <w:r w:rsidRPr="00D42A56">
              <w:rPr>
                <w:rFonts w:asciiTheme="minorBidi" w:hAnsiTheme="minorBidi" w:cstheme="minorBidi"/>
                <w:sz w:val="17"/>
                <w:szCs w:val="17"/>
              </w:rPr>
              <w:t xml:space="preserve">Transport layer security: </w:t>
            </w:r>
            <w:hyperlink r:id="rId146" w:history="1">
              <w:r w:rsidRPr="00D42A56">
                <w:rPr>
                  <w:rFonts w:asciiTheme="minorBidi" w:hAnsiTheme="minorBidi" w:cstheme="minorBidi"/>
                  <w:sz w:val="17"/>
                  <w:szCs w:val="17"/>
                </w:rPr>
                <w:t>OWASP Transport Layer Protection Cheat Sheet</w:t>
              </w:r>
            </w:hyperlink>
            <w:r w:rsidRPr="00D42A56">
              <w:rPr>
                <w:rFonts w:asciiTheme="minorBidi" w:hAnsiTheme="minorBidi" w:cstheme="minorBidi"/>
                <w:sz w:val="17"/>
                <w:szCs w:val="17"/>
              </w:rPr>
              <w:t>.</w:t>
            </w:r>
          </w:p>
        </w:tc>
        <w:tc>
          <w:tcPr>
            <w:tcW w:w="2515" w:type="dxa"/>
          </w:tcPr>
          <w:p w14:paraId="43FDA6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AAJ, AAX, AJ, AX</w:t>
            </w:r>
          </w:p>
        </w:tc>
      </w:tr>
      <w:tr w:rsidR="00D42A56" w:rsidRPr="00D42A56" w14:paraId="6F26D077" w14:textId="77777777" w:rsidTr="00D42A56">
        <w:tc>
          <w:tcPr>
            <w:tcW w:w="1075" w:type="dxa"/>
          </w:tcPr>
          <w:p w14:paraId="06EE112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[RSG-123]</w:t>
            </w:r>
          </w:p>
        </w:tc>
        <w:tc>
          <w:tcPr>
            <w:tcW w:w="5670" w:type="dxa"/>
          </w:tcPr>
          <w:p w14:paraId="7614DE6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19A5227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E40F0BA" w14:textId="77777777" w:rsidTr="00D42A56">
        <w:tc>
          <w:tcPr>
            <w:tcW w:w="1075" w:type="dxa"/>
          </w:tcPr>
          <w:p w14:paraId="3F1864C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[RSG-124]</w:t>
            </w:r>
          </w:p>
        </w:tc>
        <w:tc>
          <w:tcPr>
            <w:tcW w:w="5670" w:type="dxa"/>
          </w:tcPr>
          <w:p w14:paraId="25DE465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Protected services MUST only provide HTTPS endpoints using TLS 1.2, or higher, with a cipher suite that includes ECDHE for key exchange. </w:t>
            </w:r>
          </w:p>
        </w:tc>
        <w:tc>
          <w:tcPr>
            <w:tcW w:w="2515" w:type="dxa"/>
          </w:tcPr>
          <w:p w14:paraId="5B3C2AC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5F5A2C83" w14:textId="77777777" w:rsidTr="00D42A56">
        <w:tc>
          <w:tcPr>
            <w:tcW w:w="1075" w:type="dxa"/>
          </w:tcPr>
          <w:p w14:paraId="0C5FD56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[RSG-125]</w:t>
            </w:r>
          </w:p>
        </w:tc>
        <w:tc>
          <w:tcPr>
            <w:tcW w:w="5670" w:type="dxa"/>
          </w:tcPr>
          <w:p w14:paraId="538AB55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When considering authentication protocols, perfect forward secrecy SHOULD be used to provide transport security. The use of insecure cryptographic algorithms and backwards compatibility to SSL 3 and TLS 1.0/1.1 SHOULD NOT be allowed. </w:t>
            </w:r>
          </w:p>
        </w:tc>
        <w:tc>
          <w:tcPr>
            <w:tcW w:w="2515" w:type="dxa"/>
          </w:tcPr>
          <w:p w14:paraId="0B5BE48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32FC5F8D" w14:textId="77777777" w:rsidTr="00D42A56">
        <w:tc>
          <w:tcPr>
            <w:tcW w:w="1075" w:type="dxa"/>
          </w:tcPr>
          <w:p w14:paraId="216A7CE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[RSG-126]</w:t>
            </w:r>
          </w:p>
        </w:tc>
        <w:tc>
          <w:tcPr>
            <w:tcW w:w="5670" w:type="dxa"/>
          </w:tcPr>
          <w:p w14:paraId="0D465F3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For maximum security and trust, a site-to-site IPSEC VPN SHOULD be established to further protect the information transmitted over insecure networks.</w:t>
            </w:r>
          </w:p>
        </w:tc>
        <w:tc>
          <w:tcPr>
            <w:tcW w:w="2515" w:type="dxa"/>
          </w:tcPr>
          <w:p w14:paraId="5FBEBA4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2EFF3AD1" w14:textId="77777777" w:rsidTr="00D42A56">
        <w:tc>
          <w:tcPr>
            <w:tcW w:w="1075" w:type="dxa"/>
          </w:tcPr>
          <w:p w14:paraId="16EA7B7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[RSG-127]</w:t>
            </w:r>
          </w:p>
        </w:tc>
        <w:tc>
          <w:tcPr>
            <w:tcW w:w="5670" w:type="dxa"/>
          </w:tcPr>
          <w:p w14:paraId="3C8E6203"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The consuming application SHOULD validate the TLS certificate chain when making requests to protected resources, including checking the certificate revocation list.</w:t>
            </w:r>
          </w:p>
        </w:tc>
        <w:tc>
          <w:tcPr>
            <w:tcW w:w="2515" w:type="dxa"/>
          </w:tcPr>
          <w:p w14:paraId="3D52DD4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CEED068" w14:textId="77777777" w:rsidTr="00D42A56">
        <w:tc>
          <w:tcPr>
            <w:tcW w:w="1075" w:type="dxa"/>
          </w:tcPr>
          <w:p w14:paraId="108037D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[RSG-128]</w:t>
            </w:r>
          </w:p>
        </w:tc>
        <w:tc>
          <w:tcPr>
            <w:tcW w:w="5670" w:type="dxa"/>
          </w:tcPr>
          <w:p w14:paraId="21EB441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Protected services SHOULD only use valid certificates issued by a trusted certificate authority (CA).</w:t>
            </w:r>
          </w:p>
        </w:tc>
        <w:tc>
          <w:tcPr>
            <w:tcW w:w="2515" w:type="dxa"/>
          </w:tcPr>
          <w:p w14:paraId="59A0126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3AE5D8F" w14:textId="77777777" w:rsidTr="00D42A56">
        <w:tc>
          <w:tcPr>
            <w:tcW w:w="1075" w:type="dxa"/>
          </w:tcPr>
          <w:p w14:paraId="20BE219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[RSG-129]</w:t>
            </w:r>
          </w:p>
        </w:tc>
        <w:tc>
          <w:tcPr>
            <w:tcW w:w="5670" w:type="dxa"/>
          </w:tcPr>
          <w:p w14:paraId="391A6DD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Tokens SHOULD be signed using secure signing algorithms that are compliant with the digital signature standard (DSS) FIPS –186-4. The RSA digital signature algorithm or the ECDSA algorithm SHOULD be considered.</w:t>
            </w:r>
          </w:p>
        </w:tc>
        <w:tc>
          <w:tcPr>
            <w:tcW w:w="2515" w:type="dxa"/>
          </w:tcPr>
          <w:p w14:paraId="45F5042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4A534C4" w14:textId="77777777" w:rsidTr="00D42A56">
        <w:tc>
          <w:tcPr>
            <w:tcW w:w="1075" w:type="dxa"/>
          </w:tcPr>
          <w:p w14:paraId="334812A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[RSG-130]</w:t>
            </w:r>
          </w:p>
        </w:tc>
        <w:tc>
          <w:tcPr>
            <w:tcW w:w="5670" w:type="dxa"/>
          </w:tcPr>
          <w:p w14:paraId="6F00C3D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0B6534B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CD175CA" w14:textId="77777777" w:rsidTr="00D42A56">
        <w:tc>
          <w:tcPr>
            <w:tcW w:w="1075" w:type="dxa"/>
          </w:tcPr>
          <w:p w14:paraId="10E6119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[RSG-131]</w:t>
            </w:r>
          </w:p>
        </w:tc>
        <w:tc>
          <w:tcPr>
            <w:tcW w:w="5670" w:type="dxa"/>
          </w:tcPr>
          <w:p w14:paraId="653D3474"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Username and password or password hash authentication MUST NOT be allowed.</w:t>
            </w:r>
          </w:p>
        </w:tc>
        <w:tc>
          <w:tcPr>
            <w:tcW w:w="2515" w:type="dxa"/>
          </w:tcPr>
          <w:p w14:paraId="7812303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1D7B552B" w14:textId="77777777" w:rsidTr="00D42A56">
        <w:tc>
          <w:tcPr>
            <w:tcW w:w="1075" w:type="dxa"/>
          </w:tcPr>
          <w:p w14:paraId="3AA0BA4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[RSG-132]</w:t>
            </w:r>
          </w:p>
        </w:tc>
        <w:tc>
          <w:tcPr>
            <w:tcW w:w="5670" w:type="dxa"/>
          </w:tcPr>
          <w:p w14:paraId="4317CF7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service is protected, Open ID Connect SHOULD be used. </w:t>
            </w:r>
          </w:p>
        </w:tc>
        <w:tc>
          <w:tcPr>
            <w:tcW w:w="2515" w:type="dxa"/>
          </w:tcPr>
          <w:p w14:paraId="037E407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7C72BA9F" w14:textId="77777777" w:rsidTr="00D42A56">
        <w:tc>
          <w:tcPr>
            <w:tcW w:w="1075" w:type="dxa"/>
          </w:tcPr>
          <w:p w14:paraId="1F7F20D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[RSG-133]</w:t>
            </w:r>
          </w:p>
        </w:tc>
        <w:tc>
          <w:tcPr>
            <w:tcW w:w="5670" w:type="dxa"/>
          </w:tcPr>
          <w:p w14:paraId="6B1BF09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Where a JSON Web Token (JWT) is used, a JWT secret SHOULD possess high entropy to increase the work factor of a brute force attack;  token TTL and RTTL SHOULD be as short as possible; and sensitive information SHOULD NOT be stored in the JWT payload.  </w:t>
            </w:r>
          </w:p>
        </w:tc>
        <w:tc>
          <w:tcPr>
            <w:tcW w:w="2515" w:type="dxa"/>
          </w:tcPr>
          <w:p w14:paraId="29E9767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6680C86" w14:textId="77777777" w:rsidTr="00D42A56">
        <w:tc>
          <w:tcPr>
            <w:tcW w:w="1075" w:type="dxa"/>
          </w:tcPr>
          <w:p w14:paraId="586E6E9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[RSG-134]</w:t>
            </w:r>
          </w:p>
        </w:tc>
        <w:tc>
          <w:tcPr>
            <w:tcW w:w="5670" w:type="dxa"/>
          </w:tcPr>
          <w:p w14:paraId="1F9517A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w:t>
            </w:r>
            <w:r w:rsidRPr="00D42A56">
              <w:rPr>
                <w:rFonts w:ascii="Courier New" w:hAnsi="Courier New" w:cs="Courier New"/>
                <w:sz w:val="17"/>
                <w:szCs w:val="17"/>
              </w:rPr>
              <w:t>POST/PUT</w:t>
            </w:r>
            <w:r w:rsidRPr="00D42A56">
              <w:rPr>
                <w:rFonts w:asciiTheme="minorBidi" w:hAnsiTheme="minorBidi" w:cstheme="minorBidi"/>
                <w:sz w:val="17"/>
                <w:szCs w:val="17"/>
              </w:rPr>
              <w:t xml:space="preserve"> requests, sensitive data SHOULD be transferred in the request body or by request headers.</w:t>
            </w:r>
          </w:p>
        </w:tc>
        <w:tc>
          <w:tcPr>
            <w:tcW w:w="2515" w:type="dxa"/>
          </w:tcPr>
          <w:p w14:paraId="35BA47F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529F222" w14:textId="77777777" w:rsidTr="00D42A56">
        <w:tc>
          <w:tcPr>
            <w:tcW w:w="1075" w:type="dxa"/>
          </w:tcPr>
          <w:p w14:paraId="20B54E3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[RSG-135] </w:t>
            </w:r>
          </w:p>
        </w:tc>
        <w:tc>
          <w:tcPr>
            <w:tcW w:w="5670" w:type="dxa"/>
          </w:tcPr>
          <w:p w14:paraId="66857BA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requests, sensitive data SHOULD be transferred in an HTTP Header. </w:t>
            </w:r>
          </w:p>
        </w:tc>
        <w:tc>
          <w:tcPr>
            <w:tcW w:w="2515" w:type="dxa"/>
          </w:tcPr>
          <w:p w14:paraId="29E584F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84E6E8C" w14:textId="77777777" w:rsidTr="00D42A56">
        <w:tc>
          <w:tcPr>
            <w:tcW w:w="1075" w:type="dxa"/>
          </w:tcPr>
          <w:p w14:paraId="153AE15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[RSG-136]</w:t>
            </w:r>
          </w:p>
        </w:tc>
        <w:tc>
          <w:tcPr>
            <w:tcW w:w="5670" w:type="dxa"/>
          </w:tcPr>
          <w:p w14:paraId="0EE46C8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In order to minimize latency and reduce coupling between protected services, the access control decision SHOULD be taken locally by REST endpoints.</w:t>
            </w:r>
          </w:p>
        </w:tc>
        <w:tc>
          <w:tcPr>
            <w:tcW w:w="2515" w:type="dxa"/>
          </w:tcPr>
          <w:p w14:paraId="6C2526C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71BD4852" w14:textId="77777777" w:rsidTr="00D42A56">
        <w:tc>
          <w:tcPr>
            <w:tcW w:w="1075" w:type="dxa"/>
          </w:tcPr>
          <w:p w14:paraId="23F3D63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[RSG-137]</w:t>
            </w:r>
          </w:p>
        </w:tc>
        <w:tc>
          <w:tcPr>
            <w:tcW w:w="5670" w:type="dxa"/>
          </w:tcPr>
          <w:p w14:paraId="5C6EB2C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tc>
        <w:tc>
          <w:tcPr>
            <w:tcW w:w="2515" w:type="dxa"/>
          </w:tcPr>
          <w:p w14:paraId="1DCD8D9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22B17B24" w14:textId="77777777" w:rsidTr="00D42A56">
        <w:tc>
          <w:tcPr>
            <w:tcW w:w="1075" w:type="dxa"/>
          </w:tcPr>
          <w:p w14:paraId="058C5EA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[RSG-138]</w:t>
            </w:r>
          </w:p>
        </w:tc>
        <w:tc>
          <w:tcPr>
            <w:tcW w:w="5670" w:type="dxa"/>
          </w:tcPr>
          <w:p w14:paraId="7518506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Keys MAY be combined with the HTTP request header user-agent to discern between a human user and a software agent as specified in IETF RFC 7231.</w:t>
            </w:r>
          </w:p>
        </w:tc>
        <w:tc>
          <w:tcPr>
            <w:tcW w:w="2515" w:type="dxa"/>
          </w:tcPr>
          <w:p w14:paraId="40D0BB6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565E3EE8" w14:textId="77777777" w:rsidTr="00D42A56">
        <w:tc>
          <w:tcPr>
            <w:tcW w:w="1075" w:type="dxa"/>
          </w:tcPr>
          <w:p w14:paraId="0DCDD41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[RSG-139] </w:t>
            </w:r>
          </w:p>
        </w:tc>
        <w:tc>
          <w:tcPr>
            <w:tcW w:w="5670" w:type="dxa"/>
          </w:tcPr>
          <w:p w14:paraId="2C4D6EA9"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The service provider SHOULD return along with HTTP response headers the current usage status. The following response data MAY be returned:</w:t>
            </w:r>
          </w:p>
          <w:p w14:paraId="319B251C"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rate limit - rate limit (per minute) as set in the system;</w:t>
            </w:r>
          </w:p>
          <w:p w14:paraId="27EB633D"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rate limit remaining - remaining amount of requests allowed during the current time slot (-1 indicates that the limit has been exceeded);  and</w:t>
            </w:r>
          </w:p>
          <w:p w14:paraId="0C4ADA41"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rate limit reset - time (in seconds) remaining until the request counter will be reset.</w:t>
            </w:r>
          </w:p>
        </w:tc>
        <w:tc>
          <w:tcPr>
            <w:tcW w:w="2515" w:type="dxa"/>
          </w:tcPr>
          <w:p w14:paraId="2EA3A0D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B4ABDD8" w14:textId="77777777" w:rsidTr="00D42A56">
        <w:tc>
          <w:tcPr>
            <w:tcW w:w="1075" w:type="dxa"/>
          </w:tcPr>
          <w:p w14:paraId="78A02C3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[RSG-140] </w:t>
            </w:r>
          </w:p>
        </w:tc>
        <w:tc>
          <w:tcPr>
            <w:tcW w:w="5670" w:type="dxa"/>
          </w:tcPr>
          <w:p w14:paraId="33CCFCF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service provider SHOULD return the status code “</w:t>
            </w:r>
            <w:r w:rsidRPr="00D42A56">
              <w:rPr>
                <w:rFonts w:ascii="Courier New" w:hAnsi="Courier New" w:cs="Courier New"/>
                <w:sz w:val="17"/>
                <w:szCs w:val="17"/>
              </w:rPr>
              <w:t>429 Too Many</w:t>
            </w:r>
            <w:r w:rsidRPr="00D42A56">
              <w:rPr>
                <w:rFonts w:asciiTheme="minorBidi" w:hAnsiTheme="minorBidi" w:cstheme="minorBidi"/>
                <w:sz w:val="17"/>
                <w:szCs w:val="17"/>
              </w:rPr>
              <w:t xml:space="preserve"> </w:t>
            </w:r>
            <w:r w:rsidRPr="00D42A56">
              <w:rPr>
                <w:rFonts w:ascii="Courier New" w:hAnsi="Courier New" w:cs="Courier New"/>
                <w:sz w:val="17"/>
                <w:szCs w:val="17"/>
              </w:rPr>
              <w:t>Requests</w:t>
            </w:r>
            <w:r w:rsidRPr="00D42A56">
              <w:rPr>
                <w:rFonts w:asciiTheme="minorBidi" w:hAnsiTheme="minorBidi" w:cstheme="minorBidi"/>
                <w:sz w:val="17"/>
                <w:szCs w:val="17"/>
              </w:rPr>
              <w:t>” if requests are coming in too quickly.</w:t>
            </w:r>
          </w:p>
        </w:tc>
        <w:tc>
          <w:tcPr>
            <w:tcW w:w="2515" w:type="dxa"/>
          </w:tcPr>
          <w:p w14:paraId="5A11788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5A689859" w14:textId="77777777" w:rsidTr="00D42A56">
        <w:tc>
          <w:tcPr>
            <w:tcW w:w="1075" w:type="dxa"/>
          </w:tcPr>
          <w:p w14:paraId="2D61F4A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[RSG-141]</w:t>
            </w:r>
          </w:p>
        </w:tc>
        <w:tc>
          <w:tcPr>
            <w:tcW w:w="5670" w:type="dxa"/>
          </w:tcPr>
          <w:p w14:paraId="21F3041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Keys MUST be revoked if the client violates the usage agreement, as specified by the IP Office..</w:t>
            </w:r>
          </w:p>
        </w:tc>
        <w:tc>
          <w:tcPr>
            <w:tcW w:w="2515" w:type="dxa"/>
          </w:tcPr>
          <w:p w14:paraId="02F05E9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75510CB5" w14:textId="77777777" w:rsidTr="00D42A56">
        <w:tc>
          <w:tcPr>
            <w:tcW w:w="1075" w:type="dxa"/>
          </w:tcPr>
          <w:p w14:paraId="79A9669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[RSG-142] </w:t>
            </w:r>
          </w:p>
        </w:tc>
        <w:tc>
          <w:tcPr>
            <w:tcW w:w="5670" w:type="dxa"/>
          </w:tcPr>
          <w:p w14:paraId="72D1EB5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Keys SHOULD be transferred using custom HTTP headers. They SHOULD NOT be transferred using query parameters.</w:t>
            </w:r>
          </w:p>
        </w:tc>
        <w:tc>
          <w:tcPr>
            <w:tcW w:w="2515" w:type="dxa"/>
          </w:tcPr>
          <w:p w14:paraId="7A3F9C0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27C81E83" w14:textId="77777777" w:rsidTr="00D42A56">
        <w:tc>
          <w:tcPr>
            <w:tcW w:w="1075" w:type="dxa"/>
          </w:tcPr>
          <w:p w14:paraId="4161721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[RSG-143] </w:t>
            </w:r>
          </w:p>
        </w:tc>
        <w:tc>
          <w:tcPr>
            <w:tcW w:w="5670" w:type="dxa"/>
          </w:tcPr>
          <w:p w14:paraId="5261C8D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API Keys SHOULD be randomly generated. </w:t>
            </w:r>
          </w:p>
        </w:tc>
        <w:tc>
          <w:tcPr>
            <w:tcW w:w="2515" w:type="dxa"/>
          </w:tcPr>
          <w:p w14:paraId="0C62078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AAF89CF" w14:textId="77777777" w:rsidTr="00D42A56">
        <w:tc>
          <w:tcPr>
            <w:tcW w:w="1075" w:type="dxa"/>
          </w:tcPr>
          <w:p w14:paraId="4347583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[RSG-144] </w:t>
            </w:r>
          </w:p>
        </w:tc>
        <w:tc>
          <w:tcPr>
            <w:tcW w:w="5670" w:type="dxa"/>
          </w:tcPr>
          <w:p w14:paraId="230FFA8B"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Secure and trusted certificates MUST be issued by a mutually trusted certificate authority (CA) through a trust establishment process or cross-certification.</w:t>
            </w:r>
          </w:p>
        </w:tc>
        <w:tc>
          <w:tcPr>
            <w:tcW w:w="2515" w:type="dxa"/>
          </w:tcPr>
          <w:p w14:paraId="370B61B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A54080A" w14:textId="77777777" w:rsidTr="00D42A56">
        <w:tc>
          <w:tcPr>
            <w:tcW w:w="1075" w:type="dxa"/>
          </w:tcPr>
          <w:p w14:paraId="4B46A11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[RSG-145] </w:t>
            </w:r>
          </w:p>
        </w:tc>
        <w:tc>
          <w:tcPr>
            <w:tcW w:w="5670" w:type="dxa"/>
          </w:tcPr>
          <w:p w14:paraId="6F9FCA59"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Certificates shared between the client and the server SHOULD be used to mitigate identity security risks particular to sensitive systems and privileged actions, for example X.509.</w:t>
            </w:r>
          </w:p>
        </w:tc>
        <w:tc>
          <w:tcPr>
            <w:tcW w:w="2515" w:type="dxa"/>
          </w:tcPr>
          <w:p w14:paraId="602298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103BEED6" w14:textId="77777777" w:rsidTr="00D42A56">
        <w:tc>
          <w:tcPr>
            <w:tcW w:w="1075" w:type="dxa"/>
          </w:tcPr>
          <w:p w14:paraId="74C5313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[RSG-146] </w:t>
            </w:r>
          </w:p>
        </w:tc>
        <w:tc>
          <w:tcPr>
            <w:tcW w:w="5670" w:type="dxa"/>
          </w:tcPr>
          <w:p w14:paraId="4BFDCCB1"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For highly privileged services, two-way mutual authentication between the client and the server SHOULD use certificates to provide additional protection.</w:t>
            </w:r>
          </w:p>
        </w:tc>
        <w:tc>
          <w:tcPr>
            <w:tcW w:w="2515" w:type="dxa"/>
          </w:tcPr>
          <w:p w14:paraId="62A287A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12EF91ED" w14:textId="77777777" w:rsidTr="00D42A56">
        <w:tc>
          <w:tcPr>
            <w:tcW w:w="1075" w:type="dxa"/>
          </w:tcPr>
          <w:p w14:paraId="66464C4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[RSG-147] </w:t>
            </w:r>
          </w:p>
        </w:tc>
        <w:tc>
          <w:tcPr>
            <w:tcW w:w="5670" w:type="dxa"/>
          </w:tcPr>
          <w:p w14:paraId="31EA078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Multi-factor authentication SHOULD be implemented to mitigate identity risks for application with a high-risk profile, a system processing very sensitive information or a privileged action.</w:t>
            </w:r>
          </w:p>
        </w:tc>
        <w:tc>
          <w:tcPr>
            <w:tcW w:w="2515" w:type="dxa"/>
          </w:tcPr>
          <w:p w14:paraId="7A2FB2E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57EF5377" w14:textId="77777777" w:rsidTr="00D42A56">
        <w:tc>
          <w:tcPr>
            <w:tcW w:w="1075" w:type="dxa"/>
          </w:tcPr>
          <w:p w14:paraId="0BBDFF8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[RSG-148]</w:t>
            </w:r>
          </w:p>
        </w:tc>
        <w:tc>
          <w:tcPr>
            <w:tcW w:w="5670" w:type="dxa"/>
          </w:tcPr>
          <w:p w14:paraId="13017E8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If the REST API is public, the HTTP header Access-Control-Allow-Origin MUST be set to ‘*’.</w:t>
            </w:r>
          </w:p>
        </w:tc>
        <w:tc>
          <w:tcPr>
            <w:tcW w:w="2515" w:type="dxa"/>
          </w:tcPr>
          <w:p w14:paraId="3B5F73E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4C9876C8" w14:textId="77777777" w:rsidTr="00D42A56">
        <w:tc>
          <w:tcPr>
            <w:tcW w:w="1075" w:type="dxa"/>
          </w:tcPr>
          <w:p w14:paraId="1361EC8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[RSG-149]</w:t>
            </w:r>
          </w:p>
        </w:tc>
        <w:tc>
          <w:tcPr>
            <w:tcW w:w="5670" w:type="dxa"/>
          </w:tcPr>
          <w:p w14:paraId="2EBC9B6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If the REST API is protected, CORS SHOULD be used, if possible. Else, JSONP MAY be used as fallback but only for GET requests, for example, when the user is accessing using an old browser. Iframe SHOULD NOT be used.</w:t>
            </w:r>
          </w:p>
        </w:tc>
        <w:tc>
          <w:tcPr>
            <w:tcW w:w="2515" w:type="dxa"/>
          </w:tcPr>
          <w:p w14:paraId="14A3023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0364EFD1" w14:textId="77777777" w:rsidTr="00D42A56">
        <w:tc>
          <w:tcPr>
            <w:tcW w:w="1075" w:type="dxa"/>
          </w:tcPr>
          <w:p w14:paraId="1011B41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[RSJ-150]</w:t>
            </w:r>
          </w:p>
        </w:tc>
        <w:tc>
          <w:tcPr>
            <w:tcW w:w="5670" w:type="dxa"/>
          </w:tcPr>
          <w:p w14:paraId="1236C39B"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If using instances described a schema, the Link header SHOULD be used to provide a link to a downloadable JSON schema ACCORDING TO RFC8288. </w:t>
            </w:r>
          </w:p>
        </w:tc>
        <w:tc>
          <w:tcPr>
            <w:tcW w:w="2515" w:type="dxa"/>
          </w:tcPr>
          <w:p w14:paraId="59FABE5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w:t>
            </w:r>
          </w:p>
        </w:tc>
      </w:tr>
      <w:tr w:rsidR="00D42A56" w:rsidRPr="00D42A56" w14:paraId="4A4B4522" w14:textId="77777777" w:rsidTr="00D42A56">
        <w:tc>
          <w:tcPr>
            <w:tcW w:w="1075" w:type="dxa"/>
          </w:tcPr>
          <w:p w14:paraId="5250E11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[RSJ-151]</w:t>
            </w:r>
          </w:p>
        </w:tc>
        <w:tc>
          <w:tcPr>
            <w:tcW w:w="5670" w:type="dxa"/>
          </w:tcPr>
          <w:p w14:paraId="03D82A1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 Web API SHOULD implement at least Level 2 (Transport Native Properties) of RMM. Level 3 (Hypermedia) MAY be implemented to make the API completely discoverable.</w:t>
            </w:r>
          </w:p>
        </w:tc>
        <w:tc>
          <w:tcPr>
            <w:tcW w:w="2515" w:type="dxa"/>
          </w:tcPr>
          <w:p w14:paraId="16D37C1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w:t>
            </w:r>
          </w:p>
        </w:tc>
      </w:tr>
      <w:tr w:rsidR="00D42A56" w:rsidRPr="00D42A56" w14:paraId="431E57F4" w14:textId="77777777" w:rsidTr="00D42A56">
        <w:tc>
          <w:tcPr>
            <w:tcW w:w="1075" w:type="dxa"/>
          </w:tcPr>
          <w:p w14:paraId="44A8029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[RSJ-152]</w:t>
            </w:r>
          </w:p>
        </w:tc>
        <w:tc>
          <w:tcPr>
            <w:tcW w:w="5670" w:type="dxa"/>
          </w:tcPr>
          <w:p w14:paraId="7C784181"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 xml:space="preserve">For designing a custom hypermedia format the following set of attributes SHOULD be used enclosed into an attribute link: </w:t>
            </w:r>
          </w:p>
          <w:p w14:paraId="2C75EC39"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Courier New" w:hAnsi="Courier New" w:cs="Courier New"/>
                <w:sz w:val="17"/>
                <w:szCs w:val="17"/>
              </w:rPr>
              <w:t>href</w:t>
            </w:r>
            <w:r w:rsidRPr="00D42A56">
              <w:rPr>
                <w:rFonts w:asciiTheme="minorBidi" w:hAnsiTheme="minorBidi" w:cstheme="minorBidi"/>
                <w:sz w:val="17"/>
                <w:szCs w:val="17"/>
              </w:rPr>
              <w:t xml:space="preserve"> – the target URI;  </w:t>
            </w:r>
          </w:p>
          <w:p w14:paraId="42F41203"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Courier New" w:hAnsi="Courier New" w:cs="Courier New"/>
                <w:sz w:val="17"/>
                <w:szCs w:val="17"/>
              </w:rPr>
              <w:t>rel</w:t>
            </w:r>
            <w:r w:rsidRPr="00D42A56">
              <w:rPr>
                <w:rFonts w:asciiTheme="minorBidi" w:hAnsiTheme="minorBidi" w:cstheme="minorBidi"/>
                <w:sz w:val="17"/>
                <w:szCs w:val="17"/>
              </w:rPr>
              <w:t xml:space="preserve"> – the meaning of the target URI;  </w:t>
            </w:r>
          </w:p>
          <w:p w14:paraId="2863C59F"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Courier New" w:hAnsi="Courier New" w:cs="Courier New"/>
                <w:sz w:val="17"/>
                <w:szCs w:val="17"/>
              </w:rPr>
              <w:t>self</w:t>
            </w:r>
            <w:r w:rsidRPr="00D42A56">
              <w:rPr>
                <w:rFonts w:asciiTheme="minorBidi" w:hAnsiTheme="minorBidi" w:cstheme="minorBidi"/>
                <w:sz w:val="17"/>
                <w:szCs w:val="17"/>
              </w:rPr>
              <w:t xml:space="preserve"> – the URI references the resource itself;  </w:t>
            </w:r>
          </w:p>
          <w:p w14:paraId="16A13803"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Courier New" w:hAnsi="Courier New" w:cs="Courier New"/>
                <w:sz w:val="17"/>
                <w:szCs w:val="17"/>
              </w:rPr>
              <w:t>next</w:t>
            </w:r>
            <w:r w:rsidRPr="00D42A56">
              <w:rPr>
                <w:rFonts w:asciiTheme="minorBidi" w:hAnsiTheme="minorBidi" w:cstheme="minorBidi"/>
                <w:sz w:val="17"/>
                <w:szCs w:val="17"/>
              </w:rPr>
              <w:t xml:space="preserve"> – the URI references the previous page (if used during pagination);  </w:t>
            </w:r>
          </w:p>
          <w:p w14:paraId="41EE76FF"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previous – the URI references the next page (if used during pagination);  and</w:t>
            </w:r>
          </w:p>
          <w:p w14:paraId="7457FF68"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Theme="minorBidi" w:hAnsiTheme="minorBidi" w:cstheme="minorBidi"/>
                <w:sz w:val="17"/>
                <w:szCs w:val="17"/>
              </w:rPr>
              <w:t xml:space="preserve">arbitrary name </w:t>
            </w:r>
            <w:r w:rsidRPr="00D42A56">
              <w:rPr>
                <w:rFonts w:ascii="Courier New" w:hAnsi="Courier New" w:cs="Courier New"/>
                <w:sz w:val="17"/>
                <w:szCs w:val="17"/>
              </w:rPr>
              <w:t>v</w:t>
            </w:r>
            <w:r w:rsidRPr="00D42A56">
              <w:rPr>
                <w:rFonts w:asciiTheme="minorBidi" w:hAnsiTheme="minorBidi" w:cstheme="minorBidi"/>
                <w:sz w:val="17"/>
                <w:szCs w:val="17"/>
              </w:rPr>
              <w:t xml:space="preserve"> denotes the custom meaning of a relation.</w:t>
            </w:r>
          </w:p>
        </w:tc>
        <w:tc>
          <w:tcPr>
            <w:tcW w:w="2515" w:type="dxa"/>
          </w:tcPr>
          <w:p w14:paraId="6EEE32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w:t>
            </w:r>
          </w:p>
        </w:tc>
      </w:tr>
    </w:tbl>
    <w:p w14:paraId="7E2101E1" w14:textId="77777777" w:rsidR="00D42A56" w:rsidRPr="00D42A56" w:rsidRDefault="00D42A56" w:rsidP="00D42A56">
      <w:pPr>
        <w:bidi w:val="0"/>
        <w:rPr>
          <w:rFonts w:ascii="Arial" w:eastAsia="Batang" w:hAnsi="Arial" w:cs="Arial"/>
          <w:sz w:val="17"/>
          <w:szCs w:val="17"/>
        </w:rPr>
      </w:pPr>
    </w:p>
    <w:p w14:paraId="53521790" w14:textId="77777777" w:rsidR="00D42A56" w:rsidRPr="00D42A56" w:rsidRDefault="00D42A56" w:rsidP="00D42A56">
      <w:pPr>
        <w:bidi w:val="0"/>
        <w:rPr>
          <w:rFonts w:ascii="Arial" w:eastAsia="Batang" w:hAnsi="Arial" w:cs="Arial"/>
          <w:b/>
          <w:bCs/>
          <w:sz w:val="17"/>
          <w:szCs w:val="17"/>
        </w:rPr>
      </w:pPr>
    </w:p>
    <w:p w14:paraId="0F5ECED9" w14:textId="77777777" w:rsidR="00D42A56" w:rsidRPr="00D42A56" w:rsidRDefault="00D42A56" w:rsidP="00D42A56">
      <w:pPr>
        <w:bidi w:val="0"/>
        <w:rPr>
          <w:rFonts w:ascii="Arial" w:eastAsia="Batang" w:hAnsi="Arial" w:cs="Arial"/>
          <w:b/>
          <w:bCs/>
          <w:sz w:val="17"/>
          <w:szCs w:val="17"/>
        </w:rPr>
      </w:pPr>
      <w:r w:rsidRPr="00D42A56">
        <w:rPr>
          <w:rFonts w:ascii="Arial" w:eastAsia="Batang" w:hAnsi="Arial" w:cs="Arial"/>
          <w:b/>
          <w:bCs/>
          <w:sz w:val="17"/>
          <w:szCs w:val="17"/>
        </w:rPr>
        <w:br w:type="page"/>
      </w:r>
    </w:p>
    <w:p w14:paraId="43322503" w14:textId="77777777" w:rsidR="00D42A56" w:rsidRPr="00D42A56" w:rsidRDefault="00D42A56" w:rsidP="00D42A56">
      <w:pPr>
        <w:bidi w:val="0"/>
        <w:rPr>
          <w:rFonts w:ascii="Arial" w:eastAsia="Batang" w:hAnsi="Arial" w:cs="Arial"/>
          <w:sz w:val="17"/>
          <w:szCs w:val="17"/>
        </w:rPr>
      </w:pPr>
    </w:p>
    <w:p w14:paraId="75C2B72F" w14:textId="77777777" w:rsidR="00D42A56" w:rsidRPr="00D42A56" w:rsidRDefault="00D42A56" w:rsidP="00D42A56">
      <w:pPr>
        <w:bidi w:val="0"/>
        <w:rPr>
          <w:rFonts w:ascii="Arial" w:eastAsia="Batang" w:hAnsi="Arial" w:cs="Arial"/>
          <w:b/>
          <w:bCs/>
          <w:sz w:val="17"/>
          <w:szCs w:val="17"/>
        </w:rPr>
      </w:pPr>
    </w:p>
    <w:p w14:paraId="49FA70C6" w14:textId="325A5C11" w:rsidR="00D42A56" w:rsidRPr="00D42A56" w:rsidRDefault="00D42A56" w:rsidP="00D42A56">
      <w:pPr>
        <w:bidi w:val="0"/>
        <w:rPr>
          <w:rFonts w:ascii="Arial" w:eastAsia="Batang" w:hAnsi="Arial" w:cs="Arial"/>
          <w:b/>
          <w:bCs/>
          <w:sz w:val="17"/>
          <w:szCs w:val="17"/>
        </w:rPr>
      </w:pPr>
      <w:bookmarkStart w:id="112" w:name="_Ref8206667"/>
      <w:r w:rsidRPr="00D42A56">
        <w:rPr>
          <w:rFonts w:ascii="Arial" w:eastAsia="Batang" w:hAnsi="Arial" w:cs="Arial"/>
          <w:b/>
          <w:bCs/>
          <w:sz w:val="17"/>
          <w:szCs w:val="17"/>
        </w:rPr>
        <w:t xml:space="preserve">Table </w:t>
      </w:r>
      <w:r w:rsidRPr="00D42A56">
        <w:rPr>
          <w:rFonts w:ascii="Arial" w:eastAsia="Batang" w:hAnsi="Arial" w:cs="Arial"/>
          <w:b/>
          <w:bCs/>
          <w:sz w:val="17"/>
          <w:szCs w:val="17"/>
        </w:rPr>
        <w:fldChar w:fldCharType="begin"/>
      </w:r>
      <w:r w:rsidRPr="00D42A56">
        <w:rPr>
          <w:rFonts w:ascii="Arial" w:eastAsia="Batang" w:hAnsi="Arial" w:cs="Arial"/>
          <w:b/>
          <w:bCs/>
          <w:sz w:val="17"/>
          <w:szCs w:val="17"/>
        </w:rPr>
        <w:instrText xml:space="preserve"> SEQ Table \* ARABIC </w:instrText>
      </w:r>
      <w:r w:rsidRPr="00D42A56">
        <w:rPr>
          <w:rFonts w:ascii="Arial" w:eastAsia="Batang" w:hAnsi="Arial" w:cs="Arial"/>
          <w:b/>
          <w:bCs/>
          <w:sz w:val="17"/>
          <w:szCs w:val="17"/>
        </w:rPr>
        <w:fldChar w:fldCharType="separate"/>
      </w:r>
      <w:r w:rsidR="007B6781">
        <w:rPr>
          <w:rFonts w:ascii="Arial" w:eastAsia="Batang" w:hAnsi="Arial" w:cs="Arial"/>
          <w:b/>
          <w:bCs/>
          <w:noProof/>
          <w:sz w:val="17"/>
          <w:szCs w:val="17"/>
        </w:rPr>
        <w:t>4</w:t>
      </w:r>
      <w:r w:rsidRPr="00D42A56">
        <w:rPr>
          <w:rFonts w:ascii="Arial" w:eastAsia="Batang" w:hAnsi="Arial" w:cs="Arial"/>
          <w:b/>
          <w:bCs/>
          <w:noProof/>
          <w:sz w:val="17"/>
          <w:szCs w:val="17"/>
        </w:rPr>
        <w:fldChar w:fldCharType="end"/>
      </w:r>
      <w:bookmarkEnd w:id="112"/>
      <w:r w:rsidRPr="00D42A56">
        <w:rPr>
          <w:rFonts w:ascii="Arial" w:eastAsia="Batang" w:hAnsi="Arial" w:cs="Arial"/>
          <w:b/>
          <w:bCs/>
          <w:sz w:val="17"/>
          <w:szCs w:val="17"/>
        </w:rPr>
        <w:t>: Conformance Level AAX</w:t>
      </w:r>
    </w:p>
    <w:tbl>
      <w:tblPr>
        <w:tblStyle w:val="TableGrid1"/>
        <w:tblW w:w="0" w:type="auto"/>
        <w:tblLook w:val="04A0" w:firstRow="1" w:lastRow="0" w:firstColumn="1" w:lastColumn="0" w:noHBand="0" w:noVBand="1"/>
      </w:tblPr>
      <w:tblGrid>
        <w:gridCol w:w="1143"/>
        <w:gridCol w:w="6442"/>
        <w:gridCol w:w="1760"/>
      </w:tblGrid>
      <w:tr w:rsidR="00D42A56" w:rsidRPr="00D42A56" w14:paraId="77F10CC2" w14:textId="77777777" w:rsidTr="00D42A56">
        <w:tc>
          <w:tcPr>
            <w:tcW w:w="1143" w:type="dxa"/>
            <w:shd w:val="clear" w:color="auto" w:fill="F2F2F2" w:themeFill="background1" w:themeFillShade="F2"/>
          </w:tcPr>
          <w:p w14:paraId="27C52895"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Rule ID</w:t>
            </w:r>
          </w:p>
        </w:tc>
        <w:tc>
          <w:tcPr>
            <w:tcW w:w="6444" w:type="dxa"/>
            <w:shd w:val="clear" w:color="auto" w:fill="F2F2F2" w:themeFill="background1" w:themeFillShade="F2"/>
          </w:tcPr>
          <w:p w14:paraId="51B2AF00"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Rule</w:t>
            </w:r>
          </w:p>
        </w:tc>
        <w:tc>
          <w:tcPr>
            <w:tcW w:w="1761" w:type="dxa"/>
            <w:shd w:val="clear" w:color="auto" w:fill="F2F2F2" w:themeFill="background1" w:themeFillShade="F2"/>
          </w:tcPr>
          <w:p w14:paraId="4EF068CB" w14:textId="77777777" w:rsidR="00D42A56" w:rsidRPr="00D42A56" w:rsidRDefault="00D42A56" w:rsidP="00D42A56">
            <w:pPr>
              <w:bidi w:val="0"/>
              <w:rPr>
                <w:rFonts w:asciiTheme="minorBidi" w:hAnsiTheme="minorBidi" w:cstheme="minorBidi"/>
                <w:b/>
                <w:sz w:val="17"/>
                <w:szCs w:val="17"/>
              </w:rPr>
            </w:pPr>
            <w:r w:rsidRPr="00D42A56">
              <w:rPr>
                <w:rFonts w:asciiTheme="minorBidi" w:hAnsiTheme="minorBidi" w:cstheme="minorBidi"/>
                <w:b/>
                <w:sz w:val="17"/>
                <w:szCs w:val="17"/>
              </w:rPr>
              <w:t>Cross reference and remark</w:t>
            </w:r>
          </w:p>
        </w:tc>
      </w:tr>
      <w:tr w:rsidR="00D42A56" w:rsidRPr="00D42A56" w14:paraId="3BB7C8DD" w14:textId="77777777" w:rsidTr="00D42A56">
        <w:tc>
          <w:tcPr>
            <w:tcW w:w="1143" w:type="dxa"/>
          </w:tcPr>
          <w:p w14:paraId="7583669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[RSG-01]</w:t>
            </w:r>
          </w:p>
        </w:tc>
        <w:tc>
          <w:tcPr>
            <w:tcW w:w="6444" w:type="dxa"/>
          </w:tcPr>
          <w:p w14:paraId="4D0368E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761" w:type="dxa"/>
          </w:tcPr>
          <w:p w14:paraId="16DD1D3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ABE030B" w14:textId="77777777" w:rsidTr="00D42A56">
        <w:trPr>
          <w:trHeight w:val="148"/>
        </w:trPr>
        <w:tc>
          <w:tcPr>
            <w:tcW w:w="1143" w:type="dxa"/>
          </w:tcPr>
          <w:p w14:paraId="14A18A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[RSG-02]</w:t>
            </w:r>
          </w:p>
        </w:tc>
        <w:tc>
          <w:tcPr>
            <w:tcW w:w="6444" w:type="dxa"/>
          </w:tcPr>
          <w:p w14:paraId="145E21C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Resources name MUST be consistent in their naming pattern.</w:t>
            </w:r>
          </w:p>
        </w:tc>
        <w:tc>
          <w:tcPr>
            <w:tcW w:w="1761" w:type="dxa"/>
          </w:tcPr>
          <w:p w14:paraId="7A4240D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72F0541E" w14:textId="77777777" w:rsidTr="00D42A56">
        <w:tc>
          <w:tcPr>
            <w:tcW w:w="1143" w:type="dxa"/>
          </w:tcPr>
          <w:p w14:paraId="4687AAE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[RSG-03]</w:t>
            </w:r>
          </w:p>
        </w:tc>
        <w:tc>
          <w:tcPr>
            <w:tcW w:w="6444" w:type="dxa"/>
          </w:tcPr>
          <w:p w14:paraId="5DB4BEC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Resource names SHOULD use lowercase or kebab-case naming conventions.  Resources name MAY be abbreviated.</w:t>
            </w:r>
          </w:p>
        </w:tc>
        <w:tc>
          <w:tcPr>
            <w:tcW w:w="1761" w:type="dxa"/>
          </w:tcPr>
          <w:p w14:paraId="7A06D397"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E4B083F" w14:textId="77777777" w:rsidTr="00D42A56">
        <w:tc>
          <w:tcPr>
            <w:tcW w:w="1143" w:type="dxa"/>
          </w:tcPr>
          <w:p w14:paraId="08D8044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[RSG-05]</w:t>
            </w:r>
          </w:p>
        </w:tc>
        <w:tc>
          <w:tcPr>
            <w:tcW w:w="6444" w:type="dxa"/>
          </w:tcPr>
          <w:p w14:paraId="6229CC1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Query parameters SHOULD use the lowerCamelCase convention. Query parameter MAY be abbreviated.</w:t>
            </w:r>
          </w:p>
        </w:tc>
        <w:tc>
          <w:tcPr>
            <w:tcW w:w="1761" w:type="dxa"/>
          </w:tcPr>
          <w:p w14:paraId="7888AC6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2F953BE" w14:textId="77777777" w:rsidTr="00D42A56">
        <w:trPr>
          <w:trHeight w:val="220"/>
        </w:trPr>
        <w:tc>
          <w:tcPr>
            <w:tcW w:w="1143" w:type="dxa"/>
          </w:tcPr>
          <w:p w14:paraId="0F88131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[RSG-06]</w:t>
            </w:r>
          </w:p>
        </w:tc>
        <w:tc>
          <w:tcPr>
            <w:tcW w:w="6444" w:type="dxa"/>
          </w:tcPr>
          <w:p w14:paraId="7251D1D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URL pattern for a Web API MUST contain the word “api” in the URI.</w:t>
            </w:r>
          </w:p>
        </w:tc>
        <w:tc>
          <w:tcPr>
            <w:tcW w:w="1761" w:type="dxa"/>
          </w:tcPr>
          <w:p w14:paraId="47EB250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98D867C" w14:textId="77777777" w:rsidTr="00D42A56">
        <w:trPr>
          <w:trHeight w:val="220"/>
        </w:trPr>
        <w:tc>
          <w:tcPr>
            <w:tcW w:w="1143" w:type="dxa"/>
          </w:tcPr>
          <w:p w14:paraId="520E68B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[RSG-07]</w:t>
            </w:r>
          </w:p>
        </w:tc>
        <w:tc>
          <w:tcPr>
            <w:tcW w:w="6444" w:type="dxa"/>
          </w:tcPr>
          <w:p w14:paraId="0DD3A29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Matrix parameters MUST NOT be used. </w:t>
            </w:r>
          </w:p>
        </w:tc>
        <w:tc>
          <w:tcPr>
            <w:tcW w:w="1761" w:type="dxa"/>
          </w:tcPr>
          <w:p w14:paraId="0B10AB6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B35B025" w14:textId="77777777" w:rsidTr="00D42A56">
        <w:tc>
          <w:tcPr>
            <w:tcW w:w="1143" w:type="dxa"/>
          </w:tcPr>
          <w:p w14:paraId="656D0F9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[RSG-08]</w:t>
            </w:r>
          </w:p>
        </w:tc>
        <w:tc>
          <w:tcPr>
            <w:tcW w:w="6444" w:type="dxa"/>
          </w:tcPr>
          <w:p w14:paraId="23FD390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MUST consistently apply HTTP status codes as described in IETF RFCs</w:t>
            </w:r>
          </w:p>
        </w:tc>
        <w:tc>
          <w:tcPr>
            <w:tcW w:w="1761" w:type="dxa"/>
          </w:tcPr>
          <w:p w14:paraId="44819B75"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E7709A3" w14:textId="77777777" w:rsidTr="00D42A56">
        <w:tc>
          <w:tcPr>
            <w:tcW w:w="1143" w:type="dxa"/>
          </w:tcPr>
          <w:p w14:paraId="15B350B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[RSG-09]</w:t>
            </w:r>
          </w:p>
        </w:tc>
        <w:tc>
          <w:tcPr>
            <w:tcW w:w="6444" w:type="dxa"/>
          </w:tcPr>
          <w:p w14:paraId="1B2C24B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recommended codes in Annex V SHOULD be used by a Web API to classify the error. </w:t>
            </w:r>
          </w:p>
        </w:tc>
        <w:tc>
          <w:tcPr>
            <w:tcW w:w="1761" w:type="dxa"/>
          </w:tcPr>
          <w:p w14:paraId="07896F1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23E0FE0" w14:textId="77777777" w:rsidTr="00D42A56">
        <w:tc>
          <w:tcPr>
            <w:tcW w:w="1143" w:type="dxa"/>
          </w:tcPr>
          <w:p w14:paraId="77B994F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[RSG-10]</w:t>
            </w:r>
          </w:p>
        </w:tc>
        <w:tc>
          <w:tcPr>
            <w:tcW w:w="6444" w:type="dxa"/>
          </w:tcPr>
          <w:p w14:paraId="2594D75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the API detects invalid input values, it MUST return the HTTP status code “</w:t>
            </w:r>
            <w:r w:rsidRPr="00D42A56">
              <w:rPr>
                <w:rFonts w:ascii="Courier New" w:hAnsi="Courier New" w:cs="Courier New"/>
                <w:sz w:val="17"/>
                <w:szCs w:val="17"/>
              </w:rPr>
              <w:t>400 Bad Request</w:t>
            </w:r>
            <w:r w:rsidRPr="00D42A56">
              <w:rPr>
                <w:rFonts w:asciiTheme="minorBidi" w:hAnsiTheme="minorBidi" w:cstheme="minorBidi"/>
                <w:sz w:val="17"/>
                <w:szCs w:val="17"/>
              </w:rPr>
              <w:t>”. The error payload MUST indicate the erroneous value.</w:t>
            </w:r>
          </w:p>
        </w:tc>
        <w:tc>
          <w:tcPr>
            <w:tcW w:w="1761" w:type="dxa"/>
          </w:tcPr>
          <w:p w14:paraId="5A1712E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010A14F" w14:textId="77777777" w:rsidTr="00D42A56">
        <w:tc>
          <w:tcPr>
            <w:tcW w:w="1143" w:type="dxa"/>
          </w:tcPr>
          <w:p w14:paraId="61F3CEE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[RSG-11]</w:t>
            </w:r>
          </w:p>
        </w:tc>
        <w:tc>
          <w:tcPr>
            <w:tcW w:w="6444" w:type="dxa"/>
          </w:tcPr>
          <w:p w14:paraId="6156500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the API detects syntactically correct argument names (in the request or query parameters) that are not expected, it SHOULD ignore them.</w:t>
            </w:r>
          </w:p>
        </w:tc>
        <w:tc>
          <w:tcPr>
            <w:tcW w:w="1761" w:type="dxa"/>
          </w:tcPr>
          <w:p w14:paraId="47493F5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E8C546C" w14:textId="77777777" w:rsidTr="00D42A56">
        <w:tc>
          <w:tcPr>
            <w:tcW w:w="1143" w:type="dxa"/>
          </w:tcPr>
          <w:p w14:paraId="79093B52"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[RSG-12]</w:t>
            </w:r>
          </w:p>
        </w:tc>
        <w:tc>
          <w:tcPr>
            <w:tcW w:w="6444" w:type="dxa"/>
          </w:tcPr>
          <w:p w14:paraId="7235C10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If the API detects valid values that require features to not be implemented, it MUST return the HTTP status code “</w:t>
            </w:r>
            <w:r w:rsidRPr="00D42A56">
              <w:rPr>
                <w:rFonts w:ascii="Courier New" w:hAnsi="Courier New" w:cs="Courier New"/>
                <w:sz w:val="17"/>
                <w:szCs w:val="17"/>
              </w:rPr>
              <w:t>501 Not Implemented</w:t>
            </w:r>
            <w:r w:rsidRPr="00D42A56">
              <w:rPr>
                <w:rFonts w:asciiTheme="minorBidi" w:hAnsiTheme="minorBidi" w:cstheme="minorBidi"/>
                <w:sz w:val="17"/>
                <w:szCs w:val="17"/>
              </w:rPr>
              <w:t>”. The error payload MUST indicate the unhandled value.</w:t>
            </w:r>
          </w:p>
        </w:tc>
        <w:tc>
          <w:tcPr>
            <w:tcW w:w="1761" w:type="dxa"/>
          </w:tcPr>
          <w:p w14:paraId="133A4C43"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67026C3" w14:textId="77777777" w:rsidTr="00D42A56">
        <w:tc>
          <w:tcPr>
            <w:tcW w:w="1143" w:type="dxa"/>
          </w:tcPr>
          <w:p w14:paraId="288F81E9"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[RSG-13]</w:t>
            </w:r>
          </w:p>
        </w:tc>
        <w:tc>
          <w:tcPr>
            <w:tcW w:w="6444" w:type="dxa"/>
          </w:tcPr>
          <w:p w14:paraId="247796D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SHOULD only use top-level resources. If there are sub-resources, they should be collections and imply an association. An entity should be accessible as either top-level resource or sub-resource but not using both ways.</w:t>
            </w:r>
          </w:p>
        </w:tc>
        <w:tc>
          <w:tcPr>
            <w:tcW w:w="1761" w:type="dxa"/>
          </w:tcPr>
          <w:p w14:paraId="1AE2B61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E9FF76C" w14:textId="77777777" w:rsidTr="00D42A56">
        <w:tc>
          <w:tcPr>
            <w:tcW w:w="1143" w:type="dxa"/>
          </w:tcPr>
          <w:p w14:paraId="178BC63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[RSG-14]</w:t>
            </w:r>
          </w:p>
        </w:tc>
        <w:tc>
          <w:tcPr>
            <w:tcW w:w="6444" w:type="dxa"/>
          </w:tcPr>
          <w:p w14:paraId="6840928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a resource can be stand-alone it MUST be a top-level resource, or otherwise a sub-resource.  </w:t>
            </w:r>
          </w:p>
        </w:tc>
        <w:tc>
          <w:tcPr>
            <w:tcW w:w="1761" w:type="dxa"/>
          </w:tcPr>
          <w:p w14:paraId="10426817"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721DBD3" w14:textId="77777777" w:rsidTr="00D42A56">
        <w:tc>
          <w:tcPr>
            <w:tcW w:w="1143" w:type="dxa"/>
          </w:tcPr>
          <w:p w14:paraId="39E3C57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[RSG-15]</w:t>
            </w:r>
          </w:p>
        </w:tc>
        <w:tc>
          <w:tcPr>
            <w:tcW w:w="6444" w:type="dxa"/>
          </w:tcPr>
          <w:p w14:paraId="721C7C1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Query parameters MUST be used instead of URL paths to retrieve nested resources.  </w:t>
            </w:r>
          </w:p>
        </w:tc>
        <w:tc>
          <w:tcPr>
            <w:tcW w:w="1761" w:type="dxa"/>
          </w:tcPr>
          <w:p w14:paraId="49D262B7"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9CAF582" w14:textId="77777777" w:rsidTr="00D42A56">
        <w:tc>
          <w:tcPr>
            <w:tcW w:w="1143" w:type="dxa"/>
          </w:tcPr>
          <w:p w14:paraId="58FB033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[RSG-16]</w:t>
            </w:r>
          </w:p>
        </w:tc>
        <w:tc>
          <w:tcPr>
            <w:tcW w:w="6444" w:type="dxa"/>
          </w:tcPr>
          <w:p w14:paraId="30B765D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 names SHOULD be nouns for CRUD Web APIs and verbs for Intent Web APIs.</w:t>
            </w:r>
          </w:p>
        </w:tc>
        <w:tc>
          <w:tcPr>
            <w:tcW w:w="1761" w:type="dxa"/>
          </w:tcPr>
          <w:p w14:paraId="06C9E10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45A2C20" w14:textId="77777777" w:rsidTr="00D42A56">
        <w:tc>
          <w:tcPr>
            <w:tcW w:w="1143" w:type="dxa"/>
          </w:tcPr>
          <w:p w14:paraId="4A392A8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[RSG-17]</w:t>
            </w:r>
          </w:p>
        </w:tc>
        <w:tc>
          <w:tcPr>
            <w:tcW w:w="6444" w:type="dxa"/>
          </w:tcPr>
          <w:p w14:paraId="0E2186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If resource name is a noun it SHOULD always use the plural form. Irregular noun forms SHOULD NOT be used. For example, </w:t>
            </w:r>
            <w:r w:rsidRPr="00D42A56">
              <w:rPr>
                <w:rFonts w:ascii="Courier New" w:hAnsi="Courier New" w:cs="Courier New"/>
                <w:sz w:val="17"/>
                <w:szCs w:val="17"/>
              </w:rPr>
              <w:t>/persons</w:t>
            </w:r>
            <w:r w:rsidRPr="00D42A56">
              <w:rPr>
                <w:rFonts w:asciiTheme="minorBidi" w:hAnsiTheme="minorBidi" w:cstheme="minorBidi"/>
                <w:sz w:val="17"/>
                <w:szCs w:val="17"/>
              </w:rPr>
              <w:t xml:space="preserve"> should be used instead of </w:t>
            </w:r>
            <w:r w:rsidRPr="00D42A56">
              <w:rPr>
                <w:rFonts w:ascii="Courier New" w:hAnsi="Courier New" w:cs="Courier New"/>
                <w:sz w:val="17"/>
                <w:szCs w:val="17"/>
              </w:rPr>
              <w:t>/people</w:t>
            </w:r>
            <w:r w:rsidRPr="00D42A56">
              <w:rPr>
                <w:rFonts w:asciiTheme="minorBidi" w:hAnsiTheme="minorBidi" w:cstheme="minorBidi"/>
                <w:sz w:val="17"/>
                <w:szCs w:val="17"/>
              </w:rPr>
              <w:t>.</w:t>
            </w:r>
          </w:p>
        </w:tc>
        <w:tc>
          <w:tcPr>
            <w:tcW w:w="1761" w:type="dxa"/>
          </w:tcPr>
          <w:p w14:paraId="37445AB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920077B" w14:textId="77777777" w:rsidTr="00D42A56">
        <w:tc>
          <w:tcPr>
            <w:tcW w:w="1143" w:type="dxa"/>
          </w:tcPr>
          <w:p w14:paraId="225BA031"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[RSG-18]</w:t>
            </w:r>
          </w:p>
        </w:tc>
        <w:tc>
          <w:tcPr>
            <w:tcW w:w="6444" w:type="dxa"/>
          </w:tcPr>
          <w:p w14:paraId="301D461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1761" w:type="dxa"/>
          </w:tcPr>
          <w:p w14:paraId="6E17262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409F9AD" w14:textId="77777777" w:rsidTr="00D42A56">
        <w:tc>
          <w:tcPr>
            <w:tcW w:w="1143" w:type="dxa"/>
          </w:tcPr>
          <w:p w14:paraId="2CCBB4A7"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[RSG-19]</w:t>
            </w:r>
          </w:p>
        </w:tc>
        <w:tc>
          <w:tcPr>
            <w:tcW w:w="6444" w:type="dxa"/>
          </w:tcPr>
          <w:p w14:paraId="1DDE42A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A Web API SHOULD use for content type negotiation the request HTTP header </w:t>
            </w:r>
            <w:r w:rsidRPr="00D42A56">
              <w:rPr>
                <w:rFonts w:ascii="Courier New" w:hAnsi="Courier New" w:cs="Courier New"/>
                <w:sz w:val="17"/>
                <w:szCs w:val="17"/>
              </w:rPr>
              <w:t>Accept</w:t>
            </w:r>
            <w:r w:rsidRPr="00D42A56">
              <w:rPr>
                <w:rFonts w:asciiTheme="minorBidi" w:hAnsiTheme="minorBidi" w:cstheme="minorBidi"/>
                <w:sz w:val="17"/>
                <w:szCs w:val="17"/>
              </w:rPr>
              <w:t xml:space="preserve"> and the response HTTP header </w:t>
            </w:r>
            <w:r w:rsidRPr="00D42A56">
              <w:rPr>
                <w:rFonts w:ascii="Courier New" w:hAnsi="Courier New" w:cs="Courier New"/>
                <w:sz w:val="17"/>
                <w:szCs w:val="17"/>
              </w:rPr>
              <w:t>Content-Type</w:t>
            </w:r>
            <w:r w:rsidRPr="00D42A56">
              <w:rPr>
                <w:rFonts w:asciiTheme="minorBidi" w:hAnsiTheme="minorBidi" w:cstheme="minorBidi"/>
                <w:sz w:val="17"/>
                <w:szCs w:val="17"/>
              </w:rPr>
              <w:t>.</w:t>
            </w:r>
          </w:p>
        </w:tc>
        <w:tc>
          <w:tcPr>
            <w:tcW w:w="1761" w:type="dxa"/>
          </w:tcPr>
          <w:p w14:paraId="72AF2421"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8B49514" w14:textId="77777777" w:rsidTr="00D42A56">
        <w:tc>
          <w:tcPr>
            <w:tcW w:w="1143" w:type="dxa"/>
          </w:tcPr>
          <w:p w14:paraId="4DBC4D1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[RSG-20]</w:t>
            </w:r>
          </w:p>
        </w:tc>
        <w:tc>
          <w:tcPr>
            <w:tcW w:w="6444" w:type="dxa"/>
          </w:tcPr>
          <w:p w14:paraId="4BE5829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MUST support content type negotiation following IETF RFC 7231.</w:t>
            </w:r>
          </w:p>
        </w:tc>
        <w:tc>
          <w:tcPr>
            <w:tcW w:w="1761" w:type="dxa"/>
          </w:tcPr>
          <w:p w14:paraId="3ED050B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F011914" w14:textId="77777777" w:rsidTr="00D42A56">
        <w:tc>
          <w:tcPr>
            <w:tcW w:w="1143" w:type="dxa"/>
          </w:tcPr>
          <w:p w14:paraId="22C806F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[RSG-21]</w:t>
            </w:r>
          </w:p>
        </w:tc>
        <w:tc>
          <w:tcPr>
            <w:tcW w:w="6444" w:type="dxa"/>
          </w:tcPr>
          <w:p w14:paraId="6EC1193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JSON format MUST be assumed when no specific content type is requested.</w:t>
            </w:r>
          </w:p>
        </w:tc>
        <w:tc>
          <w:tcPr>
            <w:tcW w:w="1761" w:type="dxa"/>
          </w:tcPr>
          <w:p w14:paraId="00F2004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8445609" w14:textId="77777777" w:rsidTr="00D42A56">
        <w:tc>
          <w:tcPr>
            <w:tcW w:w="1143" w:type="dxa"/>
          </w:tcPr>
          <w:p w14:paraId="482BEF1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[RSG-22]</w:t>
            </w:r>
          </w:p>
        </w:tc>
        <w:tc>
          <w:tcPr>
            <w:tcW w:w="6444" w:type="dxa"/>
          </w:tcPr>
          <w:p w14:paraId="587FBD4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Web API SHOULD return the status code “</w:t>
            </w:r>
            <w:r w:rsidRPr="00D42A56">
              <w:rPr>
                <w:rFonts w:ascii="Courier New" w:hAnsi="Courier New" w:cs="Courier New"/>
                <w:sz w:val="17"/>
                <w:szCs w:val="17"/>
              </w:rPr>
              <w:t>406 Not Acceptable</w:t>
            </w:r>
            <w:r w:rsidRPr="00D42A56">
              <w:rPr>
                <w:rFonts w:asciiTheme="minorBidi" w:hAnsiTheme="minorBidi" w:cstheme="minorBidi"/>
                <w:sz w:val="17"/>
                <w:szCs w:val="17"/>
              </w:rPr>
              <w:t>” if a requested format is not supported.</w:t>
            </w:r>
          </w:p>
        </w:tc>
        <w:tc>
          <w:tcPr>
            <w:tcW w:w="1761" w:type="dxa"/>
          </w:tcPr>
          <w:p w14:paraId="378C9BD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3B7AA42" w14:textId="77777777" w:rsidTr="00D42A56">
        <w:tc>
          <w:tcPr>
            <w:tcW w:w="1143" w:type="dxa"/>
          </w:tcPr>
          <w:p w14:paraId="60A56E8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[RSG-23]</w:t>
            </w:r>
          </w:p>
        </w:tc>
        <w:tc>
          <w:tcPr>
            <w:tcW w:w="6444" w:type="dxa"/>
          </w:tcPr>
          <w:p w14:paraId="458F553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reject requests containing unexpected or missing content type headers with the HTTP status code “</w:t>
            </w:r>
            <w:r w:rsidRPr="00D42A56">
              <w:rPr>
                <w:rFonts w:ascii="Courier New" w:hAnsi="Courier New" w:cs="Courier New"/>
                <w:sz w:val="17"/>
                <w:szCs w:val="17"/>
              </w:rPr>
              <w:t>406 Not Acceptable</w:t>
            </w:r>
            <w:r w:rsidRPr="00D42A56">
              <w:rPr>
                <w:rFonts w:asciiTheme="minorBidi" w:hAnsiTheme="minorBidi" w:cstheme="minorBidi"/>
                <w:sz w:val="17"/>
                <w:szCs w:val="17"/>
              </w:rPr>
              <w:t>” or “</w:t>
            </w:r>
            <w:r w:rsidRPr="00D42A56">
              <w:rPr>
                <w:rFonts w:ascii="Courier New" w:hAnsi="Courier New" w:cs="Courier New"/>
                <w:sz w:val="17"/>
                <w:szCs w:val="17"/>
              </w:rPr>
              <w:t>415 Unsupported Media Type</w:t>
            </w:r>
            <w:r w:rsidRPr="00D42A56">
              <w:rPr>
                <w:rFonts w:asciiTheme="minorBidi" w:hAnsiTheme="minorBidi" w:cstheme="minorBidi"/>
                <w:sz w:val="17"/>
                <w:szCs w:val="17"/>
              </w:rPr>
              <w:t>”.</w:t>
            </w:r>
          </w:p>
        </w:tc>
        <w:tc>
          <w:tcPr>
            <w:tcW w:w="1761" w:type="dxa"/>
          </w:tcPr>
          <w:p w14:paraId="26C5F79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7552151" w14:textId="77777777" w:rsidTr="00D42A56">
        <w:tc>
          <w:tcPr>
            <w:tcW w:w="1143" w:type="dxa"/>
          </w:tcPr>
          <w:p w14:paraId="080B500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[RSX-24]</w:t>
            </w:r>
          </w:p>
        </w:tc>
        <w:tc>
          <w:tcPr>
            <w:tcW w:w="6444" w:type="dxa"/>
          </w:tcPr>
          <w:p w14:paraId="3509591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The requests and responses (naming convention, message format, data structure, and data dictionary) SHOULD refer to WIPO Standard ST.96.</w:t>
            </w:r>
          </w:p>
        </w:tc>
        <w:tc>
          <w:tcPr>
            <w:tcW w:w="1761" w:type="dxa"/>
          </w:tcPr>
          <w:p w14:paraId="42AC4EB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AAX</w:t>
            </w:r>
          </w:p>
        </w:tc>
      </w:tr>
      <w:tr w:rsidR="00D42A56" w:rsidRPr="00D42A56" w14:paraId="5FC2339C" w14:textId="77777777" w:rsidTr="00D42A56">
        <w:tc>
          <w:tcPr>
            <w:tcW w:w="1143" w:type="dxa"/>
          </w:tcPr>
          <w:p w14:paraId="47EC01E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[RSX-26]</w:t>
            </w:r>
          </w:p>
        </w:tc>
        <w:tc>
          <w:tcPr>
            <w:tcW w:w="6444" w:type="dxa"/>
          </w:tcPr>
          <w:p w14:paraId="4412072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XML components SHOULD be provided in UpperCamelCase in line with WIPO Standard ST.96. </w:t>
            </w:r>
          </w:p>
        </w:tc>
        <w:tc>
          <w:tcPr>
            <w:tcW w:w="1761" w:type="dxa"/>
          </w:tcPr>
          <w:p w14:paraId="02AA711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AAX</w:t>
            </w:r>
          </w:p>
        </w:tc>
      </w:tr>
      <w:tr w:rsidR="00D42A56" w:rsidRPr="00D42A56" w14:paraId="3F3693B9" w14:textId="77777777" w:rsidTr="00D42A56">
        <w:tc>
          <w:tcPr>
            <w:tcW w:w="1143" w:type="dxa"/>
          </w:tcPr>
          <w:p w14:paraId="3842CBD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[RSG-27]</w:t>
            </w:r>
          </w:p>
        </w:tc>
        <w:tc>
          <w:tcPr>
            <w:tcW w:w="6444" w:type="dxa"/>
          </w:tcPr>
          <w:p w14:paraId="7593556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support at least XML or JSON.</w:t>
            </w:r>
          </w:p>
        </w:tc>
        <w:tc>
          <w:tcPr>
            <w:tcW w:w="1761" w:type="dxa"/>
          </w:tcPr>
          <w:p w14:paraId="3040C0F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B38CFB2" w14:textId="77777777" w:rsidTr="00D42A56">
        <w:tc>
          <w:tcPr>
            <w:tcW w:w="1143" w:type="dxa"/>
          </w:tcPr>
          <w:p w14:paraId="2BCE069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[RSG-28]</w:t>
            </w:r>
          </w:p>
        </w:tc>
        <w:tc>
          <w:tcPr>
            <w:tcW w:w="6444" w:type="dxa"/>
          </w:tcPr>
          <w:p w14:paraId="19DE7A7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HTTP Methods MUST be restricted to the HTTP standard methods </w:t>
            </w:r>
            <w:r w:rsidRPr="00D42A56">
              <w:rPr>
                <w:rFonts w:ascii="Courier New" w:hAnsi="Courier New" w:cs="Courier New"/>
                <w:sz w:val="17"/>
                <w:szCs w:val="17"/>
              </w:rPr>
              <w:t>POST</w:t>
            </w:r>
            <w:r w:rsidRPr="00D42A56">
              <w:rPr>
                <w:rFonts w:asciiTheme="minorBidi" w:hAnsiTheme="minorBidi" w:cstheme="minorBidi"/>
                <w:sz w:val="17"/>
                <w:szCs w:val="17"/>
              </w:rPr>
              <w:t xml:space="preserve">, </w:t>
            </w:r>
            <w:r w:rsidRPr="00D42A56">
              <w:rPr>
                <w:rFonts w:ascii="Courier New" w:hAnsi="Courier New" w:cs="Courier New"/>
                <w:sz w:val="17"/>
                <w:szCs w:val="17"/>
              </w:rPr>
              <w:t>GET</w:t>
            </w:r>
            <w:r w:rsidRPr="00D42A56">
              <w:rPr>
                <w:rFonts w:asciiTheme="minorBidi" w:hAnsiTheme="minorBidi" w:cstheme="minorBidi"/>
                <w:sz w:val="17"/>
                <w:szCs w:val="17"/>
              </w:rPr>
              <w:t xml:space="preserve">, </w:t>
            </w:r>
            <w:r w:rsidRPr="00D42A56">
              <w:rPr>
                <w:rFonts w:ascii="Courier New" w:hAnsi="Courier New" w:cs="Courier New"/>
                <w:sz w:val="17"/>
                <w:szCs w:val="17"/>
              </w:rPr>
              <w:t>PUT</w:t>
            </w:r>
            <w:r w:rsidRPr="00D42A56">
              <w:rPr>
                <w:rFonts w:asciiTheme="minorBidi" w:hAnsiTheme="minorBidi" w:cstheme="minorBidi"/>
                <w:sz w:val="17"/>
                <w:szCs w:val="17"/>
              </w:rPr>
              <w:t xml:space="preserve">, </w:t>
            </w:r>
            <w:r w:rsidRPr="00D42A56">
              <w:rPr>
                <w:rFonts w:ascii="Courier New" w:hAnsi="Courier New" w:cs="Courier New"/>
                <w:sz w:val="17"/>
                <w:szCs w:val="17"/>
              </w:rPr>
              <w:t>DELETE</w:t>
            </w:r>
            <w:r w:rsidRPr="00D42A56">
              <w:rPr>
                <w:rFonts w:asciiTheme="minorBidi" w:hAnsiTheme="minorBidi" w:cstheme="minorBidi"/>
                <w:sz w:val="17"/>
                <w:szCs w:val="17"/>
              </w:rPr>
              <w:t xml:space="preserve">, </w:t>
            </w:r>
            <w:r w:rsidRPr="00D42A56">
              <w:rPr>
                <w:rFonts w:ascii="Courier New" w:hAnsi="Courier New" w:cs="Courier New"/>
                <w:sz w:val="17"/>
                <w:szCs w:val="17"/>
              </w:rPr>
              <w:t>OPTIONS</w:t>
            </w:r>
            <w:r w:rsidRPr="00D42A56">
              <w:rPr>
                <w:rFonts w:asciiTheme="minorBidi" w:hAnsiTheme="minorBidi" w:cstheme="minorBidi"/>
                <w:sz w:val="17"/>
                <w:szCs w:val="17"/>
              </w:rPr>
              <w:t xml:space="preserve">, </w:t>
            </w:r>
            <w:r w:rsidRPr="00D42A56">
              <w:rPr>
                <w:rFonts w:ascii="Courier New" w:hAnsi="Courier New" w:cs="Courier New"/>
                <w:sz w:val="17"/>
                <w:szCs w:val="17"/>
              </w:rPr>
              <w:t>PATCH</w:t>
            </w:r>
            <w:r w:rsidRPr="00D42A56">
              <w:rPr>
                <w:rFonts w:asciiTheme="minorBidi" w:hAnsiTheme="minorBidi" w:cstheme="minorBidi"/>
                <w:sz w:val="17"/>
                <w:szCs w:val="17"/>
              </w:rPr>
              <w:t xml:space="preserve">, </w:t>
            </w:r>
            <w:r w:rsidRPr="00D42A56">
              <w:rPr>
                <w:rFonts w:ascii="Courier New" w:hAnsi="Courier New" w:cs="Courier New"/>
                <w:sz w:val="17"/>
                <w:szCs w:val="17"/>
              </w:rPr>
              <w:t>TRACE</w:t>
            </w:r>
            <w:r w:rsidRPr="00D42A56">
              <w:rPr>
                <w:rFonts w:asciiTheme="minorBidi" w:hAnsiTheme="minorBidi" w:cstheme="minorBidi"/>
                <w:sz w:val="17"/>
                <w:szCs w:val="17"/>
              </w:rPr>
              <w:t xml:space="preserve"> and </w:t>
            </w:r>
            <w:r w:rsidRPr="00D42A56">
              <w:rPr>
                <w:rFonts w:ascii="Courier New" w:hAnsi="Courier New" w:cs="Courier New"/>
                <w:sz w:val="17"/>
                <w:szCs w:val="17"/>
              </w:rPr>
              <w:t>HEAD</w:t>
            </w:r>
            <w:r w:rsidRPr="00D42A56">
              <w:rPr>
                <w:rFonts w:asciiTheme="minorBidi" w:hAnsiTheme="minorBidi" w:cstheme="minorBidi"/>
                <w:sz w:val="17"/>
                <w:szCs w:val="17"/>
              </w:rPr>
              <w:t>, as specified in IETF RFC 7231 and 5789.</w:t>
            </w:r>
          </w:p>
        </w:tc>
        <w:tc>
          <w:tcPr>
            <w:tcW w:w="1761" w:type="dxa"/>
          </w:tcPr>
          <w:p w14:paraId="070BD00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7C8E633" w14:textId="77777777" w:rsidTr="00D42A56">
        <w:tc>
          <w:tcPr>
            <w:tcW w:w="1143" w:type="dxa"/>
          </w:tcPr>
          <w:p w14:paraId="7D84C51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[RSG-29]</w:t>
            </w:r>
          </w:p>
        </w:tc>
        <w:tc>
          <w:tcPr>
            <w:tcW w:w="6444" w:type="dxa"/>
          </w:tcPr>
          <w:p w14:paraId="698AE7A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Methods MAY follow the pick-and-choose principle, which states that only the functionality needed by the target usage scenario should be implemented.</w:t>
            </w:r>
          </w:p>
        </w:tc>
        <w:tc>
          <w:tcPr>
            <w:tcW w:w="1761" w:type="dxa"/>
          </w:tcPr>
          <w:p w14:paraId="10E54D0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59FB5C0" w14:textId="77777777" w:rsidTr="00D42A56">
        <w:tc>
          <w:tcPr>
            <w:tcW w:w="1143" w:type="dxa"/>
          </w:tcPr>
          <w:p w14:paraId="01341882"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[RSG-30]</w:t>
            </w:r>
          </w:p>
        </w:tc>
        <w:tc>
          <w:tcPr>
            <w:tcW w:w="6444" w:type="dxa"/>
          </w:tcPr>
          <w:p w14:paraId="469CEED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Some proxies support only </w:t>
            </w:r>
            <w:r w:rsidRPr="00D42A56">
              <w:rPr>
                <w:rFonts w:ascii="Courier New" w:hAnsi="Courier New" w:cs="Courier New"/>
                <w:sz w:val="17"/>
                <w:szCs w:val="17"/>
              </w:rPr>
              <w:t>POST</w:t>
            </w:r>
            <w:r w:rsidRPr="00D42A56">
              <w:rPr>
                <w:rFonts w:asciiTheme="minorBidi" w:hAnsiTheme="minorBidi" w:cstheme="minorBidi"/>
                <w:sz w:val="17"/>
                <w:szCs w:val="17"/>
              </w:rPr>
              <w:t xml:space="preserve"> and </w:t>
            </w:r>
            <w:r w:rsidRPr="00D42A56">
              <w:rPr>
                <w:rFonts w:ascii="Courier New" w:hAnsi="Courier New" w:cs="Courier New"/>
                <w:sz w:val="17"/>
                <w:szCs w:val="17"/>
              </w:rPr>
              <w:t>GET</w:t>
            </w:r>
            <w:r w:rsidRPr="00D42A56">
              <w:rPr>
                <w:rFonts w:asciiTheme="minorBidi" w:hAnsiTheme="minorBidi" w:cstheme="minorBidi"/>
                <w:sz w:val="17"/>
                <w:szCs w:val="17"/>
              </w:rPr>
              <w:t xml:space="preserve"> methods. To overcome these limitations, a Web API MAY use a </w:t>
            </w:r>
            <w:r w:rsidRPr="00D42A56">
              <w:rPr>
                <w:rFonts w:ascii="Courier New" w:hAnsi="Courier New" w:cs="Courier New"/>
                <w:sz w:val="17"/>
                <w:szCs w:val="17"/>
              </w:rPr>
              <w:t>POST</w:t>
            </w:r>
            <w:r w:rsidRPr="00D42A56">
              <w:rPr>
                <w:rFonts w:asciiTheme="minorBidi" w:hAnsiTheme="minorBidi" w:cstheme="minorBidi"/>
                <w:sz w:val="17"/>
                <w:szCs w:val="17"/>
              </w:rPr>
              <w:t xml:space="preserve"> method with a custom HTTP header “tunneling” the real HTTP method. The custom HTTP header </w:t>
            </w:r>
            <w:r w:rsidRPr="00D42A56">
              <w:rPr>
                <w:rFonts w:ascii="Courier New" w:hAnsi="Courier New" w:cs="Courier New"/>
                <w:sz w:val="17"/>
                <w:szCs w:val="17"/>
              </w:rPr>
              <w:t>X-HTTP-Method</w:t>
            </w:r>
            <w:r w:rsidRPr="00D42A56">
              <w:rPr>
                <w:rFonts w:asciiTheme="minorBidi" w:hAnsiTheme="minorBidi" w:cstheme="minorBidi"/>
                <w:sz w:val="17"/>
                <w:szCs w:val="17"/>
              </w:rPr>
              <w:t xml:space="preserve"> SHOULD be used.</w:t>
            </w:r>
          </w:p>
        </w:tc>
        <w:tc>
          <w:tcPr>
            <w:tcW w:w="1761" w:type="dxa"/>
          </w:tcPr>
          <w:p w14:paraId="0D84AAF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612581E" w14:textId="77777777" w:rsidTr="00D42A56">
        <w:tc>
          <w:tcPr>
            <w:tcW w:w="1143" w:type="dxa"/>
          </w:tcPr>
          <w:p w14:paraId="4B0C4F6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lastRenderedPageBreak/>
              <w:t>[RSG-31]</w:t>
            </w:r>
          </w:p>
        </w:tc>
        <w:tc>
          <w:tcPr>
            <w:tcW w:w="6444" w:type="dxa"/>
          </w:tcPr>
          <w:p w14:paraId="3250102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a HTTP Method is not supported, the HTTP status code “</w:t>
            </w:r>
            <w:r w:rsidRPr="00D42A56">
              <w:rPr>
                <w:rFonts w:ascii="Courier New" w:hAnsi="Courier New" w:cs="Courier New"/>
                <w:sz w:val="17"/>
                <w:szCs w:val="17"/>
              </w:rPr>
              <w:t>405 Method Not Allowed</w:t>
            </w:r>
            <w:r w:rsidRPr="00D42A56">
              <w:rPr>
                <w:rFonts w:asciiTheme="minorBidi" w:hAnsiTheme="minorBidi" w:cstheme="minorBidi"/>
                <w:sz w:val="17"/>
                <w:szCs w:val="17"/>
              </w:rPr>
              <w:t>” SHOULD be returned.</w:t>
            </w:r>
          </w:p>
        </w:tc>
        <w:tc>
          <w:tcPr>
            <w:tcW w:w="1761" w:type="dxa"/>
          </w:tcPr>
          <w:p w14:paraId="4488257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93FE346" w14:textId="77777777" w:rsidTr="00D42A56">
        <w:tc>
          <w:tcPr>
            <w:tcW w:w="1143" w:type="dxa"/>
          </w:tcPr>
          <w:p w14:paraId="78CB4379"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[RSG-32]</w:t>
            </w:r>
          </w:p>
        </w:tc>
        <w:tc>
          <w:tcPr>
            <w:tcW w:w="6444" w:type="dxa"/>
          </w:tcPr>
          <w:p w14:paraId="28E86B3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t>
            </w:r>
          </w:p>
        </w:tc>
        <w:tc>
          <w:tcPr>
            <w:tcW w:w="1761" w:type="dxa"/>
          </w:tcPr>
          <w:p w14:paraId="776643B1"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697D36E" w14:textId="77777777" w:rsidTr="00D42A56">
        <w:tc>
          <w:tcPr>
            <w:tcW w:w="1143" w:type="dxa"/>
          </w:tcPr>
          <w:p w14:paraId="12FEC595"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[RSG-33]</w:t>
            </w:r>
          </w:p>
        </w:tc>
        <w:tc>
          <w:tcPr>
            <w:tcW w:w="6444" w:type="dxa"/>
          </w:tcPr>
          <w:p w14:paraId="52EE8DB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For an end point which fetches a single resource, if a resource is not found, the method </w:t>
            </w:r>
            <w:r w:rsidRPr="00D42A56">
              <w:rPr>
                <w:rFonts w:ascii="Courier New" w:hAnsi="Courier New" w:cs="Courier New"/>
                <w:sz w:val="17"/>
                <w:szCs w:val="17"/>
              </w:rPr>
              <w:t>GET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  Endpoints which return lists of resources will simply return an empty list.</w:t>
            </w:r>
          </w:p>
        </w:tc>
        <w:tc>
          <w:tcPr>
            <w:tcW w:w="1761" w:type="dxa"/>
          </w:tcPr>
          <w:p w14:paraId="24C076B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6E40910" w14:textId="77777777" w:rsidTr="00D42A56">
        <w:tc>
          <w:tcPr>
            <w:tcW w:w="1143" w:type="dxa"/>
          </w:tcPr>
          <w:p w14:paraId="0996E13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[RSG-34]</w:t>
            </w:r>
          </w:p>
        </w:tc>
        <w:tc>
          <w:tcPr>
            <w:tcW w:w="6444" w:type="dxa"/>
          </w:tcPr>
          <w:p w14:paraId="7C4B45B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retrieved successfully, the </w:t>
            </w:r>
            <w:r w:rsidRPr="00D42A56">
              <w:rPr>
                <w:rFonts w:ascii="Courier New" w:hAnsi="Courier New" w:cs="Courier New"/>
                <w:sz w:val="17"/>
                <w:szCs w:val="17"/>
              </w:rPr>
              <w:t>GET</w:t>
            </w:r>
            <w:r w:rsidRPr="00D42A56">
              <w:rPr>
                <w:rFonts w:asciiTheme="minorBidi" w:hAnsiTheme="minorBidi" w:cstheme="minorBidi"/>
                <w:sz w:val="17"/>
                <w:szCs w:val="17"/>
              </w:rPr>
              <w:t xml:space="preserve"> method MUST return </w:t>
            </w:r>
            <w:r w:rsidRPr="00D42A56">
              <w:rPr>
                <w:rFonts w:ascii="Courier New" w:hAnsi="Courier New" w:cs="Courier New"/>
                <w:sz w:val="17"/>
                <w:szCs w:val="17"/>
              </w:rPr>
              <w:t>200 OK</w:t>
            </w:r>
            <w:r w:rsidRPr="00D42A56">
              <w:rPr>
                <w:rFonts w:asciiTheme="minorBidi" w:hAnsiTheme="minorBidi" w:cstheme="minorBidi"/>
                <w:sz w:val="17"/>
                <w:szCs w:val="17"/>
              </w:rPr>
              <w:t>.</w:t>
            </w:r>
          </w:p>
        </w:tc>
        <w:tc>
          <w:tcPr>
            <w:tcW w:w="1761" w:type="dxa"/>
          </w:tcPr>
          <w:p w14:paraId="6EBF2B1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A3AC118" w14:textId="77777777" w:rsidTr="00D42A56">
        <w:tc>
          <w:tcPr>
            <w:tcW w:w="1143" w:type="dxa"/>
          </w:tcPr>
          <w:p w14:paraId="653C753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[RSG-35]</w:t>
            </w:r>
          </w:p>
        </w:tc>
        <w:tc>
          <w:tcPr>
            <w:tcW w:w="6444" w:type="dxa"/>
          </w:tcPr>
          <w:p w14:paraId="5B69A6F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 MUST be idempotent.</w:t>
            </w:r>
          </w:p>
        </w:tc>
        <w:tc>
          <w:tcPr>
            <w:tcW w:w="1761" w:type="dxa"/>
          </w:tcPr>
          <w:p w14:paraId="7F37C98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752125B" w14:textId="77777777" w:rsidTr="00D42A56">
        <w:tc>
          <w:tcPr>
            <w:tcW w:w="1143" w:type="dxa"/>
          </w:tcPr>
          <w:p w14:paraId="5B0E7E2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[RSG-36]</w:t>
            </w:r>
          </w:p>
        </w:tc>
        <w:tc>
          <w:tcPr>
            <w:tcW w:w="6444" w:type="dxa"/>
          </w:tcPr>
          <w:p w14:paraId="560B50A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When the URI length exceeds the 255 bytes, the </w:t>
            </w:r>
            <w:r w:rsidRPr="00D42A56">
              <w:rPr>
                <w:rFonts w:ascii="Courier New" w:hAnsi="Courier New" w:cs="Courier New"/>
                <w:sz w:val="17"/>
                <w:szCs w:val="17"/>
              </w:rPr>
              <w:t>POST</w:t>
            </w:r>
            <w:r w:rsidRPr="00D42A56">
              <w:rPr>
                <w:rFonts w:asciiTheme="minorBidi" w:hAnsiTheme="minorBidi" w:cstheme="minorBidi"/>
                <w:sz w:val="17"/>
                <w:szCs w:val="17"/>
              </w:rPr>
              <w:t xml:space="preserve"> method SHOULD be used instead of </w:t>
            </w:r>
            <w:r w:rsidRPr="00D42A56">
              <w:rPr>
                <w:rFonts w:ascii="Courier New" w:hAnsi="Courier New" w:cs="Courier New"/>
                <w:sz w:val="17"/>
                <w:szCs w:val="17"/>
              </w:rPr>
              <w:t>GET</w:t>
            </w:r>
            <w:r w:rsidRPr="00D42A56">
              <w:rPr>
                <w:rFonts w:asciiTheme="minorBidi" w:hAnsiTheme="minorBidi" w:cstheme="minorBidi"/>
                <w:sz w:val="17"/>
                <w:szCs w:val="17"/>
              </w:rPr>
              <w:t xml:space="preserve"> due to </w:t>
            </w:r>
            <w:r w:rsidRPr="00D42A56">
              <w:rPr>
                <w:rFonts w:ascii="Courier New" w:hAnsi="Courier New" w:cs="Courier New"/>
                <w:sz w:val="17"/>
                <w:szCs w:val="17"/>
              </w:rPr>
              <w:t>GET</w:t>
            </w:r>
            <w:r w:rsidRPr="00D42A56">
              <w:rPr>
                <w:rFonts w:asciiTheme="minorBidi" w:hAnsiTheme="minorBidi" w:cstheme="minorBidi"/>
                <w:sz w:val="17"/>
                <w:szCs w:val="17"/>
              </w:rPr>
              <w:t xml:space="preserve"> limitations, or else create named queries if possible.</w:t>
            </w:r>
          </w:p>
        </w:tc>
        <w:tc>
          <w:tcPr>
            <w:tcW w:w="1761" w:type="dxa"/>
          </w:tcPr>
          <w:p w14:paraId="0B20E08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8C01EB7" w14:textId="77777777" w:rsidTr="00D42A56">
        <w:tc>
          <w:tcPr>
            <w:tcW w:w="1143" w:type="dxa"/>
          </w:tcPr>
          <w:p w14:paraId="7296DDD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[RSG-37]</w:t>
            </w:r>
          </w:p>
        </w:tc>
        <w:tc>
          <w:tcPr>
            <w:tcW w:w="6444" w:type="dxa"/>
          </w:tcPr>
          <w:p w14:paraId="20C93E1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 MUST be idempotent.</w:t>
            </w:r>
          </w:p>
        </w:tc>
        <w:tc>
          <w:tcPr>
            <w:tcW w:w="1761" w:type="dxa"/>
          </w:tcPr>
          <w:p w14:paraId="6360198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5FC5E0F" w14:textId="77777777" w:rsidTr="00D42A56">
        <w:tc>
          <w:tcPr>
            <w:tcW w:w="1143" w:type="dxa"/>
          </w:tcPr>
          <w:p w14:paraId="7D67480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[RSG-38]</w:t>
            </w:r>
          </w:p>
        </w:tc>
        <w:tc>
          <w:tcPr>
            <w:tcW w:w="6444" w:type="dxa"/>
          </w:tcPr>
          <w:p w14:paraId="7E43A7A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Some proxies support only </w:t>
            </w:r>
            <w:r w:rsidRPr="00D42A56">
              <w:rPr>
                <w:rFonts w:ascii="Courier New" w:hAnsi="Courier New" w:cs="Courier New"/>
                <w:sz w:val="17"/>
                <w:szCs w:val="17"/>
              </w:rPr>
              <w:t>POST</w:t>
            </w:r>
            <w:r w:rsidRPr="00D42A56">
              <w:rPr>
                <w:rFonts w:asciiTheme="minorBidi" w:hAnsiTheme="minorBidi" w:cstheme="minorBidi"/>
                <w:sz w:val="17"/>
                <w:szCs w:val="17"/>
              </w:rPr>
              <w:t xml:space="preserve"> and </w:t>
            </w:r>
            <w:r w:rsidRPr="00D42A56">
              <w:rPr>
                <w:rFonts w:ascii="Courier New" w:hAnsi="Courier New" w:cs="Courier New"/>
                <w:sz w:val="17"/>
                <w:szCs w:val="17"/>
              </w:rPr>
              <w:t>GET</w:t>
            </w:r>
            <w:r w:rsidRPr="00D42A56">
              <w:rPr>
                <w:rFonts w:asciiTheme="minorBidi" w:hAnsiTheme="minorBidi" w:cstheme="minorBidi"/>
                <w:sz w:val="17"/>
                <w:szCs w:val="17"/>
              </w:rPr>
              <w:t xml:space="preserve"> methods. A Web API SHOULD support a custom HTTP request header to override the HTTP Method in order to overcome these limitations.</w:t>
            </w:r>
          </w:p>
        </w:tc>
        <w:tc>
          <w:tcPr>
            <w:tcW w:w="1761" w:type="dxa"/>
          </w:tcPr>
          <w:p w14:paraId="0484CEC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BDAC5FC" w14:textId="77777777" w:rsidTr="00D42A56">
        <w:tc>
          <w:tcPr>
            <w:tcW w:w="1143" w:type="dxa"/>
          </w:tcPr>
          <w:p w14:paraId="6DB15C2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[RSG-39]</w:t>
            </w:r>
          </w:p>
        </w:tc>
        <w:tc>
          <w:tcPr>
            <w:tcW w:w="6444" w:type="dxa"/>
          </w:tcPr>
          <w:p w14:paraId="482879C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POST</w:t>
            </w:r>
            <w:r w:rsidRPr="00D42A56">
              <w:rPr>
                <w:rFonts w:asciiTheme="minorBidi" w:hAnsiTheme="minorBidi" w:cstheme="minorBidi"/>
                <w:sz w:val="17"/>
                <w:szCs w:val="17"/>
              </w:rPr>
              <w:t xml:space="preserve"> request MUST NOT be idempotent according to the IETF RFC 2616.</w:t>
            </w:r>
          </w:p>
        </w:tc>
        <w:tc>
          <w:tcPr>
            <w:tcW w:w="1761" w:type="dxa"/>
          </w:tcPr>
          <w:p w14:paraId="53D41FF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5FB86C7" w14:textId="77777777" w:rsidTr="00D42A56">
        <w:tc>
          <w:tcPr>
            <w:tcW w:w="1143" w:type="dxa"/>
          </w:tcPr>
          <w:p w14:paraId="62EA0F1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[RSG-40]</w:t>
            </w:r>
          </w:p>
        </w:tc>
        <w:tc>
          <w:tcPr>
            <w:tcW w:w="6444" w:type="dxa"/>
          </w:tcPr>
          <w:p w14:paraId="4850D3B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resource creation was successful, the HTTP header Location SHOULD contain a URI (absolute or relative) pointing to a created resource.</w:t>
            </w:r>
          </w:p>
        </w:tc>
        <w:tc>
          <w:tcPr>
            <w:tcW w:w="1761" w:type="dxa"/>
          </w:tcPr>
          <w:p w14:paraId="5FD6294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85E2EAC" w14:textId="77777777" w:rsidTr="00D42A56">
        <w:tc>
          <w:tcPr>
            <w:tcW w:w="1143" w:type="dxa"/>
          </w:tcPr>
          <w:p w14:paraId="0D6E5A4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[RSG-41]</w:t>
            </w:r>
          </w:p>
        </w:tc>
        <w:tc>
          <w:tcPr>
            <w:tcW w:w="6444" w:type="dxa"/>
          </w:tcPr>
          <w:p w14:paraId="5D8A5BC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resource creation was successful, the response SHOULD contain the status code “</w:t>
            </w:r>
            <w:r w:rsidRPr="00D42A56">
              <w:rPr>
                <w:rFonts w:ascii="Courier New" w:hAnsi="Courier New" w:cs="Courier New"/>
                <w:sz w:val="17"/>
                <w:szCs w:val="17"/>
              </w:rPr>
              <w:t>201 Created</w:t>
            </w:r>
            <w:r w:rsidRPr="00D42A56">
              <w:rPr>
                <w:rFonts w:asciiTheme="minorBidi" w:hAnsiTheme="minorBidi" w:cstheme="minorBidi"/>
                <w:sz w:val="17"/>
                <w:szCs w:val="17"/>
              </w:rPr>
              <w:t>”.</w:t>
            </w:r>
          </w:p>
        </w:tc>
        <w:tc>
          <w:tcPr>
            <w:tcW w:w="1761" w:type="dxa"/>
          </w:tcPr>
          <w:p w14:paraId="1FEF3F5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AED6A0B" w14:textId="77777777" w:rsidTr="00D42A56">
        <w:tc>
          <w:tcPr>
            <w:tcW w:w="1143" w:type="dxa"/>
          </w:tcPr>
          <w:p w14:paraId="1031413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[RSG-42]</w:t>
            </w:r>
          </w:p>
        </w:tc>
        <w:tc>
          <w:tcPr>
            <w:tcW w:w="6444" w:type="dxa"/>
          </w:tcPr>
          <w:p w14:paraId="4C9EE44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the resource creation was successful, the response payload SHOULD by default contain the body of the created resource, to allow the client to use it without making an additional HTTP call. </w:t>
            </w:r>
          </w:p>
        </w:tc>
        <w:tc>
          <w:tcPr>
            <w:tcW w:w="1761" w:type="dxa"/>
          </w:tcPr>
          <w:p w14:paraId="06A8F5E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CDB62E7" w14:textId="77777777" w:rsidTr="00D42A56">
        <w:tc>
          <w:tcPr>
            <w:tcW w:w="1143" w:type="dxa"/>
          </w:tcPr>
          <w:p w14:paraId="2109EF6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[RSG-43]</w:t>
            </w:r>
          </w:p>
        </w:tc>
        <w:tc>
          <w:tcPr>
            <w:tcW w:w="6444" w:type="dxa"/>
          </w:tcPr>
          <w:p w14:paraId="1532203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PUT</w:t>
            </w:r>
            <w:r w:rsidRPr="00D42A56">
              <w:rPr>
                <w:rFonts w:asciiTheme="minorBidi" w:hAnsiTheme="minorBidi" w:cstheme="minorBidi"/>
                <w:sz w:val="17"/>
                <w:szCs w:val="17"/>
              </w:rPr>
              <w:t xml:space="preserve"> request MUST be idempotent.</w:t>
            </w:r>
          </w:p>
        </w:tc>
        <w:tc>
          <w:tcPr>
            <w:tcW w:w="1761" w:type="dxa"/>
          </w:tcPr>
          <w:p w14:paraId="3F0B3AC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64332E1" w14:textId="77777777" w:rsidTr="00D42A56">
        <w:tc>
          <w:tcPr>
            <w:tcW w:w="1143" w:type="dxa"/>
          </w:tcPr>
          <w:p w14:paraId="776DF3A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[RSG-44]</w:t>
            </w:r>
          </w:p>
        </w:tc>
        <w:tc>
          <w:tcPr>
            <w:tcW w:w="6444" w:type="dxa"/>
          </w:tcPr>
          <w:p w14:paraId="5028852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1761" w:type="dxa"/>
          </w:tcPr>
          <w:p w14:paraId="3D88702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1D4F53C" w14:textId="77777777" w:rsidTr="00D42A56">
        <w:tc>
          <w:tcPr>
            <w:tcW w:w="1143" w:type="dxa"/>
          </w:tcPr>
          <w:p w14:paraId="4B03A9B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[RSG-45]</w:t>
            </w:r>
          </w:p>
        </w:tc>
        <w:tc>
          <w:tcPr>
            <w:tcW w:w="6444" w:type="dxa"/>
          </w:tcPr>
          <w:p w14:paraId="6693CD3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updated successfully, </w:t>
            </w:r>
            <w:r w:rsidRPr="00D42A56">
              <w:rPr>
                <w:rFonts w:ascii="Courier New" w:hAnsi="Courier New" w:cs="Courier New"/>
                <w:sz w:val="17"/>
                <w:szCs w:val="17"/>
              </w:rPr>
              <w:t>PUT</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200 OK</w:t>
            </w:r>
            <w:r w:rsidRPr="00D42A56">
              <w:rPr>
                <w:rFonts w:asciiTheme="minorBidi" w:hAnsiTheme="minorBidi" w:cstheme="minorBidi"/>
                <w:sz w:val="17"/>
                <w:szCs w:val="17"/>
              </w:rPr>
              <w:t>” if the updated resource is returned or a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1761" w:type="dxa"/>
          </w:tcPr>
          <w:p w14:paraId="4F34A61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D8E78D9" w14:textId="77777777" w:rsidTr="00D42A56">
        <w:tc>
          <w:tcPr>
            <w:tcW w:w="1143" w:type="dxa"/>
          </w:tcPr>
          <w:p w14:paraId="51D0C4B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[RSG-46]</w:t>
            </w:r>
          </w:p>
        </w:tc>
        <w:tc>
          <w:tcPr>
            <w:tcW w:w="6444" w:type="dxa"/>
          </w:tcPr>
          <w:p w14:paraId="5117194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PATCH</w:t>
            </w:r>
            <w:r w:rsidRPr="00D42A56">
              <w:rPr>
                <w:rFonts w:asciiTheme="minorBidi" w:hAnsiTheme="minorBidi" w:cstheme="minorBidi"/>
                <w:sz w:val="17"/>
                <w:szCs w:val="17"/>
              </w:rPr>
              <w:t xml:space="preserve"> request MUST NOT be idempotent. </w:t>
            </w:r>
          </w:p>
        </w:tc>
        <w:tc>
          <w:tcPr>
            <w:tcW w:w="1761" w:type="dxa"/>
          </w:tcPr>
          <w:p w14:paraId="7E31F4E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7BB32A2" w14:textId="77777777" w:rsidTr="00D42A56">
        <w:tc>
          <w:tcPr>
            <w:tcW w:w="1143" w:type="dxa"/>
          </w:tcPr>
          <w:p w14:paraId="3DBEF8C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[RSG-47]</w:t>
            </w:r>
          </w:p>
        </w:tc>
        <w:tc>
          <w:tcPr>
            <w:tcW w:w="6444" w:type="dxa"/>
          </w:tcPr>
          <w:p w14:paraId="625A728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implements partial updates, idempotent characteristics of </w:t>
            </w:r>
            <w:r w:rsidRPr="00D42A56">
              <w:rPr>
                <w:rFonts w:ascii="Courier New" w:hAnsi="Courier New" w:cs="Courier New"/>
                <w:sz w:val="17"/>
                <w:szCs w:val="17"/>
              </w:rPr>
              <w:t>PATCH</w:t>
            </w:r>
            <w:r w:rsidRPr="00D42A56">
              <w:rPr>
                <w:rFonts w:asciiTheme="minorBidi" w:hAnsiTheme="minorBidi" w:cstheme="minorBidi"/>
                <w:sz w:val="17"/>
                <w:szCs w:val="17"/>
              </w:rPr>
              <w:t xml:space="preserve"> SHOULD be taken into account. </w:t>
            </w:r>
            <w:r w:rsidRPr="00D42A56" w:rsidDel="00353C2E">
              <w:rPr>
                <w:rFonts w:asciiTheme="minorBidi" w:hAnsiTheme="minorBidi" w:cstheme="minorBidi"/>
                <w:sz w:val="17"/>
                <w:szCs w:val="17"/>
              </w:rPr>
              <w:t>In order to make it idempotent the API MAY follow the IETF RFC 5789 suggestion of using optimistic locking.</w:t>
            </w:r>
          </w:p>
        </w:tc>
        <w:tc>
          <w:tcPr>
            <w:tcW w:w="1761" w:type="dxa"/>
          </w:tcPr>
          <w:p w14:paraId="42E8CAD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EB6D140" w14:textId="77777777" w:rsidTr="00D42A56">
        <w:tc>
          <w:tcPr>
            <w:tcW w:w="1143" w:type="dxa"/>
          </w:tcPr>
          <w:p w14:paraId="6392737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[RSG-48]</w:t>
            </w:r>
          </w:p>
        </w:tc>
        <w:tc>
          <w:tcPr>
            <w:tcW w:w="6444" w:type="dxa"/>
          </w:tcPr>
          <w:p w14:paraId="0463F3B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PATCH</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1761" w:type="dxa"/>
          </w:tcPr>
          <w:p w14:paraId="0988C33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57E1233F" w14:textId="77777777" w:rsidTr="00D42A56">
        <w:tc>
          <w:tcPr>
            <w:tcW w:w="1143" w:type="dxa"/>
          </w:tcPr>
          <w:p w14:paraId="2686792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[RSG-50]</w:t>
            </w:r>
          </w:p>
        </w:tc>
        <w:tc>
          <w:tcPr>
            <w:tcW w:w="6444" w:type="dxa"/>
          </w:tcPr>
          <w:p w14:paraId="0FE21B5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DELETE</w:t>
            </w:r>
            <w:r w:rsidRPr="00D42A56">
              <w:rPr>
                <w:rFonts w:asciiTheme="minorBidi" w:hAnsiTheme="minorBidi" w:cstheme="minorBidi"/>
                <w:sz w:val="17"/>
                <w:szCs w:val="17"/>
              </w:rPr>
              <w:t xml:space="preserve"> request MUST NOT be idempotent.</w:t>
            </w:r>
          </w:p>
        </w:tc>
        <w:tc>
          <w:tcPr>
            <w:tcW w:w="1761" w:type="dxa"/>
          </w:tcPr>
          <w:p w14:paraId="703FBA7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0E627BD" w14:textId="77777777" w:rsidTr="00D42A56">
        <w:tc>
          <w:tcPr>
            <w:tcW w:w="1143" w:type="dxa"/>
          </w:tcPr>
          <w:p w14:paraId="731214C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[RSG-51]</w:t>
            </w:r>
          </w:p>
        </w:tc>
        <w:tc>
          <w:tcPr>
            <w:tcW w:w="6444" w:type="dxa"/>
          </w:tcPr>
          <w:p w14:paraId="17B32D6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not found,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code “</w:t>
            </w:r>
            <w:r w:rsidRPr="00D42A56">
              <w:rPr>
                <w:rFonts w:ascii="Courier New" w:hAnsi="Courier New" w:cs="Courier New"/>
                <w:sz w:val="17"/>
                <w:szCs w:val="17"/>
              </w:rPr>
              <w:t>404 Not Found</w:t>
            </w:r>
            <w:r w:rsidRPr="00D42A56">
              <w:rPr>
                <w:rFonts w:asciiTheme="minorBidi" w:hAnsiTheme="minorBidi" w:cstheme="minorBidi"/>
                <w:sz w:val="17"/>
                <w:szCs w:val="17"/>
              </w:rPr>
              <w:t>”.</w:t>
            </w:r>
          </w:p>
        </w:tc>
        <w:tc>
          <w:tcPr>
            <w:tcW w:w="1761" w:type="dxa"/>
          </w:tcPr>
          <w:p w14:paraId="4FE14A2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9804A21" w14:textId="77777777" w:rsidTr="00D42A56">
        <w:tc>
          <w:tcPr>
            <w:tcW w:w="1143" w:type="dxa"/>
          </w:tcPr>
          <w:p w14:paraId="688F3D4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[RSG-52]</w:t>
            </w:r>
          </w:p>
        </w:tc>
        <w:tc>
          <w:tcPr>
            <w:tcW w:w="6444" w:type="dxa"/>
          </w:tcPr>
          <w:p w14:paraId="5A2E886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resource is deleted successfully, </w:t>
            </w:r>
            <w:r w:rsidRPr="00D42A56">
              <w:rPr>
                <w:rFonts w:ascii="Courier New" w:hAnsi="Courier New" w:cs="Courier New"/>
                <w:sz w:val="17"/>
                <w:szCs w:val="17"/>
              </w:rPr>
              <w:t>DELETE</w:t>
            </w:r>
            <w:r w:rsidRPr="00D42A56">
              <w:rPr>
                <w:rFonts w:asciiTheme="minorBidi" w:hAnsiTheme="minorBidi" w:cstheme="minorBidi"/>
                <w:sz w:val="17"/>
                <w:szCs w:val="17"/>
              </w:rPr>
              <w:t xml:space="preserve"> MUST return the status “</w:t>
            </w:r>
            <w:r w:rsidRPr="00D42A56">
              <w:rPr>
                <w:rFonts w:ascii="Courier New" w:hAnsi="Courier New" w:cs="Courier New"/>
                <w:sz w:val="17"/>
                <w:szCs w:val="17"/>
              </w:rPr>
              <w:t>200 OK</w:t>
            </w:r>
            <w:r w:rsidRPr="00D42A56">
              <w:rPr>
                <w:rFonts w:asciiTheme="minorBidi" w:hAnsiTheme="minorBidi" w:cstheme="minorBidi"/>
                <w:sz w:val="17"/>
                <w:szCs w:val="17"/>
              </w:rPr>
              <w:t>” if the deleted resource is returned or “</w:t>
            </w:r>
            <w:r w:rsidRPr="00D42A56">
              <w:rPr>
                <w:rFonts w:ascii="Courier New" w:hAnsi="Courier New" w:cs="Courier New"/>
                <w:sz w:val="17"/>
                <w:szCs w:val="17"/>
              </w:rPr>
              <w:t>204 No Content</w:t>
            </w:r>
            <w:r w:rsidRPr="00D42A56">
              <w:rPr>
                <w:rFonts w:asciiTheme="minorBidi" w:hAnsiTheme="minorBidi" w:cstheme="minorBidi"/>
                <w:sz w:val="17"/>
                <w:szCs w:val="17"/>
              </w:rPr>
              <w:t>” if it is not returned.</w:t>
            </w:r>
          </w:p>
        </w:tc>
        <w:tc>
          <w:tcPr>
            <w:tcW w:w="1761" w:type="dxa"/>
          </w:tcPr>
          <w:p w14:paraId="4634FAA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88AD9B6" w14:textId="77777777" w:rsidTr="00D42A56">
        <w:tc>
          <w:tcPr>
            <w:tcW w:w="1143" w:type="dxa"/>
          </w:tcPr>
          <w:p w14:paraId="49A8CB0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[RSG-53]</w:t>
            </w:r>
          </w:p>
        </w:tc>
        <w:tc>
          <w:tcPr>
            <w:tcW w:w="6444" w:type="dxa"/>
          </w:tcPr>
          <w:p w14:paraId="6B827D5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final recipient is either the origin server or the first proxy or gateway to receive a Max-Forwards value of zero in the request. 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include a body.</w:t>
            </w:r>
          </w:p>
        </w:tc>
        <w:tc>
          <w:tcPr>
            <w:tcW w:w="1761" w:type="dxa"/>
          </w:tcPr>
          <w:p w14:paraId="080EBD8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5610BF7" w14:textId="77777777" w:rsidTr="00D42A56">
        <w:tc>
          <w:tcPr>
            <w:tcW w:w="1143" w:type="dxa"/>
          </w:tcPr>
          <w:p w14:paraId="41CEEEE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[RSG-54]</w:t>
            </w:r>
          </w:p>
        </w:tc>
        <w:tc>
          <w:tcPr>
            <w:tcW w:w="6444" w:type="dxa"/>
          </w:tcPr>
          <w:p w14:paraId="3AAF572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t>
            </w:r>
            <w:r w:rsidRPr="00D42A56">
              <w:rPr>
                <w:rFonts w:ascii="Courier New" w:hAnsi="Courier New" w:cs="Courier New"/>
                <w:sz w:val="17"/>
                <w:szCs w:val="17"/>
              </w:rPr>
              <w:t>TRACE</w:t>
            </w:r>
            <w:r w:rsidRPr="00D42A56">
              <w:rPr>
                <w:rFonts w:asciiTheme="minorBidi" w:hAnsiTheme="minorBidi" w:cstheme="minorBidi"/>
                <w:sz w:val="17"/>
                <w:szCs w:val="17"/>
              </w:rPr>
              <w:t xml:space="preserve"> request MUST NOT be idempotent.</w:t>
            </w:r>
          </w:p>
        </w:tc>
        <w:tc>
          <w:tcPr>
            <w:tcW w:w="1761" w:type="dxa"/>
          </w:tcPr>
          <w:p w14:paraId="73AF411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85879F0" w14:textId="77777777" w:rsidTr="00D42A56">
        <w:tc>
          <w:tcPr>
            <w:tcW w:w="1143" w:type="dxa"/>
          </w:tcPr>
          <w:p w14:paraId="1714B8E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[RSG-55]</w:t>
            </w:r>
          </w:p>
        </w:tc>
        <w:tc>
          <w:tcPr>
            <w:tcW w:w="6444" w:type="dxa"/>
          </w:tcPr>
          <w:p w14:paraId="11065C4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value of the </w:t>
            </w:r>
            <w:r w:rsidRPr="00D42A56">
              <w:rPr>
                <w:rFonts w:ascii="Courier New" w:hAnsi="Courier New" w:cs="Courier New"/>
                <w:sz w:val="17"/>
                <w:szCs w:val="17"/>
              </w:rPr>
              <w:t>Via</w:t>
            </w:r>
            <w:r w:rsidRPr="00D42A56">
              <w:rPr>
                <w:rFonts w:asciiTheme="minorBidi" w:hAnsiTheme="minorBidi" w:cstheme="minorBidi"/>
                <w:sz w:val="17"/>
                <w:szCs w:val="17"/>
              </w:rPr>
              <w:t xml:space="preserve"> HTTP header field MUST act to track the request chain. </w:t>
            </w:r>
          </w:p>
        </w:tc>
        <w:tc>
          <w:tcPr>
            <w:tcW w:w="1761" w:type="dxa"/>
          </w:tcPr>
          <w:p w14:paraId="3C0EA18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891CC0F" w14:textId="77777777" w:rsidTr="00D42A56">
        <w:tc>
          <w:tcPr>
            <w:tcW w:w="1143" w:type="dxa"/>
          </w:tcPr>
          <w:p w14:paraId="154AAC4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[RSG-56]</w:t>
            </w:r>
          </w:p>
        </w:tc>
        <w:tc>
          <w:tcPr>
            <w:tcW w:w="6444" w:type="dxa"/>
          </w:tcPr>
          <w:p w14:paraId="6CBEF8B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Max-Forwards HTTP header field MUST be used to allow the client to limit the length of the request chain.</w:t>
            </w:r>
          </w:p>
        </w:tc>
        <w:tc>
          <w:tcPr>
            <w:tcW w:w="1761" w:type="dxa"/>
          </w:tcPr>
          <w:p w14:paraId="7557E8F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B8B5F01" w14:textId="77777777" w:rsidTr="00D42A56">
        <w:tc>
          <w:tcPr>
            <w:tcW w:w="1143" w:type="dxa"/>
          </w:tcPr>
          <w:p w14:paraId="1C4E446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[RSG-57]</w:t>
            </w:r>
          </w:p>
        </w:tc>
        <w:tc>
          <w:tcPr>
            <w:tcW w:w="6444" w:type="dxa"/>
          </w:tcPr>
          <w:p w14:paraId="01A3CF6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request is valid, the response SHOULD contain the entire request message in the response body, with a Content-Type of "</w:t>
            </w:r>
            <w:r w:rsidRPr="00D42A56">
              <w:rPr>
                <w:rFonts w:ascii="Courier New" w:hAnsi="Courier New" w:cs="Courier New"/>
                <w:sz w:val="17"/>
                <w:szCs w:val="17"/>
              </w:rPr>
              <w:t>message/http</w:t>
            </w:r>
            <w:r w:rsidRPr="00D42A56">
              <w:rPr>
                <w:rFonts w:asciiTheme="minorBidi" w:hAnsiTheme="minorBidi" w:cstheme="minorBidi"/>
                <w:sz w:val="17"/>
                <w:szCs w:val="17"/>
              </w:rPr>
              <w:t>".</w:t>
            </w:r>
          </w:p>
        </w:tc>
        <w:tc>
          <w:tcPr>
            <w:tcW w:w="1761" w:type="dxa"/>
          </w:tcPr>
          <w:p w14:paraId="045993E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AF49209" w14:textId="77777777" w:rsidTr="00D42A56">
        <w:tc>
          <w:tcPr>
            <w:tcW w:w="1143" w:type="dxa"/>
          </w:tcPr>
          <w:p w14:paraId="2CC8922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[RSG-58]</w:t>
            </w:r>
          </w:p>
        </w:tc>
        <w:tc>
          <w:tcPr>
            <w:tcW w:w="6444" w:type="dxa"/>
          </w:tcPr>
          <w:p w14:paraId="259B7BD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Responses to </w:t>
            </w:r>
            <w:r w:rsidRPr="00D42A56">
              <w:rPr>
                <w:rFonts w:ascii="Courier New" w:hAnsi="Courier New" w:cs="Courier New"/>
                <w:sz w:val="17"/>
                <w:szCs w:val="17"/>
              </w:rPr>
              <w:t>TRACE</w:t>
            </w:r>
            <w:r w:rsidRPr="00D42A56">
              <w:rPr>
                <w:rFonts w:asciiTheme="minorBidi" w:hAnsiTheme="minorBidi" w:cstheme="minorBidi"/>
                <w:sz w:val="17"/>
                <w:szCs w:val="17"/>
              </w:rPr>
              <w:t xml:space="preserve"> MUST NOT be cached.</w:t>
            </w:r>
          </w:p>
        </w:tc>
        <w:tc>
          <w:tcPr>
            <w:tcW w:w="1761" w:type="dxa"/>
          </w:tcPr>
          <w:p w14:paraId="58EBD91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871803A" w14:textId="77777777" w:rsidTr="00D42A56">
        <w:tc>
          <w:tcPr>
            <w:tcW w:w="1143" w:type="dxa"/>
          </w:tcPr>
          <w:p w14:paraId="43934A1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[RSG-59]</w:t>
            </w:r>
          </w:p>
        </w:tc>
        <w:tc>
          <w:tcPr>
            <w:tcW w:w="6444" w:type="dxa"/>
          </w:tcPr>
          <w:p w14:paraId="048D767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status code “</w:t>
            </w:r>
            <w:r w:rsidRPr="00D42A56">
              <w:rPr>
                <w:rFonts w:ascii="Courier New" w:hAnsi="Courier New" w:cs="Courier New"/>
                <w:sz w:val="17"/>
                <w:szCs w:val="17"/>
              </w:rPr>
              <w:t>200 OK</w:t>
            </w:r>
            <w:r w:rsidRPr="00D42A56">
              <w:rPr>
                <w:rFonts w:asciiTheme="minorBidi" w:hAnsiTheme="minorBidi" w:cstheme="minorBidi"/>
                <w:sz w:val="17"/>
                <w:szCs w:val="17"/>
              </w:rPr>
              <w:t xml:space="preserve">” SHOULD be returned to </w:t>
            </w:r>
            <w:r w:rsidRPr="00D42A56">
              <w:rPr>
                <w:rFonts w:ascii="Courier New" w:hAnsi="Courier New" w:cs="Courier New"/>
                <w:sz w:val="17"/>
                <w:szCs w:val="17"/>
              </w:rPr>
              <w:t>TRACE</w:t>
            </w:r>
            <w:r w:rsidRPr="00D42A56">
              <w:rPr>
                <w:rFonts w:asciiTheme="minorBidi" w:hAnsiTheme="minorBidi" w:cstheme="minorBidi"/>
                <w:sz w:val="17"/>
                <w:szCs w:val="17"/>
              </w:rPr>
              <w:t>.</w:t>
            </w:r>
          </w:p>
        </w:tc>
        <w:tc>
          <w:tcPr>
            <w:tcW w:w="1761" w:type="dxa"/>
          </w:tcPr>
          <w:p w14:paraId="4206C2F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877B067" w14:textId="77777777" w:rsidTr="00D42A56">
        <w:tc>
          <w:tcPr>
            <w:tcW w:w="1143" w:type="dxa"/>
          </w:tcPr>
          <w:p w14:paraId="5551016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[RSG-60]</w:t>
            </w:r>
          </w:p>
        </w:tc>
        <w:tc>
          <w:tcPr>
            <w:tcW w:w="6444" w:type="dxa"/>
          </w:tcPr>
          <w:p w14:paraId="1FAF4EB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An </w:t>
            </w:r>
            <w:r w:rsidRPr="00D42A56">
              <w:rPr>
                <w:rFonts w:ascii="Courier New" w:hAnsi="Courier New" w:cs="Courier New"/>
                <w:sz w:val="17"/>
                <w:szCs w:val="17"/>
              </w:rPr>
              <w:t>OPTIONS</w:t>
            </w:r>
            <w:r w:rsidRPr="00D42A56">
              <w:rPr>
                <w:rFonts w:asciiTheme="minorBidi" w:hAnsiTheme="minorBidi" w:cstheme="minorBidi"/>
                <w:sz w:val="17"/>
                <w:szCs w:val="17"/>
              </w:rPr>
              <w:t xml:space="preserve"> request MUST be idempotent.</w:t>
            </w:r>
          </w:p>
        </w:tc>
        <w:tc>
          <w:tcPr>
            <w:tcW w:w="1761" w:type="dxa"/>
          </w:tcPr>
          <w:p w14:paraId="236C9AB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4AD3048" w14:textId="77777777" w:rsidTr="00D42A56">
        <w:tc>
          <w:tcPr>
            <w:tcW w:w="1143" w:type="dxa"/>
          </w:tcPr>
          <w:p w14:paraId="42B71E0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[RSG-61]</w:t>
            </w:r>
          </w:p>
        </w:tc>
        <w:tc>
          <w:tcPr>
            <w:tcW w:w="6444" w:type="dxa"/>
          </w:tcPr>
          <w:p w14:paraId="0608F99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Custom HTTP headers starting with the “X-” prefix SHOULD NOT be used.</w:t>
            </w:r>
          </w:p>
        </w:tc>
        <w:tc>
          <w:tcPr>
            <w:tcW w:w="1761" w:type="dxa"/>
          </w:tcPr>
          <w:p w14:paraId="215C156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1690ABC" w14:textId="77777777" w:rsidTr="00D42A56">
        <w:tc>
          <w:tcPr>
            <w:tcW w:w="1143" w:type="dxa"/>
          </w:tcPr>
          <w:p w14:paraId="632238A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[RSG-62]</w:t>
            </w:r>
          </w:p>
        </w:tc>
        <w:tc>
          <w:tcPr>
            <w:tcW w:w="6444" w:type="dxa"/>
          </w:tcPr>
          <w:p w14:paraId="32E3901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Custom HTTP headers SHOULD NOT be used to change the behavior of HTTP Methods unless it is to resolve any existing technical limitations (for example, see [RSG-39]). </w:t>
            </w:r>
          </w:p>
        </w:tc>
        <w:tc>
          <w:tcPr>
            <w:tcW w:w="1761" w:type="dxa"/>
          </w:tcPr>
          <w:p w14:paraId="5F1AC79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758D1B9" w14:textId="77777777" w:rsidTr="00D42A56">
        <w:tc>
          <w:tcPr>
            <w:tcW w:w="1143" w:type="dxa"/>
          </w:tcPr>
          <w:p w14:paraId="55CD9E5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[RSG-63]</w:t>
            </w:r>
          </w:p>
        </w:tc>
        <w:tc>
          <w:tcPr>
            <w:tcW w:w="6444" w:type="dxa"/>
          </w:tcPr>
          <w:p w14:paraId="4C3F895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naming convention for custom HTTP headers is </w:t>
            </w:r>
            <w:r w:rsidRPr="00D42A56">
              <w:rPr>
                <w:rFonts w:ascii="Courier New" w:hAnsi="Courier New" w:cs="Courier New"/>
                <w:sz w:val="17"/>
                <w:szCs w:val="17"/>
              </w:rPr>
              <w:t>&lt;organization&gt;-&lt;header name&gt;</w:t>
            </w:r>
            <w:r w:rsidRPr="00D42A56">
              <w:rPr>
                <w:rFonts w:asciiTheme="minorBidi" w:hAnsiTheme="minorBidi" w:cstheme="minorBidi"/>
                <w:sz w:val="17"/>
                <w:szCs w:val="17"/>
              </w:rPr>
              <w:t xml:space="preserve">, where </w:t>
            </w:r>
            <w:r w:rsidRPr="00D42A56">
              <w:rPr>
                <w:rFonts w:ascii="Courier New" w:hAnsi="Courier New" w:cs="Courier New"/>
                <w:sz w:val="17"/>
                <w:szCs w:val="17"/>
              </w:rPr>
              <w:t>&lt;organization&gt;</w:t>
            </w:r>
            <w:r w:rsidRPr="00D42A56">
              <w:rPr>
                <w:rFonts w:asciiTheme="minorBidi" w:hAnsiTheme="minorBidi" w:cstheme="minorBidi"/>
                <w:sz w:val="17"/>
                <w:szCs w:val="17"/>
              </w:rPr>
              <w:t xml:space="preserve"> and </w:t>
            </w:r>
            <w:r w:rsidRPr="00D42A56">
              <w:rPr>
                <w:rFonts w:ascii="Courier New" w:hAnsi="Courier New" w:cs="Courier New"/>
                <w:sz w:val="17"/>
                <w:szCs w:val="17"/>
              </w:rPr>
              <w:t>&lt;header&gt;</w:t>
            </w:r>
            <w:r w:rsidRPr="00D42A56">
              <w:rPr>
                <w:rFonts w:asciiTheme="minorBidi" w:hAnsiTheme="minorBidi" w:cstheme="minorBidi"/>
                <w:sz w:val="17"/>
                <w:szCs w:val="17"/>
              </w:rPr>
              <w:t xml:space="preserve"> SHOULD follow the kebab-case convention.</w:t>
            </w:r>
          </w:p>
        </w:tc>
        <w:tc>
          <w:tcPr>
            <w:tcW w:w="1761" w:type="dxa"/>
          </w:tcPr>
          <w:p w14:paraId="3C8437A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E2C4881" w14:textId="77777777" w:rsidTr="00D42A56">
        <w:tc>
          <w:tcPr>
            <w:tcW w:w="1143" w:type="dxa"/>
          </w:tcPr>
          <w:p w14:paraId="657272E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[RSG-64]</w:t>
            </w:r>
          </w:p>
        </w:tc>
        <w:tc>
          <w:tcPr>
            <w:tcW w:w="6444" w:type="dxa"/>
          </w:tcPr>
          <w:p w14:paraId="72B014A9" w14:textId="77777777" w:rsidR="00D42A56" w:rsidRPr="00D42A56" w:rsidRDefault="00D42A56" w:rsidP="00D42A56">
            <w:pPr>
              <w:bidi w:val="0"/>
              <w:spacing w:before="100" w:beforeAutospacing="1"/>
              <w:rPr>
                <w:rFonts w:ascii="Arial" w:hAnsi="Arial" w:cs="Arial"/>
                <w:sz w:val="17"/>
                <w:szCs w:val="17"/>
              </w:rPr>
            </w:pPr>
            <w:r w:rsidRPr="00D42A56">
              <w:rPr>
                <w:rFonts w:ascii="Arial" w:hAnsi="Arial" w:cs="Arial"/>
                <w:sz w:val="17"/>
                <w:szCs w:val="17"/>
              </w:rPr>
              <w:t xml:space="preserve">A Web API SHOULD support a single method of service versioning using URI versioning, for example /api/v1/inventors or Header versioning, for example Accept-version: v1 or Media type versioning, for example Accept: application/vnd.v1+json.   Query string versioning SHOULD NOT be used. </w:t>
            </w:r>
          </w:p>
        </w:tc>
        <w:tc>
          <w:tcPr>
            <w:tcW w:w="1761" w:type="dxa"/>
          </w:tcPr>
          <w:p w14:paraId="68158F6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162DB96" w14:textId="77777777" w:rsidTr="00D42A56">
        <w:tc>
          <w:tcPr>
            <w:tcW w:w="1143" w:type="dxa"/>
          </w:tcPr>
          <w:p w14:paraId="23E632A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lastRenderedPageBreak/>
              <w:t>[RSG-65]</w:t>
            </w:r>
          </w:p>
        </w:tc>
        <w:tc>
          <w:tcPr>
            <w:tcW w:w="6444" w:type="dxa"/>
          </w:tcPr>
          <w:p w14:paraId="5132674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 versioning-numbering scheme SHOULD be followed considering only the major version number (for example </w:t>
            </w:r>
            <w:r w:rsidRPr="00D42A56">
              <w:rPr>
                <w:rFonts w:ascii="Courier New" w:hAnsi="Courier New" w:cs="Courier New"/>
                <w:sz w:val="17"/>
                <w:szCs w:val="17"/>
              </w:rPr>
              <w:t>/v1</w:t>
            </w:r>
            <w:r w:rsidRPr="00D42A56">
              <w:rPr>
                <w:rFonts w:asciiTheme="minorBidi" w:hAnsiTheme="minorBidi" w:cstheme="minorBidi"/>
                <w:sz w:val="17"/>
                <w:szCs w:val="17"/>
              </w:rPr>
              <w:t>). </w:t>
            </w:r>
          </w:p>
        </w:tc>
        <w:tc>
          <w:tcPr>
            <w:tcW w:w="1761" w:type="dxa"/>
          </w:tcPr>
          <w:p w14:paraId="15B08EC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DD259E4" w14:textId="77777777" w:rsidTr="00D42A56">
        <w:tc>
          <w:tcPr>
            <w:tcW w:w="1143" w:type="dxa"/>
          </w:tcPr>
          <w:p w14:paraId="388EDB2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[RSG-66]</w:t>
            </w:r>
          </w:p>
        </w:tc>
        <w:tc>
          <w:tcPr>
            <w:tcW w:w="6444" w:type="dxa"/>
          </w:tcPr>
          <w:p w14:paraId="5B7AB3A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0D4AB589" w14:textId="77777777" w:rsidR="00D42A56" w:rsidRPr="00D42A56" w:rsidRDefault="00D42A56" w:rsidP="00D42A56">
            <w:pPr>
              <w:numPr>
                <w:ilvl w:val="1"/>
                <w:numId w:val="19"/>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Temporary redirect - using the HTTP response header Location and the HTTP status code “302 Found” according to IETF RFC 7231; or</w:t>
            </w:r>
          </w:p>
          <w:p w14:paraId="0622EE2A" w14:textId="77777777" w:rsidR="00D42A56" w:rsidRPr="00D42A56" w:rsidRDefault="00D42A56" w:rsidP="00D42A56">
            <w:pPr>
              <w:numPr>
                <w:ilvl w:val="1"/>
                <w:numId w:val="19"/>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Permanent redirect - using the HTTP response header Location and the HTTP status code “301 Moved Permanently” according to IETF RFC 7238.</w:t>
            </w:r>
          </w:p>
        </w:tc>
        <w:tc>
          <w:tcPr>
            <w:tcW w:w="1761" w:type="dxa"/>
          </w:tcPr>
          <w:p w14:paraId="051766E0"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FAEBD5D" w14:textId="77777777" w:rsidTr="00D42A56">
        <w:tc>
          <w:tcPr>
            <w:tcW w:w="1143" w:type="dxa"/>
          </w:tcPr>
          <w:p w14:paraId="39CF7AB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[RSG-67]</w:t>
            </w:r>
          </w:p>
        </w:tc>
        <w:tc>
          <w:tcPr>
            <w:tcW w:w="6444" w:type="dxa"/>
          </w:tcPr>
          <w:p w14:paraId="67A36DC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lifecycle strategies SHOULD be published by the developers to assist users in understanding how long a version will be maintained</w:t>
            </w:r>
          </w:p>
        </w:tc>
        <w:tc>
          <w:tcPr>
            <w:tcW w:w="1761" w:type="dxa"/>
          </w:tcPr>
          <w:p w14:paraId="03B69CE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B1F3086" w14:textId="77777777" w:rsidTr="00D42A56">
        <w:tc>
          <w:tcPr>
            <w:tcW w:w="1143" w:type="dxa"/>
          </w:tcPr>
          <w:p w14:paraId="3DA3520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[RSG-68]</w:t>
            </w:r>
          </w:p>
        </w:tc>
        <w:tc>
          <w:tcPr>
            <w:tcW w:w="6444" w:type="dxa"/>
          </w:tcPr>
          <w:p w14:paraId="3D8ECE0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pagination.</w:t>
            </w:r>
          </w:p>
        </w:tc>
        <w:tc>
          <w:tcPr>
            <w:tcW w:w="1761" w:type="dxa"/>
          </w:tcPr>
          <w:p w14:paraId="2A83BE1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D151F22" w14:textId="77777777" w:rsidTr="00D42A56">
        <w:tc>
          <w:tcPr>
            <w:tcW w:w="1143" w:type="dxa"/>
          </w:tcPr>
          <w:p w14:paraId="16954DD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[RSG-69]</w:t>
            </w:r>
          </w:p>
        </w:tc>
        <w:tc>
          <w:tcPr>
            <w:tcW w:w="6444" w:type="dxa"/>
          </w:tcPr>
          <w:p w14:paraId="78D6E2D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Paginated requests MAY NOT be idempotent.</w:t>
            </w:r>
          </w:p>
        </w:tc>
        <w:tc>
          <w:tcPr>
            <w:tcW w:w="1761" w:type="dxa"/>
          </w:tcPr>
          <w:p w14:paraId="66C8B6A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678E614" w14:textId="77777777" w:rsidTr="00D42A56">
        <w:tc>
          <w:tcPr>
            <w:tcW w:w="1143" w:type="dxa"/>
          </w:tcPr>
          <w:p w14:paraId="6E5820B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[RSG-70]</w:t>
            </w:r>
          </w:p>
        </w:tc>
        <w:tc>
          <w:tcPr>
            <w:tcW w:w="6444" w:type="dxa"/>
          </w:tcPr>
          <w:p w14:paraId="45ECADC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use query parameters to implement pagination. </w:t>
            </w:r>
          </w:p>
        </w:tc>
        <w:tc>
          <w:tcPr>
            <w:tcW w:w="1761" w:type="dxa"/>
          </w:tcPr>
          <w:p w14:paraId="23D3914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DC58453" w14:textId="77777777" w:rsidTr="00D42A56">
        <w:tc>
          <w:tcPr>
            <w:tcW w:w="1143" w:type="dxa"/>
          </w:tcPr>
          <w:p w14:paraId="671F30D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[RSG-71]</w:t>
            </w:r>
          </w:p>
        </w:tc>
        <w:tc>
          <w:tcPr>
            <w:tcW w:w="6444" w:type="dxa"/>
          </w:tcPr>
          <w:p w14:paraId="32A2261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MUST NOT use HTTP headers to implement pagination.</w:t>
            </w:r>
          </w:p>
        </w:tc>
        <w:tc>
          <w:tcPr>
            <w:tcW w:w="1761" w:type="dxa"/>
          </w:tcPr>
          <w:p w14:paraId="119CF73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E727EC6" w14:textId="77777777" w:rsidTr="00D42A56">
        <w:tc>
          <w:tcPr>
            <w:tcW w:w="1143" w:type="dxa"/>
          </w:tcPr>
          <w:p w14:paraId="2D72419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[RSG-72]</w:t>
            </w:r>
          </w:p>
        </w:tc>
        <w:tc>
          <w:tcPr>
            <w:tcW w:w="6444" w:type="dxa"/>
          </w:tcPr>
          <w:p w14:paraId="134B04BE"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Query parameters </w:t>
            </w:r>
            <w:r w:rsidRPr="00D42A56">
              <w:rPr>
                <w:rFonts w:ascii="Courier New" w:hAnsi="Courier New" w:cs="Courier New"/>
                <w:sz w:val="17"/>
                <w:szCs w:val="17"/>
              </w:rPr>
              <w:t>limit=&lt;number of items to deliver&gt;</w:t>
            </w:r>
            <w:r w:rsidRPr="00D42A56">
              <w:rPr>
                <w:rFonts w:asciiTheme="minorBidi" w:hAnsiTheme="minorBidi" w:cstheme="minorBidi"/>
                <w:sz w:val="17"/>
                <w:szCs w:val="17"/>
              </w:rPr>
              <w:t xml:space="preserve"> and </w:t>
            </w:r>
            <w:r w:rsidRPr="00D42A56">
              <w:rPr>
                <w:rFonts w:ascii="Courier New" w:hAnsi="Courier New" w:cs="Courier New"/>
                <w:sz w:val="17"/>
                <w:szCs w:val="17"/>
              </w:rPr>
              <w:t>offset=&lt;number of items to skip&gt;</w:t>
            </w:r>
            <w:r w:rsidRPr="00D42A56">
              <w:rPr>
                <w:rFonts w:asciiTheme="minorBidi" w:hAnsiTheme="minorBidi" w:cstheme="minorBidi"/>
                <w:sz w:val="17"/>
                <w:szCs w:val="17"/>
              </w:rPr>
              <w:t xml:space="preserve"> SHOULD be used, where limit is the number of items to be returned (page size), and skip the number of items to be skipped (offset). If no page size limit is specified, a default SHOULD be defined - global or per collection; the default offset MUST be zero “0”. For example, the following is a valid URL: </w:t>
            </w:r>
          </w:p>
          <w:p w14:paraId="40019A0E" w14:textId="53B965EE" w:rsidR="00D42A56" w:rsidRPr="00D42A56" w:rsidRDefault="002D0E54" w:rsidP="00D42A56">
            <w:pPr>
              <w:bidi w:val="0"/>
              <w:spacing w:before="100" w:beforeAutospacing="1" w:after="100" w:afterAutospacing="1"/>
              <w:rPr>
                <w:rFonts w:asciiTheme="minorBidi" w:hAnsiTheme="minorBidi" w:cstheme="minorBidi"/>
                <w:sz w:val="17"/>
                <w:szCs w:val="17"/>
              </w:rPr>
            </w:pPr>
            <w:hyperlink r:id="rId147" w:history="1">
              <w:r w:rsidR="00D42A56" w:rsidRPr="00D42A56">
                <w:rPr>
                  <w:rFonts w:asciiTheme="minorBidi" w:hAnsiTheme="minorBidi" w:cstheme="minorBidi"/>
                  <w:sz w:val="17"/>
                </w:rPr>
                <w:t>https://wipo.int/api/v1/patents?limit=10&amp;offset=20</w:t>
              </w:r>
            </w:hyperlink>
            <w:r w:rsidR="00D42A56" w:rsidRPr="00D42A56">
              <w:rPr>
                <w:rFonts w:asciiTheme="minorBidi" w:hAnsiTheme="minorBidi" w:cstheme="minorBidi"/>
                <w:sz w:val="17"/>
                <w:szCs w:val="17"/>
              </w:rPr>
              <w:t xml:space="preserve"> </w:t>
            </w:r>
          </w:p>
        </w:tc>
        <w:tc>
          <w:tcPr>
            <w:tcW w:w="1761" w:type="dxa"/>
          </w:tcPr>
          <w:p w14:paraId="187FEB4C"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477FB3F" w14:textId="77777777" w:rsidTr="00D42A56">
        <w:tc>
          <w:tcPr>
            <w:tcW w:w="1143" w:type="dxa"/>
          </w:tcPr>
          <w:p w14:paraId="09766CA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[RSG-73]</w:t>
            </w:r>
          </w:p>
        </w:tc>
        <w:tc>
          <w:tcPr>
            <w:tcW w:w="6444" w:type="dxa"/>
          </w:tcPr>
          <w:p w14:paraId="1F337D9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limit and the offset parameter values SHOULD be included in the response.</w:t>
            </w:r>
          </w:p>
        </w:tc>
        <w:tc>
          <w:tcPr>
            <w:tcW w:w="1761" w:type="dxa"/>
          </w:tcPr>
          <w:p w14:paraId="1566D14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F91391E" w14:textId="77777777" w:rsidTr="00D42A56">
        <w:tc>
          <w:tcPr>
            <w:tcW w:w="1143" w:type="dxa"/>
          </w:tcPr>
          <w:p w14:paraId="29EE60E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[RSG-74]</w:t>
            </w:r>
          </w:p>
        </w:tc>
        <w:tc>
          <w:tcPr>
            <w:tcW w:w="6444" w:type="dxa"/>
          </w:tcPr>
          <w:p w14:paraId="3909310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sorting.</w:t>
            </w:r>
          </w:p>
        </w:tc>
        <w:tc>
          <w:tcPr>
            <w:tcW w:w="1761" w:type="dxa"/>
          </w:tcPr>
          <w:p w14:paraId="30AB881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BCBFA1D" w14:textId="77777777" w:rsidTr="00D42A56">
        <w:tc>
          <w:tcPr>
            <w:tcW w:w="1143" w:type="dxa"/>
          </w:tcPr>
          <w:p w14:paraId="41490E6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[RSG-75]</w:t>
            </w:r>
          </w:p>
        </w:tc>
        <w:tc>
          <w:tcPr>
            <w:tcW w:w="6444" w:type="dxa"/>
          </w:tcPr>
          <w:p w14:paraId="2ABABC2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order to specify a multi-attribute sorting criterion, a query parameter MUST be used. </w:t>
            </w:r>
            <w:r w:rsidRPr="00D42A56" w:rsidDel="00125866">
              <w:rPr>
                <w:rFonts w:asciiTheme="minorBidi" w:hAnsiTheme="minorBidi" w:cstheme="minorBidi"/>
                <w:sz w:val="17"/>
                <w:szCs w:val="17"/>
              </w:rPr>
              <w:t xml:space="preserve">The value of this parameter is a comma-separated list of sort keys and sort directions either ‘asc’ for ascending or ‘desc’ for descending MAY be appended to each sort key, separated by the colon ‘:’ character.  </w:t>
            </w:r>
            <w:r w:rsidRPr="00D42A56">
              <w:rPr>
                <w:rFonts w:asciiTheme="minorBidi" w:hAnsiTheme="minorBidi" w:cstheme="minorBidi"/>
                <w:sz w:val="17"/>
                <w:szCs w:val="17"/>
              </w:rPr>
              <w:t>The default direction MUST be specified by the server in case that a sort direction is not specified for a key.</w:t>
            </w:r>
          </w:p>
        </w:tc>
        <w:tc>
          <w:tcPr>
            <w:tcW w:w="1761" w:type="dxa"/>
          </w:tcPr>
          <w:p w14:paraId="58D1984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738B539" w14:textId="77777777" w:rsidTr="00D42A56">
        <w:tc>
          <w:tcPr>
            <w:tcW w:w="1143" w:type="dxa"/>
          </w:tcPr>
          <w:p w14:paraId="5B47235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[RSG-76]</w:t>
            </w:r>
          </w:p>
        </w:tc>
        <w:tc>
          <w:tcPr>
            <w:tcW w:w="6444" w:type="dxa"/>
          </w:tcPr>
          <w:p w14:paraId="5322D32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return the sorting criteria in the response.</w:t>
            </w:r>
          </w:p>
        </w:tc>
        <w:tc>
          <w:tcPr>
            <w:tcW w:w="1761" w:type="dxa"/>
          </w:tcPr>
          <w:p w14:paraId="7A0AB11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CB372B9" w14:textId="77777777" w:rsidTr="00D42A56">
        <w:tc>
          <w:tcPr>
            <w:tcW w:w="1143" w:type="dxa"/>
          </w:tcPr>
          <w:p w14:paraId="258CF48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[RSG-77]</w:t>
            </w:r>
          </w:p>
        </w:tc>
        <w:tc>
          <w:tcPr>
            <w:tcW w:w="6444" w:type="dxa"/>
          </w:tcPr>
          <w:p w14:paraId="2B8E521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MAY support expanding the body of returned content. The query parameter </w:t>
            </w:r>
            <w:r w:rsidRPr="00D42A56">
              <w:rPr>
                <w:rFonts w:ascii="Courier New" w:hAnsi="Courier New" w:cs="Courier New"/>
                <w:sz w:val="17"/>
                <w:szCs w:val="17"/>
              </w:rPr>
              <w:t>expand=&lt;comma-separated list of attributes names&gt;</w:t>
            </w:r>
            <w:r w:rsidRPr="00D42A56">
              <w:rPr>
                <w:rFonts w:asciiTheme="minorBidi" w:hAnsiTheme="minorBidi" w:cstheme="minorBidi"/>
                <w:sz w:val="17"/>
                <w:szCs w:val="17"/>
              </w:rPr>
              <w:t xml:space="preserve"> SHOULD be used.</w:t>
            </w:r>
          </w:p>
        </w:tc>
        <w:tc>
          <w:tcPr>
            <w:tcW w:w="1761" w:type="dxa"/>
          </w:tcPr>
          <w:p w14:paraId="0DF0DF4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B551C12" w14:textId="77777777" w:rsidTr="00D42A56">
        <w:tc>
          <w:tcPr>
            <w:tcW w:w="1143" w:type="dxa"/>
          </w:tcPr>
          <w:p w14:paraId="3B4516A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[RSG-78]</w:t>
            </w:r>
          </w:p>
        </w:tc>
        <w:tc>
          <w:tcPr>
            <w:tcW w:w="6444" w:type="dxa"/>
          </w:tcPr>
          <w:p w14:paraId="64839AE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query parameter SHOULD be used instead of URL paths in case that a Web API supports projection following the format: </w:t>
            </w:r>
            <w:r w:rsidRPr="00D42A56">
              <w:rPr>
                <w:rFonts w:ascii="Courier New" w:hAnsi="Courier New" w:cs="Courier New"/>
                <w:sz w:val="17"/>
                <w:szCs w:val="17"/>
              </w:rPr>
              <w:t>“fields=”&lt;comma-separated list of</w:t>
            </w:r>
            <w:r w:rsidRPr="00D42A56">
              <w:rPr>
                <w:rFonts w:asciiTheme="minorBidi" w:hAnsiTheme="minorBidi" w:cstheme="minorBidi"/>
                <w:sz w:val="17"/>
                <w:szCs w:val="17"/>
              </w:rPr>
              <w:t xml:space="preserve"> </w:t>
            </w:r>
            <w:r w:rsidRPr="00D42A56">
              <w:rPr>
                <w:rFonts w:ascii="Courier New" w:hAnsi="Courier New" w:cs="Courier New"/>
                <w:sz w:val="17"/>
                <w:szCs w:val="17"/>
              </w:rPr>
              <w:t>attribute names&gt;</w:t>
            </w:r>
            <w:r w:rsidRPr="00D42A56">
              <w:rPr>
                <w:rFonts w:asciiTheme="minorBidi" w:hAnsiTheme="minorBidi" w:cstheme="minorBidi"/>
                <w:sz w:val="17"/>
                <w:szCs w:val="17"/>
              </w:rPr>
              <w:t>.</w:t>
            </w:r>
          </w:p>
        </w:tc>
        <w:tc>
          <w:tcPr>
            <w:tcW w:w="1761" w:type="dxa"/>
          </w:tcPr>
          <w:p w14:paraId="27D96DC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4B8471E" w14:textId="77777777" w:rsidTr="00D42A56">
        <w:tc>
          <w:tcPr>
            <w:tcW w:w="1143" w:type="dxa"/>
          </w:tcPr>
          <w:p w14:paraId="6B22C1E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[RSG-79]</w:t>
            </w:r>
          </w:p>
        </w:tc>
        <w:tc>
          <w:tcPr>
            <w:tcW w:w="6444" w:type="dxa"/>
          </w:tcPr>
          <w:p w14:paraId="2F75427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MUST support returning the number of items in a collection. </w:t>
            </w:r>
          </w:p>
        </w:tc>
        <w:tc>
          <w:tcPr>
            <w:tcW w:w="1761" w:type="dxa"/>
          </w:tcPr>
          <w:p w14:paraId="4084763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195C4895" w14:textId="77777777" w:rsidTr="00D42A56">
        <w:tc>
          <w:tcPr>
            <w:tcW w:w="1143" w:type="dxa"/>
          </w:tcPr>
          <w:p w14:paraId="1C8D1EA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[RSG-80]</w:t>
            </w:r>
          </w:p>
        </w:tc>
        <w:tc>
          <w:tcPr>
            <w:tcW w:w="6444" w:type="dxa"/>
          </w:tcPr>
          <w:p w14:paraId="6CDD642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query parameter MUST be used to support returning the number of items in a collection. </w:t>
            </w:r>
          </w:p>
        </w:tc>
        <w:tc>
          <w:tcPr>
            <w:tcW w:w="1761" w:type="dxa"/>
          </w:tcPr>
          <w:p w14:paraId="045704B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798257A8" w14:textId="77777777" w:rsidTr="00D42A56">
        <w:tc>
          <w:tcPr>
            <w:tcW w:w="1143" w:type="dxa"/>
          </w:tcPr>
          <w:p w14:paraId="045931C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[RSG-81]</w:t>
            </w:r>
          </w:p>
        </w:tc>
        <w:tc>
          <w:tcPr>
            <w:tcW w:w="6444" w:type="dxa"/>
          </w:tcPr>
          <w:p w14:paraId="6CD77B3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query parameter count SHOULD be used to return the number of items in a collection.</w:t>
            </w:r>
          </w:p>
        </w:tc>
        <w:tc>
          <w:tcPr>
            <w:tcW w:w="1761" w:type="dxa"/>
          </w:tcPr>
          <w:p w14:paraId="219F5B68"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6070369" w14:textId="77777777" w:rsidTr="00D42A56">
        <w:tc>
          <w:tcPr>
            <w:tcW w:w="1143" w:type="dxa"/>
          </w:tcPr>
          <w:p w14:paraId="1869AEB0"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[RSG-82]</w:t>
            </w:r>
          </w:p>
        </w:tc>
        <w:tc>
          <w:tcPr>
            <w:tcW w:w="6444" w:type="dxa"/>
          </w:tcPr>
          <w:p w14:paraId="295F43B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MAY support returning the number of items in a collection inline, i.e. as the part of the response that contains the collection itself. A query parameter MUST be used. </w:t>
            </w:r>
          </w:p>
        </w:tc>
        <w:tc>
          <w:tcPr>
            <w:tcW w:w="1761" w:type="dxa"/>
          </w:tcPr>
          <w:p w14:paraId="46B5C302"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3B047DC" w14:textId="77777777" w:rsidTr="00D42A56">
        <w:tc>
          <w:tcPr>
            <w:tcW w:w="1143" w:type="dxa"/>
          </w:tcPr>
          <w:p w14:paraId="161AAB43"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[RSG-83]</w:t>
            </w:r>
          </w:p>
        </w:tc>
        <w:tc>
          <w:tcPr>
            <w:tcW w:w="6444" w:type="dxa"/>
          </w:tcPr>
          <w:p w14:paraId="1828F43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query parameter </w:t>
            </w:r>
            <w:r w:rsidRPr="00D42A56">
              <w:rPr>
                <w:rFonts w:ascii="Courier New" w:hAnsi="Courier New" w:cs="Courier New"/>
                <w:sz w:val="17"/>
                <w:szCs w:val="17"/>
              </w:rPr>
              <w:t>count=true</w:t>
            </w:r>
            <w:r w:rsidRPr="00D42A56">
              <w:rPr>
                <w:rFonts w:asciiTheme="minorBidi" w:hAnsiTheme="minorBidi" w:cstheme="minorBidi"/>
                <w:sz w:val="17"/>
                <w:szCs w:val="17"/>
              </w:rPr>
              <w:t xml:space="preserve"> SHOULD be used. If not specified, count should be set by default to false.</w:t>
            </w:r>
          </w:p>
        </w:tc>
        <w:tc>
          <w:tcPr>
            <w:tcW w:w="1761" w:type="dxa"/>
          </w:tcPr>
          <w:p w14:paraId="762CE73F"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0465E921" w14:textId="77777777" w:rsidTr="00D42A56">
        <w:tc>
          <w:tcPr>
            <w:tcW w:w="1143" w:type="dxa"/>
          </w:tcPr>
          <w:p w14:paraId="0CC1930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[RSG-84]</w:t>
            </w:r>
          </w:p>
        </w:tc>
        <w:tc>
          <w:tcPr>
            <w:tcW w:w="6444" w:type="dxa"/>
          </w:tcPr>
          <w:p w14:paraId="7932075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a Web API supports pagination, it SHOULD support returning inline in the response the number of the collection (i.e. the total number of items of the collection).</w:t>
            </w:r>
          </w:p>
        </w:tc>
        <w:tc>
          <w:tcPr>
            <w:tcW w:w="1761" w:type="dxa"/>
          </w:tcPr>
          <w:p w14:paraId="0F4FD332"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A5D3DC5" w14:textId="77777777" w:rsidTr="00D42A56">
        <w:tc>
          <w:tcPr>
            <w:tcW w:w="1143" w:type="dxa"/>
          </w:tcPr>
          <w:p w14:paraId="54AD40C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[RSG-85]</w:t>
            </w:r>
          </w:p>
        </w:tc>
        <w:tc>
          <w:tcPr>
            <w:tcW w:w="6444" w:type="dxa"/>
          </w:tcPr>
          <w:p w14:paraId="159BB99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When a Web API supports complex search expressions, a query language SHOULD be specified, such as CQL. </w:t>
            </w:r>
          </w:p>
        </w:tc>
        <w:tc>
          <w:tcPr>
            <w:tcW w:w="1761" w:type="dxa"/>
          </w:tcPr>
          <w:p w14:paraId="122B836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3DBBDF16" w14:textId="77777777" w:rsidTr="00D42A56">
        <w:tc>
          <w:tcPr>
            <w:tcW w:w="1143" w:type="dxa"/>
          </w:tcPr>
          <w:p w14:paraId="56177440"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[RSG-86]</w:t>
            </w:r>
          </w:p>
        </w:tc>
        <w:tc>
          <w:tcPr>
            <w:tcW w:w="6444" w:type="dxa"/>
          </w:tcPr>
          <w:p w14:paraId="5CD3923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Service Contract MUST specify the grammar supported (such as fields, functions, keywords, and operators). </w:t>
            </w:r>
          </w:p>
        </w:tc>
        <w:tc>
          <w:tcPr>
            <w:tcW w:w="1761" w:type="dxa"/>
          </w:tcPr>
          <w:p w14:paraId="3B9E29F1"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980A17F" w14:textId="77777777" w:rsidTr="00D42A56">
        <w:tc>
          <w:tcPr>
            <w:tcW w:w="1143" w:type="dxa"/>
          </w:tcPr>
          <w:p w14:paraId="6B6A355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[RSG-87]</w:t>
            </w:r>
          </w:p>
        </w:tc>
        <w:tc>
          <w:tcPr>
            <w:tcW w:w="6444" w:type="dxa"/>
          </w:tcPr>
          <w:p w14:paraId="648D4F7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query parameter “q” MUST be used.</w:t>
            </w:r>
          </w:p>
        </w:tc>
        <w:tc>
          <w:tcPr>
            <w:tcW w:w="1761" w:type="dxa"/>
          </w:tcPr>
          <w:p w14:paraId="1C2DF0E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35F52F2" w14:textId="77777777" w:rsidTr="00D42A56">
        <w:tc>
          <w:tcPr>
            <w:tcW w:w="1143" w:type="dxa"/>
          </w:tcPr>
          <w:p w14:paraId="46C0401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[RSG-88] </w:t>
            </w:r>
          </w:p>
        </w:tc>
        <w:tc>
          <w:tcPr>
            <w:tcW w:w="6444" w:type="dxa"/>
          </w:tcPr>
          <w:p w14:paraId="586823C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On the protocol level, a Web API MUST return an appropriate HTTP status code selected from the list of standard HTTP Status Codes. </w:t>
            </w:r>
          </w:p>
        </w:tc>
        <w:tc>
          <w:tcPr>
            <w:tcW w:w="1761" w:type="dxa"/>
          </w:tcPr>
          <w:p w14:paraId="2E31463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ED29156" w14:textId="77777777" w:rsidTr="00D42A56">
        <w:tc>
          <w:tcPr>
            <w:tcW w:w="1143" w:type="dxa"/>
          </w:tcPr>
          <w:p w14:paraId="6AFDD2C5"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[RSJ-89] </w:t>
            </w:r>
          </w:p>
        </w:tc>
        <w:tc>
          <w:tcPr>
            <w:tcW w:w="6444" w:type="dxa"/>
          </w:tcPr>
          <w:p w14:paraId="268BCD0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On the application level, a Web API MUST return a payload reporting the error in adequate granularity.  The </w:t>
            </w:r>
            <w:r w:rsidRPr="00D42A56">
              <w:rPr>
                <w:rFonts w:ascii="Courier New" w:hAnsi="Courier New" w:cs="Courier New"/>
                <w:sz w:val="17"/>
                <w:szCs w:val="17"/>
              </w:rPr>
              <w:t>code</w:t>
            </w:r>
            <w:r w:rsidRPr="00D42A56">
              <w:rPr>
                <w:rFonts w:asciiTheme="minorBidi" w:hAnsiTheme="minorBidi" w:cstheme="minorBidi"/>
                <w:sz w:val="17"/>
                <w:szCs w:val="17"/>
              </w:rPr>
              <w:t xml:space="preserve"> and </w:t>
            </w:r>
            <w:r w:rsidRPr="00D42A56">
              <w:rPr>
                <w:rFonts w:ascii="Courier New" w:hAnsi="Courier New" w:cs="Courier New"/>
                <w:sz w:val="17"/>
                <w:szCs w:val="17"/>
              </w:rPr>
              <w:t>message</w:t>
            </w:r>
            <w:r w:rsidRPr="00D42A56">
              <w:rPr>
                <w:rFonts w:asciiTheme="minorBidi" w:hAnsiTheme="minorBidi" w:cstheme="minorBidi"/>
                <w:sz w:val="17"/>
                <w:szCs w:val="17"/>
              </w:rPr>
              <w:t xml:space="preserve"> attributes are mandatory, the </w:t>
            </w:r>
            <w:r w:rsidRPr="00D42A56">
              <w:rPr>
                <w:rFonts w:ascii="Courier New" w:hAnsi="Courier New" w:cs="Courier New"/>
                <w:sz w:val="17"/>
                <w:szCs w:val="17"/>
              </w:rPr>
              <w:t>details</w:t>
            </w:r>
            <w:r w:rsidRPr="00D42A56">
              <w:rPr>
                <w:rFonts w:asciiTheme="minorBidi" w:hAnsiTheme="minorBidi" w:cstheme="minorBidi"/>
                <w:sz w:val="17"/>
                <w:szCs w:val="17"/>
              </w:rPr>
              <w:t xml:space="preserve"> attribute is conditionally mandatory and </w:t>
            </w:r>
            <w:r w:rsidRPr="00D42A56">
              <w:rPr>
                <w:rFonts w:ascii="Courier New" w:hAnsi="Courier New" w:cs="Courier New"/>
                <w:sz w:val="17"/>
                <w:szCs w:val="17"/>
              </w:rPr>
              <w:t>target</w:t>
            </w:r>
            <w:r w:rsidRPr="00D42A56">
              <w:rPr>
                <w:rFonts w:asciiTheme="minorBidi" w:hAnsiTheme="minorBidi" w:cstheme="minorBidi"/>
                <w:sz w:val="17"/>
                <w:szCs w:val="17"/>
              </w:rPr>
              <w:t xml:space="preserve">, </w:t>
            </w:r>
            <w:r w:rsidRPr="00D42A56">
              <w:rPr>
                <w:rFonts w:ascii="Courier New" w:hAnsi="Courier New" w:cs="Courier New"/>
                <w:sz w:val="17"/>
                <w:szCs w:val="17"/>
              </w:rPr>
              <w:t>status</w:t>
            </w:r>
            <w:r w:rsidRPr="00D42A56">
              <w:rPr>
                <w:rFonts w:asciiTheme="minorBidi" w:hAnsiTheme="minorBidi" w:cstheme="minorBidi"/>
                <w:sz w:val="17"/>
                <w:szCs w:val="17"/>
              </w:rPr>
              <w:t xml:space="preserve">, </w:t>
            </w:r>
            <w:r w:rsidRPr="00D42A56">
              <w:rPr>
                <w:rFonts w:ascii="Courier New" w:hAnsi="Courier New" w:cs="Courier New"/>
                <w:sz w:val="17"/>
                <w:szCs w:val="17"/>
              </w:rPr>
              <w:t>moreInfo</w:t>
            </w:r>
            <w:r w:rsidRPr="00D42A56">
              <w:rPr>
                <w:rFonts w:asciiTheme="minorBidi" w:hAnsiTheme="minorBidi" w:cstheme="minorBidi"/>
                <w:sz w:val="17"/>
                <w:szCs w:val="17"/>
              </w:rPr>
              <w:t xml:space="preserve">, and </w:t>
            </w:r>
            <w:r w:rsidRPr="00D42A56">
              <w:rPr>
                <w:rFonts w:ascii="Courier New" w:hAnsi="Courier New" w:cs="Courier New"/>
                <w:sz w:val="17"/>
                <w:szCs w:val="17"/>
              </w:rPr>
              <w:t>internalMessage</w:t>
            </w:r>
            <w:r w:rsidRPr="00D42A56">
              <w:rPr>
                <w:rFonts w:asciiTheme="minorBidi" w:hAnsiTheme="minorBidi" w:cstheme="minorBidi"/>
                <w:sz w:val="17"/>
                <w:szCs w:val="17"/>
              </w:rPr>
              <w:t xml:space="preserve"> attributes are optional. </w:t>
            </w:r>
          </w:p>
        </w:tc>
        <w:tc>
          <w:tcPr>
            <w:tcW w:w="1761" w:type="dxa"/>
          </w:tcPr>
          <w:p w14:paraId="5C442F2C"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3C702295" w14:textId="77777777" w:rsidTr="00D42A56">
        <w:tc>
          <w:tcPr>
            <w:tcW w:w="1143" w:type="dxa"/>
          </w:tcPr>
          <w:p w14:paraId="2F1E6EBA"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lastRenderedPageBreak/>
              <w:t>[RSG-90] </w:t>
            </w:r>
          </w:p>
        </w:tc>
        <w:tc>
          <w:tcPr>
            <w:tcW w:w="6444" w:type="dxa"/>
          </w:tcPr>
          <w:p w14:paraId="3D8AB14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Errors MUST NOT expose security-critical data or internal technical details, such as call stacks in the error messages.</w:t>
            </w:r>
          </w:p>
        </w:tc>
        <w:tc>
          <w:tcPr>
            <w:tcW w:w="1761" w:type="dxa"/>
          </w:tcPr>
          <w:p w14:paraId="0CBFFD9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F773D5D" w14:textId="77777777" w:rsidTr="00D42A56">
        <w:tc>
          <w:tcPr>
            <w:tcW w:w="1143" w:type="dxa"/>
          </w:tcPr>
          <w:p w14:paraId="34EB85B9"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[RSG-91]</w:t>
            </w:r>
          </w:p>
        </w:tc>
        <w:tc>
          <w:tcPr>
            <w:tcW w:w="6444" w:type="dxa"/>
          </w:tcPr>
          <w:p w14:paraId="4A75CAA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HTTP </w:t>
            </w:r>
            <w:r w:rsidRPr="00D42A56">
              <w:rPr>
                <w:rFonts w:ascii="Courier New" w:hAnsi="Courier New" w:cs="Courier New"/>
                <w:sz w:val="17"/>
                <w:szCs w:val="17"/>
              </w:rPr>
              <w:t>Header: Reason-Phrase</w:t>
            </w:r>
            <w:r w:rsidRPr="00D42A56">
              <w:rPr>
                <w:rFonts w:asciiTheme="minorBidi" w:hAnsiTheme="minorBidi" w:cstheme="minorBidi"/>
                <w:sz w:val="17"/>
                <w:szCs w:val="17"/>
              </w:rPr>
              <w:t xml:space="preserve"> (described in RFC 2616) MUST NOT be used to carry error messages. </w:t>
            </w:r>
          </w:p>
        </w:tc>
        <w:tc>
          <w:tcPr>
            <w:tcW w:w="1761" w:type="dxa"/>
          </w:tcPr>
          <w:p w14:paraId="23EBFDE0"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4861990E" w14:textId="77777777" w:rsidTr="00D42A56">
        <w:tc>
          <w:tcPr>
            <w:tcW w:w="1143" w:type="dxa"/>
          </w:tcPr>
          <w:p w14:paraId="0C79DB1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[RSG-92] </w:t>
            </w:r>
          </w:p>
        </w:tc>
        <w:tc>
          <w:tcPr>
            <w:tcW w:w="6444" w:type="dxa"/>
          </w:tcPr>
          <w:p w14:paraId="39D71E6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Every logged error SHOULD have a unique Correlation ID. A custom HTTP header SHOULD be used and SHOULD be named Correlation-ID.</w:t>
            </w:r>
          </w:p>
        </w:tc>
        <w:tc>
          <w:tcPr>
            <w:tcW w:w="1761" w:type="dxa"/>
          </w:tcPr>
          <w:p w14:paraId="0CB64AD6"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5052F9E" w14:textId="77777777" w:rsidTr="00D42A56">
        <w:tc>
          <w:tcPr>
            <w:tcW w:w="1143" w:type="dxa"/>
          </w:tcPr>
          <w:p w14:paraId="6339997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[RSG-93]</w:t>
            </w:r>
          </w:p>
        </w:tc>
        <w:tc>
          <w:tcPr>
            <w:tcW w:w="6444" w:type="dxa"/>
          </w:tcPr>
          <w:p w14:paraId="33C1028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Service Contract format MUST include the following:</w:t>
            </w:r>
          </w:p>
          <w:p w14:paraId="0E8A0960"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API version;</w:t>
            </w:r>
          </w:p>
          <w:p w14:paraId="60965AAD"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Information about the semantics of API elements;</w:t>
            </w:r>
          </w:p>
          <w:p w14:paraId="03217E89"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Resources;</w:t>
            </w:r>
          </w:p>
          <w:p w14:paraId="36FFFF86"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Resource attributes;</w:t>
            </w:r>
          </w:p>
          <w:p w14:paraId="15FA828A"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Query Parameters;</w:t>
            </w:r>
          </w:p>
          <w:p w14:paraId="466E9DDB"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Methods;</w:t>
            </w:r>
          </w:p>
          <w:p w14:paraId="1CAABD77"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Media types;</w:t>
            </w:r>
          </w:p>
          <w:p w14:paraId="5D334F14"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Search grammar (if one is supported);</w:t>
            </w:r>
          </w:p>
          <w:p w14:paraId="146D8BBC"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Status Codes;</w:t>
            </w:r>
          </w:p>
          <w:p w14:paraId="49965A20"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HTTP Methods;</w:t>
            </w:r>
          </w:p>
          <w:p w14:paraId="280C6B9F" w14:textId="77777777" w:rsidR="00D42A56" w:rsidRPr="00D42A56" w:rsidRDefault="00D42A56" w:rsidP="00D42A56">
            <w:pPr>
              <w:numPr>
                <w:ilvl w:val="1"/>
                <w:numId w:val="19"/>
              </w:num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Restrictions and distinctive features; and</w:t>
            </w:r>
          </w:p>
          <w:p w14:paraId="7F897F1C" w14:textId="77777777" w:rsidR="00D42A56" w:rsidRPr="00D42A56" w:rsidRDefault="00D42A56" w:rsidP="00D42A56">
            <w:pPr>
              <w:numPr>
                <w:ilvl w:val="1"/>
                <w:numId w:val="19"/>
              </w:num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Security (if any).</w:t>
            </w:r>
          </w:p>
        </w:tc>
        <w:tc>
          <w:tcPr>
            <w:tcW w:w="1761" w:type="dxa"/>
          </w:tcPr>
          <w:p w14:paraId="58DE58E5"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292B7639" w14:textId="77777777" w:rsidTr="00D42A56">
        <w:tc>
          <w:tcPr>
            <w:tcW w:w="1143" w:type="dxa"/>
          </w:tcPr>
          <w:p w14:paraId="1300A5DB" w14:textId="77777777" w:rsidR="00D42A56" w:rsidRPr="00D42A56" w:rsidRDefault="00D42A56" w:rsidP="00D42A56">
            <w:pPr>
              <w:bidi w:val="0"/>
              <w:spacing w:line="276" w:lineRule="auto"/>
              <w:rPr>
                <w:rFonts w:asciiTheme="minorBidi" w:hAnsiTheme="minorBidi" w:cstheme="minorBidi"/>
                <w:sz w:val="17"/>
                <w:szCs w:val="17"/>
              </w:rPr>
            </w:pPr>
            <w:r w:rsidRPr="00D42A56">
              <w:rPr>
                <w:rFonts w:asciiTheme="minorBidi" w:hAnsiTheme="minorBidi" w:cstheme="minorBidi"/>
                <w:sz w:val="17"/>
                <w:szCs w:val="17"/>
              </w:rPr>
              <w:t>[RSG-94]</w:t>
            </w:r>
          </w:p>
        </w:tc>
        <w:tc>
          <w:tcPr>
            <w:tcW w:w="6444" w:type="dxa"/>
          </w:tcPr>
          <w:p w14:paraId="1AE773C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Service Contract format SHOULD include requests and responses in XML schema or JSON Schema and examples of the API usage in the supported formats, i.e., XML or JSON.</w:t>
            </w:r>
          </w:p>
        </w:tc>
        <w:tc>
          <w:tcPr>
            <w:tcW w:w="1761" w:type="dxa"/>
          </w:tcPr>
          <w:p w14:paraId="3C51CCD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E935A7D" w14:textId="77777777" w:rsidTr="00D42A56">
        <w:tc>
          <w:tcPr>
            <w:tcW w:w="1143" w:type="dxa"/>
          </w:tcPr>
          <w:p w14:paraId="03632BB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[RSG-95]</w:t>
            </w:r>
          </w:p>
        </w:tc>
        <w:tc>
          <w:tcPr>
            <w:tcW w:w="6444" w:type="dxa"/>
          </w:tcPr>
          <w:p w14:paraId="0E900DF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REST API MUST provide API documentation as a Service Contract.</w:t>
            </w:r>
          </w:p>
        </w:tc>
        <w:tc>
          <w:tcPr>
            <w:tcW w:w="1761" w:type="dxa"/>
          </w:tcPr>
          <w:p w14:paraId="4775002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637DA520" w14:textId="77777777" w:rsidTr="00D42A56">
        <w:tc>
          <w:tcPr>
            <w:tcW w:w="1143" w:type="dxa"/>
          </w:tcPr>
          <w:p w14:paraId="26035F7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[RSG-96]</w:t>
            </w:r>
          </w:p>
        </w:tc>
        <w:tc>
          <w:tcPr>
            <w:tcW w:w="6444" w:type="dxa"/>
          </w:tcPr>
          <w:p w14:paraId="6A71AA4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implementation deviating from this Standard MUST be explicitly documented in the Service Contract. If a deviating rule is not specified in the Service Contract, it MUST be assumed that this Standard is followed.</w:t>
            </w:r>
          </w:p>
        </w:tc>
        <w:tc>
          <w:tcPr>
            <w:tcW w:w="1761" w:type="dxa"/>
          </w:tcPr>
          <w:p w14:paraId="259F188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6227422" w14:textId="77777777" w:rsidTr="00D42A56">
        <w:tc>
          <w:tcPr>
            <w:tcW w:w="1143" w:type="dxa"/>
          </w:tcPr>
          <w:p w14:paraId="6634968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[RSG-97]</w:t>
            </w:r>
          </w:p>
        </w:tc>
        <w:tc>
          <w:tcPr>
            <w:tcW w:w="6444" w:type="dxa"/>
          </w:tcPr>
          <w:p w14:paraId="0A8004C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Service Contract MUST allow API client skeleton code generation. </w:t>
            </w:r>
          </w:p>
        </w:tc>
        <w:tc>
          <w:tcPr>
            <w:tcW w:w="1761" w:type="dxa"/>
          </w:tcPr>
          <w:p w14:paraId="6C43F53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AX, AJ</w:t>
            </w:r>
          </w:p>
        </w:tc>
      </w:tr>
      <w:tr w:rsidR="00D42A56" w:rsidRPr="00D42A56" w14:paraId="0F8B3B4C" w14:textId="77777777" w:rsidTr="00D42A56">
        <w:tc>
          <w:tcPr>
            <w:tcW w:w="1143" w:type="dxa"/>
          </w:tcPr>
          <w:p w14:paraId="72CDDE4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[RSG-98]</w:t>
            </w:r>
          </w:p>
        </w:tc>
        <w:tc>
          <w:tcPr>
            <w:tcW w:w="6444" w:type="dxa"/>
          </w:tcPr>
          <w:p w14:paraId="5ED5C7F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Service Contract SHOULD allow server skeleton code generation.</w:t>
            </w:r>
          </w:p>
        </w:tc>
        <w:tc>
          <w:tcPr>
            <w:tcW w:w="1761" w:type="dxa"/>
          </w:tcPr>
          <w:p w14:paraId="4A6493E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38335CB" w14:textId="77777777" w:rsidTr="00D42A56">
        <w:tc>
          <w:tcPr>
            <w:tcW w:w="1143" w:type="dxa"/>
          </w:tcPr>
          <w:p w14:paraId="6B6E8A6E"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[RSG-99]</w:t>
            </w:r>
          </w:p>
        </w:tc>
        <w:tc>
          <w:tcPr>
            <w:tcW w:w="6444" w:type="dxa"/>
          </w:tcPr>
          <w:p w14:paraId="0AC1842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documentation SHOULD be written in RAML or OAS. Custom documentation formats SHOULD NOT be used.</w:t>
            </w:r>
          </w:p>
        </w:tc>
        <w:tc>
          <w:tcPr>
            <w:tcW w:w="1761" w:type="dxa"/>
          </w:tcPr>
          <w:p w14:paraId="3CF80FC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7EF24C0" w14:textId="77777777" w:rsidTr="00D42A56">
        <w:tc>
          <w:tcPr>
            <w:tcW w:w="1143" w:type="dxa"/>
          </w:tcPr>
          <w:p w14:paraId="2BB36C10"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[RSG-100]</w:t>
            </w:r>
          </w:p>
        </w:tc>
        <w:tc>
          <w:tcPr>
            <w:tcW w:w="6444" w:type="dxa"/>
          </w:tcPr>
          <w:p w14:paraId="1D4567F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consumer SHOULD be able to specify a server timeout for each request; a custom HTTP header SHOULD be used.  A maximum server timeout SHOULD be also used to protect server resources from over-use.</w:t>
            </w:r>
          </w:p>
        </w:tc>
        <w:tc>
          <w:tcPr>
            <w:tcW w:w="1761" w:type="dxa"/>
          </w:tcPr>
          <w:p w14:paraId="0AB1895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B8562EE" w14:textId="77777777" w:rsidTr="00D42A56">
        <w:tc>
          <w:tcPr>
            <w:tcW w:w="1143" w:type="dxa"/>
          </w:tcPr>
          <w:p w14:paraId="0C61B88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[RSG-101]</w:t>
            </w:r>
          </w:p>
        </w:tc>
        <w:tc>
          <w:tcPr>
            <w:tcW w:w="6444" w:type="dxa"/>
          </w:tcPr>
          <w:p w14:paraId="1BF130F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conditionally retrieving data, to ensure only data which is modified will be retrieved. Content-based Resource Validation SHOULD be used because it is more accurate.</w:t>
            </w:r>
          </w:p>
        </w:tc>
        <w:tc>
          <w:tcPr>
            <w:tcW w:w="1761" w:type="dxa"/>
          </w:tcPr>
          <w:p w14:paraId="0EF1563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58EA16B7" w14:textId="77777777" w:rsidTr="00D42A56">
        <w:tc>
          <w:tcPr>
            <w:tcW w:w="1143" w:type="dxa"/>
          </w:tcPr>
          <w:p w14:paraId="27313455"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[RSG-102]</w:t>
            </w:r>
          </w:p>
        </w:tc>
        <w:tc>
          <w:tcPr>
            <w:tcW w:w="6444" w:type="dxa"/>
          </w:tcPr>
          <w:p w14:paraId="25B15BA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 xml:space="preserve">In order to implement Content-based Resource Validation the </w:t>
            </w:r>
            <w:r w:rsidRPr="00D42A56">
              <w:rPr>
                <w:rFonts w:ascii="Courier New" w:hAnsi="Courier New" w:cs="Courier New"/>
                <w:sz w:val="17"/>
                <w:szCs w:val="17"/>
              </w:rPr>
              <w:t>ETag</w:t>
            </w:r>
            <w:r w:rsidRPr="00D42A56">
              <w:rPr>
                <w:rFonts w:asciiTheme="minorBidi" w:hAnsiTheme="minorBidi" w:cstheme="minorBidi"/>
                <w:sz w:val="17"/>
                <w:szCs w:val="17"/>
              </w:rPr>
              <w:t xml:space="preserve"> HTTP header SHOULD be used in the response to encode the data state. Afterward, this value SHOULD be used in subsequent requests in the conditional HTTP headers (such as If-Match or If-None-Match). If the data has not been modified since the request returned the </w:t>
            </w:r>
            <w:r w:rsidRPr="00D42A56">
              <w:rPr>
                <w:rFonts w:ascii="Courier New" w:hAnsi="Courier New" w:cs="Courier New"/>
                <w:sz w:val="17"/>
                <w:szCs w:val="17"/>
              </w:rPr>
              <w:t>ETag</w:t>
            </w:r>
            <w:r w:rsidRPr="00D42A56">
              <w:rPr>
                <w:rFonts w:asciiTheme="minorBidi" w:hAnsiTheme="minorBidi" w:cstheme="minorBidi"/>
                <w:sz w:val="17"/>
                <w:szCs w:val="17"/>
              </w:rPr>
              <w:t>, the server SHOULD return the status code “</w:t>
            </w:r>
            <w:r w:rsidRPr="00D42A56">
              <w:rPr>
                <w:rFonts w:ascii="Courier New" w:hAnsi="Courier New" w:cs="Courier New"/>
                <w:sz w:val="17"/>
                <w:szCs w:val="17"/>
              </w:rPr>
              <w:t>304 Not Modified</w:t>
            </w:r>
            <w:r w:rsidRPr="00D42A56">
              <w:rPr>
                <w:rFonts w:asciiTheme="minorBidi" w:hAnsiTheme="minorBidi" w:cstheme="minorBidi"/>
                <w:sz w:val="17"/>
                <w:szCs w:val="17"/>
              </w:rPr>
              <w:t>” (if not modified). This mechanism is specified in IETF RFC 7231 and 7232.</w:t>
            </w:r>
          </w:p>
        </w:tc>
        <w:tc>
          <w:tcPr>
            <w:tcW w:w="1761" w:type="dxa"/>
          </w:tcPr>
          <w:p w14:paraId="2014CC3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68D2041D" w14:textId="77777777" w:rsidTr="00D42A56">
        <w:tc>
          <w:tcPr>
            <w:tcW w:w="1143" w:type="dxa"/>
          </w:tcPr>
          <w:p w14:paraId="27765D0C"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[RSG-103]</w:t>
            </w:r>
          </w:p>
        </w:tc>
        <w:tc>
          <w:tcPr>
            <w:tcW w:w="6444" w:type="dxa"/>
          </w:tcPr>
          <w:p w14:paraId="02DC64C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In order to implement Time-based Resource Validation the </w:t>
            </w:r>
            <w:r w:rsidRPr="00D42A56">
              <w:rPr>
                <w:rFonts w:ascii="Courier New" w:hAnsi="Courier New" w:cs="Courier New"/>
                <w:sz w:val="17"/>
                <w:szCs w:val="17"/>
              </w:rPr>
              <w:t>Last-Modified</w:t>
            </w:r>
            <w:r w:rsidRPr="00D42A56">
              <w:rPr>
                <w:rFonts w:asciiTheme="minorBidi" w:hAnsiTheme="minorBidi" w:cstheme="minorBidi"/>
                <w:sz w:val="17"/>
                <w:szCs w:val="17"/>
              </w:rPr>
              <w:t xml:space="preserve"> HTTP header SHOULD be used. This mechanism is specified in IETF RFC 7231 and 7232. </w:t>
            </w:r>
          </w:p>
        </w:tc>
        <w:tc>
          <w:tcPr>
            <w:tcW w:w="1761" w:type="dxa"/>
          </w:tcPr>
          <w:p w14:paraId="5C133B2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7722D02" w14:textId="77777777" w:rsidTr="00D42A56">
        <w:tc>
          <w:tcPr>
            <w:tcW w:w="1143" w:type="dxa"/>
          </w:tcPr>
          <w:p w14:paraId="5BF4CA6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[RSG-104]</w:t>
            </w:r>
          </w:p>
        </w:tc>
        <w:tc>
          <w:tcPr>
            <w:tcW w:w="6444" w:type="dxa"/>
          </w:tcPr>
          <w:p w14:paraId="5906245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Using response versioning, a service consumer MAY implement Optimistic Locking.</w:t>
            </w:r>
          </w:p>
        </w:tc>
        <w:tc>
          <w:tcPr>
            <w:tcW w:w="1761" w:type="dxa"/>
          </w:tcPr>
          <w:p w14:paraId="5BAD03A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7CCD5B4A" w14:textId="77777777" w:rsidTr="00D42A56">
        <w:tc>
          <w:tcPr>
            <w:tcW w:w="1143" w:type="dxa"/>
          </w:tcPr>
          <w:p w14:paraId="12356B9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[RSG-106] </w:t>
            </w:r>
          </w:p>
        </w:tc>
        <w:tc>
          <w:tcPr>
            <w:tcW w:w="6444" w:type="dxa"/>
          </w:tcPr>
          <w:p w14:paraId="266C31E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The HTTP response headers </w:t>
            </w:r>
            <w:r w:rsidRPr="00D42A56">
              <w:rPr>
                <w:rFonts w:ascii="Courier New" w:hAnsi="Courier New" w:cs="Courier New"/>
                <w:sz w:val="17"/>
                <w:szCs w:val="17"/>
              </w:rPr>
              <w:t>Cache-Control</w:t>
            </w:r>
            <w:r w:rsidRPr="00D42A56">
              <w:rPr>
                <w:rFonts w:asciiTheme="minorBidi" w:hAnsiTheme="minorBidi" w:cstheme="minorBidi"/>
                <w:sz w:val="17"/>
                <w:szCs w:val="17"/>
              </w:rPr>
              <w:t xml:space="preserve"> and </w:t>
            </w:r>
            <w:r w:rsidRPr="00D42A56">
              <w:rPr>
                <w:rFonts w:ascii="Courier New" w:hAnsi="Courier New" w:cs="Courier New"/>
                <w:sz w:val="17"/>
                <w:szCs w:val="17"/>
              </w:rPr>
              <w:t>Expires</w:t>
            </w:r>
            <w:r w:rsidRPr="00D42A56">
              <w:rPr>
                <w:rFonts w:asciiTheme="minorBidi" w:hAnsiTheme="minorBidi" w:cstheme="minorBidi"/>
                <w:sz w:val="17"/>
                <w:szCs w:val="17"/>
              </w:rPr>
              <w:t xml:space="preserve"> SHOULD be used. The latter MAY be used to support legacy clients.</w:t>
            </w:r>
          </w:p>
        </w:tc>
        <w:tc>
          <w:tcPr>
            <w:tcW w:w="1761" w:type="dxa"/>
          </w:tcPr>
          <w:p w14:paraId="1FC251E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2DAE8B5" w14:textId="77777777" w:rsidTr="00D42A56">
        <w:tc>
          <w:tcPr>
            <w:tcW w:w="1143" w:type="dxa"/>
          </w:tcPr>
          <w:p w14:paraId="6D342B8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[RSG-107] </w:t>
            </w:r>
          </w:p>
        </w:tc>
        <w:tc>
          <w:tcPr>
            <w:tcW w:w="6444" w:type="dxa"/>
          </w:tcPr>
          <w:p w14:paraId="0577C23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 Web API SHOULD advertise if it supports partial file downloads by responding to </w:t>
            </w:r>
            <w:r w:rsidRPr="00D42A56">
              <w:rPr>
                <w:rFonts w:ascii="Courier New" w:hAnsi="Courier New" w:cs="Courier New"/>
                <w:sz w:val="17"/>
                <w:szCs w:val="17"/>
              </w:rPr>
              <w:t>HEAD</w:t>
            </w:r>
            <w:r w:rsidRPr="00D42A56">
              <w:rPr>
                <w:rFonts w:asciiTheme="minorBidi" w:hAnsiTheme="minorBidi" w:cstheme="minorBidi"/>
                <w:sz w:val="17"/>
                <w:szCs w:val="17"/>
              </w:rPr>
              <w:t xml:space="preserve"> requests and replying with the HTTP response headers </w:t>
            </w:r>
            <w:r w:rsidRPr="00D42A56">
              <w:rPr>
                <w:rFonts w:ascii="Courier New" w:hAnsi="Courier New" w:cs="Courier New"/>
                <w:sz w:val="17"/>
                <w:szCs w:val="17"/>
              </w:rPr>
              <w:t>Accept-Ranges</w:t>
            </w:r>
            <w:r w:rsidRPr="00D42A56">
              <w:rPr>
                <w:rFonts w:asciiTheme="minorBidi" w:hAnsiTheme="minorBidi" w:cstheme="minorBidi"/>
                <w:sz w:val="17"/>
                <w:szCs w:val="17"/>
              </w:rPr>
              <w:t xml:space="preserve"> and </w:t>
            </w:r>
            <w:r w:rsidRPr="00D42A56">
              <w:rPr>
                <w:rFonts w:ascii="Courier New" w:hAnsi="Courier New" w:cs="Courier New"/>
                <w:sz w:val="17"/>
                <w:szCs w:val="17"/>
              </w:rPr>
              <w:t>Content-Length</w:t>
            </w:r>
            <w:r w:rsidRPr="00D42A56">
              <w:rPr>
                <w:rFonts w:asciiTheme="minorBidi" w:hAnsiTheme="minorBidi" w:cstheme="minorBidi"/>
                <w:sz w:val="17"/>
                <w:szCs w:val="17"/>
              </w:rPr>
              <w:t>.</w:t>
            </w:r>
          </w:p>
        </w:tc>
        <w:tc>
          <w:tcPr>
            <w:tcW w:w="1761" w:type="dxa"/>
          </w:tcPr>
          <w:p w14:paraId="5E62E43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7D6A981" w14:textId="77777777" w:rsidTr="00D42A56">
        <w:tc>
          <w:tcPr>
            <w:tcW w:w="1143" w:type="dxa"/>
          </w:tcPr>
          <w:p w14:paraId="731E147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[RSG-108] </w:t>
            </w:r>
          </w:p>
        </w:tc>
        <w:tc>
          <w:tcPr>
            <w:tcW w:w="6444" w:type="dxa"/>
          </w:tcPr>
          <w:p w14:paraId="6404C3B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partial file downloads. Multi-part ranges SHOULD be supported.</w:t>
            </w:r>
          </w:p>
        </w:tc>
        <w:tc>
          <w:tcPr>
            <w:tcW w:w="1761" w:type="dxa"/>
          </w:tcPr>
          <w:p w14:paraId="25D6430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2CCD32B" w14:textId="77777777" w:rsidTr="00D42A56">
        <w:tc>
          <w:tcPr>
            <w:tcW w:w="1143" w:type="dxa"/>
          </w:tcPr>
          <w:p w14:paraId="71318FA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[RSG-109] </w:t>
            </w:r>
          </w:p>
        </w:tc>
        <w:tc>
          <w:tcPr>
            <w:tcW w:w="6444" w:type="dxa"/>
          </w:tcPr>
          <w:p w14:paraId="1560F90D"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advertise if it supports partial file uploads.</w:t>
            </w:r>
          </w:p>
        </w:tc>
        <w:tc>
          <w:tcPr>
            <w:tcW w:w="1761" w:type="dxa"/>
          </w:tcPr>
          <w:p w14:paraId="443F131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8475D53" w14:textId="77777777" w:rsidTr="00D42A56">
        <w:tc>
          <w:tcPr>
            <w:tcW w:w="1143" w:type="dxa"/>
          </w:tcPr>
          <w:p w14:paraId="46CDE2B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[RSG-110] </w:t>
            </w:r>
          </w:p>
        </w:tc>
        <w:tc>
          <w:tcPr>
            <w:tcW w:w="6444" w:type="dxa"/>
          </w:tcPr>
          <w:p w14:paraId="637FC5B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 Web API SHOULD support partial file uploaded. Multi-part ranges SHOULD be supported.</w:t>
            </w:r>
          </w:p>
        </w:tc>
        <w:tc>
          <w:tcPr>
            <w:tcW w:w="1761" w:type="dxa"/>
          </w:tcPr>
          <w:p w14:paraId="37D02C7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44CBA13C" w14:textId="77777777" w:rsidTr="00D42A56">
        <w:tc>
          <w:tcPr>
            <w:tcW w:w="1143" w:type="dxa"/>
          </w:tcPr>
          <w:p w14:paraId="74D40F8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[RSG-111] </w:t>
            </w:r>
          </w:p>
        </w:tc>
        <w:tc>
          <w:tcPr>
            <w:tcW w:w="6444" w:type="dxa"/>
          </w:tcPr>
          <w:p w14:paraId="066531E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The service provider SHOULD return with HTTP response headers the HTTP header “</w:t>
            </w:r>
            <w:r w:rsidRPr="00D42A56">
              <w:rPr>
                <w:rFonts w:ascii="Courier New" w:hAnsi="Courier New" w:cs="Courier New"/>
                <w:sz w:val="17"/>
                <w:szCs w:val="17"/>
              </w:rPr>
              <w:t>413 Request Entity Too Large</w:t>
            </w:r>
            <w:r w:rsidRPr="00D42A56">
              <w:rPr>
                <w:rFonts w:asciiTheme="minorBidi" w:hAnsiTheme="minorBidi" w:cstheme="minorBidi"/>
                <w:sz w:val="17"/>
                <w:szCs w:val="17"/>
              </w:rPr>
              <w:t>” in case the request has exceeded the maximum allowed limit. A custom HTTP header MAY be used to indicate the maximum size of the request.</w:t>
            </w:r>
          </w:p>
        </w:tc>
        <w:tc>
          <w:tcPr>
            <w:tcW w:w="1761" w:type="dxa"/>
          </w:tcPr>
          <w:p w14:paraId="7337F55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17F9AC30" w14:textId="77777777" w:rsidTr="00D42A56">
        <w:tc>
          <w:tcPr>
            <w:tcW w:w="1143" w:type="dxa"/>
          </w:tcPr>
          <w:p w14:paraId="52F54F3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lastRenderedPageBreak/>
              <w:t>[RSG-112]</w:t>
            </w:r>
          </w:p>
        </w:tc>
        <w:tc>
          <w:tcPr>
            <w:tcW w:w="6444" w:type="dxa"/>
          </w:tcPr>
          <w:p w14:paraId="27EDCC3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it SHOULD be implemented according to IETF RFC 7240, i.e. the request HTTP header </w:t>
            </w:r>
            <w:r w:rsidRPr="00D42A56">
              <w:rPr>
                <w:rFonts w:ascii="Courier New" w:hAnsi="Courier New" w:cs="Courier New"/>
                <w:sz w:val="17"/>
                <w:szCs w:val="17"/>
              </w:rPr>
              <w:t>Prefer</w:t>
            </w:r>
            <w:r w:rsidRPr="00D42A56">
              <w:rPr>
                <w:rFonts w:asciiTheme="minorBidi" w:hAnsiTheme="minorBidi" w:cstheme="minorBidi"/>
                <w:sz w:val="17"/>
                <w:szCs w:val="17"/>
              </w:rPr>
              <w:t xml:space="preserve"> SHOULD be used and the response HTTP header </w:t>
            </w:r>
            <w:r w:rsidRPr="00D42A56">
              <w:rPr>
                <w:rFonts w:ascii="Courier New" w:hAnsi="Courier New" w:cs="Courier New"/>
                <w:sz w:val="17"/>
                <w:szCs w:val="17"/>
              </w:rPr>
              <w:t>Preference-Applied</w:t>
            </w:r>
            <w:r w:rsidRPr="00D42A56">
              <w:rPr>
                <w:rFonts w:asciiTheme="minorBidi" w:hAnsiTheme="minorBidi" w:cstheme="minorBidi"/>
                <w:sz w:val="17"/>
                <w:szCs w:val="17"/>
              </w:rPr>
              <w:t xml:space="preserve"> SHOULD be returned (echoing the original request). </w:t>
            </w:r>
          </w:p>
        </w:tc>
        <w:tc>
          <w:tcPr>
            <w:tcW w:w="1761" w:type="dxa"/>
          </w:tcPr>
          <w:p w14:paraId="68BF8FB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D45C951" w14:textId="77777777" w:rsidTr="00D42A56">
        <w:tc>
          <w:tcPr>
            <w:tcW w:w="1143" w:type="dxa"/>
          </w:tcPr>
          <w:p w14:paraId="604F6A34"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[RSG-113]</w:t>
            </w:r>
          </w:p>
        </w:tc>
        <w:tc>
          <w:tcPr>
            <w:tcW w:w="6444" w:type="dxa"/>
          </w:tcPr>
          <w:p w14:paraId="61AA32A4"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preference handling, the nomenclature of preferences that MAY be set by using the </w:t>
            </w:r>
            <w:r w:rsidRPr="00D42A56">
              <w:rPr>
                <w:rFonts w:ascii="Courier New" w:hAnsi="Courier New" w:cs="Courier New"/>
                <w:sz w:val="17"/>
                <w:szCs w:val="17"/>
              </w:rPr>
              <w:t>Prefer</w:t>
            </w:r>
            <w:r w:rsidRPr="00D42A56">
              <w:rPr>
                <w:rFonts w:asciiTheme="minorBidi" w:hAnsiTheme="minorBidi" w:cstheme="minorBidi"/>
                <w:sz w:val="17"/>
                <w:szCs w:val="17"/>
              </w:rPr>
              <w:t xml:space="preserve"> header MUST be recorded in the Service Contract.</w:t>
            </w:r>
          </w:p>
        </w:tc>
        <w:tc>
          <w:tcPr>
            <w:tcW w:w="1761" w:type="dxa"/>
          </w:tcPr>
          <w:p w14:paraId="5965B10B"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9F31912" w14:textId="77777777" w:rsidTr="00D42A56">
        <w:tc>
          <w:tcPr>
            <w:tcW w:w="1143" w:type="dxa"/>
          </w:tcPr>
          <w:p w14:paraId="6948E57D"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[RSG-114]</w:t>
            </w:r>
          </w:p>
        </w:tc>
        <w:tc>
          <w:tcPr>
            <w:tcW w:w="6444" w:type="dxa"/>
          </w:tcPr>
          <w:p w14:paraId="2C98EE0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If a Web API supports localized data, the request HTTP header </w:t>
            </w:r>
            <w:r w:rsidRPr="00D42A56">
              <w:rPr>
                <w:rFonts w:ascii="Courier New" w:hAnsi="Courier New" w:cs="Courier New"/>
                <w:sz w:val="17"/>
                <w:szCs w:val="17"/>
              </w:rPr>
              <w:t>Accept-Language</w:t>
            </w:r>
            <w:r w:rsidRPr="00D42A56">
              <w:rPr>
                <w:rFonts w:asciiTheme="minorBidi" w:hAnsiTheme="minorBidi" w:cstheme="minorBidi"/>
                <w:sz w:val="17"/>
                <w:szCs w:val="17"/>
              </w:rPr>
              <w:t xml:space="preserve"> MUST be supported to indicate the set of natural languages that are preferred in the response as specified in IETF RFC 7231.</w:t>
            </w:r>
          </w:p>
        </w:tc>
        <w:tc>
          <w:tcPr>
            <w:tcW w:w="1761" w:type="dxa"/>
          </w:tcPr>
          <w:p w14:paraId="01F0B241" w14:textId="77777777" w:rsidR="00D42A56" w:rsidRPr="00D42A56" w:rsidRDefault="00D42A56" w:rsidP="00D42A56">
            <w:pPr>
              <w:bidi w:val="0"/>
              <w:spacing w:after="24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72F6586" w14:textId="77777777" w:rsidTr="00D42A56">
        <w:tc>
          <w:tcPr>
            <w:tcW w:w="1143" w:type="dxa"/>
          </w:tcPr>
          <w:p w14:paraId="4E15768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[RSG-115]</w:t>
            </w:r>
          </w:p>
        </w:tc>
        <w:tc>
          <w:tcPr>
            <w:tcW w:w="6444" w:type="dxa"/>
          </w:tcPr>
          <w:p w14:paraId="2870B8E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API supports long-running operations, they SHOULD be asynchronous.  The following approach SHOULD be followed:</w:t>
            </w:r>
          </w:p>
          <w:p w14:paraId="077161DD" w14:textId="77777777" w:rsidR="00D42A56" w:rsidRPr="00D42A56" w:rsidRDefault="00D42A56" w:rsidP="00D42A56">
            <w:pPr>
              <w:numPr>
                <w:ilvl w:val="0"/>
                <w:numId w:val="48"/>
              </w:numPr>
              <w:tabs>
                <w:tab w:val="left" w:pos="1350"/>
              </w:tabs>
              <w:bidi w:val="0"/>
              <w:spacing w:before="100" w:beforeAutospacing="1" w:afterAutospacing="1"/>
              <w:jc w:val="both"/>
              <w:rPr>
                <w:rFonts w:asciiTheme="minorBidi" w:hAnsiTheme="minorBidi" w:cstheme="minorBidi"/>
                <w:sz w:val="17"/>
                <w:szCs w:val="17"/>
              </w:rPr>
            </w:pPr>
            <w:r w:rsidRPr="00D42A56">
              <w:rPr>
                <w:rFonts w:asciiTheme="minorBidi" w:hAnsiTheme="minorBidi" w:cstheme="minorBidi"/>
                <w:sz w:val="17"/>
                <w:szCs w:val="17"/>
              </w:rPr>
              <w:t>The service consumer activates the service operation;</w:t>
            </w:r>
          </w:p>
          <w:p w14:paraId="23C411C3" w14:textId="77777777" w:rsidR="00D42A56" w:rsidRPr="00D42A56" w:rsidRDefault="00D42A56" w:rsidP="00D42A56">
            <w:pPr>
              <w:numPr>
                <w:ilvl w:val="0"/>
                <w:numId w:val="48"/>
              </w:numPr>
              <w:tabs>
                <w:tab w:val="left" w:pos="1350"/>
              </w:tabs>
              <w:bidi w:val="0"/>
              <w:spacing w:before="100" w:beforeAutospacing="1" w:afterAutospacing="1"/>
              <w:jc w:val="both"/>
              <w:rPr>
                <w:rFonts w:asciiTheme="minorBidi" w:hAnsiTheme="minorBidi" w:cstheme="minorBidi"/>
                <w:sz w:val="17"/>
                <w:szCs w:val="17"/>
              </w:rPr>
            </w:pPr>
            <w:r w:rsidRPr="00D42A56">
              <w:rPr>
                <w:rFonts w:asciiTheme="minorBidi" w:hAnsiTheme="minorBidi" w:cstheme="minorBidi"/>
                <w:sz w:val="17"/>
                <w:szCs w:val="17"/>
              </w:rPr>
              <w:t>The service operation returns the status code “</w:t>
            </w:r>
            <w:r w:rsidRPr="00D42A56">
              <w:rPr>
                <w:rFonts w:ascii="Courier New" w:hAnsi="Courier New" w:cs="Courier New"/>
                <w:sz w:val="17"/>
                <w:szCs w:val="17"/>
              </w:rPr>
              <w:t>202 Accepted</w:t>
            </w:r>
            <w:r w:rsidRPr="00D42A56">
              <w:rPr>
                <w:rFonts w:asciiTheme="minorBidi" w:hAnsiTheme="minorBidi" w:cstheme="minorBidi"/>
                <w:sz w:val="17"/>
                <w:szCs w:val="17"/>
              </w:rPr>
              <w:t xml:space="preserve">” according to IETF RFC 7231 (section 6.3.3), i.e. the request has been accepted for processing but the processing has not been completed. The location of the queued task that was created is also returned with the HTTP header </w:t>
            </w:r>
            <w:r w:rsidRPr="00D42A56">
              <w:rPr>
                <w:rFonts w:ascii="Courier New" w:hAnsi="Courier New" w:cs="Courier New"/>
                <w:sz w:val="17"/>
                <w:szCs w:val="17"/>
              </w:rPr>
              <w:t>Location</w:t>
            </w:r>
            <w:r w:rsidRPr="00D42A56">
              <w:rPr>
                <w:rFonts w:asciiTheme="minorBidi" w:hAnsiTheme="minorBidi" w:cstheme="minorBidi"/>
                <w:sz w:val="17"/>
                <w:szCs w:val="17"/>
              </w:rPr>
              <w:t xml:space="preserve">; and  </w:t>
            </w:r>
          </w:p>
          <w:p w14:paraId="33EA1B57" w14:textId="77777777" w:rsidR="00D42A56" w:rsidRPr="00D42A56" w:rsidRDefault="00D42A56" w:rsidP="00D42A56">
            <w:pPr>
              <w:numPr>
                <w:ilvl w:val="0"/>
                <w:numId w:val="48"/>
              </w:numPr>
              <w:tabs>
                <w:tab w:val="left" w:pos="1350"/>
              </w:tabs>
              <w:bidi w:val="0"/>
              <w:spacing w:before="100" w:beforeAutospacing="1" w:afterAutospacing="1"/>
              <w:jc w:val="both"/>
              <w:rPr>
                <w:rFonts w:asciiTheme="minorBidi" w:hAnsiTheme="minorBidi" w:cstheme="minorBidi"/>
                <w:sz w:val="17"/>
                <w:szCs w:val="17"/>
              </w:rPr>
            </w:pPr>
            <w:r w:rsidRPr="00D42A56">
              <w:rPr>
                <w:rFonts w:asciiTheme="minorBidi" w:hAnsiTheme="minorBidi" w:cstheme="minorBidi"/>
                <w:sz w:val="17"/>
                <w:szCs w:val="17"/>
              </w:rPr>
              <w:t xml:space="preserve">The service consumer calls the returned </w:t>
            </w:r>
            <w:r w:rsidRPr="00D42A56">
              <w:rPr>
                <w:rFonts w:ascii="Courier New" w:hAnsi="Courier New" w:cs="Courier New"/>
                <w:sz w:val="17"/>
                <w:szCs w:val="17"/>
              </w:rPr>
              <w:t>Location</w:t>
            </w:r>
            <w:r w:rsidRPr="00D42A56">
              <w:rPr>
                <w:rFonts w:asciiTheme="minorBidi" w:hAnsiTheme="minorBidi" w:cstheme="minorBidi"/>
                <w:sz w:val="17"/>
                <w:szCs w:val="17"/>
              </w:rPr>
              <w:t xml:space="preserve"> to learn if the resource is available.  If the resource is not available, the response SHOULD have the status code “</w:t>
            </w:r>
            <w:r w:rsidRPr="00D42A56">
              <w:rPr>
                <w:rFonts w:ascii="Courier New" w:hAnsi="Courier New" w:cs="Courier New"/>
                <w:sz w:val="17"/>
                <w:szCs w:val="17"/>
              </w:rPr>
              <w:t>200 OK</w:t>
            </w:r>
            <w:r w:rsidRPr="00D42A56">
              <w:rPr>
                <w:rFonts w:asciiTheme="minorBidi" w:hAnsiTheme="minorBidi" w:cstheme="minorBidi"/>
                <w:sz w:val="17"/>
                <w:szCs w:val="17"/>
              </w:rPr>
              <w:t xml:space="preserve">”, contain the task status (for example pending) and MAY contain other information (for example, a link to cancel or delete the task using the </w:t>
            </w:r>
            <w:r w:rsidRPr="00D42A56">
              <w:rPr>
                <w:rFonts w:ascii="Courier New" w:hAnsi="Courier New" w:cs="Courier New"/>
                <w:sz w:val="17"/>
                <w:szCs w:val="17"/>
              </w:rPr>
              <w:t>DELETE</w:t>
            </w:r>
            <w:r w:rsidRPr="00D42A56">
              <w:rPr>
                <w:rFonts w:asciiTheme="minorBidi" w:hAnsiTheme="minorBidi" w:cstheme="minorBidi"/>
                <w:sz w:val="17"/>
                <w:szCs w:val="17"/>
              </w:rPr>
              <w:t xml:space="preserve"> HTTP method). If the resource is available, the response SHOULD have the status code “</w:t>
            </w:r>
            <w:r w:rsidRPr="00D42A56">
              <w:rPr>
                <w:rFonts w:ascii="Courier New" w:hAnsi="Courier New" w:cs="Courier New"/>
                <w:sz w:val="17"/>
                <w:szCs w:val="17"/>
              </w:rPr>
              <w:t>303 See Other</w:t>
            </w:r>
            <w:r w:rsidRPr="00D42A56">
              <w:rPr>
                <w:rFonts w:asciiTheme="minorBidi" w:hAnsiTheme="minorBidi" w:cstheme="minorBidi"/>
                <w:sz w:val="17"/>
                <w:szCs w:val="17"/>
              </w:rPr>
              <w:t xml:space="preserve">” and the HTTP header </w:t>
            </w:r>
            <w:r w:rsidRPr="00D42A56">
              <w:rPr>
                <w:rFonts w:ascii="Courier New" w:hAnsi="Courier New" w:cs="Courier New"/>
                <w:sz w:val="17"/>
                <w:szCs w:val="17"/>
              </w:rPr>
              <w:t>Location</w:t>
            </w:r>
            <w:r w:rsidRPr="00D42A56">
              <w:rPr>
                <w:rFonts w:asciiTheme="minorBidi" w:hAnsiTheme="minorBidi" w:cstheme="minorBidi"/>
                <w:sz w:val="17"/>
                <w:szCs w:val="17"/>
              </w:rPr>
              <w:t xml:space="preserve"> SHOULD contain the URL to retrieve the task results. </w:t>
            </w:r>
          </w:p>
        </w:tc>
        <w:tc>
          <w:tcPr>
            <w:tcW w:w="1761" w:type="dxa"/>
          </w:tcPr>
          <w:p w14:paraId="3727A69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w:t>
            </w:r>
          </w:p>
        </w:tc>
      </w:tr>
      <w:tr w:rsidR="00D42A56" w:rsidRPr="00D42A56" w14:paraId="20869554" w14:textId="77777777" w:rsidTr="00D42A56">
        <w:tc>
          <w:tcPr>
            <w:tcW w:w="1143" w:type="dxa"/>
          </w:tcPr>
          <w:p w14:paraId="405677A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[RSG-116]</w:t>
            </w:r>
          </w:p>
        </w:tc>
        <w:tc>
          <w:tcPr>
            <w:tcW w:w="6444" w:type="dxa"/>
          </w:tcPr>
          <w:p w14:paraId="503947C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Confidentiality</w:t>
            </w:r>
            <w:r w:rsidRPr="00D42A56">
              <w:rPr>
                <w:rFonts w:asciiTheme="minorBidi" w:hAnsiTheme="minorBidi" w:cstheme="minorBidi"/>
                <w:b/>
                <w:sz w:val="17"/>
                <w:szCs w:val="17"/>
              </w:rPr>
              <w:t>:</w:t>
            </w:r>
            <w:r w:rsidRPr="00D42A56">
              <w:rPr>
                <w:rFonts w:asciiTheme="minorBidi" w:hAnsiTheme="minorBidi" w:cstheme="minorBidi"/>
                <w:sz w:val="17"/>
                <w:szCs w:val="17"/>
                <w:lang w:eastAsia="zh-CN"/>
              </w:rPr>
              <w:t xml:space="preserve"> APIs and API </w:t>
            </w:r>
            <w:r w:rsidRPr="00D42A56">
              <w:rPr>
                <w:rFonts w:asciiTheme="minorBidi" w:hAnsiTheme="minorBidi" w:cstheme="minorBidi"/>
                <w:sz w:val="17"/>
                <w:szCs w:val="17"/>
              </w:rPr>
              <w:t>Information MUST be identified, classified, and protected against unauthorized access, disclosure and eavesdropping at all times. The least privilege, zero trust, need to know and need to share principles MUST be followed.</w:t>
            </w:r>
          </w:p>
        </w:tc>
        <w:tc>
          <w:tcPr>
            <w:tcW w:w="1761" w:type="dxa"/>
          </w:tcPr>
          <w:p w14:paraId="4083EF7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F31F339" w14:textId="77777777" w:rsidTr="00D42A56">
        <w:tc>
          <w:tcPr>
            <w:tcW w:w="1143" w:type="dxa"/>
          </w:tcPr>
          <w:p w14:paraId="661B7CF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[RSG-117]</w:t>
            </w:r>
          </w:p>
        </w:tc>
        <w:tc>
          <w:tcPr>
            <w:tcW w:w="6444" w:type="dxa"/>
          </w:tcPr>
          <w:p w14:paraId="479644E8"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1761" w:type="dxa"/>
          </w:tcPr>
          <w:p w14:paraId="6ADE5A0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A2CDDAE" w14:textId="77777777" w:rsidTr="00D42A56">
        <w:tc>
          <w:tcPr>
            <w:tcW w:w="1143" w:type="dxa"/>
          </w:tcPr>
          <w:p w14:paraId="6A4CC29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[RSG-118]</w:t>
            </w:r>
          </w:p>
        </w:tc>
        <w:tc>
          <w:tcPr>
            <w:tcW w:w="6444" w:type="dxa"/>
          </w:tcPr>
          <w:p w14:paraId="1DD343C7"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Availability: APIs and API Information MUST be available to authorized users at the right time as defined in the Service Level Agreements (SLAs), access-control policies and defined business processes.</w:t>
            </w:r>
          </w:p>
        </w:tc>
        <w:tc>
          <w:tcPr>
            <w:tcW w:w="1761" w:type="dxa"/>
          </w:tcPr>
          <w:p w14:paraId="4CDBDFF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71B405D" w14:textId="77777777" w:rsidTr="00D42A56">
        <w:tc>
          <w:tcPr>
            <w:tcW w:w="1143" w:type="dxa"/>
          </w:tcPr>
          <w:p w14:paraId="16411DD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[RSG-119]</w:t>
            </w:r>
          </w:p>
        </w:tc>
        <w:tc>
          <w:tcPr>
            <w:tcW w:w="6444" w:type="dxa"/>
          </w:tcPr>
          <w:p w14:paraId="5B22EC2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761" w:type="dxa"/>
          </w:tcPr>
          <w:p w14:paraId="65CAFB6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3B07150" w14:textId="77777777" w:rsidTr="00D42A56">
        <w:tc>
          <w:tcPr>
            <w:tcW w:w="1143" w:type="dxa"/>
          </w:tcPr>
          <w:p w14:paraId="2B80EE2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[RSG-120]</w:t>
            </w:r>
          </w:p>
        </w:tc>
        <w:tc>
          <w:tcPr>
            <w:tcW w:w="6444" w:type="dxa"/>
          </w:tcPr>
          <w:p w14:paraId="0C3C2043"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1761" w:type="dxa"/>
          </w:tcPr>
          <w:p w14:paraId="79AE6D9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6EA70F6" w14:textId="77777777" w:rsidTr="00D42A56">
        <w:tc>
          <w:tcPr>
            <w:tcW w:w="1143" w:type="dxa"/>
          </w:tcPr>
          <w:p w14:paraId="12F7C9F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[RSG-121]</w:t>
            </w:r>
          </w:p>
        </w:tc>
        <w:tc>
          <w:tcPr>
            <w:tcW w:w="6444" w:type="dxa"/>
          </w:tcPr>
          <w:p w14:paraId="470C535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threats, malicious use cases, secure coding techniques, transport layer security and security testing MUST be carefully considered, especially:</w:t>
            </w:r>
          </w:p>
          <w:p w14:paraId="3EE5EA13"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PUTs</w:t>
            </w:r>
            <w:r w:rsidRPr="00D42A56">
              <w:rPr>
                <w:rFonts w:asciiTheme="minorBidi" w:hAnsiTheme="minorBidi" w:cstheme="minorBidi"/>
                <w:sz w:val="17"/>
                <w:szCs w:val="17"/>
              </w:rPr>
              <w:t xml:space="preserve"> and </w:t>
            </w:r>
            <w:r w:rsidRPr="00D42A56">
              <w:rPr>
                <w:rFonts w:ascii="Courier New" w:hAnsi="Courier New" w:cs="Courier New"/>
                <w:sz w:val="17"/>
                <w:szCs w:val="17"/>
              </w:rPr>
              <w:t>POSTs</w:t>
            </w:r>
            <w:r w:rsidRPr="00D42A56">
              <w:rPr>
                <w:rFonts w:asciiTheme="minorBidi" w:hAnsiTheme="minorBidi" w:cstheme="minorBidi"/>
                <w:sz w:val="17"/>
                <w:szCs w:val="17"/>
              </w:rPr>
              <w:t xml:space="preserve"> – i.e.: which change to internal data could potentially be used to attack or misinform;  </w:t>
            </w:r>
          </w:p>
          <w:p w14:paraId="1551C0F5"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Courier New" w:hAnsi="Courier New" w:cs="Courier New"/>
                <w:sz w:val="17"/>
                <w:szCs w:val="17"/>
              </w:rPr>
              <w:t>DELETES</w:t>
            </w:r>
            <w:r w:rsidRPr="00D42A56">
              <w:rPr>
                <w:rFonts w:asciiTheme="minorBidi" w:hAnsiTheme="minorBidi" w:cstheme="minorBidi"/>
                <w:sz w:val="17"/>
                <w:szCs w:val="17"/>
              </w:rPr>
              <w:t xml:space="preserve"> – i.e.: could be used to remove the contents of an internal resource repository;  </w:t>
            </w:r>
          </w:p>
          <w:p w14:paraId="7C64399D" w14:textId="77777777"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Whitelist allowable methods- to ensure that allowable HTTP Methods are properly restricted while others would return a proper response code;  and</w:t>
            </w:r>
          </w:p>
          <w:p w14:paraId="2C03283C" w14:textId="0A885081"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Well known attacks should be considered during the threat-modeling phase of the design process to ensure that the threat risk does not increase.  The threats and mitigation defined within </w:t>
            </w:r>
            <w:hyperlink r:id="rId148" w:history="1">
              <w:r w:rsidRPr="00D42A56">
                <w:rPr>
                  <w:rFonts w:asciiTheme="minorBidi" w:hAnsiTheme="minorBidi" w:cstheme="minorBidi"/>
                  <w:sz w:val="17"/>
                  <w:szCs w:val="17"/>
                </w:rPr>
                <w:t>OWASP Top Ten Cheat Sheet</w:t>
              </w:r>
            </w:hyperlink>
            <w:r w:rsidRPr="00D42A56">
              <w:rPr>
                <w:rFonts w:asciiTheme="minorBidi" w:hAnsiTheme="minorBidi" w:cstheme="minorBidi"/>
                <w:sz w:val="17"/>
                <w:szCs w:val="17"/>
              </w:rPr>
              <w:t> MUST be taken into consideration.</w:t>
            </w:r>
          </w:p>
        </w:tc>
        <w:tc>
          <w:tcPr>
            <w:tcW w:w="1761" w:type="dxa"/>
          </w:tcPr>
          <w:p w14:paraId="102B445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AFAAF75" w14:textId="77777777" w:rsidTr="00D42A56">
        <w:tc>
          <w:tcPr>
            <w:tcW w:w="1143" w:type="dxa"/>
          </w:tcPr>
          <w:p w14:paraId="4AFC6AA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[RSG-122]</w:t>
            </w:r>
          </w:p>
        </w:tc>
        <w:tc>
          <w:tcPr>
            <w:tcW w:w="6444" w:type="dxa"/>
          </w:tcPr>
          <w:p w14:paraId="509467F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While developing APIs, the standards and best practices listed below SHOULD be followed:</w:t>
            </w:r>
          </w:p>
          <w:p w14:paraId="6865BD75" w14:textId="2A850DB3"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Secure coding best practices: </w:t>
            </w:r>
            <w:hyperlink r:id="rId149" w:history="1">
              <w:r w:rsidRPr="00D42A56">
                <w:rPr>
                  <w:rFonts w:asciiTheme="minorBidi" w:hAnsiTheme="minorBidi" w:cstheme="minorBidi"/>
                  <w:sz w:val="17"/>
                  <w:szCs w:val="17"/>
                </w:rPr>
                <w:t>OWASP Secure Coding Principles</w:t>
              </w:r>
            </w:hyperlink>
            <w:r w:rsidRPr="00D42A56">
              <w:rPr>
                <w:rFonts w:asciiTheme="minorBidi" w:hAnsiTheme="minorBidi" w:cstheme="minorBidi"/>
                <w:sz w:val="17"/>
                <w:szCs w:val="17"/>
              </w:rPr>
              <w:t xml:space="preserve">;   </w:t>
            </w:r>
          </w:p>
          <w:p w14:paraId="222210F7" w14:textId="4D6B65A4"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Rest API security: </w:t>
            </w:r>
            <w:hyperlink r:id="rId150" w:history="1">
              <w:r w:rsidRPr="00D42A56">
                <w:rPr>
                  <w:rFonts w:asciiTheme="minorBidi" w:hAnsiTheme="minorBidi" w:cstheme="minorBidi"/>
                  <w:sz w:val="17"/>
                  <w:szCs w:val="17"/>
                </w:rPr>
                <w:t>REST Security Cheat Sheet</w:t>
              </w:r>
            </w:hyperlink>
            <w:r w:rsidRPr="00D42A56">
              <w:rPr>
                <w:rFonts w:asciiTheme="minorBidi" w:hAnsiTheme="minorBidi" w:cstheme="minorBidi"/>
                <w:sz w:val="17"/>
                <w:szCs w:val="17"/>
              </w:rPr>
              <w:t>;   </w:t>
            </w:r>
          </w:p>
          <w:p w14:paraId="0FF196F2" w14:textId="2C2727B6"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Escape inputs and  cross site scripting protection: </w:t>
            </w:r>
            <w:hyperlink r:id="rId151" w:history="1">
              <w:r w:rsidRPr="00D42A56">
                <w:rPr>
                  <w:rFonts w:asciiTheme="minorBidi" w:hAnsiTheme="minorBidi" w:cstheme="minorBidi"/>
                  <w:sz w:val="17"/>
                  <w:szCs w:val="17"/>
                </w:rPr>
                <w:t>OWASP XSS Cheat Sheet</w:t>
              </w:r>
            </w:hyperlink>
            <w:r w:rsidRPr="00D42A56">
              <w:rPr>
                <w:rFonts w:asciiTheme="minorBidi" w:hAnsiTheme="minorBidi" w:cstheme="minorBidi"/>
                <w:sz w:val="17"/>
                <w:szCs w:val="17"/>
              </w:rPr>
              <w:t xml:space="preserve">;    </w:t>
            </w:r>
          </w:p>
          <w:p w14:paraId="423872C4" w14:textId="14F0B855"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SQL Injection prevention: </w:t>
            </w:r>
            <w:hyperlink r:id="rId152" w:history="1">
              <w:r w:rsidRPr="00D42A56">
                <w:rPr>
                  <w:rFonts w:asciiTheme="minorBidi" w:hAnsiTheme="minorBidi" w:cstheme="minorBidi"/>
                  <w:sz w:val="17"/>
                  <w:szCs w:val="17"/>
                </w:rPr>
                <w:t>OWASP SQL Injection Cheat Sheet</w:t>
              </w:r>
            </w:hyperlink>
            <w:r w:rsidRPr="00D42A56">
              <w:rPr>
                <w:rFonts w:asciiTheme="minorBidi" w:hAnsiTheme="minorBidi" w:cstheme="minorBidi"/>
                <w:sz w:val="17"/>
                <w:szCs w:val="17"/>
              </w:rPr>
              <w:t xml:space="preserve">, </w:t>
            </w:r>
            <w:hyperlink r:id="rId153" w:history="1">
              <w:r w:rsidRPr="00D42A56">
                <w:rPr>
                  <w:rFonts w:asciiTheme="minorBidi" w:hAnsiTheme="minorBidi" w:cstheme="minorBidi"/>
                  <w:sz w:val="17"/>
                  <w:szCs w:val="17"/>
                </w:rPr>
                <w:t>OWASP Parameterization Cheat Sheet</w:t>
              </w:r>
            </w:hyperlink>
            <w:r w:rsidRPr="00D42A56">
              <w:rPr>
                <w:rFonts w:asciiTheme="minorBidi" w:hAnsiTheme="minorBidi" w:cstheme="minorBidi"/>
                <w:sz w:val="17"/>
                <w:szCs w:val="17"/>
              </w:rPr>
              <w:t>;  and</w:t>
            </w:r>
          </w:p>
          <w:p w14:paraId="0A97B388" w14:textId="71DC44E8" w:rsidR="00D42A56" w:rsidRPr="00D42A56" w:rsidRDefault="00D42A56" w:rsidP="00D42A56">
            <w:pPr>
              <w:bidi w:val="0"/>
              <w:spacing w:before="100" w:beforeAutospacing="1" w:after="100" w:afterAutospacing="1"/>
              <w:ind w:left="1080" w:hanging="360"/>
              <w:rPr>
                <w:rFonts w:asciiTheme="minorBidi" w:hAnsiTheme="minorBidi" w:cstheme="minorBidi"/>
                <w:sz w:val="17"/>
                <w:szCs w:val="17"/>
              </w:rPr>
            </w:pPr>
            <w:r w:rsidRPr="00D42A56">
              <w:rPr>
                <w:rFonts w:asciiTheme="minorBidi" w:hAnsiTheme="minorBidi" w:cstheme="minorBidi"/>
                <w:sz w:val="17"/>
                <w:szCs w:val="17"/>
              </w:rPr>
              <w:t xml:space="preserve">Transport layer security: </w:t>
            </w:r>
            <w:hyperlink r:id="rId154" w:history="1">
              <w:r w:rsidRPr="00D42A56">
                <w:rPr>
                  <w:rFonts w:asciiTheme="minorBidi" w:hAnsiTheme="minorBidi" w:cstheme="minorBidi"/>
                  <w:sz w:val="17"/>
                  <w:szCs w:val="17"/>
                </w:rPr>
                <w:t>OWASP Transport Layer Protection Cheat Sheet</w:t>
              </w:r>
            </w:hyperlink>
            <w:r w:rsidRPr="00D42A56">
              <w:rPr>
                <w:rFonts w:asciiTheme="minorBidi" w:hAnsiTheme="minorBidi" w:cstheme="minorBidi"/>
                <w:sz w:val="17"/>
                <w:szCs w:val="17"/>
              </w:rPr>
              <w:t>.</w:t>
            </w:r>
          </w:p>
        </w:tc>
        <w:tc>
          <w:tcPr>
            <w:tcW w:w="1761" w:type="dxa"/>
          </w:tcPr>
          <w:p w14:paraId="78CF1237"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AF35681" w14:textId="77777777" w:rsidTr="00D42A56">
        <w:tc>
          <w:tcPr>
            <w:tcW w:w="1143" w:type="dxa"/>
          </w:tcPr>
          <w:p w14:paraId="3E29EF8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[RSG-123]</w:t>
            </w:r>
          </w:p>
        </w:tc>
        <w:tc>
          <w:tcPr>
            <w:tcW w:w="6444" w:type="dxa"/>
          </w:tcPr>
          <w:p w14:paraId="69D5CCB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1761" w:type="dxa"/>
          </w:tcPr>
          <w:p w14:paraId="4A1BE37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4B50C59F" w14:textId="77777777" w:rsidTr="00D42A56">
        <w:tc>
          <w:tcPr>
            <w:tcW w:w="1143" w:type="dxa"/>
          </w:tcPr>
          <w:p w14:paraId="544A64C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[RSG-124]</w:t>
            </w:r>
          </w:p>
        </w:tc>
        <w:tc>
          <w:tcPr>
            <w:tcW w:w="6444" w:type="dxa"/>
          </w:tcPr>
          <w:p w14:paraId="450854C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Protected services MUST only provide HTTPS endpoints using TLS 1.2, or higher, with a cipher suite that includes ECDHE for key exchange. </w:t>
            </w:r>
          </w:p>
        </w:tc>
        <w:tc>
          <w:tcPr>
            <w:tcW w:w="1761" w:type="dxa"/>
          </w:tcPr>
          <w:p w14:paraId="6BA8F1C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5BB76A78" w14:textId="77777777" w:rsidTr="00D42A56">
        <w:trPr>
          <w:trHeight w:val="107"/>
        </w:trPr>
        <w:tc>
          <w:tcPr>
            <w:tcW w:w="1143" w:type="dxa"/>
          </w:tcPr>
          <w:p w14:paraId="74BA4CA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[RSG-125]</w:t>
            </w:r>
          </w:p>
        </w:tc>
        <w:tc>
          <w:tcPr>
            <w:tcW w:w="6444" w:type="dxa"/>
          </w:tcPr>
          <w:p w14:paraId="2A1CD34E"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When considering authentication protocols, perfect forward secrecy SHOULD be used to provide transport security. The use of insecure cryptographic algorithms and backwards compatibility to SSL 3 and TLS 1.0/1.1 SHOULD NOT be allowed. </w:t>
            </w:r>
          </w:p>
        </w:tc>
        <w:tc>
          <w:tcPr>
            <w:tcW w:w="1761" w:type="dxa"/>
          </w:tcPr>
          <w:p w14:paraId="2EE3296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0DD85966" w14:textId="77777777" w:rsidTr="00D42A56">
        <w:trPr>
          <w:trHeight w:val="107"/>
        </w:trPr>
        <w:tc>
          <w:tcPr>
            <w:tcW w:w="1143" w:type="dxa"/>
          </w:tcPr>
          <w:p w14:paraId="267C5D9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[RSG-126]</w:t>
            </w:r>
          </w:p>
        </w:tc>
        <w:tc>
          <w:tcPr>
            <w:tcW w:w="6444" w:type="dxa"/>
          </w:tcPr>
          <w:p w14:paraId="0C1EC46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For maximum security and trust, a site-to-site IPSEC VPN SHOULD be established to further protect the information transmitted over insecure networks.</w:t>
            </w:r>
          </w:p>
        </w:tc>
        <w:tc>
          <w:tcPr>
            <w:tcW w:w="1761" w:type="dxa"/>
          </w:tcPr>
          <w:p w14:paraId="1361111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AA3FE34" w14:textId="77777777" w:rsidTr="00D42A56">
        <w:trPr>
          <w:trHeight w:val="107"/>
        </w:trPr>
        <w:tc>
          <w:tcPr>
            <w:tcW w:w="1143" w:type="dxa"/>
          </w:tcPr>
          <w:p w14:paraId="3FEA559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[RSG-127]</w:t>
            </w:r>
          </w:p>
        </w:tc>
        <w:tc>
          <w:tcPr>
            <w:tcW w:w="6444" w:type="dxa"/>
          </w:tcPr>
          <w:p w14:paraId="1BE1D919"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The consuming application SHOULD validate the TLS certificate chain when making requests to protected resources, including checking the certificate revocation list.</w:t>
            </w:r>
          </w:p>
        </w:tc>
        <w:tc>
          <w:tcPr>
            <w:tcW w:w="1761" w:type="dxa"/>
          </w:tcPr>
          <w:p w14:paraId="42524EC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8A04F69" w14:textId="77777777" w:rsidTr="00D42A56">
        <w:trPr>
          <w:trHeight w:val="107"/>
        </w:trPr>
        <w:tc>
          <w:tcPr>
            <w:tcW w:w="1143" w:type="dxa"/>
          </w:tcPr>
          <w:p w14:paraId="305C04A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[RSG-128]</w:t>
            </w:r>
          </w:p>
        </w:tc>
        <w:tc>
          <w:tcPr>
            <w:tcW w:w="6444" w:type="dxa"/>
          </w:tcPr>
          <w:p w14:paraId="552B6CDC"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Protected services SHOULD only use valid certificates issued by a trusted certificate authority (CA).</w:t>
            </w:r>
          </w:p>
        </w:tc>
        <w:tc>
          <w:tcPr>
            <w:tcW w:w="1761" w:type="dxa"/>
          </w:tcPr>
          <w:p w14:paraId="7DFC06DD"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79327B8B" w14:textId="77777777" w:rsidTr="00D42A56">
        <w:trPr>
          <w:trHeight w:val="107"/>
        </w:trPr>
        <w:tc>
          <w:tcPr>
            <w:tcW w:w="1143" w:type="dxa"/>
          </w:tcPr>
          <w:p w14:paraId="4913443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[RSG-129]</w:t>
            </w:r>
          </w:p>
        </w:tc>
        <w:tc>
          <w:tcPr>
            <w:tcW w:w="6444" w:type="dxa"/>
          </w:tcPr>
          <w:p w14:paraId="032BC580"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Tokens SHOULD be signed using secure signing algorithms that are compliant with the digital signature standard (DSS) FIPS –186-4. The RSA digital signature algorithm or the ECDSA algorithm SHOULD be considered.</w:t>
            </w:r>
          </w:p>
        </w:tc>
        <w:tc>
          <w:tcPr>
            <w:tcW w:w="1761" w:type="dxa"/>
          </w:tcPr>
          <w:p w14:paraId="41446DB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3330B508" w14:textId="77777777" w:rsidTr="00D42A56">
        <w:trPr>
          <w:trHeight w:val="107"/>
        </w:trPr>
        <w:tc>
          <w:tcPr>
            <w:tcW w:w="1143" w:type="dxa"/>
          </w:tcPr>
          <w:p w14:paraId="20BA87D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[RSG-130]</w:t>
            </w:r>
          </w:p>
        </w:tc>
        <w:tc>
          <w:tcPr>
            <w:tcW w:w="6444" w:type="dxa"/>
          </w:tcPr>
          <w:p w14:paraId="2EF954BD"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761" w:type="dxa"/>
          </w:tcPr>
          <w:p w14:paraId="2E349B2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32EBBF0A" w14:textId="77777777" w:rsidTr="00D42A56">
        <w:trPr>
          <w:trHeight w:val="107"/>
        </w:trPr>
        <w:tc>
          <w:tcPr>
            <w:tcW w:w="1143" w:type="dxa"/>
          </w:tcPr>
          <w:p w14:paraId="6E9DBE8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[RSG-131]</w:t>
            </w:r>
          </w:p>
        </w:tc>
        <w:tc>
          <w:tcPr>
            <w:tcW w:w="6444" w:type="dxa"/>
          </w:tcPr>
          <w:p w14:paraId="34A36450"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Username and password or password hash authentication MUST NOT be allowed.</w:t>
            </w:r>
          </w:p>
        </w:tc>
        <w:tc>
          <w:tcPr>
            <w:tcW w:w="1761" w:type="dxa"/>
          </w:tcPr>
          <w:p w14:paraId="7B4C231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5F70C2FF" w14:textId="77777777" w:rsidTr="00D42A56">
        <w:trPr>
          <w:trHeight w:val="107"/>
        </w:trPr>
        <w:tc>
          <w:tcPr>
            <w:tcW w:w="1143" w:type="dxa"/>
          </w:tcPr>
          <w:p w14:paraId="190CC2C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[RSG-132]</w:t>
            </w:r>
          </w:p>
        </w:tc>
        <w:tc>
          <w:tcPr>
            <w:tcW w:w="6444" w:type="dxa"/>
          </w:tcPr>
          <w:p w14:paraId="1998B4C5"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If a service is protected, Open ID Connect SHOULD be used. </w:t>
            </w:r>
          </w:p>
        </w:tc>
        <w:tc>
          <w:tcPr>
            <w:tcW w:w="1761" w:type="dxa"/>
          </w:tcPr>
          <w:p w14:paraId="125B9BB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14C9B7F3" w14:textId="77777777" w:rsidTr="00D42A56">
        <w:trPr>
          <w:trHeight w:val="107"/>
        </w:trPr>
        <w:tc>
          <w:tcPr>
            <w:tcW w:w="1143" w:type="dxa"/>
          </w:tcPr>
          <w:p w14:paraId="03F5877C"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[RSG-133]</w:t>
            </w:r>
          </w:p>
        </w:tc>
        <w:tc>
          <w:tcPr>
            <w:tcW w:w="6444" w:type="dxa"/>
          </w:tcPr>
          <w:p w14:paraId="7D5B412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Theme="minorBidi" w:hAnsiTheme="minorBidi" w:cstheme="minorBidi"/>
                <w:sz w:val="17"/>
                <w:szCs w:val="17"/>
              </w:rPr>
              <w:t xml:space="preserve">Where a JSON Web Token (JWT) is used, a JWT secret SHOULD possess high entropy to increase the work factor of a brute force attack;  token TTL and RTTL SHOULD be as short as possible; and sensitive information SHOULD NOT be stored in the JWT payload.  </w:t>
            </w:r>
          </w:p>
        </w:tc>
        <w:tc>
          <w:tcPr>
            <w:tcW w:w="1761" w:type="dxa"/>
          </w:tcPr>
          <w:p w14:paraId="30DFCD0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05FE01DD" w14:textId="77777777" w:rsidTr="00D42A56">
        <w:trPr>
          <w:trHeight w:val="107"/>
        </w:trPr>
        <w:tc>
          <w:tcPr>
            <w:tcW w:w="1143" w:type="dxa"/>
          </w:tcPr>
          <w:p w14:paraId="19A2AB6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[RSG-134]</w:t>
            </w:r>
          </w:p>
        </w:tc>
        <w:tc>
          <w:tcPr>
            <w:tcW w:w="6444" w:type="dxa"/>
          </w:tcPr>
          <w:p w14:paraId="1096B596"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In </w:t>
            </w:r>
            <w:r w:rsidRPr="00D42A56">
              <w:rPr>
                <w:rFonts w:ascii="Courier New" w:hAnsi="Courier New" w:cs="Courier New"/>
                <w:sz w:val="17"/>
                <w:szCs w:val="17"/>
              </w:rPr>
              <w:t>POST/PUT</w:t>
            </w:r>
            <w:r w:rsidRPr="00D42A56">
              <w:rPr>
                <w:rFonts w:asciiTheme="minorBidi" w:hAnsiTheme="minorBidi" w:cstheme="minorBidi"/>
                <w:sz w:val="17"/>
                <w:szCs w:val="17"/>
              </w:rPr>
              <w:t xml:space="preserve"> requests, sensitive data SHOULD be transferred in the request body or by request headers.</w:t>
            </w:r>
          </w:p>
        </w:tc>
        <w:tc>
          <w:tcPr>
            <w:tcW w:w="1761" w:type="dxa"/>
          </w:tcPr>
          <w:p w14:paraId="00C0F83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05815386" w14:textId="77777777" w:rsidTr="00D42A56">
        <w:trPr>
          <w:trHeight w:val="107"/>
        </w:trPr>
        <w:tc>
          <w:tcPr>
            <w:tcW w:w="1143" w:type="dxa"/>
          </w:tcPr>
          <w:p w14:paraId="7C9A262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[RSG-135] </w:t>
            </w:r>
          </w:p>
        </w:tc>
        <w:tc>
          <w:tcPr>
            <w:tcW w:w="6444" w:type="dxa"/>
          </w:tcPr>
          <w:p w14:paraId="40B63AE2"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In </w:t>
            </w:r>
            <w:r w:rsidRPr="00D42A56">
              <w:rPr>
                <w:rFonts w:ascii="Courier New" w:hAnsi="Courier New" w:cs="Courier New"/>
                <w:sz w:val="17"/>
                <w:szCs w:val="17"/>
              </w:rPr>
              <w:t>GET</w:t>
            </w:r>
            <w:r w:rsidRPr="00D42A56">
              <w:rPr>
                <w:rFonts w:asciiTheme="minorBidi" w:hAnsiTheme="minorBidi" w:cstheme="minorBidi"/>
                <w:sz w:val="17"/>
                <w:szCs w:val="17"/>
              </w:rPr>
              <w:t xml:space="preserve"> requests, sensitive data SHOULD be transferred in an HTTP Header. </w:t>
            </w:r>
          </w:p>
        </w:tc>
        <w:tc>
          <w:tcPr>
            <w:tcW w:w="1761" w:type="dxa"/>
          </w:tcPr>
          <w:p w14:paraId="29FDB7CF"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1FBFA5C3" w14:textId="77777777" w:rsidTr="00D42A56">
        <w:trPr>
          <w:trHeight w:val="107"/>
        </w:trPr>
        <w:tc>
          <w:tcPr>
            <w:tcW w:w="1143" w:type="dxa"/>
          </w:tcPr>
          <w:p w14:paraId="4D6DEE8E"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[RSG-136]</w:t>
            </w:r>
          </w:p>
        </w:tc>
        <w:tc>
          <w:tcPr>
            <w:tcW w:w="6444" w:type="dxa"/>
          </w:tcPr>
          <w:p w14:paraId="0D65A43E"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In order to minimize latency and reduce coupling between protected services, the access control decision SHOULD be taken locally by REST endpoints.</w:t>
            </w:r>
          </w:p>
        </w:tc>
        <w:tc>
          <w:tcPr>
            <w:tcW w:w="1761" w:type="dxa"/>
          </w:tcPr>
          <w:p w14:paraId="0F5A8C2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444BC4D" w14:textId="77777777" w:rsidTr="00D42A56">
        <w:trPr>
          <w:trHeight w:val="107"/>
        </w:trPr>
        <w:tc>
          <w:tcPr>
            <w:tcW w:w="1143" w:type="dxa"/>
          </w:tcPr>
          <w:p w14:paraId="1646EB68"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[RSG-137]</w:t>
            </w:r>
          </w:p>
        </w:tc>
        <w:tc>
          <w:tcPr>
            <w:tcW w:w="6444" w:type="dxa"/>
          </w:tcPr>
          <w:p w14:paraId="39C1A5C9"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tc>
        <w:tc>
          <w:tcPr>
            <w:tcW w:w="1761" w:type="dxa"/>
          </w:tcPr>
          <w:p w14:paraId="5501E1E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4D0F5198" w14:textId="77777777" w:rsidTr="00D42A56">
        <w:trPr>
          <w:trHeight w:val="107"/>
        </w:trPr>
        <w:tc>
          <w:tcPr>
            <w:tcW w:w="1143" w:type="dxa"/>
          </w:tcPr>
          <w:p w14:paraId="1BF8BE3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[RSG-138]</w:t>
            </w:r>
          </w:p>
        </w:tc>
        <w:tc>
          <w:tcPr>
            <w:tcW w:w="6444" w:type="dxa"/>
          </w:tcPr>
          <w:p w14:paraId="30A5776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 xml:space="preserve">API Keys MAY be combined with the HTTP request header user-agent to discern between a human user and a software agent as specified in IETF RFC 7231.  </w:t>
            </w:r>
          </w:p>
        </w:tc>
        <w:tc>
          <w:tcPr>
            <w:tcW w:w="1761" w:type="dxa"/>
          </w:tcPr>
          <w:p w14:paraId="56E2923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1D4E89B" w14:textId="77777777" w:rsidTr="00D42A56">
        <w:trPr>
          <w:trHeight w:val="107"/>
        </w:trPr>
        <w:tc>
          <w:tcPr>
            <w:tcW w:w="1143" w:type="dxa"/>
          </w:tcPr>
          <w:p w14:paraId="5FBA0E5B"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[RSG-139] </w:t>
            </w:r>
          </w:p>
        </w:tc>
        <w:tc>
          <w:tcPr>
            <w:tcW w:w="6444" w:type="dxa"/>
          </w:tcPr>
          <w:p w14:paraId="7FC5A69A" w14:textId="77777777" w:rsidR="00D42A56" w:rsidRPr="00D42A56" w:rsidRDefault="00D42A56" w:rsidP="00D42A56">
            <w:pPr>
              <w:bidi w:val="0"/>
              <w:spacing w:before="100" w:beforeAutospacing="1" w:after="240"/>
              <w:rPr>
                <w:rFonts w:asciiTheme="minorBidi" w:hAnsiTheme="minorBidi" w:cstheme="minorBidi"/>
                <w:sz w:val="17"/>
                <w:szCs w:val="17"/>
              </w:rPr>
            </w:pPr>
            <w:r w:rsidRPr="00D42A56">
              <w:rPr>
                <w:rFonts w:asciiTheme="minorBidi" w:hAnsiTheme="minorBidi" w:cstheme="minorBidi"/>
                <w:sz w:val="17"/>
                <w:szCs w:val="17"/>
              </w:rPr>
              <w:t>The service provider SHOULD return along with HTTP response headers the current usage status. The following response data MAY be returned:</w:t>
            </w:r>
          </w:p>
          <w:p w14:paraId="5C955136"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rate limit - rate limit (per minute) as set in the system;</w:t>
            </w:r>
          </w:p>
          <w:p w14:paraId="67597AC7" w14:textId="77777777" w:rsidR="00D42A56" w:rsidRPr="00D42A56" w:rsidRDefault="00D42A56" w:rsidP="00D42A56">
            <w:pPr>
              <w:numPr>
                <w:ilvl w:val="0"/>
                <w:numId w:val="28"/>
              </w:num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rate limit remaining - remaining amount of requests allowed during the current time slot (-1 indicates that the limit has been exceeded); and</w:t>
            </w:r>
          </w:p>
          <w:p w14:paraId="6EC80F4A" w14:textId="77777777" w:rsidR="00D42A56" w:rsidRPr="00D42A56" w:rsidRDefault="00D42A56" w:rsidP="00D42A56">
            <w:pPr>
              <w:numPr>
                <w:ilvl w:val="0"/>
                <w:numId w:val="28"/>
              </w:numPr>
              <w:bidi w:val="0"/>
              <w:spacing w:before="100" w:beforeAutospacing="1" w:after="100" w:afterAutospacing="1"/>
              <w:rPr>
                <w:rFonts w:ascii="Arial" w:hAnsi="Arial" w:cs="Arial"/>
                <w:sz w:val="17"/>
                <w:szCs w:val="17"/>
              </w:rPr>
            </w:pPr>
            <w:r w:rsidRPr="00D42A56">
              <w:rPr>
                <w:rFonts w:asciiTheme="minorBidi" w:hAnsiTheme="minorBidi" w:cstheme="minorBidi"/>
                <w:sz w:val="17"/>
                <w:szCs w:val="17"/>
              </w:rPr>
              <w:t>rate limit reset - time (in seconds) remaining until the request counter will be reset.</w:t>
            </w:r>
          </w:p>
        </w:tc>
        <w:tc>
          <w:tcPr>
            <w:tcW w:w="1761" w:type="dxa"/>
          </w:tcPr>
          <w:p w14:paraId="0BFF726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3BB1344E" w14:textId="77777777" w:rsidTr="00D42A56">
        <w:trPr>
          <w:trHeight w:val="107"/>
        </w:trPr>
        <w:tc>
          <w:tcPr>
            <w:tcW w:w="1143" w:type="dxa"/>
          </w:tcPr>
          <w:p w14:paraId="3FEC609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lastRenderedPageBreak/>
              <w:t>[RSG-140] </w:t>
            </w:r>
          </w:p>
        </w:tc>
        <w:tc>
          <w:tcPr>
            <w:tcW w:w="6444" w:type="dxa"/>
          </w:tcPr>
          <w:p w14:paraId="6A4187D8"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The service provider SHOULD return the status code “</w:t>
            </w:r>
            <w:r w:rsidRPr="00D42A56">
              <w:rPr>
                <w:rFonts w:ascii="Courier New" w:hAnsi="Courier New" w:cs="Courier New"/>
                <w:sz w:val="17"/>
                <w:szCs w:val="17"/>
              </w:rPr>
              <w:t>429 Too Many Requests</w:t>
            </w:r>
            <w:r w:rsidRPr="00D42A56">
              <w:rPr>
                <w:rFonts w:asciiTheme="minorBidi" w:hAnsiTheme="minorBidi" w:cstheme="minorBidi"/>
                <w:sz w:val="17"/>
                <w:szCs w:val="17"/>
              </w:rPr>
              <w:t>” if requests are coming in too quickly.</w:t>
            </w:r>
          </w:p>
        </w:tc>
        <w:tc>
          <w:tcPr>
            <w:tcW w:w="1761" w:type="dxa"/>
          </w:tcPr>
          <w:p w14:paraId="6F055C4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01ACA131" w14:textId="77777777" w:rsidTr="00D42A56">
        <w:trPr>
          <w:trHeight w:val="107"/>
        </w:trPr>
        <w:tc>
          <w:tcPr>
            <w:tcW w:w="1143" w:type="dxa"/>
          </w:tcPr>
          <w:p w14:paraId="18307692"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[RSG-141]</w:t>
            </w:r>
          </w:p>
        </w:tc>
        <w:tc>
          <w:tcPr>
            <w:tcW w:w="6444" w:type="dxa"/>
          </w:tcPr>
          <w:p w14:paraId="1641778A"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Keys MUST be revoked if the client violates the usage agreement, as specified by the IP Office..</w:t>
            </w:r>
          </w:p>
        </w:tc>
        <w:tc>
          <w:tcPr>
            <w:tcW w:w="1761" w:type="dxa"/>
          </w:tcPr>
          <w:p w14:paraId="68939AF5"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6DB739C8" w14:textId="77777777" w:rsidTr="00D42A56">
        <w:trPr>
          <w:trHeight w:val="107"/>
        </w:trPr>
        <w:tc>
          <w:tcPr>
            <w:tcW w:w="1143" w:type="dxa"/>
          </w:tcPr>
          <w:p w14:paraId="56B095C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[RSG-142] </w:t>
            </w:r>
          </w:p>
        </w:tc>
        <w:tc>
          <w:tcPr>
            <w:tcW w:w="6444" w:type="dxa"/>
          </w:tcPr>
          <w:p w14:paraId="4F6E4630" w14:textId="77777777" w:rsidR="00D42A56" w:rsidRPr="00D42A56" w:rsidRDefault="00D42A56" w:rsidP="00D42A56">
            <w:pPr>
              <w:bidi w:val="0"/>
              <w:spacing w:before="100" w:beforeAutospacing="1" w:after="100" w:afterAutospacing="1"/>
              <w:rPr>
                <w:rFonts w:asciiTheme="minorBidi" w:hAnsiTheme="minorBidi" w:cstheme="minorBidi"/>
                <w:sz w:val="17"/>
                <w:szCs w:val="17"/>
              </w:rPr>
            </w:pPr>
            <w:r w:rsidRPr="00D42A56">
              <w:rPr>
                <w:rFonts w:asciiTheme="minorBidi" w:hAnsiTheme="minorBidi" w:cstheme="minorBidi"/>
                <w:sz w:val="17"/>
                <w:szCs w:val="17"/>
              </w:rPr>
              <w:t>API Keys SHOULD be transferred using custom HTTP headers. They SHOULD NOT be transferred using query parameters.</w:t>
            </w:r>
          </w:p>
        </w:tc>
        <w:tc>
          <w:tcPr>
            <w:tcW w:w="1761" w:type="dxa"/>
          </w:tcPr>
          <w:p w14:paraId="548782F1"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92DEA72" w14:textId="77777777" w:rsidTr="00D42A56">
        <w:trPr>
          <w:trHeight w:val="107"/>
        </w:trPr>
        <w:tc>
          <w:tcPr>
            <w:tcW w:w="1143" w:type="dxa"/>
          </w:tcPr>
          <w:p w14:paraId="29308C84"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[RSG-143] </w:t>
            </w:r>
          </w:p>
        </w:tc>
        <w:tc>
          <w:tcPr>
            <w:tcW w:w="6444" w:type="dxa"/>
          </w:tcPr>
          <w:p w14:paraId="468B7C4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 xml:space="preserve">API Keys SHOULD be randomly generated. </w:t>
            </w:r>
          </w:p>
        </w:tc>
        <w:tc>
          <w:tcPr>
            <w:tcW w:w="1761" w:type="dxa"/>
          </w:tcPr>
          <w:p w14:paraId="702C2900"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69CB8E42" w14:textId="77777777" w:rsidTr="00D42A56">
        <w:trPr>
          <w:trHeight w:val="107"/>
        </w:trPr>
        <w:tc>
          <w:tcPr>
            <w:tcW w:w="1143" w:type="dxa"/>
          </w:tcPr>
          <w:p w14:paraId="21880496"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[RSG-144] </w:t>
            </w:r>
          </w:p>
        </w:tc>
        <w:tc>
          <w:tcPr>
            <w:tcW w:w="6444" w:type="dxa"/>
          </w:tcPr>
          <w:p w14:paraId="7A24BAE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Secure and trusted certificates MUST be issued by a mutually trusted certificate authority (CA) through a trust establishment process or cross-certification.</w:t>
            </w:r>
          </w:p>
        </w:tc>
        <w:tc>
          <w:tcPr>
            <w:tcW w:w="1761" w:type="dxa"/>
          </w:tcPr>
          <w:p w14:paraId="6E23ADB3"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46C37478" w14:textId="77777777" w:rsidTr="00D42A56">
        <w:trPr>
          <w:trHeight w:val="107"/>
        </w:trPr>
        <w:tc>
          <w:tcPr>
            <w:tcW w:w="1143" w:type="dxa"/>
          </w:tcPr>
          <w:p w14:paraId="411D58E9"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[RSG-145] </w:t>
            </w:r>
          </w:p>
        </w:tc>
        <w:tc>
          <w:tcPr>
            <w:tcW w:w="6444" w:type="dxa"/>
          </w:tcPr>
          <w:p w14:paraId="1DE8C1C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Certificates shared between the client and the server SHOULD be used to mitigate identity security risks particular to sensitive systems and privileged actions, for example X.509.</w:t>
            </w:r>
          </w:p>
        </w:tc>
        <w:tc>
          <w:tcPr>
            <w:tcW w:w="1761" w:type="dxa"/>
          </w:tcPr>
          <w:p w14:paraId="055FC98A" w14:textId="77777777" w:rsidR="00D42A56" w:rsidRPr="00D42A56" w:rsidRDefault="00D42A56" w:rsidP="00D42A56">
            <w:pPr>
              <w:bidi w:val="0"/>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0FDF7B66" w14:textId="77777777" w:rsidTr="00D42A56">
        <w:trPr>
          <w:trHeight w:val="107"/>
        </w:trPr>
        <w:tc>
          <w:tcPr>
            <w:tcW w:w="1143" w:type="dxa"/>
          </w:tcPr>
          <w:p w14:paraId="5358086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[RSG-146] </w:t>
            </w:r>
          </w:p>
        </w:tc>
        <w:tc>
          <w:tcPr>
            <w:tcW w:w="6444" w:type="dxa"/>
          </w:tcPr>
          <w:p w14:paraId="7347CF21"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For highly privileged services, two-way mutual authentication between the client and the server SHOULD use certificates to provide additional protection.</w:t>
            </w:r>
          </w:p>
        </w:tc>
        <w:tc>
          <w:tcPr>
            <w:tcW w:w="1761" w:type="dxa"/>
          </w:tcPr>
          <w:p w14:paraId="24E21229"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7F80D47F" w14:textId="77777777" w:rsidTr="00D42A56">
        <w:trPr>
          <w:trHeight w:val="107"/>
        </w:trPr>
        <w:tc>
          <w:tcPr>
            <w:tcW w:w="1143" w:type="dxa"/>
          </w:tcPr>
          <w:p w14:paraId="0B8DBCFE"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[RSG-147] </w:t>
            </w:r>
          </w:p>
        </w:tc>
        <w:tc>
          <w:tcPr>
            <w:tcW w:w="6444" w:type="dxa"/>
          </w:tcPr>
          <w:p w14:paraId="579813F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Multi-factor authentication SHOULD be implemented to mitigate identity risks for application with a high-risk profile, a system processing very sensitive information or a privileged action.</w:t>
            </w:r>
          </w:p>
        </w:tc>
        <w:tc>
          <w:tcPr>
            <w:tcW w:w="1761" w:type="dxa"/>
          </w:tcPr>
          <w:p w14:paraId="0042032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AAX, AAJ</w:t>
            </w:r>
          </w:p>
        </w:tc>
      </w:tr>
      <w:tr w:rsidR="00D42A56" w:rsidRPr="00D42A56" w14:paraId="169205A8" w14:textId="77777777" w:rsidTr="00D42A56">
        <w:trPr>
          <w:trHeight w:val="107"/>
        </w:trPr>
        <w:tc>
          <w:tcPr>
            <w:tcW w:w="1143" w:type="dxa"/>
          </w:tcPr>
          <w:p w14:paraId="0C6515B6"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[RSG-148]</w:t>
            </w:r>
          </w:p>
        </w:tc>
        <w:tc>
          <w:tcPr>
            <w:tcW w:w="6444" w:type="dxa"/>
          </w:tcPr>
          <w:p w14:paraId="1CFE9580"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REST API is public, the HTTP header Access-Control-Allow-Origin MUST be set to ‘*’.</w:t>
            </w:r>
          </w:p>
        </w:tc>
        <w:tc>
          <w:tcPr>
            <w:tcW w:w="1761" w:type="dxa"/>
          </w:tcPr>
          <w:p w14:paraId="6DBA13AF"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AAJ, AAX, AJ, AX</w:t>
            </w:r>
          </w:p>
        </w:tc>
      </w:tr>
      <w:tr w:rsidR="00D42A56" w:rsidRPr="00D42A56" w14:paraId="210CE6CB" w14:textId="77777777" w:rsidTr="00D42A56">
        <w:trPr>
          <w:trHeight w:val="107"/>
        </w:trPr>
        <w:tc>
          <w:tcPr>
            <w:tcW w:w="1143" w:type="dxa"/>
          </w:tcPr>
          <w:p w14:paraId="7AEFB2DA"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[RSG-149]</w:t>
            </w:r>
          </w:p>
        </w:tc>
        <w:tc>
          <w:tcPr>
            <w:tcW w:w="6444" w:type="dxa"/>
          </w:tcPr>
          <w:p w14:paraId="58AD5792"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If the REST API is protected, CORS SHOULD be used, if possible. Else, JSONP MAY be used as fallback but only for GET requests, for example, when the user is accessing using an old browser. Iframe SHOULD NOT be used.</w:t>
            </w:r>
          </w:p>
        </w:tc>
        <w:tc>
          <w:tcPr>
            <w:tcW w:w="1761" w:type="dxa"/>
          </w:tcPr>
          <w:p w14:paraId="0D0557FB" w14:textId="77777777" w:rsidR="00D42A56" w:rsidRPr="00D42A56" w:rsidRDefault="00D42A56" w:rsidP="00D42A56">
            <w:pPr>
              <w:bidi w:val="0"/>
              <w:spacing w:before="100" w:beforeAutospacing="1"/>
              <w:rPr>
                <w:rFonts w:asciiTheme="minorBidi" w:hAnsiTheme="minorBidi" w:cstheme="minorBidi"/>
                <w:sz w:val="17"/>
                <w:szCs w:val="17"/>
              </w:rPr>
            </w:pPr>
            <w:r w:rsidRPr="00D42A56">
              <w:rPr>
                <w:rFonts w:asciiTheme="minorBidi" w:hAnsiTheme="minorBidi" w:cstheme="minorBidi"/>
                <w:sz w:val="17"/>
                <w:szCs w:val="17"/>
              </w:rPr>
              <w:t>AAX, AAJ</w:t>
            </w:r>
          </w:p>
        </w:tc>
      </w:tr>
    </w:tbl>
    <w:p w14:paraId="06FEAC7A" w14:textId="77777777" w:rsidR="00D42A56" w:rsidRPr="00D42A56" w:rsidRDefault="00D42A56" w:rsidP="00D42A56">
      <w:pPr>
        <w:bidi w:val="0"/>
        <w:rPr>
          <w:rFonts w:ascii="Arial" w:eastAsia="Batang" w:hAnsi="Arial" w:cs="Arial"/>
          <w:sz w:val="17"/>
          <w:szCs w:val="17"/>
        </w:rPr>
      </w:pPr>
    </w:p>
    <w:p w14:paraId="732B76AB" w14:textId="77777777" w:rsidR="00D42A56" w:rsidRPr="00D42A56" w:rsidRDefault="00D42A56" w:rsidP="00D42A56">
      <w:pPr>
        <w:bidi w:val="0"/>
        <w:rPr>
          <w:rFonts w:ascii="Arial" w:eastAsia="Batang" w:hAnsi="Arial" w:cs="Arial"/>
          <w:sz w:val="17"/>
          <w:szCs w:val="17"/>
        </w:rPr>
      </w:pPr>
    </w:p>
    <w:p w14:paraId="657480B8" w14:textId="77777777" w:rsidR="00D42A56" w:rsidRPr="00D42A56" w:rsidRDefault="00D42A56" w:rsidP="00D42A56">
      <w:pPr>
        <w:bidi w:val="0"/>
        <w:jc w:val="right"/>
        <w:rPr>
          <w:rFonts w:ascii="Arial" w:eastAsia="Batang" w:hAnsi="Arial" w:cs="Arial"/>
          <w:sz w:val="17"/>
          <w:szCs w:val="17"/>
        </w:rPr>
      </w:pPr>
    </w:p>
    <w:p w14:paraId="417B03C3" w14:textId="3BF78695" w:rsidR="00D42A56" w:rsidRPr="00BA3FCB" w:rsidRDefault="00D42A56" w:rsidP="00BA3FCB">
      <w:pPr>
        <w:bidi w:val="0"/>
        <w:ind w:right="3145"/>
        <w:jc w:val="right"/>
        <w:rPr>
          <w:rFonts w:eastAsia="Batang"/>
        </w:rPr>
      </w:pPr>
      <w:r w:rsidRPr="00BA3FCB">
        <w:rPr>
          <w:rFonts w:eastAsia="Batang"/>
        </w:rPr>
        <w:t>[</w:t>
      </w:r>
      <w:r w:rsidR="00BA3FCB" w:rsidRPr="00BA3FCB">
        <w:rPr>
          <w:rFonts w:eastAsia="Batang"/>
          <w:rtl/>
        </w:rPr>
        <w:t>يلي ذلك المرفق الثاني</w:t>
      </w:r>
      <w:r w:rsidRPr="00BA3FCB">
        <w:rPr>
          <w:rFonts w:eastAsia="Batang"/>
        </w:rPr>
        <w:t>]</w:t>
      </w:r>
    </w:p>
    <w:p w14:paraId="274C1F6A" w14:textId="77777777" w:rsidR="00D42A56" w:rsidRPr="00D42A56" w:rsidRDefault="00D42A56" w:rsidP="00D42A56">
      <w:pPr>
        <w:bidi w:val="0"/>
        <w:jc w:val="right"/>
        <w:rPr>
          <w:rFonts w:ascii="Arial" w:eastAsia="Batang" w:hAnsi="Arial" w:cs="Times New Roman"/>
          <w:sz w:val="17"/>
          <w:szCs w:val="20"/>
        </w:rPr>
      </w:pPr>
      <w:r w:rsidRPr="00D42A56">
        <w:rPr>
          <w:rFonts w:ascii="Arial" w:eastAsia="Batang" w:hAnsi="Arial" w:cs="Times New Roman"/>
          <w:sz w:val="17"/>
          <w:szCs w:val="20"/>
        </w:rPr>
        <w:br w:type="page"/>
      </w:r>
    </w:p>
    <w:p w14:paraId="2E5DFB9A"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13" w:name="_Toc54011648"/>
      <w:r w:rsidRPr="00D42A56">
        <w:rPr>
          <w:rFonts w:ascii="Arial" w:eastAsia="SimSun" w:hAnsi="Arial" w:cs="Times New Roman"/>
          <w:bCs/>
          <w:iCs/>
          <w:caps/>
          <w:sz w:val="20"/>
          <w:szCs w:val="20"/>
        </w:rPr>
        <w:lastRenderedPageBreak/>
        <w:t>ANNEX II</w:t>
      </w:r>
      <w:bookmarkEnd w:id="113"/>
    </w:p>
    <w:p w14:paraId="668A1178"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REST IP Vocabulary</w:t>
      </w:r>
    </w:p>
    <w:p w14:paraId="59CD1038"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lang w:eastAsia="zh-CN"/>
        </w:rPr>
        <w:alias w:val="Status"/>
        <w:tag w:val=""/>
        <w:id w:val="-664474671"/>
        <w:placeholder>
          <w:docPart w:val="1F88AEDC9A5044048E8FC94EF9F875AC"/>
        </w:placeholder>
        <w:dataBinding w:prefixMappings="xmlns:ns0='http://purl.org/dc/elements/1.1/' xmlns:ns1='http://schemas.openxmlformats.org/package/2006/metadata/core-properties' " w:xpath="/ns1:coreProperties[1]/ns1:contentStatus[1]" w:storeItemID="{6C3C8BC8-F283-45AE-878A-BAB7291924A1}"/>
        <w:text/>
      </w:sdtPr>
      <w:sdtEndPr/>
      <w:sdtContent>
        <w:p w14:paraId="2AF41634" w14:textId="7A2A23C5" w:rsidR="00D42A56" w:rsidRPr="00D42A56" w:rsidRDefault="00BA3FCB" w:rsidP="00BA3FCB">
          <w:pPr>
            <w:bidi w:val="0"/>
            <w:spacing w:line="480" w:lineRule="auto"/>
            <w:jc w:val="center"/>
            <w:rPr>
              <w:rFonts w:ascii="Arial" w:eastAsia="Batang" w:hAnsi="Arial" w:cs="Times New Roman"/>
              <w:sz w:val="17"/>
              <w:szCs w:val="20"/>
            </w:rPr>
          </w:pPr>
          <w:r w:rsidRPr="00531017">
            <w:rPr>
              <w:rFonts w:ascii="Arial" w:eastAsia="Batang" w:hAnsi="Arial" w:cs="Times New Roman"/>
              <w:i/>
              <w:sz w:val="17"/>
              <w:szCs w:val="20"/>
              <w:lang w:eastAsia="zh-CN"/>
            </w:rPr>
            <w:t>Proposal by the API Task Force for consideration at the CWS/8</w:t>
          </w:r>
        </w:p>
      </w:sdtContent>
    </w:sdt>
    <w:p w14:paraId="710484E8" w14:textId="3D1D73D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1.</w:t>
      </w:r>
      <w:r w:rsidRPr="00D42A56">
        <w:rPr>
          <w:rFonts w:ascii="Arial" w:eastAsia="Batang" w:hAnsi="Arial" w:cs="Arial"/>
          <w:sz w:val="17"/>
          <w:szCs w:val="17"/>
        </w:rPr>
        <w:tab/>
        <w:t xml:space="preserve">The following IP Vocabulary is provided in </w:t>
      </w: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REF _Ref40774975 \h </w:instrText>
      </w:r>
      <w:r w:rsidRPr="00D42A56">
        <w:rPr>
          <w:rFonts w:ascii="Arial" w:eastAsia="Batang" w:hAnsi="Arial" w:cs="Arial"/>
          <w:sz w:val="17"/>
          <w:szCs w:val="17"/>
        </w:rPr>
      </w:r>
      <w:r w:rsidRPr="00D42A56">
        <w:rPr>
          <w:rFonts w:ascii="Arial" w:eastAsia="Batang" w:hAnsi="Arial" w:cs="Arial"/>
          <w:sz w:val="17"/>
          <w:szCs w:val="17"/>
        </w:rPr>
        <w:fldChar w:fldCharType="separate"/>
      </w:r>
      <w:r w:rsidR="007B6781" w:rsidRPr="00D42A56">
        <w:rPr>
          <w:rFonts w:ascii="Arial" w:eastAsia="Batang" w:hAnsi="Arial" w:cs="Times New Roman"/>
          <w:b/>
          <w:bCs/>
          <w:sz w:val="17"/>
          <w:szCs w:val="17"/>
        </w:rPr>
        <w:t xml:space="preserve">Table </w:t>
      </w:r>
      <w:r w:rsidR="007B6781">
        <w:rPr>
          <w:rFonts w:ascii="Arial" w:eastAsia="Batang" w:hAnsi="Arial" w:cs="Times New Roman"/>
          <w:b/>
          <w:bCs/>
          <w:noProof/>
          <w:sz w:val="17"/>
          <w:szCs w:val="17"/>
        </w:rPr>
        <w:t>5</w:t>
      </w:r>
      <w:r w:rsidRPr="00D42A56">
        <w:rPr>
          <w:rFonts w:ascii="Arial" w:eastAsia="Batang" w:hAnsi="Arial" w:cs="Arial"/>
          <w:sz w:val="17"/>
          <w:szCs w:val="17"/>
        </w:rPr>
        <w:fldChar w:fldCharType="end"/>
      </w:r>
      <w:r w:rsidRPr="00D42A56">
        <w:rPr>
          <w:rFonts w:ascii="Arial" w:eastAsia="Batang" w:hAnsi="Arial" w:cs="Arial"/>
          <w:sz w:val="17"/>
          <w:szCs w:val="17"/>
        </w:rPr>
        <w:t xml:space="preserve"> </w:t>
      </w:r>
      <w:r w:rsidRPr="00D42A56">
        <w:rPr>
          <w:rFonts w:ascii="Arial" w:eastAsia="Batang" w:hAnsi="Arial" w:cs="Arial"/>
          <w:sz w:val="17"/>
          <w:szCs w:val="17"/>
          <w:u w:val="single"/>
        </w:rPr>
        <w:t>as examples</w:t>
      </w:r>
      <w:r w:rsidRPr="00D42A56">
        <w:rPr>
          <w:rFonts w:ascii="Arial" w:eastAsia="Batang" w:hAnsi="Arial" w:cs="Arial"/>
          <w:sz w:val="17"/>
          <w:szCs w:val="17"/>
        </w:rPr>
        <w:t xml:space="preserve"> of /basic RESTful Service Request parameters.  IP Offices will likely encounter the need to develop more complex requests and varied response payloads according to their business needs.  The parameters in this table are examples of ST.96 elements in lowerCamelCase, used for a JSON response.  The complete ST.96 IP data dictionary and IP XML Schemas can be accessed from this location:  </w:t>
      </w:r>
      <w:hyperlink r:id="rId155" w:history="1">
        <w:r w:rsidRPr="00D42A56">
          <w:rPr>
            <w:rFonts w:ascii="Arial" w:eastAsia="Batang" w:hAnsi="Arial" w:cs="Arial"/>
            <w:color w:val="0000FF"/>
            <w:sz w:val="17"/>
            <w:szCs w:val="17"/>
            <w:u w:val="single"/>
          </w:rPr>
          <w:t>https://www.wipo.int/standards/en/st96/v4-0/</w:t>
        </w:r>
      </w:hyperlink>
      <w:r w:rsidRPr="00D42A56">
        <w:rPr>
          <w:rFonts w:ascii="Arial" w:eastAsia="Batang" w:hAnsi="Arial" w:cs="Arial"/>
          <w:sz w:val="17"/>
          <w:szCs w:val="17"/>
        </w:rPr>
        <w:t xml:space="preserve">. </w:t>
      </w:r>
    </w:p>
    <w:p w14:paraId="556BA513" w14:textId="77777777" w:rsidR="00D42A56" w:rsidRPr="00D42A56" w:rsidRDefault="00D42A56" w:rsidP="00D42A56">
      <w:pPr>
        <w:bidi w:val="0"/>
        <w:spacing w:after="100" w:afterAutospacing="1"/>
        <w:rPr>
          <w:rFonts w:ascii="Arial" w:eastAsia="Batang" w:hAnsi="Arial" w:cs="Arial"/>
          <w:sz w:val="17"/>
          <w:szCs w:val="17"/>
        </w:rPr>
      </w:pPr>
      <w:r w:rsidRPr="00D42A56">
        <w:rPr>
          <w:rFonts w:ascii="Arial" w:eastAsia="Batang" w:hAnsi="Arial" w:cs="Arial"/>
          <w:i/>
          <w:sz w:val="17"/>
          <w:szCs w:val="17"/>
        </w:rPr>
        <w:t>[Editorial Note: The API Task Force will be providing in a future revision a link to a more comprehensive list of REST IP ST.96 and JSON vocabulary which will be dynamically maintained on an ongoing basis as IP elements and vocabulary continue to evolve.</w:t>
      </w:r>
      <w:r w:rsidRPr="00D42A56">
        <w:rPr>
          <w:rFonts w:ascii="Arial" w:eastAsia="Batang" w:hAnsi="Arial" w:cs="Arial"/>
          <w:sz w:val="17"/>
          <w:szCs w:val="17"/>
        </w:rPr>
        <w:t xml:space="preserve"> </w:t>
      </w:r>
      <w:r w:rsidRPr="00D42A56">
        <w:rPr>
          <w:rFonts w:ascii="Arial" w:eastAsia="Batang" w:hAnsi="Arial" w:cs="Arial"/>
          <w:i/>
          <w:sz w:val="17"/>
          <w:szCs w:val="17"/>
        </w:rPr>
        <w:t>]</w:t>
      </w:r>
    </w:p>
    <w:p w14:paraId="1DA8C037" w14:textId="649A4AED" w:rsidR="00D42A56" w:rsidRPr="00D42A56" w:rsidRDefault="00D42A56" w:rsidP="00D42A56">
      <w:pPr>
        <w:bidi w:val="0"/>
        <w:rPr>
          <w:rFonts w:ascii="Arial" w:eastAsia="Batang" w:hAnsi="Arial" w:cs="Times New Roman"/>
          <w:b/>
          <w:bCs/>
          <w:sz w:val="17"/>
          <w:szCs w:val="17"/>
        </w:rPr>
      </w:pPr>
      <w:bookmarkStart w:id="114" w:name="_Ref40774975"/>
      <w:r w:rsidRPr="00D42A56">
        <w:rPr>
          <w:rFonts w:ascii="Arial" w:eastAsia="Batang" w:hAnsi="Arial" w:cs="Times New Roman"/>
          <w:b/>
          <w:bCs/>
          <w:sz w:val="17"/>
          <w:szCs w:val="17"/>
        </w:rPr>
        <w:t xml:space="preserve">Table </w:t>
      </w:r>
      <w:r w:rsidRPr="00D42A56">
        <w:rPr>
          <w:rFonts w:ascii="Arial" w:eastAsia="Batang" w:hAnsi="Arial" w:cs="Times New Roman"/>
          <w:b/>
          <w:bCs/>
          <w:sz w:val="17"/>
          <w:szCs w:val="17"/>
        </w:rPr>
        <w:fldChar w:fldCharType="begin"/>
      </w:r>
      <w:r w:rsidRPr="00D42A56">
        <w:rPr>
          <w:rFonts w:ascii="Arial" w:eastAsia="Batang" w:hAnsi="Arial" w:cs="Times New Roman"/>
          <w:b/>
          <w:bCs/>
          <w:sz w:val="17"/>
          <w:szCs w:val="17"/>
        </w:rPr>
        <w:instrText xml:space="preserve"> SEQ Table \* ARABIC </w:instrText>
      </w:r>
      <w:r w:rsidRPr="00D42A56">
        <w:rPr>
          <w:rFonts w:ascii="Arial" w:eastAsia="Batang" w:hAnsi="Arial" w:cs="Times New Roman"/>
          <w:b/>
          <w:bCs/>
          <w:sz w:val="17"/>
          <w:szCs w:val="17"/>
        </w:rPr>
        <w:fldChar w:fldCharType="separate"/>
      </w:r>
      <w:r w:rsidR="007B6781">
        <w:rPr>
          <w:rFonts w:ascii="Arial" w:eastAsia="Batang" w:hAnsi="Arial" w:cs="Times New Roman"/>
          <w:b/>
          <w:bCs/>
          <w:noProof/>
          <w:sz w:val="17"/>
          <w:szCs w:val="17"/>
        </w:rPr>
        <w:t>5</w:t>
      </w:r>
      <w:r w:rsidRPr="00D42A56">
        <w:rPr>
          <w:rFonts w:ascii="Arial" w:eastAsia="Batang" w:hAnsi="Arial" w:cs="Times New Roman"/>
          <w:b/>
          <w:bCs/>
          <w:sz w:val="17"/>
          <w:szCs w:val="17"/>
        </w:rPr>
        <w:fldChar w:fldCharType="end"/>
      </w:r>
      <w:bookmarkEnd w:id="114"/>
      <w:r w:rsidRPr="00D42A56">
        <w:rPr>
          <w:rFonts w:ascii="Arial" w:eastAsia="Batang" w:hAnsi="Arial" w:cs="Times New Roman"/>
          <w:b/>
          <w:bCs/>
          <w:sz w:val="17"/>
          <w:szCs w:val="17"/>
        </w:rPr>
        <w:t>: Example API Business Vocabulary in lowerCamelCase following ST.96 XSDs</w:t>
      </w:r>
    </w:p>
    <w:p w14:paraId="6DE2D08D" w14:textId="77777777" w:rsidR="00D42A56" w:rsidRPr="00D42A56" w:rsidRDefault="00D42A56" w:rsidP="00D42A56">
      <w:pPr>
        <w:bidi w:val="0"/>
        <w:rPr>
          <w:rFonts w:ascii="Arial" w:eastAsia="Batang" w:hAnsi="Arial" w:cs="Times New Roman"/>
          <w:sz w:val="17"/>
          <w:szCs w:val="20"/>
        </w:rPr>
      </w:pPr>
    </w:p>
    <w:tbl>
      <w:tblPr>
        <w:tblW w:w="5578" w:type="pct"/>
        <w:tblInd w:w="-36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11"/>
        <w:gridCol w:w="1275"/>
        <w:gridCol w:w="2974"/>
        <w:gridCol w:w="4959"/>
      </w:tblGrid>
      <w:tr w:rsidR="00D42A56" w:rsidRPr="00D42A56" w14:paraId="4624F0B2" w14:textId="77777777" w:rsidTr="00D42A56">
        <w:tc>
          <w:tcPr>
            <w:tcW w:w="581" w:type="pct"/>
            <w:tcBorders>
              <w:top w:val="single" w:sz="6" w:space="0" w:color="auto"/>
              <w:left w:val="single" w:sz="6" w:space="0" w:color="auto"/>
              <w:bottom w:val="single" w:sz="6" w:space="0" w:color="auto"/>
              <w:right w:val="single" w:sz="6" w:space="0" w:color="auto"/>
            </w:tcBorders>
          </w:tcPr>
          <w:p w14:paraId="31679182"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Business Domain(s)</w:t>
            </w: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45EB6F"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Resource Name(s)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65FEE8"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Parameter Name</w:t>
            </w:r>
          </w:p>
        </w:tc>
        <w:tc>
          <w:tcPr>
            <w:tcW w:w="2380" w:type="pct"/>
            <w:tcBorders>
              <w:top w:val="single" w:sz="6" w:space="0" w:color="auto"/>
              <w:left w:val="single" w:sz="6" w:space="0" w:color="auto"/>
              <w:bottom w:val="single" w:sz="6" w:space="0" w:color="auto"/>
              <w:right w:val="single" w:sz="6" w:space="0" w:color="auto"/>
            </w:tcBorders>
          </w:tcPr>
          <w:p w14:paraId="19F0CE3E" w14:textId="77777777" w:rsidR="00D42A56" w:rsidRPr="00D42A56" w:rsidDel="002120D0" w:rsidRDefault="00D42A56" w:rsidP="00D42A56">
            <w:pPr>
              <w:bidi w:val="0"/>
              <w:jc w:val="center"/>
              <w:rPr>
                <w:rFonts w:ascii="Arial" w:hAnsi="Arial" w:cs="Arial"/>
                <w:b/>
                <w:bCs/>
                <w:sz w:val="17"/>
                <w:szCs w:val="17"/>
              </w:rPr>
            </w:pPr>
            <w:r w:rsidRPr="00D42A56">
              <w:rPr>
                <w:rFonts w:ascii="Arial" w:hAnsi="Arial" w:cs="Arial"/>
                <w:b/>
                <w:bCs/>
                <w:sz w:val="17"/>
                <w:szCs w:val="17"/>
              </w:rPr>
              <w:t>Description</w:t>
            </w:r>
          </w:p>
        </w:tc>
      </w:tr>
      <w:tr w:rsidR="00D42A56" w:rsidRPr="00D42A56" w14:paraId="68C5DFDD" w14:textId="77777777" w:rsidTr="00D42A56">
        <w:trPr>
          <w:cantSplit/>
        </w:trPr>
        <w:tc>
          <w:tcPr>
            <w:tcW w:w="581" w:type="pct"/>
            <w:tcBorders>
              <w:top w:val="single" w:sz="6" w:space="0" w:color="auto"/>
              <w:left w:val="single" w:sz="6" w:space="0" w:color="auto"/>
              <w:right w:val="single" w:sz="6" w:space="0" w:color="auto"/>
            </w:tcBorders>
          </w:tcPr>
          <w:p w14:paraId="1232C42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409B6D00"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25B15D4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2053990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p w14:paraId="4222522C"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9B73767"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st13ApplicationNumber</w:t>
            </w:r>
          </w:p>
          <w:p w14:paraId="44D546F4" w14:textId="77777777" w:rsidR="00D42A56" w:rsidRPr="00D42A56" w:rsidRDefault="00D42A56" w:rsidP="00D42A56">
            <w:pPr>
              <w:bidi w:val="0"/>
              <w:jc w:val="both"/>
              <w:rPr>
                <w:rFonts w:ascii="Arial" w:hAnsi="Arial" w:cs="Arial"/>
                <w:sz w:val="17"/>
                <w:szCs w:val="17"/>
              </w:rPr>
            </w:pPr>
          </w:p>
          <w:p w14:paraId="450FE4FE" w14:textId="77777777" w:rsidR="00D42A56" w:rsidRPr="00D42A56" w:rsidRDefault="00D42A56" w:rsidP="00D42A56">
            <w:pPr>
              <w:bidi w:val="0"/>
              <w:jc w:val="both"/>
              <w:rPr>
                <w:rFonts w:ascii="Arial" w:hAnsi="Arial" w:cs="Arial"/>
                <w:sz w:val="17"/>
                <w:szCs w:val="17"/>
              </w:rPr>
            </w:pPr>
          </w:p>
          <w:p w14:paraId="0DD0C2C3" w14:textId="77777777" w:rsidR="00D42A56" w:rsidRPr="00D42A56" w:rsidRDefault="00D42A56" w:rsidP="00D42A56">
            <w:pPr>
              <w:bidi w:val="0"/>
              <w:jc w:val="both"/>
              <w:rPr>
                <w:rFonts w:ascii="Arial" w:hAnsi="Arial" w:cs="Arial"/>
                <w:sz w:val="17"/>
                <w:szCs w:val="17"/>
              </w:rPr>
            </w:pPr>
          </w:p>
        </w:tc>
        <w:tc>
          <w:tcPr>
            <w:tcW w:w="2380" w:type="pct"/>
            <w:tcBorders>
              <w:top w:val="single" w:sz="6" w:space="0" w:color="auto"/>
              <w:left w:val="single" w:sz="6" w:space="0" w:color="auto"/>
              <w:bottom w:val="single" w:sz="6" w:space="0" w:color="auto"/>
              <w:right w:val="single" w:sz="6" w:space="0" w:color="auto"/>
            </w:tcBorders>
          </w:tcPr>
          <w:p w14:paraId="1CCC6831" w14:textId="0DE6F0BD" w:rsidR="00D42A56" w:rsidRPr="00D42A56" w:rsidRDefault="00D42A56" w:rsidP="00D42A56">
            <w:pPr>
              <w:bidi w:val="0"/>
              <w:rPr>
                <w:rFonts w:ascii="Arial" w:hAnsi="Arial" w:cs="Arial"/>
                <w:sz w:val="17"/>
                <w:szCs w:val="17"/>
              </w:rPr>
            </w:pPr>
            <w:r w:rsidRPr="00D42A56">
              <w:rPr>
                <w:rFonts w:ascii="Arial" w:hAnsi="Arial" w:cs="Arial"/>
                <w:sz w:val="17"/>
                <w:szCs w:val="17"/>
              </w:rPr>
              <w:t xml:space="preserve">The application number for the filed IP, using </w:t>
            </w:r>
            <w:hyperlink r:id="rId156" w:history="1">
              <w:r w:rsidRPr="00D42A56">
                <w:rPr>
                  <w:rFonts w:ascii="Arial" w:hAnsi="Arial" w:cs="Arial"/>
                  <w:color w:val="0000FF"/>
                  <w:sz w:val="17"/>
                  <w:szCs w:val="17"/>
                  <w:u w:val="single"/>
                </w:rPr>
                <w:t>WIPO ST.13</w:t>
              </w:r>
            </w:hyperlink>
            <w:r w:rsidRPr="00D42A56">
              <w:rPr>
                <w:rFonts w:ascii="Arial" w:hAnsi="Arial" w:cs="Arial"/>
                <w:sz w:val="17"/>
                <w:szCs w:val="17"/>
              </w:rPr>
              <w:t xml:space="preserve">  format which is a string of several values including the national application number, IP Type, and the country/organization. </w:t>
            </w:r>
          </w:p>
        </w:tc>
      </w:tr>
      <w:tr w:rsidR="00D42A56" w:rsidRPr="00D42A56" w14:paraId="18518EEB" w14:textId="77777777" w:rsidTr="00D42A56">
        <w:trPr>
          <w:cantSplit/>
        </w:trPr>
        <w:tc>
          <w:tcPr>
            <w:tcW w:w="581" w:type="pct"/>
            <w:tcBorders>
              <w:top w:val="single" w:sz="6" w:space="0" w:color="auto"/>
              <w:left w:val="single" w:sz="6" w:space="0" w:color="auto"/>
              <w:right w:val="single" w:sz="6" w:space="0" w:color="auto"/>
            </w:tcBorders>
          </w:tcPr>
          <w:p w14:paraId="0A2A06B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951584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10B3760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4FC4B2A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p w14:paraId="48069A04"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4F7421"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applicationNumber</w:t>
            </w:r>
          </w:p>
          <w:p w14:paraId="4326E650" w14:textId="77777777" w:rsidR="00D42A56" w:rsidRPr="00D42A56" w:rsidRDefault="00D42A56" w:rsidP="00D42A56">
            <w:pPr>
              <w:bidi w:val="0"/>
              <w:jc w:val="both"/>
              <w:rPr>
                <w:rFonts w:ascii="Arial" w:hAnsi="Arial" w:cs="Arial"/>
                <w:sz w:val="17"/>
                <w:szCs w:val="17"/>
              </w:rPr>
            </w:pPr>
          </w:p>
          <w:p w14:paraId="465E5A1D" w14:textId="77777777" w:rsidR="00D42A56" w:rsidRPr="00D42A56" w:rsidRDefault="00D42A56" w:rsidP="00D42A56">
            <w:pPr>
              <w:bidi w:val="0"/>
              <w:jc w:val="both"/>
              <w:rPr>
                <w:rFonts w:ascii="Arial" w:hAnsi="Arial" w:cs="Arial"/>
                <w:sz w:val="17"/>
                <w:szCs w:val="17"/>
              </w:rPr>
            </w:pPr>
          </w:p>
          <w:p w14:paraId="2CB3D637" w14:textId="77777777" w:rsidR="00D42A56" w:rsidRPr="00D42A56" w:rsidRDefault="00D42A56" w:rsidP="00D42A56">
            <w:pPr>
              <w:bidi w:val="0"/>
              <w:jc w:val="both"/>
              <w:rPr>
                <w:rFonts w:ascii="Arial" w:hAnsi="Arial" w:cs="Arial"/>
                <w:sz w:val="17"/>
                <w:szCs w:val="17"/>
              </w:rPr>
            </w:pPr>
          </w:p>
        </w:tc>
        <w:tc>
          <w:tcPr>
            <w:tcW w:w="2380" w:type="pct"/>
            <w:tcBorders>
              <w:top w:val="single" w:sz="6" w:space="0" w:color="auto"/>
              <w:left w:val="single" w:sz="6" w:space="0" w:color="auto"/>
              <w:bottom w:val="single" w:sz="6" w:space="0" w:color="auto"/>
              <w:right w:val="single" w:sz="6" w:space="0" w:color="auto"/>
            </w:tcBorders>
          </w:tcPr>
          <w:p w14:paraId="0A2DC0F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 xml:space="preserve">The application number for the filed IP in the format of the national office. </w:t>
            </w:r>
          </w:p>
        </w:tc>
      </w:tr>
      <w:tr w:rsidR="00D42A56" w:rsidRPr="00D42A56" w14:paraId="2C44F432" w14:textId="77777777" w:rsidTr="00D42A56">
        <w:trPr>
          <w:cantSplit/>
        </w:trPr>
        <w:tc>
          <w:tcPr>
            <w:tcW w:w="581" w:type="pct"/>
            <w:tcBorders>
              <w:top w:val="single" w:sz="6" w:space="0" w:color="auto"/>
              <w:left w:val="single" w:sz="6" w:space="0" w:color="auto"/>
              <w:right w:val="single" w:sz="6" w:space="0" w:color="auto"/>
            </w:tcBorders>
          </w:tcPr>
          <w:p w14:paraId="0BE47B28"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MULTIPLE</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755605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015D7C9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p w14:paraId="7A80786D"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98DED1"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internationalRegistrationNumber</w:t>
            </w:r>
          </w:p>
          <w:p w14:paraId="5CA8C89F" w14:textId="77777777" w:rsidR="00D42A56" w:rsidRPr="00D42A56" w:rsidRDefault="00D42A56" w:rsidP="00D42A56">
            <w:pPr>
              <w:bidi w:val="0"/>
              <w:jc w:val="both"/>
              <w:rPr>
                <w:rFonts w:ascii="Arial" w:hAnsi="Arial" w:cs="Arial"/>
                <w:sz w:val="17"/>
                <w:szCs w:val="17"/>
              </w:rPr>
            </w:pPr>
          </w:p>
          <w:p w14:paraId="52256DA7" w14:textId="77777777" w:rsidR="00D42A56" w:rsidRPr="00D42A56" w:rsidRDefault="00D42A56" w:rsidP="00D42A56">
            <w:pPr>
              <w:bidi w:val="0"/>
              <w:jc w:val="both"/>
              <w:rPr>
                <w:rFonts w:ascii="Arial" w:hAnsi="Arial" w:cs="Arial"/>
                <w:sz w:val="17"/>
                <w:szCs w:val="17"/>
              </w:rPr>
            </w:pPr>
          </w:p>
          <w:p w14:paraId="00EC7D1C" w14:textId="77777777" w:rsidR="00D42A56" w:rsidRPr="00D42A56" w:rsidRDefault="00D42A56" w:rsidP="00D42A56">
            <w:pPr>
              <w:bidi w:val="0"/>
              <w:jc w:val="both"/>
              <w:rPr>
                <w:rFonts w:ascii="Arial" w:hAnsi="Arial" w:cs="Arial"/>
                <w:sz w:val="17"/>
                <w:szCs w:val="17"/>
              </w:rPr>
            </w:pPr>
          </w:p>
          <w:p w14:paraId="0B883BB2" w14:textId="77777777" w:rsidR="00D42A56" w:rsidRPr="00D42A56" w:rsidRDefault="00D42A56" w:rsidP="00D42A56">
            <w:pPr>
              <w:bidi w:val="0"/>
              <w:jc w:val="both"/>
              <w:rPr>
                <w:rFonts w:ascii="Arial" w:hAnsi="Arial" w:cs="Arial"/>
                <w:sz w:val="17"/>
                <w:szCs w:val="17"/>
              </w:rPr>
            </w:pPr>
          </w:p>
        </w:tc>
        <w:tc>
          <w:tcPr>
            <w:tcW w:w="2380" w:type="pct"/>
            <w:tcBorders>
              <w:top w:val="single" w:sz="6" w:space="0" w:color="auto"/>
              <w:left w:val="single" w:sz="6" w:space="0" w:color="auto"/>
              <w:bottom w:val="single" w:sz="6" w:space="0" w:color="auto"/>
              <w:right w:val="single" w:sz="6" w:space="0" w:color="auto"/>
            </w:tcBorders>
          </w:tcPr>
          <w:p w14:paraId="0466C8B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International Registration Number of the IP right.</w:t>
            </w:r>
          </w:p>
          <w:p w14:paraId="762E405F"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For Trademarks this pertains to the Madrid System</w:t>
            </w:r>
          </w:p>
          <w:p w14:paraId="67686DB0"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For Industrial Designs, this pertains to the Hague system.</w:t>
            </w:r>
          </w:p>
        </w:tc>
      </w:tr>
      <w:tr w:rsidR="00D42A56" w:rsidRPr="00D42A56" w14:paraId="4710FBCE" w14:textId="77777777" w:rsidTr="00D42A56">
        <w:trPr>
          <w:cantSplit/>
        </w:trPr>
        <w:tc>
          <w:tcPr>
            <w:tcW w:w="581" w:type="pct"/>
            <w:tcBorders>
              <w:top w:val="single" w:sz="6" w:space="0" w:color="auto"/>
              <w:left w:val="single" w:sz="6" w:space="0" w:color="auto"/>
              <w:right w:val="single" w:sz="6" w:space="0" w:color="auto"/>
            </w:tcBorders>
          </w:tcPr>
          <w:p w14:paraId="6C58F448"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BA0715B"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45298BFF"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65EC8A9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8E3566"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availableDocument</w:t>
            </w:r>
          </w:p>
        </w:tc>
        <w:tc>
          <w:tcPr>
            <w:tcW w:w="2380" w:type="pct"/>
            <w:tcBorders>
              <w:top w:val="single" w:sz="6" w:space="0" w:color="auto"/>
              <w:left w:val="single" w:sz="6" w:space="0" w:color="auto"/>
              <w:bottom w:val="single" w:sz="6" w:space="0" w:color="auto"/>
              <w:right w:val="single" w:sz="6" w:space="0" w:color="auto"/>
            </w:tcBorders>
          </w:tcPr>
          <w:p w14:paraId="70A362C4" w14:textId="77777777" w:rsidR="00D42A56" w:rsidRPr="00D42A56" w:rsidRDefault="00D42A56" w:rsidP="00D42A56">
            <w:pPr>
              <w:bidi w:val="0"/>
              <w:rPr>
                <w:rFonts w:ascii="Arial" w:hAnsi="Arial" w:cs="Arial"/>
                <w:sz w:val="17"/>
                <w:szCs w:val="17"/>
              </w:rPr>
            </w:pPr>
            <w:r w:rsidRPr="00D42A56">
              <w:rPr>
                <w:rFonts w:ascii="Arial" w:hAnsi="Arial" w:cs="Arial"/>
                <w:color w:val="000000"/>
                <w:sz w:val="17"/>
                <w:szCs w:val="17"/>
                <w:highlight w:val="white"/>
              </w:rPr>
              <w:t>Single document entry relevant to the search criteria</w:t>
            </w:r>
            <w:r w:rsidRPr="00D42A56">
              <w:rPr>
                <w:rFonts w:ascii="Arial" w:hAnsi="Arial" w:cs="Arial"/>
                <w:color w:val="000000"/>
                <w:sz w:val="17"/>
                <w:szCs w:val="17"/>
              </w:rPr>
              <w:t xml:space="preserve"> provided to DocList API</w:t>
            </w:r>
          </w:p>
        </w:tc>
      </w:tr>
      <w:tr w:rsidR="00D42A56" w:rsidRPr="00D42A56" w14:paraId="319AA751" w14:textId="77777777" w:rsidTr="00D42A56">
        <w:trPr>
          <w:cantSplit/>
        </w:trPr>
        <w:tc>
          <w:tcPr>
            <w:tcW w:w="581" w:type="pct"/>
            <w:tcBorders>
              <w:top w:val="single" w:sz="6" w:space="0" w:color="auto"/>
              <w:left w:val="single" w:sz="6" w:space="0" w:color="auto"/>
              <w:right w:val="single" w:sz="6" w:space="0" w:color="auto"/>
            </w:tcBorders>
          </w:tcPr>
          <w:p w14:paraId="7198D86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FB243E8"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44E3CB29"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71F5C05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E14270" w14:textId="77777777" w:rsidR="00D42A56" w:rsidRPr="00D42A56" w:rsidRDefault="00D42A56" w:rsidP="00D42A56">
            <w:pPr>
              <w:bidi w:val="0"/>
              <w:jc w:val="both"/>
              <w:rPr>
                <w:rFonts w:ascii="Arial" w:hAnsi="Arial" w:cs="Arial"/>
                <w:sz w:val="17"/>
                <w:szCs w:val="17"/>
              </w:rPr>
            </w:pPr>
            <w:r w:rsidRPr="00D42A56">
              <w:rPr>
                <w:rFonts w:ascii="Arial" w:hAnsi="Arial" w:cs="Arial"/>
                <w:color w:val="000000"/>
                <w:sz w:val="17"/>
                <w:szCs w:val="17"/>
                <w:highlight w:val="white"/>
              </w:rPr>
              <w:t>sortingCriteria</w:t>
            </w:r>
          </w:p>
        </w:tc>
        <w:tc>
          <w:tcPr>
            <w:tcW w:w="2380" w:type="pct"/>
            <w:tcBorders>
              <w:top w:val="single" w:sz="6" w:space="0" w:color="auto"/>
              <w:left w:val="single" w:sz="6" w:space="0" w:color="auto"/>
              <w:bottom w:val="single" w:sz="6" w:space="0" w:color="auto"/>
              <w:right w:val="single" w:sz="6" w:space="0" w:color="auto"/>
            </w:tcBorders>
          </w:tcPr>
          <w:p w14:paraId="0BBECBBC" w14:textId="77777777" w:rsidR="00D42A56" w:rsidRPr="00D42A56" w:rsidRDefault="00D42A56" w:rsidP="00D42A56">
            <w:pPr>
              <w:bidi w:val="0"/>
              <w:rPr>
                <w:rFonts w:ascii="Arial" w:hAnsi="Arial" w:cs="Arial"/>
                <w:sz w:val="17"/>
                <w:szCs w:val="17"/>
              </w:rPr>
            </w:pPr>
            <w:r w:rsidRPr="00D42A56">
              <w:rPr>
                <w:rFonts w:ascii="Arial" w:hAnsi="Arial" w:cs="Arial"/>
                <w:color w:val="000000"/>
                <w:sz w:val="17"/>
                <w:szCs w:val="17"/>
                <w:highlight w:val="white"/>
              </w:rPr>
              <w:t>Sorting Criterion</w:t>
            </w:r>
            <w:r w:rsidRPr="00D42A56">
              <w:rPr>
                <w:rFonts w:ascii="Arial" w:hAnsi="Arial" w:cs="Arial"/>
                <w:color w:val="000000"/>
                <w:sz w:val="17"/>
                <w:szCs w:val="17"/>
              </w:rPr>
              <w:t xml:space="preserve"> used by the DocList API</w:t>
            </w:r>
          </w:p>
        </w:tc>
      </w:tr>
      <w:tr w:rsidR="00D42A56" w:rsidRPr="00D42A56" w14:paraId="28994EE2" w14:textId="77777777" w:rsidTr="00D42A56">
        <w:trPr>
          <w:cantSplit/>
        </w:trPr>
        <w:tc>
          <w:tcPr>
            <w:tcW w:w="581" w:type="pct"/>
            <w:tcBorders>
              <w:top w:val="single" w:sz="6" w:space="0" w:color="auto"/>
              <w:left w:val="single" w:sz="6" w:space="0" w:color="auto"/>
              <w:right w:val="single" w:sz="6" w:space="0" w:color="auto"/>
            </w:tcBorders>
          </w:tcPr>
          <w:p w14:paraId="151194DC"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5E888BD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376ABC9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14D1806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3825A5" w14:textId="77777777" w:rsidR="00D42A56" w:rsidRPr="00D42A56" w:rsidRDefault="00D42A56" w:rsidP="00D42A56">
            <w:pPr>
              <w:bidi w:val="0"/>
              <w:jc w:val="both"/>
              <w:rPr>
                <w:rFonts w:ascii="Arial" w:hAnsi="Arial" w:cs="Arial"/>
                <w:color w:val="000000"/>
                <w:sz w:val="17"/>
                <w:szCs w:val="17"/>
                <w:highlight w:val="white"/>
              </w:rPr>
            </w:pPr>
            <w:r w:rsidRPr="00D42A56">
              <w:rPr>
                <w:rFonts w:ascii="Arial" w:hAnsi="Arial" w:cs="Arial"/>
                <w:sz w:val="17"/>
                <w:szCs w:val="17"/>
              </w:rPr>
              <w:t>receivingOfficeCode</w:t>
            </w:r>
          </w:p>
        </w:tc>
        <w:tc>
          <w:tcPr>
            <w:tcW w:w="2380" w:type="pct"/>
            <w:tcBorders>
              <w:top w:val="single" w:sz="6" w:space="0" w:color="auto"/>
              <w:left w:val="single" w:sz="6" w:space="0" w:color="auto"/>
              <w:bottom w:val="single" w:sz="6" w:space="0" w:color="auto"/>
              <w:right w:val="single" w:sz="6" w:space="0" w:color="auto"/>
            </w:tcBorders>
          </w:tcPr>
          <w:p w14:paraId="3908FB31" w14:textId="6FAE3E60" w:rsidR="00D42A56" w:rsidRPr="00D42A56" w:rsidRDefault="00D42A56" w:rsidP="00D42A56">
            <w:pPr>
              <w:bidi w:val="0"/>
              <w:rPr>
                <w:rFonts w:ascii="Arial" w:hAnsi="Arial" w:cs="Arial"/>
                <w:color w:val="000000"/>
                <w:sz w:val="17"/>
                <w:szCs w:val="17"/>
                <w:highlight w:val="white"/>
              </w:rPr>
            </w:pPr>
            <w:r w:rsidRPr="00D42A56">
              <w:rPr>
                <w:rFonts w:ascii="Arial" w:hAnsi="Arial" w:cs="Arial"/>
                <w:sz w:val="17"/>
                <w:szCs w:val="17"/>
              </w:rPr>
              <w:t xml:space="preserve">The IP Office, in </w:t>
            </w:r>
            <w:hyperlink r:id="rId157" w:history="1">
              <w:r w:rsidRPr="00D42A56">
                <w:rPr>
                  <w:rFonts w:ascii="Arial" w:hAnsi="Arial" w:cs="Arial"/>
                  <w:color w:val="0000FF"/>
                  <w:sz w:val="17"/>
                  <w:szCs w:val="17"/>
                  <w:u w:val="single"/>
                </w:rPr>
                <w:t>WIPO ST.2</w:t>
              </w:r>
            </w:hyperlink>
            <w:r w:rsidRPr="00D42A56">
              <w:rPr>
                <w:rFonts w:ascii="Arial" w:hAnsi="Arial" w:cs="Arial"/>
                <w:sz w:val="17"/>
                <w:szCs w:val="17"/>
              </w:rPr>
              <w:t xml:space="preserve"> format.</w:t>
            </w:r>
          </w:p>
        </w:tc>
      </w:tr>
      <w:tr w:rsidR="00D42A56" w:rsidRPr="00D42A56" w14:paraId="1BD4A016" w14:textId="77777777" w:rsidTr="00D42A56">
        <w:trPr>
          <w:cantSplit/>
        </w:trPr>
        <w:tc>
          <w:tcPr>
            <w:tcW w:w="581" w:type="pct"/>
            <w:tcBorders>
              <w:top w:val="single" w:sz="6" w:space="0" w:color="auto"/>
              <w:left w:val="single" w:sz="6" w:space="0" w:color="auto"/>
              <w:right w:val="single" w:sz="6" w:space="0" w:color="auto"/>
            </w:tcBorders>
          </w:tcPr>
          <w:p w14:paraId="1C7403E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29C6798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p w14:paraId="3E31FEC0"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p w14:paraId="1F06CE24"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1EEC01"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receivingOfficeDate</w:t>
            </w:r>
          </w:p>
        </w:tc>
        <w:tc>
          <w:tcPr>
            <w:tcW w:w="2380" w:type="pct"/>
            <w:tcBorders>
              <w:top w:val="single" w:sz="6" w:space="0" w:color="auto"/>
              <w:left w:val="single" w:sz="6" w:space="0" w:color="auto"/>
              <w:bottom w:val="single" w:sz="6" w:space="0" w:color="auto"/>
              <w:right w:val="single" w:sz="6" w:space="0" w:color="auto"/>
            </w:tcBorders>
          </w:tcPr>
          <w:p w14:paraId="3450D3A8"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date received at the IP Office</w:t>
            </w:r>
          </w:p>
        </w:tc>
      </w:tr>
      <w:tr w:rsidR="00D42A56" w:rsidRPr="00D42A56" w14:paraId="140299BF" w14:textId="77777777" w:rsidTr="00D42A56">
        <w:trPr>
          <w:cantSplit/>
        </w:trPr>
        <w:tc>
          <w:tcPr>
            <w:tcW w:w="581" w:type="pct"/>
            <w:vMerge w:val="restart"/>
            <w:tcBorders>
              <w:top w:val="single" w:sz="6" w:space="0" w:color="auto"/>
              <w:left w:val="single" w:sz="6" w:space="0" w:color="auto"/>
              <w:right w:val="single" w:sz="6" w:space="0" w:color="auto"/>
            </w:tcBorders>
          </w:tcPr>
          <w:p w14:paraId="470E2D7B"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05F3981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/trademarks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1E33A5"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registrationDate</w:t>
            </w:r>
          </w:p>
        </w:tc>
        <w:tc>
          <w:tcPr>
            <w:tcW w:w="2380" w:type="pct"/>
            <w:tcBorders>
              <w:top w:val="single" w:sz="6" w:space="0" w:color="auto"/>
              <w:left w:val="single" w:sz="6" w:space="0" w:color="auto"/>
              <w:bottom w:val="single" w:sz="6" w:space="0" w:color="auto"/>
              <w:right w:val="single" w:sz="6" w:space="0" w:color="auto"/>
            </w:tcBorders>
          </w:tcPr>
          <w:p w14:paraId="3AB02EDD"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date registered at the IP Office</w:t>
            </w:r>
          </w:p>
        </w:tc>
      </w:tr>
      <w:tr w:rsidR="00D42A56" w:rsidRPr="00D42A56" w14:paraId="68CF9213" w14:textId="77777777" w:rsidTr="00D42A56">
        <w:trPr>
          <w:cantSplit/>
        </w:trPr>
        <w:tc>
          <w:tcPr>
            <w:tcW w:w="581" w:type="pct"/>
            <w:vMerge/>
            <w:tcBorders>
              <w:left w:val="single" w:sz="6" w:space="0" w:color="auto"/>
              <w:right w:val="single" w:sz="6" w:space="0" w:color="auto"/>
            </w:tcBorders>
          </w:tcPr>
          <w:p w14:paraId="42D0F679"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658C61BD"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58E6B12"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applicationDate</w:t>
            </w:r>
          </w:p>
        </w:tc>
        <w:tc>
          <w:tcPr>
            <w:tcW w:w="2380" w:type="pct"/>
            <w:tcBorders>
              <w:top w:val="single" w:sz="6" w:space="0" w:color="auto"/>
              <w:left w:val="single" w:sz="6" w:space="0" w:color="auto"/>
              <w:bottom w:val="single" w:sz="6" w:space="0" w:color="auto"/>
              <w:right w:val="single" w:sz="6" w:space="0" w:color="auto"/>
            </w:tcBorders>
          </w:tcPr>
          <w:p w14:paraId="53AE827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 xml:space="preserve">The date of the application </w:t>
            </w:r>
          </w:p>
        </w:tc>
      </w:tr>
      <w:tr w:rsidR="00D42A56" w:rsidRPr="00D42A56" w14:paraId="3976844B" w14:textId="77777777" w:rsidTr="00D42A56">
        <w:trPr>
          <w:cantSplit/>
        </w:trPr>
        <w:tc>
          <w:tcPr>
            <w:tcW w:w="581" w:type="pct"/>
            <w:vMerge/>
            <w:tcBorders>
              <w:left w:val="single" w:sz="6" w:space="0" w:color="auto"/>
              <w:right w:val="single" w:sz="6" w:space="0" w:color="auto"/>
            </w:tcBorders>
          </w:tcPr>
          <w:p w14:paraId="7E23DF5B"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413C9AF2"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111D8A"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markCurrentStatusCode</w:t>
            </w:r>
          </w:p>
        </w:tc>
        <w:tc>
          <w:tcPr>
            <w:tcW w:w="2380" w:type="pct"/>
            <w:tcBorders>
              <w:top w:val="single" w:sz="6" w:space="0" w:color="auto"/>
              <w:left w:val="single" w:sz="6" w:space="0" w:color="auto"/>
              <w:bottom w:val="single" w:sz="6" w:space="0" w:color="auto"/>
              <w:right w:val="single" w:sz="6" w:space="0" w:color="auto"/>
            </w:tcBorders>
          </w:tcPr>
          <w:p w14:paraId="24A718F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Code of the current legal status of the application</w:t>
            </w:r>
          </w:p>
        </w:tc>
      </w:tr>
      <w:tr w:rsidR="00D42A56" w:rsidRPr="00D42A56" w14:paraId="2CF7512A" w14:textId="77777777" w:rsidTr="00D42A56">
        <w:trPr>
          <w:cantSplit/>
        </w:trPr>
        <w:tc>
          <w:tcPr>
            <w:tcW w:w="581" w:type="pct"/>
            <w:vMerge/>
            <w:tcBorders>
              <w:left w:val="single" w:sz="6" w:space="0" w:color="auto"/>
              <w:right w:val="single" w:sz="6" w:space="0" w:color="auto"/>
            </w:tcBorders>
          </w:tcPr>
          <w:p w14:paraId="12BDF7AF"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1CD39E29"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675D76"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markCurrentStatusDate</w:t>
            </w:r>
          </w:p>
        </w:tc>
        <w:tc>
          <w:tcPr>
            <w:tcW w:w="2380" w:type="pct"/>
            <w:tcBorders>
              <w:top w:val="single" w:sz="6" w:space="0" w:color="auto"/>
              <w:left w:val="single" w:sz="6" w:space="0" w:color="auto"/>
              <w:bottom w:val="single" w:sz="6" w:space="0" w:color="auto"/>
              <w:right w:val="single" w:sz="6" w:space="0" w:color="auto"/>
            </w:tcBorders>
          </w:tcPr>
          <w:p w14:paraId="01797E84"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Date of the current legal status of the application</w:t>
            </w:r>
          </w:p>
        </w:tc>
      </w:tr>
      <w:tr w:rsidR="00D42A56" w:rsidRPr="00D42A56" w14:paraId="17394952" w14:textId="77777777" w:rsidTr="00D42A56">
        <w:trPr>
          <w:cantSplit/>
        </w:trPr>
        <w:tc>
          <w:tcPr>
            <w:tcW w:w="581" w:type="pct"/>
            <w:vMerge w:val="restart"/>
            <w:tcBorders>
              <w:top w:val="single" w:sz="6" w:space="0" w:color="auto"/>
              <w:left w:val="single" w:sz="6" w:space="0" w:color="auto"/>
              <w:right w:val="single" w:sz="6" w:space="0" w:color="auto"/>
            </w:tcBorders>
          </w:tcPr>
          <w:p w14:paraId="26F18F7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1C1A0AC9"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/patents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E1C797B"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filingDate</w:t>
            </w:r>
          </w:p>
        </w:tc>
        <w:tc>
          <w:tcPr>
            <w:tcW w:w="2380" w:type="pct"/>
            <w:tcBorders>
              <w:top w:val="single" w:sz="6" w:space="0" w:color="auto"/>
              <w:left w:val="single" w:sz="6" w:space="0" w:color="auto"/>
              <w:bottom w:val="single" w:sz="6" w:space="0" w:color="auto"/>
              <w:right w:val="single" w:sz="6" w:space="0" w:color="auto"/>
            </w:tcBorders>
          </w:tcPr>
          <w:p w14:paraId="156D253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date that the application was filed</w:t>
            </w:r>
          </w:p>
        </w:tc>
      </w:tr>
      <w:tr w:rsidR="00D42A56" w:rsidRPr="00D42A56" w14:paraId="404B5836" w14:textId="77777777" w:rsidTr="00D42A56">
        <w:trPr>
          <w:cantSplit/>
        </w:trPr>
        <w:tc>
          <w:tcPr>
            <w:tcW w:w="581" w:type="pct"/>
            <w:vMerge/>
            <w:tcBorders>
              <w:left w:val="single" w:sz="6" w:space="0" w:color="auto"/>
              <w:right w:val="single" w:sz="6" w:space="0" w:color="auto"/>
            </w:tcBorders>
          </w:tcPr>
          <w:p w14:paraId="0BBE8F91"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2896756C"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2373DC"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grantPublicationDate</w:t>
            </w:r>
          </w:p>
        </w:tc>
        <w:tc>
          <w:tcPr>
            <w:tcW w:w="2380" w:type="pct"/>
            <w:tcBorders>
              <w:top w:val="single" w:sz="6" w:space="0" w:color="auto"/>
              <w:left w:val="single" w:sz="6" w:space="0" w:color="auto"/>
              <w:bottom w:val="single" w:sz="6" w:space="0" w:color="auto"/>
              <w:right w:val="single" w:sz="6" w:space="0" w:color="auto"/>
            </w:tcBorders>
          </w:tcPr>
          <w:p w14:paraId="7E2082E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date that the grant was published</w:t>
            </w:r>
          </w:p>
        </w:tc>
      </w:tr>
      <w:tr w:rsidR="00D42A56" w:rsidRPr="00D42A56" w14:paraId="1E3FD952" w14:textId="77777777" w:rsidTr="00D42A56">
        <w:trPr>
          <w:cantSplit/>
        </w:trPr>
        <w:tc>
          <w:tcPr>
            <w:tcW w:w="581" w:type="pct"/>
            <w:vMerge/>
            <w:tcBorders>
              <w:left w:val="single" w:sz="6" w:space="0" w:color="auto"/>
              <w:right w:val="single" w:sz="6" w:space="0" w:color="auto"/>
            </w:tcBorders>
          </w:tcPr>
          <w:p w14:paraId="2583E1F7"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4F808C1C"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8BDDAD"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fileReferenceIdentifier</w:t>
            </w:r>
          </w:p>
        </w:tc>
        <w:tc>
          <w:tcPr>
            <w:tcW w:w="2380" w:type="pct"/>
            <w:tcBorders>
              <w:top w:val="single" w:sz="6" w:space="0" w:color="auto"/>
              <w:left w:val="single" w:sz="6" w:space="0" w:color="auto"/>
              <w:bottom w:val="single" w:sz="6" w:space="0" w:color="auto"/>
              <w:right w:val="single" w:sz="6" w:space="0" w:color="auto"/>
            </w:tcBorders>
          </w:tcPr>
          <w:p w14:paraId="3DC3DE9C"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Applicants reference number</w:t>
            </w:r>
          </w:p>
        </w:tc>
      </w:tr>
      <w:tr w:rsidR="00D42A56" w:rsidRPr="00D42A56" w14:paraId="7D0FEB43" w14:textId="77777777" w:rsidTr="00D42A56">
        <w:trPr>
          <w:cantSplit/>
        </w:trPr>
        <w:tc>
          <w:tcPr>
            <w:tcW w:w="581" w:type="pct"/>
            <w:vMerge/>
            <w:tcBorders>
              <w:left w:val="single" w:sz="6" w:space="0" w:color="auto"/>
              <w:right w:val="single" w:sz="6" w:space="0" w:color="auto"/>
            </w:tcBorders>
          </w:tcPr>
          <w:p w14:paraId="1280DFAE"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7511D539"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2DE2B1"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applicationBodyStatus</w:t>
            </w:r>
          </w:p>
        </w:tc>
        <w:tc>
          <w:tcPr>
            <w:tcW w:w="2380" w:type="pct"/>
            <w:tcBorders>
              <w:top w:val="single" w:sz="6" w:space="0" w:color="auto"/>
              <w:left w:val="single" w:sz="6" w:space="0" w:color="auto"/>
              <w:bottom w:val="single" w:sz="6" w:space="0" w:color="auto"/>
              <w:right w:val="single" w:sz="6" w:space="0" w:color="auto"/>
            </w:tcBorders>
          </w:tcPr>
          <w:p w14:paraId="235E8B3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Status of the application body</w:t>
            </w:r>
          </w:p>
        </w:tc>
      </w:tr>
      <w:tr w:rsidR="00D42A56" w:rsidRPr="00D42A56" w14:paraId="29C5A92F" w14:textId="77777777" w:rsidTr="00D42A56">
        <w:trPr>
          <w:cantSplit/>
        </w:trPr>
        <w:tc>
          <w:tcPr>
            <w:tcW w:w="581" w:type="pct"/>
            <w:vMerge/>
            <w:tcBorders>
              <w:left w:val="single" w:sz="6" w:space="0" w:color="auto"/>
              <w:right w:val="single" w:sz="6" w:space="0" w:color="auto"/>
            </w:tcBorders>
          </w:tcPr>
          <w:p w14:paraId="66C15635"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22152C9C"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15D3218"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statusEventData</w:t>
            </w:r>
          </w:p>
        </w:tc>
        <w:tc>
          <w:tcPr>
            <w:tcW w:w="2380" w:type="pct"/>
            <w:tcBorders>
              <w:top w:val="single" w:sz="6" w:space="0" w:color="auto"/>
              <w:left w:val="single" w:sz="6" w:space="0" w:color="auto"/>
              <w:bottom w:val="single" w:sz="6" w:space="0" w:color="auto"/>
              <w:right w:val="single" w:sz="6" w:space="0" w:color="auto"/>
            </w:tcBorders>
          </w:tcPr>
          <w:p w14:paraId="0F5778E5" w14:textId="77777777" w:rsidR="00D42A56" w:rsidRPr="00D42A56" w:rsidRDefault="00D42A56" w:rsidP="00D42A56">
            <w:pPr>
              <w:bidi w:val="0"/>
              <w:rPr>
                <w:rFonts w:ascii="Arial" w:hAnsi="Arial" w:cs="Arial"/>
                <w:sz w:val="17"/>
                <w:szCs w:val="17"/>
              </w:rPr>
            </w:pPr>
            <w:r w:rsidRPr="00D42A56">
              <w:rPr>
                <w:rFonts w:ascii="Arial" w:hAnsi="Arial" w:cs="Arial"/>
                <w:color w:val="000000"/>
                <w:sz w:val="17"/>
                <w:szCs w:val="17"/>
                <w:highlight w:val="white"/>
              </w:rPr>
              <w:t>Data associated with a legal status event in relation to a specific patent application</w:t>
            </w:r>
          </w:p>
        </w:tc>
      </w:tr>
      <w:tr w:rsidR="00D42A56" w:rsidRPr="00D42A56" w14:paraId="4A4B38B0" w14:textId="77777777" w:rsidTr="00D42A56">
        <w:trPr>
          <w:cantSplit/>
        </w:trPr>
        <w:tc>
          <w:tcPr>
            <w:tcW w:w="581" w:type="pct"/>
            <w:vMerge/>
            <w:tcBorders>
              <w:left w:val="single" w:sz="6" w:space="0" w:color="auto"/>
              <w:right w:val="single" w:sz="6" w:space="0" w:color="auto"/>
            </w:tcBorders>
          </w:tcPr>
          <w:p w14:paraId="1EF82833"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312AE1E1"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52834CD"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keyEventCode</w:t>
            </w:r>
          </w:p>
        </w:tc>
        <w:tc>
          <w:tcPr>
            <w:tcW w:w="2380" w:type="pct"/>
            <w:tcBorders>
              <w:top w:val="single" w:sz="6" w:space="0" w:color="auto"/>
              <w:left w:val="single" w:sz="6" w:space="0" w:color="auto"/>
              <w:bottom w:val="single" w:sz="6" w:space="0" w:color="auto"/>
              <w:right w:val="single" w:sz="6" w:space="0" w:color="auto"/>
            </w:tcBorders>
          </w:tcPr>
          <w:p w14:paraId="027E81EE" w14:textId="77777777" w:rsidR="00D42A56" w:rsidRPr="00D42A56" w:rsidRDefault="00D42A56" w:rsidP="00D42A56">
            <w:pPr>
              <w:bidi w:val="0"/>
              <w:rPr>
                <w:rFonts w:ascii="Arial" w:hAnsi="Arial" w:cs="Arial"/>
                <w:sz w:val="17"/>
                <w:szCs w:val="17"/>
              </w:rPr>
            </w:pPr>
            <w:r w:rsidRPr="00D42A56">
              <w:rPr>
                <w:rFonts w:ascii="Arial" w:hAnsi="Arial" w:cs="Arial"/>
                <w:color w:val="000000"/>
                <w:sz w:val="17"/>
                <w:szCs w:val="17"/>
                <w:highlight w:val="white"/>
              </w:rPr>
              <w:t>A code indicating a broad, high level event that covers the most general and important situations in a category</w:t>
            </w:r>
          </w:p>
        </w:tc>
      </w:tr>
      <w:tr w:rsidR="00D42A56" w:rsidRPr="00D42A56" w14:paraId="6078F538" w14:textId="77777777" w:rsidTr="00D42A56">
        <w:trPr>
          <w:cantSplit/>
        </w:trPr>
        <w:tc>
          <w:tcPr>
            <w:tcW w:w="581" w:type="pct"/>
            <w:vMerge w:val="restart"/>
            <w:tcBorders>
              <w:top w:val="single" w:sz="6" w:space="0" w:color="auto"/>
              <w:left w:val="single" w:sz="6" w:space="0" w:color="auto"/>
              <w:right w:val="single" w:sz="6" w:space="0" w:color="auto"/>
            </w:tcBorders>
          </w:tcPr>
          <w:p w14:paraId="42CA9EB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Industrial</w:t>
            </w:r>
          </w:p>
          <w:p w14:paraId="7238B19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0401F48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0DBC13"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applicationDate</w:t>
            </w:r>
          </w:p>
        </w:tc>
        <w:tc>
          <w:tcPr>
            <w:tcW w:w="2380" w:type="pct"/>
            <w:tcBorders>
              <w:top w:val="single" w:sz="6" w:space="0" w:color="auto"/>
              <w:left w:val="single" w:sz="6" w:space="0" w:color="auto"/>
              <w:bottom w:val="single" w:sz="6" w:space="0" w:color="auto"/>
              <w:right w:val="single" w:sz="6" w:space="0" w:color="auto"/>
            </w:tcBorders>
          </w:tcPr>
          <w:p w14:paraId="5BF4FC1E"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date that the application was filed</w:t>
            </w:r>
          </w:p>
        </w:tc>
      </w:tr>
      <w:tr w:rsidR="00D42A56" w:rsidRPr="00D42A56" w14:paraId="229A0365" w14:textId="77777777" w:rsidTr="00D42A56">
        <w:trPr>
          <w:cantSplit/>
        </w:trPr>
        <w:tc>
          <w:tcPr>
            <w:tcW w:w="581" w:type="pct"/>
            <w:vMerge/>
            <w:tcBorders>
              <w:left w:val="single" w:sz="6" w:space="0" w:color="auto"/>
              <w:right w:val="single" w:sz="6" w:space="0" w:color="auto"/>
            </w:tcBorders>
          </w:tcPr>
          <w:p w14:paraId="1B645BE2"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7425AE36"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9947E6"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designApplicationCurrentStatus</w:t>
            </w:r>
          </w:p>
        </w:tc>
        <w:tc>
          <w:tcPr>
            <w:tcW w:w="2380" w:type="pct"/>
            <w:tcBorders>
              <w:top w:val="single" w:sz="6" w:space="0" w:color="auto"/>
              <w:left w:val="single" w:sz="6" w:space="0" w:color="auto"/>
              <w:bottom w:val="single" w:sz="6" w:space="0" w:color="auto"/>
              <w:right w:val="single" w:sz="6" w:space="0" w:color="auto"/>
            </w:tcBorders>
          </w:tcPr>
          <w:p w14:paraId="67682D2D"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Category of current legal status of the design application</w:t>
            </w:r>
          </w:p>
        </w:tc>
      </w:tr>
      <w:tr w:rsidR="00D42A56" w:rsidRPr="00D42A56" w14:paraId="4AB100DB" w14:textId="77777777" w:rsidTr="00D42A56">
        <w:trPr>
          <w:cantSplit/>
        </w:trPr>
        <w:tc>
          <w:tcPr>
            <w:tcW w:w="581" w:type="pct"/>
            <w:vMerge/>
            <w:tcBorders>
              <w:left w:val="single" w:sz="6" w:space="0" w:color="auto"/>
              <w:bottom w:val="single" w:sz="6" w:space="0" w:color="auto"/>
              <w:right w:val="single" w:sz="6" w:space="0" w:color="auto"/>
            </w:tcBorders>
          </w:tcPr>
          <w:p w14:paraId="098110B0" w14:textId="77777777" w:rsidR="00D42A56" w:rsidRPr="00D42A56" w:rsidRDefault="00D42A56" w:rsidP="00D42A56">
            <w:pPr>
              <w:bidi w:val="0"/>
              <w:rPr>
                <w:rFonts w:ascii="Arial" w:hAnsi="Arial" w:cs="Arial"/>
                <w:sz w:val="17"/>
                <w:szCs w:val="17"/>
              </w:rPr>
            </w:pPr>
          </w:p>
        </w:tc>
        <w:tc>
          <w:tcPr>
            <w:tcW w:w="612" w:type="pct"/>
            <w:vMerge/>
            <w:tcBorders>
              <w:left w:val="single" w:sz="6" w:space="0" w:color="auto"/>
              <w:bottom w:val="single" w:sz="6" w:space="0" w:color="auto"/>
              <w:right w:val="single" w:sz="6" w:space="0" w:color="auto"/>
            </w:tcBorders>
            <w:tcMar>
              <w:top w:w="75" w:type="dxa"/>
              <w:left w:w="75" w:type="dxa"/>
              <w:bottom w:w="75" w:type="dxa"/>
              <w:right w:w="75" w:type="dxa"/>
            </w:tcMar>
          </w:tcPr>
          <w:p w14:paraId="3769DEFE" w14:textId="77777777" w:rsidR="00D42A56" w:rsidRPr="00D42A56" w:rsidRDefault="00D42A56" w:rsidP="00D42A56">
            <w:pPr>
              <w:bidi w:val="0"/>
              <w:rPr>
                <w:rFonts w:ascii="Arial" w:hAnsi="Arial" w:cs="Arial"/>
                <w:sz w:val="17"/>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9C92CF" w14:textId="77777777" w:rsidR="00D42A56" w:rsidRPr="00D42A56" w:rsidRDefault="00D42A56" w:rsidP="00D42A56">
            <w:pPr>
              <w:bidi w:val="0"/>
              <w:jc w:val="both"/>
              <w:rPr>
                <w:rFonts w:ascii="Arial" w:hAnsi="Arial" w:cs="Arial"/>
                <w:sz w:val="17"/>
                <w:szCs w:val="17"/>
              </w:rPr>
            </w:pPr>
            <w:r w:rsidRPr="00D42A56">
              <w:rPr>
                <w:rFonts w:ascii="Arial" w:hAnsi="Arial" w:cs="Arial"/>
                <w:sz w:val="17"/>
                <w:szCs w:val="17"/>
              </w:rPr>
              <w:t>designApplicationCurrentStatusDate</w:t>
            </w:r>
          </w:p>
        </w:tc>
        <w:tc>
          <w:tcPr>
            <w:tcW w:w="2380" w:type="pct"/>
            <w:tcBorders>
              <w:top w:val="single" w:sz="6" w:space="0" w:color="auto"/>
              <w:left w:val="single" w:sz="6" w:space="0" w:color="auto"/>
              <w:bottom w:val="single" w:sz="6" w:space="0" w:color="auto"/>
              <w:right w:val="single" w:sz="6" w:space="0" w:color="auto"/>
            </w:tcBorders>
          </w:tcPr>
          <w:p w14:paraId="58B8F58D"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Date of the current legal status of the design application</w:t>
            </w:r>
          </w:p>
        </w:tc>
      </w:tr>
    </w:tbl>
    <w:p w14:paraId="037ABB36" w14:textId="77777777" w:rsidR="00D42A56" w:rsidRPr="00D42A56" w:rsidRDefault="00D42A56" w:rsidP="00D42A56">
      <w:pPr>
        <w:bidi w:val="0"/>
        <w:rPr>
          <w:rFonts w:ascii="Arial" w:eastAsia="Batang" w:hAnsi="Arial" w:cs="Times New Roman"/>
          <w:sz w:val="17"/>
          <w:szCs w:val="20"/>
        </w:rPr>
      </w:pPr>
    </w:p>
    <w:p w14:paraId="166CBE71" w14:textId="77777777" w:rsidR="00D42A56" w:rsidRPr="00D42A56" w:rsidRDefault="00D42A56" w:rsidP="00D42A56">
      <w:pPr>
        <w:bidi w:val="0"/>
        <w:rPr>
          <w:rFonts w:ascii="Arial" w:eastAsia="Batang" w:hAnsi="Arial" w:cs="Times New Roman"/>
          <w:sz w:val="17"/>
          <w:szCs w:val="20"/>
        </w:rPr>
      </w:pPr>
    </w:p>
    <w:p w14:paraId="64D2B4E3" w14:textId="4D37560E"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Times New Roman"/>
          <w:sz w:val="17"/>
          <w:szCs w:val="20"/>
        </w:rPr>
        <w:t>2.</w:t>
      </w:r>
      <w:r w:rsidRPr="00D42A56">
        <w:rPr>
          <w:rFonts w:ascii="Arial" w:eastAsia="Batang" w:hAnsi="Arial" w:cs="Times New Roman"/>
          <w:sz w:val="17"/>
          <w:szCs w:val="20"/>
        </w:rPr>
        <w:tab/>
      </w:r>
      <w:r w:rsidRPr="00D42A56">
        <w:rPr>
          <w:rFonts w:ascii="Arial" w:eastAsia="Batang" w:hAnsi="Arial" w:cs="Arial"/>
          <w:sz w:val="17"/>
          <w:szCs w:val="17"/>
        </w:rPr>
        <w:t xml:space="preserve">The following technical query parameters defined in </w:t>
      </w:r>
      <w:r w:rsidRPr="00D42A56">
        <w:rPr>
          <w:rFonts w:ascii="Arial" w:eastAsia="Batang" w:hAnsi="Arial" w:cs="Arial"/>
          <w:sz w:val="17"/>
          <w:szCs w:val="17"/>
        </w:rPr>
        <w:fldChar w:fldCharType="begin"/>
      </w:r>
      <w:r w:rsidRPr="00D42A56">
        <w:rPr>
          <w:rFonts w:ascii="Arial" w:eastAsia="Batang" w:hAnsi="Arial" w:cs="Arial"/>
          <w:sz w:val="17"/>
          <w:szCs w:val="17"/>
        </w:rPr>
        <w:instrText xml:space="preserve"> REF _Ref8743449 \h </w:instrText>
      </w:r>
      <w:r w:rsidRPr="00D42A56">
        <w:rPr>
          <w:rFonts w:ascii="Arial" w:eastAsia="Batang" w:hAnsi="Arial" w:cs="Arial"/>
          <w:sz w:val="17"/>
          <w:szCs w:val="17"/>
        </w:rPr>
      </w:r>
      <w:r w:rsidRPr="00D42A56">
        <w:rPr>
          <w:rFonts w:ascii="Arial" w:eastAsia="Batang" w:hAnsi="Arial" w:cs="Arial"/>
          <w:sz w:val="17"/>
          <w:szCs w:val="17"/>
        </w:rPr>
        <w:fldChar w:fldCharType="separate"/>
      </w:r>
      <w:r w:rsidR="007B6781" w:rsidRPr="00D42A56">
        <w:rPr>
          <w:rFonts w:ascii="Arial" w:eastAsia="Batang" w:hAnsi="Arial" w:cs="Times New Roman"/>
          <w:b/>
          <w:bCs/>
          <w:sz w:val="17"/>
          <w:szCs w:val="17"/>
        </w:rPr>
        <w:t xml:space="preserve">Table </w:t>
      </w:r>
      <w:r w:rsidR="007B6781">
        <w:rPr>
          <w:rFonts w:ascii="Arial" w:eastAsia="Batang" w:hAnsi="Arial" w:cs="Times New Roman"/>
          <w:b/>
          <w:bCs/>
          <w:noProof/>
          <w:sz w:val="17"/>
          <w:szCs w:val="17"/>
        </w:rPr>
        <w:t>6</w:t>
      </w:r>
      <w:r w:rsidRPr="00D42A56">
        <w:rPr>
          <w:rFonts w:ascii="Arial" w:eastAsia="Batang" w:hAnsi="Arial" w:cs="Arial"/>
          <w:sz w:val="17"/>
          <w:szCs w:val="17"/>
        </w:rPr>
        <w:fldChar w:fldCharType="end"/>
      </w:r>
      <w:r w:rsidRPr="00D42A56">
        <w:rPr>
          <w:rFonts w:ascii="Arial" w:eastAsia="Batang" w:hAnsi="Arial" w:cs="Arial"/>
          <w:sz w:val="17"/>
          <w:szCs w:val="17"/>
        </w:rPr>
        <w:t xml:space="preserve"> should apply to all the REST API services:</w:t>
      </w:r>
    </w:p>
    <w:p w14:paraId="02725F61" w14:textId="14A577B8" w:rsidR="00D42A56" w:rsidRPr="00D42A56" w:rsidRDefault="00D42A56" w:rsidP="00D42A56">
      <w:pPr>
        <w:bidi w:val="0"/>
        <w:rPr>
          <w:rFonts w:ascii="Arial" w:eastAsia="Batang" w:hAnsi="Arial" w:cs="Arial"/>
          <w:b/>
          <w:bCs/>
          <w:sz w:val="17"/>
          <w:szCs w:val="17"/>
        </w:rPr>
      </w:pPr>
      <w:bookmarkStart w:id="115" w:name="_Ref8743449"/>
      <w:r w:rsidRPr="00D42A56">
        <w:rPr>
          <w:rFonts w:ascii="Arial" w:eastAsia="Batang" w:hAnsi="Arial" w:cs="Times New Roman"/>
          <w:b/>
          <w:bCs/>
          <w:sz w:val="17"/>
          <w:szCs w:val="17"/>
        </w:rPr>
        <w:t xml:space="preserve">Table </w:t>
      </w:r>
      <w:r w:rsidRPr="00D42A56">
        <w:rPr>
          <w:rFonts w:ascii="Arial" w:eastAsia="Batang" w:hAnsi="Arial" w:cs="Times New Roman"/>
          <w:b/>
          <w:bCs/>
          <w:sz w:val="17"/>
          <w:szCs w:val="17"/>
        </w:rPr>
        <w:fldChar w:fldCharType="begin"/>
      </w:r>
      <w:r w:rsidRPr="00D42A56">
        <w:rPr>
          <w:rFonts w:ascii="Arial" w:eastAsia="Batang" w:hAnsi="Arial" w:cs="Times New Roman"/>
          <w:b/>
          <w:bCs/>
          <w:sz w:val="17"/>
          <w:szCs w:val="17"/>
        </w:rPr>
        <w:instrText xml:space="preserve"> SEQ Table \* ARABIC </w:instrText>
      </w:r>
      <w:r w:rsidRPr="00D42A56">
        <w:rPr>
          <w:rFonts w:ascii="Arial" w:eastAsia="Batang" w:hAnsi="Arial" w:cs="Times New Roman"/>
          <w:b/>
          <w:bCs/>
          <w:sz w:val="17"/>
          <w:szCs w:val="17"/>
        </w:rPr>
        <w:fldChar w:fldCharType="separate"/>
      </w:r>
      <w:r w:rsidR="007B6781">
        <w:rPr>
          <w:rFonts w:ascii="Arial" w:eastAsia="Batang" w:hAnsi="Arial" w:cs="Times New Roman"/>
          <w:b/>
          <w:bCs/>
          <w:noProof/>
          <w:sz w:val="17"/>
          <w:szCs w:val="17"/>
        </w:rPr>
        <w:t>6</w:t>
      </w:r>
      <w:r w:rsidRPr="00D42A56">
        <w:rPr>
          <w:rFonts w:ascii="Arial" w:eastAsia="Batang" w:hAnsi="Arial" w:cs="Times New Roman"/>
          <w:b/>
          <w:bCs/>
          <w:sz w:val="17"/>
          <w:szCs w:val="17"/>
        </w:rPr>
        <w:fldChar w:fldCharType="end"/>
      </w:r>
      <w:bookmarkEnd w:id="115"/>
      <w:r w:rsidRPr="00D42A56">
        <w:rPr>
          <w:rFonts w:ascii="Arial" w:eastAsia="Batang" w:hAnsi="Arial" w:cs="Times New Roman"/>
          <w:b/>
          <w:bCs/>
          <w:sz w:val="17"/>
          <w:szCs w:val="17"/>
        </w:rPr>
        <w:t>: API Technical Vocabulary</w:t>
      </w:r>
    </w:p>
    <w:tbl>
      <w:tblPr>
        <w:tblW w:w="5598" w:type="pct"/>
        <w:tblInd w:w="-36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57"/>
        <w:gridCol w:w="982"/>
        <w:gridCol w:w="1066"/>
        <w:gridCol w:w="2563"/>
        <w:gridCol w:w="3005"/>
        <w:gridCol w:w="1783"/>
      </w:tblGrid>
      <w:tr w:rsidR="00D42A56" w:rsidRPr="00D42A56" w14:paraId="07F6E009" w14:textId="77777777" w:rsidTr="00D42A56">
        <w:trPr>
          <w:trHeight w:val="547"/>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1C9D4"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Query/Path Parameter</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68AFB2"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Parameter Value Data Type</w:t>
            </w:r>
          </w:p>
        </w:tc>
        <w:tc>
          <w:tcPr>
            <w:tcW w:w="554" w:type="pct"/>
            <w:tcBorders>
              <w:top w:val="single" w:sz="6" w:space="0" w:color="auto"/>
              <w:left w:val="single" w:sz="6" w:space="0" w:color="auto"/>
              <w:bottom w:val="single" w:sz="6" w:space="0" w:color="auto"/>
              <w:right w:val="single" w:sz="6" w:space="0" w:color="auto"/>
            </w:tcBorders>
          </w:tcPr>
          <w:p w14:paraId="74291CCC"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Constraint</w:t>
            </w:r>
          </w:p>
        </w:tc>
        <w:tc>
          <w:tcPr>
            <w:tcW w:w="1095" w:type="pct"/>
            <w:tcBorders>
              <w:top w:val="single" w:sz="6" w:space="0" w:color="auto"/>
              <w:left w:val="single" w:sz="6" w:space="0" w:color="auto"/>
              <w:bottom w:val="single" w:sz="6" w:space="0" w:color="auto"/>
              <w:right w:val="single" w:sz="6" w:space="0" w:color="auto"/>
            </w:tcBorders>
          </w:tcPr>
          <w:p w14:paraId="6842B5D8"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Format</w:t>
            </w:r>
          </w:p>
        </w:tc>
        <w:tc>
          <w:tcPr>
            <w:tcW w:w="1570" w:type="pct"/>
            <w:tcBorders>
              <w:top w:val="single" w:sz="6" w:space="0" w:color="auto"/>
              <w:left w:val="single" w:sz="6" w:space="0" w:color="auto"/>
              <w:bottom w:val="single" w:sz="6" w:space="0" w:color="auto"/>
              <w:right w:val="single" w:sz="6" w:space="0" w:color="auto"/>
            </w:tcBorders>
            <w:vAlign w:val="center"/>
          </w:tcPr>
          <w:p w14:paraId="6247037F"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Description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5E0BC8" w14:textId="77777777" w:rsidR="00D42A56" w:rsidRPr="00D42A56" w:rsidRDefault="00D42A56" w:rsidP="00D42A56">
            <w:pPr>
              <w:bidi w:val="0"/>
              <w:jc w:val="center"/>
              <w:rPr>
                <w:rFonts w:ascii="Arial" w:hAnsi="Arial" w:cs="Arial"/>
                <w:b/>
                <w:bCs/>
                <w:sz w:val="17"/>
                <w:szCs w:val="17"/>
              </w:rPr>
            </w:pPr>
            <w:r w:rsidRPr="00D42A56">
              <w:rPr>
                <w:rFonts w:ascii="Arial" w:hAnsi="Arial" w:cs="Arial"/>
                <w:b/>
                <w:bCs/>
                <w:sz w:val="17"/>
                <w:szCs w:val="17"/>
              </w:rPr>
              <w:t>Design Rule</w:t>
            </w:r>
          </w:p>
        </w:tc>
      </w:tr>
      <w:tr w:rsidR="00D42A56" w:rsidRPr="00D42A56" w14:paraId="37ECD349" w14:textId="77777777" w:rsidTr="00D42A56">
        <w:trPr>
          <w:trHeight w:val="91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FD6DB9"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format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70B6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string</w:t>
            </w:r>
          </w:p>
        </w:tc>
        <w:tc>
          <w:tcPr>
            <w:tcW w:w="554" w:type="pct"/>
            <w:tcBorders>
              <w:top w:val="single" w:sz="6" w:space="0" w:color="auto"/>
              <w:left w:val="single" w:sz="6" w:space="0" w:color="auto"/>
              <w:bottom w:val="single" w:sz="6" w:space="0" w:color="auto"/>
              <w:right w:val="single" w:sz="6" w:space="0" w:color="auto"/>
            </w:tcBorders>
          </w:tcPr>
          <w:p w14:paraId="712C526A" w14:textId="77777777" w:rsidR="00D42A56" w:rsidRPr="00D42A56" w:rsidRDefault="00D42A56" w:rsidP="00D42A56">
            <w:pPr>
              <w:bidi w:val="0"/>
              <w:rPr>
                <w:rFonts w:ascii="Courier New" w:hAnsi="Courier New" w:cs="Courier New"/>
                <w:sz w:val="17"/>
                <w:szCs w:val="17"/>
              </w:rPr>
            </w:pPr>
          </w:p>
        </w:tc>
        <w:tc>
          <w:tcPr>
            <w:tcW w:w="1095" w:type="pct"/>
            <w:tcBorders>
              <w:top w:val="single" w:sz="6" w:space="0" w:color="auto"/>
              <w:left w:val="single" w:sz="6" w:space="0" w:color="auto"/>
              <w:bottom w:val="single" w:sz="6" w:space="0" w:color="auto"/>
              <w:right w:val="single" w:sz="6" w:space="0" w:color="auto"/>
            </w:tcBorders>
          </w:tcPr>
          <w:p w14:paraId="4C62A5F7"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 xml:space="preserve">type/subtype; parameter=value </w:t>
            </w:r>
          </w:p>
          <w:p w14:paraId="7F85DF80" w14:textId="77777777" w:rsidR="00D42A56" w:rsidRPr="00D42A56" w:rsidRDefault="00D42A56" w:rsidP="00D42A56">
            <w:pPr>
              <w:bidi w:val="0"/>
              <w:rPr>
                <w:rFonts w:ascii="Courier New" w:hAnsi="Courier New" w:cs="Courier New"/>
                <w:sz w:val="17"/>
                <w:szCs w:val="17"/>
              </w:rPr>
            </w:pPr>
          </w:p>
          <w:p w14:paraId="4DDC2B7C" w14:textId="77777777" w:rsidR="00D42A56" w:rsidRPr="00D42A56" w:rsidRDefault="00D42A56" w:rsidP="00D42A56">
            <w:pPr>
              <w:bidi w:val="0"/>
              <w:rPr>
                <w:rFonts w:ascii="Courier New" w:hAnsi="Courier New" w:cs="Courier New"/>
                <w:sz w:val="17"/>
                <w:szCs w:val="17"/>
              </w:rPr>
            </w:pPr>
            <w:r w:rsidRPr="00D42A56">
              <w:rPr>
                <w:rFonts w:ascii="Arial" w:hAnsi="Arial" w:cs="Arial"/>
                <w:sz w:val="17"/>
                <w:szCs w:val="17"/>
              </w:rPr>
              <w:t>according to RFC7231, 3.1.1.1. Media Type</w:t>
            </w:r>
          </w:p>
        </w:tc>
        <w:tc>
          <w:tcPr>
            <w:tcW w:w="1570" w:type="pct"/>
            <w:tcBorders>
              <w:top w:val="single" w:sz="6" w:space="0" w:color="auto"/>
              <w:left w:val="single" w:sz="6" w:space="0" w:color="auto"/>
              <w:bottom w:val="single" w:sz="6" w:space="0" w:color="auto"/>
              <w:right w:val="single" w:sz="6" w:space="0" w:color="auto"/>
            </w:tcBorders>
            <w:vAlign w:val="center"/>
          </w:tcPr>
          <w:p w14:paraId="127D02CD"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Used for content-type negotiation (prefer a HTTP request header)</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E1224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[RSG-19]</w:t>
            </w:r>
          </w:p>
        </w:tc>
      </w:tr>
      <w:tr w:rsidR="00D42A56" w:rsidRPr="00D42A56" w14:paraId="485BAE28" w14:textId="77777777" w:rsidTr="00D42A56">
        <w:trPr>
          <w:trHeight w:val="38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727B0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v</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E6776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string</w:t>
            </w:r>
          </w:p>
        </w:tc>
        <w:tc>
          <w:tcPr>
            <w:tcW w:w="554" w:type="pct"/>
            <w:tcBorders>
              <w:top w:val="single" w:sz="6" w:space="0" w:color="auto"/>
              <w:left w:val="single" w:sz="6" w:space="0" w:color="auto"/>
              <w:bottom w:val="single" w:sz="6" w:space="0" w:color="auto"/>
              <w:right w:val="single" w:sz="6" w:space="0" w:color="auto"/>
            </w:tcBorders>
          </w:tcPr>
          <w:p w14:paraId="097FD602" w14:textId="77777777" w:rsidR="00D42A56" w:rsidRPr="00D42A56" w:rsidRDefault="00D42A56" w:rsidP="00D42A56">
            <w:pPr>
              <w:bidi w:val="0"/>
              <w:rPr>
                <w:rFonts w:ascii="Arial" w:hAnsi="Arial" w:cs="Arial"/>
                <w:sz w:val="17"/>
                <w:szCs w:val="17"/>
              </w:rPr>
            </w:pPr>
          </w:p>
        </w:tc>
        <w:tc>
          <w:tcPr>
            <w:tcW w:w="1095" w:type="pct"/>
            <w:tcBorders>
              <w:top w:val="single" w:sz="6" w:space="0" w:color="auto"/>
              <w:left w:val="single" w:sz="6" w:space="0" w:color="auto"/>
              <w:bottom w:val="single" w:sz="6" w:space="0" w:color="auto"/>
              <w:right w:val="single" w:sz="6" w:space="0" w:color="auto"/>
            </w:tcBorders>
          </w:tcPr>
          <w:p w14:paraId="0841BC8F" w14:textId="77777777" w:rsidR="00D42A56" w:rsidRPr="00D42A56" w:rsidRDefault="00D42A56" w:rsidP="00D42A56">
            <w:pPr>
              <w:bidi w:val="0"/>
              <w:rPr>
                <w:rFonts w:ascii="Arial" w:hAnsi="Arial" w:cs="Arial"/>
                <w:sz w:val="17"/>
                <w:szCs w:val="17"/>
              </w:rPr>
            </w:pPr>
            <w:r w:rsidRPr="00D42A56">
              <w:rPr>
                <w:rFonts w:ascii="Courier New" w:hAnsi="Courier New" w:cs="Courier New"/>
                <w:sz w:val="17"/>
                <w:szCs w:val="17"/>
              </w:rPr>
              <w:t>v%</w:t>
            </w:r>
            <w:r w:rsidRPr="00D42A56">
              <w:rPr>
                <w:rFonts w:ascii="Arial" w:hAnsi="Arial" w:cs="Arial"/>
                <w:sz w:val="17"/>
                <w:szCs w:val="17"/>
              </w:rPr>
              <w:t xml:space="preserve"> where % is a positive integer</w:t>
            </w:r>
          </w:p>
        </w:tc>
        <w:tc>
          <w:tcPr>
            <w:tcW w:w="1570" w:type="pct"/>
            <w:tcBorders>
              <w:top w:val="single" w:sz="6" w:space="0" w:color="auto"/>
              <w:left w:val="single" w:sz="6" w:space="0" w:color="auto"/>
              <w:bottom w:val="single" w:sz="6" w:space="0" w:color="auto"/>
              <w:right w:val="single" w:sz="6" w:space="0" w:color="auto"/>
            </w:tcBorders>
            <w:vAlign w:val="center"/>
          </w:tcPr>
          <w:p w14:paraId="5CEB6568"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Used for service versioning (prefer indicating version as path segment of the URL)</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9E2E1B"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[RSG-64]</w:t>
            </w:r>
          </w:p>
        </w:tc>
      </w:tr>
      <w:tr w:rsidR="00D42A56" w:rsidRPr="00D42A56" w14:paraId="1A35FE64" w14:textId="77777777" w:rsidTr="00D42A56">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5010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limit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57B3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integer</w:t>
            </w:r>
          </w:p>
        </w:tc>
        <w:tc>
          <w:tcPr>
            <w:tcW w:w="554" w:type="pct"/>
            <w:tcBorders>
              <w:top w:val="single" w:sz="6" w:space="0" w:color="auto"/>
              <w:left w:val="single" w:sz="6" w:space="0" w:color="auto"/>
              <w:bottom w:val="single" w:sz="6" w:space="0" w:color="auto"/>
              <w:right w:val="single" w:sz="6" w:space="0" w:color="auto"/>
            </w:tcBorders>
          </w:tcPr>
          <w:p w14:paraId="120457EE"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positive</w:t>
            </w:r>
          </w:p>
        </w:tc>
        <w:tc>
          <w:tcPr>
            <w:tcW w:w="1095" w:type="pct"/>
            <w:tcBorders>
              <w:top w:val="single" w:sz="6" w:space="0" w:color="auto"/>
              <w:left w:val="single" w:sz="6" w:space="0" w:color="auto"/>
              <w:bottom w:val="single" w:sz="6" w:space="0" w:color="auto"/>
              <w:right w:val="single" w:sz="6" w:space="0" w:color="auto"/>
            </w:tcBorders>
          </w:tcPr>
          <w:p w14:paraId="4BAE05BD"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limit=10</w:t>
            </w:r>
          </w:p>
        </w:tc>
        <w:tc>
          <w:tcPr>
            <w:tcW w:w="1570" w:type="pct"/>
            <w:tcBorders>
              <w:top w:val="single" w:sz="6" w:space="0" w:color="auto"/>
              <w:left w:val="single" w:sz="6" w:space="0" w:color="auto"/>
              <w:bottom w:val="single" w:sz="6" w:space="0" w:color="auto"/>
              <w:right w:val="single" w:sz="6" w:space="0" w:color="auto"/>
            </w:tcBorders>
            <w:vAlign w:val="center"/>
          </w:tcPr>
          <w:p w14:paraId="6E1F0EC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page size used for 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867B5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[RSG-73]</w:t>
            </w:r>
          </w:p>
        </w:tc>
      </w:tr>
      <w:tr w:rsidR="00D42A56" w:rsidRPr="00D42A56" w14:paraId="300D9B24" w14:textId="77777777" w:rsidTr="00D42A56">
        <w:trPr>
          <w:trHeight w:val="373"/>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6CF0A3"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offset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585A6F"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integer</w:t>
            </w:r>
          </w:p>
        </w:tc>
        <w:tc>
          <w:tcPr>
            <w:tcW w:w="554" w:type="pct"/>
            <w:tcBorders>
              <w:top w:val="single" w:sz="6" w:space="0" w:color="auto"/>
              <w:left w:val="single" w:sz="6" w:space="0" w:color="auto"/>
              <w:bottom w:val="single" w:sz="6" w:space="0" w:color="auto"/>
              <w:right w:val="single" w:sz="6" w:space="0" w:color="auto"/>
            </w:tcBorders>
          </w:tcPr>
          <w:p w14:paraId="1292172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positive; default is 0</w:t>
            </w:r>
          </w:p>
        </w:tc>
        <w:tc>
          <w:tcPr>
            <w:tcW w:w="1095" w:type="pct"/>
            <w:tcBorders>
              <w:top w:val="single" w:sz="6" w:space="0" w:color="auto"/>
              <w:left w:val="single" w:sz="6" w:space="0" w:color="auto"/>
              <w:bottom w:val="single" w:sz="6" w:space="0" w:color="auto"/>
              <w:right w:val="single" w:sz="6" w:space="0" w:color="auto"/>
            </w:tcBorders>
          </w:tcPr>
          <w:p w14:paraId="098F5AA4"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offset=5</w:t>
            </w:r>
          </w:p>
        </w:tc>
        <w:tc>
          <w:tcPr>
            <w:tcW w:w="1570" w:type="pct"/>
            <w:tcBorders>
              <w:top w:val="single" w:sz="6" w:space="0" w:color="auto"/>
              <w:left w:val="single" w:sz="6" w:space="0" w:color="auto"/>
              <w:bottom w:val="single" w:sz="6" w:space="0" w:color="auto"/>
              <w:right w:val="single" w:sz="6" w:space="0" w:color="auto"/>
            </w:tcBorders>
            <w:vAlign w:val="center"/>
          </w:tcPr>
          <w:p w14:paraId="5B94E86B"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The offset used for 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A53C7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[RSG-73]</w:t>
            </w:r>
          </w:p>
        </w:tc>
      </w:tr>
      <w:tr w:rsidR="00D42A56" w:rsidRPr="00D42A56" w14:paraId="03024DB2" w14:textId="77777777" w:rsidTr="00D42A56">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057BF0"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sort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70611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comma-separated list of strings</w:t>
            </w:r>
          </w:p>
        </w:tc>
        <w:tc>
          <w:tcPr>
            <w:tcW w:w="554" w:type="pct"/>
            <w:tcBorders>
              <w:top w:val="single" w:sz="6" w:space="0" w:color="auto"/>
              <w:left w:val="single" w:sz="6" w:space="0" w:color="auto"/>
              <w:bottom w:val="single" w:sz="6" w:space="0" w:color="auto"/>
              <w:right w:val="single" w:sz="6" w:space="0" w:color="auto"/>
            </w:tcBorders>
          </w:tcPr>
          <w:p w14:paraId="084933A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Possible values:</w:t>
            </w:r>
          </w:p>
          <w:p w14:paraId="7B4E6886" w14:textId="77777777" w:rsidR="00D42A56" w:rsidRPr="00D42A56" w:rsidRDefault="00D42A56" w:rsidP="00D42A56">
            <w:pPr>
              <w:numPr>
                <w:ilvl w:val="0"/>
                <w:numId w:val="42"/>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asc</w:t>
            </w:r>
          </w:p>
          <w:p w14:paraId="0A0CCFFF" w14:textId="77777777" w:rsidR="00D42A56" w:rsidRPr="00D42A56" w:rsidRDefault="00D42A56" w:rsidP="00D42A56">
            <w:pPr>
              <w:numPr>
                <w:ilvl w:val="0"/>
                <w:numId w:val="42"/>
              </w:numPr>
              <w:tabs>
                <w:tab w:val="left" w:pos="1350"/>
              </w:tabs>
              <w:bidi w:val="0"/>
              <w:spacing w:before="100" w:beforeAutospacing="1" w:after="100" w:afterAutospacing="1"/>
              <w:jc w:val="both"/>
              <w:rPr>
                <w:rFonts w:ascii="Arial" w:hAnsi="Arial" w:cs="Arial"/>
                <w:sz w:val="17"/>
                <w:szCs w:val="17"/>
              </w:rPr>
            </w:pPr>
            <w:r w:rsidRPr="00D42A56">
              <w:rPr>
                <w:rFonts w:ascii="Arial" w:hAnsi="Arial" w:cs="Arial"/>
                <w:sz w:val="17"/>
                <w:szCs w:val="17"/>
              </w:rPr>
              <w:t>desc</w:t>
            </w:r>
          </w:p>
        </w:tc>
        <w:tc>
          <w:tcPr>
            <w:tcW w:w="1095" w:type="pct"/>
            <w:tcBorders>
              <w:top w:val="single" w:sz="6" w:space="0" w:color="auto"/>
              <w:left w:val="single" w:sz="6" w:space="0" w:color="auto"/>
              <w:bottom w:val="single" w:sz="6" w:space="0" w:color="auto"/>
              <w:right w:val="single" w:sz="6" w:space="0" w:color="auto"/>
            </w:tcBorders>
          </w:tcPr>
          <w:p w14:paraId="28943218" w14:textId="77777777" w:rsidR="00D42A56" w:rsidRPr="00D42A56" w:rsidRDefault="00D42A56" w:rsidP="00D42A56">
            <w:pPr>
              <w:bidi w:val="0"/>
              <w:rPr>
                <w:rFonts w:ascii="Arial" w:hAnsi="Arial" w:cs="Arial"/>
                <w:sz w:val="17"/>
                <w:szCs w:val="17"/>
              </w:rPr>
            </w:pPr>
            <w:r w:rsidRPr="00D42A56">
              <w:rPr>
                <w:rFonts w:ascii="Courier New" w:hAnsi="Courier New" w:cs="Courier New"/>
                <w:sz w:val="17"/>
                <w:szCs w:val="17"/>
              </w:rPr>
              <w:t>sort=key1:asc,key2:desc</w:t>
            </w:r>
          </w:p>
        </w:tc>
        <w:tc>
          <w:tcPr>
            <w:tcW w:w="1570" w:type="pct"/>
            <w:tcBorders>
              <w:top w:val="single" w:sz="6" w:space="0" w:color="auto"/>
              <w:left w:val="single" w:sz="6" w:space="0" w:color="auto"/>
              <w:bottom w:val="single" w:sz="6" w:space="0" w:color="auto"/>
              <w:right w:val="single" w:sz="6" w:space="0" w:color="auto"/>
            </w:tcBorders>
            <w:vAlign w:val="center"/>
          </w:tcPr>
          <w:p w14:paraId="58528EFF"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Multi-attribute sorting criterion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44A30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 xml:space="preserve">[RSG-74] – </w:t>
            </w:r>
          </w:p>
          <w:p w14:paraId="4E2F2DF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[RSG-76]</w:t>
            </w:r>
          </w:p>
        </w:tc>
      </w:tr>
      <w:tr w:rsidR="00D42A56" w:rsidRPr="00D42A56" w14:paraId="188CDDAA" w14:textId="77777777" w:rsidTr="00D42A56">
        <w:trPr>
          <w:trHeight w:val="556"/>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6B62A9"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expand</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B49B54"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comma-separated list of strings</w:t>
            </w:r>
          </w:p>
        </w:tc>
        <w:tc>
          <w:tcPr>
            <w:tcW w:w="554" w:type="pct"/>
            <w:tcBorders>
              <w:top w:val="single" w:sz="6" w:space="0" w:color="auto"/>
              <w:left w:val="single" w:sz="6" w:space="0" w:color="auto"/>
              <w:bottom w:val="single" w:sz="6" w:space="0" w:color="auto"/>
              <w:right w:val="single" w:sz="6" w:space="0" w:color="auto"/>
            </w:tcBorders>
          </w:tcPr>
          <w:p w14:paraId="2FB7BD40" w14:textId="77777777" w:rsidR="00D42A56" w:rsidRPr="00D42A56" w:rsidRDefault="00D42A56" w:rsidP="00D42A56">
            <w:pPr>
              <w:bidi w:val="0"/>
              <w:rPr>
                <w:rFonts w:ascii="Courier New" w:hAnsi="Courier New" w:cs="Courier New"/>
                <w:sz w:val="17"/>
                <w:szCs w:val="17"/>
              </w:rPr>
            </w:pPr>
          </w:p>
        </w:tc>
        <w:tc>
          <w:tcPr>
            <w:tcW w:w="1095" w:type="pct"/>
            <w:tcBorders>
              <w:top w:val="single" w:sz="6" w:space="0" w:color="auto"/>
              <w:left w:val="single" w:sz="6" w:space="0" w:color="auto"/>
              <w:bottom w:val="single" w:sz="6" w:space="0" w:color="auto"/>
              <w:right w:val="single" w:sz="6" w:space="0" w:color="auto"/>
            </w:tcBorders>
          </w:tcPr>
          <w:p w14:paraId="36E3FF57"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expand=key1,key2</w:t>
            </w:r>
          </w:p>
        </w:tc>
        <w:tc>
          <w:tcPr>
            <w:tcW w:w="1570" w:type="pct"/>
            <w:tcBorders>
              <w:top w:val="single" w:sz="6" w:space="0" w:color="auto"/>
              <w:left w:val="single" w:sz="6" w:space="0" w:color="auto"/>
              <w:bottom w:val="single" w:sz="6" w:space="0" w:color="auto"/>
              <w:right w:val="single" w:sz="6" w:space="0" w:color="auto"/>
            </w:tcBorders>
            <w:vAlign w:val="center"/>
          </w:tcPr>
          <w:p w14:paraId="63C78432"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Used for expanding the body of the returned content</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2758F6"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[RSG-77]</w:t>
            </w:r>
          </w:p>
        </w:tc>
      </w:tr>
      <w:tr w:rsidR="00D42A56" w:rsidRPr="00D42A56" w14:paraId="315922F9" w14:textId="77777777" w:rsidTr="00D42A56">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2085D1"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count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BA9292"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boolean</w:t>
            </w:r>
          </w:p>
        </w:tc>
        <w:tc>
          <w:tcPr>
            <w:tcW w:w="554" w:type="pct"/>
            <w:tcBorders>
              <w:top w:val="single" w:sz="6" w:space="0" w:color="auto"/>
              <w:left w:val="single" w:sz="6" w:space="0" w:color="auto"/>
              <w:bottom w:val="single" w:sz="6" w:space="0" w:color="auto"/>
              <w:right w:val="single" w:sz="6" w:space="0" w:color="auto"/>
            </w:tcBorders>
          </w:tcPr>
          <w:p w14:paraId="0995B76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Default is false</w:t>
            </w:r>
          </w:p>
        </w:tc>
        <w:tc>
          <w:tcPr>
            <w:tcW w:w="1095" w:type="pct"/>
            <w:tcBorders>
              <w:top w:val="single" w:sz="6" w:space="0" w:color="auto"/>
              <w:left w:val="single" w:sz="6" w:space="0" w:color="auto"/>
              <w:bottom w:val="single" w:sz="6" w:space="0" w:color="auto"/>
              <w:right w:val="single" w:sz="6" w:space="0" w:color="auto"/>
            </w:tcBorders>
          </w:tcPr>
          <w:p w14:paraId="4FA954B0"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count=true</w:t>
            </w:r>
          </w:p>
        </w:tc>
        <w:tc>
          <w:tcPr>
            <w:tcW w:w="1570" w:type="pct"/>
            <w:tcBorders>
              <w:top w:val="single" w:sz="6" w:space="0" w:color="auto"/>
              <w:left w:val="single" w:sz="6" w:space="0" w:color="auto"/>
              <w:bottom w:val="single" w:sz="6" w:space="0" w:color="auto"/>
              <w:right w:val="single" w:sz="6" w:space="0" w:color="auto"/>
            </w:tcBorders>
            <w:vAlign w:val="center"/>
          </w:tcPr>
          <w:p w14:paraId="2E22CA3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Returns the number of items in a collection (may be inline)</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B47780"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[RSG-81]</w:t>
            </w:r>
          </w:p>
        </w:tc>
      </w:tr>
      <w:tr w:rsidR="00D42A56" w:rsidRPr="00D42A56" w14:paraId="6216BDC3" w14:textId="77777777" w:rsidTr="00D42A56">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9F6A2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apiKey</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B7F66A"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string</w:t>
            </w:r>
          </w:p>
        </w:tc>
        <w:tc>
          <w:tcPr>
            <w:tcW w:w="554" w:type="pct"/>
            <w:tcBorders>
              <w:top w:val="single" w:sz="6" w:space="0" w:color="auto"/>
              <w:left w:val="single" w:sz="6" w:space="0" w:color="auto"/>
              <w:bottom w:val="single" w:sz="6" w:space="0" w:color="auto"/>
              <w:right w:val="single" w:sz="6" w:space="0" w:color="auto"/>
            </w:tcBorders>
          </w:tcPr>
          <w:p w14:paraId="0D752CB5" w14:textId="77777777" w:rsidR="00D42A56" w:rsidRPr="00D42A56" w:rsidRDefault="00D42A56" w:rsidP="00D42A56">
            <w:pPr>
              <w:bidi w:val="0"/>
              <w:rPr>
                <w:rFonts w:ascii="Arial" w:hAnsi="Arial" w:cs="Arial"/>
                <w:sz w:val="17"/>
                <w:szCs w:val="17"/>
              </w:rPr>
            </w:pPr>
          </w:p>
        </w:tc>
        <w:tc>
          <w:tcPr>
            <w:tcW w:w="1095" w:type="pct"/>
            <w:tcBorders>
              <w:top w:val="single" w:sz="6" w:space="0" w:color="auto"/>
              <w:left w:val="single" w:sz="6" w:space="0" w:color="auto"/>
              <w:bottom w:val="single" w:sz="6" w:space="0" w:color="auto"/>
              <w:right w:val="single" w:sz="6" w:space="0" w:color="auto"/>
            </w:tcBorders>
          </w:tcPr>
          <w:p w14:paraId="6340DA51" w14:textId="77777777" w:rsidR="00D42A56" w:rsidRPr="00D42A56" w:rsidRDefault="00D42A56" w:rsidP="00D42A56">
            <w:pPr>
              <w:bidi w:val="0"/>
              <w:rPr>
                <w:rFonts w:ascii="Courier New" w:hAnsi="Courier New" w:cs="Courier New"/>
                <w:sz w:val="17"/>
                <w:szCs w:val="17"/>
              </w:rPr>
            </w:pPr>
            <w:r w:rsidRPr="00D42A56">
              <w:rPr>
                <w:rFonts w:ascii="Courier New" w:hAnsi="Courier New" w:cs="Courier New"/>
                <w:sz w:val="17"/>
                <w:szCs w:val="17"/>
              </w:rPr>
              <w:t>apiKey=abcdef12345</w:t>
            </w:r>
          </w:p>
        </w:tc>
        <w:tc>
          <w:tcPr>
            <w:tcW w:w="1570" w:type="pct"/>
            <w:tcBorders>
              <w:top w:val="single" w:sz="6" w:space="0" w:color="auto"/>
              <w:left w:val="single" w:sz="6" w:space="0" w:color="auto"/>
              <w:bottom w:val="single" w:sz="6" w:space="0" w:color="auto"/>
              <w:right w:val="single" w:sz="6" w:space="0" w:color="auto"/>
            </w:tcBorders>
            <w:vAlign w:val="center"/>
          </w:tcPr>
          <w:p w14:paraId="4A0448F7"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Used to indicate a Web API Key (a HTTP header should be preferred)</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700905" w14:textId="77777777" w:rsidR="00D42A56" w:rsidRPr="00D42A56" w:rsidRDefault="00D42A56" w:rsidP="00D42A56">
            <w:pPr>
              <w:bidi w:val="0"/>
              <w:rPr>
                <w:rFonts w:ascii="Arial" w:hAnsi="Arial" w:cs="Arial"/>
                <w:sz w:val="17"/>
                <w:szCs w:val="17"/>
              </w:rPr>
            </w:pPr>
            <w:r w:rsidRPr="00D42A56">
              <w:rPr>
                <w:rFonts w:ascii="Arial" w:hAnsi="Arial" w:cs="Arial"/>
                <w:sz w:val="17"/>
                <w:szCs w:val="17"/>
              </w:rPr>
              <w:t>[RSG-137] – [RSG-138]</w:t>
            </w:r>
          </w:p>
        </w:tc>
      </w:tr>
    </w:tbl>
    <w:p w14:paraId="1D7ABD7B" w14:textId="77777777" w:rsidR="00D42A56" w:rsidRPr="00D42A56" w:rsidRDefault="00D42A56" w:rsidP="00D42A56">
      <w:pPr>
        <w:bidi w:val="0"/>
        <w:jc w:val="right"/>
        <w:rPr>
          <w:rFonts w:ascii="Arial" w:eastAsia="Batang" w:hAnsi="Arial" w:cs="Arial"/>
          <w:bCs/>
          <w:iCs/>
          <w:sz w:val="17"/>
          <w:szCs w:val="17"/>
        </w:rPr>
      </w:pPr>
    </w:p>
    <w:p w14:paraId="08C3D0C8" w14:textId="77777777" w:rsidR="00D42A56" w:rsidRPr="00D42A56" w:rsidRDefault="00D42A56" w:rsidP="00D42A56">
      <w:pPr>
        <w:bidi w:val="0"/>
        <w:jc w:val="right"/>
        <w:rPr>
          <w:rFonts w:ascii="Arial" w:eastAsia="Batang" w:hAnsi="Arial" w:cs="Arial"/>
          <w:bCs/>
          <w:iCs/>
          <w:sz w:val="17"/>
          <w:szCs w:val="17"/>
        </w:rPr>
      </w:pPr>
    </w:p>
    <w:p w14:paraId="5B2D4BDE" w14:textId="6546F9F0" w:rsidR="00D42A56" w:rsidRPr="00BA3FCB" w:rsidRDefault="00D42A56" w:rsidP="00BA3FCB">
      <w:pPr>
        <w:bidi w:val="0"/>
        <w:ind w:right="7195"/>
        <w:jc w:val="right"/>
        <w:rPr>
          <w:rFonts w:eastAsia="Batang"/>
          <w:b/>
          <w:iCs/>
        </w:rPr>
      </w:pPr>
      <w:r w:rsidRPr="00BA3FCB">
        <w:rPr>
          <w:rFonts w:eastAsia="Batang"/>
          <w:b/>
          <w:iCs/>
        </w:rPr>
        <w:t>[</w:t>
      </w:r>
      <w:r w:rsidR="00BA3FCB" w:rsidRPr="00BA3FCB">
        <w:rPr>
          <w:rFonts w:eastAsia="Batang"/>
          <w:b/>
          <w:i/>
          <w:rtl/>
        </w:rPr>
        <w:t>يلي ذلك المرفق الثالث</w:t>
      </w:r>
      <w:r w:rsidRPr="00BA3FCB">
        <w:rPr>
          <w:rFonts w:eastAsia="Batang"/>
          <w:b/>
          <w:iCs/>
        </w:rPr>
        <w:t>]</w:t>
      </w:r>
    </w:p>
    <w:p w14:paraId="73C45ADD" w14:textId="77777777" w:rsidR="00D42A56" w:rsidRPr="00D42A56" w:rsidRDefault="00D42A56" w:rsidP="00D42A56">
      <w:pPr>
        <w:bidi w:val="0"/>
        <w:rPr>
          <w:rFonts w:ascii="Arial" w:eastAsia="Batang" w:hAnsi="Arial" w:cs="Arial"/>
          <w:sz w:val="17"/>
          <w:szCs w:val="17"/>
        </w:rPr>
      </w:pPr>
      <w:r w:rsidRPr="00D42A56">
        <w:rPr>
          <w:rFonts w:ascii="Arial" w:eastAsia="Batang" w:hAnsi="Arial" w:cs="Arial"/>
          <w:bCs/>
          <w:iCs/>
          <w:caps/>
          <w:sz w:val="17"/>
          <w:szCs w:val="17"/>
        </w:rPr>
        <w:br w:type="page"/>
      </w:r>
    </w:p>
    <w:p w14:paraId="4EDEBA9C"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16" w:name="_Toc54011649"/>
      <w:r w:rsidRPr="00D42A56">
        <w:rPr>
          <w:rFonts w:ascii="Arial" w:eastAsia="SimSun" w:hAnsi="Arial" w:cs="Times New Roman"/>
          <w:bCs/>
          <w:iCs/>
          <w:caps/>
          <w:sz w:val="20"/>
          <w:szCs w:val="20"/>
        </w:rPr>
        <w:lastRenderedPageBreak/>
        <w:t>ANNEX III</w:t>
      </w:r>
      <w:bookmarkEnd w:id="116"/>
    </w:p>
    <w:p w14:paraId="51A9C2EB" w14:textId="77777777" w:rsidR="00D42A56" w:rsidRPr="00D42A56" w:rsidRDefault="00D42A56" w:rsidP="00D42A56">
      <w:pPr>
        <w:widowControl w:val="0"/>
        <w:kinsoku w:val="0"/>
        <w:bidi w:val="0"/>
        <w:spacing w:after="340" w:line="480" w:lineRule="auto"/>
        <w:ind w:right="11"/>
        <w:jc w:val="center"/>
        <w:rPr>
          <w:rFonts w:ascii="Arial" w:eastAsia="Batang" w:hAnsi="Arial" w:cs="Times New Roman"/>
          <w:sz w:val="17"/>
          <w:szCs w:val="17"/>
        </w:rPr>
      </w:pPr>
      <w:r w:rsidRPr="00D42A56">
        <w:rPr>
          <w:rFonts w:ascii="Arial" w:hAnsi="Arial" w:cs="Arial"/>
          <w:caps/>
          <w:sz w:val="17"/>
          <w:szCs w:val="17"/>
        </w:rPr>
        <w:t>RESTFUL WEB API GUIDELINES AND MODEL SERVICE CONTRACT</w:t>
      </w:r>
      <w:r w:rsidRPr="00D42A56">
        <w:rPr>
          <w:rFonts w:ascii="Arial" w:eastAsia="Batang" w:hAnsi="Arial" w:cs="Times New Roman"/>
          <w:sz w:val="17"/>
          <w:szCs w:val="17"/>
        </w:rPr>
        <w:t xml:space="preserve"> </w:t>
      </w:r>
    </w:p>
    <w:p w14:paraId="78A79FD0"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rPr>
        <w:alias w:val="Status"/>
        <w:tag w:val=""/>
        <w:id w:val="1621650301"/>
        <w:placeholder>
          <w:docPart w:val="B13D335A5E3E452BB35E33DB9A4272D4"/>
        </w:placeholder>
        <w:dataBinding w:prefixMappings="xmlns:ns0='http://purl.org/dc/elements/1.1/' xmlns:ns1='http://schemas.openxmlformats.org/package/2006/metadata/core-properties' " w:xpath="/ns1:coreProperties[1]/ns1:contentStatus[1]" w:storeItemID="{6C3C8BC8-F283-45AE-878A-BAB7291924A1}"/>
        <w:text/>
      </w:sdtPr>
      <w:sdtEndPr/>
      <w:sdtContent>
        <w:p w14:paraId="51AAE4B9" w14:textId="7990A38B" w:rsidR="00D42A56" w:rsidRPr="00D42A56" w:rsidRDefault="00BA3FCB" w:rsidP="00D42A56">
          <w:pPr>
            <w:bidi w:val="0"/>
            <w:spacing w:line="480" w:lineRule="auto"/>
            <w:jc w:val="center"/>
            <w:rPr>
              <w:rFonts w:ascii="Arial" w:eastAsia="Batang" w:hAnsi="Arial" w:cs="Times New Roman"/>
              <w:i/>
              <w:sz w:val="17"/>
              <w:szCs w:val="20"/>
            </w:rPr>
          </w:pPr>
          <w:r>
            <w:rPr>
              <w:rFonts w:ascii="Arial" w:eastAsia="Batang" w:hAnsi="Arial" w:cs="Times New Roman"/>
              <w:i/>
              <w:sz w:val="17"/>
              <w:szCs w:val="20"/>
            </w:rPr>
            <w:t>Proposal by the API Task Force for consideration at the CWS/8</w:t>
          </w:r>
        </w:p>
      </w:sdtContent>
    </w:sdt>
    <w:p w14:paraId="24157848" w14:textId="77777777" w:rsidR="00D42A56" w:rsidRPr="00D42A56" w:rsidRDefault="00D42A56" w:rsidP="00D42A56">
      <w:pPr>
        <w:bidi w:val="0"/>
        <w:rPr>
          <w:rFonts w:ascii="Arial" w:eastAsia="Batang" w:hAnsi="Arial" w:cs="Times New Roman"/>
          <w:sz w:val="17"/>
          <w:szCs w:val="20"/>
        </w:rPr>
      </w:pPr>
      <w:r w:rsidRPr="00D42A56" w:rsidDel="006009AF">
        <w:rPr>
          <w:rFonts w:ascii="Arial" w:eastAsia="Batang" w:hAnsi="Arial" w:cs="Times New Roman"/>
          <w:sz w:val="17"/>
          <w:szCs w:val="20"/>
        </w:rPr>
        <w:t xml:space="preserve"> </w:t>
      </w:r>
    </w:p>
    <w:p w14:paraId="66B42B49" w14:textId="77777777" w:rsidR="00D42A56" w:rsidRPr="00D42A56" w:rsidRDefault="00D42A56" w:rsidP="00D42A56">
      <w:pPr>
        <w:bidi w:val="0"/>
        <w:rPr>
          <w:rFonts w:ascii="Arial" w:eastAsia="Batang" w:hAnsi="Arial" w:cs="Times New Roman"/>
          <w:sz w:val="17"/>
          <w:szCs w:val="20"/>
        </w:rPr>
      </w:pPr>
    </w:p>
    <w:p w14:paraId="28ED7426" w14:textId="77777777" w:rsidR="00D42A56" w:rsidRPr="00D42A56" w:rsidRDefault="00D42A56" w:rsidP="00D42A56">
      <w:pPr>
        <w:bidi w:val="0"/>
        <w:spacing w:after="240"/>
        <w:rPr>
          <w:rFonts w:ascii="Arial" w:eastAsia="Batang" w:hAnsi="Arial" w:cs="Times New Roman"/>
          <w:sz w:val="17"/>
          <w:szCs w:val="20"/>
        </w:rPr>
      </w:pPr>
      <w:r w:rsidRPr="00D42A56">
        <w:rPr>
          <w:rFonts w:ascii="Arial" w:eastAsia="Batang" w:hAnsi="Arial" w:cs="Times New Roman"/>
          <w:sz w:val="17"/>
          <w:szCs w:val="20"/>
        </w:rPr>
        <w:t>1.</w:t>
      </w:r>
      <w:r w:rsidRPr="00D42A56">
        <w:rPr>
          <w:rFonts w:ascii="Arial" w:eastAsia="Batang" w:hAnsi="Arial" w:cs="Times New Roman"/>
          <w:sz w:val="17"/>
          <w:szCs w:val="20"/>
        </w:rPr>
        <w:tab/>
        <w:t xml:space="preserve">Annex III provides two example models of Standard-compliant API specifications which intend to provide guidance to Intellectual Property Offices (IPOs) which wish to develop web services according to this Standard.  Details regarding two example models are provided below and Appendixes A and B.  </w:t>
      </w:r>
    </w:p>
    <w:p w14:paraId="388DAD79"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2.</w:t>
      </w:r>
      <w:r w:rsidRPr="00D42A56">
        <w:rPr>
          <w:rFonts w:ascii="Arial" w:eastAsia="Batang" w:hAnsi="Arial" w:cs="Times New Roman"/>
          <w:sz w:val="17"/>
          <w:szCs w:val="20"/>
        </w:rPr>
        <w:tab/>
        <w:t xml:space="preserve">It should be noted that the example models were produced using a hybrid-approach of contract-first and code-first approaches.  </w:t>
      </w:r>
    </w:p>
    <w:p w14:paraId="2E44C25D"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17" w:name="_Toc54011650"/>
      <w:r w:rsidRPr="00D42A56">
        <w:rPr>
          <w:rFonts w:ascii="Arial" w:eastAsia="SimSun" w:hAnsi="Arial" w:cs="Times New Roman"/>
          <w:bCs/>
          <w:sz w:val="17"/>
          <w:szCs w:val="26"/>
          <w:u w:val="single"/>
        </w:rPr>
        <w:t>DocList Example Model</w:t>
      </w:r>
      <w:bookmarkEnd w:id="117"/>
    </w:p>
    <w:p w14:paraId="1EE14799" w14:textId="77777777" w:rsidR="00D42A56" w:rsidRPr="00D42A56" w:rsidRDefault="00D42A56" w:rsidP="00D42A56">
      <w:pPr>
        <w:shd w:val="clear" w:color="auto" w:fill="FFFFFF"/>
        <w:bidi w:val="0"/>
        <w:spacing w:before="150"/>
        <w:rPr>
          <w:rFonts w:ascii="Arial" w:hAnsi="Arial" w:cs="Arial"/>
          <w:sz w:val="17"/>
          <w:szCs w:val="17"/>
        </w:rPr>
      </w:pPr>
      <w:r w:rsidRPr="00D42A56">
        <w:rPr>
          <w:rFonts w:ascii="Arial" w:hAnsi="Arial" w:cs="Arial"/>
          <w:sz w:val="17"/>
          <w:szCs w:val="17"/>
        </w:rPr>
        <w:t>3.</w:t>
      </w:r>
      <w:r w:rsidRPr="00D42A56">
        <w:rPr>
          <w:rFonts w:ascii="Arial" w:hAnsi="Arial" w:cs="Arial"/>
          <w:sz w:val="17"/>
          <w:szCs w:val="17"/>
        </w:rPr>
        <w:tab/>
        <w:t>The first of the example models was inspired by the IP5</w:t>
      </w:r>
      <w:r w:rsidRPr="00D42A56">
        <w:rPr>
          <w:rFonts w:ascii="Arial" w:hAnsi="Arial" w:cs="Arial"/>
          <w:sz w:val="17"/>
          <w:szCs w:val="17"/>
          <w:vertAlign w:val="superscript"/>
        </w:rPr>
        <w:footnoteReference w:id="19"/>
      </w:r>
      <w:r w:rsidRPr="00D42A56">
        <w:rPr>
          <w:rFonts w:ascii="Arial" w:hAnsi="Arial" w:cs="Arial"/>
          <w:sz w:val="17"/>
          <w:szCs w:val="17"/>
        </w:rPr>
        <w:t xml:space="preserve"> Office Open Portal Dossier (OPD) set of web services, provided with the same name.  The DocList API provides a list of relevant patent documents associated with at least an application or publication number.  </w:t>
      </w:r>
    </w:p>
    <w:p w14:paraId="43847BF1" w14:textId="77777777" w:rsidR="00D42A56" w:rsidRPr="00D42A56" w:rsidRDefault="00D42A56" w:rsidP="00D42A56">
      <w:pPr>
        <w:keepNext/>
        <w:bidi w:val="0"/>
        <w:spacing w:before="240" w:after="60"/>
        <w:outlineLvl w:val="2"/>
        <w:rPr>
          <w:rFonts w:ascii="Arial" w:eastAsia="SimSun" w:hAnsi="Arial" w:cs="Times New Roman"/>
          <w:bCs/>
          <w:sz w:val="17"/>
          <w:szCs w:val="26"/>
          <w:u w:val="single"/>
        </w:rPr>
      </w:pPr>
      <w:bookmarkStart w:id="118" w:name="_Toc54011651"/>
      <w:r w:rsidRPr="00D42A56">
        <w:rPr>
          <w:rFonts w:ascii="Arial" w:eastAsia="SimSun" w:hAnsi="Arial" w:cs="Times New Roman"/>
          <w:bCs/>
          <w:sz w:val="17"/>
          <w:szCs w:val="26"/>
          <w:u w:val="single"/>
        </w:rPr>
        <w:t>Patent Legal Status Example Model</w:t>
      </w:r>
      <w:bookmarkEnd w:id="118"/>
    </w:p>
    <w:p w14:paraId="4C93B1B4" w14:textId="77777777" w:rsidR="00D42A56" w:rsidRPr="00D42A56" w:rsidRDefault="00D42A56" w:rsidP="00D42A56">
      <w:pPr>
        <w:bidi w:val="0"/>
        <w:spacing w:before="150"/>
        <w:rPr>
          <w:rFonts w:ascii="Arial" w:eastAsia="Batang" w:hAnsi="Arial" w:cs="Arial"/>
          <w:sz w:val="17"/>
          <w:szCs w:val="17"/>
          <w:shd w:val="clear" w:color="auto" w:fill="FFFFFF"/>
        </w:rPr>
      </w:pPr>
      <w:r w:rsidRPr="00D42A56">
        <w:rPr>
          <w:rFonts w:ascii="Arial" w:eastAsia="Batang" w:hAnsi="Arial" w:cs="Arial"/>
          <w:sz w:val="17"/>
          <w:szCs w:val="17"/>
          <w:shd w:val="clear" w:color="auto" w:fill="FFFFFF"/>
        </w:rPr>
        <w:t>4.</w:t>
      </w:r>
      <w:r w:rsidRPr="00D42A56">
        <w:rPr>
          <w:rFonts w:ascii="Arial" w:eastAsia="Batang" w:hAnsi="Arial" w:cs="Arial"/>
          <w:sz w:val="17"/>
          <w:szCs w:val="17"/>
          <w:shd w:val="clear" w:color="auto" w:fill="FFFFFF"/>
        </w:rPr>
        <w:tab/>
        <w:t xml:space="preserve">The second of the example models is the patent legal status API which provides either the history of legal status events for a particular application number or else the details of a particular legal status event.  </w:t>
      </w:r>
    </w:p>
    <w:p w14:paraId="59152878" w14:textId="77777777" w:rsidR="00D42A56" w:rsidRPr="00D42A56" w:rsidRDefault="00D42A56" w:rsidP="00D42A56">
      <w:pPr>
        <w:bidi w:val="0"/>
        <w:rPr>
          <w:rFonts w:ascii="Arial" w:eastAsia="Batang" w:hAnsi="Arial" w:cs="Arial"/>
          <w:sz w:val="17"/>
          <w:szCs w:val="17"/>
        </w:rPr>
      </w:pPr>
    </w:p>
    <w:p w14:paraId="1BBE7AE2" w14:textId="5EE56DCE" w:rsidR="00D42A56" w:rsidRPr="00BA3FCB" w:rsidRDefault="00D42A56" w:rsidP="007B5404">
      <w:pPr>
        <w:bidi w:val="0"/>
        <w:ind w:right="6835"/>
        <w:jc w:val="right"/>
        <w:rPr>
          <w:rFonts w:eastAsia="Batang"/>
        </w:rPr>
      </w:pPr>
      <w:r w:rsidRPr="00BA3FCB" w:rsidDel="00D90F07">
        <w:rPr>
          <w:rFonts w:eastAsia="Batang"/>
          <w:i/>
        </w:rPr>
        <w:t xml:space="preserve"> </w:t>
      </w:r>
      <w:r w:rsidRPr="00BA3FCB">
        <w:rPr>
          <w:rFonts w:eastAsia="Batang"/>
        </w:rPr>
        <w:t>[</w:t>
      </w:r>
      <w:r w:rsidR="00BA3FCB" w:rsidRPr="00BA3FCB">
        <w:rPr>
          <w:rFonts w:eastAsia="Batang"/>
          <w:rtl/>
        </w:rPr>
        <w:t xml:space="preserve">يلي ذلك </w:t>
      </w:r>
      <w:r w:rsidR="007B5404">
        <w:rPr>
          <w:rFonts w:eastAsia="Batang" w:hint="cs"/>
          <w:rtl/>
        </w:rPr>
        <w:t>الملحقان</w:t>
      </w:r>
      <w:r w:rsidR="00BA3FCB" w:rsidRPr="00BA3FCB">
        <w:rPr>
          <w:rFonts w:eastAsia="Batang"/>
          <w:rtl/>
        </w:rPr>
        <w:t xml:space="preserve"> ألف وباء</w:t>
      </w:r>
      <w:r w:rsidRPr="00BA3FCB">
        <w:rPr>
          <w:rFonts w:eastAsia="Batang"/>
        </w:rPr>
        <w:t>]</w:t>
      </w:r>
    </w:p>
    <w:p w14:paraId="757CEA2B"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br w:type="page"/>
      </w:r>
    </w:p>
    <w:p w14:paraId="58A69F13" w14:textId="77777777" w:rsidR="00D42A56" w:rsidRPr="00D42A56" w:rsidRDefault="00D42A56" w:rsidP="00D42A56">
      <w:pPr>
        <w:bidi w:val="0"/>
        <w:jc w:val="right"/>
        <w:rPr>
          <w:rFonts w:ascii="Arial" w:eastAsia="Batang" w:hAnsi="Arial" w:cs="Times New Roman"/>
          <w:sz w:val="17"/>
          <w:szCs w:val="20"/>
        </w:rPr>
      </w:pPr>
    </w:p>
    <w:p w14:paraId="0B3182C8" w14:textId="77777777" w:rsidR="00D42A56" w:rsidRPr="00D42A56" w:rsidRDefault="00D42A56" w:rsidP="00D42A56">
      <w:pPr>
        <w:keepNext/>
        <w:bidi w:val="0"/>
        <w:spacing w:before="240" w:after="60"/>
        <w:jc w:val="center"/>
        <w:outlineLvl w:val="1"/>
        <w:rPr>
          <w:rFonts w:ascii="Arial" w:eastAsia="SimSun" w:hAnsi="Arial" w:cs="Times New Roman"/>
          <w:b/>
          <w:bCs/>
          <w:iCs/>
          <w:caps/>
          <w:sz w:val="17"/>
          <w:szCs w:val="28"/>
        </w:rPr>
      </w:pPr>
      <w:r w:rsidRPr="00D42A56">
        <w:rPr>
          <w:rFonts w:ascii="Arial" w:eastAsia="SimSun" w:hAnsi="Arial" w:cs="Times New Roman"/>
          <w:b/>
          <w:bCs/>
          <w:iCs/>
          <w:caps/>
          <w:sz w:val="17"/>
          <w:szCs w:val="28"/>
        </w:rPr>
        <w:t xml:space="preserve">Appendix A </w:t>
      </w:r>
    </w:p>
    <w:p w14:paraId="0572F532" w14:textId="77777777" w:rsidR="00D42A56" w:rsidRPr="00D42A56" w:rsidRDefault="00D42A56" w:rsidP="00D42A56">
      <w:pPr>
        <w:bidi w:val="0"/>
        <w:rPr>
          <w:rFonts w:ascii="Arial" w:eastAsia="Batang" w:hAnsi="Arial" w:cs="Times New Roman"/>
          <w:sz w:val="17"/>
          <w:szCs w:val="20"/>
        </w:rPr>
      </w:pPr>
    </w:p>
    <w:p w14:paraId="26353E08" w14:textId="77777777" w:rsidR="00D42A56" w:rsidRPr="00D42A56" w:rsidRDefault="00D42A56" w:rsidP="00D42A56">
      <w:pPr>
        <w:bidi w:val="0"/>
        <w:jc w:val="center"/>
        <w:rPr>
          <w:rFonts w:ascii="Arial" w:eastAsia="Batang" w:hAnsi="Arial" w:cs="Times New Roman"/>
          <w:caps/>
          <w:sz w:val="17"/>
          <w:szCs w:val="20"/>
        </w:rPr>
      </w:pPr>
      <w:r w:rsidRPr="00D42A56">
        <w:rPr>
          <w:rFonts w:ascii="Arial" w:eastAsia="Batang" w:hAnsi="Arial" w:cs="Times New Roman"/>
          <w:caps/>
          <w:sz w:val="17"/>
          <w:szCs w:val="20"/>
        </w:rPr>
        <w:t>Doclist Example Model</w:t>
      </w:r>
    </w:p>
    <w:p w14:paraId="63997B97" w14:textId="77777777" w:rsidR="00D42A56" w:rsidRPr="00D42A56" w:rsidRDefault="00D42A56" w:rsidP="00D42A56">
      <w:pPr>
        <w:bidi w:val="0"/>
        <w:jc w:val="center"/>
        <w:rPr>
          <w:rFonts w:ascii="Arial" w:eastAsia="Batang" w:hAnsi="Arial" w:cs="Times New Roman"/>
          <w:caps/>
          <w:sz w:val="17"/>
          <w:szCs w:val="20"/>
        </w:rPr>
      </w:pPr>
    </w:p>
    <w:p w14:paraId="12274306" w14:textId="77777777" w:rsidR="00D42A56" w:rsidRPr="00D42A56" w:rsidRDefault="00D42A56" w:rsidP="00D42A56">
      <w:pPr>
        <w:bidi w:val="0"/>
        <w:rPr>
          <w:rFonts w:ascii="Arial" w:eastAsia="Batang" w:hAnsi="Arial" w:cs="Times New Roman"/>
          <w:sz w:val="17"/>
          <w:szCs w:val="20"/>
        </w:rPr>
      </w:pPr>
    </w:p>
    <w:p w14:paraId="0742F7A1" w14:textId="77777777" w:rsidR="00D42A56" w:rsidRPr="00D42A56" w:rsidRDefault="00D42A56" w:rsidP="00D42A56">
      <w:pPr>
        <w:shd w:val="clear" w:color="auto" w:fill="FFFFFF"/>
        <w:bidi w:val="0"/>
        <w:spacing w:before="150" w:after="240"/>
        <w:rPr>
          <w:rFonts w:ascii="Arial" w:hAnsi="Arial" w:cs="Arial"/>
          <w:sz w:val="17"/>
          <w:szCs w:val="17"/>
        </w:rPr>
      </w:pPr>
      <w:r w:rsidRPr="00D42A56">
        <w:rPr>
          <w:rFonts w:ascii="Arial" w:eastAsia="Batang" w:hAnsi="Arial" w:cs="Times New Roman"/>
          <w:sz w:val="17"/>
          <w:szCs w:val="20"/>
        </w:rPr>
        <w:t>1.</w:t>
      </w:r>
      <w:r w:rsidRPr="00D42A56">
        <w:rPr>
          <w:rFonts w:ascii="Arial" w:eastAsia="Batang" w:hAnsi="Arial" w:cs="Times New Roman"/>
          <w:sz w:val="17"/>
          <w:szCs w:val="20"/>
        </w:rPr>
        <w:tab/>
      </w:r>
      <w:r w:rsidRPr="00D42A56">
        <w:rPr>
          <w:rFonts w:ascii="Arial" w:hAnsi="Arial" w:cs="Arial"/>
          <w:sz w:val="17"/>
          <w:szCs w:val="17"/>
        </w:rPr>
        <w:t>Appendix A provides a link to a zip file which includes the requirements document which outlines the request and response formats, the YAML specification and the XSD components.</w:t>
      </w:r>
    </w:p>
    <w:p w14:paraId="2F2282AD"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 xml:space="preserve">2.  </w:t>
      </w:r>
      <w:r w:rsidRPr="00D42A56">
        <w:rPr>
          <w:rFonts w:ascii="Arial" w:eastAsia="Batang" w:hAnsi="Arial" w:cs="Times New Roman"/>
          <w:sz w:val="17"/>
          <w:szCs w:val="20"/>
        </w:rPr>
        <w:tab/>
        <w:t>Appendix A is available at:</w:t>
      </w:r>
    </w:p>
    <w:p w14:paraId="59FC009C" w14:textId="27C23B9B" w:rsidR="00D42A56" w:rsidRPr="00D42A56" w:rsidRDefault="002D0E54" w:rsidP="00D42A56">
      <w:pPr>
        <w:bidi w:val="0"/>
        <w:rPr>
          <w:rFonts w:ascii="Arial" w:eastAsia="Batang" w:hAnsi="Arial" w:cs="Times New Roman"/>
          <w:sz w:val="17"/>
          <w:szCs w:val="20"/>
        </w:rPr>
      </w:pPr>
      <w:hyperlink r:id="rId158" w:history="1">
        <w:r w:rsidR="00D42A56" w:rsidRPr="00D42A56">
          <w:rPr>
            <w:rFonts w:ascii="Arial" w:eastAsia="Batang" w:hAnsi="Arial" w:cs="Times New Roman"/>
            <w:color w:val="0000FF"/>
            <w:sz w:val="17"/>
            <w:szCs w:val="20"/>
            <w:u w:val="single"/>
          </w:rPr>
          <w:t>https://www.wipo.int/edocs/mdocs/cws/en/cws_8/cws_8_2-appendixa.zip</w:t>
        </w:r>
      </w:hyperlink>
      <w:r w:rsidR="00D42A56" w:rsidRPr="00D42A56">
        <w:rPr>
          <w:rFonts w:ascii="Arial" w:eastAsia="Batang" w:hAnsi="Arial" w:cs="Times New Roman"/>
          <w:sz w:val="17"/>
          <w:szCs w:val="20"/>
        </w:rPr>
        <w:t xml:space="preserve"> </w:t>
      </w:r>
    </w:p>
    <w:p w14:paraId="33B051BD" w14:textId="77777777" w:rsidR="00D42A56" w:rsidRPr="00D42A56" w:rsidRDefault="00D42A56" w:rsidP="00D42A56">
      <w:pPr>
        <w:bidi w:val="0"/>
        <w:rPr>
          <w:rFonts w:ascii="Arial" w:eastAsia="Batang" w:hAnsi="Arial" w:cs="Times New Roman"/>
          <w:sz w:val="17"/>
          <w:szCs w:val="20"/>
        </w:rPr>
      </w:pPr>
    </w:p>
    <w:p w14:paraId="0E3C9D2D" w14:textId="77777777" w:rsidR="00D42A56" w:rsidRPr="00D42A56" w:rsidRDefault="00D42A56" w:rsidP="00D42A56">
      <w:pPr>
        <w:keepNext/>
        <w:bidi w:val="0"/>
        <w:spacing w:before="240" w:after="60"/>
        <w:jc w:val="center"/>
        <w:outlineLvl w:val="1"/>
        <w:rPr>
          <w:rFonts w:ascii="Arial" w:eastAsia="SimSun" w:hAnsi="Arial" w:cs="Times New Roman"/>
          <w:b/>
          <w:bCs/>
          <w:iCs/>
          <w:caps/>
          <w:sz w:val="17"/>
          <w:szCs w:val="28"/>
        </w:rPr>
      </w:pPr>
      <w:r w:rsidRPr="00D42A56">
        <w:rPr>
          <w:rFonts w:ascii="Arial" w:eastAsia="SimSun" w:hAnsi="Arial" w:cs="Times New Roman"/>
          <w:b/>
          <w:bCs/>
          <w:iCs/>
          <w:caps/>
          <w:sz w:val="17"/>
          <w:szCs w:val="28"/>
        </w:rPr>
        <w:t xml:space="preserve">Appendix B </w:t>
      </w:r>
    </w:p>
    <w:p w14:paraId="46666ED6" w14:textId="77777777" w:rsidR="00D42A56" w:rsidRPr="00D42A56" w:rsidRDefault="00D42A56" w:rsidP="00D42A56">
      <w:pPr>
        <w:bidi w:val="0"/>
        <w:rPr>
          <w:rFonts w:ascii="Arial" w:eastAsia="Batang" w:hAnsi="Arial" w:cs="Times New Roman"/>
          <w:sz w:val="17"/>
          <w:szCs w:val="20"/>
        </w:rPr>
      </w:pPr>
    </w:p>
    <w:p w14:paraId="62B6D704" w14:textId="77777777" w:rsidR="00D42A56" w:rsidRPr="00D42A56" w:rsidRDefault="00D42A56" w:rsidP="00D42A56">
      <w:pPr>
        <w:bidi w:val="0"/>
        <w:jc w:val="center"/>
        <w:rPr>
          <w:rFonts w:ascii="Arial" w:eastAsia="Batang" w:hAnsi="Arial" w:cs="Times New Roman"/>
          <w:caps/>
          <w:sz w:val="17"/>
          <w:szCs w:val="20"/>
        </w:rPr>
      </w:pPr>
      <w:r w:rsidRPr="00D42A56">
        <w:rPr>
          <w:rFonts w:ascii="Arial" w:eastAsia="Batang" w:hAnsi="Arial" w:cs="Times New Roman"/>
          <w:caps/>
          <w:sz w:val="17"/>
          <w:szCs w:val="20"/>
        </w:rPr>
        <w:t>Patent Legal Status Example Model</w:t>
      </w:r>
    </w:p>
    <w:p w14:paraId="1B63950A" w14:textId="77777777" w:rsidR="00D42A56" w:rsidRPr="00D42A56" w:rsidRDefault="00D42A56" w:rsidP="00D42A56">
      <w:pPr>
        <w:bidi w:val="0"/>
        <w:rPr>
          <w:rFonts w:ascii="Arial" w:eastAsia="Batang" w:hAnsi="Arial" w:cs="Times New Roman"/>
          <w:sz w:val="17"/>
          <w:szCs w:val="20"/>
        </w:rPr>
      </w:pPr>
    </w:p>
    <w:p w14:paraId="56595947" w14:textId="77777777" w:rsidR="00D42A56" w:rsidRPr="00D42A56" w:rsidRDefault="00D42A56" w:rsidP="00D42A56">
      <w:pPr>
        <w:bidi w:val="0"/>
        <w:rPr>
          <w:rFonts w:ascii="Arial" w:eastAsia="Batang" w:hAnsi="Arial" w:cs="Times New Roman"/>
          <w:sz w:val="17"/>
          <w:szCs w:val="20"/>
        </w:rPr>
      </w:pPr>
    </w:p>
    <w:p w14:paraId="3CC2DEEC" w14:textId="77777777" w:rsidR="00D42A56" w:rsidRPr="00D42A56" w:rsidRDefault="00D42A56" w:rsidP="00D42A56">
      <w:pPr>
        <w:bidi w:val="0"/>
        <w:spacing w:before="150"/>
        <w:rPr>
          <w:rFonts w:ascii="Arial" w:eastAsia="Batang" w:hAnsi="Arial" w:cs="Arial"/>
          <w:sz w:val="17"/>
          <w:szCs w:val="17"/>
          <w:shd w:val="clear" w:color="auto" w:fill="FFFFFF"/>
        </w:rPr>
      </w:pPr>
      <w:r w:rsidRPr="00D42A56">
        <w:rPr>
          <w:rFonts w:ascii="Arial" w:eastAsia="Batang" w:hAnsi="Arial" w:cs="Arial"/>
          <w:sz w:val="17"/>
          <w:szCs w:val="17"/>
          <w:shd w:val="clear" w:color="auto" w:fill="FFFFFF"/>
        </w:rPr>
        <w:t>1.</w:t>
      </w:r>
      <w:r w:rsidRPr="00D42A56">
        <w:rPr>
          <w:rFonts w:ascii="Arial" w:eastAsia="Batang" w:hAnsi="Arial" w:cs="Arial"/>
          <w:sz w:val="17"/>
          <w:szCs w:val="17"/>
          <w:shd w:val="clear" w:color="auto" w:fill="FFFFFF"/>
        </w:rPr>
        <w:tab/>
        <w:t>Appendix B provides a link to zip file provided here include the API specification provided in RAML, example data and WIPO Standard ST.96 enumeration lists.</w:t>
      </w:r>
    </w:p>
    <w:p w14:paraId="1AEECD51" w14:textId="77777777" w:rsidR="00D42A56" w:rsidRPr="00D42A56" w:rsidRDefault="00D42A56" w:rsidP="00D42A56">
      <w:pPr>
        <w:bidi w:val="0"/>
        <w:rPr>
          <w:rFonts w:ascii="Arial" w:eastAsia="Batang" w:hAnsi="Arial" w:cs="Times New Roman"/>
          <w:sz w:val="17"/>
          <w:szCs w:val="20"/>
        </w:rPr>
      </w:pPr>
    </w:p>
    <w:p w14:paraId="56475E23"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t xml:space="preserve">2. </w:t>
      </w:r>
      <w:r w:rsidRPr="00D42A56">
        <w:rPr>
          <w:rFonts w:ascii="Arial" w:eastAsia="Batang" w:hAnsi="Arial" w:cs="Times New Roman"/>
          <w:sz w:val="17"/>
          <w:szCs w:val="20"/>
        </w:rPr>
        <w:tab/>
        <w:t>Appendix B is available at:</w:t>
      </w:r>
    </w:p>
    <w:p w14:paraId="0AF34A05" w14:textId="6175786E" w:rsidR="00D42A56" w:rsidRPr="00D42A56" w:rsidRDefault="002D0E54" w:rsidP="00D42A56">
      <w:pPr>
        <w:bidi w:val="0"/>
        <w:rPr>
          <w:rFonts w:ascii="Arial" w:eastAsia="Batang" w:hAnsi="Arial" w:cs="Times New Roman"/>
          <w:sz w:val="17"/>
          <w:szCs w:val="20"/>
        </w:rPr>
      </w:pPr>
      <w:hyperlink r:id="rId159" w:history="1">
        <w:r w:rsidR="00D42A56" w:rsidRPr="00D42A56">
          <w:rPr>
            <w:rFonts w:ascii="Arial" w:eastAsia="Batang" w:hAnsi="Arial" w:cs="Times New Roman"/>
            <w:color w:val="0000FF"/>
            <w:sz w:val="17"/>
            <w:szCs w:val="20"/>
            <w:u w:val="single"/>
          </w:rPr>
          <w:t>https://www.wipo.int/edocs/mdocs/cws/en/cws_8/cws_8_2-appendixb.zip</w:t>
        </w:r>
      </w:hyperlink>
    </w:p>
    <w:p w14:paraId="326B6B79" w14:textId="77777777" w:rsidR="00D42A56" w:rsidRPr="00D42A56" w:rsidRDefault="00D42A56" w:rsidP="00D42A56">
      <w:pPr>
        <w:bidi w:val="0"/>
        <w:rPr>
          <w:rFonts w:ascii="Arial" w:eastAsia="Batang" w:hAnsi="Arial" w:cs="Times New Roman"/>
          <w:sz w:val="17"/>
          <w:szCs w:val="20"/>
        </w:rPr>
      </w:pPr>
    </w:p>
    <w:p w14:paraId="5E06C9A3" w14:textId="0F805F32" w:rsidR="00D42A56" w:rsidRPr="007776AD" w:rsidRDefault="00D42A56" w:rsidP="007776AD">
      <w:pPr>
        <w:bidi w:val="0"/>
        <w:ind w:right="7195"/>
        <w:jc w:val="right"/>
        <w:rPr>
          <w:rFonts w:eastAsia="Batang"/>
        </w:rPr>
      </w:pPr>
      <w:r w:rsidRPr="007776AD">
        <w:rPr>
          <w:rFonts w:eastAsia="Batang"/>
        </w:rPr>
        <w:t>[</w:t>
      </w:r>
      <w:r w:rsidR="007776AD" w:rsidRPr="007776AD">
        <w:rPr>
          <w:rFonts w:eastAsia="Batang"/>
          <w:rtl/>
        </w:rPr>
        <w:t>يلي ذلك المرفق الرابع</w:t>
      </w:r>
      <w:r w:rsidRPr="007776AD">
        <w:rPr>
          <w:rFonts w:eastAsia="Batang"/>
        </w:rPr>
        <w:t>]</w:t>
      </w:r>
    </w:p>
    <w:p w14:paraId="45725366" w14:textId="77777777" w:rsidR="00D42A56" w:rsidRPr="00D42A56" w:rsidRDefault="00D42A56" w:rsidP="00D42A56">
      <w:pPr>
        <w:bidi w:val="0"/>
        <w:rPr>
          <w:rFonts w:ascii="Arial" w:eastAsia="Batang" w:hAnsi="Arial" w:cs="Times New Roman"/>
          <w:sz w:val="17"/>
          <w:szCs w:val="20"/>
        </w:rPr>
      </w:pPr>
    </w:p>
    <w:p w14:paraId="4DF63A15" w14:textId="77777777" w:rsidR="00D42A56" w:rsidRPr="00D42A56" w:rsidRDefault="00D42A56" w:rsidP="00D42A56">
      <w:pPr>
        <w:bidi w:val="0"/>
        <w:rPr>
          <w:rFonts w:ascii="Arial" w:eastAsia="Batang" w:hAnsi="Arial" w:cs="Times New Roman"/>
          <w:sz w:val="17"/>
          <w:szCs w:val="20"/>
        </w:rPr>
      </w:pPr>
    </w:p>
    <w:p w14:paraId="7A1F2326" w14:textId="77777777" w:rsidR="00D42A56" w:rsidRPr="00D42A56" w:rsidRDefault="00D42A56" w:rsidP="00D42A56">
      <w:pPr>
        <w:bidi w:val="0"/>
        <w:rPr>
          <w:rFonts w:ascii="Arial" w:eastAsia="Batang" w:hAnsi="Arial" w:cs="Times New Roman"/>
          <w:sz w:val="17"/>
          <w:szCs w:val="20"/>
        </w:rPr>
      </w:pPr>
      <w:r w:rsidRPr="00D42A56">
        <w:rPr>
          <w:rFonts w:ascii="Arial" w:eastAsia="Batang" w:hAnsi="Arial" w:cs="Times New Roman"/>
          <w:sz w:val="17"/>
          <w:szCs w:val="20"/>
        </w:rPr>
        <w:br w:type="page"/>
      </w:r>
    </w:p>
    <w:p w14:paraId="17945BBF" w14:textId="77777777" w:rsidR="00D42A56" w:rsidRPr="00D42A56" w:rsidRDefault="00D42A56" w:rsidP="00D42A56">
      <w:pPr>
        <w:bidi w:val="0"/>
        <w:rPr>
          <w:rFonts w:ascii="Arial" w:eastAsia="Batang" w:hAnsi="Arial" w:cs="Times New Roman"/>
          <w:sz w:val="17"/>
          <w:szCs w:val="20"/>
        </w:rPr>
      </w:pPr>
    </w:p>
    <w:p w14:paraId="31907A71" w14:textId="77777777" w:rsidR="00D42A56" w:rsidRPr="00D42A56" w:rsidRDefault="00D42A56" w:rsidP="00D42A56">
      <w:pPr>
        <w:bidi w:val="0"/>
        <w:rPr>
          <w:rFonts w:ascii="Arial" w:eastAsia="Batang" w:hAnsi="Arial" w:cs="Times New Roman"/>
          <w:sz w:val="17"/>
          <w:szCs w:val="20"/>
        </w:rPr>
      </w:pPr>
      <w:r w:rsidRPr="00D42A56" w:rsidDel="000733DD">
        <w:rPr>
          <w:rFonts w:ascii="Arial" w:eastAsia="Batang" w:hAnsi="Arial" w:cs="Times New Roman"/>
          <w:sz w:val="17"/>
          <w:szCs w:val="20"/>
        </w:rPr>
        <w:t xml:space="preserve"> </w:t>
      </w:r>
    </w:p>
    <w:p w14:paraId="0EB6028B" w14:textId="77777777" w:rsidR="00D42A56" w:rsidRPr="00D42A56" w:rsidRDefault="00D42A56" w:rsidP="00D42A56">
      <w:pPr>
        <w:bidi w:val="0"/>
        <w:jc w:val="right"/>
        <w:rPr>
          <w:rFonts w:ascii="Arial" w:eastAsia="Batang" w:hAnsi="Arial" w:cs="Times New Roman"/>
          <w:sz w:val="17"/>
          <w:szCs w:val="20"/>
        </w:rPr>
      </w:pPr>
    </w:p>
    <w:p w14:paraId="778C3887" w14:textId="77777777" w:rsidR="00D42A56" w:rsidRPr="00D42A56" w:rsidRDefault="00D42A56" w:rsidP="00D42A56">
      <w:pPr>
        <w:bidi w:val="0"/>
        <w:rPr>
          <w:rFonts w:ascii="Arial" w:eastAsia="SimSun" w:hAnsi="Arial" w:cs="Times New Roman"/>
          <w:bCs/>
          <w:iCs/>
          <w:caps/>
          <w:sz w:val="17"/>
          <w:szCs w:val="28"/>
        </w:rPr>
      </w:pPr>
    </w:p>
    <w:p w14:paraId="59618F6C"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19" w:name="_Toc54011652"/>
      <w:bookmarkStart w:id="120" w:name="_Ref513712098"/>
      <w:r w:rsidRPr="00D42A56">
        <w:rPr>
          <w:rFonts w:ascii="Arial" w:eastAsia="SimSun" w:hAnsi="Arial" w:cs="Times New Roman"/>
          <w:bCs/>
          <w:iCs/>
          <w:caps/>
          <w:sz w:val="20"/>
          <w:szCs w:val="20"/>
        </w:rPr>
        <w:t>ANNEX IV</w:t>
      </w:r>
      <w:bookmarkEnd w:id="119"/>
    </w:p>
    <w:p w14:paraId="0EC81028"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HIGH LEVEL SECURITY ARCHITECTURE BEST PRACTICES</w:t>
      </w:r>
    </w:p>
    <w:p w14:paraId="2C2093EB"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rPr>
        <w:alias w:val="Status"/>
        <w:tag w:val=""/>
        <w:id w:val="462779537"/>
        <w:placeholder>
          <w:docPart w:val="C1783FC422A647DF8118F5C010CDD845"/>
        </w:placeholder>
        <w:dataBinding w:prefixMappings="xmlns:ns0='http://purl.org/dc/elements/1.1/' xmlns:ns1='http://schemas.openxmlformats.org/package/2006/metadata/core-properties' " w:xpath="/ns1:coreProperties[1]/ns1:contentStatus[1]" w:storeItemID="{6C3C8BC8-F283-45AE-878A-BAB7291924A1}"/>
        <w:text/>
      </w:sdtPr>
      <w:sdtEndPr/>
      <w:sdtContent>
        <w:p w14:paraId="78D7597D" w14:textId="06A4353B" w:rsidR="00D42A56" w:rsidRPr="00D42A56" w:rsidRDefault="00BA3FCB" w:rsidP="00D42A56">
          <w:pPr>
            <w:bidi w:val="0"/>
            <w:spacing w:line="480" w:lineRule="auto"/>
            <w:jc w:val="center"/>
            <w:rPr>
              <w:rFonts w:ascii="Arial" w:eastAsia="Batang" w:hAnsi="Arial" w:cs="Times New Roman"/>
              <w:i/>
              <w:caps/>
              <w:sz w:val="17"/>
              <w:szCs w:val="20"/>
            </w:rPr>
          </w:pPr>
          <w:r>
            <w:rPr>
              <w:rFonts w:ascii="Arial" w:eastAsia="Batang" w:hAnsi="Arial" w:cs="Times New Roman"/>
              <w:i/>
              <w:sz w:val="17"/>
              <w:szCs w:val="20"/>
            </w:rPr>
            <w:t>Proposal by the API Task Force for consideration at the CWS/8</w:t>
          </w:r>
        </w:p>
      </w:sdtContent>
    </w:sdt>
    <w:p w14:paraId="7890F64F" w14:textId="77777777" w:rsidR="00D42A56" w:rsidRPr="00D42A56" w:rsidRDefault="00D42A56" w:rsidP="00D42A56">
      <w:pPr>
        <w:bidi w:val="0"/>
        <w:rPr>
          <w:rFonts w:ascii="Arial" w:eastAsia="Batang" w:hAnsi="Arial" w:cs="Times New Roman"/>
          <w:sz w:val="17"/>
          <w:szCs w:val="20"/>
        </w:rPr>
      </w:pPr>
    </w:p>
    <w:bookmarkEnd w:id="120"/>
    <w:p w14:paraId="6C46361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1.</w:t>
      </w:r>
      <w:r w:rsidRPr="00D42A56">
        <w:rPr>
          <w:rFonts w:ascii="Arial" w:hAnsi="Arial" w:cs="Arial"/>
          <w:sz w:val="17"/>
          <w:szCs w:val="17"/>
        </w:rPr>
        <w:tab/>
        <w:t>The security architecture defines the services and mechanisms that should be implemented to enforce defined policies and rules while also providing a framework to further standardize and automate security.  The core services and mechanisms of this API Security Framework (the development portal, API manager and API gateway) provide a grouping of functionality. 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5C965198" w14:textId="77777777" w:rsidR="00D42A56" w:rsidRPr="00D42A56" w:rsidRDefault="00D42A56" w:rsidP="00D42A56">
      <w:pPr>
        <w:bidi w:val="0"/>
        <w:rPr>
          <w:rFonts w:ascii="Arial" w:eastAsia="Batang" w:hAnsi="Arial" w:cs="Times New Roman"/>
          <w:sz w:val="17"/>
          <w:szCs w:val="20"/>
          <w:lang w:eastAsia="zh-CN"/>
        </w:rPr>
      </w:pPr>
      <w:r w:rsidRPr="00D42A56">
        <w:rPr>
          <w:rFonts w:ascii="Arial" w:eastAsia="Batang" w:hAnsi="Arial" w:cs="Times New Roman"/>
          <w:noProof/>
          <w:sz w:val="17"/>
          <w:szCs w:val="20"/>
        </w:rPr>
        <w:drawing>
          <wp:inline distT="0" distB="0" distL="0" distR="0" wp14:anchorId="0E8D8ECD" wp14:editId="67AC08EA">
            <wp:extent cx="6038850" cy="3421443"/>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0">
                      <a:extLst>
                        <a:ext uri="{BEBA8EAE-BF5A-486C-A8C5-ECC9F3942E4B}">
                          <a14:imgProps xmlns:a14="http://schemas.microsoft.com/office/drawing/2010/main">
                            <a14:imgLayer r:embed="rId161">
                              <a14:imgEffect>
                                <a14:saturation sat="0"/>
                              </a14:imgEffect>
                            </a14:imgLayer>
                          </a14:imgProps>
                        </a:ext>
                        <a:ext uri="{28A0092B-C50C-407E-A947-70E740481C1C}">
                          <a14:useLocalDpi xmlns:a14="http://schemas.microsoft.com/office/drawing/2010/main" val="0"/>
                        </a:ext>
                      </a:extLst>
                    </a:blip>
                    <a:srcRect l="11309" t="16711" r="10132" b="4161"/>
                    <a:stretch/>
                  </pic:blipFill>
                  <pic:spPr bwMode="auto">
                    <a:xfrm>
                      <a:off x="0" y="0"/>
                      <a:ext cx="6053179" cy="3429561"/>
                    </a:xfrm>
                    <a:prstGeom prst="rect">
                      <a:avLst/>
                    </a:prstGeom>
                    <a:noFill/>
                    <a:ln>
                      <a:noFill/>
                    </a:ln>
                    <a:extLst>
                      <a:ext uri="{53640926-AAD7-44D8-BBD7-CCE9431645EC}">
                        <a14:shadowObscured xmlns:a14="http://schemas.microsoft.com/office/drawing/2010/main"/>
                      </a:ext>
                    </a:extLst>
                  </pic:spPr>
                </pic:pic>
              </a:graphicData>
            </a:graphic>
          </wp:inline>
        </w:drawing>
      </w:r>
    </w:p>
    <w:p w14:paraId="0DC51F72"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2.</w:t>
      </w:r>
      <w:r w:rsidRPr="00D42A56">
        <w:rPr>
          <w:rFonts w:ascii="Arial" w:hAnsi="Arial" w:cs="Arial"/>
          <w:sz w:val="17"/>
          <w:szCs w:val="17"/>
        </w:rPr>
        <w:tab/>
        <w:t>The recommended security architecture SHOULD have the following API security services and mechanisms:</w:t>
      </w:r>
    </w:p>
    <w:p w14:paraId="5E54091E"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A Web API portal to provide functions such as API discovery, API analytics, access to specifications and description including SLAs, social network and FAQs;</w:t>
      </w:r>
    </w:p>
    <w:p w14:paraId="58EEA049"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5587E8EF"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A Web API gateway to provide security automation capabilities including but not limited to centralized threat protections, centralized API authentication, authorization, logging, security policy enforcement, message encryption, monitoring, and analytics;</w:t>
      </w:r>
    </w:p>
    <w:p w14:paraId="59FFFF8D"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A Web API monitoring and analytics service to provide functions such as advanced API services monitoring, analytics, profile usage for security baselines, changes of usage and demand;</w:t>
      </w:r>
    </w:p>
    <w:p w14:paraId="4CFB9F2F"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A credential store to provide capabilities to securely store API keys, secrets, certificates, etc.;  </w:t>
      </w:r>
    </w:p>
    <w:p w14:paraId="6C16BB8B"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A trusted Certificate Authority (CA) to issue secure certificates and enable trust establishment between the various Offices;  </w:t>
      </w:r>
    </w:p>
    <w:p w14:paraId="3F25ABCC"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t xml:space="preserve">A Security Information and Event Management system (SIEM) to enable security logs correlation and advanced security analytics and monitoring;  </w:t>
      </w:r>
    </w:p>
    <w:p w14:paraId="233C84F5"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bCs/>
          <w:sz w:val="17"/>
          <w:szCs w:val="20"/>
        </w:rPr>
        <w:lastRenderedPageBreak/>
        <w:t>An Identity Provider to manage the identities stored in the LDAP directories and enable authentication;  and</w:t>
      </w:r>
    </w:p>
    <w:p w14:paraId="63C5684B" w14:textId="77777777" w:rsidR="00D42A56" w:rsidRPr="00D42A56" w:rsidRDefault="00D42A56" w:rsidP="00D42A56">
      <w:pPr>
        <w:numPr>
          <w:ilvl w:val="0"/>
          <w:numId w:val="28"/>
        </w:numPr>
        <w:bidi w:val="0"/>
        <w:spacing w:before="100" w:beforeAutospacing="1" w:after="100" w:afterAutospacing="1"/>
        <w:rPr>
          <w:rFonts w:ascii="Arial" w:eastAsia="Batang" w:hAnsi="Arial" w:cs="Times New Roman"/>
          <w:bCs/>
          <w:sz w:val="17"/>
          <w:szCs w:val="20"/>
        </w:rPr>
      </w:pPr>
      <w:r w:rsidRPr="00D42A56">
        <w:rPr>
          <w:rFonts w:ascii="Arial" w:eastAsia="Batang" w:hAnsi="Arial" w:cs="Times New Roman"/>
          <w:sz w:val="17"/>
          <w:szCs w:val="20"/>
        </w:rPr>
        <w:t xml:space="preserve">A Web application scanning product that performs regular security scans and performs analysis based on a trusted security baseline such as OWASP Top 10. </w:t>
      </w:r>
    </w:p>
    <w:p w14:paraId="273EF56A" w14:textId="32A76A52" w:rsidR="00D42A56" w:rsidRPr="007776AD" w:rsidRDefault="00D42A56" w:rsidP="00065EC4">
      <w:pPr>
        <w:bidi w:val="0"/>
        <w:spacing w:before="100" w:beforeAutospacing="1" w:after="100" w:afterAutospacing="1"/>
        <w:ind w:right="7015"/>
        <w:jc w:val="right"/>
        <w:rPr>
          <w:rFonts w:eastAsia="Batang"/>
          <w:b/>
        </w:rPr>
      </w:pPr>
      <w:r w:rsidRPr="007776AD">
        <w:rPr>
          <w:rFonts w:eastAsia="Batang"/>
          <w:bCs/>
        </w:rPr>
        <w:t>[</w:t>
      </w:r>
      <w:r w:rsidR="007776AD" w:rsidRPr="007776AD">
        <w:rPr>
          <w:rFonts w:eastAsia="Batang"/>
          <w:b/>
          <w:rtl/>
        </w:rPr>
        <w:t>يلي ذلك المرفق الخامس</w:t>
      </w:r>
      <w:r w:rsidRPr="007776AD">
        <w:rPr>
          <w:rFonts w:eastAsia="Batang"/>
          <w:bCs/>
        </w:rPr>
        <w:t>]</w:t>
      </w:r>
    </w:p>
    <w:p w14:paraId="3559BA20" w14:textId="77777777" w:rsidR="00D42A56" w:rsidRPr="00D42A56" w:rsidRDefault="00D42A56" w:rsidP="00D42A56">
      <w:pPr>
        <w:bidi w:val="0"/>
        <w:rPr>
          <w:rFonts w:ascii="Arial" w:eastAsia="Batang" w:hAnsi="Arial" w:cs="Times New Roman"/>
          <w:sz w:val="17"/>
          <w:szCs w:val="20"/>
          <w:lang w:eastAsia="zh-CN"/>
        </w:rPr>
      </w:pPr>
    </w:p>
    <w:p w14:paraId="4E463690" w14:textId="77777777" w:rsidR="00D42A56" w:rsidRPr="00D42A56" w:rsidRDefault="00D42A56" w:rsidP="00D42A56">
      <w:pPr>
        <w:bidi w:val="0"/>
        <w:spacing w:before="100" w:beforeAutospacing="1" w:after="100" w:afterAutospacing="1"/>
        <w:rPr>
          <w:rFonts w:ascii="Arial" w:eastAsia="Batang" w:hAnsi="Arial" w:cs="Times New Roman"/>
          <w:bCs/>
          <w:sz w:val="17"/>
          <w:szCs w:val="20"/>
        </w:rPr>
      </w:pPr>
      <w:r w:rsidRPr="00D42A56">
        <w:rPr>
          <w:rFonts w:ascii="Arial" w:hAnsi="Arial" w:cs="Arial"/>
          <w:sz w:val="17"/>
          <w:szCs w:val="17"/>
        </w:rPr>
        <w:br w:type="page"/>
      </w:r>
    </w:p>
    <w:p w14:paraId="76A82374"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21" w:name="_Toc54011653"/>
      <w:r w:rsidRPr="00D42A56">
        <w:rPr>
          <w:rFonts w:ascii="Arial" w:eastAsia="SimSun" w:hAnsi="Arial" w:cs="Times New Roman"/>
          <w:bCs/>
          <w:iCs/>
          <w:caps/>
          <w:sz w:val="20"/>
          <w:szCs w:val="20"/>
        </w:rPr>
        <w:lastRenderedPageBreak/>
        <w:t>ANNEX V</w:t>
      </w:r>
      <w:bookmarkEnd w:id="121"/>
    </w:p>
    <w:p w14:paraId="2B64FD9F"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HTTP STATUS CODES</w:t>
      </w:r>
    </w:p>
    <w:p w14:paraId="5C628691"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rPr>
        <w:alias w:val="Status"/>
        <w:tag w:val=""/>
        <w:id w:val="752856555"/>
        <w:placeholder>
          <w:docPart w:val="481571D7556C4FE1A82AA8C547438AB3"/>
        </w:placeholder>
        <w:dataBinding w:prefixMappings="xmlns:ns0='http://purl.org/dc/elements/1.1/' xmlns:ns1='http://schemas.openxmlformats.org/package/2006/metadata/core-properties' " w:xpath="/ns1:coreProperties[1]/ns1:contentStatus[1]" w:storeItemID="{6C3C8BC8-F283-45AE-878A-BAB7291924A1}"/>
        <w:text/>
      </w:sdtPr>
      <w:sdtEndPr/>
      <w:sdtContent>
        <w:p w14:paraId="4AD13F4B" w14:textId="34DAA328" w:rsidR="00D42A56" w:rsidRPr="00D42A56" w:rsidRDefault="00BA3FCB" w:rsidP="00D42A56">
          <w:pPr>
            <w:bidi w:val="0"/>
            <w:spacing w:line="480" w:lineRule="auto"/>
            <w:jc w:val="center"/>
            <w:rPr>
              <w:rFonts w:ascii="Arial" w:eastAsia="Batang" w:hAnsi="Arial" w:cs="Times New Roman"/>
              <w:i/>
              <w:caps/>
              <w:sz w:val="17"/>
              <w:szCs w:val="20"/>
            </w:rPr>
          </w:pPr>
          <w:r>
            <w:rPr>
              <w:rFonts w:ascii="Arial" w:eastAsia="Batang" w:hAnsi="Arial" w:cs="Times New Roman"/>
              <w:i/>
              <w:sz w:val="17"/>
              <w:szCs w:val="20"/>
            </w:rPr>
            <w:t>Proposal by the API Task Force for consideration at the CWS/8</w:t>
          </w:r>
        </w:p>
      </w:sdtContent>
    </w:sdt>
    <w:p w14:paraId="5875F92F" w14:textId="77777777" w:rsidR="00D42A56" w:rsidRPr="00D42A56" w:rsidRDefault="00D42A56" w:rsidP="00D42A56">
      <w:pPr>
        <w:bidi w:val="0"/>
        <w:rPr>
          <w:rFonts w:ascii="Arial" w:eastAsia="Batang" w:hAnsi="Arial" w:cs="Times New Roman"/>
          <w:sz w:val="17"/>
          <w:szCs w:val="20"/>
        </w:rPr>
      </w:pPr>
    </w:p>
    <w:p w14:paraId="40E57137"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1.</w:t>
      </w:r>
      <w:r w:rsidRPr="00D42A56">
        <w:rPr>
          <w:rFonts w:ascii="Arial" w:hAnsi="Arial" w:cs="Arial"/>
          <w:sz w:val="17"/>
          <w:szCs w:val="17"/>
        </w:rPr>
        <w:tab/>
        <w:t>It is important to align responses around the appropriate HTTP status code and to follow the standard HTTP codes.  In addition to an appropriate status code, there should be a useful and concise description of the error in the body of your HTTP response.</w:t>
      </w:r>
      <w:r w:rsidRPr="00D42A56">
        <w:rPr>
          <w:rFonts w:ascii="Arial" w:eastAsia="Helvetica Neue" w:hAnsi="Arial" w:cs="Arial"/>
          <w:bCs/>
          <w:color w:val="000000"/>
          <w:sz w:val="17"/>
          <w:szCs w:val="17"/>
        </w:rPr>
        <w:t xml:space="preserve">  </w:t>
      </w:r>
      <w:r w:rsidRPr="00D42A56">
        <w:rPr>
          <w:rFonts w:ascii="Arial" w:hAnsi="Arial" w:cs="Arial"/>
          <w:sz w:val="17"/>
          <w:szCs w:val="17"/>
        </w:rPr>
        <w:t xml:space="preserve">Responses should be specific and clear so consumers can come to a conclusion very quickly when using the API. </w:t>
      </w:r>
    </w:p>
    <w:p w14:paraId="3D352F76" w14:textId="18B7BB59"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2.</w:t>
      </w:r>
      <w:r w:rsidRPr="00D42A56">
        <w:rPr>
          <w:rFonts w:ascii="Arial" w:hAnsi="Arial" w:cs="Arial"/>
          <w:sz w:val="17"/>
          <w:szCs w:val="17"/>
        </w:rPr>
        <w:tab/>
        <w:t xml:space="preserve">The set of HTTP status codes is </w:t>
      </w:r>
      <w:r w:rsidRPr="00D42A56">
        <w:rPr>
          <w:rFonts w:ascii="Arial" w:eastAsia="Helvetica Neue" w:hAnsi="Arial" w:cs="Arial"/>
          <w:bCs/>
          <w:color w:val="000000"/>
          <w:sz w:val="17"/>
          <w:szCs w:val="17"/>
        </w:rPr>
        <w:t xml:space="preserve">defined on the basis of in </w:t>
      </w:r>
      <w:hyperlink r:id="rId162" w:history="1">
        <w:r w:rsidRPr="00D42A56">
          <w:rPr>
            <w:rFonts w:ascii="Arial" w:eastAsia="Helvetica Neue" w:hAnsi="Arial" w:cs="Arial"/>
            <w:color w:val="0000FF"/>
            <w:sz w:val="17"/>
            <w:szCs w:val="17"/>
            <w:u w:val="single"/>
          </w:rPr>
          <w:t>RFC7231</w:t>
        </w:r>
      </w:hyperlink>
      <w:r w:rsidRPr="00D42A56">
        <w:rPr>
          <w:rFonts w:ascii="Arial" w:eastAsia="Helvetica Neue" w:hAnsi="Arial" w:cs="Arial"/>
          <w:color w:val="000000"/>
          <w:sz w:val="17"/>
          <w:szCs w:val="17"/>
        </w:rPr>
        <w:t xml:space="preserve">.  The status codes listed below should be used </w:t>
      </w:r>
      <w:r w:rsidRPr="00D42A56">
        <w:rPr>
          <w:rFonts w:ascii="Arial" w:hAnsi="Arial" w:cs="Arial"/>
          <w:sz w:val="17"/>
          <w:szCs w:val="17"/>
        </w:rPr>
        <w:t xml:space="preserve">by an API, where applicable. </w:t>
      </w:r>
    </w:p>
    <w:p w14:paraId="3C6A8B99" w14:textId="77777777" w:rsidR="00D42A56" w:rsidRPr="00D42A56" w:rsidRDefault="00D42A56" w:rsidP="00D42A56">
      <w:pPr>
        <w:bidi w:val="0"/>
        <w:spacing w:before="100" w:beforeAutospacing="1" w:after="100" w:afterAutospacing="1"/>
        <w:rPr>
          <w:rFonts w:ascii="Arial" w:hAnsi="Arial" w:cs="Arial"/>
          <w:sz w:val="17"/>
          <w:szCs w:val="17"/>
        </w:rPr>
      </w:pPr>
      <w:r w:rsidRPr="00D42A56">
        <w:rPr>
          <w:rFonts w:ascii="Arial" w:hAnsi="Arial" w:cs="Arial"/>
          <w:sz w:val="17"/>
          <w:szCs w:val="17"/>
        </w:rPr>
        <w:t>3.</w:t>
      </w:r>
      <w:r w:rsidRPr="00D42A56">
        <w:rPr>
          <w:rFonts w:ascii="Arial" w:hAnsi="Arial" w:cs="Arial"/>
          <w:sz w:val="17"/>
          <w:szCs w:val="17"/>
        </w:rPr>
        <w:tab/>
        <w:t xml:space="preserve">The following response status code categories are defined: </w:t>
      </w:r>
    </w:p>
    <w:p w14:paraId="5E7A3C3B"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1xx: Informational - Communicates transfer protocol-level information;  </w:t>
      </w:r>
    </w:p>
    <w:p w14:paraId="1265807F"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2xx: Success - Indicates that the client's request was accepted successfully;  </w:t>
      </w:r>
    </w:p>
    <w:p w14:paraId="5AFF528A"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 xml:space="preserve">3xx: Redirection - Indicates that the client must take some additional action in order to complete their request;  </w:t>
      </w:r>
    </w:p>
    <w:p w14:paraId="100E6023"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4xx: Client Error - This category of error status codes points the finger at clients;  and</w:t>
      </w:r>
    </w:p>
    <w:p w14:paraId="128AD6B0" w14:textId="77777777" w:rsidR="00D42A56" w:rsidRPr="00D42A56" w:rsidRDefault="00D42A56" w:rsidP="00D42A56">
      <w:pPr>
        <w:numPr>
          <w:ilvl w:val="1"/>
          <w:numId w:val="19"/>
        </w:numPr>
        <w:bidi w:val="0"/>
        <w:spacing w:before="100" w:beforeAutospacing="1" w:after="100" w:afterAutospacing="1"/>
        <w:rPr>
          <w:rFonts w:ascii="Arial" w:hAnsi="Arial" w:cs="Arial"/>
          <w:sz w:val="17"/>
          <w:szCs w:val="17"/>
        </w:rPr>
      </w:pPr>
      <w:r w:rsidRPr="00D42A56">
        <w:rPr>
          <w:rFonts w:ascii="Arial" w:hAnsi="Arial" w:cs="Arial"/>
          <w:sz w:val="17"/>
          <w:szCs w:val="17"/>
        </w:rPr>
        <w:t>5xx: Server Error - The server takes responsibility for these error status codes.</w:t>
      </w:r>
    </w:p>
    <w:p w14:paraId="735AEBB6" w14:textId="77777777" w:rsidR="00D42A56" w:rsidRPr="00D42A56" w:rsidRDefault="00D42A56" w:rsidP="00D42A56">
      <w:pPr>
        <w:bidi w:val="0"/>
        <w:spacing w:before="100" w:beforeAutospacing="1" w:after="100" w:afterAutospacing="1"/>
        <w:rPr>
          <w:rFonts w:ascii="Arial" w:eastAsia="Batang" w:hAnsi="Arial" w:cs="Arial"/>
          <w:sz w:val="17"/>
          <w:szCs w:val="17"/>
        </w:rPr>
      </w:pPr>
      <w:r w:rsidRPr="00D42A56">
        <w:rPr>
          <w:rFonts w:ascii="Arial" w:eastAsia="Batang" w:hAnsi="Arial" w:cs="Arial"/>
          <w:sz w:val="17"/>
          <w:szCs w:val="17"/>
        </w:rPr>
        <w:t>4.</w:t>
      </w:r>
      <w:r w:rsidRPr="00D42A56">
        <w:rPr>
          <w:rFonts w:ascii="Arial" w:eastAsia="Batang" w:hAnsi="Arial" w:cs="Arial"/>
          <w:sz w:val="17"/>
          <w:szCs w:val="17"/>
        </w:rPr>
        <w:tab/>
        <w:t>The following table consolidates the HTTP Status Codes and provides references to the relative IETF RFCs.</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D42A56" w:rsidRPr="00D42A56" w14:paraId="2EC8B7B9" w14:textId="77777777" w:rsidTr="00D42A56">
        <w:trPr>
          <w:trHeight w:val="300"/>
        </w:trPr>
        <w:tc>
          <w:tcPr>
            <w:tcW w:w="1165" w:type="dxa"/>
            <w:shd w:val="clear" w:color="auto" w:fill="D9D9D9" w:themeFill="background1" w:themeFillShade="D9"/>
            <w:noWrap/>
            <w:vAlign w:val="bottom"/>
            <w:hideMark/>
          </w:tcPr>
          <w:p w14:paraId="021193CA" w14:textId="77777777" w:rsidR="00D42A56" w:rsidRPr="00D42A56" w:rsidRDefault="00D42A56" w:rsidP="00D42A56">
            <w:pPr>
              <w:bidi w:val="0"/>
              <w:jc w:val="center"/>
              <w:rPr>
                <w:rFonts w:ascii="Arial" w:hAnsi="Arial" w:cs="Arial"/>
                <w:b/>
                <w:color w:val="000000"/>
                <w:sz w:val="17"/>
                <w:szCs w:val="17"/>
              </w:rPr>
            </w:pPr>
            <w:r w:rsidRPr="00D42A56">
              <w:rPr>
                <w:rFonts w:ascii="Arial" w:hAnsi="Arial" w:cs="Arial"/>
                <w:b/>
                <w:color w:val="000000"/>
                <w:sz w:val="17"/>
                <w:szCs w:val="17"/>
              </w:rPr>
              <w:t>Value</w:t>
            </w:r>
          </w:p>
        </w:tc>
        <w:tc>
          <w:tcPr>
            <w:tcW w:w="2995" w:type="dxa"/>
            <w:shd w:val="clear" w:color="auto" w:fill="D9D9D9" w:themeFill="background1" w:themeFillShade="D9"/>
            <w:noWrap/>
            <w:vAlign w:val="bottom"/>
            <w:hideMark/>
          </w:tcPr>
          <w:p w14:paraId="775F6ACC" w14:textId="77777777" w:rsidR="00D42A56" w:rsidRPr="00D42A56" w:rsidRDefault="00D42A56" w:rsidP="00D42A56">
            <w:pPr>
              <w:bidi w:val="0"/>
              <w:rPr>
                <w:rFonts w:ascii="Arial" w:hAnsi="Arial" w:cs="Arial"/>
                <w:b/>
                <w:color w:val="000000"/>
                <w:sz w:val="17"/>
                <w:szCs w:val="17"/>
              </w:rPr>
            </w:pPr>
            <w:r w:rsidRPr="00D42A56">
              <w:rPr>
                <w:rFonts w:ascii="Arial" w:hAnsi="Arial" w:cs="Arial"/>
                <w:b/>
                <w:color w:val="000000"/>
                <w:sz w:val="17"/>
                <w:szCs w:val="17"/>
              </w:rPr>
              <w:t>Description</w:t>
            </w:r>
          </w:p>
        </w:tc>
        <w:tc>
          <w:tcPr>
            <w:tcW w:w="4360" w:type="dxa"/>
            <w:shd w:val="clear" w:color="auto" w:fill="D9D9D9" w:themeFill="background1" w:themeFillShade="D9"/>
            <w:noWrap/>
            <w:vAlign w:val="bottom"/>
            <w:hideMark/>
          </w:tcPr>
          <w:p w14:paraId="2290F9B7" w14:textId="77777777" w:rsidR="00D42A56" w:rsidRPr="00D42A56" w:rsidRDefault="00D42A56" w:rsidP="00D42A56">
            <w:pPr>
              <w:bidi w:val="0"/>
              <w:rPr>
                <w:rFonts w:ascii="Arial" w:hAnsi="Arial" w:cs="Arial"/>
                <w:b/>
                <w:color w:val="000000"/>
                <w:sz w:val="17"/>
                <w:szCs w:val="17"/>
              </w:rPr>
            </w:pPr>
            <w:r w:rsidRPr="00D42A56">
              <w:rPr>
                <w:rFonts w:ascii="Arial" w:hAnsi="Arial" w:cs="Arial"/>
                <w:b/>
                <w:color w:val="000000"/>
                <w:sz w:val="17"/>
                <w:szCs w:val="17"/>
              </w:rPr>
              <w:t>Reference</w:t>
            </w:r>
          </w:p>
        </w:tc>
      </w:tr>
      <w:tr w:rsidR="00D42A56" w:rsidRPr="00D42A56" w14:paraId="1AAAD8EF" w14:textId="77777777" w:rsidTr="00D42A56">
        <w:trPr>
          <w:trHeight w:val="300"/>
        </w:trPr>
        <w:tc>
          <w:tcPr>
            <w:tcW w:w="1165" w:type="dxa"/>
            <w:shd w:val="clear" w:color="auto" w:fill="auto"/>
            <w:noWrap/>
            <w:vAlign w:val="bottom"/>
            <w:hideMark/>
          </w:tcPr>
          <w:p w14:paraId="653D10AB"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100</w:t>
            </w:r>
          </w:p>
        </w:tc>
        <w:tc>
          <w:tcPr>
            <w:tcW w:w="2995" w:type="dxa"/>
            <w:shd w:val="clear" w:color="auto" w:fill="auto"/>
            <w:noWrap/>
            <w:vAlign w:val="bottom"/>
            <w:hideMark/>
          </w:tcPr>
          <w:p w14:paraId="72B54F8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Continue</w:t>
            </w:r>
          </w:p>
        </w:tc>
        <w:tc>
          <w:tcPr>
            <w:tcW w:w="4360" w:type="dxa"/>
            <w:shd w:val="clear" w:color="auto" w:fill="auto"/>
            <w:noWrap/>
            <w:vAlign w:val="bottom"/>
            <w:hideMark/>
          </w:tcPr>
          <w:p w14:paraId="30B7EA7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6.2.1]</w:t>
            </w:r>
          </w:p>
        </w:tc>
      </w:tr>
      <w:tr w:rsidR="00D42A56" w:rsidRPr="00D42A56" w14:paraId="346CACB3" w14:textId="77777777" w:rsidTr="00D42A56">
        <w:trPr>
          <w:trHeight w:val="300"/>
        </w:trPr>
        <w:tc>
          <w:tcPr>
            <w:tcW w:w="1165" w:type="dxa"/>
            <w:shd w:val="clear" w:color="auto" w:fill="auto"/>
            <w:noWrap/>
            <w:vAlign w:val="bottom"/>
            <w:hideMark/>
          </w:tcPr>
          <w:p w14:paraId="27510C69"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101</w:t>
            </w:r>
          </w:p>
        </w:tc>
        <w:tc>
          <w:tcPr>
            <w:tcW w:w="2995" w:type="dxa"/>
            <w:shd w:val="clear" w:color="auto" w:fill="auto"/>
            <w:noWrap/>
            <w:vAlign w:val="bottom"/>
            <w:hideMark/>
          </w:tcPr>
          <w:p w14:paraId="6B55EBD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Switching Protocols</w:t>
            </w:r>
          </w:p>
        </w:tc>
        <w:tc>
          <w:tcPr>
            <w:tcW w:w="4360" w:type="dxa"/>
            <w:shd w:val="clear" w:color="auto" w:fill="auto"/>
            <w:noWrap/>
            <w:vAlign w:val="bottom"/>
            <w:hideMark/>
          </w:tcPr>
          <w:p w14:paraId="5A456CD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6.2.2]</w:t>
            </w:r>
          </w:p>
        </w:tc>
      </w:tr>
      <w:tr w:rsidR="00D42A56" w:rsidRPr="00D42A56" w14:paraId="171ADD31" w14:textId="77777777" w:rsidTr="00D42A56">
        <w:trPr>
          <w:trHeight w:val="300"/>
        </w:trPr>
        <w:tc>
          <w:tcPr>
            <w:tcW w:w="1165" w:type="dxa"/>
            <w:shd w:val="clear" w:color="auto" w:fill="auto"/>
            <w:noWrap/>
            <w:vAlign w:val="bottom"/>
            <w:hideMark/>
          </w:tcPr>
          <w:p w14:paraId="482A24E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102</w:t>
            </w:r>
          </w:p>
        </w:tc>
        <w:tc>
          <w:tcPr>
            <w:tcW w:w="2995" w:type="dxa"/>
            <w:shd w:val="clear" w:color="auto" w:fill="auto"/>
            <w:noWrap/>
            <w:vAlign w:val="bottom"/>
            <w:hideMark/>
          </w:tcPr>
          <w:p w14:paraId="13D6452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Processing</w:t>
            </w:r>
          </w:p>
        </w:tc>
        <w:tc>
          <w:tcPr>
            <w:tcW w:w="4360" w:type="dxa"/>
            <w:shd w:val="clear" w:color="auto" w:fill="auto"/>
            <w:noWrap/>
            <w:vAlign w:val="bottom"/>
            <w:hideMark/>
          </w:tcPr>
          <w:p w14:paraId="1E289CF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[RFC2518]</w:t>
            </w:r>
          </w:p>
        </w:tc>
      </w:tr>
      <w:tr w:rsidR="00D42A56" w:rsidRPr="00D42A56" w14:paraId="3AC61C90" w14:textId="77777777" w:rsidTr="00D42A56">
        <w:trPr>
          <w:trHeight w:val="300"/>
        </w:trPr>
        <w:tc>
          <w:tcPr>
            <w:tcW w:w="1165" w:type="dxa"/>
            <w:shd w:val="clear" w:color="auto" w:fill="auto"/>
            <w:noWrap/>
            <w:vAlign w:val="bottom"/>
            <w:hideMark/>
          </w:tcPr>
          <w:p w14:paraId="7CA4676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103</w:t>
            </w:r>
          </w:p>
        </w:tc>
        <w:tc>
          <w:tcPr>
            <w:tcW w:w="2995" w:type="dxa"/>
            <w:shd w:val="clear" w:color="auto" w:fill="auto"/>
            <w:noWrap/>
            <w:vAlign w:val="bottom"/>
            <w:hideMark/>
          </w:tcPr>
          <w:p w14:paraId="4A1EF87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Early Hints</w:t>
            </w:r>
          </w:p>
        </w:tc>
        <w:tc>
          <w:tcPr>
            <w:tcW w:w="4360" w:type="dxa"/>
            <w:shd w:val="clear" w:color="auto" w:fill="auto"/>
            <w:noWrap/>
            <w:vAlign w:val="bottom"/>
            <w:hideMark/>
          </w:tcPr>
          <w:p w14:paraId="212F9DD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[RFC8297]</w:t>
            </w:r>
          </w:p>
        </w:tc>
      </w:tr>
      <w:tr w:rsidR="00D42A56" w:rsidRPr="00D42A56" w14:paraId="58F08287" w14:textId="77777777" w:rsidTr="00D42A56">
        <w:trPr>
          <w:trHeight w:val="300"/>
        </w:trPr>
        <w:tc>
          <w:tcPr>
            <w:tcW w:w="1165" w:type="dxa"/>
            <w:shd w:val="clear" w:color="auto" w:fill="auto"/>
            <w:noWrap/>
            <w:vAlign w:val="bottom"/>
            <w:hideMark/>
          </w:tcPr>
          <w:p w14:paraId="5D429EA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104-199</w:t>
            </w:r>
          </w:p>
        </w:tc>
        <w:tc>
          <w:tcPr>
            <w:tcW w:w="2995" w:type="dxa"/>
            <w:shd w:val="clear" w:color="auto" w:fill="auto"/>
            <w:noWrap/>
            <w:vAlign w:val="bottom"/>
            <w:hideMark/>
          </w:tcPr>
          <w:p w14:paraId="5FCD141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598831EF" w14:textId="77777777" w:rsidR="00D42A56" w:rsidRPr="00D42A56" w:rsidRDefault="00D42A56" w:rsidP="00D42A56">
            <w:pPr>
              <w:bidi w:val="0"/>
              <w:rPr>
                <w:rFonts w:ascii="Arial" w:hAnsi="Arial" w:cs="Arial"/>
                <w:color w:val="000000"/>
                <w:sz w:val="17"/>
                <w:szCs w:val="17"/>
              </w:rPr>
            </w:pPr>
          </w:p>
        </w:tc>
      </w:tr>
      <w:tr w:rsidR="00D42A56" w:rsidRPr="00D42A56" w14:paraId="782562FD" w14:textId="77777777" w:rsidTr="00D42A56">
        <w:trPr>
          <w:trHeight w:val="300"/>
        </w:trPr>
        <w:tc>
          <w:tcPr>
            <w:tcW w:w="1165" w:type="dxa"/>
            <w:shd w:val="clear" w:color="auto" w:fill="auto"/>
            <w:noWrap/>
            <w:vAlign w:val="bottom"/>
            <w:hideMark/>
          </w:tcPr>
          <w:p w14:paraId="1DCC53AE"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200</w:t>
            </w:r>
          </w:p>
        </w:tc>
        <w:tc>
          <w:tcPr>
            <w:tcW w:w="2995" w:type="dxa"/>
            <w:shd w:val="clear" w:color="auto" w:fill="auto"/>
            <w:noWrap/>
            <w:vAlign w:val="bottom"/>
            <w:hideMark/>
          </w:tcPr>
          <w:p w14:paraId="42B2FD7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OK</w:t>
            </w:r>
          </w:p>
        </w:tc>
        <w:tc>
          <w:tcPr>
            <w:tcW w:w="4360" w:type="dxa"/>
            <w:shd w:val="clear" w:color="auto" w:fill="auto"/>
            <w:noWrap/>
            <w:vAlign w:val="bottom"/>
            <w:hideMark/>
          </w:tcPr>
          <w:p w14:paraId="67B3CF5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6.3.1]</w:t>
            </w:r>
          </w:p>
        </w:tc>
      </w:tr>
      <w:tr w:rsidR="00D42A56" w:rsidRPr="00D42A56" w14:paraId="2D3C08EA" w14:textId="77777777" w:rsidTr="00D42A56">
        <w:trPr>
          <w:trHeight w:val="300"/>
        </w:trPr>
        <w:tc>
          <w:tcPr>
            <w:tcW w:w="1165" w:type="dxa"/>
            <w:shd w:val="clear" w:color="auto" w:fill="auto"/>
            <w:noWrap/>
            <w:vAlign w:val="bottom"/>
            <w:hideMark/>
          </w:tcPr>
          <w:p w14:paraId="4D537AD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201</w:t>
            </w:r>
          </w:p>
        </w:tc>
        <w:tc>
          <w:tcPr>
            <w:tcW w:w="2995" w:type="dxa"/>
            <w:shd w:val="clear" w:color="auto" w:fill="auto"/>
            <w:noWrap/>
            <w:vAlign w:val="bottom"/>
            <w:hideMark/>
          </w:tcPr>
          <w:p w14:paraId="169BAE5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Created</w:t>
            </w:r>
          </w:p>
        </w:tc>
        <w:tc>
          <w:tcPr>
            <w:tcW w:w="4360" w:type="dxa"/>
            <w:shd w:val="clear" w:color="auto" w:fill="auto"/>
            <w:noWrap/>
            <w:vAlign w:val="bottom"/>
            <w:hideMark/>
          </w:tcPr>
          <w:p w14:paraId="6D7B461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6.3.2]</w:t>
            </w:r>
          </w:p>
        </w:tc>
      </w:tr>
      <w:tr w:rsidR="00D42A56" w:rsidRPr="00D42A56" w14:paraId="4DD844AD" w14:textId="77777777" w:rsidTr="00D42A56">
        <w:trPr>
          <w:trHeight w:val="300"/>
        </w:trPr>
        <w:tc>
          <w:tcPr>
            <w:tcW w:w="1165" w:type="dxa"/>
            <w:shd w:val="clear" w:color="auto" w:fill="auto"/>
            <w:noWrap/>
            <w:vAlign w:val="bottom"/>
            <w:hideMark/>
          </w:tcPr>
          <w:p w14:paraId="732ED3E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202</w:t>
            </w:r>
          </w:p>
        </w:tc>
        <w:tc>
          <w:tcPr>
            <w:tcW w:w="2995" w:type="dxa"/>
            <w:shd w:val="clear" w:color="auto" w:fill="auto"/>
            <w:noWrap/>
            <w:vAlign w:val="bottom"/>
            <w:hideMark/>
          </w:tcPr>
          <w:p w14:paraId="6683DEB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Accepted</w:t>
            </w:r>
          </w:p>
        </w:tc>
        <w:tc>
          <w:tcPr>
            <w:tcW w:w="4360" w:type="dxa"/>
            <w:shd w:val="clear" w:color="auto" w:fill="auto"/>
            <w:noWrap/>
            <w:vAlign w:val="bottom"/>
            <w:hideMark/>
          </w:tcPr>
          <w:p w14:paraId="6C0318B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6.3.3]</w:t>
            </w:r>
          </w:p>
        </w:tc>
      </w:tr>
      <w:tr w:rsidR="00D42A56" w:rsidRPr="00D42A56" w14:paraId="0ED24548" w14:textId="77777777" w:rsidTr="00D42A56">
        <w:trPr>
          <w:trHeight w:val="300"/>
        </w:trPr>
        <w:tc>
          <w:tcPr>
            <w:tcW w:w="1165" w:type="dxa"/>
            <w:shd w:val="clear" w:color="auto" w:fill="auto"/>
            <w:noWrap/>
            <w:vAlign w:val="bottom"/>
            <w:hideMark/>
          </w:tcPr>
          <w:p w14:paraId="7CCF882C"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203</w:t>
            </w:r>
          </w:p>
        </w:tc>
        <w:tc>
          <w:tcPr>
            <w:tcW w:w="2995" w:type="dxa"/>
            <w:shd w:val="clear" w:color="auto" w:fill="auto"/>
            <w:noWrap/>
            <w:vAlign w:val="bottom"/>
            <w:hideMark/>
          </w:tcPr>
          <w:p w14:paraId="40A7EC5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Non-Authoritative Information</w:t>
            </w:r>
          </w:p>
        </w:tc>
        <w:tc>
          <w:tcPr>
            <w:tcW w:w="4360" w:type="dxa"/>
            <w:shd w:val="clear" w:color="auto" w:fill="auto"/>
            <w:noWrap/>
            <w:vAlign w:val="bottom"/>
            <w:hideMark/>
          </w:tcPr>
          <w:p w14:paraId="0522458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6.3.4]</w:t>
            </w:r>
          </w:p>
        </w:tc>
      </w:tr>
      <w:tr w:rsidR="00D42A56" w:rsidRPr="00D42A56" w14:paraId="7DA3A9D0" w14:textId="77777777" w:rsidTr="00D42A56">
        <w:trPr>
          <w:trHeight w:val="300"/>
        </w:trPr>
        <w:tc>
          <w:tcPr>
            <w:tcW w:w="1165" w:type="dxa"/>
            <w:shd w:val="clear" w:color="auto" w:fill="auto"/>
            <w:noWrap/>
            <w:vAlign w:val="bottom"/>
            <w:hideMark/>
          </w:tcPr>
          <w:p w14:paraId="33B88A9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204</w:t>
            </w:r>
          </w:p>
        </w:tc>
        <w:tc>
          <w:tcPr>
            <w:tcW w:w="2995" w:type="dxa"/>
            <w:shd w:val="clear" w:color="auto" w:fill="auto"/>
            <w:noWrap/>
            <w:vAlign w:val="bottom"/>
            <w:hideMark/>
          </w:tcPr>
          <w:p w14:paraId="49A9758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 Content</w:t>
            </w:r>
          </w:p>
        </w:tc>
        <w:tc>
          <w:tcPr>
            <w:tcW w:w="4360" w:type="dxa"/>
            <w:shd w:val="clear" w:color="auto" w:fill="auto"/>
            <w:noWrap/>
            <w:vAlign w:val="bottom"/>
            <w:hideMark/>
          </w:tcPr>
          <w:p w14:paraId="050DCDF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6.3.5]</w:t>
            </w:r>
          </w:p>
        </w:tc>
      </w:tr>
      <w:tr w:rsidR="00D42A56" w:rsidRPr="00D42A56" w14:paraId="680FCEBC" w14:textId="77777777" w:rsidTr="00D42A56">
        <w:trPr>
          <w:trHeight w:val="300"/>
        </w:trPr>
        <w:tc>
          <w:tcPr>
            <w:tcW w:w="1165" w:type="dxa"/>
            <w:shd w:val="clear" w:color="auto" w:fill="auto"/>
            <w:noWrap/>
            <w:vAlign w:val="bottom"/>
            <w:hideMark/>
          </w:tcPr>
          <w:p w14:paraId="0AB68109"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205</w:t>
            </w:r>
          </w:p>
        </w:tc>
        <w:tc>
          <w:tcPr>
            <w:tcW w:w="2995" w:type="dxa"/>
            <w:shd w:val="clear" w:color="auto" w:fill="auto"/>
            <w:noWrap/>
            <w:vAlign w:val="bottom"/>
            <w:hideMark/>
          </w:tcPr>
          <w:p w14:paraId="1680DC1C"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Reset Content</w:t>
            </w:r>
          </w:p>
        </w:tc>
        <w:tc>
          <w:tcPr>
            <w:tcW w:w="4360" w:type="dxa"/>
            <w:shd w:val="clear" w:color="auto" w:fill="auto"/>
            <w:noWrap/>
            <w:vAlign w:val="bottom"/>
            <w:hideMark/>
          </w:tcPr>
          <w:p w14:paraId="6888ED9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6.3.6]</w:t>
            </w:r>
          </w:p>
        </w:tc>
      </w:tr>
      <w:tr w:rsidR="00D42A56" w:rsidRPr="00D42A56" w14:paraId="3FCF6FC9" w14:textId="77777777" w:rsidTr="00D42A56">
        <w:trPr>
          <w:trHeight w:val="300"/>
        </w:trPr>
        <w:tc>
          <w:tcPr>
            <w:tcW w:w="1165" w:type="dxa"/>
            <w:shd w:val="clear" w:color="auto" w:fill="auto"/>
            <w:noWrap/>
            <w:vAlign w:val="bottom"/>
            <w:hideMark/>
          </w:tcPr>
          <w:p w14:paraId="417AFF6D"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206</w:t>
            </w:r>
          </w:p>
        </w:tc>
        <w:tc>
          <w:tcPr>
            <w:tcW w:w="2995" w:type="dxa"/>
            <w:shd w:val="clear" w:color="auto" w:fill="auto"/>
            <w:noWrap/>
            <w:vAlign w:val="bottom"/>
            <w:hideMark/>
          </w:tcPr>
          <w:p w14:paraId="26A5DF7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Partial Content</w:t>
            </w:r>
          </w:p>
        </w:tc>
        <w:tc>
          <w:tcPr>
            <w:tcW w:w="4360" w:type="dxa"/>
            <w:shd w:val="clear" w:color="auto" w:fill="auto"/>
            <w:noWrap/>
            <w:vAlign w:val="bottom"/>
            <w:hideMark/>
          </w:tcPr>
          <w:p w14:paraId="447B0DD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[RFC7233, Section 4.1]</w:t>
            </w:r>
          </w:p>
        </w:tc>
      </w:tr>
      <w:tr w:rsidR="00D42A56" w:rsidRPr="00D42A56" w14:paraId="694A300E" w14:textId="77777777" w:rsidTr="00D42A56">
        <w:trPr>
          <w:trHeight w:val="300"/>
        </w:trPr>
        <w:tc>
          <w:tcPr>
            <w:tcW w:w="1165" w:type="dxa"/>
            <w:shd w:val="clear" w:color="auto" w:fill="auto"/>
            <w:noWrap/>
            <w:vAlign w:val="bottom"/>
            <w:hideMark/>
          </w:tcPr>
          <w:p w14:paraId="14005B1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207</w:t>
            </w:r>
          </w:p>
        </w:tc>
        <w:tc>
          <w:tcPr>
            <w:tcW w:w="2995" w:type="dxa"/>
            <w:shd w:val="clear" w:color="auto" w:fill="auto"/>
            <w:noWrap/>
            <w:vAlign w:val="bottom"/>
            <w:hideMark/>
          </w:tcPr>
          <w:p w14:paraId="6CB28E5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Multi-Status</w:t>
            </w:r>
          </w:p>
        </w:tc>
        <w:tc>
          <w:tcPr>
            <w:tcW w:w="4360" w:type="dxa"/>
            <w:shd w:val="clear" w:color="auto" w:fill="auto"/>
            <w:noWrap/>
            <w:vAlign w:val="bottom"/>
            <w:hideMark/>
          </w:tcPr>
          <w:p w14:paraId="190B806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[RFC4918]</w:t>
            </w:r>
          </w:p>
        </w:tc>
      </w:tr>
      <w:tr w:rsidR="00D42A56" w:rsidRPr="00D42A56" w14:paraId="44CD69D8" w14:textId="77777777" w:rsidTr="00D42A56">
        <w:trPr>
          <w:trHeight w:val="300"/>
        </w:trPr>
        <w:tc>
          <w:tcPr>
            <w:tcW w:w="1165" w:type="dxa"/>
            <w:shd w:val="clear" w:color="auto" w:fill="auto"/>
            <w:noWrap/>
            <w:vAlign w:val="bottom"/>
            <w:hideMark/>
          </w:tcPr>
          <w:p w14:paraId="5E22893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208</w:t>
            </w:r>
          </w:p>
        </w:tc>
        <w:tc>
          <w:tcPr>
            <w:tcW w:w="2995" w:type="dxa"/>
            <w:shd w:val="clear" w:color="auto" w:fill="auto"/>
            <w:noWrap/>
            <w:vAlign w:val="bottom"/>
            <w:hideMark/>
          </w:tcPr>
          <w:p w14:paraId="6DF6CDAE"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Already Reported</w:t>
            </w:r>
          </w:p>
        </w:tc>
        <w:tc>
          <w:tcPr>
            <w:tcW w:w="4360" w:type="dxa"/>
            <w:shd w:val="clear" w:color="auto" w:fill="auto"/>
            <w:noWrap/>
            <w:vAlign w:val="bottom"/>
            <w:hideMark/>
          </w:tcPr>
          <w:p w14:paraId="303D901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[RFC5842]</w:t>
            </w:r>
          </w:p>
        </w:tc>
      </w:tr>
      <w:tr w:rsidR="00D42A56" w:rsidRPr="00D42A56" w14:paraId="6F13998D" w14:textId="77777777" w:rsidTr="00D42A56">
        <w:trPr>
          <w:trHeight w:val="300"/>
        </w:trPr>
        <w:tc>
          <w:tcPr>
            <w:tcW w:w="1165" w:type="dxa"/>
            <w:shd w:val="clear" w:color="auto" w:fill="auto"/>
            <w:noWrap/>
            <w:vAlign w:val="bottom"/>
            <w:hideMark/>
          </w:tcPr>
          <w:p w14:paraId="176252BF"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209-225</w:t>
            </w:r>
          </w:p>
        </w:tc>
        <w:tc>
          <w:tcPr>
            <w:tcW w:w="2995" w:type="dxa"/>
            <w:shd w:val="clear" w:color="auto" w:fill="auto"/>
            <w:noWrap/>
            <w:vAlign w:val="bottom"/>
            <w:hideMark/>
          </w:tcPr>
          <w:p w14:paraId="320D239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3D1BD051" w14:textId="77777777" w:rsidR="00D42A56" w:rsidRPr="00D42A56" w:rsidRDefault="00D42A56" w:rsidP="00D42A56">
            <w:pPr>
              <w:bidi w:val="0"/>
              <w:rPr>
                <w:rFonts w:ascii="Arial" w:hAnsi="Arial" w:cs="Arial"/>
                <w:color w:val="000000"/>
                <w:sz w:val="17"/>
                <w:szCs w:val="17"/>
              </w:rPr>
            </w:pPr>
          </w:p>
        </w:tc>
      </w:tr>
      <w:tr w:rsidR="00D42A56" w:rsidRPr="00D42A56" w14:paraId="7337CB82" w14:textId="77777777" w:rsidTr="00D42A56">
        <w:trPr>
          <w:trHeight w:val="300"/>
        </w:trPr>
        <w:tc>
          <w:tcPr>
            <w:tcW w:w="1165" w:type="dxa"/>
            <w:shd w:val="clear" w:color="auto" w:fill="auto"/>
            <w:noWrap/>
            <w:vAlign w:val="bottom"/>
            <w:hideMark/>
          </w:tcPr>
          <w:p w14:paraId="5DF6A62A"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226</w:t>
            </w:r>
          </w:p>
        </w:tc>
        <w:tc>
          <w:tcPr>
            <w:tcW w:w="2995" w:type="dxa"/>
            <w:shd w:val="clear" w:color="auto" w:fill="auto"/>
            <w:noWrap/>
            <w:vAlign w:val="bottom"/>
            <w:hideMark/>
          </w:tcPr>
          <w:p w14:paraId="5A51817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IM Used</w:t>
            </w:r>
          </w:p>
        </w:tc>
        <w:tc>
          <w:tcPr>
            <w:tcW w:w="4360" w:type="dxa"/>
            <w:shd w:val="clear" w:color="auto" w:fill="auto"/>
            <w:noWrap/>
            <w:vAlign w:val="bottom"/>
            <w:hideMark/>
          </w:tcPr>
          <w:p w14:paraId="03E13EE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[RFC3229]</w:t>
            </w:r>
          </w:p>
        </w:tc>
      </w:tr>
      <w:tr w:rsidR="00D42A56" w:rsidRPr="00D42A56" w14:paraId="32D8B358" w14:textId="77777777" w:rsidTr="00D42A56">
        <w:trPr>
          <w:trHeight w:val="300"/>
        </w:trPr>
        <w:tc>
          <w:tcPr>
            <w:tcW w:w="1165" w:type="dxa"/>
            <w:shd w:val="clear" w:color="auto" w:fill="auto"/>
            <w:noWrap/>
            <w:vAlign w:val="bottom"/>
            <w:hideMark/>
          </w:tcPr>
          <w:p w14:paraId="3E872A0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227-299</w:t>
            </w:r>
          </w:p>
        </w:tc>
        <w:tc>
          <w:tcPr>
            <w:tcW w:w="2995" w:type="dxa"/>
            <w:shd w:val="clear" w:color="auto" w:fill="auto"/>
            <w:noWrap/>
            <w:vAlign w:val="bottom"/>
            <w:hideMark/>
          </w:tcPr>
          <w:p w14:paraId="6263DBF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2BFA0D30" w14:textId="77777777" w:rsidR="00D42A56" w:rsidRPr="00D42A56" w:rsidRDefault="00D42A56" w:rsidP="00D42A56">
            <w:pPr>
              <w:bidi w:val="0"/>
              <w:rPr>
                <w:rFonts w:ascii="Arial" w:hAnsi="Arial" w:cs="Arial"/>
                <w:color w:val="000000"/>
                <w:sz w:val="17"/>
                <w:szCs w:val="17"/>
              </w:rPr>
            </w:pPr>
          </w:p>
        </w:tc>
      </w:tr>
      <w:tr w:rsidR="00D42A56" w:rsidRPr="00D42A56" w14:paraId="54A6FC45" w14:textId="77777777" w:rsidTr="00D42A56">
        <w:trPr>
          <w:trHeight w:val="300"/>
        </w:trPr>
        <w:tc>
          <w:tcPr>
            <w:tcW w:w="1165" w:type="dxa"/>
            <w:shd w:val="clear" w:color="auto" w:fill="auto"/>
            <w:noWrap/>
            <w:vAlign w:val="bottom"/>
            <w:hideMark/>
          </w:tcPr>
          <w:p w14:paraId="3E6506B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300</w:t>
            </w:r>
          </w:p>
        </w:tc>
        <w:tc>
          <w:tcPr>
            <w:tcW w:w="2995" w:type="dxa"/>
            <w:shd w:val="clear" w:color="auto" w:fill="auto"/>
            <w:noWrap/>
            <w:vAlign w:val="bottom"/>
            <w:hideMark/>
          </w:tcPr>
          <w:p w14:paraId="44BE985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Multiple Choices</w:t>
            </w:r>
          </w:p>
        </w:tc>
        <w:tc>
          <w:tcPr>
            <w:tcW w:w="4360" w:type="dxa"/>
            <w:shd w:val="clear" w:color="auto" w:fill="auto"/>
            <w:noWrap/>
            <w:vAlign w:val="bottom"/>
            <w:hideMark/>
          </w:tcPr>
          <w:p w14:paraId="5EE6BB2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6.4.1]</w:t>
            </w:r>
          </w:p>
        </w:tc>
      </w:tr>
      <w:tr w:rsidR="00D42A56" w:rsidRPr="00D42A56" w14:paraId="21A63EC5" w14:textId="77777777" w:rsidTr="00D42A56">
        <w:trPr>
          <w:trHeight w:val="300"/>
        </w:trPr>
        <w:tc>
          <w:tcPr>
            <w:tcW w:w="1165" w:type="dxa"/>
            <w:shd w:val="clear" w:color="auto" w:fill="auto"/>
            <w:noWrap/>
            <w:vAlign w:val="bottom"/>
            <w:hideMark/>
          </w:tcPr>
          <w:p w14:paraId="2528BDE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301</w:t>
            </w:r>
          </w:p>
        </w:tc>
        <w:tc>
          <w:tcPr>
            <w:tcW w:w="2995" w:type="dxa"/>
            <w:shd w:val="clear" w:color="auto" w:fill="auto"/>
            <w:noWrap/>
            <w:vAlign w:val="bottom"/>
            <w:hideMark/>
          </w:tcPr>
          <w:p w14:paraId="2709404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Moved Permanently</w:t>
            </w:r>
          </w:p>
        </w:tc>
        <w:tc>
          <w:tcPr>
            <w:tcW w:w="4360" w:type="dxa"/>
            <w:shd w:val="clear" w:color="auto" w:fill="auto"/>
            <w:noWrap/>
            <w:vAlign w:val="bottom"/>
            <w:hideMark/>
          </w:tcPr>
          <w:p w14:paraId="28F3879C"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6.4.2]</w:t>
            </w:r>
          </w:p>
        </w:tc>
      </w:tr>
      <w:tr w:rsidR="00D42A56" w:rsidRPr="00D42A56" w14:paraId="645F2370" w14:textId="77777777" w:rsidTr="00D42A56">
        <w:trPr>
          <w:trHeight w:val="300"/>
        </w:trPr>
        <w:tc>
          <w:tcPr>
            <w:tcW w:w="1165" w:type="dxa"/>
            <w:shd w:val="clear" w:color="auto" w:fill="auto"/>
            <w:noWrap/>
            <w:vAlign w:val="bottom"/>
            <w:hideMark/>
          </w:tcPr>
          <w:p w14:paraId="01C2CFE8"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302</w:t>
            </w:r>
          </w:p>
        </w:tc>
        <w:tc>
          <w:tcPr>
            <w:tcW w:w="2995" w:type="dxa"/>
            <w:shd w:val="clear" w:color="auto" w:fill="auto"/>
            <w:noWrap/>
            <w:vAlign w:val="bottom"/>
            <w:hideMark/>
          </w:tcPr>
          <w:p w14:paraId="29AE9D9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Found</w:t>
            </w:r>
          </w:p>
        </w:tc>
        <w:tc>
          <w:tcPr>
            <w:tcW w:w="4360" w:type="dxa"/>
            <w:shd w:val="clear" w:color="auto" w:fill="auto"/>
            <w:noWrap/>
            <w:vAlign w:val="bottom"/>
            <w:hideMark/>
          </w:tcPr>
          <w:p w14:paraId="2ADFBCE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6.4.3]</w:t>
            </w:r>
          </w:p>
        </w:tc>
      </w:tr>
      <w:tr w:rsidR="00D42A56" w:rsidRPr="00D42A56" w14:paraId="4C07804A" w14:textId="77777777" w:rsidTr="00D42A56">
        <w:trPr>
          <w:trHeight w:val="300"/>
        </w:trPr>
        <w:tc>
          <w:tcPr>
            <w:tcW w:w="1165" w:type="dxa"/>
            <w:shd w:val="clear" w:color="auto" w:fill="auto"/>
            <w:noWrap/>
            <w:vAlign w:val="bottom"/>
            <w:hideMark/>
          </w:tcPr>
          <w:p w14:paraId="30DF7600"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303</w:t>
            </w:r>
          </w:p>
        </w:tc>
        <w:tc>
          <w:tcPr>
            <w:tcW w:w="2995" w:type="dxa"/>
            <w:shd w:val="clear" w:color="auto" w:fill="auto"/>
            <w:noWrap/>
            <w:vAlign w:val="bottom"/>
            <w:hideMark/>
          </w:tcPr>
          <w:p w14:paraId="07BEB09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See Other</w:t>
            </w:r>
          </w:p>
        </w:tc>
        <w:tc>
          <w:tcPr>
            <w:tcW w:w="4360" w:type="dxa"/>
            <w:shd w:val="clear" w:color="auto" w:fill="auto"/>
            <w:noWrap/>
            <w:vAlign w:val="bottom"/>
            <w:hideMark/>
          </w:tcPr>
          <w:p w14:paraId="3988B15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6.4.4]</w:t>
            </w:r>
          </w:p>
        </w:tc>
      </w:tr>
      <w:tr w:rsidR="00D42A56" w:rsidRPr="00D42A56" w14:paraId="16A7DD43" w14:textId="77777777" w:rsidTr="00D42A56">
        <w:trPr>
          <w:trHeight w:val="300"/>
        </w:trPr>
        <w:tc>
          <w:tcPr>
            <w:tcW w:w="1165" w:type="dxa"/>
            <w:shd w:val="clear" w:color="auto" w:fill="auto"/>
            <w:noWrap/>
            <w:vAlign w:val="bottom"/>
            <w:hideMark/>
          </w:tcPr>
          <w:p w14:paraId="56D1672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304</w:t>
            </w:r>
          </w:p>
        </w:tc>
        <w:tc>
          <w:tcPr>
            <w:tcW w:w="2995" w:type="dxa"/>
            <w:shd w:val="clear" w:color="auto" w:fill="auto"/>
            <w:noWrap/>
            <w:vAlign w:val="bottom"/>
            <w:hideMark/>
          </w:tcPr>
          <w:p w14:paraId="3A6E4B6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Not Modified</w:t>
            </w:r>
          </w:p>
        </w:tc>
        <w:tc>
          <w:tcPr>
            <w:tcW w:w="4360" w:type="dxa"/>
            <w:shd w:val="clear" w:color="auto" w:fill="auto"/>
            <w:noWrap/>
            <w:vAlign w:val="bottom"/>
            <w:hideMark/>
          </w:tcPr>
          <w:p w14:paraId="3450B12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[RFC7232, Section 4.1]</w:t>
            </w:r>
          </w:p>
        </w:tc>
      </w:tr>
      <w:tr w:rsidR="00D42A56" w:rsidRPr="00D42A56" w14:paraId="10910D81" w14:textId="77777777" w:rsidTr="00D42A56">
        <w:trPr>
          <w:trHeight w:val="300"/>
        </w:trPr>
        <w:tc>
          <w:tcPr>
            <w:tcW w:w="1165" w:type="dxa"/>
            <w:shd w:val="clear" w:color="auto" w:fill="auto"/>
            <w:noWrap/>
            <w:vAlign w:val="bottom"/>
            <w:hideMark/>
          </w:tcPr>
          <w:p w14:paraId="40E01580"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305</w:t>
            </w:r>
          </w:p>
        </w:tc>
        <w:tc>
          <w:tcPr>
            <w:tcW w:w="2995" w:type="dxa"/>
            <w:shd w:val="clear" w:color="auto" w:fill="auto"/>
            <w:noWrap/>
            <w:vAlign w:val="bottom"/>
            <w:hideMark/>
          </w:tcPr>
          <w:p w14:paraId="6FA5B83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Use Proxy</w:t>
            </w:r>
          </w:p>
        </w:tc>
        <w:tc>
          <w:tcPr>
            <w:tcW w:w="4360" w:type="dxa"/>
            <w:shd w:val="clear" w:color="auto" w:fill="auto"/>
            <w:noWrap/>
            <w:vAlign w:val="bottom"/>
            <w:hideMark/>
          </w:tcPr>
          <w:p w14:paraId="439A468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6.4.5]</w:t>
            </w:r>
          </w:p>
        </w:tc>
      </w:tr>
      <w:tr w:rsidR="00D42A56" w:rsidRPr="00D42A56" w14:paraId="2E8C77DA" w14:textId="77777777" w:rsidTr="00D42A56">
        <w:trPr>
          <w:trHeight w:val="300"/>
        </w:trPr>
        <w:tc>
          <w:tcPr>
            <w:tcW w:w="1165" w:type="dxa"/>
            <w:shd w:val="clear" w:color="auto" w:fill="auto"/>
            <w:noWrap/>
            <w:vAlign w:val="bottom"/>
            <w:hideMark/>
          </w:tcPr>
          <w:p w14:paraId="27BFBA8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lastRenderedPageBreak/>
              <w:t>306</w:t>
            </w:r>
          </w:p>
        </w:tc>
        <w:tc>
          <w:tcPr>
            <w:tcW w:w="2995" w:type="dxa"/>
            <w:shd w:val="clear" w:color="auto" w:fill="auto"/>
            <w:noWrap/>
            <w:vAlign w:val="bottom"/>
            <w:hideMark/>
          </w:tcPr>
          <w:p w14:paraId="0163640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(Unused)</w:t>
            </w:r>
          </w:p>
        </w:tc>
        <w:tc>
          <w:tcPr>
            <w:tcW w:w="4360" w:type="dxa"/>
            <w:shd w:val="clear" w:color="auto" w:fill="auto"/>
            <w:noWrap/>
            <w:vAlign w:val="bottom"/>
            <w:hideMark/>
          </w:tcPr>
          <w:p w14:paraId="5D01F12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6.4.6]</w:t>
            </w:r>
          </w:p>
        </w:tc>
      </w:tr>
      <w:tr w:rsidR="00D42A56" w:rsidRPr="00D42A56" w14:paraId="2DDE5991" w14:textId="77777777" w:rsidTr="00D42A56">
        <w:trPr>
          <w:trHeight w:val="300"/>
        </w:trPr>
        <w:tc>
          <w:tcPr>
            <w:tcW w:w="1165" w:type="dxa"/>
            <w:shd w:val="clear" w:color="auto" w:fill="auto"/>
            <w:noWrap/>
            <w:vAlign w:val="bottom"/>
            <w:hideMark/>
          </w:tcPr>
          <w:p w14:paraId="5DDEA49C"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307</w:t>
            </w:r>
          </w:p>
        </w:tc>
        <w:tc>
          <w:tcPr>
            <w:tcW w:w="2995" w:type="dxa"/>
            <w:shd w:val="clear" w:color="auto" w:fill="auto"/>
            <w:noWrap/>
            <w:vAlign w:val="bottom"/>
            <w:hideMark/>
          </w:tcPr>
          <w:p w14:paraId="415DDA4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Temporary Redirect</w:t>
            </w:r>
          </w:p>
        </w:tc>
        <w:tc>
          <w:tcPr>
            <w:tcW w:w="4360" w:type="dxa"/>
            <w:shd w:val="clear" w:color="auto" w:fill="auto"/>
            <w:noWrap/>
            <w:vAlign w:val="bottom"/>
            <w:hideMark/>
          </w:tcPr>
          <w:p w14:paraId="488B94F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6.4.7]</w:t>
            </w:r>
          </w:p>
        </w:tc>
      </w:tr>
      <w:tr w:rsidR="00D42A56" w:rsidRPr="00D42A56" w14:paraId="6F8F7B49" w14:textId="77777777" w:rsidTr="00D42A56">
        <w:trPr>
          <w:trHeight w:val="300"/>
        </w:trPr>
        <w:tc>
          <w:tcPr>
            <w:tcW w:w="1165" w:type="dxa"/>
            <w:shd w:val="clear" w:color="auto" w:fill="auto"/>
            <w:noWrap/>
            <w:vAlign w:val="bottom"/>
            <w:hideMark/>
          </w:tcPr>
          <w:p w14:paraId="461ECBFE"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308</w:t>
            </w:r>
          </w:p>
        </w:tc>
        <w:tc>
          <w:tcPr>
            <w:tcW w:w="2995" w:type="dxa"/>
            <w:shd w:val="clear" w:color="auto" w:fill="auto"/>
            <w:noWrap/>
            <w:vAlign w:val="bottom"/>
            <w:hideMark/>
          </w:tcPr>
          <w:p w14:paraId="2684B19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Permanent Redirect</w:t>
            </w:r>
          </w:p>
        </w:tc>
        <w:tc>
          <w:tcPr>
            <w:tcW w:w="4360" w:type="dxa"/>
            <w:shd w:val="clear" w:color="auto" w:fill="auto"/>
            <w:noWrap/>
            <w:vAlign w:val="bottom"/>
            <w:hideMark/>
          </w:tcPr>
          <w:p w14:paraId="4B9D609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[RFC7538]</w:t>
            </w:r>
          </w:p>
        </w:tc>
      </w:tr>
      <w:tr w:rsidR="00D42A56" w:rsidRPr="00D42A56" w14:paraId="72B2374A" w14:textId="77777777" w:rsidTr="00D42A56">
        <w:trPr>
          <w:trHeight w:val="300"/>
        </w:trPr>
        <w:tc>
          <w:tcPr>
            <w:tcW w:w="1165" w:type="dxa"/>
            <w:shd w:val="clear" w:color="auto" w:fill="auto"/>
            <w:noWrap/>
            <w:vAlign w:val="bottom"/>
            <w:hideMark/>
          </w:tcPr>
          <w:p w14:paraId="6E79981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309-399</w:t>
            </w:r>
          </w:p>
        </w:tc>
        <w:tc>
          <w:tcPr>
            <w:tcW w:w="2995" w:type="dxa"/>
            <w:shd w:val="clear" w:color="auto" w:fill="auto"/>
            <w:noWrap/>
            <w:vAlign w:val="bottom"/>
            <w:hideMark/>
          </w:tcPr>
          <w:p w14:paraId="49CC1B2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363A393A" w14:textId="77777777" w:rsidR="00D42A56" w:rsidRPr="00D42A56" w:rsidRDefault="00D42A56" w:rsidP="00D42A56">
            <w:pPr>
              <w:bidi w:val="0"/>
              <w:rPr>
                <w:rFonts w:ascii="Arial" w:hAnsi="Arial" w:cs="Arial"/>
                <w:color w:val="000000"/>
                <w:sz w:val="17"/>
                <w:szCs w:val="17"/>
              </w:rPr>
            </w:pPr>
          </w:p>
        </w:tc>
      </w:tr>
      <w:tr w:rsidR="00D42A56" w:rsidRPr="00D42A56" w14:paraId="3936E561" w14:textId="77777777" w:rsidTr="00D42A56">
        <w:trPr>
          <w:trHeight w:val="300"/>
        </w:trPr>
        <w:tc>
          <w:tcPr>
            <w:tcW w:w="1165" w:type="dxa"/>
            <w:shd w:val="clear" w:color="auto" w:fill="auto"/>
            <w:noWrap/>
            <w:vAlign w:val="bottom"/>
            <w:hideMark/>
          </w:tcPr>
          <w:p w14:paraId="3A000E3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400</w:t>
            </w:r>
          </w:p>
        </w:tc>
        <w:tc>
          <w:tcPr>
            <w:tcW w:w="2995" w:type="dxa"/>
            <w:shd w:val="clear" w:color="auto" w:fill="auto"/>
            <w:noWrap/>
            <w:vAlign w:val="bottom"/>
            <w:hideMark/>
          </w:tcPr>
          <w:p w14:paraId="2F2D2E7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Bad Request</w:t>
            </w:r>
          </w:p>
        </w:tc>
        <w:tc>
          <w:tcPr>
            <w:tcW w:w="4360" w:type="dxa"/>
            <w:shd w:val="clear" w:color="auto" w:fill="auto"/>
            <w:noWrap/>
            <w:vAlign w:val="bottom"/>
            <w:hideMark/>
          </w:tcPr>
          <w:p w14:paraId="735C5BB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w:t>
            </w:r>
          </w:p>
        </w:tc>
      </w:tr>
      <w:tr w:rsidR="00D42A56" w:rsidRPr="00D42A56" w14:paraId="71B86390" w14:textId="77777777" w:rsidTr="00D42A56">
        <w:trPr>
          <w:trHeight w:val="300"/>
        </w:trPr>
        <w:tc>
          <w:tcPr>
            <w:tcW w:w="1165" w:type="dxa"/>
            <w:shd w:val="clear" w:color="auto" w:fill="auto"/>
            <w:noWrap/>
            <w:vAlign w:val="bottom"/>
            <w:hideMark/>
          </w:tcPr>
          <w:p w14:paraId="0A0A7DC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401</w:t>
            </w:r>
          </w:p>
        </w:tc>
        <w:tc>
          <w:tcPr>
            <w:tcW w:w="2995" w:type="dxa"/>
            <w:shd w:val="clear" w:color="auto" w:fill="auto"/>
            <w:noWrap/>
            <w:vAlign w:val="bottom"/>
            <w:hideMark/>
          </w:tcPr>
          <w:p w14:paraId="4F86FB7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Unauthorized</w:t>
            </w:r>
          </w:p>
        </w:tc>
        <w:tc>
          <w:tcPr>
            <w:tcW w:w="4360" w:type="dxa"/>
            <w:shd w:val="clear" w:color="auto" w:fill="auto"/>
            <w:noWrap/>
            <w:vAlign w:val="bottom"/>
            <w:hideMark/>
          </w:tcPr>
          <w:p w14:paraId="086A512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[RFC7235, Section 3.1]</w:t>
            </w:r>
          </w:p>
        </w:tc>
      </w:tr>
      <w:tr w:rsidR="00D42A56" w:rsidRPr="00D42A56" w14:paraId="3C879DDA" w14:textId="77777777" w:rsidTr="00D42A56">
        <w:trPr>
          <w:trHeight w:val="300"/>
        </w:trPr>
        <w:tc>
          <w:tcPr>
            <w:tcW w:w="1165" w:type="dxa"/>
            <w:shd w:val="clear" w:color="auto" w:fill="auto"/>
            <w:noWrap/>
            <w:vAlign w:val="bottom"/>
            <w:hideMark/>
          </w:tcPr>
          <w:p w14:paraId="49D08B1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402</w:t>
            </w:r>
          </w:p>
        </w:tc>
        <w:tc>
          <w:tcPr>
            <w:tcW w:w="2995" w:type="dxa"/>
            <w:shd w:val="clear" w:color="auto" w:fill="auto"/>
            <w:noWrap/>
            <w:vAlign w:val="bottom"/>
            <w:hideMark/>
          </w:tcPr>
          <w:p w14:paraId="6073D97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Payment Required</w:t>
            </w:r>
          </w:p>
        </w:tc>
        <w:tc>
          <w:tcPr>
            <w:tcW w:w="4360" w:type="dxa"/>
            <w:shd w:val="clear" w:color="auto" w:fill="auto"/>
            <w:noWrap/>
            <w:vAlign w:val="bottom"/>
            <w:hideMark/>
          </w:tcPr>
          <w:p w14:paraId="576AF00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6.5.2]</w:t>
            </w:r>
          </w:p>
        </w:tc>
      </w:tr>
      <w:tr w:rsidR="00D42A56" w:rsidRPr="00D42A56" w14:paraId="61D00DD9" w14:textId="77777777" w:rsidTr="00D42A56">
        <w:trPr>
          <w:trHeight w:val="300"/>
        </w:trPr>
        <w:tc>
          <w:tcPr>
            <w:tcW w:w="1165" w:type="dxa"/>
            <w:shd w:val="clear" w:color="auto" w:fill="auto"/>
            <w:noWrap/>
            <w:vAlign w:val="bottom"/>
            <w:hideMark/>
          </w:tcPr>
          <w:p w14:paraId="39BF957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403</w:t>
            </w:r>
          </w:p>
        </w:tc>
        <w:tc>
          <w:tcPr>
            <w:tcW w:w="2995" w:type="dxa"/>
            <w:shd w:val="clear" w:color="auto" w:fill="auto"/>
            <w:noWrap/>
            <w:vAlign w:val="bottom"/>
            <w:hideMark/>
          </w:tcPr>
          <w:p w14:paraId="05D5542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Forbidden</w:t>
            </w:r>
          </w:p>
        </w:tc>
        <w:tc>
          <w:tcPr>
            <w:tcW w:w="4360" w:type="dxa"/>
            <w:shd w:val="clear" w:color="auto" w:fill="auto"/>
            <w:noWrap/>
            <w:vAlign w:val="bottom"/>
            <w:hideMark/>
          </w:tcPr>
          <w:p w14:paraId="6409AA1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6.5.3]</w:t>
            </w:r>
          </w:p>
        </w:tc>
      </w:tr>
      <w:tr w:rsidR="00D42A56" w:rsidRPr="00D42A56" w14:paraId="300B7A88" w14:textId="77777777" w:rsidTr="00D42A56">
        <w:trPr>
          <w:trHeight w:val="300"/>
        </w:trPr>
        <w:tc>
          <w:tcPr>
            <w:tcW w:w="1165" w:type="dxa"/>
            <w:shd w:val="clear" w:color="auto" w:fill="auto"/>
            <w:noWrap/>
            <w:vAlign w:val="bottom"/>
            <w:hideMark/>
          </w:tcPr>
          <w:p w14:paraId="05B02C9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404</w:t>
            </w:r>
          </w:p>
        </w:tc>
        <w:tc>
          <w:tcPr>
            <w:tcW w:w="2995" w:type="dxa"/>
            <w:shd w:val="clear" w:color="auto" w:fill="auto"/>
            <w:noWrap/>
            <w:vAlign w:val="bottom"/>
            <w:hideMark/>
          </w:tcPr>
          <w:p w14:paraId="52AAEF1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Not Found</w:t>
            </w:r>
          </w:p>
        </w:tc>
        <w:tc>
          <w:tcPr>
            <w:tcW w:w="4360" w:type="dxa"/>
            <w:shd w:val="clear" w:color="auto" w:fill="auto"/>
            <w:noWrap/>
            <w:vAlign w:val="bottom"/>
            <w:hideMark/>
          </w:tcPr>
          <w:p w14:paraId="02A2866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6.5.4]</w:t>
            </w:r>
          </w:p>
        </w:tc>
      </w:tr>
      <w:tr w:rsidR="00D42A56" w:rsidRPr="00D42A56" w14:paraId="1736A47F" w14:textId="77777777" w:rsidTr="00D42A56">
        <w:trPr>
          <w:trHeight w:val="300"/>
        </w:trPr>
        <w:tc>
          <w:tcPr>
            <w:tcW w:w="1165" w:type="dxa"/>
            <w:shd w:val="clear" w:color="auto" w:fill="auto"/>
            <w:noWrap/>
            <w:vAlign w:val="bottom"/>
            <w:hideMark/>
          </w:tcPr>
          <w:p w14:paraId="43688E1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405</w:t>
            </w:r>
          </w:p>
        </w:tc>
        <w:tc>
          <w:tcPr>
            <w:tcW w:w="2995" w:type="dxa"/>
            <w:shd w:val="clear" w:color="auto" w:fill="auto"/>
            <w:noWrap/>
            <w:vAlign w:val="bottom"/>
            <w:hideMark/>
          </w:tcPr>
          <w:p w14:paraId="1D1F312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Method Not Allowed</w:t>
            </w:r>
          </w:p>
        </w:tc>
        <w:tc>
          <w:tcPr>
            <w:tcW w:w="4360" w:type="dxa"/>
            <w:shd w:val="clear" w:color="auto" w:fill="auto"/>
            <w:noWrap/>
            <w:vAlign w:val="bottom"/>
            <w:hideMark/>
          </w:tcPr>
          <w:p w14:paraId="50ACFB6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6.5.5]</w:t>
            </w:r>
          </w:p>
        </w:tc>
      </w:tr>
      <w:tr w:rsidR="00D42A56" w:rsidRPr="00D42A56" w14:paraId="2F291226" w14:textId="77777777" w:rsidTr="00D42A56">
        <w:trPr>
          <w:trHeight w:val="300"/>
        </w:trPr>
        <w:tc>
          <w:tcPr>
            <w:tcW w:w="1165" w:type="dxa"/>
            <w:shd w:val="clear" w:color="auto" w:fill="auto"/>
            <w:noWrap/>
            <w:vAlign w:val="bottom"/>
            <w:hideMark/>
          </w:tcPr>
          <w:p w14:paraId="26516771"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406</w:t>
            </w:r>
          </w:p>
        </w:tc>
        <w:tc>
          <w:tcPr>
            <w:tcW w:w="2995" w:type="dxa"/>
            <w:shd w:val="clear" w:color="auto" w:fill="auto"/>
            <w:noWrap/>
            <w:vAlign w:val="bottom"/>
            <w:hideMark/>
          </w:tcPr>
          <w:p w14:paraId="1BFA229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Not Acceptable</w:t>
            </w:r>
          </w:p>
        </w:tc>
        <w:tc>
          <w:tcPr>
            <w:tcW w:w="4360" w:type="dxa"/>
            <w:shd w:val="clear" w:color="auto" w:fill="auto"/>
            <w:noWrap/>
            <w:vAlign w:val="bottom"/>
            <w:hideMark/>
          </w:tcPr>
          <w:p w14:paraId="660D815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6.5.6]</w:t>
            </w:r>
          </w:p>
        </w:tc>
      </w:tr>
      <w:tr w:rsidR="00D42A56" w:rsidRPr="00D42A56" w14:paraId="4725F5E8" w14:textId="77777777" w:rsidTr="00D42A56">
        <w:trPr>
          <w:trHeight w:val="300"/>
        </w:trPr>
        <w:tc>
          <w:tcPr>
            <w:tcW w:w="1165" w:type="dxa"/>
            <w:shd w:val="clear" w:color="auto" w:fill="auto"/>
            <w:noWrap/>
            <w:vAlign w:val="bottom"/>
            <w:hideMark/>
          </w:tcPr>
          <w:p w14:paraId="55AA0037"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407</w:t>
            </w:r>
          </w:p>
        </w:tc>
        <w:tc>
          <w:tcPr>
            <w:tcW w:w="2995" w:type="dxa"/>
            <w:shd w:val="clear" w:color="auto" w:fill="auto"/>
            <w:noWrap/>
            <w:vAlign w:val="bottom"/>
            <w:hideMark/>
          </w:tcPr>
          <w:p w14:paraId="75D7119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Proxy Authentication Required</w:t>
            </w:r>
          </w:p>
        </w:tc>
        <w:tc>
          <w:tcPr>
            <w:tcW w:w="4360" w:type="dxa"/>
            <w:shd w:val="clear" w:color="auto" w:fill="auto"/>
            <w:noWrap/>
            <w:vAlign w:val="bottom"/>
            <w:hideMark/>
          </w:tcPr>
          <w:p w14:paraId="56CB0FB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[RFC7235, Section 3.2]</w:t>
            </w:r>
          </w:p>
        </w:tc>
      </w:tr>
      <w:tr w:rsidR="00D42A56" w:rsidRPr="00D42A56" w14:paraId="482F864D" w14:textId="77777777" w:rsidTr="00D42A56">
        <w:trPr>
          <w:trHeight w:val="300"/>
        </w:trPr>
        <w:tc>
          <w:tcPr>
            <w:tcW w:w="1165" w:type="dxa"/>
            <w:shd w:val="clear" w:color="auto" w:fill="auto"/>
            <w:noWrap/>
            <w:vAlign w:val="bottom"/>
            <w:hideMark/>
          </w:tcPr>
          <w:p w14:paraId="1657A1BF"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408</w:t>
            </w:r>
          </w:p>
        </w:tc>
        <w:tc>
          <w:tcPr>
            <w:tcW w:w="2995" w:type="dxa"/>
            <w:shd w:val="clear" w:color="auto" w:fill="auto"/>
            <w:noWrap/>
            <w:vAlign w:val="bottom"/>
            <w:hideMark/>
          </w:tcPr>
          <w:p w14:paraId="3AE4D56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Request Timeout</w:t>
            </w:r>
          </w:p>
        </w:tc>
        <w:tc>
          <w:tcPr>
            <w:tcW w:w="4360" w:type="dxa"/>
            <w:shd w:val="clear" w:color="auto" w:fill="auto"/>
            <w:noWrap/>
            <w:vAlign w:val="bottom"/>
            <w:hideMark/>
          </w:tcPr>
          <w:p w14:paraId="77DBD96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6.5.7]</w:t>
            </w:r>
          </w:p>
        </w:tc>
      </w:tr>
      <w:tr w:rsidR="00D42A56" w:rsidRPr="00D42A56" w14:paraId="062BC077" w14:textId="77777777" w:rsidTr="00D42A56">
        <w:trPr>
          <w:trHeight w:val="300"/>
        </w:trPr>
        <w:tc>
          <w:tcPr>
            <w:tcW w:w="1165" w:type="dxa"/>
            <w:shd w:val="clear" w:color="auto" w:fill="auto"/>
            <w:noWrap/>
            <w:vAlign w:val="bottom"/>
            <w:hideMark/>
          </w:tcPr>
          <w:p w14:paraId="624021FF"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409</w:t>
            </w:r>
          </w:p>
        </w:tc>
        <w:tc>
          <w:tcPr>
            <w:tcW w:w="2995" w:type="dxa"/>
            <w:shd w:val="clear" w:color="auto" w:fill="auto"/>
            <w:noWrap/>
            <w:vAlign w:val="bottom"/>
            <w:hideMark/>
          </w:tcPr>
          <w:p w14:paraId="51650E4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Conflict</w:t>
            </w:r>
          </w:p>
        </w:tc>
        <w:tc>
          <w:tcPr>
            <w:tcW w:w="4360" w:type="dxa"/>
            <w:shd w:val="clear" w:color="auto" w:fill="auto"/>
            <w:noWrap/>
            <w:vAlign w:val="bottom"/>
            <w:hideMark/>
          </w:tcPr>
          <w:p w14:paraId="2CE2719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6.5.8]</w:t>
            </w:r>
          </w:p>
        </w:tc>
      </w:tr>
      <w:tr w:rsidR="00D42A56" w:rsidRPr="00D42A56" w14:paraId="3BEABADC" w14:textId="77777777" w:rsidTr="00D42A56">
        <w:trPr>
          <w:trHeight w:val="300"/>
        </w:trPr>
        <w:tc>
          <w:tcPr>
            <w:tcW w:w="1165" w:type="dxa"/>
            <w:shd w:val="clear" w:color="auto" w:fill="auto"/>
            <w:noWrap/>
            <w:vAlign w:val="bottom"/>
            <w:hideMark/>
          </w:tcPr>
          <w:p w14:paraId="5783413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410</w:t>
            </w:r>
          </w:p>
        </w:tc>
        <w:tc>
          <w:tcPr>
            <w:tcW w:w="2995" w:type="dxa"/>
            <w:shd w:val="clear" w:color="auto" w:fill="auto"/>
            <w:noWrap/>
            <w:vAlign w:val="bottom"/>
            <w:hideMark/>
          </w:tcPr>
          <w:p w14:paraId="6169A65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Gone</w:t>
            </w:r>
          </w:p>
        </w:tc>
        <w:tc>
          <w:tcPr>
            <w:tcW w:w="4360" w:type="dxa"/>
            <w:shd w:val="clear" w:color="auto" w:fill="auto"/>
            <w:noWrap/>
            <w:vAlign w:val="bottom"/>
            <w:hideMark/>
          </w:tcPr>
          <w:p w14:paraId="2D1FE6EC"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6.5.9]</w:t>
            </w:r>
          </w:p>
        </w:tc>
      </w:tr>
      <w:tr w:rsidR="00D42A56" w:rsidRPr="00D42A56" w14:paraId="108572F2" w14:textId="77777777" w:rsidTr="00D42A56">
        <w:trPr>
          <w:trHeight w:val="300"/>
        </w:trPr>
        <w:tc>
          <w:tcPr>
            <w:tcW w:w="1165" w:type="dxa"/>
            <w:shd w:val="clear" w:color="auto" w:fill="auto"/>
            <w:noWrap/>
            <w:vAlign w:val="bottom"/>
            <w:hideMark/>
          </w:tcPr>
          <w:p w14:paraId="370F5C9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411</w:t>
            </w:r>
          </w:p>
        </w:tc>
        <w:tc>
          <w:tcPr>
            <w:tcW w:w="2995" w:type="dxa"/>
            <w:shd w:val="clear" w:color="auto" w:fill="auto"/>
            <w:noWrap/>
            <w:vAlign w:val="bottom"/>
            <w:hideMark/>
          </w:tcPr>
          <w:p w14:paraId="635F0DE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Length Required</w:t>
            </w:r>
          </w:p>
        </w:tc>
        <w:tc>
          <w:tcPr>
            <w:tcW w:w="4360" w:type="dxa"/>
            <w:shd w:val="clear" w:color="auto" w:fill="auto"/>
            <w:noWrap/>
            <w:vAlign w:val="bottom"/>
            <w:hideMark/>
          </w:tcPr>
          <w:p w14:paraId="50A6227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6.5.10]</w:t>
            </w:r>
          </w:p>
        </w:tc>
      </w:tr>
      <w:tr w:rsidR="00D42A56" w:rsidRPr="00D42A56" w14:paraId="149BB0C9" w14:textId="77777777" w:rsidTr="00D42A56">
        <w:trPr>
          <w:trHeight w:val="300"/>
        </w:trPr>
        <w:tc>
          <w:tcPr>
            <w:tcW w:w="1165" w:type="dxa"/>
            <w:shd w:val="clear" w:color="auto" w:fill="auto"/>
            <w:noWrap/>
            <w:vAlign w:val="bottom"/>
            <w:hideMark/>
          </w:tcPr>
          <w:p w14:paraId="6A977279"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412</w:t>
            </w:r>
          </w:p>
        </w:tc>
        <w:tc>
          <w:tcPr>
            <w:tcW w:w="2995" w:type="dxa"/>
            <w:shd w:val="clear" w:color="auto" w:fill="auto"/>
            <w:noWrap/>
            <w:vAlign w:val="bottom"/>
            <w:hideMark/>
          </w:tcPr>
          <w:p w14:paraId="4F0F6D8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Precondition Failed</w:t>
            </w:r>
          </w:p>
        </w:tc>
        <w:tc>
          <w:tcPr>
            <w:tcW w:w="4360" w:type="dxa"/>
            <w:shd w:val="clear" w:color="auto" w:fill="auto"/>
            <w:noWrap/>
            <w:vAlign w:val="bottom"/>
            <w:hideMark/>
          </w:tcPr>
          <w:p w14:paraId="1DE9277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[RFC7232, Section 4.2][RFC8144, Section 3.2]</w:t>
            </w:r>
          </w:p>
        </w:tc>
      </w:tr>
      <w:tr w:rsidR="00D42A56" w:rsidRPr="00D42A56" w14:paraId="5F5F0913" w14:textId="77777777" w:rsidTr="00D42A56">
        <w:trPr>
          <w:trHeight w:val="300"/>
        </w:trPr>
        <w:tc>
          <w:tcPr>
            <w:tcW w:w="1165" w:type="dxa"/>
            <w:shd w:val="clear" w:color="auto" w:fill="auto"/>
            <w:noWrap/>
            <w:vAlign w:val="bottom"/>
            <w:hideMark/>
          </w:tcPr>
          <w:p w14:paraId="33D9DD78"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413</w:t>
            </w:r>
          </w:p>
        </w:tc>
        <w:tc>
          <w:tcPr>
            <w:tcW w:w="2995" w:type="dxa"/>
            <w:shd w:val="clear" w:color="auto" w:fill="auto"/>
            <w:noWrap/>
            <w:vAlign w:val="bottom"/>
            <w:hideMark/>
          </w:tcPr>
          <w:p w14:paraId="4812254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Payload Too Large</w:t>
            </w:r>
          </w:p>
        </w:tc>
        <w:tc>
          <w:tcPr>
            <w:tcW w:w="4360" w:type="dxa"/>
            <w:shd w:val="clear" w:color="auto" w:fill="auto"/>
            <w:noWrap/>
            <w:vAlign w:val="bottom"/>
            <w:hideMark/>
          </w:tcPr>
          <w:p w14:paraId="7B2BEE3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6.5.11]</w:t>
            </w:r>
          </w:p>
        </w:tc>
      </w:tr>
      <w:tr w:rsidR="00D42A56" w:rsidRPr="00D42A56" w14:paraId="725D7F23" w14:textId="77777777" w:rsidTr="00D42A56">
        <w:trPr>
          <w:trHeight w:val="300"/>
        </w:trPr>
        <w:tc>
          <w:tcPr>
            <w:tcW w:w="1165" w:type="dxa"/>
            <w:shd w:val="clear" w:color="auto" w:fill="auto"/>
            <w:noWrap/>
            <w:vAlign w:val="bottom"/>
            <w:hideMark/>
          </w:tcPr>
          <w:p w14:paraId="5BEC0E38"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414</w:t>
            </w:r>
          </w:p>
        </w:tc>
        <w:tc>
          <w:tcPr>
            <w:tcW w:w="2995" w:type="dxa"/>
            <w:shd w:val="clear" w:color="auto" w:fill="auto"/>
            <w:noWrap/>
            <w:vAlign w:val="bottom"/>
            <w:hideMark/>
          </w:tcPr>
          <w:p w14:paraId="09EA5EE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URI Too Long</w:t>
            </w:r>
          </w:p>
        </w:tc>
        <w:tc>
          <w:tcPr>
            <w:tcW w:w="4360" w:type="dxa"/>
            <w:shd w:val="clear" w:color="auto" w:fill="auto"/>
            <w:noWrap/>
            <w:vAlign w:val="bottom"/>
            <w:hideMark/>
          </w:tcPr>
          <w:p w14:paraId="7F476E4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6.5.12]</w:t>
            </w:r>
          </w:p>
        </w:tc>
      </w:tr>
      <w:tr w:rsidR="00D42A56" w:rsidRPr="00D42A56" w14:paraId="676430D0" w14:textId="77777777" w:rsidTr="00D42A56">
        <w:trPr>
          <w:trHeight w:val="300"/>
        </w:trPr>
        <w:tc>
          <w:tcPr>
            <w:tcW w:w="1165" w:type="dxa"/>
            <w:shd w:val="clear" w:color="auto" w:fill="auto"/>
            <w:noWrap/>
            <w:vAlign w:val="bottom"/>
            <w:hideMark/>
          </w:tcPr>
          <w:p w14:paraId="07E3658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415</w:t>
            </w:r>
          </w:p>
        </w:tc>
        <w:tc>
          <w:tcPr>
            <w:tcW w:w="2995" w:type="dxa"/>
            <w:shd w:val="clear" w:color="auto" w:fill="auto"/>
            <w:noWrap/>
            <w:vAlign w:val="bottom"/>
            <w:hideMark/>
          </w:tcPr>
          <w:p w14:paraId="39BA3FE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Unsupported Media Type</w:t>
            </w:r>
          </w:p>
        </w:tc>
        <w:tc>
          <w:tcPr>
            <w:tcW w:w="4360" w:type="dxa"/>
            <w:shd w:val="clear" w:color="auto" w:fill="auto"/>
            <w:noWrap/>
            <w:vAlign w:val="bottom"/>
            <w:hideMark/>
          </w:tcPr>
          <w:p w14:paraId="3932A80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6.5.13][RFC7694, Section 3]</w:t>
            </w:r>
          </w:p>
        </w:tc>
      </w:tr>
      <w:tr w:rsidR="00D42A56" w:rsidRPr="00D42A56" w14:paraId="5153E74C" w14:textId="77777777" w:rsidTr="00D42A56">
        <w:trPr>
          <w:trHeight w:val="300"/>
        </w:trPr>
        <w:tc>
          <w:tcPr>
            <w:tcW w:w="1165" w:type="dxa"/>
            <w:shd w:val="clear" w:color="auto" w:fill="auto"/>
            <w:noWrap/>
            <w:vAlign w:val="bottom"/>
            <w:hideMark/>
          </w:tcPr>
          <w:p w14:paraId="09B17E79"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416</w:t>
            </w:r>
          </w:p>
        </w:tc>
        <w:tc>
          <w:tcPr>
            <w:tcW w:w="2995" w:type="dxa"/>
            <w:shd w:val="clear" w:color="auto" w:fill="auto"/>
            <w:noWrap/>
            <w:vAlign w:val="bottom"/>
            <w:hideMark/>
          </w:tcPr>
          <w:p w14:paraId="794D927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Range Not Satisfiable</w:t>
            </w:r>
          </w:p>
        </w:tc>
        <w:tc>
          <w:tcPr>
            <w:tcW w:w="4360" w:type="dxa"/>
            <w:shd w:val="clear" w:color="auto" w:fill="auto"/>
            <w:noWrap/>
            <w:vAlign w:val="bottom"/>
            <w:hideMark/>
          </w:tcPr>
          <w:p w14:paraId="2FF7D28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[RFC7233, Section 4.4]</w:t>
            </w:r>
          </w:p>
        </w:tc>
      </w:tr>
      <w:tr w:rsidR="00D42A56" w:rsidRPr="00D42A56" w14:paraId="22E4024A" w14:textId="77777777" w:rsidTr="00D42A56">
        <w:trPr>
          <w:trHeight w:val="300"/>
        </w:trPr>
        <w:tc>
          <w:tcPr>
            <w:tcW w:w="1165" w:type="dxa"/>
            <w:shd w:val="clear" w:color="auto" w:fill="auto"/>
            <w:noWrap/>
            <w:vAlign w:val="bottom"/>
            <w:hideMark/>
          </w:tcPr>
          <w:p w14:paraId="1ADD242E"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417</w:t>
            </w:r>
          </w:p>
        </w:tc>
        <w:tc>
          <w:tcPr>
            <w:tcW w:w="2995" w:type="dxa"/>
            <w:shd w:val="clear" w:color="auto" w:fill="auto"/>
            <w:noWrap/>
            <w:vAlign w:val="bottom"/>
            <w:hideMark/>
          </w:tcPr>
          <w:p w14:paraId="30C1BCD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Expectation Failed</w:t>
            </w:r>
          </w:p>
        </w:tc>
        <w:tc>
          <w:tcPr>
            <w:tcW w:w="4360" w:type="dxa"/>
            <w:shd w:val="clear" w:color="auto" w:fill="auto"/>
            <w:noWrap/>
            <w:vAlign w:val="bottom"/>
            <w:hideMark/>
          </w:tcPr>
          <w:p w14:paraId="1375A26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6.5.14]</w:t>
            </w:r>
          </w:p>
        </w:tc>
      </w:tr>
      <w:tr w:rsidR="00D42A56" w:rsidRPr="00D42A56" w14:paraId="3B927B39" w14:textId="77777777" w:rsidTr="00D42A56">
        <w:trPr>
          <w:trHeight w:val="300"/>
        </w:trPr>
        <w:tc>
          <w:tcPr>
            <w:tcW w:w="1165" w:type="dxa"/>
            <w:shd w:val="clear" w:color="auto" w:fill="auto"/>
            <w:noWrap/>
            <w:vAlign w:val="bottom"/>
            <w:hideMark/>
          </w:tcPr>
          <w:p w14:paraId="2038A58E"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418-420</w:t>
            </w:r>
          </w:p>
        </w:tc>
        <w:tc>
          <w:tcPr>
            <w:tcW w:w="2995" w:type="dxa"/>
            <w:shd w:val="clear" w:color="auto" w:fill="auto"/>
            <w:noWrap/>
            <w:vAlign w:val="bottom"/>
            <w:hideMark/>
          </w:tcPr>
          <w:p w14:paraId="3833F5CE"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3C69A2AC" w14:textId="77777777" w:rsidR="00D42A56" w:rsidRPr="00D42A56" w:rsidRDefault="00D42A56" w:rsidP="00D42A56">
            <w:pPr>
              <w:bidi w:val="0"/>
              <w:rPr>
                <w:rFonts w:ascii="Arial" w:hAnsi="Arial" w:cs="Arial"/>
                <w:color w:val="000000"/>
                <w:sz w:val="17"/>
                <w:szCs w:val="17"/>
              </w:rPr>
            </w:pPr>
          </w:p>
        </w:tc>
      </w:tr>
      <w:tr w:rsidR="00D42A56" w:rsidRPr="00D42A56" w14:paraId="3D8E89C2" w14:textId="77777777" w:rsidTr="00D42A56">
        <w:trPr>
          <w:trHeight w:val="300"/>
        </w:trPr>
        <w:tc>
          <w:tcPr>
            <w:tcW w:w="1165" w:type="dxa"/>
            <w:shd w:val="clear" w:color="auto" w:fill="auto"/>
            <w:noWrap/>
            <w:vAlign w:val="bottom"/>
            <w:hideMark/>
          </w:tcPr>
          <w:p w14:paraId="7D8E124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421</w:t>
            </w:r>
          </w:p>
        </w:tc>
        <w:tc>
          <w:tcPr>
            <w:tcW w:w="2995" w:type="dxa"/>
            <w:shd w:val="clear" w:color="auto" w:fill="auto"/>
            <w:noWrap/>
            <w:vAlign w:val="bottom"/>
            <w:hideMark/>
          </w:tcPr>
          <w:p w14:paraId="4E5FD5B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Misdirected Request</w:t>
            </w:r>
          </w:p>
        </w:tc>
        <w:tc>
          <w:tcPr>
            <w:tcW w:w="4360" w:type="dxa"/>
            <w:shd w:val="clear" w:color="auto" w:fill="auto"/>
            <w:noWrap/>
            <w:vAlign w:val="bottom"/>
            <w:hideMark/>
          </w:tcPr>
          <w:p w14:paraId="4D9739B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[RFC7540, Section 9.1.2]</w:t>
            </w:r>
          </w:p>
        </w:tc>
      </w:tr>
      <w:tr w:rsidR="00D42A56" w:rsidRPr="00D42A56" w14:paraId="7CFBC32D" w14:textId="77777777" w:rsidTr="00D42A56">
        <w:trPr>
          <w:trHeight w:val="300"/>
        </w:trPr>
        <w:tc>
          <w:tcPr>
            <w:tcW w:w="1165" w:type="dxa"/>
            <w:shd w:val="clear" w:color="auto" w:fill="auto"/>
            <w:noWrap/>
            <w:vAlign w:val="bottom"/>
            <w:hideMark/>
          </w:tcPr>
          <w:p w14:paraId="2047B49D"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422</w:t>
            </w:r>
          </w:p>
        </w:tc>
        <w:tc>
          <w:tcPr>
            <w:tcW w:w="2995" w:type="dxa"/>
            <w:shd w:val="clear" w:color="auto" w:fill="auto"/>
            <w:noWrap/>
            <w:vAlign w:val="bottom"/>
            <w:hideMark/>
          </w:tcPr>
          <w:p w14:paraId="79E8BC6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Unprocessable Entity</w:t>
            </w:r>
          </w:p>
        </w:tc>
        <w:tc>
          <w:tcPr>
            <w:tcW w:w="4360" w:type="dxa"/>
            <w:shd w:val="clear" w:color="auto" w:fill="auto"/>
            <w:noWrap/>
            <w:vAlign w:val="bottom"/>
            <w:hideMark/>
          </w:tcPr>
          <w:p w14:paraId="7090C5A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[RFC4918]</w:t>
            </w:r>
          </w:p>
        </w:tc>
      </w:tr>
      <w:tr w:rsidR="00D42A56" w:rsidRPr="00D42A56" w14:paraId="1FEF0222" w14:textId="77777777" w:rsidTr="00D42A56">
        <w:trPr>
          <w:trHeight w:val="300"/>
        </w:trPr>
        <w:tc>
          <w:tcPr>
            <w:tcW w:w="1165" w:type="dxa"/>
            <w:shd w:val="clear" w:color="auto" w:fill="auto"/>
            <w:noWrap/>
            <w:vAlign w:val="bottom"/>
            <w:hideMark/>
          </w:tcPr>
          <w:p w14:paraId="617B8D0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423</w:t>
            </w:r>
          </w:p>
        </w:tc>
        <w:tc>
          <w:tcPr>
            <w:tcW w:w="2995" w:type="dxa"/>
            <w:shd w:val="clear" w:color="auto" w:fill="auto"/>
            <w:noWrap/>
            <w:vAlign w:val="bottom"/>
            <w:hideMark/>
          </w:tcPr>
          <w:p w14:paraId="5BDD62B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Locked</w:t>
            </w:r>
          </w:p>
        </w:tc>
        <w:tc>
          <w:tcPr>
            <w:tcW w:w="4360" w:type="dxa"/>
            <w:shd w:val="clear" w:color="auto" w:fill="auto"/>
            <w:noWrap/>
            <w:vAlign w:val="bottom"/>
            <w:hideMark/>
          </w:tcPr>
          <w:p w14:paraId="5720C9E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[RFC4918]</w:t>
            </w:r>
          </w:p>
        </w:tc>
      </w:tr>
      <w:tr w:rsidR="00D42A56" w:rsidRPr="00D42A56" w14:paraId="65D3B3E4" w14:textId="77777777" w:rsidTr="00D42A56">
        <w:trPr>
          <w:trHeight w:val="300"/>
        </w:trPr>
        <w:tc>
          <w:tcPr>
            <w:tcW w:w="1165" w:type="dxa"/>
            <w:shd w:val="clear" w:color="auto" w:fill="auto"/>
            <w:noWrap/>
            <w:vAlign w:val="bottom"/>
            <w:hideMark/>
          </w:tcPr>
          <w:p w14:paraId="2F3189F3"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424</w:t>
            </w:r>
          </w:p>
        </w:tc>
        <w:tc>
          <w:tcPr>
            <w:tcW w:w="2995" w:type="dxa"/>
            <w:shd w:val="clear" w:color="auto" w:fill="auto"/>
            <w:noWrap/>
            <w:vAlign w:val="bottom"/>
            <w:hideMark/>
          </w:tcPr>
          <w:p w14:paraId="1A86009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Failed Dependency</w:t>
            </w:r>
          </w:p>
        </w:tc>
        <w:tc>
          <w:tcPr>
            <w:tcW w:w="4360" w:type="dxa"/>
            <w:shd w:val="clear" w:color="auto" w:fill="auto"/>
            <w:noWrap/>
            <w:vAlign w:val="bottom"/>
            <w:hideMark/>
          </w:tcPr>
          <w:p w14:paraId="21D0E45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[RFC4918]</w:t>
            </w:r>
          </w:p>
        </w:tc>
      </w:tr>
      <w:tr w:rsidR="00D42A56" w:rsidRPr="00D42A56" w14:paraId="7FAABA90" w14:textId="77777777" w:rsidTr="00D42A56">
        <w:trPr>
          <w:trHeight w:val="300"/>
        </w:trPr>
        <w:tc>
          <w:tcPr>
            <w:tcW w:w="1165" w:type="dxa"/>
            <w:shd w:val="clear" w:color="auto" w:fill="auto"/>
            <w:noWrap/>
            <w:vAlign w:val="bottom"/>
            <w:hideMark/>
          </w:tcPr>
          <w:p w14:paraId="05A92213"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425</w:t>
            </w:r>
          </w:p>
        </w:tc>
        <w:tc>
          <w:tcPr>
            <w:tcW w:w="2995" w:type="dxa"/>
            <w:shd w:val="clear" w:color="auto" w:fill="auto"/>
            <w:noWrap/>
            <w:vAlign w:val="bottom"/>
            <w:hideMark/>
          </w:tcPr>
          <w:p w14:paraId="448CEA2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6CFEA271" w14:textId="77777777" w:rsidR="00D42A56" w:rsidRPr="00D42A56" w:rsidRDefault="00D42A56" w:rsidP="00D42A56">
            <w:pPr>
              <w:bidi w:val="0"/>
              <w:rPr>
                <w:rFonts w:ascii="Arial" w:hAnsi="Arial" w:cs="Arial"/>
                <w:color w:val="000000"/>
                <w:sz w:val="17"/>
                <w:szCs w:val="17"/>
              </w:rPr>
            </w:pPr>
          </w:p>
        </w:tc>
      </w:tr>
      <w:tr w:rsidR="00D42A56" w:rsidRPr="00D42A56" w14:paraId="50C99989" w14:textId="77777777" w:rsidTr="00D42A56">
        <w:trPr>
          <w:trHeight w:val="300"/>
        </w:trPr>
        <w:tc>
          <w:tcPr>
            <w:tcW w:w="1165" w:type="dxa"/>
            <w:shd w:val="clear" w:color="auto" w:fill="auto"/>
            <w:noWrap/>
            <w:vAlign w:val="bottom"/>
            <w:hideMark/>
          </w:tcPr>
          <w:p w14:paraId="53C42DB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426</w:t>
            </w:r>
          </w:p>
        </w:tc>
        <w:tc>
          <w:tcPr>
            <w:tcW w:w="2995" w:type="dxa"/>
            <w:shd w:val="clear" w:color="auto" w:fill="auto"/>
            <w:noWrap/>
            <w:vAlign w:val="bottom"/>
            <w:hideMark/>
          </w:tcPr>
          <w:p w14:paraId="281A5B4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Upgrade Required</w:t>
            </w:r>
          </w:p>
        </w:tc>
        <w:tc>
          <w:tcPr>
            <w:tcW w:w="4360" w:type="dxa"/>
            <w:shd w:val="clear" w:color="auto" w:fill="auto"/>
            <w:noWrap/>
            <w:vAlign w:val="bottom"/>
            <w:hideMark/>
          </w:tcPr>
          <w:p w14:paraId="162CD3E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6.5.15]</w:t>
            </w:r>
          </w:p>
        </w:tc>
      </w:tr>
      <w:tr w:rsidR="00D42A56" w:rsidRPr="00D42A56" w14:paraId="47DFAB02" w14:textId="77777777" w:rsidTr="00D42A56">
        <w:trPr>
          <w:trHeight w:val="300"/>
        </w:trPr>
        <w:tc>
          <w:tcPr>
            <w:tcW w:w="1165" w:type="dxa"/>
            <w:shd w:val="clear" w:color="auto" w:fill="auto"/>
            <w:noWrap/>
            <w:vAlign w:val="bottom"/>
            <w:hideMark/>
          </w:tcPr>
          <w:p w14:paraId="6113F017"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427</w:t>
            </w:r>
          </w:p>
        </w:tc>
        <w:tc>
          <w:tcPr>
            <w:tcW w:w="2995" w:type="dxa"/>
            <w:shd w:val="clear" w:color="auto" w:fill="auto"/>
            <w:noWrap/>
            <w:vAlign w:val="bottom"/>
            <w:hideMark/>
          </w:tcPr>
          <w:p w14:paraId="54EE7B9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5C085CDE" w14:textId="77777777" w:rsidR="00D42A56" w:rsidRPr="00D42A56" w:rsidRDefault="00D42A56" w:rsidP="00D42A56">
            <w:pPr>
              <w:bidi w:val="0"/>
              <w:rPr>
                <w:rFonts w:ascii="Arial" w:hAnsi="Arial" w:cs="Arial"/>
                <w:color w:val="000000"/>
                <w:sz w:val="17"/>
                <w:szCs w:val="17"/>
              </w:rPr>
            </w:pPr>
          </w:p>
        </w:tc>
      </w:tr>
      <w:tr w:rsidR="00D42A56" w:rsidRPr="00D42A56" w14:paraId="4159C7E5" w14:textId="77777777" w:rsidTr="00D42A56">
        <w:trPr>
          <w:trHeight w:val="300"/>
        </w:trPr>
        <w:tc>
          <w:tcPr>
            <w:tcW w:w="1165" w:type="dxa"/>
            <w:shd w:val="clear" w:color="auto" w:fill="auto"/>
            <w:noWrap/>
            <w:vAlign w:val="bottom"/>
            <w:hideMark/>
          </w:tcPr>
          <w:p w14:paraId="6AB036F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428</w:t>
            </w:r>
          </w:p>
        </w:tc>
        <w:tc>
          <w:tcPr>
            <w:tcW w:w="2995" w:type="dxa"/>
            <w:shd w:val="clear" w:color="auto" w:fill="auto"/>
            <w:noWrap/>
            <w:vAlign w:val="bottom"/>
            <w:hideMark/>
          </w:tcPr>
          <w:p w14:paraId="0539169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Precondition Required</w:t>
            </w:r>
          </w:p>
        </w:tc>
        <w:tc>
          <w:tcPr>
            <w:tcW w:w="4360" w:type="dxa"/>
            <w:shd w:val="clear" w:color="auto" w:fill="auto"/>
            <w:noWrap/>
            <w:vAlign w:val="bottom"/>
            <w:hideMark/>
          </w:tcPr>
          <w:p w14:paraId="7A23900A"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[RFC6585]</w:t>
            </w:r>
          </w:p>
        </w:tc>
      </w:tr>
      <w:tr w:rsidR="00D42A56" w:rsidRPr="00D42A56" w14:paraId="57B9397F" w14:textId="77777777" w:rsidTr="00D42A56">
        <w:trPr>
          <w:trHeight w:val="300"/>
        </w:trPr>
        <w:tc>
          <w:tcPr>
            <w:tcW w:w="1165" w:type="dxa"/>
            <w:shd w:val="clear" w:color="auto" w:fill="auto"/>
            <w:noWrap/>
            <w:vAlign w:val="bottom"/>
            <w:hideMark/>
          </w:tcPr>
          <w:p w14:paraId="2C566433"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429</w:t>
            </w:r>
          </w:p>
        </w:tc>
        <w:tc>
          <w:tcPr>
            <w:tcW w:w="2995" w:type="dxa"/>
            <w:shd w:val="clear" w:color="auto" w:fill="auto"/>
            <w:noWrap/>
            <w:vAlign w:val="bottom"/>
            <w:hideMark/>
          </w:tcPr>
          <w:p w14:paraId="094EC15C"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Too Many Requests</w:t>
            </w:r>
          </w:p>
        </w:tc>
        <w:tc>
          <w:tcPr>
            <w:tcW w:w="4360" w:type="dxa"/>
            <w:shd w:val="clear" w:color="auto" w:fill="auto"/>
            <w:noWrap/>
            <w:vAlign w:val="bottom"/>
            <w:hideMark/>
          </w:tcPr>
          <w:p w14:paraId="2D5CAF2E"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[RFC6585]</w:t>
            </w:r>
          </w:p>
        </w:tc>
      </w:tr>
      <w:tr w:rsidR="00D42A56" w:rsidRPr="00D42A56" w14:paraId="2EE1905D" w14:textId="77777777" w:rsidTr="00D42A56">
        <w:trPr>
          <w:trHeight w:val="300"/>
        </w:trPr>
        <w:tc>
          <w:tcPr>
            <w:tcW w:w="1165" w:type="dxa"/>
            <w:shd w:val="clear" w:color="auto" w:fill="auto"/>
            <w:noWrap/>
            <w:vAlign w:val="bottom"/>
            <w:hideMark/>
          </w:tcPr>
          <w:p w14:paraId="77DFA968"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430</w:t>
            </w:r>
          </w:p>
        </w:tc>
        <w:tc>
          <w:tcPr>
            <w:tcW w:w="2995" w:type="dxa"/>
            <w:shd w:val="clear" w:color="auto" w:fill="auto"/>
            <w:noWrap/>
            <w:vAlign w:val="bottom"/>
            <w:hideMark/>
          </w:tcPr>
          <w:p w14:paraId="5A72E6A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05086A45" w14:textId="77777777" w:rsidR="00D42A56" w:rsidRPr="00D42A56" w:rsidRDefault="00D42A56" w:rsidP="00D42A56">
            <w:pPr>
              <w:bidi w:val="0"/>
              <w:rPr>
                <w:rFonts w:ascii="Arial" w:hAnsi="Arial" w:cs="Arial"/>
                <w:color w:val="000000"/>
                <w:sz w:val="17"/>
                <w:szCs w:val="17"/>
              </w:rPr>
            </w:pPr>
          </w:p>
        </w:tc>
      </w:tr>
      <w:tr w:rsidR="00D42A56" w:rsidRPr="00D42A56" w14:paraId="56EEE0FF" w14:textId="77777777" w:rsidTr="00D42A56">
        <w:trPr>
          <w:trHeight w:val="300"/>
        </w:trPr>
        <w:tc>
          <w:tcPr>
            <w:tcW w:w="1165" w:type="dxa"/>
            <w:shd w:val="clear" w:color="auto" w:fill="auto"/>
            <w:noWrap/>
            <w:vAlign w:val="bottom"/>
            <w:hideMark/>
          </w:tcPr>
          <w:p w14:paraId="1E6C1B93"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431</w:t>
            </w:r>
          </w:p>
        </w:tc>
        <w:tc>
          <w:tcPr>
            <w:tcW w:w="2995" w:type="dxa"/>
            <w:shd w:val="clear" w:color="auto" w:fill="auto"/>
            <w:noWrap/>
            <w:vAlign w:val="bottom"/>
            <w:hideMark/>
          </w:tcPr>
          <w:p w14:paraId="346A9D6F"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Request Header Fields Too Large</w:t>
            </w:r>
          </w:p>
        </w:tc>
        <w:tc>
          <w:tcPr>
            <w:tcW w:w="4360" w:type="dxa"/>
            <w:shd w:val="clear" w:color="auto" w:fill="auto"/>
            <w:noWrap/>
            <w:vAlign w:val="bottom"/>
            <w:hideMark/>
          </w:tcPr>
          <w:p w14:paraId="79268CA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[RFC6585]</w:t>
            </w:r>
          </w:p>
        </w:tc>
      </w:tr>
      <w:tr w:rsidR="00D42A56" w:rsidRPr="00D42A56" w14:paraId="4AE6D7F0" w14:textId="77777777" w:rsidTr="00D42A56">
        <w:trPr>
          <w:trHeight w:val="300"/>
        </w:trPr>
        <w:tc>
          <w:tcPr>
            <w:tcW w:w="1165" w:type="dxa"/>
            <w:shd w:val="clear" w:color="auto" w:fill="auto"/>
            <w:noWrap/>
            <w:vAlign w:val="bottom"/>
            <w:hideMark/>
          </w:tcPr>
          <w:p w14:paraId="253A7A1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432-450</w:t>
            </w:r>
          </w:p>
        </w:tc>
        <w:tc>
          <w:tcPr>
            <w:tcW w:w="2995" w:type="dxa"/>
            <w:shd w:val="clear" w:color="auto" w:fill="auto"/>
            <w:noWrap/>
            <w:vAlign w:val="bottom"/>
            <w:hideMark/>
          </w:tcPr>
          <w:p w14:paraId="4F69B97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25FBE0AB" w14:textId="77777777" w:rsidR="00D42A56" w:rsidRPr="00D42A56" w:rsidRDefault="00D42A56" w:rsidP="00D42A56">
            <w:pPr>
              <w:bidi w:val="0"/>
              <w:rPr>
                <w:rFonts w:ascii="Arial" w:hAnsi="Arial" w:cs="Arial"/>
                <w:color w:val="000000"/>
                <w:sz w:val="17"/>
                <w:szCs w:val="17"/>
              </w:rPr>
            </w:pPr>
          </w:p>
        </w:tc>
      </w:tr>
      <w:tr w:rsidR="00D42A56" w:rsidRPr="00D42A56" w14:paraId="3F478392" w14:textId="77777777" w:rsidTr="00D42A56">
        <w:trPr>
          <w:trHeight w:val="300"/>
        </w:trPr>
        <w:tc>
          <w:tcPr>
            <w:tcW w:w="1165" w:type="dxa"/>
            <w:shd w:val="clear" w:color="auto" w:fill="auto"/>
            <w:noWrap/>
            <w:vAlign w:val="bottom"/>
            <w:hideMark/>
          </w:tcPr>
          <w:p w14:paraId="14F6E789"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451</w:t>
            </w:r>
          </w:p>
        </w:tc>
        <w:tc>
          <w:tcPr>
            <w:tcW w:w="2995" w:type="dxa"/>
            <w:shd w:val="clear" w:color="auto" w:fill="auto"/>
            <w:noWrap/>
            <w:vAlign w:val="bottom"/>
            <w:hideMark/>
          </w:tcPr>
          <w:p w14:paraId="5F1D21F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Unavailable For Legal Reasons</w:t>
            </w:r>
          </w:p>
        </w:tc>
        <w:tc>
          <w:tcPr>
            <w:tcW w:w="4360" w:type="dxa"/>
            <w:shd w:val="clear" w:color="auto" w:fill="auto"/>
            <w:noWrap/>
            <w:vAlign w:val="bottom"/>
            <w:hideMark/>
          </w:tcPr>
          <w:p w14:paraId="7BAD37ED"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[RFC7725]</w:t>
            </w:r>
          </w:p>
        </w:tc>
      </w:tr>
      <w:tr w:rsidR="00D42A56" w:rsidRPr="00D42A56" w14:paraId="4FDB2B98" w14:textId="77777777" w:rsidTr="00D42A56">
        <w:trPr>
          <w:trHeight w:val="300"/>
        </w:trPr>
        <w:tc>
          <w:tcPr>
            <w:tcW w:w="1165" w:type="dxa"/>
            <w:shd w:val="clear" w:color="auto" w:fill="auto"/>
            <w:noWrap/>
            <w:vAlign w:val="bottom"/>
            <w:hideMark/>
          </w:tcPr>
          <w:p w14:paraId="358F574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452-499</w:t>
            </w:r>
          </w:p>
        </w:tc>
        <w:tc>
          <w:tcPr>
            <w:tcW w:w="2995" w:type="dxa"/>
            <w:shd w:val="clear" w:color="auto" w:fill="auto"/>
            <w:noWrap/>
            <w:vAlign w:val="bottom"/>
            <w:hideMark/>
          </w:tcPr>
          <w:p w14:paraId="5713ED1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327BBBAA" w14:textId="77777777" w:rsidR="00D42A56" w:rsidRPr="00D42A56" w:rsidRDefault="00D42A56" w:rsidP="00D42A56">
            <w:pPr>
              <w:bidi w:val="0"/>
              <w:rPr>
                <w:rFonts w:ascii="Arial" w:hAnsi="Arial" w:cs="Arial"/>
                <w:color w:val="000000"/>
                <w:sz w:val="17"/>
                <w:szCs w:val="17"/>
              </w:rPr>
            </w:pPr>
          </w:p>
        </w:tc>
      </w:tr>
      <w:tr w:rsidR="00D42A56" w:rsidRPr="00D42A56" w14:paraId="0EDEF654" w14:textId="77777777" w:rsidTr="00D42A56">
        <w:trPr>
          <w:trHeight w:val="300"/>
        </w:trPr>
        <w:tc>
          <w:tcPr>
            <w:tcW w:w="1165" w:type="dxa"/>
            <w:shd w:val="clear" w:color="auto" w:fill="auto"/>
            <w:noWrap/>
            <w:vAlign w:val="bottom"/>
            <w:hideMark/>
          </w:tcPr>
          <w:p w14:paraId="262440F5"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500</w:t>
            </w:r>
          </w:p>
        </w:tc>
        <w:tc>
          <w:tcPr>
            <w:tcW w:w="2995" w:type="dxa"/>
            <w:shd w:val="clear" w:color="auto" w:fill="auto"/>
            <w:noWrap/>
            <w:vAlign w:val="bottom"/>
            <w:hideMark/>
          </w:tcPr>
          <w:p w14:paraId="57DCCF9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Internal Server Error</w:t>
            </w:r>
          </w:p>
        </w:tc>
        <w:tc>
          <w:tcPr>
            <w:tcW w:w="4360" w:type="dxa"/>
            <w:shd w:val="clear" w:color="auto" w:fill="auto"/>
            <w:noWrap/>
            <w:vAlign w:val="bottom"/>
            <w:hideMark/>
          </w:tcPr>
          <w:p w14:paraId="4D13E25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6.6.1]</w:t>
            </w:r>
          </w:p>
        </w:tc>
      </w:tr>
      <w:tr w:rsidR="00D42A56" w:rsidRPr="00D42A56" w14:paraId="1DEA2AB7" w14:textId="77777777" w:rsidTr="00D42A56">
        <w:trPr>
          <w:trHeight w:val="300"/>
        </w:trPr>
        <w:tc>
          <w:tcPr>
            <w:tcW w:w="1165" w:type="dxa"/>
            <w:shd w:val="clear" w:color="auto" w:fill="auto"/>
            <w:noWrap/>
            <w:vAlign w:val="bottom"/>
            <w:hideMark/>
          </w:tcPr>
          <w:p w14:paraId="1A9CBC60"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501</w:t>
            </w:r>
          </w:p>
        </w:tc>
        <w:tc>
          <w:tcPr>
            <w:tcW w:w="2995" w:type="dxa"/>
            <w:shd w:val="clear" w:color="auto" w:fill="auto"/>
            <w:noWrap/>
            <w:vAlign w:val="bottom"/>
            <w:hideMark/>
          </w:tcPr>
          <w:p w14:paraId="09F369C6"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Not Implemented</w:t>
            </w:r>
          </w:p>
        </w:tc>
        <w:tc>
          <w:tcPr>
            <w:tcW w:w="4360" w:type="dxa"/>
            <w:shd w:val="clear" w:color="auto" w:fill="auto"/>
            <w:noWrap/>
            <w:vAlign w:val="bottom"/>
            <w:hideMark/>
          </w:tcPr>
          <w:p w14:paraId="5A2D7B9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6.6.2]</w:t>
            </w:r>
          </w:p>
        </w:tc>
      </w:tr>
      <w:tr w:rsidR="00D42A56" w:rsidRPr="00D42A56" w14:paraId="4E491253" w14:textId="77777777" w:rsidTr="00D42A56">
        <w:trPr>
          <w:trHeight w:val="300"/>
        </w:trPr>
        <w:tc>
          <w:tcPr>
            <w:tcW w:w="1165" w:type="dxa"/>
            <w:shd w:val="clear" w:color="auto" w:fill="auto"/>
            <w:noWrap/>
            <w:vAlign w:val="bottom"/>
            <w:hideMark/>
          </w:tcPr>
          <w:p w14:paraId="3B757B6F"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502</w:t>
            </w:r>
          </w:p>
        </w:tc>
        <w:tc>
          <w:tcPr>
            <w:tcW w:w="2995" w:type="dxa"/>
            <w:shd w:val="clear" w:color="auto" w:fill="auto"/>
            <w:noWrap/>
            <w:vAlign w:val="bottom"/>
            <w:hideMark/>
          </w:tcPr>
          <w:p w14:paraId="250D19B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Bad Gateway</w:t>
            </w:r>
          </w:p>
        </w:tc>
        <w:tc>
          <w:tcPr>
            <w:tcW w:w="4360" w:type="dxa"/>
            <w:shd w:val="clear" w:color="auto" w:fill="auto"/>
            <w:noWrap/>
            <w:vAlign w:val="bottom"/>
            <w:hideMark/>
          </w:tcPr>
          <w:p w14:paraId="029FFA1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6.6.3]</w:t>
            </w:r>
          </w:p>
        </w:tc>
      </w:tr>
      <w:tr w:rsidR="00D42A56" w:rsidRPr="00D42A56" w14:paraId="1A8E77CB" w14:textId="77777777" w:rsidTr="00D42A56">
        <w:trPr>
          <w:trHeight w:val="300"/>
        </w:trPr>
        <w:tc>
          <w:tcPr>
            <w:tcW w:w="1165" w:type="dxa"/>
            <w:shd w:val="clear" w:color="auto" w:fill="auto"/>
            <w:noWrap/>
            <w:vAlign w:val="bottom"/>
            <w:hideMark/>
          </w:tcPr>
          <w:p w14:paraId="6450E42D"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503</w:t>
            </w:r>
          </w:p>
        </w:tc>
        <w:tc>
          <w:tcPr>
            <w:tcW w:w="2995" w:type="dxa"/>
            <w:shd w:val="clear" w:color="auto" w:fill="auto"/>
            <w:noWrap/>
            <w:vAlign w:val="bottom"/>
            <w:hideMark/>
          </w:tcPr>
          <w:p w14:paraId="0E4E840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Service Unavailable</w:t>
            </w:r>
          </w:p>
        </w:tc>
        <w:tc>
          <w:tcPr>
            <w:tcW w:w="4360" w:type="dxa"/>
            <w:shd w:val="clear" w:color="auto" w:fill="auto"/>
            <w:noWrap/>
            <w:vAlign w:val="bottom"/>
            <w:hideMark/>
          </w:tcPr>
          <w:p w14:paraId="752B55F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6.6.4]</w:t>
            </w:r>
          </w:p>
        </w:tc>
      </w:tr>
      <w:tr w:rsidR="00D42A56" w:rsidRPr="00D42A56" w14:paraId="25659A41" w14:textId="77777777" w:rsidTr="00D42A56">
        <w:trPr>
          <w:trHeight w:val="300"/>
        </w:trPr>
        <w:tc>
          <w:tcPr>
            <w:tcW w:w="1165" w:type="dxa"/>
            <w:shd w:val="clear" w:color="auto" w:fill="auto"/>
            <w:noWrap/>
            <w:vAlign w:val="bottom"/>
            <w:hideMark/>
          </w:tcPr>
          <w:p w14:paraId="66967917"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504</w:t>
            </w:r>
          </w:p>
        </w:tc>
        <w:tc>
          <w:tcPr>
            <w:tcW w:w="2995" w:type="dxa"/>
            <w:shd w:val="clear" w:color="auto" w:fill="auto"/>
            <w:noWrap/>
            <w:vAlign w:val="bottom"/>
            <w:hideMark/>
          </w:tcPr>
          <w:p w14:paraId="35B05919"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Gateway Timeout</w:t>
            </w:r>
          </w:p>
        </w:tc>
        <w:tc>
          <w:tcPr>
            <w:tcW w:w="4360" w:type="dxa"/>
            <w:shd w:val="clear" w:color="auto" w:fill="auto"/>
            <w:noWrap/>
            <w:vAlign w:val="bottom"/>
            <w:hideMark/>
          </w:tcPr>
          <w:p w14:paraId="4956E395"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6.6.5]</w:t>
            </w:r>
          </w:p>
        </w:tc>
      </w:tr>
      <w:tr w:rsidR="00D42A56" w:rsidRPr="00D42A56" w14:paraId="34D77767" w14:textId="77777777" w:rsidTr="00D42A56">
        <w:trPr>
          <w:trHeight w:val="300"/>
        </w:trPr>
        <w:tc>
          <w:tcPr>
            <w:tcW w:w="1165" w:type="dxa"/>
            <w:shd w:val="clear" w:color="auto" w:fill="auto"/>
            <w:noWrap/>
            <w:vAlign w:val="bottom"/>
            <w:hideMark/>
          </w:tcPr>
          <w:p w14:paraId="45DB8242"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505</w:t>
            </w:r>
          </w:p>
        </w:tc>
        <w:tc>
          <w:tcPr>
            <w:tcW w:w="2995" w:type="dxa"/>
            <w:shd w:val="clear" w:color="auto" w:fill="auto"/>
            <w:noWrap/>
            <w:vAlign w:val="bottom"/>
            <w:hideMark/>
          </w:tcPr>
          <w:p w14:paraId="1121053B"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HTTP Version Not Supported</w:t>
            </w:r>
          </w:p>
        </w:tc>
        <w:tc>
          <w:tcPr>
            <w:tcW w:w="4360" w:type="dxa"/>
            <w:shd w:val="clear" w:color="auto" w:fill="auto"/>
            <w:noWrap/>
            <w:vAlign w:val="bottom"/>
            <w:hideMark/>
          </w:tcPr>
          <w:p w14:paraId="3AD26773"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[RFC7231, Section 6.6.6]</w:t>
            </w:r>
          </w:p>
        </w:tc>
      </w:tr>
      <w:tr w:rsidR="00D42A56" w:rsidRPr="00D42A56" w14:paraId="7C7C6760" w14:textId="77777777" w:rsidTr="00D42A56">
        <w:trPr>
          <w:trHeight w:val="300"/>
        </w:trPr>
        <w:tc>
          <w:tcPr>
            <w:tcW w:w="1165" w:type="dxa"/>
            <w:shd w:val="clear" w:color="auto" w:fill="auto"/>
            <w:noWrap/>
            <w:vAlign w:val="bottom"/>
            <w:hideMark/>
          </w:tcPr>
          <w:p w14:paraId="490C6EFA"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506</w:t>
            </w:r>
          </w:p>
        </w:tc>
        <w:tc>
          <w:tcPr>
            <w:tcW w:w="2995" w:type="dxa"/>
            <w:shd w:val="clear" w:color="auto" w:fill="auto"/>
            <w:noWrap/>
            <w:vAlign w:val="bottom"/>
            <w:hideMark/>
          </w:tcPr>
          <w:p w14:paraId="7D0A4E6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Variant Also Negotiates</w:t>
            </w:r>
          </w:p>
        </w:tc>
        <w:tc>
          <w:tcPr>
            <w:tcW w:w="4360" w:type="dxa"/>
            <w:shd w:val="clear" w:color="auto" w:fill="auto"/>
            <w:noWrap/>
            <w:vAlign w:val="bottom"/>
            <w:hideMark/>
          </w:tcPr>
          <w:p w14:paraId="0F6DA5C0"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[RFC2295]</w:t>
            </w:r>
          </w:p>
        </w:tc>
      </w:tr>
      <w:tr w:rsidR="00D42A56" w:rsidRPr="00D42A56" w14:paraId="2904662E" w14:textId="77777777" w:rsidTr="00D42A56">
        <w:trPr>
          <w:trHeight w:val="300"/>
        </w:trPr>
        <w:tc>
          <w:tcPr>
            <w:tcW w:w="1165" w:type="dxa"/>
            <w:shd w:val="clear" w:color="auto" w:fill="auto"/>
            <w:noWrap/>
            <w:vAlign w:val="bottom"/>
            <w:hideMark/>
          </w:tcPr>
          <w:p w14:paraId="4B96C9A8"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lastRenderedPageBreak/>
              <w:t>507</w:t>
            </w:r>
          </w:p>
        </w:tc>
        <w:tc>
          <w:tcPr>
            <w:tcW w:w="2995" w:type="dxa"/>
            <w:shd w:val="clear" w:color="auto" w:fill="auto"/>
            <w:noWrap/>
            <w:vAlign w:val="bottom"/>
            <w:hideMark/>
          </w:tcPr>
          <w:p w14:paraId="72C30E9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Insufficient Storage</w:t>
            </w:r>
          </w:p>
        </w:tc>
        <w:tc>
          <w:tcPr>
            <w:tcW w:w="4360" w:type="dxa"/>
            <w:shd w:val="clear" w:color="auto" w:fill="auto"/>
            <w:noWrap/>
            <w:vAlign w:val="bottom"/>
            <w:hideMark/>
          </w:tcPr>
          <w:p w14:paraId="4012B707"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[RFC4918]</w:t>
            </w:r>
          </w:p>
        </w:tc>
      </w:tr>
      <w:tr w:rsidR="00D42A56" w:rsidRPr="00D42A56" w14:paraId="158C1553" w14:textId="77777777" w:rsidTr="00D42A56">
        <w:trPr>
          <w:trHeight w:val="300"/>
        </w:trPr>
        <w:tc>
          <w:tcPr>
            <w:tcW w:w="1165" w:type="dxa"/>
            <w:shd w:val="clear" w:color="auto" w:fill="auto"/>
            <w:noWrap/>
            <w:vAlign w:val="bottom"/>
            <w:hideMark/>
          </w:tcPr>
          <w:p w14:paraId="28D0B600"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508</w:t>
            </w:r>
          </w:p>
        </w:tc>
        <w:tc>
          <w:tcPr>
            <w:tcW w:w="2995" w:type="dxa"/>
            <w:shd w:val="clear" w:color="auto" w:fill="auto"/>
            <w:noWrap/>
            <w:vAlign w:val="bottom"/>
            <w:hideMark/>
          </w:tcPr>
          <w:p w14:paraId="69E2D5D2"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Loop Detected</w:t>
            </w:r>
          </w:p>
        </w:tc>
        <w:tc>
          <w:tcPr>
            <w:tcW w:w="4360" w:type="dxa"/>
            <w:shd w:val="clear" w:color="auto" w:fill="auto"/>
            <w:noWrap/>
            <w:vAlign w:val="bottom"/>
            <w:hideMark/>
          </w:tcPr>
          <w:p w14:paraId="3E31BF7E"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[RFC5842]</w:t>
            </w:r>
          </w:p>
        </w:tc>
      </w:tr>
      <w:tr w:rsidR="00D42A56" w:rsidRPr="00D42A56" w14:paraId="3C42261E" w14:textId="77777777" w:rsidTr="00D42A56">
        <w:trPr>
          <w:trHeight w:val="300"/>
        </w:trPr>
        <w:tc>
          <w:tcPr>
            <w:tcW w:w="1165" w:type="dxa"/>
            <w:shd w:val="clear" w:color="auto" w:fill="auto"/>
            <w:noWrap/>
            <w:vAlign w:val="bottom"/>
            <w:hideMark/>
          </w:tcPr>
          <w:p w14:paraId="3A1ACEBE"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509</w:t>
            </w:r>
          </w:p>
        </w:tc>
        <w:tc>
          <w:tcPr>
            <w:tcW w:w="2995" w:type="dxa"/>
            <w:shd w:val="clear" w:color="auto" w:fill="auto"/>
            <w:noWrap/>
            <w:vAlign w:val="bottom"/>
            <w:hideMark/>
          </w:tcPr>
          <w:p w14:paraId="317A34B4"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3844A386" w14:textId="77777777" w:rsidR="00D42A56" w:rsidRPr="00D42A56" w:rsidRDefault="00D42A56" w:rsidP="00D42A56">
            <w:pPr>
              <w:bidi w:val="0"/>
              <w:rPr>
                <w:rFonts w:ascii="Arial" w:hAnsi="Arial" w:cs="Arial"/>
                <w:color w:val="000000"/>
                <w:sz w:val="17"/>
                <w:szCs w:val="17"/>
              </w:rPr>
            </w:pPr>
          </w:p>
        </w:tc>
      </w:tr>
      <w:tr w:rsidR="00D42A56" w:rsidRPr="00D42A56" w14:paraId="0F942E3C" w14:textId="77777777" w:rsidTr="00D42A56">
        <w:trPr>
          <w:trHeight w:val="300"/>
        </w:trPr>
        <w:tc>
          <w:tcPr>
            <w:tcW w:w="1165" w:type="dxa"/>
            <w:shd w:val="clear" w:color="auto" w:fill="auto"/>
            <w:noWrap/>
            <w:vAlign w:val="bottom"/>
            <w:hideMark/>
          </w:tcPr>
          <w:p w14:paraId="50BD2FF4"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510</w:t>
            </w:r>
          </w:p>
        </w:tc>
        <w:tc>
          <w:tcPr>
            <w:tcW w:w="2995" w:type="dxa"/>
            <w:shd w:val="clear" w:color="auto" w:fill="auto"/>
            <w:noWrap/>
            <w:vAlign w:val="bottom"/>
            <w:hideMark/>
          </w:tcPr>
          <w:p w14:paraId="04E5826E"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Not Extended</w:t>
            </w:r>
          </w:p>
        </w:tc>
        <w:tc>
          <w:tcPr>
            <w:tcW w:w="4360" w:type="dxa"/>
            <w:shd w:val="clear" w:color="auto" w:fill="auto"/>
            <w:noWrap/>
            <w:vAlign w:val="bottom"/>
            <w:hideMark/>
          </w:tcPr>
          <w:p w14:paraId="73C960D1"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[RFC2774]</w:t>
            </w:r>
          </w:p>
        </w:tc>
      </w:tr>
      <w:tr w:rsidR="00D42A56" w:rsidRPr="00D42A56" w14:paraId="0FBD13A8" w14:textId="77777777" w:rsidTr="00D42A56">
        <w:trPr>
          <w:trHeight w:val="300"/>
        </w:trPr>
        <w:tc>
          <w:tcPr>
            <w:tcW w:w="1165" w:type="dxa"/>
            <w:shd w:val="clear" w:color="auto" w:fill="auto"/>
            <w:noWrap/>
            <w:vAlign w:val="bottom"/>
            <w:hideMark/>
          </w:tcPr>
          <w:p w14:paraId="42BE7476"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511</w:t>
            </w:r>
          </w:p>
        </w:tc>
        <w:tc>
          <w:tcPr>
            <w:tcW w:w="2995" w:type="dxa"/>
            <w:shd w:val="clear" w:color="auto" w:fill="auto"/>
            <w:noWrap/>
            <w:vAlign w:val="bottom"/>
            <w:hideMark/>
          </w:tcPr>
          <w:p w14:paraId="1F86A35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Network Authentication Required</w:t>
            </w:r>
          </w:p>
        </w:tc>
        <w:tc>
          <w:tcPr>
            <w:tcW w:w="4360" w:type="dxa"/>
            <w:shd w:val="clear" w:color="auto" w:fill="auto"/>
            <w:noWrap/>
            <w:vAlign w:val="bottom"/>
            <w:hideMark/>
          </w:tcPr>
          <w:p w14:paraId="0B351D9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[RFC6585]</w:t>
            </w:r>
          </w:p>
        </w:tc>
      </w:tr>
      <w:tr w:rsidR="00D42A56" w:rsidRPr="00D42A56" w14:paraId="0934229E" w14:textId="77777777" w:rsidTr="00D42A56">
        <w:trPr>
          <w:trHeight w:val="300"/>
        </w:trPr>
        <w:tc>
          <w:tcPr>
            <w:tcW w:w="1165" w:type="dxa"/>
            <w:shd w:val="clear" w:color="auto" w:fill="auto"/>
            <w:noWrap/>
            <w:vAlign w:val="bottom"/>
            <w:hideMark/>
          </w:tcPr>
          <w:p w14:paraId="63A7D9CA" w14:textId="77777777" w:rsidR="00D42A56" w:rsidRPr="00D42A56" w:rsidRDefault="00D42A56" w:rsidP="00D42A56">
            <w:pPr>
              <w:bidi w:val="0"/>
              <w:jc w:val="center"/>
              <w:rPr>
                <w:rFonts w:ascii="Arial" w:hAnsi="Arial" w:cs="Arial"/>
                <w:color w:val="000000"/>
                <w:sz w:val="17"/>
                <w:szCs w:val="17"/>
              </w:rPr>
            </w:pPr>
            <w:r w:rsidRPr="00D42A56">
              <w:rPr>
                <w:rFonts w:ascii="Arial" w:hAnsi="Arial" w:cs="Arial"/>
                <w:color w:val="000000"/>
                <w:sz w:val="17"/>
                <w:szCs w:val="17"/>
              </w:rPr>
              <w:t>512-599</w:t>
            </w:r>
          </w:p>
        </w:tc>
        <w:tc>
          <w:tcPr>
            <w:tcW w:w="2995" w:type="dxa"/>
            <w:shd w:val="clear" w:color="auto" w:fill="auto"/>
            <w:noWrap/>
            <w:vAlign w:val="bottom"/>
            <w:hideMark/>
          </w:tcPr>
          <w:p w14:paraId="395AF858" w14:textId="77777777" w:rsidR="00D42A56" w:rsidRPr="00D42A56" w:rsidRDefault="00D42A56" w:rsidP="00D42A56">
            <w:pPr>
              <w:bidi w:val="0"/>
              <w:rPr>
                <w:rFonts w:ascii="Arial" w:hAnsi="Arial" w:cs="Arial"/>
                <w:color w:val="000000"/>
                <w:sz w:val="17"/>
                <w:szCs w:val="17"/>
              </w:rPr>
            </w:pPr>
            <w:r w:rsidRPr="00D42A56">
              <w:rPr>
                <w:rFonts w:ascii="Arial" w:hAnsi="Arial" w:cs="Arial"/>
                <w:color w:val="000000"/>
                <w:sz w:val="17"/>
                <w:szCs w:val="17"/>
              </w:rPr>
              <w:t>Unassigned</w:t>
            </w:r>
          </w:p>
        </w:tc>
        <w:tc>
          <w:tcPr>
            <w:tcW w:w="4360" w:type="dxa"/>
            <w:shd w:val="clear" w:color="auto" w:fill="auto"/>
            <w:noWrap/>
            <w:vAlign w:val="bottom"/>
            <w:hideMark/>
          </w:tcPr>
          <w:p w14:paraId="71F61943" w14:textId="77777777" w:rsidR="00D42A56" w:rsidRPr="00D42A56" w:rsidRDefault="00D42A56" w:rsidP="00D42A56">
            <w:pPr>
              <w:bidi w:val="0"/>
              <w:rPr>
                <w:rFonts w:ascii="Arial" w:hAnsi="Arial" w:cs="Arial"/>
                <w:color w:val="000000"/>
                <w:sz w:val="17"/>
                <w:szCs w:val="17"/>
              </w:rPr>
            </w:pPr>
          </w:p>
        </w:tc>
      </w:tr>
    </w:tbl>
    <w:p w14:paraId="3020C3DE" w14:textId="77777777" w:rsidR="00D42A56" w:rsidRPr="00D42A56" w:rsidRDefault="00D42A56" w:rsidP="00D42A56">
      <w:pPr>
        <w:bidi w:val="0"/>
        <w:ind w:left="5040"/>
        <w:rPr>
          <w:rFonts w:ascii="Arial" w:eastAsia="Batang" w:hAnsi="Arial" w:cs="Times New Roman"/>
          <w:sz w:val="17"/>
          <w:szCs w:val="20"/>
        </w:rPr>
      </w:pPr>
    </w:p>
    <w:p w14:paraId="7406E586" w14:textId="77777777" w:rsidR="00D42A56" w:rsidRPr="00D42A56" w:rsidRDefault="00D42A56" w:rsidP="00D42A56">
      <w:pPr>
        <w:bidi w:val="0"/>
        <w:ind w:left="5040"/>
        <w:rPr>
          <w:rFonts w:ascii="Arial" w:eastAsia="Batang" w:hAnsi="Arial" w:cs="Times New Roman"/>
          <w:sz w:val="17"/>
          <w:szCs w:val="20"/>
        </w:rPr>
      </w:pPr>
    </w:p>
    <w:p w14:paraId="47A049A1" w14:textId="45460FB9" w:rsidR="00D42A56" w:rsidRPr="00DB4CB0" w:rsidRDefault="00D42A56" w:rsidP="00DB4CB0">
      <w:pPr>
        <w:bidi w:val="0"/>
        <w:ind w:left="90" w:right="7105"/>
        <w:jc w:val="right"/>
        <w:rPr>
          <w:rFonts w:eastAsia="Batang"/>
        </w:rPr>
      </w:pPr>
      <w:r w:rsidRPr="00DB4CB0">
        <w:rPr>
          <w:rFonts w:eastAsia="Batang"/>
        </w:rPr>
        <w:t>[</w:t>
      </w:r>
      <w:r w:rsidR="00DB4CB0" w:rsidRPr="00DB4CB0">
        <w:rPr>
          <w:rFonts w:eastAsia="Batang"/>
          <w:rtl/>
        </w:rPr>
        <w:t>يلي ذلك المرفق السادس</w:t>
      </w:r>
      <w:r w:rsidRPr="00DB4CB0">
        <w:rPr>
          <w:rFonts w:eastAsia="Batang"/>
        </w:rPr>
        <w:t>]</w:t>
      </w:r>
      <w:r w:rsidRPr="00DB4CB0">
        <w:rPr>
          <w:rFonts w:eastAsia="Batang"/>
        </w:rPr>
        <w:br w:type="page"/>
      </w:r>
    </w:p>
    <w:p w14:paraId="6B357A61"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22" w:name="_Toc54011654"/>
      <w:r w:rsidRPr="00D42A56">
        <w:rPr>
          <w:rFonts w:ascii="Arial" w:eastAsia="SimSun" w:hAnsi="Arial" w:cs="Times New Roman"/>
          <w:bCs/>
          <w:iCs/>
          <w:caps/>
          <w:sz w:val="20"/>
          <w:szCs w:val="20"/>
        </w:rPr>
        <w:lastRenderedPageBreak/>
        <w:t>ANNEX VI</w:t>
      </w:r>
      <w:bookmarkEnd w:id="122"/>
    </w:p>
    <w:p w14:paraId="7DA4D3B8" w14:textId="77777777" w:rsidR="00D42A56" w:rsidRPr="00D42A56" w:rsidRDefault="00D42A56" w:rsidP="00D42A56">
      <w:pPr>
        <w:bidi w:val="0"/>
        <w:spacing w:line="480" w:lineRule="auto"/>
        <w:jc w:val="center"/>
        <w:rPr>
          <w:rFonts w:ascii="Arial" w:eastAsia="Batang" w:hAnsi="Arial" w:cs="Times New Roman"/>
          <w:sz w:val="17"/>
          <w:szCs w:val="17"/>
        </w:rPr>
      </w:pPr>
      <w:r w:rsidRPr="00D42A56">
        <w:rPr>
          <w:rFonts w:ascii="Arial" w:eastAsia="Batang" w:hAnsi="Arial" w:cs="Times New Roman"/>
          <w:sz w:val="17"/>
          <w:szCs w:val="20"/>
        </w:rPr>
        <w:t>REPRESENTATIONAL TERMS</w:t>
      </w:r>
    </w:p>
    <w:p w14:paraId="375B3D0B"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rPr>
        <w:alias w:val="Status"/>
        <w:tag w:val=""/>
        <w:id w:val="-1978145555"/>
        <w:placeholder>
          <w:docPart w:val="146E16AE534B45BBA0A980F0BAA4396C"/>
        </w:placeholder>
        <w:dataBinding w:prefixMappings="xmlns:ns0='http://purl.org/dc/elements/1.1/' xmlns:ns1='http://schemas.openxmlformats.org/package/2006/metadata/core-properties' " w:xpath="/ns1:coreProperties[1]/ns1:contentStatus[1]" w:storeItemID="{6C3C8BC8-F283-45AE-878A-BAB7291924A1}"/>
        <w:text/>
      </w:sdtPr>
      <w:sdtEndPr/>
      <w:sdtContent>
        <w:p w14:paraId="4241AAEF" w14:textId="728DA59A" w:rsidR="00D42A56" w:rsidRPr="00D42A56" w:rsidRDefault="00BA3FCB" w:rsidP="00D42A56">
          <w:pPr>
            <w:bidi w:val="0"/>
            <w:spacing w:line="480" w:lineRule="auto"/>
            <w:jc w:val="center"/>
            <w:rPr>
              <w:rFonts w:ascii="Arial" w:eastAsia="Batang" w:hAnsi="Arial" w:cs="Times New Roman"/>
              <w:i/>
              <w:sz w:val="17"/>
              <w:szCs w:val="20"/>
            </w:rPr>
          </w:pPr>
          <w:r>
            <w:rPr>
              <w:rFonts w:ascii="Arial" w:eastAsia="Batang" w:hAnsi="Arial" w:cs="Times New Roman"/>
              <w:i/>
              <w:sz w:val="17"/>
              <w:szCs w:val="20"/>
            </w:rPr>
            <w:t>Proposal by the API Task Force for consideration at the CWS/8</w:t>
          </w:r>
        </w:p>
      </w:sdtContent>
    </w:sdt>
    <w:p w14:paraId="6C4767CA" w14:textId="77777777" w:rsidR="00D42A56" w:rsidRPr="00D42A56" w:rsidRDefault="00D42A56" w:rsidP="00D42A56">
      <w:pPr>
        <w:bidi w:val="0"/>
        <w:rPr>
          <w:rFonts w:ascii="Arial" w:eastAsia="Batang" w:hAnsi="Arial" w:cs="Times New Roman"/>
          <w:sz w:val="17"/>
          <w:szCs w:val="20"/>
        </w:rPr>
      </w:pPr>
      <w:r w:rsidRPr="00D42A56" w:rsidDel="00451B32">
        <w:rPr>
          <w:rFonts w:ascii="Arial" w:eastAsia="Batang" w:hAnsi="Arial" w:cs="Times New Roman"/>
          <w:sz w:val="17"/>
          <w:szCs w:val="20"/>
        </w:rPr>
        <w:t xml:space="preserve"> </w:t>
      </w:r>
    </w:p>
    <w:p w14:paraId="0A65AFD7" w14:textId="77777777" w:rsidR="00D42A56" w:rsidRPr="00D42A56" w:rsidRDefault="00D42A56" w:rsidP="00D42A56">
      <w:pPr>
        <w:bidi w:val="0"/>
        <w:rPr>
          <w:rFonts w:ascii="Arial" w:eastAsia="Batang" w:hAnsi="Arial" w:cs="Times New Roman"/>
          <w:sz w:val="17"/>
          <w:szCs w:val="20"/>
        </w:rPr>
      </w:pP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D42A56" w:rsidRPr="00D42A56" w14:paraId="3629B9BF" w14:textId="77777777" w:rsidTr="00D42A56">
        <w:trPr>
          <w:cantSplit/>
          <w:trHeight w:val="350"/>
          <w:tblHeader/>
        </w:trPr>
        <w:tc>
          <w:tcPr>
            <w:tcW w:w="1093" w:type="dxa"/>
            <w:shd w:val="clear" w:color="auto" w:fill="CCCCCC"/>
          </w:tcPr>
          <w:p w14:paraId="7A177D87" w14:textId="77777777" w:rsidR="00D42A56" w:rsidRPr="00D42A56" w:rsidRDefault="00D42A56" w:rsidP="00D42A56">
            <w:pPr>
              <w:bidi w:val="0"/>
              <w:spacing w:before="40" w:after="40"/>
              <w:jc w:val="center"/>
              <w:rPr>
                <w:rFonts w:ascii="Arial" w:eastAsia="Batang" w:hAnsi="Arial" w:cs="Times New Roman"/>
                <w:b/>
                <w:sz w:val="17"/>
                <w:szCs w:val="17"/>
              </w:rPr>
            </w:pPr>
            <w:r w:rsidRPr="00D42A56">
              <w:rPr>
                <w:rFonts w:ascii="Arial" w:eastAsia="Batang" w:hAnsi="Arial" w:cs="Times New Roman"/>
                <w:b/>
                <w:sz w:val="17"/>
                <w:szCs w:val="17"/>
              </w:rPr>
              <w:t>Term</w:t>
            </w:r>
          </w:p>
        </w:tc>
        <w:tc>
          <w:tcPr>
            <w:tcW w:w="5733" w:type="dxa"/>
            <w:shd w:val="clear" w:color="auto" w:fill="CCCCCC"/>
          </w:tcPr>
          <w:p w14:paraId="7237AD9C" w14:textId="77777777" w:rsidR="00D42A56" w:rsidRPr="00D42A56" w:rsidRDefault="00D42A56" w:rsidP="00D42A56">
            <w:pPr>
              <w:bidi w:val="0"/>
              <w:spacing w:before="40" w:after="40"/>
              <w:jc w:val="center"/>
              <w:rPr>
                <w:rFonts w:ascii="Arial" w:eastAsia="Batang" w:hAnsi="Arial" w:cs="Times New Roman"/>
                <w:b/>
                <w:sz w:val="17"/>
                <w:szCs w:val="17"/>
              </w:rPr>
            </w:pPr>
            <w:r w:rsidRPr="00D42A56">
              <w:rPr>
                <w:rFonts w:ascii="Arial" w:eastAsia="Batang" w:hAnsi="Arial" w:cs="Times New Roman"/>
                <w:b/>
                <w:sz w:val="17"/>
                <w:szCs w:val="17"/>
              </w:rPr>
              <w:t>Definition</w:t>
            </w:r>
          </w:p>
        </w:tc>
        <w:tc>
          <w:tcPr>
            <w:tcW w:w="1854" w:type="dxa"/>
            <w:shd w:val="clear" w:color="auto" w:fill="CCCCCC"/>
          </w:tcPr>
          <w:p w14:paraId="5D0C2664" w14:textId="77777777" w:rsidR="00D42A56" w:rsidRPr="00D42A56" w:rsidRDefault="00D42A56" w:rsidP="00D42A56">
            <w:pPr>
              <w:bidi w:val="0"/>
              <w:spacing w:before="40" w:after="40"/>
              <w:jc w:val="center"/>
              <w:rPr>
                <w:rFonts w:ascii="Arial" w:eastAsia="Batang" w:hAnsi="Arial" w:cs="Times New Roman"/>
                <w:b/>
                <w:sz w:val="17"/>
                <w:szCs w:val="17"/>
              </w:rPr>
            </w:pPr>
            <w:r w:rsidRPr="00D42A56">
              <w:rPr>
                <w:rFonts w:ascii="Arial" w:eastAsia="Batang" w:hAnsi="Arial" w:cs="Times New Roman"/>
                <w:b/>
                <w:sz w:val="17"/>
                <w:szCs w:val="17"/>
              </w:rPr>
              <w:t>Data Type</w:t>
            </w:r>
          </w:p>
        </w:tc>
      </w:tr>
      <w:tr w:rsidR="00D42A56" w:rsidRPr="00D42A56" w14:paraId="3135CD05" w14:textId="77777777" w:rsidTr="00D42A56">
        <w:trPr>
          <w:cantSplit/>
          <w:trHeight w:val="350"/>
        </w:trPr>
        <w:tc>
          <w:tcPr>
            <w:tcW w:w="1093" w:type="dxa"/>
          </w:tcPr>
          <w:p w14:paraId="79C7B20B"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Amount</w:t>
            </w:r>
          </w:p>
        </w:tc>
        <w:tc>
          <w:tcPr>
            <w:tcW w:w="5733" w:type="dxa"/>
          </w:tcPr>
          <w:p w14:paraId="7D065225"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monetary value.</w:t>
            </w:r>
          </w:p>
        </w:tc>
        <w:tc>
          <w:tcPr>
            <w:tcW w:w="1854" w:type="dxa"/>
          </w:tcPr>
          <w:p w14:paraId="768A42E9"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Number</w:t>
            </w:r>
          </w:p>
        </w:tc>
      </w:tr>
      <w:tr w:rsidR="00D42A56" w:rsidRPr="00D42A56" w14:paraId="23883BB9" w14:textId="77777777" w:rsidTr="00D42A56">
        <w:trPr>
          <w:cantSplit/>
          <w:trHeight w:val="904"/>
        </w:trPr>
        <w:tc>
          <w:tcPr>
            <w:tcW w:w="1093" w:type="dxa"/>
          </w:tcPr>
          <w:p w14:paraId="780713B4"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Category</w:t>
            </w:r>
          </w:p>
        </w:tc>
        <w:tc>
          <w:tcPr>
            <w:tcW w:w="5733" w:type="dxa"/>
          </w:tcPr>
          <w:p w14:paraId="428BC6E5"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specifically defined division or subset in a system of classification in which all items share the same concept of taxonomy.</w:t>
            </w:r>
          </w:p>
        </w:tc>
        <w:tc>
          <w:tcPr>
            <w:tcW w:w="1854" w:type="dxa"/>
          </w:tcPr>
          <w:p w14:paraId="075A0541"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38220230" w14:textId="77777777" w:rsidTr="00D42A56">
        <w:trPr>
          <w:cantSplit/>
          <w:trHeight w:val="904"/>
        </w:trPr>
        <w:tc>
          <w:tcPr>
            <w:tcW w:w="1093" w:type="dxa"/>
          </w:tcPr>
          <w:p w14:paraId="3C67E905"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Code</w:t>
            </w:r>
          </w:p>
        </w:tc>
        <w:tc>
          <w:tcPr>
            <w:tcW w:w="5733" w:type="dxa"/>
          </w:tcPr>
          <w:p w14:paraId="79634339"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combination of one or more numbers, letters, or special characters, which is substituted for a specific meaning.  Represents finite, predetermined values or free format.</w:t>
            </w:r>
          </w:p>
        </w:tc>
        <w:tc>
          <w:tcPr>
            <w:tcW w:w="1854" w:type="dxa"/>
          </w:tcPr>
          <w:p w14:paraId="7016DCD0"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749397A4" w14:textId="77777777" w:rsidTr="00D42A56">
        <w:trPr>
          <w:cantSplit/>
          <w:trHeight w:val="642"/>
        </w:trPr>
        <w:tc>
          <w:tcPr>
            <w:tcW w:w="1093" w:type="dxa"/>
          </w:tcPr>
          <w:p w14:paraId="0BBAB133"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Date</w:t>
            </w:r>
          </w:p>
        </w:tc>
        <w:tc>
          <w:tcPr>
            <w:tcW w:w="5733" w:type="dxa"/>
          </w:tcPr>
          <w:p w14:paraId="142CA921"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The notion of a specific point in time, expressed by year, month, and day.</w:t>
            </w:r>
          </w:p>
        </w:tc>
        <w:tc>
          <w:tcPr>
            <w:tcW w:w="1854" w:type="dxa"/>
          </w:tcPr>
          <w:p w14:paraId="106101ED"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4F80A7BA" w14:textId="77777777" w:rsidTr="00D42A56">
        <w:trPr>
          <w:cantSplit/>
          <w:trHeight w:val="1181"/>
        </w:trPr>
        <w:tc>
          <w:tcPr>
            <w:tcW w:w="1093" w:type="dxa"/>
          </w:tcPr>
          <w:p w14:paraId="5D2D77C5"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Directory</w:t>
            </w:r>
          </w:p>
        </w:tc>
        <w:tc>
          <w:tcPr>
            <w:tcW w:w="5733" w:type="dxa"/>
          </w:tcPr>
          <w:p w14:paraId="3458B0E3"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Always preceded by PATH</w:t>
            </w:r>
          </w:p>
        </w:tc>
        <w:tc>
          <w:tcPr>
            <w:tcW w:w="1854" w:type="dxa"/>
          </w:tcPr>
          <w:p w14:paraId="4986B2A8"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1A47CABE" w14:textId="77777777" w:rsidTr="00D42A56">
        <w:trPr>
          <w:cantSplit/>
          <w:trHeight w:val="1181"/>
        </w:trPr>
        <w:tc>
          <w:tcPr>
            <w:tcW w:w="1093" w:type="dxa"/>
          </w:tcPr>
          <w:p w14:paraId="15AF7C77"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Document</w:t>
            </w:r>
          </w:p>
        </w:tc>
        <w:tc>
          <w:tcPr>
            <w:tcW w:w="5733" w:type="dxa"/>
          </w:tcPr>
          <w:p w14:paraId="0846984E"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CLOB stands for "Character Large OBject," which is a specific data type for almost all databases.  Quite simply, a CLOB is a pointer to text stored outside of the table in a dedicated block.  Used for XML documents. Comprised of textual information of International Trademark Registration being exchanged.  XML tags identify the data items concerned with such information.  TIS - Madrid development team may define the attribute XML_DOC as CLOB, pointer to Tagged Data stored outside of the table in a dedicated block.</w:t>
            </w:r>
          </w:p>
        </w:tc>
        <w:tc>
          <w:tcPr>
            <w:tcW w:w="1854" w:type="dxa"/>
          </w:tcPr>
          <w:p w14:paraId="174DAF39"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6577A57C" w14:textId="77777777" w:rsidTr="00D42A56">
        <w:trPr>
          <w:cantSplit/>
          <w:trHeight w:val="1181"/>
        </w:trPr>
        <w:tc>
          <w:tcPr>
            <w:tcW w:w="1093" w:type="dxa"/>
          </w:tcPr>
          <w:p w14:paraId="4F3994DE"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Identifier</w:t>
            </w:r>
          </w:p>
        </w:tc>
        <w:tc>
          <w:tcPr>
            <w:tcW w:w="5733" w:type="dxa"/>
          </w:tcPr>
          <w:p w14:paraId="6F10EB2D"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combination of one or more integers, letters, special characters which uniquely identifies a specific instance of a business object, but which may not have a readily definable meaning.</w:t>
            </w:r>
          </w:p>
        </w:tc>
        <w:tc>
          <w:tcPr>
            <w:tcW w:w="1854" w:type="dxa"/>
          </w:tcPr>
          <w:p w14:paraId="771B1814"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5964C74F" w14:textId="77777777" w:rsidTr="00D42A56">
        <w:trPr>
          <w:cantSplit/>
          <w:trHeight w:val="626"/>
        </w:trPr>
        <w:tc>
          <w:tcPr>
            <w:tcW w:w="1093" w:type="dxa"/>
          </w:tcPr>
          <w:p w14:paraId="3A146761"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Indicator</w:t>
            </w:r>
          </w:p>
        </w:tc>
        <w:tc>
          <w:tcPr>
            <w:tcW w:w="5733" w:type="dxa"/>
          </w:tcPr>
          <w:p w14:paraId="3BCECC34"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 xml:space="preserve">A signal of the presence, absence, or requirement of something. Recommended values are </w:t>
            </w:r>
            <w:r w:rsidRPr="00D42A56">
              <w:rPr>
                <w:rFonts w:ascii="Consolas" w:eastAsia="Batang" w:hAnsi="Consolas" w:cs="Times New Roman"/>
                <w:sz w:val="18"/>
                <w:szCs w:val="17"/>
              </w:rPr>
              <w:t>Y</w:t>
            </w:r>
            <w:r w:rsidRPr="00D42A56">
              <w:rPr>
                <w:rFonts w:ascii="Arial" w:eastAsia="Batang" w:hAnsi="Arial" w:cs="Times New Roman"/>
                <w:sz w:val="17"/>
                <w:szCs w:val="17"/>
              </w:rPr>
              <w:t xml:space="preserve">, </w:t>
            </w:r>
            <w:r w:rsidRPr="00D42A56">
              <w:rPr>
                <w:rFonts w:ascii="Consolas" w:eastAsia="Batang" w:hAnsi="Consolas" w:cs="Times New Roman"/>
                <w:sz w:val="18"/>
                <w:szCs w:val="17"/>
              </w:rPr>
              <w:t>N</w:t>
            </w:r>
            <w:r w:rsidRPr="00D42A56">
              <w:rPr>
                <w:rFonts w:ascii="Arial" w:eastAsia="Batang" w:hAnsi="Arial" w:cs="Times New Roman"/>
                <w:sz w:val="17"/>
                <w:szCs w:val="17"/>
              </w:rPr>
              <w:t>, and, “</w:t>
            </w:r>
            <w:r w:rsidRPr="00D42A56">
              <w:rPr>
                <w:rFonts w:ascii="Consolas" w:eastAsia="Batang" w:hAnsi="Consolas" w:cs="Times New Roman"/>
                <w:sz w:val="18"/>
                <w:szCs w:val="17"/>
              </w:rPr>
              <w:t>?</w:t>
            </w:r>
            <w:r w:rsidRPr="00D42A56">
              <w:rPr>
                <w:rFonts w:ascii="Arial" w:eastAsia="Batang" w:hAnsi="Arial" w:cs="Times New Roman"/>
                <w:sz w:val="17"/>
                <w:szCs w:val="17"/>
              </w:rPr>
              <w:t>” if needed.</w:t>
            </w:r>
          </w:p>
        </w:tc>
        <w:tc>
          <w:tcPr>
            <w:tcW w:w="1854" w:type="dxa"/>
          </w:tcPr>
          <w:p w14:paraId="077CCA2D"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Boolean</w:t>
            </w:r>
          </w:p>
        </w:tc>
      </w:tr>
      <w:tr w:rsidR="00D42A56" w:rsidRPr="00D42A56" w14:paraId="05D2A457" w14:textId="77777777" w:rsidTr="00D42A56">
        <w:trPr>
          <w:cantSplit/>
          <w:trHeight w:val="2012"/>
        </w:trPr>
        <w:tc>
          <w:tcPr>
            <w:tcW w:w="1093" w:type="dxa"/>
          </w:tcPr>
          <w:p w14:paraId="0A3F0CED"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Measure</w:t>
            </w:r>
          </w:p>
        </w:tc>
        <w:tc>
          <w:tcPr>
            <w:tcW w:w="5733" w:type="dxa"/>
          </w:tcPr>
          <w:p w14:paraId="2FDF90CD"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 xml:space="preserve">A measure is a numeric value determined by measuring an object along with the specified unit of measure.  </w:t>
            </w:r>
            <w:r w:rsidRPr="00D42A56">
              <w:rPr>
                <w:rFonts w:ascii="Consolas" w:eastAsia="Batang" w:hAnsi="Consolas" w:cs="Times New Roman"/>
                <w:sz w:val="18"/>
                <w:szCs w:val="17"/>
              </w:rPr>
              <w:t>MeasureType</w:t>
            </w:r>
            <w:r w:rsidRPr="00D42A56">
              <w:rPr>
                <w:rFonts w:ascii="Arial" w:eastAsia="Batang" w:hAnsi="Arial" w:cs="Times New Roman"/>
                <w:sz w:val="17"/>
                <w:szCs w:val="17"/>
              </w:rPr>
              <w:t xml:space="preserve"> is used to represent a kind of physical dimension such as temperature, length, speed, width, weight, volume, latitude of an object.  More precisely, </w:t>
            </w:r>
            <w:r w:rsidRPr="00D42A56">
              <w:rPr>
                <w:rFonts w:ascii="Consolas" w:eastAsia="Batang" w:hAnsi="Consolas" w:cs="Times New Roman"/>
                <w:sz w:val="18"/>
                <w:szCs w:val="17"/>
              </w:rPr>
              <w:t>MeasureType</w:t>
            </w:r>
            <w:r w:rsidRPr="00D42A56">
              <w:rPr>
                <w:rFonts w:ascii="Arial" w:eastAsia="Batang" w:hAnsi="Arial" w:cs="Times New Roman"/>
                <w:sz w:val="17"/>
                <w:szCs w:val="17"/>
              </w:rPr>
              <w:t xml:space="preserve"> should be used to measure intrinsic or physical properties of an object seen as a whole.</w:t>
            </w:r>
          </w:p>
        </w:tc>
        <w:tc>
          <w:tcPr>
            <w:tcW w:w="1854" w:type="dxa"/>
          </w:tcPr>
          <w:p w14:paraId="2EC2E4DC"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Number</w:t>
            </w:r>
          </w:p>
        </w:tc>
      </w:tr>
      <w:tr w:rsidR="00D42A56" w:rsidRPr="00D42A56" w14:paraId="05F4DBA2" w14:textId="77777777" w:rsidTr="00D42A56">
        <w:trPr>
          <w:cantSplit/>
          <w:trHeight w:val="350"/>
        </w:trPr>
        <w:tc>
          <w:tcPr>
            <w:tcW w:w="1093" w:type="dxa"/>
          </w:tcPr>
          <w:p w14:paraId="7CF75DF7"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Name</w:t>
            </w:r>
          </w:p>
        </w:tc>
        <w:tc>
          <w:tcPr>
            <w:tcW w:w="5733" w:type="dxa"/>
          </w:tcPr>
          <w:p w14:paraId="38DCCE0F"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The designation of an object expressed in a word or phrase.</w:t>
            </w:r>
          </w:p>
        </w:tc>
        <w:tc>
          <w:tcPr>
            <w:tcW w:w="1854" w:type="dxa"/>
          </w:tcPr>
          <w:p w14:paraId="09D9DCB6"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r w:rsidR="00D42A56" w:rsidRPr="00D42A56" w14:paraId="531403B7" w14:textId="77777777" w:rsidTr="00D42A56">
        <w:trPr>
          <w:cantSplit/>
          <w:trHeight w:val="626"/>
        </w:trPr>
        <w:tc>
          <w:tcPr>
            <w:tcW w:w="1093" w:type="dxa"/>
          </w:tcPr>
          <w:p w14:paraId="1D9A7B18"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Number</w:t>
            </w:r>
          </w:p>
        </w:tc>
        <w:tc>
          <w:tcPr>
            <w:tcW w:w="5733" w:type="dxa"/>
          </w:tcPr>
          <w:p w14:paraId="4A7105C2"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string of numeral or alphanumeric characters expressing label, value, quantity or identification.</w:t>
            </w:r>
          </w:p>
        </w:tc>
        <w:tc>
          <w:tcPr>
            <w:tcW w:w="1854" w:type="dxa"/>
          </w:tcPr>
          <w:p w14:paraId="6CF6CC99"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Number,</w:t>
            </w:r>
            <w:r w:rsidRPr="00D42A56">
              <w:rPr>
                <w:rFonts w:ascii="Arial" w:eastAsia="Batang" w:hAnsi="Arial" w:cs="Times New Roman"/>
                <w:sz w:val="17"/>
                <w:szCs w:val="17"/>
              </w:rPr>
              <w:t xml:space="preserve"> </w:t>
            </w:r>
            <w:r w:rsidRPr="00D42A56">
              <w:rPr>
                <w:rFonts w:ascii="Consolas" w:eastAsia="Batang" w:hAnsi="Consolas" w:cs="Times New Roman"/>
                <w:sz w:val="18"/>
                <w:szCs w:val="17"/>
              </w:rPr>
              <w:t>String</w:t>
            </w:r>
          </w:p>
        </w:tc>
      </w:tr>
      <w:tr w:rsidR="00D42A56" w:rsidRPr="00D42A56" w14:paraId="66F4A64F" w14:textId="77777777" w:rsidTr="00D42A56">
        <w:trPr>
          <w:cantSplit/>
          <w:trHeight w:val="626"/>
        </w:trPr>
        <w:tc>
          <w:tcPr>
            <w:tcW w:w="1093" w:type="dxa"/>
          </w:tcPr>
          <w:p w14:paraId="41DF6051"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Percent</w:t>
            </w:r>
          </w:p>
        </w:tc>
        <w:tc>
          <w:tcPr>
            <w:tcW w:w="5733" w:type="dxa"/>
          </w:tcPr>
          <w:p w14:paraId="317EDF4A"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number which represents a part of a whole, which will be divided by 100.</w:t>
            </w:r>
          </w:p>
        </w:tc>
        <w:tc>
          <w:tcPr>
            <w:tcW w:w="1854" w:type="dxa"/>
          </w:tcPr>
          <w:p w14:paraId="6B48E7E1"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Number</w:t>
            </w:r>
          </w:p>
        </w:tc>
      </w:tr>
      <w:tr w:rsidR="00D42A56" w:rsidRPr="00D42A56" w14:paraId="34822822" w14:textId="77777777" w:rsidTr="00D42A56">
        <w:trPr>
          <w:cantSplit/>
          <w:trHeight w:val="2858"/>
        </w:trPr>
        <w:tc>
          <w:tcPr>
            <w:tcW w:w="1093" w:type="dxa"/>
          </w:tcPr>
          <w:p w14:paraId="529D2367" w14:textId="77777777" w:rsidR="00D42A56" w:rsidRPr="00D42A56" w:rsidRDefault="00D42A56" w:rsidP="00D42A56">
            <w:pPr>
              <w:bidi w:val="0"/>
              <w:spacing w:before="40"/>
              <w:rPr>
                <w:rFonts w:ascii="Arial" w:eastAsia="Batang" w:hAnsi="Arial" w:cs="Times New Roman"/>
                <w:sz w:val="17"/>
                <w:szCs w:val="17"/>
              </w:rPr>
            </w:pPr>
            <w:r w:rsidRPr="00D42A56">
              <w:rPr>
                <w:rFonts w:ascii="Arial" w:eastAsia="Batang" w:hAnsi="Arial" w:cs="Times New Roman"/>
                <w:sz w:val="17"/>
                <w:szCs w:val="17"/>
              </w:rPr>
              <w:lastRenderedPageBreak/>
              <w:t>Quantity</w:t>
            </w:r>
          </w:p>
        </w:tc>
        <w:tc>
          <w:tcPr>
            <w:tcW w:w="5733" w:type="dxa"/>
          </w:tcPr>
          <w:p w14:paraId="7164062C"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 xml:space="preserve">A quantity is a counted number of non-monetary units, possibly including fractions.  </w:t>
            </w:r>
            <w:r w:rsidRPr="00D42A56">
              <w:rPr>
                <w:rFonts w:ascii="Consolas" w:eastAsia="Batang" w:hAnsi="Consolas" w:cs="Times New Roman"/>
                <w:sz w:val="18"/>
                <w:szCs w:val="17"/>
              </w:rPr>
              <w:t>Quantity</w:t>
            </w:r>
            <w:r w:rsidRPr="00D42A56">
              <w:rPr>
                <w:rFonts w:ascii="Arial" w:eastAsia="Batang" w:hAnsi="Arial" w:cs="Times New Roman"/>
                <w:sz w:val="17"/>
                <w:szCs w:val="17"/>
              </w:rPr>
              <w:t xml:space="preserve"> is used to represent a counted number of things.  </w:t>
            </w:r>
            <w:r w:rsidRPr="00D42A56">
              <w:rPr>
                <w:rFonts w:ascii="Consolas" w:eastAsia="Batang" w:hAnsi="Consolas" w:cs="Times New Roman"/>
                <w:sz w:val="18"/>
                <w:szCs w:val="17"/>
              </w:rPr>
              <w:t>Quantity</w:t>
            </w:r>
            <w:r w:rsidRPr="00D42A56">
              <w:rPr>
                <w:rFonts w:ascii="Arial" w:eastAsia="Batang" w:hAnsi="Arial" w:cs="Times New Roman"/>
                <w:sz w:val="17"/>
                <w:szCs w:val="17"/>
              </w:rPr>
              <w:t xml:space="preserve"> should be used for simple properties of an object seen as a composite or collection or container to quantify or count its components.  </w:t>
            </w:r>
            <w:r w:rsidRPr="00D42A56">
              <w:rPr>
                <w:rFonts w:ascii="Consolas" w:eastAsia="Batang" w:hAnsi="Consolas" w:cs="Times New Roman"/>
                <w:sz w:val="18"/>
                <w:szCs w:val="17"/>
              </w:rPr>
              <w:t>Quantity</w:t>
            </w:r>
            <w:r w:rsidRPr="00D42A56">
              <w:rPr>
                <w:rFonts w:ascii="Arial" w:eastAsia="Batang" w:hAnsi="Arial" w:cs="Times New Roman"/>
                <w:sz w:val="17"/>
                <w:szCs w:val="17"/>
              </w:rPr>
              <w:t xml:space="preserve"> should always express a counted number of things, and the property will be such as total, shipped, loaded, stored.  </w:t>
            </w:r>
            <w:r w:rsidRPr="00D42A56">
              <w:rPr>
                <w:rFonts w:ascii="Consolas" w:eastAsia="Batang" w:hAnsi="Consolas" w:cs="Times New Roman"/>
                <w:b/>
                <w:sz w:val="18"/>
                <w:szCs w:val="17"/>
              </w:rPr>
              <w:t>QuantityType</w:t>
            </w:r>
            <w:r w:rsidRPr="00D42A56">
              <w:rPr>
                <w:rFonts w:ascii="Arial" w:eastAsia="Batang" w:hAnsi="Arial" w:cs="Times New Roman"/>
                <w:sz w:val="17"/>
                <w:szCs w:val="17"/>
              </w:rPr>
              <w:t xml:space="preserve"> should be used for components that require unit information; and </w:t>
            </w:r>
            <w:r w:rsidRPr="00D42A56">
              <w:rPr>
                <w:rFonts w:ascii="Consolas" w:eastAsia="Batang" w:hAnsi="Consolas" w:cs="Times New Roman"/>
                <w:b/>
                <w:sz w:val="18"/>
                <w:szCs w:val="17"/>
              </w:rPr>
              <w:t>xsd:nonNegativeInteger</w:t>
            </w:r>
            <w:r w:rsidRPr="00D42A56">
              <w:rPr>
                <w:rFonts w:ascii="Arial" w:eastAsia="Batang" w:hAnsi="Arial" w:cs="Times New Roman"/>
                <w:sz w:val="17"/>
                <w:szCs w:val="17"/>
              </w:rPr>
              <w:t xml:space="preserve"> should be used for countable components which do not need unit information.</w:t>
            </w:r>
          </w:p>
        </w:tc>
        <w:tc>
          <w:tcPr>
            <w:tcW w:w="1854" w:type="dxa"/>
          </w:tcPr>
          <w:p w14:paraId="254DCB6F" w14:textId="77777777" w:rsidR="00D42A56" w:rsidRPr="00D42A56" w:rsidRDefault="00D42A56" w:rsidP="00D42A56">
            <w:pPr>
              <w:bidi w:val="0"/>
              <w:spacing w:before="40"/>
              <w:rPr>
                <w:rFonts w:ascii="Consolas" w:eastAsia="Batang" w:hAnsi="Consolas" w:cs="Times New Roman"/>
                <w:sz w:val="18"/>
                <w:szCs w:val="17"/>
              </w:rPr>
            </w:pPr>
            <w:r w:rsidRPr="00D42A56">
              <w:rPr>
                <w:rFonts w:ascii="Consolas" w:eastAsia="Batang" w:hAnsi="Consolas" w:cs="Times New Roman"/>
                <w:sz w:val="18"/>
                <w:szCs w:val="17"/>
              </w:rPr>
              <w:t>Number</w:t>
            </w:r>
          </w:p>
        </w:tc>
      </w:tr>
      <w:tr w:rsidR="00D42A56" w:rsidRPr="00D42A56" w14:paraId="3B1EE0A6" w14:textId="77777777" w:rsidTr="00D42A56">
        <w:trPr>
          <w:cantSplit/>
          <w:trHeight w:val="626"/>
        </w:trPr>
        <w:tc>
          <w:tcPr>
            <w:tcW w:w="1093" w:type="dxa"/>
          </w:tcPr>
          <w:p w14:paraId="004A6CC8"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Rate</w:t>
            </w:r>
          </w:p>
        </w:tc>
        <w:tc>
          <w:tcPr>
            <w:tcW w:w="5733" w:type="dxa"/>
          </w:tcPr>
          <w:p w14:paraId="423BF29F"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quantity or amount measured in relation to another quantity or amount.</w:t>
            </w:r>
          </w:p>
        </w:tc>
        <w:tc>
          <w:tcPr>
            <w:tcW w:w="1854" w:type="dxa"/>
          </w:tcPr>
          <w:p w14:paraId="10D79FEC"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Number</w:t>
            </w:r>
          </w:p>
        </w:tc>
      </w:tr>
      <w:tr w:rsidR="00D42A56" w:rsidRPr="00D42A56" w14:paraId="49ECF009" w14:textId="77777777" w:rsidTr="00D42A56">
        <w:trPr>
          <w:cantSplit/>
          <w:trHeight w:val="626"/>
        </w:trPr>
        <w:tc>
          <w:tcPr>
            <w:tcW w:w="1093" w:type="dxa"/>
          </w:tcPr>
          <w:p w14:paraId="2A9D17D3"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Text</w:t>
            </w:r>
          </w:p>
        </w:tc>
        <w:tc>
          <w:tcPr>
            <w:tcW w:w="5733" w:type="dxa"/>
          </w:tcPr>
          <w:p w14:paraId="67A7B31F"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An unformatted character string, generally in the form of words.  (includes:  Abbreviation, Comments.)</w:t>
            </w:r>
          </w:p>
        </w:tc>
        <w:tc>
          <w:tcPr>
            <w:tcW w:w="1854" w:type="dxa"/>
          </w:tcPr>
          <w:p w14:paraId="278F9251"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 xml:space="preserve">String </w:t>
            </w:r>
          </w:p>
        </w:tc>
      </w:tr>
      <w:tr w:rsidR="00D42A56" w:rsidRPr="00D42A56" w14:paraId="3C7ECCD3" w14:textId="77777777" w:rsidTr="00D42A56">
        <w:trPr>
          <w:cantSplit/>
          <w:trHeight w:val="642"/>
        </w:trPr>
        <w:tc>
          <w:tcPr>
            <w:tcW w:w="1093" w:type="dxa"/>
          </w:tcPr>
          <w:p w14:paraId="21C17578"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Time</w:t>
            </w:r>
          </w:p>
        </w:tc>
        <w:tc>
          <w:tcPr>
            <w:tcW w:w="5733" w:type="dxa"/>
          </w:tcPr>
          <w:p w14:paraId="15C43B29"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A designation of a specified chronological point within a period.</w:t>
            </w:r>
          </w:p>
        </w:tc>
        <w:tc>
          <w:tcPr>
            <w:tcW w:w="1854" w:type="dxa"/>
          </w:tcPr>
          <w:p w14:paraId="241E6113"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Date</w:t>
            </w:r>
          </w:p>
        </w:tc>
      </w:tr>
      <w:tr w:rsidR="00D42A56" w:rsidRPr="00D42A56" w14:paraId="2C6370DD" w14:textId="77777777" w:rsidTr="00D42A56">
        <w:trPr>
          <w:cantSplit/>
          <w:trHeight w:val="350"/>
        </w:trPr>
        <w:tc>
          <w:tcPr>
            <w:tcW w:w="1093" w:type="dxa"/>
          </w:tcPr>
          <w:p w14:paraId="678499F6"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DateTime</w:t>
            </w:r>
          </w:p>
        </w:tc>
        <w:tc>
          <w:tcPr>
            <w:tcW w:w="5733" w:type="dxa"/>
          </w:tcPr>
          <w:p w14:paraId="65134E01"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The captured date and time of an event when it occurs.</w:t>
            </w:r>
          </w:p>
        </w:tc>
        <w:tc>
          <w:tcPr>
            <w:tcW w:w="1854" w:type="dxa"/>
          </w:tcPr>
          <w:p w14:paraId="30A45BD3"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Date</w:t>
            </w:r>
          </w:p>
        </w:tc>
      </w:tr>
      <w:tr w:rsidR="00D42A56" w:rsidRPr="00D42A56" w14:paraId="161E6D00" w14:textId="77777777" w:rsidTr="00D42A56">
        <w:trPr>
          <w:cantSplit/>
          <w:trHeight w:val="642"/>
        </w:trPr>
        <w:tc>
          <w:tcPr>
            <w:tcW w:w="1093" w:type="dxa"/>
          </w:tcPr>
          <w:p w14:paraId="7DEDA580"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URI</w:t>
            </w:r>
          </w:p>
        </w:tc>
        <w:tc>
          <w:tcPr>
            <w:tcW w:w="5733" w:type="dxa"/>
          </w:tcPr>
          <w:p w14:paraId="20F309D3" w14:textId="77777777" w:rsidR="00D42A56" w:rsidRPr="00D42A56" w:rsidRDefault="00D42A56" w:rsidP="00D42A56">
            <w:pPr>
              <w:bidi w:val="0"/>
              <w:spacing w:before="40" w:after="40"/>
              <w:rPr>
                <w:rFonts w:ascii="Arial" w:eastAsia="Batang" w:hAnsi="Arial" w:cs="Times New Roman"/>
                <w:sz w:val="17"/>
                <w:szCs w:val="17"/>
              </w:rPr>
            </w:pPr>
            <w:r w:rsidRPr="00D42A56">
              <w:rPr>
                <w:rFonts w:ascii="Arial" w:eastAsia="Batang" w:hAnsi="Arial" w:cs="Times New Roman"/>
                <w:sz w:val="17"/>
                <w:szCs w:val="17"/>
              </w:rPr>
              <w:t>The Uniform Resource Identifier that identifies where the file is located.</w:t>
            </w:r>
          </w:p>
        </w:tc>
        <w:tc>
          <w:tcPr>
            <w:tcW w:w="1854" w:type="dxa"/>
          </w:tcPr>
          <w:p w14:paraId="26CCB3E7" w14:textId="77777777" w:rsidR="00D42A56" w:rsidRPr="00D42A56" w:rsidRDefault="00D42A56" w:rsidP="00D42A56">
            <w:pPr>
              <w:bidi w:val="0"/>
              <w:spacing w:before="40" w:after="40"/>
              <w:rPr>
                <w:rFonts w:ascii="Consolas" w:eastAsia="Batang" w:hAnsi="Consolas" w:cs="Times New Roman"/>
                <w:sz w:val="18"/>
                <w:szCs w:val="17"/>
              </w:rPr>
            </w:pPr>
            <w:r w:rsidRPr="00D42A56">
              <w:rPr>
                <w:rFonts w:ascii="Consolas" w:eastAsia="Batang" w:hAnsi="Consolas" w:cs="Times New Roman"/>
                <w:sz w:val="18"/>
                <w:szCs w:val="17"/>
              </w:rPr>
              <w:t>String</w:t>
            </w:r>
          </w:p>
        </w:tc>
      </w:tr>
    </w:tbl>
    <w:p w14:paraId="284868CD" w14:textId="77777777" w:rsidR="00D42A56" w:rsidRPr="00D42A56" w:rsidRDefault="00D42A56" w:rsidP="00D42A56">
      <w:pPr>
        <w:bidi w:val="0"/>
        <w:rPr>
          <w:rFonts w:ascii="Arial" w:eastAsia="Batang" w:hAnsi="Arial" w:cs="Times New Roman"/>
          <w:sz w:val="17"/>
          <w:szCs w:val="20"/>
        </w:rPr>
      </w:pPr>
    </w:p>
    <w:p w14:paraId="7CE9451B" w14:textId="77777777" w:rsidR="00D42A56" w:rsidRPr="00D42A56" w:rsidRDefault="00D42A56" w:rsidP="00D42A56">
      <w:pPr>
        <w:bidi w:val="0"/>
        <w:rPr>
          <w:rFonts w:ascii="Arial" w:eastAsia="Batang" w:hAnsi="Arial" w:cs="Times New Roman"/>
          <w:sz w:val="17"/>
          <w:szCs w:val="20"/>
        </w:rPr>
      </w:pPr>
    </w:p>
    <w:p w14:paraId="1C0D0556" w14:textId="3ED5CB11" w:rsidR="00D42A56" w:rsidRPr="00DB4CB0" w:rsidRDefault="00D42A56" w:rsidP="00DB4CB0">
      <w:pPr>
        <w:bidi w:val="0"/>
        <w:ind w:left="90" w:right="7105"/>
        <w:jc w:val="right"/>
        <w:rPr>
          <w:rFonts w:eastAsia="Batang"/>
        </w:rPr>
      </w:pPr>
      <w:r w:rsidRPr="00DB4CB0">
        <w:rPr>
          <w:rFonts w:eastAsia="Batang"/>
        </w:rPr>
        <w:t>[</w:t>
      </w:r>
      <w:r w:rsidR="00DB4CB0" w:rsidRPr="00DB4CB0">
        <w:rPr>
          <w:rFonts w:eastAsia="Batang"/>
          <w:rtl/>
        </w:rPr>
        <w:t>يلي ذلك المرفق السابع</w:t>
      </w:r>
      <w:r w:rsidRPr="00DB4CB0">
        <w:rPr>
          <w:rFonts w:eastAsia="Batang"/>
        </w:rPr>
        <w:t>]</w:t>
      </w:r>
    </w:p>
    <w:p w14:paraId="3A9276B4" w14:textId="77777777" w:rsidR="00D42A56" w:rsidRPr="00D42A56" w:rsidRDefault="00D42A56" w:rsidP="00D42A56">
      <w:pPr>
        <w:bidi w:val="0"/>
        <w:rPr>
          <w:rFonts w:ascii="Arial" w:eastAsia="Batang" w:hAnsi="Arial" w:cs="Arial"/>
          <w:sz w:val="17"/>
          <w:szCs w:val="17"/>
        </w:rPr>
      </w:pPr>
      <w:r w:rsidRPr="00D42A56">
        <w:rPr>
          <w:rFonts w:ascii="Arial" w:eastAsia="Batang" w:hAnsi="Arial" w:cs="Arial"/>
          <w:sz w:val="17"/>
          <w:szCs w:val="17"/>
        </w:rPr>
        <w:br w:type="page"/>
      </w:r>
    </w:p>
    <w:p w14:paraId="1FE0B5A7" w14:textId="77777777" w:rsidR="00D42A56" w:rsidRPr="00D42A56" w:rsidRDefault="00D42A56" w:rsidP="00D42A56">
      <w:pPr>
        <w:bidi w:val="0"/>
        <w:ind w:left="5040" w:firstLine="720"/>
        <w:jc w:val="right"/>
        <w:rPr>
          <w:rFonts w:ascii="Arial" w:eastAsia="Batang" w:hAnsi="Arial" w:cs="Arial"/>
          <w:sz w:val="17"/>
          <w:szCs w:val="17"/>
        </w:rPr>
      </w:pPr>
    </w:p>
    <w:p w14:paraId="0AA58E7B" w14:textId="77777777" w:rsidR="00D42A56" w:rsidRPr="00D42A56" w:rsidRDefault="00D42A56" w:rsidP="00D42A56">
      <w:pPr>
        <w:bidi w:val="0"/>
        <w:ind w:left="5040" w:firstLine="720"/>
        <w:jc w:val="right"/>
        <w:rPr>
          <w:rFonts w:ascii="Arial" w:eastAsia="Batang" w:hAnsi="Arial" w:cs="Arial"/>
          <w:sz w:val="17"/>
          <w:szCs w:val="17"/>
        </w:rPr>
      </w:pPr>
    </w:p>
    <w:p w14:paraId="0C57AAC0" w14:textId="77777777" w:rsidR="00D42A56" w:rsidRPr="00D42A56" w:rsidRDefault="00D42A56" w:rsidP="00D42A56">
      <w:pPr>
        <w:keepNext/>
        <w:bidi w:val="0"/>
        <w:spacing w:before="240" w:after="60" w:line="480" w:lineRule="auto"/>
        <w:jc w:val="center"/>
        <w:outlineLvl w:val="1"/>
        <w:rPr>
          <w:rFonts w:ascii="Arial" w:eastAsia="SimSun" w:hAnsi="Arial" w:cs="Times New Roman"/>
          <w:bCs/>
          <w:iCs/>
          <w:caps/>
          <w:sz w:val="20"/>
          <w:szCs w:val="28"/>
        </w:rPr>
      </w:pPr>
      <w:bookmarkStart w:id="123" w:name="_Toc54011655"/>
      <w:r w:rsidRPr="00D42A56">
        <w:rPr>
          <w:rFonts w:ascii="Arial" w:eastAsia="SimSun" w:hAnsi="Arial" w:cs="Times New Roman"/>
          <w:bCs/>
          <w:iCs/>
          <w:caps/>
          <w:sz w:val="20"/>
          <w:szCs w:val="20"/>
        </w:rPr>
        <w:t>ANNEX VII</w:t>
      </w:r>
      <w:bookmarkEnd w:id="123"/>
    </w:p>
    <w:p w14:paraId="1A3E45B8" w14:textId="77777777" w:rsidR="00D42A56" w:rsidRPr="00D42A56" w:rsidRDefault="00D42A56" w:rsidP="00D42A56">
      <w:pPr>
        <w:bidi w:val="0"/>
        <w:rPr>
          <w:rFonts w:ascii="Arial" w:eastAsia="Batang" w:hAnsi="Arial" w:cs="Times New Roman"/>
          <w:sz w:val="17"/>
          <w:szCs w:val="20"/>
        </w:rPr>
      </w:pPr>
    </w:p>
    <w:p w14:paraId="62055FA3" w14:textId="77777777" w:rsidR="00D42A56" w:rsidRPr="00D42A56" w:rsidRDefault="00D42A56" w:rsidP="00D42A56">
      <w:pPr>
        <w:bidi w:val="0"/>
        <w:jc w:val="center"/>
        <w:rPr>
          <w:rFonts w:ascii="Arial" w:eastAsia="Batang" w:hAnsi="Arial" w:cs="Times New Roman"/>
          <w:sz w:val="17"/>
          <w:szCs w:val="20"/>
        </w:rPr>
      </w:pPr>
      <w:r w:rsidRPr="00D42A56">
        <w:rPr>
          <w:rFonts w:ascii="Arial" w:eastAsia="Batang" w:hAnsi="Arial" w:cs="Times New Roman"/>
          <w:sz w:val="17"/>
          <w:szCs w:val="20"/>
        </w:rPr>
        <w:t>API lifecycle management publication</w:t>
      </w:r>
    </w:p>
    <w:p w14:paraId="0332C81C" w14:textId="77777777" w:rsidR="00D42A56" w:rsidRPr="00D42A56" w:rsidRDefault="00D42A56" w:rsidP="00D42A56">
      <w:pPr>
        <w:bidi w:val="0"/>
        <w:rPr>
          <w:rFonts w:ascii="Arial" w:eastAsia="Batang" w:hAnsi="Arial" w:cs="Times New Roman"/>
          <w:sz w:val="17"/>
          <w:szCs w:val="20"/>
        </w:rPr>
      </w:pPr>
    </w:p>
    <w:p w14:paraId="4E33901F" w14:textId="77777777" w:rsidR="00D42A56" w:rsidRPr="00D42A56" w:rsidRDefault="00D42A56" w:rsidP="00D42A56">
      <w:pPr>
        <w:bidi w:val="0"/>
        <w:spacing w:line="480" w:lineRule="auto"/>
        <w:jc w:val="center"/>
        <w:rPr>
          <w:rFonts w:ascii="Arial" w:eastAsia="Batang" w:hAnsi="Arial" w:cs="Times New Roman"/>
          <w:sz w:val="17"/>
          <w:szCs w:val="20"/>
        </w:rPr>
      </w:pPr>
      <w:r w:rsidRPr="00D42A56">
        <w:rPr>
          <w:rFonts w:ascii="Arial" w:eastAsia="Batang" w:hAnsi="Arial" w:cs="Times New Roman"/>
          <w:sz w:val="17"/>
          <w:szCs w:val="20"/>
        </w:rPr>
        <w:t>Final Draft</w:t>
      </w:r>
    </w:p>
    <w:sdt>
      <w:sdtPr>
        <w:rPr>
          <w:rFonts w:ascii="Arial" w:eastAsia="Batang" w:hAnsi="Arial" w:cs="Times New Roman"/>
          <w:i/>
          <w:sz w:val="17"/>
          <w:szCs w:val="20"/>
        </w:rPr>
        <w:alias w:val="Status"/>
        <w:tag w:val=""/>
        <w:id w:val="-1812403475"/>
        <w:placeholder>
          <w:docPart w:val="92FC89EBA6274277B3EC6BEE277A8E8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2B2CC6B6" w14:textId="5DCF9B31" w:rsidR="00D42A56" w:rsidRPr="00D42A56" w:rsidRDefault="00BA3FCB" w:rsidP="00D42A56">
          <w:pPr>
            <w:bidi w:val="0"/>
            <w:spacing w:line="480" w:lineRule="auto"/>
            <w:jc w:val="center"/>
            <w:rPr>
              <w:rFonts w:ascii="Arial" w:eastAsia="Batang" w:hAnsi="Arial" w:cs="Times New Roman"/>
              <w:i/>
              <w:sz w:val="17"/>
              <w:szCs w:val="20"/>
            </w:rPr>
          </w:pPr>
          <w:r>
            <w:rPr>
              <w:rFonts w:ascii="Arial" w:eastAsia="Batang" w:hAnsi="Arial" w:cs="Times New Roman"/>
              <w:i/>
              <w:sz w:val="17"/>
              <w:szCs w:val="20"/>
            </w:rPr>
            <w:t>Proposal by the API Task Force for consideration at the CWS/8</w:t>
          </w:r>
        </w:p>
      </w:sdtContent>
    </w:sdt>
    <w:p w14:paraId="6FD00F9A" w14:textId="77777777" w:rsidR="00D42A56" w:rsidRPr="00D42A56" w:rsidRDefault="00D42A56" w:rsidP="00D42A56">
      <w:pPr>
        <w:bidi w:val="0"/>
        <w:rPr>
          <w:rFonts w:ascii="Arial" w:eastAsia="Batang" w:hAnsi="Arial" w:cs="Times New Roman"/>
          <w:sz w:val="17"/>
          <w:szCs w:val="20"/>
        </w:rPr>
      </w:pPr>
    </w:p>
    <w:p w14:paraId="1BF37ED5" w14:textId="77777777" w:rsidR="00D42A56" w:rsidRPr="00D42A56" w:rsidRDefault="00D42A56" w:rsidP="00D42A56">
      <w:pPr>
        <w:bidi w:val="0"/>
        <w:rPr>
          <w:rFonts w:ascii="Arial" w:eastAsiaTheme="minorHAnsi" w:hAnsi="Arial" w:cs="Times New Roman"/>
          <w:sz w:val="22"/>
          <w:szCs w:val="20"/>
          <w:lang w:val="en-GB"/>
        </w:rPr>
      </w:pPr>
      <w:r w:rsidRPr="00D42A56">
        <w:rPr>
          <w:rFonts w:ascii="Arial" w:eastAsia="Batang" w:hAnsi="Arial" w:cs="Times New Roman"/>
          <w:sz w:val="17"/>
          <w:szCs w:val="20"/>
          <w:lang w:val="en-GB"/>
        </w:rPr>
        <w:t>1.</w:t>
      </w:r>
      <w:r w:rsidRPr="00D42A56">
        <w:rPr>
          <w:rFonts w:ascii="Arial" w:eastAsia="Batang" w:hAnsi="Arial" w:cs="Times New Roman"/>
          <w:sz w:val="17"/>
          <w:szCs w:val="20"/>
          <w:lang w:val="en-GB"/>
        </w:rPr>
        <w:tab/>
        <w:t>This Annex provides a brief overview of API Lifecycle management and suggests key pieces of information that should be published in a policy document by an IP Office to assist API consumers in understanding how best to use these APIs.</w:t>
      </w:r>
    </w:p>
    <w:p w14:paraId="67557CD4" w14:textId="77777777" w:rsidR="00D42A56" w:rsidRPr="00D42A56" w:rsidRDefault="00D42A56" w:rsidP="00D42A56">
      <w:pPr>
        <w:bidi w:val="0"/>
        <w:rPr>
          <w:rFonts w:ascii="Arial" w:eastAsia="Batang" w:hAnsi="Arial" w:cs="Times New Roman"/>
          <w:sz w:val="17"/>
          <w:szCs w:val="20"/>
          <w:lang w:val="en-GB"/>
        </w:rPr>
      </w:pPr>
    </w:p>
    <w:p w14:paraId="55A2CDD8"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2.</w:t>
      </w:r>
      <w:r w:rsidRPr="00D42A56">
        <w:rPr>
          <w:rFonts w:ascii="Arial" w:eastAsia="Batang" w:hAnsi="Arial" w:cs="Times New Roman"/>
          <w:sz w:val="17"/>
          <w:szCs w:val="20"/>
          <w:lang w:val="en-GB"/>
        </w:rPr>
        <w:tab/>
        <w:t>API Lifecycle management is a critical aspect of an API strategy as it provides the framework for the life of an API from creation through to retirement.  It is useful both internally for the developers and operations teams and also externally for API consumers.  For internal developers, it helps create a structure and set expectations for developing an API, and for the operations teams it assists with the understanding of support requirements.  For API consumers, both internally and externally, it provides an informal contract of expectations for when a particular API is used.  This will become clear as each stage in the lifecycle is presented below.</w:t>
      </w:r>
    </w:p>
    <w:p w14:paraId="61BFC8D5" w14:textId="77777777" w:rsidR="00D42A56" w:rsidRPr="00D42A56" w:rsidRDefault="00D42A56" w:rsidP="00D42A56">
      <w:pPr>
        <w:bidi w:val="0"/>
        <w:rPr>
          <w:rFonts w:ascii="Arial" w:eastAsia="Batang" w:hAnsi="Arial" w:cs="Times New Roman"/>
          <w:sz w:val="17"/>
          <w:szCs w:val="20"/>
          <w:lang w:val="en-GB"/>
        </w:rPr>
      </w:pPr>
    </w:p>
    <w:p w14:paraId="15888CC4"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3.</w:t>
      </w:r>
      <w:r w:rsidRPr="00D42A56">
        <w:rPr>
          <w:rFonts w:ascii="Arial" w:eastAsia="Batang" w:hAnsi="Arial" w:cs="Times New Roman"/>
          <w:sz w:val="17"/>
          <w:szCs w:val="20"/>
          <w:lang w:val="en-GB"/>
        </w:rPr>
        <w:tab/>
        <w:t xml:space="preserve">Published API lifecycles can be comprised of simple 4-step processes or more complex with up to 10 or more steps.  However for the most part, the lifecycles with more steps are considered more detailed versions of the lifecycles with fewer steps.  As such, this document will focus on the basic 4-step process necessary to capture an API lifecycle: Created -&gt; Published -&gt; Deprecated -&gt; Retired.  Any published API lifecycle document should incorporate at least a description of these four stages are managed by an IP Office. </w:t>
      </w:r>
    </w:p>
    <w:p w14:paraId="328CF892" w14:textId="77777777" w:rsidR="00D42A56" w:rsidRPr="00D42A56" w:rsidRDefault="00D42A56" w:rsidP="00D42A56">
      <w:pPr>
        <w:bidi w:val="0"/>
        <w:rPr>
          <w:rFonts w:ascii="Arial" w:eastAsia="Batang" w:hAnsi="Arial" w:cs="Times New Roman"/>
          <w:sz w:val="17"/>
          <w:szCs w:val="20"/>
          <w:lang w:val="en-GB"/>
        </w:rPr>
      </w:pPr>
    </w:p>
    <w:p w14:paraId="6528C9CF" w14:textId="77777777" w:rsidR="00D42A56" w:rsidRPr="00D42A56" w:rsidRDefault="00D42A56" w:rsidP="00D42A56">
      <w:pPr>
        <w:bidi w:val="0"/>
        <w:jc w:val="center"/>
        <w:rPr>
          <w:rFonts w:ascii="Arial" w:eastAsia="Batang" w:hAnsi="Arial" w:cs="Times New Roman"/>
          <w:sz w:val="17"/>
          <w:szCs w:val="20"/>
          <w:lang w:val="en-GB"/>
        </w:rPr>
      </w:pPr>
      <w:r w:rsidRPr="00D42A56">
        <w:rPr>
          <w:rFonts w:ascii="Arial" w:eastAsia="Batang" w:hAnsi="Arial" w:cs="Times New Roman"/>
          <w:noProof/>
          <w:sz w:val="17"/>
          <w:szCs w:val="20"/>
        </w:rPr>
        <w:drawing>
          <wp:inline distT="0" distB="0" distL="0" distR="0" wp14:anchorId="4DDEECEC" wp14:editId="7C33F37F">
            <wp:extent cx="4248150" cy="333055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pi lifecycle bandw2.jpg"/>
                    <pic:cNvPicPr/>
                  </pic:nvPicPr>
                  <pic:blipFill>
                    <a:blip r:embed="rId163">
                      <a:extLst>
                        <a:ext uri="{28A0092B-C50C-407E-A947-70E740481C1C}">
                          <a14:useLocalDpi xmlns:a14="http://schemas.microsoft.com/office/drawing/2010/main" val="0"/>
                        </a:ext>
                      </a:extLst>
                    </a:blip>
                    <a:stretch>
                      <a:fillRect/>
                    </a:stretch>
                  </pic:blipFill>
                  <pic:spPr>
                    <a:xfrm>
                      <a:off x="0" y="0"/>
                      <a:ext cx="4251199" cy="3332940"/>
                    </a:xfrm>
                    <a:prstGeom prst="rect">
                      <a:avLst/>
                    </a:prstGeom>
                  </pic:spPr>
                </pic:pic>
              </a:graphicData>
            </a:graphic>
          </wp:inline>
        </w:drawing>
      </w:r>
    </w:p>
    <w:p w14:paraId="68D3030E" w14:textId="77777777" w:rsidR="00D42A56" w:rsidRPr="00D42A56" w:rsidRDefault="00D42A56" w:rsidP="00D42A56">
      <w:pPr>
        <w:keepNext/>
        <w:bidi w:val="0"/>
        <w:spacing w:before="240" w:after="60"/>
        <w:outlineLvl w:val="2"/>
        <w:rPr>
          <w:rFonts w:ascii="Arial" w:eastAsia="SimSun" w:hAnsi="Arial" w:cs="Times New Roman"/>
          <w:bCs/>
          <w:sz w:val="17"/>
          <w:szCs w:val="26"/>
          <w:u w:val="single"/>
          <w:lang w:val="en-GB"/>
        </w:rPr>
      </w:pPr>
      <w:bookmarkStart w:id="124" w:name="_Toc54011656"/>
      <w:r w:rsidRPr="00D42A56">
        <w:rPr>
          <w:rFonts w:ascii="Arial" w:eastAsia="SimSun" w:hAnsi="Arial" w:cs="Times New Roman"/>
          <w:bCs/>
          <w:sz w:val="17"/>
          <w:szCs w:val="26"/>
          <w:u w:val="single"/>
          <w:lang w:val="en-GB"/>
        </w:rPr>
        <w:t>Created</w:t>
      </w:r>
      <w:bookmarkEnd w:id="124"/>
    </w:p>
    <w:p w14:paraId="02292FC5"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4.</w:t>
      </w:r>
      <w:r w:rsidRPr="00D42A56">
        <w:rPr>
          <w:rFonts w:ascii="Arial" w:eastAsia="Batang" w:hAnsi="Arial" w:cs="Times New Roman"/>
          <w:sz w:val="17"/>
          <w:szCs w:val="20"/>
          <w:lang w:val="en-GB"/>
        </w:rPr>
        <w:tab/>
        <w:t>Creating an API focuses on designing, implementing and documenting the API.  The critical consideration during the creation phase is to consider the purpose of the API and the overall structure necessary to ‘future-proof’ the API as much as possible.  Ideally, the API should adhere to a set of internal and external standards, such those recommendations incorporated in the current Standard.  If the API is to be monetised then consideration should be given at this stage to define the monetisation strategy.</w:t>
      </w:r>
    </w:p>
    <w:p w14:paraId="011A3977" w14:textId="77777777" w:rsidR="00D42A56" w:rsidRPr="00D42A56" w:rsidRDefault="00D42A56" w:rsidP="00D42A56">
      <w:pPr>
        <w:keepNext/>
        <w:bidi w:val="0"/>
        <w:spacing w:before="240" w:after="60"/>
        <w:outlineLvl w:val="2"/>
        <w:rPr>
          <w:rFonts w:ascii="Arial" w:eastAsia="SimSun" w:hAnsi="Arial" w:cs="Times New Roman"/>
          <w:bCs/>
          <w:sz w:val="17"/>
          <w:szCs w:val="26"/>
          <w:u w:val="single"/>
          <w:lang w:val="en-GB"/>
        </w:rPr>
      </w:pPr>
      <w:bookmarkStart w:id="125" w:name="_Toc54011657"/>
      <w:r w:rsidRPr="00D42A56">
        <w:rPr>
          <w:rFonts w:ascii="Arial" w:eastAsia="SimSun" w:hAnsi="Arial" w:cs="Times New Roman"/>
          <w:bCs/>
          <w:sz w:val="17"/>
          <w:szCs w:val="26"/>
          <w:u w:val="single"/>
          <w:lang w:val="en-GB"/>
        </w:rPr>
        <w:t>Published</w:t>
      </w:r>
      <w:bookmarkEnd w:id="125"/>
    </w:p>
    <w:p w14:paraId="661B33BE"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5.</w:t>
      </w:r>
      <w:r w:rsidRPr="00D42A56">
        <w:rPr>
          <w:rFonts w:ascii="Arial" w:eastAsia="Batang" w:hAnsi="Arial" w:cs="Times New Roman"/>
          <w:sz w:val="17"/>
          <w:szCs w:val="20"/>
          <w:lang w:val="en-GB"/>
        </w:rPr>
        <w:tab/>
        <w:t>Once an API is created it needs to be published.  It should be versioned using a standard versioning strategy and documentation should be provided including the API specification and sample requests and responses (see [RSG-64]-</w:t>
      </w:r>
      <w:r w:rsidRPr="00D42A56">
        <w:rPr>
          <w:rFonts w:ascii="Arial" w:eastAsia="Batang" w:hAnsi="Arial" w:cs="Times New Roman"/>
          <w:sz w:val="17"/>
          <w:szCs w:val="20"/>
          <w:lang w:val="en-GB"/>
        </w:rPr>
        <w:lastRenderedPageBreak/>
        <w:t>[RSG-65]).  Once published, the API is consumed by applications. Note that fixes and enhancements may be incorporated during the Publish stage.</w:t>
      </w:r>
    </w:p>
    <w:p w14:paraId="3C9CE2A0" w14:textId="77777777" w:rsidR="00D42A56" w:rsidRPr="00D42A56" w:rsidRDefault="00D42A56" w:rsidP="00D42A56">
      <w:pPr>
        <w:keepNext/>
        <w:bidi w:val="0"/>
        <w:spacing w:before="240" w:after="60"/>
        <w:outlineLvl w:val="2"/>
        <w:rPr>
          <w:rFonts w:ascii="Arial" w:eastAsia="SimSun" w:hAnsi="Arial" w:cs="Times New Roman"/>
          <w:bCs/>
          <w:sz w:val="17"/>
          <w:szCs w:val="26"/>
          <w:u w:val="single"/>
          <w:lang w:val="en-GB"/>
        </w:rPr>
      </w:pPr>
      <w:bookmarkStart w:id="126" w:name="_Toc54011658"/>
      <w:r w:rsidRPr="00D42A56">
        <w:rPr>
          <w:rFonts w:ascii="Arial" w:eastAsia="SimSun" w:hAnsi="Arial" w:cs="Times New Roman"/>
          <w:bCs/>
          <w:sz w:val="17"/>
          <w:szCs w:val="26"/>
          <w:u w:val="single"/>
          <w:lang w:val="en-GB"/>
        </w:rPr>
        <w:t>Deprecated</w:t>
      </w:r>
      <w:bookmarkEnd w:id="126"/>
    </w:p>
    <w:p w14:paraId="69AEDC5B"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6.</w:t>
      </w:r>
      <w:r w:rsidRPr="00D42A56">
        <w:rPr>
          <w:rFonts w:ascii="Arial" w:eastAsia="Batang" w:hAnsi="Arial" w:cs="Times New Roman"/>
          <w:sz w:val="17"/>
          <w:szCs w:val="20"/>
          <w:lang w:val="en-GB"/>
        </w:rPr>
        <w:tab/>
        <w:t>At some point an API is no longer useful.  It has either been superseded by a newer version of an API or is the no longer relevant, because of some external or internal factor.  API Consumers should be contacted and preparation made to remove the API from the catalogue.  At this stage it is likely to only major bugs with the API will be fixed.</w:t>
      </w:r>
    </w:p>
    <w:p w14:paraId="74486CCB" w14:textId="77777777" w:rsidR="00D42A56" w:rsidRPr="00D42A56" w:rsidRDefault="00D42A56" w:rsidP="00D42A56">
      <w:pPr>
        <w:keepNext/>
        <w:bidi w:val="0"/>
        <w:spacing w:before="240" w:after="60"/>
        <w:outlineLvl w:val="2"/>
        <w:rPr>
          <w:rFonts w:ascii="Arial" w:eastAsia="SimSun" w:hAnsi="Arial" w:cs="Times New Roman"/>
          <w:bCs/>
          <w:sz w:val="17"/>
          <w:szCs w:val="26"/>
          <w:u w:val="single"/>
          <w:lang w:val="en-GB"/>
        </w:rPr>
      </w:pPr>
      <w:bookmarkStart w:id="127" w:name="_Toc54011659"/>
      <w:r w:rsidRPr="00D42A56">
        <w:rPr>
          <w:rFonts w:ascii="Arial" w:eastAsia="SimSun" w:hAnsi="Arial" w:cs="Times New Roman"/>
          <w:bCs/>
          <w:sz w:val="17"/>
          <w:szCs w:val="26"/>
          <w:u w:val="single"/>
          <w:lang w:val="en-GB"/>
        </w:rPr>
        <w:t>Retired</w:t>
      </w:r>
      <w:bookmarkEnd w:id="127"/>
    </w:p>
    <w:p w14:paraId="19828A81"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7.</w:t>
      </w:r>
      <w:r w:rsidRPr="00D42A56">
        <w:rPr>
          <w:rFonts w:ascii="Arial" w:eastAsia="Batang" w:hAnsi="Arial" w:cs="Times New Roman"/>
          <w:sz w:val="17"/>
          <w:szCs w:val="20"/>
          <w:lang w:val="en-GB"/>
        </w:rPr>
        <w:tab/>
        <w:t>This is the stage where the API is decommissioned.  This should include disabling access to the API and removing it from API platform.  Consideration should be given as to whether “extended support” will be offered or if there are any cases in which retirement would be delayed.</w:t>
      </w:r>
    </w:p>
    <w:p w14:paraId="400839ED" w14:textId="77777777" w:rsidR="00D42A56" w:rsidRPr="00D42A56" w:rsidRDefault="00D42A56" w:rsidP="00D42A56">
      <w:pPr>
        <w:bidi w:val="0"/>
        <w:rPr>
          <w:rFonts w:ascii="Arial" w:eastAsia="Batang" w:hAnsi="Arial" w:cs="Times New Roman"/>
          <w:sz w:val="17"/>
          <w:szCs w:val="20"/>
          <w:lang w:val="en-GB"/>
        </w:rPr>
      </w:pPr>
    </w:p>
    <w:p w14:paraId="16A30261" w14:textId="77777777" w:rsidR="00D42A56" w:rsidRPr="00D42A56" w:rsidRDefault="00D42A56" w:rsidP="00D42A56">
      <w:pPr>
        <w:bidi w:val="0"/>
        <w:rPr>
          <w:rFonts w:ascii="Arial" w:eastAsia="Batang" w:hAnsi="Arial" w:cs="Times New Roman"/>
          <w:sz w:val="17"/>
          <w:szCs w:val="20"/>
          <w:lang w:val="en-GB"/>
        </w:rPr>
      </w:pPr>
      <w:r w:rsidRPr="00D42A56">
        <w:rPr>
          <w:rFonts w:ascii="Arial" w:eastAsia="Batang" w:hAnsi="Arial" w:cs="Times New Roman"/>
          <w:sz w:val="17"/>
          <w:szCs w:val="20"/>
          <w:lang w:val="en-GB"/>
        </w:rPr>
        <w:t>8.</w:t>
      </w:r>
      <w:r w:rsidRPr="00D42A56">
        <w:rPr>
          <w:rFonts w:ascii="Arial" w:eastAsia="Batang" w:hAnsi="Arial" w:cs="Times New Roman"/>
          <w:sz w:val="17"/>
          <w:szCs w:val="20"/>
          <w:lang w:val="en-GB"/>
        </w:rPr>
        <w:tab/>
        <w:t>The last two stages are the most important to document in terms of the lifecycle management, the deprecation and retirement stages.  It is critical for API consumers to understand the expectations placed on them when they start to use an API to avoid disappointment or challenges when trying to remove an API from the catalogue. This should include, for example, management of major and minor versions and any timelines for notification of changes.  At a high level, there tends to be two approaches to API deprecation/retirement: either retaining a previously stated number of versions, or retaining old versions for a specified time period.  A combination of these approaches can also be used but either the number of older versions which are to be supported or the length of time that old versions are retained must be clearly stated in the published lifecycle document.</w:t>
      </w:r>
    </w:p>
    <w:p w14:paraId="069F0F72" w14:textId="77777777" w:rsidR="00D42A56" w:rsidRPr="00DB4CB0" w:rsidRDefault="00D42A56" w:rsidP="00DB4CB0">
      <w:pPr>
        <w:bidi w:val="0"/>
        <w:ind w:left="90" w:right="6475"/>
        <w:rPr>
          <w:rFonts w:eastAsia="Batang"/>
        </w:rPr>
      </w:pPr>
    </w:p>
    <w:p w14:paraId="553B6816" w14:textId="5FD9617B" w:rsidR="00D42A56" w:rsidRPr="00DB4CB0" w:rsidRDefault="00D42A56" w:rsidP="00DB4CB0">
      <w:pPr>
        <w:bidi w:val="0"/>
        <w:spacing w:after="120"/>
        <w:ind w:left="450" w:right="5845"/>
        <w:rPr>
          <w:rFonts w:eastAsia="Batang"/>
        </w:rPr>
      </w:pPr>
      <w:r w:rsidRPr="00DB4CB0">
        <w:rPr>
          <w:rFonts w:eastAsia="Batang"/>
        </w:rPr>
        <w:t>[</w:t>
      </w:r>
      <w:r w:rsidR="00DB4CB0" w:rsidRPr="00DB4CB0">
        <w:rPr>
          <w:rFonts w:eastAsia="Batang"/>
          <w:rtl/>
        </w:rPr>
        <w:t>نهاية المرفق السابع للمعيار العشرين</w:t>
      </w:r>
      <w:r w:rsidR="00DB4CB0" w:rsidRPr="00DB4CB0">
        <w:rPr>
          <w:rFonts w:eastAsia="Batang"/>
        </w:rPr>
        <w:t>]</w:t>
      </w:r>
    </w:p>
    <w:p w14:paraId="6314FADE" w14:textId="481B7286" w:rsidR="00D42A56" w:rsidRDefault="00D42A56" w:rsidP="00DB4CB0">
      <w:pPr>
        <w:bidi w:val="0"/>
        <w:ind w:left="450" w:right="5845"/>
        <w:rPr>
          <w:rFonts w:eastAsia="Batang"/>
          <w:rtl/>
        </w:rPr>
      </w:pPr>
      <w:r w:rsidRPr="00DB4CB0">
        <w:rPr>
          <w:rFonts w:eastAsia="Batang"/>
        </w:rPr>
        <w:t>[</w:t>
      </w:r>
      <w:r w:rsidR="00DB4CB0" w:rsidRPr="00DB4CB0">
        <w:rPr>
          <w:rFonts w:eastAsia="Batang"/>
          <w:rtl/>
        </w:rPr>
        <w:t>نهاية المرفقات والوثيقة</w:t>
      </w:r>
      <w:r w:rsidRPr="00DB4CB0">
        <w:rPr>
          <w:rFonts w:eastAsia="Batang"/>
        </w:rPr>
        <w:t>]</w:t>
      </w:r>
    </w:p>
    <w:p w14:paraId="600554C5" w14:textId="31C5E653" w:rsidR="00DB4CB0" w:rsidRDefault="00DB4CB0" w:rsidP="00DB4CB0">
      <w:pPr>
        <w:bidi w:val="0"/>
        <w:ind w:left="450" w:right="5845"/>
        <w:rPr>
          <w:rFonts w:eastAsia="Batang"/>
          <w:rtl/>
        </w:rPr>
      </w:pPr>
    </w:p>
    <w:sectPr w:rsidR="00DB4CB0" w:rsidSect="002B2C94">
      <w:headerReference w:type="even" r:id="rId164"/>
      <w:headerReference w:type="default" r:id="rId165"/>
      <w:headerReference w:type="first" r:id="rId166"/>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51A60" w14:textId="7743B400" w:rsidR="002B34F8" w:rsidRDefault="002B34F8"/>
  </w:endnote>
  <w:endnote w:type="continuationSeparator" w:id="0">
    <w:p w14:paraId="6E92FAE0" w14:textId="77777777" w:rsidR="002B34F8" w:rsidRDefault="002B34F8">
      <w:r>
        <w:continuationSeparator/>
      </w:r>
    </w:p>
  </w:endnote>
  <w:endnote w:id="1">
    <w:p w14:paraId="2943CE74" w14:textId="77777777" w:rsidR="002B34F8" w:rsidRPr="00065EC4" w:rsidRDefault="002B34F8" w:rsidP="00065EC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00000000"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070EB" w14:textId="77777777" w:rsidR="002B34F8" w:rsidRDefault="002B34F8" w:rsidP="009622BF">
      <w:bookmarkStart w:id="0" w:name="OLE_LINK1"/>
      <w:bookmarkStart w:id="1" w:name="OLE_LINK2"/>
      <w:r>
        <w:separator/>
      </w:r>
      <w:bookmarkEnd w:id="0"/>
      <w:bookmarkEnd w:id="1"/>
    </w:p>
  </w:footnote>
  <w:footnote w:type="continuationSeparator" w:id="0">
    <w:p w14:paraId="0472CC13" w14:textId="77777777" w:rsidR="002B34F8" w:rsidRDefault="002B34F8" w:rsidP="009622BF">
      <w:r>
        <w:separator/>
      </w:r>
    </w:p>
  </w:footnote>
  <w:footnote w:id="1">
    <w:p w14:paraId="70114033" w14:textId="77777777" w:rsidR="002B34F8" w:rsidRPr="00D42A56" w:rsidRDefault="002B34F8" w:rsidP="00D42A56">
      <w:pPr>
        <w:pStyle w:val="FootnoteText"/>
        <w:rPr>
          <w:rFonts w:ascii="Arial" w:hAnsi="Arial" w:cs="Arial"/>
          <w:sz w:val="16"/>
          <w:szCs w:val="16"/>
        </w:rPr>
      </w:pPr>
      <w:r w:rsidRPr="00D42A56">
        <w:rPr>
          <w:rStyle w:val="FootnoteReference"/>
          <w:rFonts w:ascii="Arial" w:hAnsi="Arial" w:cs="Arial"/>
          <w:sz w:val="16"/>
          <w:szCs w:val="16"/>
        </w:rPr>
        <w:footnoteRef/>
      </w:r>
      <w:r w:rsidRPr="00D42A56">
        <w:rPr>
          <w:rFonts w:ascii="Arial" w:hAnsi="Arial" w:cs="Arial"/>
          <w:sz w:val="16"/>
          <w:szCs w:val="16"/>
        </w:rPr>
        <w:t xml:space="preserve"> Please refer</w:t>
      </w:r>
      <w:r w:rsidRPr="00D42A56">
        <w:rPr>
          <w:rStyle w:val="Hyperlink"/>
          <w:rFonts w:ascii="Arial" w:hAnsi="Arial" w:cs="Arial"/>
          <w:sz w:val="16"/>
          <w:szCs w:val="16"/>
        </w:rPr>
        <w:t xml:space="preserve"> the References chapter</w:t>
      </w:r>
      <w:r w:rsidRPr="00D42A56">
        <w:rPr>
          <w:rFonts w:ascii="Arial" w:hAnsi="Arial" w:cs="Arial"/>
          <w:sz w:val="16"/>
          <w:szCs w:val="16"/>
        </w:rPr>
        <w:t xml:space="preserve"> </w:t>
      </w:r>
    </w:p>
  </w:footnote>
  <w:footnote w:id="2">
    <w:p w14:paraId="60D8E879" w14:textId="77777777" w:rsidR="002B34F8" w:rsidRPr="00D42A56" w:rsidRDefault="002B34F8" w:rsidP="00D42A56">
      <w:pPr>
        <w:pStyle w:val="FootnoteText"/>
        <w:rPr>
          <w:rFonts w:asciiTheme="minorBidi" w:hAnsiTheme="minorBidi" w:cstheme="minorBidi"/>
          <w:sz w:val="16"/>
          <w:szCs w:val="16"/>
        </w:rPr>
      </w:pPr>
      <w:r w:rsidRPr="00D42A56">
        <w:rPr>
          <w:rStyle w:val="FootnoteReference"/>
          <w:rFonts w:asciiTheme="minorBidi" w:hAnsiTheme="minorBidi" w:cstheme="minorBidi"/>
          <w:sz w:val="16"/>
          <w:szCs w:val="16"/>
        </w:rPr>
        <w:footnoteRef/>
      </w:r>
      <w:r w:rsidRPr="00D42A56">
        <w:rPr>
          <w:rFonts w:asciiTheme="minorBidi" w:hAnsiTheme="minorBidi" w:cstheme="minorBidi"/>
          <w:sz w:val="16"/>
          <w:szCs w:val="16"/>
        </w:rPr>
        <w:t xml:space="preserve"> The WIPO JSON Standard is currently under discussion but will be based on WIPO Standard ST.96</w:t>
      </w:r>
    </w:p>
  </w:footnote>
  <w:footnote w:id="3">
    <w:p w14:paraId="7C5B6536" w14:textId="77777777" w:rsidR="002B34F8" w:rsidRPr="00D42A56"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Alternatively we could classify APIs according to their archetype. See for instance: “REST API Design Rulebook: Designing</w:t>
      </w:r>
      <w:r w:rsidRPr="00D42A56">
        <w:rPr>
          <w:rFonts w:ascii="Arial" w:hAnsi="Arial" w:cs="Arial"/>
          <w:sz w:val="16"/>
          <w:szCs w:val="16"/>
        </w:rPr>
        <w:t xml:space="preserve"> Consistent RESTful Web Service Interfaces”</w:t>
      </w:r>
    </w:p>
  </w:footnote>
  <w:footnote w:id="4">
    <w:p w14:paraId="5946C11A" w14:textId="77777777" w:rsidR="002B34F8" w:rsidRPr="00D42A56" w:rsidRDefault="002B34F8" w:rsidP="00D42A56">
      <w:pPr>
        <w:spacing w:before="100" w:beforeAutospacing="1" w:after="100" w:afterAutospacing="1"/>
        <w:rPr>
          <w:rFonts w:ascii="Arial" w:hAnsi="Arial" w:cs="Arial"/>
          <w:sz w:val="16"/>
          <w:szCs w:val="16"/>
        </w:rPr>
      </w:pPr>
      <w:r w:rsidRPr="00D42A56">
        <w:rPr>
          <w:rStyle w:val="FootnoteReference"/>
          <w:rFonts w:ascii="Arial" w:hAnsi="Arial" w:cs="Arial"/>
          <w:sz w:val="16"/>
          <w:szCs w:val="16"/>
        </w:rPr>
        <w:footnoteRef/>
      </w:r>
      <w:r w:rsidRPr="00D42A56">
        <w:rPr>
          <w:rFonts w:ascii="Arial" w:hAnsi="Arial" w:cs="Arial"/>
          <w:sz w:val="16"/>
          <w:szCs w:val="16"/>
        </w:rPr>
        <w:t xml:space="preserve"> An Intent API also enables the application of the Command Query Responsibility Segregation (CQRS) pattern.  CQRS is a pattern, where you can use a different model to update information than the model you use to read information.  The rationale is that for many problems, particularly in more complicated domains, having the same conceptual model for commands and queries leads to a more complex model that is not beneficial. </w:t>
      </w:r>
    </w:p>
  </w:footnote>
  <w:footnote w:id="5">
    <w:p w14:paraId="0A6ADF49" w14:textId="77777777" w:rsidR="002B34F8" w:rsidRPr="00EA2CBB" w:rsidRDefault="002B34F8" w:rsidP="00D42A56">
      <w:pPr>
        <w:pStyle w:val="FootnoteText"/>
        <w:rPr>
          <w:rFonts w:cs="Arial"/>
          <w:sz w:val="16"/>
          <w:szCs w:val="16"/>
        </w:rPr>
      </w:pPr>
      <w:r w:rsidRPr="00D42A56">
        <w:rPr>
          <w:rStyle w:val="FootnoteReference"/>
          <w:rFonts w:ascii="Arial" w:hAnsi="Arial" w:cs="Arial"/>
          <w:sz w:val="16"/>
          <w:szCs w:val="16"/>
        </w:rPr>
        <w:footnoteRef/>
      </w:r>
      <w:r w:rsidRPr="00D42A56">
        <w:rPr>
          <w:rFonts w:ascii="Arial" w:hAnsi="Arial" w:cs="Arial"/>
          <w:sz w:val="16"/>
          <w:szCs w:val="16"/>
        </w:rPr>
        <w:t xml:space="preserve"> JSON example is skipped since it does not add any value in this case.</w:t>
      </w:r>
    </w:p>
  </w:footnote>
  <w:footnote w:id="6">
    <w:p w14:paraId="4104A905" w14:textId="77777777" w:rsidR="002B34F8" w:rsidRPr="001C16FA" w:rsidRDefault="002B34F8" w:rsidP="00D42A56">
      <w:pPr>
        <w:pStyle w:val="Comment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The element InternationalRegistrationNumber has been removed from the payload to denote all the IRNs.  The ST.96 should be not used or relaxed since the example here extends the uses cases allowed from ST.96.</w:t>
      </w:r>
    </w:p>
  </w:footnote>
  <w:footnote w:id="7">
    <w:p w14:paraId="6AD4F2D1" w14:textId="77777777"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A JSON specification and JSON schema based on ST.96 are currently under discussion by the XML4IP TF aiming to present them for consideration at CWS/8 in November 2020 for consideration/adoption as a new WIPO Standard.  Meanwhile, this standard recommends the BadgerFish convention due to its simplicity until the JSON schema is provided.  Some IPOs, such as EPO, also refer to it, www.epo.org/searching-for-patents/data/web-services/ops.html.</w:t>
      </w:r>
    </w:p>
    <w:p w14:paraId="06741924" w14:textId="77777777" w:rsidR="002B34F8" w:rsidRPr="009C383A" w:rsidRDefault="002B34F8" w:rsidP="00D42A56">
      <w:pPr>
        <w:pStyle w:val="FootnoteText"/>
        <w:rPr>
          <w:sz w:val="17"/>
          <w:szCs w:val="17"/>
        </w:rPr>
      </w:pPr>
      <w:r w:rsidRPr="001C16FA">
        <w:rPr>
          <w:rFonts w:ascii="Arial" w:hAnsi="Arial" w:cs="Arial"/>
          <w:sz w:val="16"/>
          <w:szCs w:val="16"/>
        </w:rPr>
        <w:t xml:space="preserve">     </w:t>
      </w:r>
    </w:p>
  </w:footnote>
  <w:footnote w:id="8">
    <w:p w14:paraId="2EF52C0F" w14:textId="77777777" w:rsidR="002B34F8" w:rsidRPr="001C16FA" w:rsidRDefault="002B34F8" w:rsidP="00D42A56">
      <w:pPr>
        <w:pStyle w:val="FootnoteText"/>
        <w:rPr>
          <w:rFonts w:asciiTheme="minorBidi" w:hAnsiTheme="minorBidi" w:cstheme="minorBidi"/>
          <w:sz w:val="16"/>
          <w:szCs w:val="16"/>
        </w:rPr>
      </w:pPr>
      <w:r w:rsidRPr="001C16FA">
        <w:rPr>
          <w:rStyle w:val="FootnoteReference"/>
          <w:rFonts w:asciiTheme="minorBidi" w:hAnsiTheme="minorBidi" w:cstheme="minorBidi"/>
          <w:sz w:val="16"/>
          <w:szCs w:val="16"/>
        </w:rPr>
        <w:footnoteRef/>
      </w:r>
      <w:r w:rsidRPr="001C16FA">
        <w:rPr>
          <w:rFonts w:asciiTheme="minorBidi" w:hAnsiTheme="minorBidi" w:cstheme="minorBidi"/>
          <w:sz w:val="16"/>
          <w:szCs w:val="16"/>
        </w:rPr>
        <w:t xml:space="preserve"> Patent/PatentNumber.xsd</w:t>
      </w:r>
    </w:p>
  </w:footnote>
  <w:footnote w:id="9">
    <w:p w14:paraId="0EA7F4D9" w14:textId="77777777" w:rsidR="002B34F8" w:rsidRPr="00F50DB4" w:rsidRDefault="002B34F8" w:rsidP="00D42A56">
      <w:pPr>
        <w:pStyle w:val="FootnoteText"/>
        <w:rPr>
          <w:sz w:val="16"/>
          <w:szCs w:val="16"/>
        </w:rPr>
      </w:pPr>
      <w:r w:rsidRPr="00F50DB4">
        <w:rPr>
          <w:rStyle w:val="FootnoteReference"/>
          <w:sz w:val="16"/>
          <w:szCs w:val="16"/>
        </w:rPr>
        <w:footnoteRef/>
      </w:r>
      <w:r w:rsidRPr="00F50DB4">
        <w:rPr>
          <w:sz w:val="16"/>
          <w:szCs w:val="16"/>
        </w:rPr>
        <w:t xml:space="preserve"> Common/id.xsd</w:t>
      </w:r>
    </w:p>
  </w:footnote>
  <w:footnote w:id="10">
    <w:p w14:paraId="5C68E18D" w14:textId="77777777"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Please refer the References chapter</w:t>
      </w:r>
    </w:p>
  </w:footnote>
  <w:footnote w:id="11">
    <w:p w14:paraId="3EA1CB52" w14:textId="77777777"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12">
    <w:p w14:paraId="6001CE3F" w14:textId="77777777"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The service provider may return the location of the file and then the service consumer can call a directory service to download the file. At the end, a partial file download is required. This paragraph does not take into account non-REST protocols such as FTP or sFTP or rsync.</w:t>
      </w:r>
    </w:p>
  </w:footnote>
  <w:footnote w:id="13">
    <w:p w14:paraId="40522F56" w14:textId="5B9B0146" w:rsidR="002B34F8" w:rsidRPr="00F50DB4" w:rsidRDefault="002B34F8" w:rsidP="00D42A56">
      <w:pPr>
        <w:pStyle w:val="FootnoteText"/>
        <w:rPr>
          <w:sz w:val="16"/>
          <w:szCs w:val="16"/>
        </w:rPr>
      </w:pPr>
      <w:r w:rsidRPr="00F50DB4">
        <w:rPr>
          <w:rStyle w:val="FootnoteReference"/>
          <w:sz w:val="16"/>
          <w:szCs w:val="16"/>
        </w:rPr>
        <w:footnoteRef/>
      </w:r>
      <w:r w:rsidRPr="00F50DB4">
        <w:rPr>
          <w:sz w:val="16"/>
          <w:szCs w:val="16"/>
        </w:rPr>
        <w:t xml:space="preserve"> </w:t>
      </w:r>
      <w:hyperlink r:id="rId1" w:history="1">
        <w:r w:rsidRPr="00F50DB4">
          <w:rPr>
            <w:rStyle w:val="Hyperlink"/>
          </w:rPr>
          <w:t>https://www.owasp.org/index.php/Security_by_Design_Principles</w:t>
        </w:r>
      </w:hyperlink>
    </w:p>
  </w:footnote>
  <w:footnote w:id="14">
    <w:p w14:paraId="2BEED806" w14:textId="648CC041"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w:t>
      </w:r>
      <w:hyperlink r:id="rId2" w:history="1">
        <w:r w:rsidRPr="001C16FA">
          <w:rPr>
            <w:rFonts w:ascii="Arial" w:hAnsi="Arial" w:cs="Arial"/>
            <w:sz w:val="16"/>
            <w:szCs w:val="16"/>
          </w:rPr>
          <w:t>https://www.owasp.org/index.php/Top_10-2017_Top_10</w:t>
        </w:r>
      </w:hyperlink>
      <w:r w:rsidRPr="001C16FA">
        <w:rPr>
          <w:rFonts w:ascii="Arial" w:hAnsi="Arial" w:cs="Arial"/>
          <w:sz w:val="16"/>
          <w:szCs w:val="16"/>
        </w:rPr>
        <w:t xml:space="preserve">   </w:t>
      </w:r>
    </w:p>
  </w:footnote>
  <w:footnote w:id="15">
    <w:p w14:paraId="04E23999" w14:textId="06B8780D"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w:t>
      </w:r>
      <w:hyperlink r:id="rId3" w:history="1">
        <w:r w:rsidRPr="001C16FA">
          <w:rPr>
            <w:rStyle w:val="Hyperlink"/>
            <w:rFonts w:ascii="Arial" w:hAnsi="Arial" w:cs="Arial"/>
            <w:sz w:val="16"/>
            <w:szCs w:val="16"/>
          </w:rPr>
          <w:t>https://tools.ietf.org/html/draft-kelly-json-hal-08t</w:t>
        </w:r>
      </w:hyperlink>
    </w:p>
  </w:footnote>
  <w:footnote w:id="16">
    <w:p w14:paraId="75C846C5" w14:textId="6DE2368E" w:rsidR="002B34F8" w:rsidRPr="001C16FA" w:rsidRDefault="002B34F8" w:rsidP="00D42A56">
      <w:pPr>
        <w:pStyle w:val="Footnote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w:t>
      </w:r>
      <w:hyperlink r:id="rId4" w:history="1">
        <w:r w:rsidRPr="001C16FA">
          <w:rPr>
            <w:rStyle w:val="Hyperlink"/>
            <w:rFonts w:ascii="Arial" w:hAnsi="Arial" w:cs="Arial"/>
            <w:sz w:val="16"/>
            <w:szCs w:val="16"/>
          </w:rPr>
          <w:t>https://www.w3.org/TR/json-ld/</w:t>
        </w:r>
      </w:hyperlink>
    </w:p>
  </w:footnote>
  <w:footnote w:id="17">
    <w:p w14:paraId="1F4FE982" w14:textId="1A53C965" w:rsidR="002B34F8" w:rsidRPr="001C16FA" w:rsidRDefault="002B34F8" w:rsidP="00D42A56">
      <w:pPr>
        <w:pStyle w:val="CommentText"/>
        <w:rPr>
          <w:rFonts w:ascii="Arial" w:hAnsi="Arial" w:cs="Arial"/>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w:t>
      </w:r>
      <w:hyperlink r:id="rId5" w:anchor="specification-documents" w:history="1">
        <w:r w:rsidRPr="001C16FA">
          <w:rPr>
            <w:rStyle w:val="Hyperlink"/>
            <w:rFonts w:ascii="Arial" w:hAnsi="Arial" w:cs="Arial"/>
            <w:sz w:val="16"/>
            <w:szCs w:val="16"/>
          </w:rPr>
          <w:t>https://json-schema.org/specification.html#specification-documents</w:t>
        </w:r>
      </w:hyperlink>
    </w:p>
  </w:footnote>
  <w:footnote w:id="18">
    <w:p w14:paraId="57BDD01B" w14:textId="1B61D912" w:rsidR="002B34F8" w:rsidRPr="00F50DB4" w:rsidRDefault="002B34F8" w:rsidP="00D42A56">
      <w:pPr>
        <w:pStyle w:val="FootnoteText"/>
        <w:rPr>
          <w:sz w:val="16"/>
          <w:szCs w:val="16"/>
        </w:rPr>
      </w:pPr>
      <w:r w:rsidRPr="001C16FA">
        <w:rPr>
          <w:rStyle w:val="FootnoteReference"/>
          <w:rFonts w:ascii="Arial" w:hAnsi="Arial" w:cs="Arial"/>
          <w:sz w:val="16"/>
          <w:szCs w:val="16"/>
        </w:rPr>
        <w:footnoteRef/>
      </w:r>
      <w:r w:rsidRPr="001C16FA">
        <w:rPr>
          <w:rFonts w:ascii="Arial" w:hAnsi="Arial" w:cs="Arial"/>
          <w:sz w:val="16"/>
          <w:szCs w:val="16"/>
        </w:rPr>
        <w:t xml:space="preserve">  </w:t>
      </w:r>
      <w:hyperlink r:id="rId6" w:anchor="hypermedia" w:history="1">
        <w:r w:rsidRPr="001C16FA">
          <w:rPr>
            <w:rStyle w:val="Hyperlink"/>
            <w:rFonts w:ascii="Arial" w:hAnsi="Arial" w:cs="Arial"/>
            <w:sz w:val="16"/>
            <w:szCs w:val="16"/>
          </w:rPr>
          <w:t>http://json-schema.org/latest/json-schema-core.html#hypermedia</w:t>
        </w:r>
      </w:hyperlink>
    </w:p>
  </w:footnote>
  <w:footnote w:id="19">
    <w:p w14:paraId="27E57846" w14:textId="77777777" w:rsidR="002B34F8" w:rsidRPr="007776AD" w:rsidRDefault="002B34F8" w:rsidP="00D42A56">
      <w:pPr>
        <w:pStyle w:val="FootnoteText"/>
        <w:rPr>
          <w:rFonts w:ascii="Arial" w:hAnsi="Arial" w:cs="Arial"/>
          <w:sz w:val="16"/>
          <w:szCs w:val="16"/>
        </w:rPr>
      </w:pPr>
      <w:r w:rsidRPr="007776AD">
        <w:rPr>
          <w:rStyle w:val="FootnoteReference"/>
          <w:rFonts w:ascii="Arial" w:hAnsi="Arial" w:cs="Arial"/>
          <w:sz w:val="16"/>
          <w:szCs w:val="16"/>
        </w:rPr>
        <w:footnoteRef/>
      </w:r>
      <w:r w:rsidRPr="007776AD">
        <w:rPr>
          <w:rFonts w:ascii="Arial" w:hAnsi="Arial" w:cs="Arial"/>
          <w:sz w:val="16"/>
          <w:szCs w:val="16"/>
        </w:rPr>
        <w:t xml:space="preserve"> The IP5 Offices are comprised of Chinese National Intellectual Property Administration (CNIPA), European Patent Office (EPO), Japan Patent Office (JPO), Korean Intellectual Property Office (KIPO) and the United States Patent and Trademark Office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FA2AC" w14:textId="77777777" w:rsidR="002B2C94" w:rsidRDefault="002B2C94" w:rsidP="002B2C94">
    <w:pPr>
      <w:bidi w:val="0"/>
      <w:rPr>
        <w:rFonts w:ascii="Arial" w:hAnsi="Arial" w:cs="Arial"/>
        <w:sz w:val="22"/>
        <w:szCs w:val="22"/>
      </w:rPr>
    </w:pPr>
    <w:r>
      <w:rPr>
        <w:rFonts w:ascii="Arial" w:hAnsi="Arial" w:cs="Arial"/>
        <w:sz w:val="22"/>
        <w:szCs w:val="22"/>
      </w:rPr>
      <w:t>CWS/8/2</w:t>
    </w:r>
  </w:p>
  <w:p w14:paraId="0FE07156" w14:textId="77777777" w:rsidR="002B2C94" w:rsidRDefault="002B2C94" w:rsidP="002B2C94">
    <w:pPr>
      <w:bidi w:val="0"/>
      <w:rPr>
        <w:rFonts w:ascii="Arial" w:hAnsi="Arial" w:cs="Arial"/>
        <w:sz w:val="22"/>
        <w:szCs w:val="22"/>
      </w:rPr>
    </w:pPr>
    <w:r>
      <w:rPr>
        <w:rFonts w:ascii="Arial" w:hAnsi="Arial" w:cs="Arial"/>
        <w:sz w:val="22"/>
        <w:szCs w:val="22"/>
      </w:rPr>
      <w:t>Annex</w:t>
    </w:r>
  </w:p>
  <w:p w14:paraId="3068A358" w14:textId="23D20EDF" w:rsidR="002B2C94" w:rsidRDefault="002B2C94" w:rsidP="002B2C94">
    <w:pPr>
      <w:bidi w:val="0"/>
      <w:rPr>
        <w:rFonts w:ascii="Arial" w:hAnsi="Arial" w:cs="Arial"/>
        <w:sz w:val="22"/>
        <w:szCs w:val="22"/>
        <w:rtl/>
      </w:rPr>
    </w:pPr>
    <w:r w:rsidRPr="00D42A56">
      <w:rPr>
        <w:rFonts w:ascii="Arial" w:hAnsi="Arial" w:cs="Arial"/>
        <w:sz w:val="22"/>
        <w:szCs w:val="22"/>
      </w:rPr>
      <w:fldChar w:fldCharType="begin"/>
    </w:r>
    <w:r w:rsidRPr="00D42A56">
      <w:rPr>
        <w:rFonts w:ascii="Arial" w:hAnsi="Arial" w:cs="Arial"/>
        <w:sz w:val="22"/>
        <w:szCs w:val="22"/>
      </w:rPr>
      <w:instrText xml:space="preserve"> PAGE   \* MERGEFORMAT </w:instrText>
    </w:r>
    <w:r w:rsidRPr="00D42A56">
      <w:rPr>
        <w:rFonts w:ascii="Arial" w:hAnsi="Arial" w:cs="Arial"/>
        <w:sz w:val="22"/>
        <w:szCs w:val="22"/>
      </w:rPr>
      <w:fldChar w:fldCharType="separate"/>
    </w:r>
    <w:r w:rsidR="002D0E54">
      <w:rPr>
        <w:rFonts w:ascii="Arial" w:hAnsi="Arial" w:cs="Arial"/>
        <w:noProof/>
        <w:sz w:val="22"/>
        <w:szCs w:val="22"/>
      </w:rPr>
      <w:t>62</w:t>
    </w:r>
    <w:r w:rsidRPr="00D42A56">
      <w:rPr>
        <w:rFonts w:ascii="Arial" w:hAnsi="Arial" w:cs="Arial"/>
        <w:noProof/>
        <w:sz w:val="22"/>
        <w:szCs w:val="22"/>
      </w:rPr>
      <w:fldChar w:fldCharType="end"/>
    </w:r>
  </w:p>
  <w:p w14:paraId="394F3C2A" w14:textId="77777777" w:rsidR="002B2C94" w:rsidRPr="00C50A61" w:rsidRDefault="002B2C94" w:rsidP="002B2C94">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7409E" w14:textId="44A2661D" w:rsidR="002B34F8" w:rsidRDefault="002B34F8" w:rsidP="00D42A56">
    <w:pPr>
      <w:bidi w:val="0"/>
      <w:rPr>
        <w:rFonts w:ascii="Arial" w:hAnsi="Arial" w:cs="Arial"/>
        <w:sz w:val="22"/>
        <w:szCs w:val="22"/>
      </w:rPr>
    </w:pPr>
    <w:r>
      <w:rPr>
        <w:rFonts w:ascii="Arial" w:hAnsi="Arial" w:cs="Arial"/>
        <w:sz w:val="22"/>
        <w:szCs w:val="22"/>
      </w:rPr>
      <w:t>CWS/8/2</w:t>
    </w:r>
  </w:p>
  <w:p w14:paraId="02DC03DE" w14:textId="73CAF3EF" w:rsidR="002B34F8" w:rsidRDefault="002B34F8" w:rsidP="00D42A56">
    <w:pPr>
      <w:bidi w:val="0"/>
      <w:rPr>
        <w:rFonts w:ascii="Arial" w:hAnsi="Arial" w:cs="Arial"/>
        <w:sz w:val="22"/>
        <w:szCs w:val="22"/>
      </w:rPr>
    </w:pPr>
    <w:r>
      <w:rPr>
        <w:rFonts w:ascii="Arial" w:hAnsi="Arial" w:cs="Arial"/>
        <w:sz w:val="22"/>
        <w:szCs w:val="22"/>
      </w:rPr>
      <w:t>Annex</w:t>
    </w:r>
  </w:p>
  <w:p w14:paraId="72F6CC68" w14:textId="156AA806" w:rsidR="002B34F8" w:rsidRDefault="002B34F8" w:rsidP="00D42A56">
    <w:pPr>
      <w:bidi w:val="0"/>
      <w:rPr>
        <w:rFonts w:ascii="Arial" w:hAnsi="Arial" w:cs="Arial"/>
        <w:sz w:val="22"/>
        <w:szCs w:val="22"/>
        <w:rtl/>
      </w:rPr>
    </w:pPr>
    <w:r w:rsidRPr="00D42A56">
      <w:rPr>
        <w:rFonts w:ascii="Arial" w:hAnsi="Arial" w:cs="Arial"/>
        <w:sz w:val="22"/>
        <w:szCs w:val="22"/>
      </w:rPr>
      <w:fldChar w:fldCharType="begin"/>
    </w:r>
    <w:r w:rsidRPr="00D42A56">
      <w:rPr>
        <w:rFonts w:ascii="Arial" w:hAnsi="Arial" w:cs="Arial"/>
        <w:sz w:val="22"/>
        <w:szCs w:val="22"/>
      </w:rPr>
      <w:instrText xml:space="preserve"> PAGE   \* MERGEFORMAT </w:instrText>
    </w:r>
    <w:r w:rsidRPr="00D42A56">
      <w:rPr>
        <w:rFonts w:ascii="Arial" w:hAnsi="Arial" w:cs="Arial"/>
        <w:sz w:val="22"/>
        <w:szCs w:val="22"/>
      </w:rPr>
      <w:fldChar w:fldCharType="separate"/>
    </w:r>
    <w:r w:rsidR="002D0E54">
      <w:rPr>
        <w:rFonts w:ascii="Arial" w:hAnsi="Arial" w:cs="Arial"/>
        <w:noProof/>
        <w:sz w:val="22"/>
        <w:szCs w:val="22"/>
      </w:rPr>
      <w:t>61</w:t>
    </w:r>
    <w:r w:rsidRPr="00D42A56">
      <w:rPr>
        <w:rFonts w:ascii="Arial" w:hAnsi="Arial" w:cs="Arial"/>
        <w:noProof/>
        <w:sz w:val="22"/>
        <w:szCs w:val="22"/>
      </w:rPr>
      <w:fldChar w:fldCharType="end"/>
    </w:r>
  </w:p>
  <w:p w14:paraId="010C97EA" w14:textId="77777777" w:rsidR="002B34F8" w:rsidRPr="00C50A61" w:rsidRDefault="002B34F8" w:rsidP="00D42A56">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D0590" w14:textId="0818D6B5" w:rsidR="002B34F8" w:rsidRPr="00D42A56" w:rsidRDefault="002B34F8" w:rsidP="00D42A56">
    <w:pPr>
      <w:pStyle w:val="Header"/>
      <w:bidi w:val="0"/>
      <w:rPr>
        <w:rFonts w:ascii="Arial" w:hAnsi="Arial" w:cs="Arial"/>
        <w:sz w:val="22"/>
        <w:szCs w:val="22"/>
      </w:rPr>
    </w:pPr>
    <w:r w:rsidRPr="00D42A56">
      <w:rPr>
        <w:rFonts w:ascii="Arial" w:hAnsi="Arial" w:cs="Arial"/>
        <w:sz w:val="22"/>
        <w:szCs w:val="22"/>
      </w:rPr>
      <w:t>CWS/8/2</w:t>
    </w:r>
  </w:p>
  <w:p w14:paraId="26458992" w14:textId="12C15FA2" w:rsidR="002B34F8" w:rsidRPr="00D42A56" w:rsidRDefault="002B34F8" w:rsidP="00D42A56">
    <w:pPr>
      <w:pStyle w:val="Header"/>
      <w:bidi w:val="0"/>
      <w:rPr>
        <w:rFonts w:ascii="Arial" w:hAnsi="Arial" w:cs="Arial"/>
        <w:sz w:val="22"/>
        <w:szCs w:val="22"/>
      </w:rPr>
    </w:pPr>
    <w:r w:rsidRPr="00D42A56">
      <w:rPr>
        <w:rFonts w:ascii="Arial" w:hAnsi="Arial" w:cs="Arial"/>
        <w:sz w:val="22"/>
        <w:szCs w:val="22"/>
      </w:rPr>
      <w:t>ANNEX</w:t>
    </w:r>
  </w:p>
  <w:p w14:paraId="1F7E72EA" w14:textId="45C482D9" w:rsidR="002B34F8" w:rsidRDefault="002B34F8" w:rsidP="00D42A56">
    <w:pPr>
      <w:pStyle w:val="Header"/>
      <w:bidi w:val="0"/>
      <w:rPr>
        <w:rtl/>
      </w:rPr>
    </w:pPr>
    <w:r>
      <w:rPr>
        <w:rFonts w:hint="cs"/>
        <w:rtl/>
      </w:rPr>
      <w:t>المرفق</w:t>
    </w:r>
  </w:p>
  <w:p w14:paraId="4B2B2DFE" w14:textId="77777777" w:rsidR="002B34F8" w:rsidRDefault="002B34F8" w:rsidP="00D42A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A20B61"/>
    <w:multiLevelType w:val="hybridMultilevel"/>
    <w:tmpl w:val="63CAA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10496982"/>
    <w:multiLevelType w:val="hybridMultilevel"/>
    <w:tmpl w:val="DA440D4C"/>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2631F04"/>
    <w:multiLevelType w:val="hybridMultilevel"/>
    <w:tmpl w:val="DED8AD86"/>
    <w:lvl w:ilvl="0" w:tplc="F14A6D4E">
      <w:numFmt w:val="bullet"/>
      <w:lvlText w:val="-"/>
      <w:lvlJc w:val="left"/>
      <w:pPr>
        <w:ind w:left="720" w:hanging="360"/>
      </w:pPr>
      <w:rPr>
        <w:rFonts w:ascii="Arabic Typesetting" w:eastAsia="SimSu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332163"/>
    <w:multiLevelType w:val="hybridMultilevel"/>
    <w:tmpl w:val="8A7EA7F6"/>
    <w:lvl w:ilvl="0" w:tplc="FDE24E9E">
      <w:start w:val="1"/>
      <w:numFmt w:val="arabicAbjad"/>
      <w:lvlText w:val="(%1)"/>
      <w:lvlJc w:val="left"/>
      <w:pPr>
        <w:ind w:left="720" w:hanging="360"/>
      </w:pPr>
      <w:rPr>
        <w:rFonts w:ascii="Arabic Typesetting" w:eastAsia="Times New Roman" w:hAnsi="Arabic Typesetting" w:cs="Arabic Typesetting" w:hint="default"/>
        <w:b w:val="0"/>
        <w:bCs w:val="0"/>
        <w:i/>
        <w:i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7"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00095F"/>
    <w:multiLevelType w:val="hybridMultilevel"/>
    <w:tmpl w:val="85EE89C8"/>
    <w:lvl w:ilvl="0" w:tplc="D41E067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1" w15:restartNumberingAfterBreak="0">
    <w:nsid w:val="464B730C"/>
    <w:multiLevelType w:val="hybridMultilevel"/>
    <w:tmpl w:val="2F80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4"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591346"/>
    <w:multiLevelType w:val="multilevel"/>
    <w:tmpl w:val="3FF88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2A4B4B"/>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7" w15:restartNumberingAfterBreak="0">
    <w:nsid w:val="61496E1C"/>
    <w:multiLevelType w:val="hybridMultilevel"/>
    <w:tmpl w:val="FE1296BA"/>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1B0113"/>
    <w:multiLevelType w:val="hybridMultilevel"/>
    <w:tmpl w:val="9A4615C2"/>
    <w:lvl w:ilvl="0" w:tplc="268ACAA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1AA55FB"/>
    <w:multiLevelType w:val="hybridMultilevel"/>
    <w:tmpl w:val="9B56D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42" w15:restartNumberingAfterBreak="0">
    <w:nsid w:val="72E63090"/>
    <w:multiLevelType w:val="hybridMultilevel"/>
    <w:tmpl w:val="8A7EA7F6"/>
    <w:lvl w:ilvl="0" w:tplc="FDE24E9E">
      <w:start w:val="1"/>
      <w:numFmt w:val="arabicAbjad"/>
      <w:lvlText w:val="(%1)"/>
      <w:lvlJc w:val="left"/>
      <w:pPr>
        <w:ind w:left="720" w:hanging="360"/>
      </w:pPr>
      <w:rPr>
        <w:rFonts w:ascii="Arabic Typesetting" w:eastAsia="Times New Roman" w:hAnsi="Arabic Typesetting" w:cs="Arabic Typesetting" w:hint="default"/>
        <w:b w:val="0"/>
        <w:bCs w:val="0"/>
        <w:i/>
        <w:i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311322E"/>
    <w:multiLevelType w:val="hybridMultilevel"/>
    <w:tmpl w:val="58D2D60A"/>
    <w:lvl w:ilvl="0" w:tplc="262E1198">
      <w:start w:val="1"/>
      <w:numFmt w:val="decimal"/>
      <w:lvlText w:val="%1."/>
      <w:lvlJc w:val="left"/>
      <w:pPr>
        <w:ind w:left="720" w:hanging="360"/>
      </w:pPr>
      <w:rPr>
        <w:rFonts w:eastAsia="Batang" w:hint="default"/>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46"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7"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8"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33"/>
  </w:num>
  <w:num w:numId="13">
    <w:abstractNumId w:val="15"/>
  </w:num>
  <w:num w:numId="14">
    <w:abstractNumId w:val="42"/>
  </w:num>
  <w:num w:numId="15">
    <w:abstractNumId w:val="21"/>
  </w:num>
  <w:num w:numId="16">
    <w:abstractNumId w:val="44"/>
  </w:num>
  <w:num w:numId="17">
    <w:abstractNumId w:val="39"/>
  </w:num>
  <w:num w:numId="18">
    <w:abstractNumId w:val="34"/>
  </w:num>
  <w:num w:numId="19">
    <w:abstractNumId w:val="19"/>
  </w:num>
  <w:num w:numId="20">
    <w:abstractNumId w:val="36"/>
    <w:lvlOverride w:ilvl="0">
      <w:startOverride w:val="1"/>
    </w:lvlOverride>
    <w:lvlOverride w:ilvl="1"/>
    <w:lvlOverride w:ilvl="2"/>
    <w:lvlOverride w:ilvl="3"/>
    <w:lvlOverride w:ilvl="4"/>
    <w:lvlOverride w:ilvl="5"/>
    <w:lvlOverride w:ilvl="6"/>
    <w:lvlOverride w:ilvl="7"/>
    <w:lvlOverride w:ilvl="8"/>
  </w:num>
  <w:num w:numId="21">
    <w:abstractNumId w:val="30"/>
  </w:num>
  <w:num w:numId="22">
    <w:abstractNumId w:val="26"/>
  </w:num>
  <w:num w:numId="23">
    <w:abstractNumId w:val="41"/>
  </w:num>
  <w:num w:numId="24">
    <w:abstractNumId w:val="18"/>
  </w:num>
  <w:num w:numId="25">
    <w:abstractNumId w:val="48"/>
  </w:num>
  <w:num w:numId="26">
    <w:abstractNumId w:val="16"/>
  </w:num>
  <w:num w:numId="27">
    <w:abstractNumId w:val="28"/>
  </w:num>
  <w:num w:numId="28">
    <w:abstractNumId w:val="32"/>
  </w:num>
  <w:num w:numId="29">
    <w:abstractNumId w:val="27"/>
  </w:num>
  <w:num w:numId="30">
    <w:abstractNumId w:val="17"/>
  </w:num>
  <w:num w:numId="31">
    <w:abstractNumId w:val="45"/>
  </w:num>
  <w:num w:numId="32">
    <w:abstractNumId w:val="25"/>
  </w:num>
  <w:num w:numId="33">
    <w:abstractNumId w:val="23"/>
  </w:num>
  <w:num w:numId="34">
    <w:abstractNumId w:val="9"/>
  </w:num>
  <w:num w:numId="35">
    <w:abstractNumId w:val="47"/>
  </w:num>
  <w:num w:numId="36">
    <w:abstractNumId w:val="24"/>
  </w:num>
  <w:num w:numId="37">
    <w:abstractNumId w:val="11"/>
  </w:num>
  <w:num w:numId="38">
    <w:abstractNumId w:val="20"/>
  </w:num>
  <w:num w:numId="39">
    <w:abstractNumId w:val="22"/>
  </w:num>
  <w:num w:numId="40">
    <w:abstractNumId w:val="13"/>
  </w:num>
  <w:num w:numId="41">
    <w:abstractNumId w:val="38"/>
  </w:num>
  <w:num w:numId="42">
    <w:abstractNumId w:val="29"/>
  </w:num>
  <w:num w:numId="43">
    <w:abstractNumId w:val="31"/>
  </w:num>
  <w:num w:numId="44">
    <w:abstractNumId w:val="12"/>
  </w:num>
  <w:num w:numId="45">
    <w:abstractNumId w:val="40"/>
  </w:num>
  <w:num w:numId="46">
    <w:abstractNumId w:val="35"/>
  </w:num>
  <w:num w:numId="47">
    <w:abstractNumId w:val="37"/>
  </w:num>
  <w:num w:numId="48">
    <w:abstractNumId w:val="14"/>
  </w:num>
  <w:num w:numId="49">
    <w:abstractNumId w:val="4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91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17E4C"/>
    <w:rsid w:val="0002157B"/>
    <w:rsid w:val="00023101"/>
    <w:rsid w:val="0002407C"/>
    <w:rsid w:val="000243FB"/>
    <w:rsid w:val="0002476F"/>
    <w:rsid w:val="00024DB7"/>
    <w:rsid w:val="00024E17"/>
    <w:rsid w:val="000258DB"/>
    <w:rsid w:val="000259E5"/>
    <w:rsid w:val="0003087E"/>
    <w:rsid w:val="00031B2C"/>
    <w:rsid w:val="00032719"/>
    <w:rsid w:val="0003371F"/>
    <w:rsid w:val="00033D2C"/>
    <w:rsid w:val="00034B59"/>
    <w:rsid w:val="00035CE8"/>
    <w:rsid w:val="00036041"/>
    <w:rsid w:val="00036A3F"/>
    <w:rsid w:val="00040637"/>
    <w:rsid w:val="00040688"/>
    <w:rsid w:val="0004070F"/>
    <w:rsid w:val="0004115B"/>
    <w:rsid w:val="00042F2D"/>
    <w:rsid w:val="000432B2"/>
    <w:rsid w:val="000432CF"/>
    <w:rsid w:val="000438A8"/>
    <w:rsid w:val="0004395C"/>
    <w:rsid w:val="00044AC0"/>
    <w:rsid w:val="00045B68"/>
    <w:rsid w:val="00045E69"/>
    <w:rsid w:val="0004641C"/>
    <w:rsid w:val="00046EDC"/>
    <w:rsid w:val="00047497"/>
    <w:rsid w:val="000500C9"/>
    <w:rsid w:val="0005014C"/>
    <w:rsid w:val="000508E2"/>
    <w:rsid w:val="00050A69"/>
    <w:rsid w:val="00050C55"/>
    <w:rsid w:val="00050F28"/>
    <w:rsid w:val="00053836"/>
    <w:rsid w:val="00054659"/>
    <w:rsid w:val="00055FA2"/>
    <w:rsid w:val="000571DD"/>
    <w:rsid w:val="00057A9D"/>
    <w:rsid w:val="00061E03"/>
    <w:rsid w:val="00061FF5"/>
    <w:rsid w:val="00062502"/>
    <w:rsid w:val="000636BE"/>
    <w:rsid w:val="00063C91"/>
    <w:rsid w:val="000640E7"/>
    <w:rsid w:val="00065EC4"/>
    <w:rsid w:val="00066DC7"/>
    <w:rsid w:val="0006794A"/>
    <w:rsid w:val="00067F31"/>
    <w:rsid w:val="00071138"/>
    <w:rsid w:val="00071EDE"/>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A84"/>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2BF"/>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32E"/>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597"/>
    <w:rsid w:val="0010284A"/>
    <w:rsid w:val="00102919"/>
    <w:rsid w:val="0010385D"/>
    <w:rsid w:val="001042E0"/>
    <w:rsid w:val="00104C51"/>
    <w:rsid w:val="0010597B"/>
    <w:rsid w:val="00106C26"/>
    <w:rsid w:val="00110107"/>
    <w:rsid w:val="00110531"/>
    <w:rsid w:val="00110794"/>
    <w:rsid w:val="0011124D"/>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ABB"/>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1A1C"/>
    <w:rsid w:val="00142166"/>
    <w:rsid w:val="00142F4D"/>
    <w:rsid w:val="00143428"/>
    <w:rsid w:val="0014412C"/>
    <w:rsid w:val="00144713"/>
    <w:rsid w:val="00144CC3"/>
    <w:rsid w:val="0014721D"/>
    <w:rsid w:val="0015009D"/>
    <w:rsid w:val="00150B87"/>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D97"/>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506B"/>
    <w:rsid w:val="001A6B88"/>
    <w:rsid w:val="001A6C33"/>
    <w:rsid w:val="001A6E68"/>
    <w:rsid w:val="001B1079"/>
    <w:rsid w:val="001B3131"/>
    <w:rsid w:val="001B4B2F"/>
    <w:rsid w:val="001B7C00"/>
    <w:rsid w:val="001C09D2"/>
    <w:rsid w:val="001C0D82"/>
    <w:rsid w:val="001C1620"/>
    <w:rsid w:val="001C16FA"/>
    <w:rsid w:val="001C18B2"/>
    <w:rsid w:val="001C1994"/>
    <w:rsid w:val="001C2933"/>
    <w:rsid w:val="001C3DD9"/>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6D1"/>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5DF7"/>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4E78"/>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3E5"/>
    <w:rsid w:val="002806F8"/>
    <w:rsid w:val="002810B5"/>
    <w:rsid w:val="00281B81"/>
    <w:rsid w:val="00281F4F"/>
    <w:rsid w:val="00286744"/>
    <w:rsid w:val="00287CAE"/>
    <w:rsid w:val="002909B9"/>
    <w:rsid w:val="00292CEE"/>
    <w:rsid w:val="00292D22"/>
    <w:rsid w:val="0029470D"/>
    <w:rsid w:val="00297B80"/>
    <w:rsid w:val="002A076C"/>
    <w:rsid w:val="002A0B33"/>
    <w:rsid w:val="002A1059"/>
    <w:rsid w:val="002A1407"/>
    <w:rsid w:val="002A1D2D"/>
    <w:rsid w:val="002A302D"/>
    <w:rsid w:val="002A3C9D"/>
    <w:rsid w:val="002A5066"/>
    <w:rsid w:val="002A5403"/>
    <w:rsid w:val="002A6462"/>
    <w:rsid w:val="002A6C9F"/>
    <w:rsid w:val="002A77F3"/>
    <w:rsid w:val="002B14F0"/>
    <w:rsid w:val="002B17FD"/>
    <w:rsid w:val="002B1F0F"/>
    <w:rsid w:val="002B2C94"/>
    <w:rsid w:val="002B34F8"/>
    <w:rsid w:val="002B53D3"/>
    <w:rsid w:val="002B6202"/>
    <w:rsid w:val="002C014C"/>
    <w:rsid w:val="002C060C"/>
    <w:rsid w:val="002C0BA6"/>
    <w:rsid w:val="002C12A7"/>
    <w:rsid w:val="002C2B6F"/>
    <w:rsid w:val="002C314F"/>
    <w:rsid w:val="002C40FE"/>
    <w:rsid w:val="002C4AD1"/>
    <w:rsid w:val="002C7D29"/>
    <w:rsid w:val="002D0298"/>
    <w:rsid w:val="002D0E54"/>
    <w:rsid w:val="002D1662"/>
    <w:rsid w:val="002D1DE5"/>
    <w:rsid w:val="002D3506"/>
    <w:rsid w:val="002D3670"/>
    <w:rsid w:val="002D4807"/>
    <w:rsid w:val="002D5DDC"/>
    <w:rsid w:val="002D5F16"/>
    <w:rsid w:val="002D62F1"/>
    <w:rsid w:val="002D655B"/>
    <w:rsid w:val="002D6FD8"/>
    <w:rsid w:val="002D727B"/>
    <w:rsid w:val="002D7EAD"/>
    <w:rsid w:val="002E1169"/>
    <w:rsid w:val="002E1218"/>
    <w:rsid w:val="002E2571"/>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1667"/>
    <w:rsid w:val="0031229D"/>
    <w:rsid w:val="003132DE"/>
    <w:rsid w:val="00314E12"/>
    <w:rsid w:val="003166A5"/>
    <w:rsid w:val="00316C8C"/>
    <w:rsid w:val="003174C2"/>
    <w:rsid w:val="00317CE4"/>
    <w:rsid w:val="00320AE0"/>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47A1F"/>
    <w:rsid w:val="003501DA"/>
    <w:rsid w:val="003503E2"/>
    <w:rsid w:val="00351DC1"/>
    <w:rsid w:val="003534EE"/>
    <w:rsid w:val="00356297"/>
    <w:rsid w:val="003569C2"/>
    <w:rsid w:val="003600A2"/>
    <w:rsid w:val="003612D8"/>
    <w:rsid w:val="003637B6"/>
    <w:rsid w:val="00363F89"/>
    <w:rsid w:val="00363FB0"/>
    <w:rsid w:val="00364551"/>
    <w:rsid w:val="003646D6"/>
    <w:rsid w:val="00364FC6"/>
    <w:rsid w:val="0036541D"/>
    <w:rsid w:val="00370504"/>
    <w:rsid w:val="00371814"/>
    <w:rsid w:val="00372AA5"/>
    <w:rsid w:val="00372BAE"/>
    <w:rsid w:val="00372EE9"/>
    <w:rsid w:val="0037358C"/>
    <w:rsid w:val="00373F07"/>
    <w:rsid w:val="00374A60"/>
    <w:rsid w:val="00375181"/>
    <w:rsid w:val="003764C0"/>
    <w:rsid w:val="003767A4"/>
    <w:rsid w:val="003774F6"/>
    <w:rsid w:val="00381074"/>
    <w:rsid w:val="003818B3"/>
    <w:rsid w:val="003832F7"/>
    <w:rsid w:val="0038356A"/>
    <w:rsid w:val="0038382F"/>
    <w:rsid w:val="00383D9E"/>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043"/>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BA1"/>
    <w:rsid w:val="00403C4F"/>
    <w:rsid w:val="0040481D"/>
    <w:rsid w:val="004058B4"/>
    <w:rsid w:val="00405C45"/>
    <w:rsid w:val="004062EF"/>
    <w:rsid w:val="004062F0"/>
    <w:rsid w:val="00406CB5"/>
    <w:rsid w:val="00410B8F"/>
    <w:rsid w:val="00412057"/>
    <w:rsid w:val="004126C1"/>
    <w:rsid w:val="00413BA5"/>
    <w:rsid w:val="00414FD0"/>
    <w:rsid w:val="004151F7"/>
    <w:rsid w:val="00417E93"/>
    <w:rsid w:val="00422A2A"/>
    <w:rsid w:val="00424BB4"/>
    <w:rsid w:val="004258CD"/>
    <w:rsid w:val="004261D2"/>
    <w:rsid w:val="004303D1"/>
    <w:rsid w:val="00430D6E"/>
    <w:rsid w:val="00433C0A"/>
    <w:rsid w:val="004349FA"/>
    <w:rsid w:val="00437FB8"/>
    <w:rsid w:val="004406BD"/>
    <w:rsid w:val="00442FBE"/>
    <w:rsid w:val="0044336F"/>
    <w:rsid w:val="004433B1"/>
    <w:rsid w:val="00443571"/>
    <w:rsid w:val="004437CB"/>
    <w:rsid w:val="00444181"/>
    <w:rsid w:val="004444E3"/>
    <w:rsid w:val="004447FD"/>
    <w:rsid w:val="00445032"/>
    <w:rsid w:val="004450CB"/>
    <w:rsid w:val="004457AA"/>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0905"/>
    <w:rsid w:val="00472043"/>
    <w:rsid w:val="00472F56"/>
    <w:rsid w:val="0047335E"/>
    <w:rsid w:val="00473CA1"/>
    <w:rsid w:val="0047572C"/>
    <w:rsid w:val="00476407"/>
    <w:rsid w:val="004773F7"/>
    <w:rsid w:val="00481F5F"/>
    <w:rsid w:val="004821D0"/>
    <w:rsid w:val="00482CB2"/>
    <w:rsid w:val="00483C5E"/>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36F7"/>
    <w:rsid w:val="004B46D0"/>
    <w:rsid w:val="004B57B0"/>
    <w:rsid w:val="004B60CE"/>
    <w:rsid w:val="004B61C9"/>
    <w:rsid w:val="004C0B26"/>
    <w:rsid w:val="004C12FE"/>
    <w:rsid w:val="004C16E9"/>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C17"/>
    <w:rsid w:val="005219E6"/>
    <w:rsid w:val="00521B4A"/>
    <w:rsid w:val="0052212E"/>
    <w:rsid w:val="00522E91"/>
    <w:rsid w:val="0052302D"/>
    <w:rsid w:val="005236A5"/>
    <w:rsid w:val="005247B8"/>
    <w:rsid w:val="005266BD"/>
    <w:rsid w:val="0052772D"/>
    <w:rsid w:val="00530442"/>
    <w:rsid w:val="00530C18"/>
    <w:rsid w:val="00534AF0"/>
    <w:rsid w:val="00535060"/>
    <w:rsid w:val="00535738"/>
    <w:rsid w:val="005363C1"/>
    <w:rsid w:val="005409EB"/>
    <w:rsid w:val="00540F30"/>
    <w:rsid w:val="00541DD2"/>
    <w:rsid w:val="0054208F"/>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5AF2"/>
    <w:rsid w:val="005674C3"/>
    <w:rsid w:val="00567990"/>
    <w:rsid w:val="00567C4C"/>
    <w:rsid w:val="005728C8"/>
    <w:rsid w:val="005733AD"/>
    <w:rsid w:val="0057381A"/>
    <w:rsid w:val="00573ABD"/>
    <w:rsid w:val="00574213"/>
    <w:rsid w:val="00574B91"/>
    <w:rsid w:val="00574E5C"/>
    <w:rsid w:val="00574F5E"/>
    <w:rsid w:val="005750F7"/>
    <w:rsid w:val="0057512C"/>
    <w:rsid w:val="00576319"/>
    <w:rsid w:val="0057648C"/>
    <w:rsid w:val="0057659D"/>
    <w:rsid w:val="00576AF3"/>
    <w:rsid w:val="005805E3"/>
    <w:rsid w:val="00581FF0"/>
    <w:rsid w:val="005825FC"/>
    <w:rsid w:val="00583437"/>
    <w:rsid w:val="00583CE0"/>
    <w:rsid w:val="00584B4A"/>
    <w:rsid w:val="00584DCB"/>
    <w:rsid w:val="00585A16"/>
    <w:rsid w:val="00585B98"/>
    <w:rsid w:val="005863D8"/>
    <w:rsid w:val="005865B2"/>
    <w:rsid w:val="00586812"/>
    <w:rsid w:val="00587BC2"/>
    <w:rsid w:val="005910DD"/>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BB4"/>
    <w:rsid w:val="005D5912"/>
    <w:rsid w:val="005D794C"/>
    <w:rsid w:val="005D79F6"/>
    <w:rsid w:val="005D7A9F"/>
    <w:rsid w:val="005D7AA2"/>
    <w:rsid w:val="005E2154"/>
    <w:rsid w:val="005E2FC7"/>
    <w:rsid w:val="005E37B9"/>
    <w:rsid w:val="005E427F"/>
    <w:rsid w:val="005E4574"/>
    <w:rsid w:val="005E4BBE"/>
    <w:rsid w:val="005E4C97"/>
    <w:rsid w:val="005E5014"/>
    <w:rsid w:val="005E667D"/>
    <w:rsid w:val="005E684F"/>
    <w:rsid w:val="005E6C07"/>
    <w:rsid w:val="005E76DF"/>
    <w:rsid w:val="005E77BA"/>
    <w:rsid w:val="005F0112"/>
    <w:rsid w:val="005F03E3"/>
    <w:rsid w:val="005F0829"/>
    <w:rsid w:val="005F32BE"/>
    <w:rsid w:val="005F34FB"/>
    <w:rsid w:val="005F39A0"/>
    <w:rsid w:val="005F6B68"/>
    <w:rsid w:val="005F6F2E"/>
    <w:rsid w:val="005F7D85"/>
    <w:rsid w:val="00601A1F"/>
    <w:rsid w:val="00602655"/>
    <w:rsid w:val="006027FF"/>
    <w:rsid w:val="00603B68"/>
    <w:rsid w:val="00605297"/>
    <w:rsid w:val="00605CB9"/>
    <w:rsid w:val="006065BF"/>
    <w:rsid w:val="00607C00"/>
    <w:rsid w:val="00610430"/>
    <w:rsid w:val="00611858"/>
    <w:rsid w:val="00613A99"/>
    <w:rsid w:val="00613CD6"/>
    <w:rsid w:val="00614EB1"/>
    <w:rsid w:val="00614F67"/>
    <w:rsid w:val="00615277"/>
    <w:rsid w:val="00615519"/>
    <w:rsid w:val="00615CED"/>
    <w:rsid w:val="00615CFC"/>
    <w:rsid w:val="00617A92"/>
    <w:rsid w:val="00620BF9"/>
    <w:rsid w:val="00620CEE"/>
    <w:rsid w:val="00621A75"/>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72F"/>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827"/>
    <w:rsid w:val="00653149"/>
    <w:rsid w:val="006531E4"/>
    <w:rsid w:val="00654505"/>
    <w:rsid w:val="006575BB"/>
    <w:rsid w:val="006575ED"/>
    <w:rsid w:val="006578FD"/>
    <w:rsid w:val="00660060"/>
    <w:rsid w:val="006609AA"/>
    <w:rsid w:val="00662EDE"/>
    <w:rsid w:val="00664C9F"/>
    <w:rsid w:val="00666548"/>
    <w:rsid w:val="00666A71"/>
    <w:rsid w:val="00667537"/>
    <w:rsid w:val="00667814"/>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40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864"/>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7A2"/>
    <w:rsid w:val="006C2DC5"/>
    <w:rsid w:val="006C480B"/>
    <w:rsid w:val="006C570B"/>
    <w:rsid w:val="006C572E"/>
    <w:rsid w:val="006C5997"/>
    <w:rsid w:val="006C5CD2"/>
    <w:rsid w:val="006C5FA1"/>
    <w:rsid w:val="006D0636"/>
    <w:rsid w:val="006D06DC"/>
    <w:rsid w:val="006D5A6A"/>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075BC"/>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3C35"/>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472"/>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6AD"/>
    <w:rsid w:val="007779ED"/>
    <w:rsid w:val="00780B1A"/>
    <w:rsid w:val="007810D3"/>
    <w:rsid w:val="007814EB"/>
    <w:rsid w:val="0078264A"/>
    <w:rsid w:val="00783D11"/>
    <w:rsid w:val="00785E46"/>
    <w:rsid w:val="00787917"/>
    <w:rsid w:val="00791489"/>
    <w:rsid w:val="00791683"/>
    <w:rsid w:val="00792F0C"/>
    <w:rsid w:val="00793AEB"/>
    <w:rsid w:val="00795460"/>
    <w:rsid w:val="0079591F"/>
    <w:rsid w:val="00796887"/>
    <w:rsid w:val="00796CF7"/>
    <w:rsid w:val="00797C70"/>
    <w:rsid w:val="007A0313"/>
    <w:rsid w:val="007A09FE"/>
    <w:rsid w:val="007A0A83"/>
    <w:rsid w:val="007A4BB3"/>
    <w:rsid w:val="007A6307"/>
    <w:rsid w:val="007A6822"/>
    <w:rsid w:val="007A724D"/>
    <w:rsid w:val="007A749D"/>
    <w:rsid w:val="007A7B37"/>
    <w:rsid w:val="007B024C"/>
    <w:rsid w:val="007B113B"/>
    <w:rsid w:val="007B1C4C"/>
    <w:rsid w:val="007B2800"/>
    <w:rsid w:val="007B38F7"/>
    <w:rsid w:val="007B40D4"/>
    <w:rsid w:val="007B4511"/>
    <w:rsid w:val="007B5404"/>
    <w:rsid w:val="007B5C86"/>
    <w:rsid w:val="007B6071"/>
    <w:rsid w:val="007B6540"/>
    <w:rsid w:val="007B6781"/>
    <w:rsid w:val="007B69A2"/>
    <w:rsid w:val="007B6CBB"/>
    <w:rsid w:val="007C09C4"/>
    <w:rsid w:val="007C0C37"/>
    <w:rsid w:val="007C19E5"/>
    <w:rsid w:val="007C25E9"/>
    <w:rsid w:val="007C2F78"/>
    <w:rsid w:val="007C34C5"/>
    <w:rsid w:val="007C4079"/>
    <w:rsid w:val="007C4827"/>
    <w:rsid w:val="007C4A20"/>
    <w:rsid w:val="007C75E2"/>
    <w:rsid w:val="007C791A"/>
    <w:rsid w:val="007D0B7F"/>
    <w:rsid w:val="007D1266"/>
    <w:rsid w:val="007D1862"/>
    <w:rsid w:val="007D1B94"/>
    <w:rsid w:val="007D458D"/>
    <w:rsid w:val="007D4E8C"/>
    <w:rsid w:val="007D538F"/>
    <w:rsid w:val="007D623D"/>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0C7B"/>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5B6"/>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7289"/>
    <w:rsid w:val="00860323"/>
    <w:rsid w:val="00860F4F"/>
    <w:rsid w:val="008610B9"/>
    <w:rsid w:val="00862656"/>
    <w:rsid w:val="00863013"/>
    <w:rsid w:val="00863F67"/>
    <w:rsid w:val="0086483A"/>
    <w:rsid w:val="008651F9"/>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46"/>
    <w:rsid w:val="008907F3"/>
    <w:rsid w:val="008920C2"/>
    <w:rsid w:val="00895702"/>
    <w:rsid w:val="00897566"/>
    <w:rsid w:val="0089757B"/>
    <w:rsid w:val="008A1594"/>
    <w:rsid w:val="008A1757"/>
    <w:rsid w:val="008A1ADB"/>
    <w:rsid w:val="008A1CE6"/>
    <w:rsid w:val="008A1F25"/>
    <w:rsid w:val="008A47FB"/>
    <w:rsid w:val="008A5234"/>
    <w:rsid w:val="008A5397"/>
    <w:rsid w:val="008A5CDC"/>
    <w:rsid w:val="008A6861"/>
    <w:rsid w:val="008A7522"/>
    <w:rsid w:val="008A7B55"/>
    <w:rsid w:val="008B0578"/>
    <w:rsid w:val="008B170D"/>
    <w:rsid w:val="008B4941"/>
    <w:rsid w:val="008B4984"/>
    <w:rsid w:val="008B4F60"/>
    <w:rsid w:val="008B559A"/>
    <w:rsid w:val="008B598F"/>
    <w:rsid w:val="008B65EE"/>
    <w:rsid w:val="008B66A5"/>
    <w:rsid w:val="008B7F4A"/>
    <w:rsid w:val="008C0D2E"/>
    <w:rsid w:val="008C1056"/>
    <w:rsid w:val="008C2729"/>
    <w:rsid w:val="008C3347"/>
    <w:rsid w:val="008C39D6"/>
    <w:rsid w:val="008C3B96"/>
    <w:rsid w:val="008C43BF"/>
    <w:rsid w:val="008C532F"/>
    <w:rsid w:val="008C60C3"/>
    <w:rsid w:val="008C6481"/>
    <w:rsid w:val="008C7736"/>
    <w:rsid w:val="008D0948"/>
    <w:rsid w:val="008D134A"/>
    <w:rsid w:val="008D311C"/>
    <w:rsid w:val="008D31D2"/>
    <w:rsid w:val="008D3CC5"/>
    <w:rsid w:val="008D564A"/>
    <w:rsid w:val="008D5E47"/>
    <w:rsid w:val="008D7D8C"/>
    <w:rsid w:val="008D7FB7"/>
    <w:rsid w:val="008E004E"/>
    <w:rsid w:val="008E04FB"/>
    <w:rsid w:val="008E3E79"/>
    <w:rsid w:val="008E5282"/>
    <w:rsid w:val="008E5E2C"/>
    <w:rsid w:val="008E78F1"/>
    <w:rsid w:val="008E7AFD"/>
    <w:rsid w:val="008E7F1B"/>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7FC"/>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9DA"/>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8F"/>
    <w:rsid w:val="009345AE"/>
    <w:rsid w:val="00935301"/>
    <w:rsid w:val="00936F64"/>
    <w:rsid w:val="00937B8E"/>
    <w:rsid w:val="00940C5B"/>
    <w:rsid w:val="009411F7"/>
    <w:rsid w:val="009417F1"/>
    <w:rsid w:val="00941A84"/>
    <w:rsid w:val="0094204A"/>
    <w:rsid w:val="009443ED"/>
    <w:rsid w:val="00945DBF"/>
    <w:rsid w:val="00946042"/>
    <w:rsid w:val="0094668A"/>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5FDA"/>
    <w:rsid w:val="00976AFE"/>
    <w:rsid w:val="00983CEA"/>
    <w:rsid w:val="00983F7F"/>
    <w:rsid w:val="00984198"/>
    <w:rsid w:val="00984E04"/>
    <w:rsid w:val="00985184"/>
    <w:rsid w:val="00986194"/>
    <w:rsid w:val="009861D2"/>
    <w:rsid w:val="00986B14"/>
    <w:rsid w:val="00986E53"/>
    <w:rsid w:val="00987CE5"/>
    <w:rsid w:val="009912E4"/>
    <w:rsid w:val="00992373"/>
    <w:rsid w:val="00993CF0"/>
    <w:rsid w:val="0099428D"/>
    <w:rsid w:val="009949A7"/>
    <w:rsid w:val="00995232"/>
    <w:rsid w:val="00995CDC"/>
    <w:rsid w:val="009975CA"/>
    <w:rsid w:val="009A07A4"/>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323"/>
    <w:rsid w:val="009B3A61"/>
    <w:rsid w:val="009B528E"/>
    <w:rsid w:val="009B54FE"/>
    <w:rsid w:val="009B7572"/>
    <w:rsid w:val="009B77DD"/>
    <w:rsid w:val="009C13BF"/>
    <w:rsid w:val="009C2943"/>
    <w:rsid w:val="009C4B2C"/>
    <w:rsid w:val="009C4CB3"/>
    <w:rsid w:val="009C4F15"/>
    <w:rsid w:val="009C511C"/>
    <w:rsid w:val="009C5416"/>
    <w:rsid w:val="009C587B"/>
    <w:rsid w:val="009C5B85"/>
    <w:rsid w:val="009C64C5"/>
    <w:rsid w:val="009C6B7C"/>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983"/>
    <w:rsid w:val="009E2C1A"/>
    <w:rsid w:val="009E2C4B"/>
    <w:rsid w:val="009E2E0C"/>
    <w:rsid w:val="009E3218"/>
    <w:rsid w:val="009E3248"/>
    <w:rsid w:val="009E3BED"/>
    <w:rsid w:val="009E4506"/>
    <w:rsid w:val="009E455E"/>
    <w:rsid w:val="009E487A"/>
    <w:rsid w:val="009E4FFB"/>
    <w:rsid w:val="009E5233"/>
    <w:rsid w:val="009F045D"/>
    <w:rsid w:val="009F0E5F"/>
    <w:rsid w:val="009F1098"/>
    <w:rsid w:val="009F1458"/>
    <w:rsid w:val="009F1D3A"/>
    <w:rsid w:val="009F2C2E"/>
    <w:rsid w:val="009F4190"/>
    <w:rsid w:val="009F4911"/>
    <w:rsid w:val="009F513E"/>
    <w:rsid w:val="009F5241"/>
    <w:rsid w:val="009F58D1"/>
    <w:rsid w:val="009F6807"/>
    <w:rsid w:val="009F68DF"/>
    <w:rsid w:val="009F6A24"/>
    <w:rsid w:val="00A0042C"/>
    <w:rsid w:val="00A00495"/>
    <w:rsid w:val="00A01368"/>
    <w:rsid w:val="00A01925"/>
    <w:rsid w:val="00A01DEB"/>
    <w:rsid w:val="00A02162"/>
    <w:rsid w:val="00A06D32"/>
    <w:rsid w:val="00A07545"/>
    <w:rsid w:val="00A13947"/>
    <w:rsid w:val="00A13E2B"/>
    <w:rsid w:val="00A1562A"/>
    <w:rsid w:val="00A15901"/>
    <w:rsid w:val="00A1618E"/>
    <w:rsid w:val="00A161A1"/>
    <w:rsid w:val="00A20562"/>
    <w:rsid w:val="00A20F75"/>
    <w:rsid w:val="00A212B1"/>
    <w:rsid w:val="00A26FFF"/>
    <w:rsid w:val="00A30651"/>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A35"/>
    <w:rsid w:val="00A6505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963"/>
    <w:rsid w:val="00A94B48"/>
    <w:rsid w:val="00A9614E"/>
    <w:rsid w:val="00A963B5"/>
    <w:rsid w:val="00A96FA8"/>
    <w:rsid w:val="00A97665"/>
    <w:rsid w:val="00AA0504"/>
    <w:rsid w:val="00AA0909"/>
    <w:rsid w:val="00AA0E00"/>
    <w:rsid w:val="00AA0F73"/>
    <w:rsid w:val="00AA1C72"/>
    <w:rsid w:val="00AA1E8D"/>
    <w:rsid w:val="00AA1FDE"/>
    <w:rsid w:val="00AA244F"/>
    <w:rsid w:val="00AA291C"/>
    <w:rsid w:val="00AA2BD8"/>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5D6"/>
    <w:rsid w:val="00AC5E85"/>
    <w:rsid w:val="00AD03D8"/>
    <w:rsid w:val="00AD0D5F"/>
    <w:rsid w:val="00AD20B5"/>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505"/>
    <w:rsid w:val="00B03B63"/>
    <w:rsid w:val="00B0513A"/>
    <w:rsid w:val="00B0620B"/>
    <w:rsid w:val="00B072A3"/>
    <w:rsid w:val="00B07598"/>
    <w:rsid w:val="00B07FCD"/>
    <w:rsid w:val="00B1149C"/>
    <w:rsid w:val="00B11F60"/>
    <w:rsid w:val="00B121EF"/>
    <w:rsid w:val="00B127AA"/>
    <w:rsid w:val="00B130CB"/>
    <w:rsid w:val="00B14D9D"/>
    <w:rsid w:val="00B14EF5"/>
    <w:rsid w:val="00B15AF1"/>
    <w:rsid w:val="00B16048"/>
    <w:rsid w:val="00B16889"/>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34"/>
    <w:rsid w:val="00B308EA"/>
    <w:rsid w:val="00B322BC"/>
    <w:rsid w:val="00B3398B"/>
    <w:rsid w:val="00B33B1E"/>
    <w:rsid w:val="00B362D9"/>
    <w:rsid w:val="00B36B99"/>
    <w:rsid w:val="00B36D20"/>
    <w:rsid w:val="00B36F67"/>
    <w:rsid w:val="00B40633"/>
    <w:rsid w:val="00B409E0"/>
    <w:rsid w:val="00B44049"/>
    <w:rsid w:val="00B44318"/>
    <w:rsid w:val="00B44C4B"/>
    <w:rsid w:val="00B4559C"/>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3FCB"/>
    <w:rsid w:val="00BA47CC"/>
    <w:rsid w:val="00BA524B"/>
    <w:rsid w:val="00BA54F7"/>
    <w:rsid w:val="00BA576C"/>
    <w:rsid w:val="00BA6205"/>
    <w:rsid w:val="00BA6CE5"/>
    <w:rsid w:val="00BA6F38"/>
    <w:rsid w:val="00BB1388"/>
    <w:rsid w:val="00BB2683"/>
    <w:rsid w:val="00BB3EA7"/>
    <w:rsid w:val="00BB3EC3"/>
    <w:rsid w:val="00BB40DF"/>
    <w:rsid w:val="00BB5E2C"/>
    <w:rsid w:val="00BB6440"/>
    <w:rsid w:val="00BB691E"/>
    <w:rsid w:val="00BB70E1"/>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55BF"/>
    <w:rsid w:val="00BD6F5B"/>
    <w:rsid w:val="00BD7662"/>
    <w:rsid w:val="00BE05ED"/>
    <w:rsid w:val="00BE34F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2C9"/>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0E3"/>
    <w:rsid w:val="00C2338E"/>
    <w:rsid w:val="00C23FB0"/>
    <w:rsid w:val="00C24021"/>
    <w:rsid w:val="00C248AF"/>
    <w:rsid w:val="00C24B09"/>
    <w:rsid w:val="00C24BDE"/>
    <w:rsid w:val="00C24E9F"/>
    <w:rsid w:val="00C2786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87400"/>
    <w:rsid w:val="00C916C8"/>
    <w:rsid w:val="00C9398D"/>
    <w:rsid w:val="00C939EE"/>
    <w:rsid w:val="00C93C6E"/>
    <w:rsid w:val="00C93F93"/>
    <w:rsid w:val="00C94D44"/>
    <w:rsid w:val="00C95EEE"/>
    <w:rsid w:val="00C974CB"/>
    <w:rsid w:val="00C97929"/>
    <w:rsid w:val="00CA0049"/>
    <w:rsid w:val="00CA0980"/>
    <w:rsid w:val="00CA0BB0"/>
    <w:rsid w:val="00CA2A98"/>
    <w:rsid w:val="00CA2BAE"/>
    <w:rsid w:val="00CA34BA"/>
    <w:rsid w:val="00CA4503"/>
    <w:rsid w:val="00CA5796"/>
    <w:rsid w:val="00CA5A66"/>
    <w:rsid w:val="00CA796A"/>
    <w:rsid w:val="00CB2575"/>
    <w:rsid w:val="00CB2908"/>
    <w:rsid w:val="00CB3677"/>
    <w:rsid w:val="00CB368F"/>
    <w:rsid w:val="00CB4C42"/>
    <w:rsid w:val="00CB4DFA"/>
    <w:rsid w:val="00CB6B20"/>
    <w:rsid w:val="00CB7BD7"/>
    <w:rsid w:val="00CC0299"/>
    <w:rsid w:val="00CC04D6"/>
    <w:rsid w:val="00CC067F"/>
    <w:rsid w:val="00CC0707"/>
    <w:rsid w:val="00CC1EB3"/>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411"/>
    <w:rsid w:val="00CE56A1"/>
    <w:rsid w:val="00CE597D"/>
    <w:rsid w:val="00CE6051"/>
    <w:rsid w:val="00CE64A5"/>
    <w:rsid w:val="00CE669E"/>
    <w:rsid w:val="00CE66B5"/>
    <w:rsid w:val="00CE6BFE"/>
    <w:rsid w:val="00CE7031"/>
    <w:rsid w:val="00CE7258"/>
    <w:rsid w:val="00CF0614"/>
    <w:rsid w:val="00CF0B9B"/>
    <w:rsid w:val="00CF0F7C"/>
    <w:rsid w:val="00CF13B8"/>
    <w:rsid w:val="00CF285E"/>
    <w:rsid w:val="00CF332F"/>
    <w:rsid w:val="00CF3739"/>
    <w:rsid w:val="00CF4547"/>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179"/>
    <w:rsid w:val="00D12B12"/>
    <w:rsid w:val="00D12DD7"/>
    <w:rsid w:val="00D13A8C"/>
    <w:rsid w:val="00D149E1"/>
    <w:rsid w:val="00D14A44"/>
    <w:rsid w:val="00D15BCC"/>
    <w:rsid w:val="00D1628F"/>
    <w:rsid w:val="00D17E0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BD6"/>
    <w:rsid w:val="00D379C5"/>
    <w:rsid w:val="00D37C36"/>
    <w:rsid w:val="00D404F8"/>
    <w:rsid w:val="00D40559"/>
    <w:rsid w:val="00D405B8"/>
    <w:rsid w:val="00D41493"/>
    <w:rsid w:val="00D4200A"/>
    <w:rsid w:val="00D4267F"/>
    <w:rsid w:val="00D42A56"/>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18C"/>
    <w:rsid w:val="00D61406"/>
    <w:rsid w:val="00D61541"/>
    <w:rsid w:val="00D61575"/>
    <w:rsid w:val="00D621B7"/>
    <w:rsid w:val="00D6294E"/>
    <w:rsid w:val="00D63C9A"/>
    <w:rsid w:val="00D640BC"/>
    <w:rsid w:val="00D653EB"/>
    <w:rsid w:val="00D654D5"/>
    <w:rsid w:val="00D65A9D"/>
    <w:rsid w:val="00D65CB5"/>
    <w:rsid w:val="00D67168"/>
    <w:rsid w:val="00D67515"/>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50"/>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CB0"/>
    <w:rsid w:val="00DB6291"/>
    <w:rsid w:val="00DB71DB"/>
    <w:rsid w:val="00DB71E1"/>
    <w:rsid w:val="00DB7B0F"/>
    <w:rsid w:val="00DB7CB3"/>
    <w:rsid w:val="00DC0D57"/>
    <w:rsid w:val="00DC16F7"/>
    <w:rsid w:val="00DC1CA3"/>
    <w:rsid w:val="00DC2641"/>
    <w:rsid w:val="00DC2B1E"/>
    <w:rsid w:val="00DC7481"/>
    <w:rsid w:val="00DC7591"/>
    <w:rsid w:val="00DD0839"/>
    <w:rsid w:val="00DD0DDC"/>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3A8E"/>
    <w:rsid w:val="00DF427A"/>
    <w:rsid w:val="00DF45C5"/>
    <w:rsid w:val="00DF5A8C"/>
    <w:rsid w:val="00DF6A67"/>
    <w:rsid w:val="00DF71D8"/>
    <w:rsid w:val="00E00833"/>
    <w:rsid w:val="00E00CCA"/>
    <w:rsid w:val="00E01623"/>
    <w:rsid w:val="00E01FD7"/>
    <w:rsid w:val="00E03FE3"/>
    <w:rsid w:val="00E06951"/>
    <w:rsid w:val="00E10C94"/>
    <w:rsid w:val="00E10EC4"/>
    <w:rsid w:val="00E1103A"/>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1FA8"/>
    <w:rsid w:val="00E427C4"/>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955"/>
    <w:rsid w:val="00E54AB7"/>
    <w:rsid w:val="00E55131"/>
    <w:rsid w:val="00E55F3E"/>
    <w:rsid w:val="00E56392"/>
    <w:rsid w:val="00E5712F"/>
    <w:rsid w:val="00E601DA"/>
    <w:rsid w:val="00E60547"/>
    <w:rsid w:val="00E609FF"/>
    <w:rsid w:val="00E61AA8"/>
    <w:rsid w:val="00E6247F"/>
    <w:rsid w:val="00E62E59"/>
    <w:rsid w:val="00E63233"/>
    <w:rsid w:val="00E63895"/>
    <w:rsid w:val="00E63E99"/>
    <w:rsid w:val="00E6454D"/>
    <w:rsid w:val="00E65301"/>
    <w:rsid w:val="00E6598A"/>
    <w:rsid w:val="00E667A7"/>
    <w:rsid w:val="00E679B3"/>
    <w:rsid w:val="00E7190A"/>
    <w:rsid w:val="00E71E5C"/>
    <w:rsid w:val="00E7245E"/>
    <w:rsid w:val="00E73831"/>
    <w:rsid w:val="00E73A5E"/>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4A9"/>
    <w:rsid w:val="00E94226"/>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94E"/>
    <w:rsid w:val="00EB2857"/>
    <w:rsid w:val="00EB30B7"/>
    <w:rsid w:val="00EB356E"/>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9EA"/>
    <w:rsid w:val="00EC3BCF"/>
    <w:rsid w:val="00EC53E3"/>
    <w:rsid w:val="00EC56B1"/>
    <w:rsid w:val="00EC638F"/>
    <w:rsid w:val="00EC664F"/>
    <w:rsid w:val="00EC6749"/>
    <w:rsid w:val="00EC72F5"/>
    <w:rsid w:val="00EC7334"/>
    <w:rsid w:val="00ED1877"/>
    <w:rsid w:val="00ED247F"/>
    <w:rsid w:val="00ED27E4"/>
    <w:rsid w:val="00ED2F27"/>
    <w:rsid w:val="00ED3370"/>
    <w:rsid w:val="00ED4A3C"/>
    <w:rsid w:val="00ED4D96"/>
    <w:rsid w:val="00ED4EC5"/>
    <w:rsid w:val="00ED5A40"/>
    <w:rsid w:val="00ED5F21"/>
    <w:rsid w:val="00ED602C"/>
    <w:rsid w:val="00ED62B5"/>
    <w:rsid w:val="00ED6DDB"/>
    <w:rsid w:val="00ED7555"/>
    <w:rsid w:val="00ED7631"/>
    <w:rsid w:val="00ED7985"/>
    <w:rsid w:val="00EE270D"/>
    <w:rsid w:val="00EE6989"/>
    <w:rsid w:val="00EE7604"/>
    <w:rsid w:val="00EE7912"/>
    <w:rsid w:val="00EE7915"/>
    <w:rsid w:val="00EF0465"/>
    <w:rsid w:val="00EF13C5"/>
    <w:rsid w:val="00EF16D8"/>
    <w:rsid w:val="00EF28EF"/>
    <w:rsid w:val="00EF2EB9"/>
    <w:rsid w:val="00EF3E4D"/>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756"/>
    <w:rsid w:val="00F13922"/>
    <w:rsid w:val="00F13DBC"/>
    <w:rsid w:val="00F15FCF"/>
    <w:rsid w:val="00F16613"/>
    <w:rsid w:val="00F20706"/>
    <w:rsid w:val="00F21496"/>
    <w:rsid w:val="00F21E77"/>
    <w:rsid w:val="00F2497B"/>
    <w:rsid w:val="00F24D27"/>
    <w:rsid w:val="00F2520C"/>
    <w:rsid w:val="00F25BCB"/>
    <w:rsid w:val="00F25ECC"/>
    <w:rsid w:val="00F264C1"/>
    <w:rsid w:val="00F26A18"/>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588"/>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48D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0D5"/>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13A"/>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B108B6F"/>
  <w15:docId w15:val="{35DC7449-6C1C-4907-A460-9090E19AD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nhideWhenUs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paragraph" w:styleId="Heading6">
    <w:name w:val="heading 6"/>
    <w:basedOn w:val="Normal"/>
    <w:next w:val="Normal"/>
    <w:link w:val="Heading6Char"/>
    <w:semiHidden/>
    <w:unhideWhenUsed/>
    <w:qFormat/>
    <w:rsid w:val="00D42A56"/>
    <w:pPr>
      <w:keepNext/>
      <w:keepLines/>
      <w:bidi w:val="0"/>
      <w:spacing w:before="200"/>
      <w:outlineLvl w:val="5"/>
    </w:pPr>
    <w:rPr>
      <w:rFonts w:asciiTheme="majorHAnsi" w:eastAsiaTheme="majorEastAsia" w:hAnsiTheme="majorHAnsi" w:cstheme="majorBidi"/>
      <w:i/>
      <w:iCs/>
      <w:color w:val="243F60" w:themeColor="accent1" w:themeShade="7F"/>
      <w:sz w:val="17"/>
      <w:szCs w:val="20"/>
    </w:rPr>
  </w:style>
  <w:style w:type="paragraph" w:styleId="Heading7">
    <w:name w:val="heading 7"/>
    <w:basedOn w:val="Normal"/>
    <w:next w:val="Normal"/>
    <w:link w:val="Heading7Char"/>
    <w:semiHidden/>
    <w:unhideWhenUsed/>
    <w:qFormat/>
    <w:rsid w:val="00D42A56"/>
    <w:pPr>
      <w:keepNext/>
      <w:keepLines/>
      <w:bidi w:val="0"/>
      <w:spacing w:before="200"/>
      <w:outlineLvl w:val="6"/>
    </w:pPr>
    <w:rPr>
      <w:rFonts w:asciiTheme="majorHAnsi" w:eastAsiaTheme="majorEastAsia" w:hAnsiTheme="majorHAnsi" w:cstheme="majorBidi"/>
      <w:i/>
      <w:iCs/>
      <w:color w:val="404040" w:themeColor="text1" w:themeTint="BF"/>
      <w:sz w:val="17"/>
      <w:szCs w:val="20"/>
    </w:rPr>
  </w:style>
  <w:style w:type="paragraph" w:styleId="Heading8">
    <w:name w:val="heading 8"/>
    <w:basedOn w:val="Normal"/>
    <w:next w:val="Normal"/>
    <w:link w:val="Heading8Char"/>
    <w:semiHidden/>
    <w:unhideWhenUsed/>
    <w:qFormat/>
    <w:rsid w:val="00D42A56"/>
    <w:pPr>
      <w:keepNext/>
      <w:keepLines/>
      <w:bidi w:val="0"/>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D42A56"/>
    <w:pPr>
      <w:keepNext/>
      <w:keepLines/>
      <w:bidi w:val="0"/>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uiPriority w:val="99"/>
    <w:semiHidden/>
    <w:rsid w:val="0023693F"/>
    <w:rPr>
      <w:rFonts w:ascii="Tahoma" w:hAnsi="Tahoma" w:cs="Tahoma"/>
      <w:sz w:val="16"/>
      <w:szCs w:val="16"/>
    </w:rPr>
  </w:style>
  <w:style w:type="character" w:customStyle="1" w:styleId="BalloonTextChar">
    <w:name w:val="Balloon Text Char"/>
    <w:basedOn w:val="DefaultParagraphFont"/>
    <w:link w:val="BalloonText"/>
    <w:uiPriority w:val="99"/>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uiPriority w:val="99"/>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FollowedHyperlink">
    <w:name w:val="FollowedHyperlink"/>
    <w:basedOn w:val="DefaultParagraphFont"/>
    <w:uiPriority w:val="99"/>
    <w:semiHidden/>
    <w:unhideWhenUsed/>
    <w:rsid w:val="0068640C"/>
    <w:rPr>
      <w:color w:val="800080" w:themeColor="followedHyperlink"/>
      <w:u w:val="single"/>
    </w:rPr>
  </w:style>
  <w:style w:type="character" w:customStyle="1" w:styleId="UnresolvedMention">
    <w:name w:val="Unresolved Mention"/>
    <w:basedOn w:val="DefaultParagraphFont"/>
    <w:uiPriority w:val="99"/>
    <w:semiHidden/>
    <w:unhideWhenUsed/>
    <w:rsid w:val="0004641C"/>
    <w:rPr>
      <w:color w:val="605E5C"/>
      <w:shd w:val="clear" w:color="auto" w:fill="E1DFDD"/>
    </w:rPr>
  </w:style>
  <w:style w:type="character" w:customStyle="1" w:styleId="Heading6Char">
    <w:name w:val="Heading 6 Char"/>
    <w:basedOn w:val="DefaultParagraphFont"/>
    <w:link w:val="Heading6"/>
    <w:semiHidden/>
    <w:rsid w:val="00D42A56"/>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D42A56"/>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D42A5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D42A56"/>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D42A56"/>
  </w:style>
  <w:style w:type="paragraph" w:customStyle="1" w:styleId="ONUMFS">
    <w:name w:val="ONUM FS"/>
    <w:basedOn w:val="BodyText"/>
    <w:rsid w:val="00D42A56"/>
    <w:pPr>
      <w:numPr>
        <w:numId w:val="17"/>
      </w:numPr>
      <w:bidi w:val="0"/>
      <w:spacing w:before="0" w:after="220"/>
    </w:pPr>
    <w:rPr>
      <w:rFonts w:ascii="Arial" w:eastAsia="Batang" w:hAnsi="Arial" w:cs="Times New Roman"/>
      <w:sz w:val="17"/>
      <w:szCs w:val="20"/>
      <w:lang w:bidi="ar-SA"/>
    </w:rPr>
  </w:style>
  <w:style w:type="paragraph" w:customStyle="1" w:styleId="ONUME">
    <w:name w:val="ONUM E"/>
    <w:basedOn w:val="BodyText"/>
    <w:rsid w:val="00D42A56"/>
    <w:pPr>
      <w:numPr>
        <w:numId w:val="16"/>
      </w:numPr>
      <w:bidi w:val="0"/>
      <w:spacing w:before="0" w:after="220"/>
    </w:pPr>
    <w:rPr>
      <w:rFonts w:ascii="Arial" w:eastAsia="Batang" w:hAnsi="Arial" w:cs="Times New Roman"/>
      <w:sz w:val="17"/>
      <w:szCs w:val="20"/>
      <w:lang w:bidi="ar-SA"/>
    </w:rPr>
  </w:style>
  <w:style w:type="paragraph" w:styleId="ListParagraph">
    <w:name w:val="List Paragraph"/>
    <w:basedOn w:val="Normal"/>
    <w:autoRedefine/>
    <w:uiPriority w:val="34"/>
    <w:qFormat/>
    <w:rsid w:val="00D42A56"/>
    <w:pPr>
      <w:numPr>
        <w:numId w:val="41"/>
      </w:numPr>
      <w:tabs>
        <w:tab w:val="left" w:pos="1350"/>
      </w:tabs>
      <w:bidi w:val="0"/>
      <w:spacing w:before="100" w:beforeAutospacing="1" w:after="100" w:afterAutospacing="1"/>
      <w:jc w:val="both"/>
    </w:pPr>
    <w:rPr>
      <w:rFonts w:ascii="Arial" w:hAnsi="Arial" w:cs="Arial"/>
      <w:sz w:val="17"/>
      <w:szCs w:val="17"/>
    </w:rPr>
  </w:style>
  <w:style w:type="paragraph" w:styleId="NormalWeb">
    <w:name w:val="Normal (Web)"/>
    <w:basedOn w:val="Normal"/>
    <w:uiPriority w:val="99"/>
    <w:unhideWhenUsed/>
    <w:rsid w:val="00D42A56"/>
    <w:pPr>
      <w:bidi w:val="0"/>
      <w:spacing w:before="100" w:beforeAutospacing="1" w:after="100" w:afterAutospacing="1"/>
    </w:pPr>
    <w:rPr>
      <w:rFonts w:ascii="Arial" w:eastAsia="Batang" w:hAnsi="Arial" w:cs="Times New Roman"/>
      <w:sz w:val="17"/>
      <w:szCs w:val="20"/>
    </w:rPr>
  </w:style>
  <w:style w:type="character" w:customStyle="1" w:styleId="HeaderChar">
    <w:name w:val="Header Char"/>
    <w:basedOn w:val="DefaultParagraphFont"/>
    <w:link w:val="Header"/>
    <w:uiPriority w:val="99"/>
    <w:locked/>
    <w:rsid w:val="00D42A56"/>
  </w:style>
  <w:style w:type="character" w:customStyle="1" w:styleId="FooterChar">
    <w:name w:val="Footer Char"/>
    <w:basedOn w:val="DefaultParagraphFont"/>
    <w:link w:val="Footer"/>
    <w:uiPriority w:val="99"/>
    <w:locked/>
    <w:rsid w:val="00D42A56"/>
  </w:style>
  <w:style w:type="paragraph" w:styleId="Title">
    <w:name w:val="Title"/>
    <w:basedOn w:val="Normal"/>
    <w:next w:val="Normal"/>
    <w:link w:val="TitleChar"/>
    <w:qFormat/>
    <w:rsid w:val="00D42A56"/>
    <w:pPr>
      <w:pBdr>
        <w:bottom w:val="single" w:sz="8" w:space="4" w:color="4F81BD" w:themeColor="accent1"/>
      </w:pBdr>
      <w:bidi w:val="0"/>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42A5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D42A56"/>
    <w:pPr>
      <w:numPr>
        <w:ilvl w:val="1"/>
      </w:numPr>
      <w:bidi w:val="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D42A56"/>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42A56"/>
    <w:rPr>
      <w:rFonts w:ascii="Arial" w:eastAsia="Batang" w:hAnsi="Arial" w:cs="Times New Roman"/>
      <w:sz w:val="17"/>
      <w:szCs w:val="20"/>
    </w:rPr>
  </w:style>
  <w:style w:type="paragraph" w:styleId="Revision">
    <w:name w:val="Revision"/>
    <w:uiPriority w:val="99"/>
    <w:semiHidden/>
    <w:rsid w:val="00D42A56"/>
    <w:rPr>
      <w:rFonts w:ascii="Times New Roman" w:eastAsia="Batang" w:hAnsi="Times New Roman" w:cs="Times New Roman"/>
      <w:sz w:val="22"/>
      <w:szCs w:val="22"/>
      <w:lang w:eastAsia="ko-KR"/>
    </w:rPr>
  </w:style>
  <w:style w:type="paragraph" w:styleId="Quote">
    <w:name w:val="Quote"/>
    <w:basedOn w:val="Normal"/>
    <w:next w:val="Normal"/>
    <w:link w:val="QuoteChar"/>
    <w:uiPriority w:val="29"/>
    <w:qFormat/>
    <w:rsid w:val="00D42A56"/>
    <w:pPr>
      <w:bidi w:val="0"/>
    </w:pPr>
    <w:rPr>
      <w:rFonts w:ascii="Arial" w:eastAsia="Batang" w:hAnsi="Arial" w:cs="Times New Roman"/>
      <w:i/>
      <w:iCs/>
      <w:color w:val="000000"/>
      <w:sz w:val="17"/>
      <w:szCs w:val="20"/>
    </w:rPr>
  </w:style>
  <w:style w:type="character" w:customStyle="1" w:styleId="QuoteChar">
    <w:name w:val="Quote Char"/>
    <w:basedOn w:val="DefaultParagraphFont"/>
    <w:link w:val="Quote"/>
    <w:uiPriority w:val="29"/>
    <w:rsid w:val="00D42A56"/>
    <w:rPr>
      <w:rFonts w:ascii="Arial" w:eastAsia="Batang" w:hAnsi="Arial" w:cs="Times New Roman"/>
      <w:i/>
      <w:iCs/>
      <w:color w:val="000000"/>
      <w:sz w:val="17"/>
      <w:szCs w:val="20"/>
    </w:rPr>
  </w:style>
  <w:style w:type="paragraph" w:styleId="IntenseQuote">
    <w:name w:val="Intense Quote"/>
    <w:basedOn w:val="Normal"/>
    <w:next w:val="Normal"/>
    <w:link w:val="IntenseQuoteChar"/>
    <w:uiPriority w:val="30"/>
    <w:qFormat/>
    <w:rsid w:val="00D42A56"/>
    <w:pPr>
      <w:pBdr>
        <w:bottom w:val="single" w:sz="4" w:space="4" w:color="4F81BD" w:themeColor="accent1"/>
      </w:pBdr>
      <w:bidi w:val="0"/>
      <w:spacing w:before="200" w:after="280"/>
      <w:ind w:left="936" w:right="936"/>
    </w:pPr>
    <w:rPr>
      <w:rFonts w:ascii="Arial" w:eastAsia="Batang" w:hAnsi="Arial" w:cs="Times New Roman"/>
      <w:b/>
      <w:bCs/>
      <w:i/>
      <w:iCs/>
      <w:color w:val="4F81BD" w:themeColor="accent1"/>
      <w:sz w:val="17"/>
      <w:szCs w:val="20"/>
    </w:rPr>
  </w:style>
  <w:style w:type="character" w:customStyle="1" w:styleId="IntenseQuoteChar">
    <w:name w:val="Intense Quote Char"/>
    <w:basedOn w:val="DefaultParagraphFont"/>
    <w:link w:val="IntenseQuote"/>
    <w:uiPriority w:val="30"/>
    <w:rsid w:val="00D42A56"/>
    <w:rPr>
      <w:rFonts w:ascii="Arial" w:eastAsia="Batang" w:hAnsi="Arial" w:cs="Times New Roman"/>
      <w:b/>
      <w:bCs/>
      <w:i/>
      <w:iCs/>
      <w:color w:val="4F81BD" w:themeColor="accent1"/>
      <w:sz w:val="17"/>
      <w:szCs w:val="20"/>
    </w:rPr>
  </w:style>
  <w:style w:type="paragraph" w:customStyle="1" w:styleId="mcetaggedbr">
    <w:name w:val="_mce_tagged_br"/>
    <w:basedOn w:val="Normal"/>
    <w:uiPriority w:val="99"/>
    <w:rsid w:val="00D42A56"/>
    <w:pPr>
      <w:bidi w:val="0"/>
      <w:spacing w:before="100" w:beforeAutospacing="1" w:after="100" w:afterAutospacing="1"/>
    </w:pPr>
    <w:rPr>
      <w:rFonts w:ascii="Arial" w:eastAsia="Batang" w:hAnsi="Arial" w:cs="Times New Roman"/>
      <w:sz w:val="17"/>
      <w:szCs w:val="20"/>
    </w:rPr>
  </w:style>
  <w:style w:type="character" w:customStyle="1" w:styleId="List0Char">
    <w:name w:val="List0 Char"/>
    <w:link w:val="List0"/>
    <w:locked/>
    <w:rsid w:val="00D42A56"/>
    <w:rPr>
      <w:rFonts w:eastAsia="Batang"/>
      <w:sz w:val="17"/>
      <w:szCs w:val="20"/>
    </w:rPr>
  </w:style>
  <w:style w:type="paragraph" w:customStyle="1" w:styleId="List0">
    <w:name w:val="List0"/>
    <w:basedOn w:val="Normal"/>
    <w:link w:val="List0Char"/>
    <w:rsid w:val="00D42A56"/>
    <w:pPr>
      <w:keepLines/>
      <w:bidi w:val="0"/>
      <w:spacing w:after="170"/>
    </w:pPr>
    <w:rPr>
      <w:rFonts w:eastAsia="Batang"/>
      <w:sz w:val="17"/>
      <w:szCs w:val="20"/>
    </w:rPr>
  </w:style>
  <w:style w:type="character" w:styleId="SubtleEmphasis">
    <w:name w:val="Subtle Emphasis"/>
    <w:basedOn w:val="DefaultParagraphFont"/>
    <w:uiPriority w:val="19"/>
    <w:qFormat/>
    <w:rsid w:val="00D42A56"/>
    <w:rPr>
      <w:i/>
      <w:iCs/>
      <w:color w:val="808080" w:themeColor="text1" w:themeTint="7F"/>
    </w:rPr>
  </w:style>
  <w:style w:type="character" w:styleId="IntenseEmphasis">
    <w:name w:val="Intense Emphasis"/>
    <w:basedOn w:val="DefaultParagraphFont"/>
    <w:uiPriority w:val="21"/>
    <w:qFormat/>
    <w:rsid w:val="00D42A56"/>
    <w:rPr>
      <w:b/>
      <w:bCs/>
      <w:i/>
      <w:iCs/>
      <w:color w:val="4F81BD" w:themeColor="accent1"/>
    </w:rPr>
  </w:style>
  <w:style w:type="character" w:styleId="SubtleReference">
    <w:name w:val="Subtle Reference"/>
    <w:basedOn w:val="DefaultParagraphFont"/>
    <w:uiPriority w:val="31"/>
    <w:qFormat/>
    <w:rsid w:val="00D42A56"/>
    <w:rPr>
      <w:smallCaps/>
      <w:color w:val="C0504D" w:themeColor="accent2"/>
      <w:u w:val="single"/>
    </w:rPr>
  </w:style>
  <w:style w:type="character" w:styleId="IntenseReference">
    <w:name w:val="Intense Reference"/>
    <w:basedOn w:val="DefaultParagraphFont"/>
    <w:uiPriority w:val="32"/>
    <w:qFormat/>
    <w:rsid w:val="00D42A56"/>
    <w:rPr>
      <w:b/>
      <w:bCs/>
      <w:smallCaps/>
      <w:color w:val="C0504D" w:themeColor="accent2"/>
      <w:spacing w:val="5"/>
      <w:u w:val="single"/>
    </w:rPr>
  </w:style>
  <w:style w:type="character" w:styleId="BookTitle">
    <w:name w:val="Book Title"/>
    <w:basedOn w:val="DefaultParagraphFont"/>
    <w:uiPriority w:val="33"/>
    <w:qFormat/>
    <w:rsid w:val="00D42A56"/>
    <w:rPr>
      <w:b/>
      <w:bCs/>
      <w:smallCaps/>
      <w:spacing w:val="5"/>
    </w:rPr>
  </w:style>
  <w:style w:type="character" w:customStyle="1" w:styleId="ic-current-selection">
    <w:name w:val="ic-current-selection"/>
    <w:basedOn w:val="DefaultParagraphFont"/>
    <w:rsid w:val="00D42A56"/>
  </w:style>
  <w:style w:type="character" w:customStyle="1" w:styleId="inline-comment-marker">
    <w:name w:val="inline-comment-marker"/>
    <w:basedOn w:val="DefaultParagraphFont"/>
    <w:rsid w:val="00D42A56"/>
  </w:style>
  <w:style w:type="character" w:customStyle="1" w:styleId="fontstyle0">
    <w:name w:val="fontstyle0"/>
    <w:basedOn w:val="DefaultParagraphFont"/>
    <w:rsid w:val="00D42A56"/>
  </w:style>
  <w:style w:type="character" w:styleId="Strong">
    <w:name w:val="Strong"/>
    <w:uiPriority w:val="22"/>
    <w:qFormat/>
    <w:rsid w:val="00D42A56"/>
    <w:rPr>
      <w:b/>
      <w:bCs/>
    </w:rPr>
  </w:style>
  <w:style w:type="character" w:styleId="Emphasis">
    <w:name w:val="Emphasis"/>
    <w:basedOn w:val="DefaultParagraphFont"/>
    <w:qFormat/>
    <w:rsid w:val="00D42A56"/>
    <w:rPr>
      <w:i/>
      <w:iCs/>
    </w:rPr>
  </w:style>
  <w:style w:type="paragraph" w:customStyle="1" w:styleId="TitleCAPS">
    <w:name w:val="Title CAPS"/>
    <w:basedOn w:val="Normal"/>
    <w:next w:val="Normal"/>
    <w:rsid w:val="00D42A56"/>
    <w:pPr>
      <w:bidi w:val="0"/>
      <w:spacing w:after="340"/>
      <w:jc w:val="center"/>
    </w:pPr>
    <w:rPr>
      <w:rFonts w:ascii="Arial" w:eastAsia="Batang" w:hAnsi="Arial" w:cs="Times New Roman"/>
      <w:caps/>
      <w:sz w:val="17"/>
      <w:szCs w:val="20"/>
    </w:rPr>
  </w:style>
  <w:style w:type="table" w:customStyle="1" w:styleId="TableGrid1">
    <w:name w:val="Table Grid1"/>
    <w:basedOn w:val="TableNormal"/>
    <w:next w:val="TableGrid"/>
    <w:uiPriority w:val="59"/>
    <w:rsid w:val="00D42A56"/>
    <w:rPr>
      <w:rFonts w:ascii="Times New Roman" w:eastAsia="Batang" w:hAnsi="Times New Roman" w:cs="Times New Roman"/>
      <w:sz w:val="20"/>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42A56"/>
    <w:rPr>
      <w:sz w:val="16"/>
      <w:szCs w:val="16"/>
    </w:rPr>
  </w:style>
  <w:style w:type="paragraph" w:styleId="CommentSubject">
    <w:name w:val="annotation subject"/>
    <w:basedOn w:val="CommentText"/>
    <w:next w:val="CommentText"/>
    <w:link w:val="CommentSubjectChar"/>
    <w:uiPriority w:val="99"/>
    <w:semiHidden/>
    <w:unhideWhenUsed/>
    <w:rsid w:val="00D42A56"/>
    <w:pPr>
      <w:bidi w:val="0"/>
    </w:pPr>
    <w:rPr>
      <w:rFonts w:ascii="Arial" w:eastAsia="Batang" w:hAnsi="Arial" w:cs="Times New Roman"/>
      <w:b/>
      <w:bCs/>
      <w:sz w:val="20"/>
      <w:szCs w:val="20"/>
    </w:rPr>
  </w:style>
  <w:style w:type="character" w:customStyle="1" w:styleId="CommentSubjectChar">
    <w:name w:val="Comment Subject Char"/>
    <w:basedOn w:val="CommentTextChar"/>
    <w:link w:val="CommentSubject"/>
    <w:uiPriority w:val="99"/>
    <w:semiHidden/>
    <w:rsid w:val="00D42A56"/>
    <w:rPr>
      <w:rFonts w:ascii="Arial" w:eastAsia="Batang" w:hAnsi="Arial" w:cs="Times New Roman"/>
      <w:b/>
      <w:bCs/>
      <w:sz w:val="20"/>
      <w:szCs w:val="20"/>
      <w:lang w:bidi="ar-EG"/>
    </w:rPr>
  </w:style>
  <w:style w:type="character" w:customStyle="1" w:styleId="CommentTextChar1">
    <w:name w:val="Comment Text Char1"/>
    <w:basedOn w:val="DefaultParagraphFont"/>
    <w:rsid w:val="00D42A56"/>
    <w:rPr>
      <w:sz w:val="18"/>
    </w:rPr>
  </w:style>
  <w:style w:type="numbering" w:customStyle="1" w:styleId="Style1">
    <w:name w:val="Style1"/>
    <w:uiPriority w:val="99"/>
    <w:rsid w:val="00D42A56"/>
    <w:pPr>
      <w:numPr>
        <w:numId w:val="24"/>
      </w:numPr>
    </w:pPr>
  </w:style>
  <w:style w:type="numbering" w:customStyle="1" w:styleId="Style2">
    <w:name w:val="Style2"/>
    <w:uiPriority w:val="99"/>
    <w:rsid w:val="00D42A56"/>
    <w:pPr>
      <w:numPr>
        <w:numId w:val="25"/>
      </w:numPr>
    </w:pPr>
  </w:style>
  <w:style w:type="numbering" w:customStyle="1" w:styleId="Style3">
    <w:name w:val="Style3"/>
    <w:uiPriority w:val="99"/>
    <w:rsid w:val="00D42A56"/>
    <w:pPr>
      <w:numPr>
        <w:numId w:val="26"/>
      </w:numPr>
    </w:pPr>
  </w:style>
  <w:style w:type="paragraph" w:styleId="PlainText">
    <w:name w:val="Plain Text"/>
    <w:basedOn w:val="Normal"/>
    <w:link w:val="PlainTextChar"/>
    <w:uiPriority w:val="99"/>
    <w:unhideWhenUsed/>
    <w:rsid w:val="00D42A56"/>
    <w:pPr>
      <w:bidi w:val="0"/>
    </w:pPr>
    <w:rPr>
      <w:rFonts w:ascii="Calibri" w:eastAsiaTheme="minorHAnsi" w:hAnsi="Calibri" w:cs="Times New Roman"/>
      <w:sz w:val="22"/>
      <w:szCs w:val="22"/>
    </w:rPr>
  </w:style>
  <w:style w:type="character" w:customStyle="1" w:styleId="PlainTextChar">
    <w:name w:val="Plain Text Char"/>
    <w:basedOn w:val="DefaultParagraphFont"/>
    <w:link w:val="PlainText"/>
    <w:uiPriority w:val="99"/>
    <w:rsid w:val="00D42A56"/>
    <w:rPr>
      <w:rFonts w:ascii="Calibri" w:eastAsiaTheme="minorHAnsi" w:hAnsi="Calibri" w:cs="Times New Roman"/>
      <w:sz w:val="22"/>
      <w:szCs w:val="22"/>
    </w:rPr>
  </w:style>
  <w:style w:type="character" w:customStyle="1" w:styleId="hljs-strong">
    <w:name w:val="hljs-strong"/>
    <w:basedOn w:val="DefaultParagraphFont"/>
    <w:rsid w:val="00D42A56"/>
  </w:style>
  <w:style w:type="character" w:customStyle="1" w:styleId="hljs-code">
    <w:name w:val="hljs-code"/>
    <w:basedOn w:val="DefaultParagraphFont"/>
    <w:rsid w:val="00D42A56"/>
  </w:style>
  <w:style w:type="character" w:customStyle="1" w:styleId="vote-count-post2">
    <w:name w:val="vote-count-post2"/>
    <w:basedOn w:val="DefaultParagraphFont"/>
    <w:rsid w:val="00D42A56"/>
    <w:rPr>
      <w:vanish w:val="0"/>
      <w:webHidden w:val="0"/>
      <w:color w:val="6A737C"/>
      <w:sz w:val="30"/>
      <w:szCs w:val="30"/>
      <w:specVanish w:val="0"/>
    </w:rPr>
  </w:style>
  <w:style w:type="paragraph" w:customStyle="1" w:styleId="Default">
    <w:name w:val="Default"/>
    <w:rsid w:val="00D42A56"/>
    <w:pPr>
      <w:autoSpaceDE w:val="0"/>
      <w:autoSpaceDN w:val="0"/>
      <w:adjustRightInd w:val="0"/>
    </w:pPr>
    <w:rPr>
      <w:rFonts w:ascii="Arial" w:eastAsia="Batang" w:hAnsi="Arial" w:cs="Arial"/>
      <w:color w:val="000000"/>
      <w:sz w:val="24"/>
      <w:szCs w:val="24"/>
      <w:lang w:eastAsia="ko-KR"/>
    </w:rPr>
  </w:style>
  <w:style w:type="character" w:customStyle="1" w:styleId="UnresolvedMention1">
    <w:name w:val="Unresolved Mention1"/>
    <w:basedOn w:val="DefaultParagraphFont"/>
    <w:uiPriority w:val="99"/>
    <w:semiHidden/>
    <w:unhideWhenUsed/>
    <w:rsid w:val="00D42A56"/>
    <w:rPr>
      <w:color w:val="605E5C"/>
      <w:shd w:val="clear" w:color="auto" w:fill="E1DFDD"/>
    </w:rPr>
  </w:style>
  <w:style w:type="character" w:customStyle="1" w:styleId="XML">
    <w:name w:val="XML"/>
    <w:basedOn w:val="DefaultParagraphFont"/>
    <w:uiPriority w:val="1"/>
    <w:qFormat/>
    <w:rsid w:val="00D42A56"/>
    <w:rPr>
      <w:rFonts w:ascii="Consolas" w:hAnsi="Consolas"/>
      <w:sz w:val="18"/>
    </w:rPr>
  </w:style>
  <w:style w:type="character" w:styleId="EndnoteReference">
    <w:name w:val="endnote reference"/>
    <w:basedOn w:val="DefaultParagraphFont"/>
    <w:semiHidden/>
    <w:unhideWhenUsed/>
    <w:rsid w:val="00D42A56"/>
    <w:rPr>
      <w:vertAlign w:val="superscript"/>
    </w:rPr>
  </w:style>
  <w:style w:type="character" w:styleId="PlaceholderText">
    <w:name w:val="Placeholder Text"/>
    <w:basedOn w:val="DefaultParagraphFont"/>
    <w:uiPriority w:val="99"/>
    <w:semiHidden/>
    <w:rsid w:val="00D42A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Security_by_Design_Principles" TargetMode="External"/><Relationship Id="rId21" Type="http://schemas.openxmlformats.org/officeDocument/2006/relationships/hyperlink" Target="https://wipo.int/api/v1/findAndRenew?applicantFullName=john" TargetMode="External"/><Relationship Id="rId42" Type="http://schemas.openxmlformats.org/officeDocument/2006/relationships/hyperlink" Target="http://www.ietf.org/rfc/rfc7231.txt" TargetMode="External"/><Relationship Id="rId63" Type="http://schemas.openxmlformats.org/officeDocument/2006/relationships/hyperlink" Target="http://docs.oasis-open.org/odata/odata/v4.0/os/vocabularies/" TargetMode="External"/><Relationship Id="rId84" Type="http://schemas.openxmlformats.org/officeDocument/2006/relationships/hyperlink" Target="http://www.patentsview.org/api/doc.html" TargetMode="External"/><Relationship Id="rId138" Type="http://schemas.openxmlformats.org/officeDocument/2006/relationships/hyperlink" Target="https://www.owasp.org/index.php/Transport_Layer_Protection_Cheat_Sheet" TargetMode="External"/><Relationship Id="rId159" Type="http://schemas.openxmlformats.org/officeDocument/2006/relationships/hyperlink" Target="https://www.wipo.int/edocs/mdocs/cws/en/cws_8/cws_8_2-appendixb.zip" TargetMode="External"/><Relationship Id="rId107" Type="http://schemas.openxmlformats.org/officeDocument/2006/relationships/hyperlink" Target="https://www.itu.int/en/ITU-T/ipr/Pages/open.aspx"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s://www.owasp.org/index.php/Query_Parameterization_Cheat_Sheet" TargetMode="External"/><Relationship Id="rId53" Type="http://schemas.openxmlformats.org/officeDocument/2006/relationships/hyperlink" Target="http://www.iso.org/iso/home/standards/currency_codes.htm" TargetMode="External"/><Relationship Id="rId74" Type="http://schemas.openxmlformats.org/officeDocument/2006/relationships/hyperlink" Target="https://www.ics.uci.edu/~fielding/pubs/dissertation/rest_arch_style.htm" TargetMode="External"/><Relationship Id="rId128" Type="http://schemas.openxmlformats.org/officeDocument/2006/relationships/hyperlink" Target="https://www.owasp.org/index.php/XSS_Prevention_Cheat_Sheet" TargetMode="External"/><Relationship Id="rId149" Type="http://schemas.openxmlformats.org/officeDocument/2006/relationships/hyperlink" Target="https://www.owasp.org/index.php/Secure_Coding_Principles" TargetMode="External"/><Relationship Id="rId5" Type="http://schemas.openxmlformats.org/officeDocument/2006/relationships/webSettings" Target="webSettings.xml"/><Relationship Id="rId95" Type="http://schemas.openxmlformats.org/officeDocument/2006/relationships/hyperlink" Target="https://developer.atlassian.com/server/jira/platform/jira-rest-api-examples/" TargetMode="External"/><Relationship Id="rId160" Type="http://schemas.openxmlformats.org/officeDocument/2006/relationships/image" Target="media/image1.png"/><Relationship Id="rId22" Type="http://schemas.openxmlformats.org/officeDocument/2006/relationships/hyperlink" Target="https://wipo.int/api/v1/inventors/id12345?fields=firstName,lastName" TargetMode="External"/><Relationship Id="rId43" Type="http://schemas.openxmlformats.org/officeDocument/2006/relationships/hyperlink" Target="http://www.ietf.org/rfc/rfc7232.txt" TargetMode="External"/><Relationship Id="rId64" Type="http://schemas.openxmlformats.org/officeDocument/2006/relationships/hyperlink" Target="http://docs.oasis-open.org/odata/odata/v4.0/os/schemas/" TargetMode="External"/><Relationship Id="rId118" Type="http://schemas.openxmlformats.org/officeDocument/2006/relationships/hyperlink" Target="https://www.owasp.org/index.php/OWASP_Top_Ten_Cheat_Sheet" TargetMode="External"/><Relationship Id="rId139" Type="http://schemas.openxmlformats.org/officeDocument/2006/relationships/hyperlink" Target="https://wipo.int/api/v1/patents?limit=10&amp;offset=20" TargetMode="External"/><Relationship Id="rId85" Type="http://schemas.openxmlformats.org/officeDocument/2006/relationships/hyperlink" Target="https://pct.wipo.int/" TargetMode="External"/><Relationship Id="rId150" Type="http://schemas.openxmlformats.org/officeDocument/2006/relationships/hyperlink" Target="https://www.owasp.org/index.php/REST_Security_Cheat_Sheet" TargetMode="External"/><Relationship Id="rId12" Type="http://schemas.openxmlformats.org/officeDocument/2006/relationships/hyperlink" Target="https://wipo.INT/api/my-resources/uniqueId" TargetMode="External"/><Relationship Id="rId33" Type="http://schemas.openxmlformats.org/officeDocument/2006/relationships/hyperlink" Target="https://www.owasp.org/index.php/Transport_Layer_Protection_Cheat_Sheet" TargetMode="External"/><Relationship Id="rId108" Type="http://schemas.openxmlformats.org/officeDocument/2006/relationships/hyperlink" Target="https://www.owasp.org/index.php/REST_Security_Cheat_Sheet" TargetMode="External"/><Relationship Id="rId129" Type="http://schemas.openxmlformats.org/officeDocument/2006/relationships/hyperlink" Target="https://www.owasp.org/index.php/SQL_Injection_Prevention_Cheat_Sheet" TargetMode="External"/><Relationship Id="rId54" Type="http://schemas.openxmlformats.org/officeDocument/2006/relationships/hyperlink" Target="https://en.wikipedia.org/wiki/ISO_8601" TargetMode="External"/><Relationship Id="rId70" Type="http://schemas.openxmlformats.org/officeDocument/2006/relationships/hyperlink" Target="https://json-ld.org" TargetMode="External"/><Relationship Id="rId75" Type="http://schemas.openxmlformats.org/officeDocument/2006/relationships/hyperlink" Target="https://en.wikipedia.org/wiki/Contextual_Query_Language" TargetMode="External"/><Relationship Id="rId91" Type="http://schemas.openxmlformats.org/officeDocument/2006/relationships/hyperlink" Target="https://swagger.io/docs/specification/about/" TargetMode="External"/><Relationship Id="rId96" Type="http://schemas.openxmlformats.org/officeDocument/2006/relationships/hyperlink" Target="https://developer.atlassian.com/server/confluence/" TargetMode="External"/><Relationship Id="rId140" Type="http://schemas.openxmlformats.org/officeDocument/2006/relationships/hyperlink" Target="https://www.owasp.org/index.php/OWASP_Top_Ten_Cheat_Sheet" TargetMode="External"/><Relationship Id="rId145" Type="http://schemas.openxmlformats.org/officeDocument/2006/relationships/hyperlink" Target="https://www.owasp.org/index.php/Query_Parameterization_Cheat_Sheet" TargetMode="External"/><Relationship Id="rId161" Type="http://schemas.microsoft.com/office/2007/relationships/hdphoto" Target="media/hdphoto1.wdp"/><Relationship Id="rId16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ipo.int/api/v1/inventors/id12345?fields=firstName,lastName" TargetMode="External"/><Relationship Id="rId28" Type="http://schemas.openxmlformats.org/officeDocument/2006/relationships/hyperlink" Target="https://www.owasp.org/index.php/Secure_Coding_Principles" TargetMode="External"/><Relationship Id="rId49" Type="http://schemas.openxmlformats.org/officeDocument/2006/relationships/hyperlink" Target="https://tools.ietf.org/rfc/bcp/bcp47.txt" TargetMode="External"/><Relationship Id="rId114" Type="http://schemas.openxmlformats.org/officeDocument/2006/relationships/hyperlink" Target="http://www.sabsa.org/node/69" TargetMode="External"/><Relationship Id="rId119" Type="http://schemas.openxmlformats.org/officeDocument/2006/relationships/hyperlink" Target="https://www.owasp.org/index.php/OWASP_API_Security_Project" TargetMode="External"/><Relationship Id="rId44" Type="http://schemas.openxmlformats.org/officeDocument/2006/relationships/hyperlink" Target="http://www.ietf.org/rfc/rfc7234.txt" TargetMode="External"/><Relationship Id="rId60" Type="http://schemas.openxmlformats.org/officeDocument/2006/relationships/hyperlink" Target="http://docs.oasis-open.org/odata/odata/v4.0/os/part2-url-conventions/odata-v4.0-os-part2-url-conventions.html" TargetMode="External"/><Relationship Id="rId65" Type="http://schemas.openxmlformats.org/officeDocument/2006/relationships/hyperlink" Target="http://docs.oasis-open.org/security/saml/Post2.0/sstc-saml-tech-overview-2.0.html" TargetMode="External"/><Relationship Id="rId81" Type="http://schemas.openxmlformats.org/officeDocument/2006/relationships/hyperlink" Target="https://www.w3.org/TR/cors/" TargetMode="External"/><Relationship Id="rId86" Type="http://schemas.openxmlformats.org/officeDocument/2006/relationships/hyperlink" Target="http://www.tm-xml.org/TM-XML/TM-XML_xml/TM-XML_TM-Search.xml" TargetMode="External"/><Relationship Id="rId130" Type="http://schemas.openxmlformats.org/officeDocument/2006/relationships/hyperlink" Target="https://www.owasp.org/index.php/Query_Parameterization_Cheat_Sheet" TargetMode="External"/><Relationship Id="rId135" Type="http://schemas.openxmlformats.org/officeDocument/2006/relationships/hyperlink" Target="https://www.owasp.org/index.php/XSS_Prevention_Cheat_Sheet" TargetMode="External"/><Relationship Id="rId151" Type="http://schemas.openxmlformats.org/officeDocument/2006/relationships/hyperlink" Target="https://www.owasp.org/index.php/XSS_Prevention_Cheat_Sheet" TargetMode="External"/><Relationship Id="rId156" Type="http://schemas.openxmlformats.org/officeDocument/2006/relationships/hyperlink" Target="https://www.wipo.int/export/sites/www/standards/en/pdf/03-13-01.pdf" TargetMode="External"/><Relationship Id="rId13" Type="http://schemas.openxmlformats.org/officeDocument/2006/relationships/hyperlink" Target="https://wipo.int/api/my-resources/uniqueid" TargetMode="External"/><Relationship Id="rId18" Type="http://schemas.openxmlformats.org/officeDocument/2006/relationships/hyperlink" Target="https://wipo.int/api/v1/inventors" TargetMode="External"/><Relationship Id="rId39" Type="http://schemas.openxmlformats.org/officeDocument/2006/relationships/hyperlink" Target="https://tools.ietf.org/rfc/rfc5988.txt" TargetMode="External"/><Relationship Id="rId109" Type="http://schemas.openxmlformats.org/officeDocument/2006/relationships/hyperlink" Target="https://martinfowler.com/bliki/BoundedContext.html" TargetMode="External"/><Relationship Id="rId34" Type="http://schemas.openxmlformats.org/officeDocument/2006/relationships/hyperlink" Target="https://wipo.int/api/patents?apiKey=a53f435643de32" TargetMode="External"/><Relationship Id="rId50" Type="http://schemas.openxmlformats.org/officeDocument/2006/relationships/hyperlink" Target="https://en.wikipedia.org/wiki/List_of_ISO_639-1_codes" TargetMode="External"/><Relationship Id="rId55" Type="http://schemas.openxmlformats.org/officeDocument/2006/relationships/hyperlink" Target="https://www.odata.org/" TargetMode="External"/><Relationship Id="rId76" Type="http://schemas.openxmlformats.org/officeDocument/2006/relationships/hyperlink" Target="https://www.loc.gov/z3950/agency/Z39-50-2003.pdf" TargetMode="External"/><Relationship Id="rId97" Type="http://schemas.openxmlformats.org/officeDocument/2006/relationships/hyperlink" Target="https://developer.ebay.com/api-docs/static/ebay-rest-landing.html" TargetMode="External"/><Relationship Id="rId104" Type="http://schemas.openxmlformats.org/officeDocument/2006/relationships/hyperlink" Target="https://www.dropbox.com/developers" TargetMode="External"/><Relationship Id="rId120" Type="http://schemas.openxmlformats.org/officeDocument/2006/relationships/hyperlink" Target="https://www.owasp.org/index.php/Input_Validation_Cheat_Sheet" TargetMode="External"/><Relationship Id="rId125" Type="http://schemas.openxmlformats.org/officeDocument/2006/relationships/hyperlink" Target="https://www.owasp.org/index.php/OWASP_Top_Ten_Cheat_Sheet" TargetMode="External"/><Relationship Id="rId141" Type="http://schemas.openxmlformats.org/officeDocument/2006/relationships/hyperlink" Target="https://www.owasp.org/index.php/Secure_Coding_Principles" TargetMode="External"/><Relationship Id="rId146" Type="http://schemas.openxmlformats.org/officeDocument/2006/relationships/hyperlink" Target="https://www.owasp.org/index.php/Transport_Layer_Protection_Cheat_Sheet" TargetMode="Externa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amundsen.com/media-types/collection/format/" TargetMode="External"/><Relationship Id="rId92" Type="http://schemas.openxmlformats.org/officeDocument/2006/relationships/hyperlink" Target="http://www.odata.org/documentation/" TargetMode="External"/><Relationship Id="rId162" Type="http://schemas.openxmlformats.org/officeDocument/2006/relationships/hyperlink" Target="http://www.iana.org/go/rfc7231" TargetMode="External"/><Relationship Id="rId2" Type="http://schemas.openxmlformats.org/officeDocument/2006/relationships/numbering" Target="numbering.xml"/><Relationship Id="rId29" Type="http://schemas.openxmlformats.org/officeDocument/2006/relationships/hyperlink" Target="https://www.owasp.org/index.php/REST_Security_Cheat_Sheet" TargetMode="External"/><Relationship Id="rId24" Type="http://schemas.openxmlformats.org/officeDocument/2006/relationships/hyperlink" Target="https://wipo.int/api/v1/patents?count=true&amp;limit=3&amp;offset=4" TargetMode="External"/><Relationship Id="rId40" Type="http://schemas.openxmlformats.org/officeDocument/2006/relationships/hyperlink" Target="https://tools.ietf.org/rfc/rfc6648.txt" TargetMode="External"/><Relationship Id="rId45" Type="http://schemas.openxmlformats.org/officeDocument/2006/relationships/hyperlink" Target="http://www.ietf.org/rfc/rfc7386.txt" TargetMode="External"/><Relationship Id="rId66" Type="http://schemas.openxmlformats.org/officeDocument/2006/relationships/hyperlink" Target="http://raml.org" TargetMode="External"/><Relationship Id="rId87" Type="http://schemas.openxmlformats.org/officeDocument/2006/relationships/hyperlink" Target="https://developers.facebook.com/docs/graph-api/reference" TargetMode="External"/><Relationship Id="rId110" Type="http://schemas.openxmlformats.org/officeDocument/2006/relationships/hyperlink" Target="https://en.wikipedia.org/wiki/Representational_state_transfer" TargetMode="External"/><Relationship Id="rId115" Type="http://schemas.openxmlformats.org/officeDocument/2006/relationships/hyperlink" Target="https://www.owasp.org/index.php/XSS_Prevention_Cheat_Sheet" TargetMode="External"/><Relationship Id="rId131" Type="http://schemas.openxmlformats.org/officeDocument/2006/relationships/hyperlink" Target="https://www.owasp.org/index.php/Transport_Layer_Protection_Cheat_Sheet" TargetMode="External"/><Relationship Id="rId136" Type="http://schemas.openxmlformats.org/officeDocument/2006/relationships/hyperlink" Target="https://www.owasp.org/index.php/SQL_Injection_Prevention_Cheat_Sheet" TargetMode="External"/><Relationship Id="rId157" Type="http://schemas.openxmlformats.org/officeDocument/2006/relationships/hyperlink" Target="https://www.wipo.int/export/sites/www/standards/en/pdf/03-02-01.pdf" TargetMode="External"/><Relationship Id="rId61" Type="http://schemas.openxmlformats.org/officeDocument/2006/relationships/hyperlink" Target="http://docs.oasis-open.org/odata/odata/v4.0/os/part3-csdl/odata-v4.0-os-part3-csdl.html" TargetMode="External"/><Relationship Id="rId82" Type="http://schemas.openxmlformats.org/officeDocument/2006/relationships/hyperlink" Target="https://www.w3.org/DesignIssues/MatrixURIs.html" TargetMode="External"/><Relationship Id="rId152" Type="http://schemas.openxmlformats.org/officeDocument/2006/relationships/hyperlink" Target="https://www.owasp.org/index.php/SQL_Injection_Prevention_Cheat_Sheet" TargetMode="External"/><Relationship Id="rId19" Type="http://schemas.openxmlformats.org/officeDocument/2006/relationships/hyperlink" Target="https://wipo.int/api/v1/patents?inventorId=12345" TargetMode="External"/><Relationship Id="rId14" Type="http://schemas.openxmlformats.org/officeDocument/2006/relationships/hyperlink" Target="https://wipo.int/api/v1/inventors?firstName=John" TargetMode="External"/><Relationship Id="rId30" Type="http://schemas.openxmlformats.org/officeDocument/2006/relationships/hyperlink" Target="https://www.owasp.org/index.php/XSS_Prevention_Cheat_Sheet" TargetMode="External"/><Relationship Id="rId35" Type="http://schemas.openxmlformats.org/officeDocument/2006/relationships/hyperlink" Target="http://www.ietf.org/rfc/rfc2119.txt" TargetMode="External"/><Relationship Id="rId56" Type="http://schemas.openxmlformats.org/officeDocument/2006/relationships/hyperlink" Target="http://docs.oasis-open.org/odata/odata/v4.0/os/models/MetadataService.edmx" TargetMode="External"/><Relationship Id="rId77" Type="http://schemas.openxmlformats.org/officeDocument/2006/relationships/hyperlink" Target="http://ws-i.org/profiles/basicprofile-2.0-2010-11-09.html" TargetMode="External"/><Relationship Id="rId100" Type="http://schemas.openxmlformats.org/officeDocument/2006/relationships/hyperlink" Target="https://www.w3.org/TR/dwbp/" TargetMode="External"/><Relationship Id="rId105" Type="http://schemas.openxmlformats.org/officeDocument/2006/relationships/hyperlink" Target="https://developer.twitter.com/en/docs" TargetMode="External"/><Relationship Id="rId126" Type="http://schemas.openxmlformats.org/officeDocument/2006/relationships/hyperlink" Target="https://www.owasp.org/index.php/Secure_Coding_Principles" TargetMode="External"/><Relationship Id="rId147" Type="http://schemas.openxmlformats.org/officeDocument/2006/relationships/hyperlink" Target="https://wipo.int/api/v1/patents?limit=10&amp;offset=20" TargetMode="External"/><Relationship Id="rId168" Type="http://schemas.openxmlformats.org/officeDocument/2006/relationships/glossaryDocument" Target="glossary/document.xml"/><Relationship Id="rId8" Type="http://schemas.openxmlformats.org/officeDocument/2006/relationships/hyperlink" Target="https://en.wikipedia.org/wiki/Application_protocol" TargetMode="External"/><Relationship Id="rId51" Type="http://schemas.openxmlformats.org/officeDocument/2006/relationships/hyperlink" Target="https://en.wikipedia.org/wiki/ISO_3166-1_alpha-2" TargetMode="External"/><Relationship Id="rId72" Type="http://schemas.openxmlformats.org/officeDocument/2006/relationships/hyperlink" Target="http://badgerfish.ning.com/" TargetMode="External"/><Relationship Id="rId93" Type="http://schemas.openxmlformats.org/officeDocument/2006/relationships/hyperlink" Target="http://jsonapi.org/format/" TargetMode="External"/><Relationship Id="rId98" Type="http://schemas.openxmlformats.org/officeDocument/2006/relationships/hyperlink" Target="http://www.oracle.com/technetwork/developer-tools/rest-data-services/overview/index.html" TargetMode="External"/><Relationship Id="rId121" Type="http://schemas.openxmlformats.org/officeDocument/2006/relationships/hyperlink" Target="https://www.owasp.org/index.php/SQL_Injection_Prevention_Cheat_Sheet" TargetMode="External"/><Relationship Id="rId142" Type="http://schemas.openxmlformats.org/officeDocument/2006/relationships/hyperlink" Target="https://www.owasp.org/index.php/REST_Security_Cheat_Sheet" TargetMode="External"/><Relationship Id="rId163" Type="http://schemas.openxmlformats.org/officeDocument/2006/relationships/image" Target="media/image2.jpg"/><Relationship Id="rId3" Type="http://schemas.openxmlformats.org/officeDocument/2006/relationships/styles" Target="styles.xml"/><Relationship Id="rId25" Type="http://schemas.openxmlformats.org/officeDocument/2006/relationships/hyperlink" Target="https://wipo.int/api/v1/patents?count=true&amp;limit=3&amp;offset=4" TargetMode="External"/><Relationship Id="rId46" Type="http://schemas.openxmlformats.org/officeDocument/2006/relationships/hyperlink" Target="https://tools.ietf.org/rfc/rfc7240.txt" TargetMode="External"/><Relationship Id="rId67" Type="http://schemas.openxmlformats.org/officeDocument/2006/relationships/hyperlink" Target="http://www.openapis.org" TargetMode="External"/><Relationship Id="rId116" Type="http://schemas.openxmlformats.org/officeDocument/2006/relationships/hyperlink" Target="https://www.owasp.org/index.php/SQL_Injection_Prevention_Cheat_Sheet" TargetMode="External"/><Relationship Id="rId137" Type="http://schemas.openxmlformats.org/officeDocument/2006/relationships/hyperlink" Target="https://www.owasp.org/index.php/Query_Parameterization_Cheat_Sheet" TargetMode="External"/><Relationship Id="rId158" Type="http://schemas.openxmlformats.org/officeDocument/2006/relationships/hyperlink" Target="https://www.wipo.int/edocs/mdocs/cws/en/cws_8/cws_8_2-appendixa.zip" TargetMode="External"/><Relationship Id="rId20" Type="http://schemas.openxmlformats.org/officeDocument/2006/relationships/hyperlink" Target="https://wipo.int/api/v1/inventors/12345/patents" TargetMode="External"/><Relationship Id="rId41" Type="http://schemas.openxmlformats.org/officeDocument/2006/relationships/hyperlink" Target="https://tools.ietf.org/rfc/rfc6750.txt" TargetMode="External"/><Relationship Id="rId62" Type="http://schemas.openxmlformats.org/officeDocument/2006/relationships/hyperlink" Target="http://docs.oasis-open.org/odata/odata/v4.0/os/abnf/" TargetMode="External"/><Relationship Id="rId83" Type="http://schemas.openxmlformats.org/officeDocument/2006/relationships/hyperlink" Target="https://developers.epo.org" TargetMode="External"/><Relationship Id="rId88" Type="http://schemas.openxmlformats.org/officeDocument/2006/relationships/hyperlink" Target="https://developer.github.com/v3" TargetMode="External"/><Relationship Id="rId111" Type="http://schemas.openxmlformats.org/officeDocument/2006/relationships/hyperlink" Target="https://en.wikipedia.org/wiki/Open/closed_principle" TargetMode="External"/><Relationship Id="rId132" Type="http://schemas.openxmlformats.org/officeDocument/2006/relationships/hyperlink" Target="https://www.owasp.org/index.php/OWASP_Top_Ten_Cheat_Sheet" TargetMode="External"/><Relationship Id="rId153" Type="http://schemas.openxmlformats.org/officeDocument/2006/relationships/hyperlink" Target="https://www.owasp.org/index.php/Query_Parameterization_Cheat_Sheet" TargetMode="External"/><Relationship Id="rId15" Type="http://schemas.openxmlformats.org/officeDocument/2006/relationships/hyperlink" Target="https://api.wipo.int/v1/path;param1=value1;param2=value2" TargetMode="External"/><Relationship Id="rId36" Type="http://schemas.openxmlformats.org/officeDocument/2006/relationships/hyperlink" Target="http://www.ietf.org/rfc/rfc3339.txt" TargetMode="External"/><Relationship Id="rId57" Type="http://schemas.openxmlformats.org/officeDocument/2006/relationships/hyperlink" Target="http://docs.oasis-open.org/odata/odata-json-format/v4.0/odata-json-format-v4.0.html" TargetMode="External"/><Relationship Id="rId106" Type="http://schemas.openxmlformats.org/officeDocument/2006/relationships/hyperlink" Target="https://martinfowler.com/bliki/CQRS.html" TargetMode="External"/><Relationship Id="rId127" Type="http://schemas.openxmlformats.org/officeDocument/2006/relationships/hyperlink" Target="https://www.owasp.org/index.php/REST_Security_Cheat_Sheet"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www.owasp.org/index.php/SQL_Injection_Prevention_Cheat_Sheet" TargetMode="External"/><Relationship Id="rId52" Type="http://schemas.openxmlformats.org/officeDocument/2006/relationships/hyperlink" Target="https://en.wikipedia.org/wiki/ISO_3166-1_alpha-3" TargetMode="External"/><Relationship Id="rId73" Type="http://schemas.openxmlformats.org/officeDocument/2006/relationships/hyperlink" Target="https://semver.org/" TargetMode="External"/><Relationship Id="rId78" Type="http://schemas.openxmlformats.org/officeDocument/2006/relationships/hyperlink" Target="https://www.w3.org/TR/soap12-part1/" TargetMode="External"/><Relationship Id="rId94" Type="http://schemas.openxmlformats.org/officeDocument/2006/relationships/hyperlink" Target="https://docs.microsoft.com/en-us/azure/architecture/best-practices/api-design" TargetMode="External"/><Relationship Id="rId99" Type="http://schemas.openxmlformats.org/officeDocument/2006/relationships/hyperlink" Target="https://developer.paypal.com/docs/api/overview/" TargetMode="External"/><Relationship Id="rId101" Type="http://schemas.openxmlformats.org/officeDocument/2006/relationships/hyperlink" Target="https://d.dam.sap.com/m/xAUymP/54014_GB_54014_enUS.pdf" TargetMode="External"/><Relationship Id="rId122" Type="http://schemas.openxmlformats.org/officeDocument/2006/relationships/hyperlink" Target="https://www.owasp.org/index.php/Query_Parameterization_Cheat_Sheet" TargetMode="External"/><Relationship Id="rId143" Type="http://schemas.openxmlformats.org/officeDocument/2006/relationships/hyperlink" Target="https://www.owasp.org/index.php/XSS_Prevention_Cheat_Sheet" TargetMode="External"/><Relationship Id="rId148" Type="http://schemas.openxmlformats.org/officeDocument/2006/relationships/hyperlink" Target="https://www.owasp.org/index.php/OWASP_Top_Ten_Cheat_Sheet" TargetMode="External"/><Relationship Id="rId164" Type="http://schemas.openxmlformats.org/officeDocument/2006/relationships/header" Target="header1.xm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Hypermedia" TargetMode="External"/><Relationship Id="rId26" Type="http://schemas.openxmlformats.org/officeDocument/2006/relationships/hyperlink" Target="https://tools.ietf.org/html/rfc7807" TargetMode="External"/><Relationship Id="rId47" Type="http://schemas.openxmlformats.org/officeDocument/2006/relationships/hyperlink" Target="http://www.ietf.org/rfc/rfc7519.txt" TargetMode="External"/><Relationship Id="rId68" Type="http://schemas.openxmlformats.org/officeDocument/2006/relationships/hyperlink" Target="https://martinfowler.com/articles/richardsonMaturityModel.html" TargetMode="External"/><Relationship Id="rId89" Type="http://schemas.openxmlformats.org/officeDocument/2006/relationships/hyperlink" Target="https://cloud.google.com/apis/design/" TargetMode="External"/><Relationship Id="rId112" Type="http://schemas.openxmlformats.org/officeDocument/2006/relationships/hyperlink" Target="https://www.ibm.com/developerworks/library/ws-whichwsdl/" TargetMode="External"/><Relationship Id="rId133" Type="http://schemas.openxmlformats.org/officeDocument/2006/relationships/hyperlink" Target="https://www.owasp.org/index.php/Secure_Coding_Principles" TargetMode="External"/><Relationship Id="rId154" Type="http://schemas.openxmlformats.org/officeDocument/2006/relationships/hyperlink" Target="https://www.owasp.org/index.php/Transport_Layer_Protection_Cheat_Sheet" TargetMode="External"/><Relationship Id="rId16" Type="http://schemas.openxmlformats.org/officeDocument/2006/relationships/hyperlink" Target="https://wipo.int/api/v1/patents" TargetMode="External"/><Relationship Id="rId37" Type="http://schemas.openxmlformats.org/officeDocument/2006/relationships/hyperlink" Target="http://www.ietf.org/rfc/rfc3986.txt" TargetMode="External"/><Relationship Id="rId58" Type="http://schemas.openxmlformats.org/officeDocument/2006/relationships/hyperlink" Target="http://docs.oasis-open.org/odata/odata-atom-format/v4.0/odata-atom-format-v4.0.html" TargetMode="External"/><Relationship Id="rId79" Type="http://schemas.openxmlformats.org/officeDocument/2006/relationships/hyperlink" Target="https://www.w3.org/TR/soap12-part2/" TargetMode="External"/><Relationship Id="rId102" Type="http://schemas.openxmlformats.org/officeDocument/2006/relationships/hyperlink" Target="https://developer.github.com/v3/" TargetMode="External"/><Relationship Id="rId123" Type="http://schemas.openxmlformats.org/officeDocument/2006/relationships/hyperlink" Target="https://nvlpubs.nist.gov/nistpubs/fips/nist.fips.186-4.pdf" TargetMode="External"/><Relationship Id="rId144" Type="http://schemas.openxmlformats.org/officeDocument/2006/relationships/hyperlink" Target="https://www.owasp.org/index.php/SQL_Injection_Prevention_Cheat_Sheet" TargetMode="External"/><Relationship Id="rId90" Type="http://schemas.openxmlformats.org/officeDocument/2006/relationships/hyperlink" Target="https://docs.microsoft.com/en-us/rest/api/" TargetMode="External"/><Relationship Id="rId165" Type="http://schemas.openxmlformats.org/officeDocument/2006/relationships/header" Target="header2.xml"/><Relationship Id="rId27" Type="http://schemas.openxmlformats.org/officeDocument/2006/relationships/hyperlink" Target="https://www.owasp.org/index.php/OWASP_Top_Ten_Cheat_Sheet" TargetMode="External"/><Relationship Id="rId48" Type="http://schemas.openxmlformats.org/officeDocument/2006/relationships/hyperlink" Target="https://tools.ietf.org/html/rfc7540" TargetMode="External"/><Relationship Id="rId69" Type="http://schemas.openxmlformats.org/officeDocument/2006/relationships/hyperlink" Target="http://stateless.co/hal_specification.html" TargetMode="External"/><Relationship Id="rId113" Type="http://schemas.openxmlformats.org/officeDocument/2006/relationships/hyperlink" Target="https://www.ict.govt.nz/guidance-and-resources/standards-compliance/api-standard-and-guidelines/" TargetMode="External"/><Relationship Id="rId134" Type="http://schemas.openxmlformats.org/officeDocument/2006/relationships/hyperlink" Target="https://www.owasp.org/index.php/REST_Security_Cheat_Sheet" TargetMode="External"/><Relationship Id="rId80" Type="http://schemas.openxmlformats.org/officeDocument/2006/relationships/hyperlink" Target="https://www.w3.org/TR/wsdl20/" TargetMode="External"/><Relationship Id="rId155" Type="http://schemas.openxmlformats.org/officeDocument/2006/relationships/hyperlink" Target="https://www.wipo.int/standards/en/st96/v4-0/" TargetMode="External"/><Relationship Id="rId17" Type="http://schemas.openxmlformats.org/officeDocument/2006/relationships/hyperlink" Target="https://wipo.int/api/v1/patents/1/inventor" TargetMode="External"/><Relationship Id="rId38" Type="http://schemas.openxmlformats.org/officeDocument/2006/relationships/hyperlink" Target="https://tools.ietf.org/rfc/rfc5789.txt" TargetMode="External"/><Relationship Id="rId59" Type="http://schemas.openxmlformats.org/officeDocument/2006/relationships/hyperlink" Target="http://docs.oasis-open.org/odata/odata/v4.0/os/part1-protocol/odata-v4.0-os-part1-protocol.html" TargetMode="External"/><Relationship Id="rId103" Type="http://schemas.openxmlformats.org/officeDocument/2006/relationships/hyperlink" Target="https://github.com/zalando/restful-api-guidelines" TargetMode="External"/><Relationship Id="rId124" Type="http://schemas.openxmlformats.org/officeDocument/2006/relationships/hyperlink" Target="http://docs.oasis-open.org/wss/2004/01/oasis-200401-wss-soap-message-security-1.0.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t" TargetMode="External"/><Relationship Id="rId2" Type="http://schemas.openxmlformats.org/officeDocument/2006/relationships/hyperlink" Target="https://www.owasp.org/index.php/Top_10-2017_Top_10" TargetMode="External"/><Relationship Id="rId1" Type="http://schemas.openxmlformats.org/officeDocument/2006/relationships/hyperlink" Target="https://www.owasp.org/index.php/Security_by_Design_Principles" TargetMode="External"/><Relationship Id="rId6" Type="http://schemas.openxmlformats.org/officeDocument/2006/relationships/hyperlink" Target="http://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s://www.w3.org/TR/json-l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88AEDC9A5044048E8FC94EF9F875AC"/>
        <w:category>
          <w:name w:val="General"/>
          <w:gallery w:val="placeholder"/>
        </w:category>
        <w:types>
          <w:type w:val="bbPlcHdr"/>
        </w:types>
        <w:behaviors>
          <w:behavior w:val="content"/>
        </w:behaviors>
        <w:guid w:val="{8C699A55-8C1A-4A33-925E-3A8BCA17044E}"/>
      </w:docPartPr>
      <w:docPartBody>
        <w:p w:rsidR="00357606" w:rsidRDefault="00357606" w:rsidP="00357606">
          <w:pPr>
            <w:pStyle w:val="1F88AEDC9A5044048E8FC94EF9F875AC"/>
          </w:pPr>
          <w:r w:rsidRPr="00C405BD">
            <w:rPr>
              <w:rStyle w:val="PlaceholderText"/>
            </w:rPr>
            <w:t>[Status]</w:t>
          </w:r>
        </w:p>
      </w:docPartBody>
    </w:docPart>
    <w:docPart>
      <w:docPartPr>
        <w:name w:val="B13D335A5E3E452BB35E33DB9A4272D4"/>
        <w:category>
          <w:name w:val="General"/>
          <w:gallery w:val="placeholder"/>
        </w:category>
        <w:types>
          <w:type w:val="bbPlcHdr"/>
        </w:types>
        <w:behaviors>
          <w:behavior w:val="content"/>
        </w:behaviors>
        <w:guid w:val="{ACD43A46-8816-4D32-99A4-46E6B16FCD71}"/>
      </w:docPartPr>
      <w:docPartBody>
        <w:p w:rsidR="00357606" w:rsidRDefault="00357606" w:rsidP="00357606">
          <w:pPr>
            <w:pStyle w:val="B13D335A5E3E452BB35E33DB9A4272D4"/>
          </w:pPr>
          <w:r w:rsidRPr="00C405BD">
            <w:rPr>
              <w:rStyle w:val="PlaceholderText"/>
            </w:rPr>
            <w:t>[Status]</w:t>
          </w:r>
        </w:p>
      </w:docPartBody>
    </w:docPart>
    <w:docPart>
      <w:docPartPr>
        <w:name w:val="C1783FC422A647DF8118F5C010CDD845"/>
        <w:category>
          <w:name w:val="General"/>
          <w:gallery w:val="placeholder"/>
        </w:category>
        <w:types>
          <w:type w:val="bbPlcHdr"/>
        </w:types>
        <w:behaviors>
          <w:behavior w:val="content"/>
        </w:behaviors>
        <w:guid w:val="{D82AD2F0-1B4A-4E09-92D2-FF9750DFAB4F}"/>
      </w:docPartPr>
      <w:docPartBody>
        <w:p w:rsidR="00357606" w:rsidRDefault="00357606" w:rsidP="00357606">
          <w:pPr>
            <w:pStyle w:val="C1783FC422A647DF8118F5C010CDD845"/>
          </w:pPr>
          <w:r w:rsidRPr="00C405BD">
            <w:rPr>
              <w:rStyle w:val="PlaceholderText"/>
            </w:rPr>
            <w:t>[Status]</w:t>
          </w:r>
        </w:p>
      </w:docPartBody>
    </w:docPart>
    <w:docPart>
      <w:docPartPr>
        <w:name w:val="481571D7556C4FE1A82AA8C547438AB3"/>
        <w:category>
          <w:name w:val="General"/>
          <w:gallery w:val="placeholder"/>
        </w:category>
        <w:types>
          <w:type w:val="bbPlcHdr"/>
        </w:types>
        <w:behaviors>
          <w:behavior w:val="content"/>
        </w:behaviors>
        <w:guid w:val="{3066F506-61D8-45FE-8268-76A564A88A48}"/>
      </w:docPartPr>
      <w:docPartBody>
        <w:p w:rsidR="00357606" w:rsidRDefault="00357606" w:rsidP="00357606">
          <w:pPr>
            <w:pStyle w:val="481571D7556C4FE1A82AA8C547438AB3"/>
          </w:pPr>
          <w:r w:rsidRPr="00C405BD">
            <w:rPr>
              <w:rStyle w:val="PlaceholderText"/>
            </w:rPr>
            <w:t>[Status]</w:t>
          </w:r>
        </w:p>
      </w:docPartBody>
    </w:docPart>
    <w:docPart>
      <w:docPartPr>
        <w:name w:val="146E16AE534B45BBA0A980F0BAA4396C"/>
        <w:category>
          <w:name w:val="General"/>
          <w:gallery w:val="placeholder"/>
        </w:category>
        <w:types>
          <w:type w:val="bbPlcHdr"/>
        </w:types>
        <w:behaviors>
          <w:behavior w:val="content"/>
        </w:behaviors>
        <w:guid w:val="{22A43F7A-E4ED-41D6-B8AB-EB2F147D96AE}"/>
      </w:docPartPr>
      <w:docPartBody>
        <w:p w:rsidR="00357606" w:rsidRDefault="00357606" w:rsidP="00357606">
          <w:pPr>
            <w:pStyle w:val="146E16AE534B45BBA0A980F0BAA4396C"/>
          </w:pPr>
          <w:r w:rsidRPr="00C405BD">
            <w:rPr>
              <w:rStyle w:val="PlaceholderText"/>
            </w:rPr>
            <w:t>[Status]</w:t>
          </w:r>
        </w:p>
      </w:docPartBody>
    </w:docPart>
    <w:docPart>
      <w:docPartPr>
        <w:name w:val="92FC89EBA6274277B3EC6BEE277A8E86"/>
        <w:category>
          <w:name w:val="General"/>
          <w:gallery w:val="placeholder"/>
        </w:category>
        <w:types>
          <w:type w:val="bbPlcHdr"/>
        </w:types>
        <w:behaviors>
          <w:behavior w:val="content"/>
        </w:behaviors>
        <w:guid w:val="{126261A7-EC1A-49F6-907B-647FA3132F44}"/>
      </w:docPartPr>
      <w:docPartBody>
        <w:p w:rsidR="00357606" w:rsidRDefault="00357606" w:rsidP="00357606">
          <w:pPr>
            <w:pStyle w:val="92FC89EBA6274277B3EC6BEE277A8E86"/>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00000000"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06"/>
    <w:rsid w:val="003576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7606"/>
    <w:rPr>
      <w:color w:val="808080"/>
    </w:rPr>
  </w:style>
  <w:style w:type="paragraph" w:customStyle="1" w:styleId="B444D549DF4A44E68E4C319300B2181C">
    <w:name w:val="B444D549DF4A44E68E4C319300B2181C"/>
    <w:rsid w:val="00357606"/>
  </w:style>
  <w:style w:type="paragraph" w:customStyle="1" w:styleId="1F88AEDC9A5044048E8FC94EF9F875AC">
    <w:name w:val="1F88AEDC9A5044048E8FC94EF9F875AC"/>
    <w:rsid w:val="00357606"/>
  </w:style>
  <w:style w:type="paragraph" w:customStyle="1" w:styleId="B13D335A5E3E452BB35E33DB9A4272D4">
    <w:name w:val="B13D335A5E3E452BB35E33DB9A4272D4"/>
    <w:rsid w:val="00357606"/>
  </w:style>
  <w:style w:type="paragraph" w:customStyle="1" w:styleId="C1783FC422A647DF8118F5C010CDD845">
    <w:name w:val="C1783FC422A647DF8118F5C010CDD845"/>
    <w:rsid w:val="00357606"/>
  </w:style>
  <w:style w:type="paragraph" w:customStyle="1" w:styleId="481571D7556C4FE1A82AA8C547438AB3">
    <w:name w:val="481571D7556C4FE1A82AA8C547438AB3"/>
    <w:rsid w:val="00357606"/>
  </w:style>
  <w:style w:type="paragraph" w:customStyle="1" w:styleId="146E16AE534B45BBA0A980F0BAA4396C">
    <w:name w:val="146E16AE534B45BBA0A980F0BAA4396C"/>
    <w:rsid w:val="00357606"/>
  </w:style>
  <w:style w:type="paragraph" w:customStyle="1" w:styleId="92FC89EBA6274277B3EC6BEE277A8E86">
    <w:name w:val="92FC89EBA6274277B3EC6BEE277A8E86"/>
    <w:rsid w:val="00357606"/>
  </w:style>
  <w:style w:type="paragraph" w:customStyle="1" w:styleId="58BC622AC2C54A23BE130F22502BC90C">
    <w:name w:val="58BC622AC2C54A23BE130F22502BC90C"/>
    <w:rsid w:val="00357606"/>
  </w:style>
  <w:style w:type="paragraph" w:customStyle="1" w:styleId="5238A8E69CA94466858362138EE88DE1">
    <w:name w:val="5238A8E69CA94466858362138EE88DE1"/>
    <w:rsid w:val="00357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8C55C-D0AB-4932-AA08-C77AC7385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73</Pages>
  <Words>31668</Words>
  <Characters>176852</Characters>
  <Application>Microsoft Office Word</Application>
  <DocSecurity>0</DocSecurity>
  <Lines>4532</Lines>
  <Paragraphs>2904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207070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CWS/8/2_x000d_ (Arabic)</dc:title>
  <dc:creator>IHADADENE Soraya</dc:creator>
  <cp:keywords>FOR OFFICIAL USE ONLY</cp:keywords>
  <cp:lastModifiedBy>BOCA Marina</cp:lastModifiedBy>
  <cp:revision>13</cp:revision>
  <cp:lastPrinted>2020-11-05T17:11:00Z</cp:lastPrinted>
  <dcterms:created xsi:type="dcterms:W3CDTF">2020-11-05T16:19:00Z</dcterms:created>
  <dcterms:modified xsi:type="dcterms:W3CDTF">2020-11-18T12:15:00Z</dcterms:modified>
  <cp:contentStatus>Proposal by the API Task Force for consideration at the CWS/8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15a885ae-1427-48d2-9d9f-fde7d64d4043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