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03F6D" w14:textId="77777777" w:rsidR="008B2CC1" w:rsidRPr="00F043DE" w:rsidRDefault="00B92F1F" w:rsidP="00846CF6">
      <w:pPr>
        <w:pBdr>
          <w:bottom w:val="single" w:sz="4" w:space="11" w:color="auto"/>
        </w:pBdr>
        <w:spacing w:after="120"/>
        <w:jc w:val="right"/>
        <w:rPr>
          <w:b/>
          <w:sz w:val="32"/>
          <w:szCs w:val="40"/>
        </w:rPr>
      </w:pPr>
      <w:r>
        <w:rPr>
          <w:noProof/>
          <w:sz w:val="28"/>
          <w:szCs w:val="28"/>
        </w:rPr>
        <w:drawing>
          <wp:inline distT="0" distB="0" distL="0" distR="0" wp14:anchorId="7AE22636" wp14:editId="50E0E418">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19E043C" w14:textId="5E194742" w:rsidR="008B2CC1" w:rsidRPr="002326AB" w:rsidRDefault="00D05A1A" w:rsidP="00EB2F76">
      <w:pPr>
        <w:jc w:val="right"/>
        <w:rPr>
          <w:rFonts w:ascii="Arial Black" w:hAnsi="Arial Black"/>
          <w:caps/>
          <w:sz w:val="15"/>
          <w:szCs w:val="15"/>
        </w:rPr>
      </w:pPr>
      <w:r>
        <w:rPr>
          <w:rFonts w:ascii="Arial Black" w:hAnsi="Arial Black"/>
          <w:caps/>
          <w:sz w:val="15"/>
          <w:szCs w:val="15"/>
        </w:rPr>
        <w:t>CWs/10</w:t>
      </w:r>
      <w:r w:rsidR="00846CF6">
        <w:rPr>
          <w:rFonts w:ascii="Arial Black" w:hAnsi="Arial Black"/>
          <w:caps/>
          <w:sz w:val="15"/>
          <w:szCs w:val="15"/>
        </w:rPr>
        <w:t>/</w:t>
      </w:r>
      <w:bookmarkStart w:id="0" w:name="Code"/>
      <w:bookmarkEnd w:id="0"/>
      <w:r w:rsidR="00AC279B">
        <w:rPr>
          <w:rFonts w:ascii="Arial Black" w:hAnsi="Arial Black"/>
          <w:caps/>
          <w:sz w:val="15"/>
          <w:szCs w:val="15"/>
        </w:rPr>
        <w:t>3</w:t>
      </w:r>
    </w:p>
    <w:p w14:paraId="56156CDE"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2E585B">
        <w:rPr>
          <w:rFonts w:ascii="Arial Black" w:hAnsi="Arial Black"/>
          <w:caps/>
          <w:sz w:val="15"/>
          <w:szCs w:val="15"/>
        </w:rPr>
        <w:t>english</w:t>
      </w:r>
    </w:p>
    <w:bookmarkEnd w:id="1"/>
    <w:p w14:paraId="0EFE54A5" w14:textId="7358EA14"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4167C6" w:rsidRPr="006E2F95">
        <w:rPr>
          <w:rFonts w:ascii="Arial Black" w:hAnsi="Arial Black"/>
          <w:caps/>
          <w:sz w:val="15"/>
          <w:szCs w:val="15"/>
        </w:rPr>
        <w:t>september</w:t>
      </w:r>
      <w:r w:rsidR="00D53CBA" w:rsidRPr="006E2F95">
        <w:rPr>
          <w:rFonts w:ascii="Arial Black" w:hAnsi="Arial Black"/>
          <w:caps/>
          <w:sz w:val="15"/>
          <w:szCs w:val="15"/>
        </w:rPr>
        <w:t xml:space="preserve"> </w:t>
      </w:r>
      <w:r w:rsidR="006E2F95" w:rsidRPr="006E2F95">
        <w:rPr>
          <w:rFonts w:ascii="Arial Black" w:hAnsi="Arial Black"/>
          <w:caps/>
          <w:sz w:val="15"/>
          <w:szCs w:val="15"/>
        </w:rPr>
        <w:t>29</w:t>
      </w:r>
      <w:r w:rsidR="00D05A1A" w:rsidRPr="006E2F95">
        <w:rPr>
          <w:rFonts w:ascii="Arial Black" w:hAnsi="Arial Black"/>
          <w:caps/>
          <w:sz w:val="15"/>
          <w:szCs w:val="15"/>
        </w:rPr>
        <w:t>, 2022</w:t>
      </w:r>
    </w:p>
    <w:p w14:paraId="4E02092B" w14:textId="27EEBAB1" w:rsidR="008B2CC1" w:rsidRPr="00261643" w:rsidRDefault="00E45755" w:rsidP="00261643">
      <w:pPr>
        <w:pStyle w:val="Heading1"/>
        <w:numPr>
          <w:ilvl w:val="0"/>
          <w:numId w:val="0"/>
        </w:numPr>
      </w:pPr>
      <w:bookmarkStart w:id="3" w:name="_GoBack"/>
      <w:bookmarkEnd w:id="2"/>
      <w:bookmarkEnd w:id="3"/>
      <w:r w:rsidRPr="00261643">
        <w:t>Committee on WIPO Standards (CWS)</w:t>
      </w:r>
    </w:p>
    <w:p w14:paraId="3F269E8C" w14:textId="22EFB05D" w:rsidR="00E45755" w:rsidRPr="00846CF6" w:rsidRDefault="00D05A1A" w:rsidP="00E45755">
      <w:pPr>
        <w:outlineLvl w:val="1"/>
        <w:rPr>
          <w:b/>
          <w:sz w:val="24"/>
          <w:szCs w:val="24"/>
        </w:rPr>
      </w:pPr>
      <w:r>
        <w:rPr>
          <w:b/>
          <w:sz w:val="24"/>
          <w:szCs w:val="24"/>
        </w:rPr>
        <w:t>Te</w:t>
      </w:r>
      <w:r w:rsidR="00E45755" w:rsidRPr="00846CF6">
        <w:rPr>
          <w:b/>
          <w:sz w:val="24"/>
          <w:szCs w:val="24"/>
        </w:rPr>
        <w:t>nth Session</w:t>
      </w:r>
    </w:p>
    <w:p w14:paraId="479D383A" w14:textId="2F75ED67" w:rsidR="008B2CC1" w:rsidRPr="003845C1" w:rsidRDefault="00846CF6" w:rsidP="00E82FE2">
      <w:pPr>
        <w:tabs>
          <w:tab w:val="right" w:pos="9355"/>
        </w:tabs>
        <w:spacing w:after="720"/>
        <w:outlineLvl w:val="1"/>
        <w:rPr>
          <w:b/>
          <w:sz w:val="24"/>
          <w:szCs w:val="24"/>
        </w:rPr>
      </w:pPr>
      <w:r w:rsidRPr="00846CF6">
        <w:rPr>
          <w:b/>
          <w:sz w:val="24"/>
          <w:szCs w:val="24"/>
        </w:rPr>
        <w:t xml:space="preserve">Geneva, November </w:t>
      </w:r>
      <w:r w:rsidR="00D05A1A">
        <w:rPr>
          <w:b/>
          <w:sz w:val="24"/>
          <w:szCs w:val="24"/>
        </w:rPr>
        <w:t>2</w:t>
      </w:r>
      <w:r w:rsidRPr="00846CF6">
        <w:rPr>
          <w:b/>
          <w:sz w:val="24"/>
          <w:szCs w:val="24"/>
        </w:rPr>
        <w:t xml:space="preserve">1 to </w:t>
      </w:r>
      <w:r w:rsidR="00D05A1A">
        <w:rPr>
          <w:b/>
          <w:sz w:val="24"/>
          <w:szCs w:val="24"/>
        </w:rPr>
        <w:t>25, 2022</w:t>
      </w:r>
      <w:r w:rsidR="00E82FE2">
        <w:rPr>
          <w:b/>
          <w:sz w:val="24"/>
          <w:szCs w:val="24"/>
        </w:rPr>
        <w:tab/>
      </w:r>
    </w:p>
    <w:p w14:paraId="02619D7C" w14:textId="2535EA9C" w:rsidR="004F4293" w:rsidRDefault="00913A36" w:rsidP="004F4293">
      <w:pPr>
        <w:rPr>
          <w:caps/>
          <w:sz w:val="24"/>
        </w:rPr>
      </w:pPr>
      <w:bookmarkStart w:id="4" w:name="Prepared"/>
      <w:bookmarkEnd w:id="4"/>
      <w:r w:rsidRPr="00913A36">
        <w:rPr>
          <w:caps/>
          <w:sz w:val="24"/>
        </w:rPr>
        <w:t>Consideration of the Work Program and Tasks List of the CWS</w:t>
      </w:r>
    </w:p>
    <w:p w14:paraId="4C0BA64F" w14:textId="77777777" w:rsidR="004F4293" w:rsidRDefault="004F4293" w:rsidP="004F4293">
      <w:pPr>
        <w:rPr>
          <w:caps/>
          <w:sz w:val="24"/>
        </w:rPr>
      </w:pPr>
    </w:p>
    <w:p w14:paraId="38172407" w14:textId="71A4E26D" w:rsidR="002928D3" w:rsidRDefault="002E585B" w:rsidP="001D4107">
      <w:pPr>
        <w:spacing w:after="1040"/>
        <w:rPr>
          <w:i/>
        </w:rPr>
      </w:pPr>
      <w:r>
        <w:rPr>
          <w:i/>
        </w:rPr>
        <w:t xml:space="preserve">Document prepared by the </w:t>
      </w:r>
      <w:r w:rsidR="00C63AD7" w:rsidRPr="00C63AD7">
        <w:rPr>
          <w:i/>
        </w:rPr>
        <w:t>Secretariat</w:t>
      </w:r>
    </w:p>
    <w:p w14:paraId="314062F6" w14:textId="77777777" w:rsidR="00C63AD7" w:rsidRDefault="00C63AD7" w:rsidP="00FA679E">
      <w:pPr>
        <w:pStyle w:val="Heading2"/>
        <w:numPr>
          <w:ilvl w:val="0"/>
          <w:numId w:val="0"/>
        </w:numPr>
      </w:pPr>
      <w:r>
        <w:t>Introduction</w:t>
      </w:r>
    </w:p>
    <w:p w14:paraId="28F4432B" w14:textId="79B4F37E" w:rsidR="004C7545" w:rsidRDefault="00C63AD7" w:rsidP="00261643">
      <w:pPr>
        <w:spacing w:after="220"/>
      </w:pPr>
      <w:r>
        <w:fldChar w:fldCharType="begin"/>
      </w:r>
      <w:r>
        <w:instrText xml:space="preserve"> AUTONUM  </w:instrText>
      </w:r>
      <w:r>
        <w:fldChar w:fldCharType="end"/>
      </w:r>
      <w:r>
        <w:tab/>
      </w:r>
      <w:r w:rsidRPr="008B38F6">
        <w:t xml:space="preserve">At its </w:t>
      </w:r>
      <w:r>
        <w:t xml:space="preserve">ninth </w:t>
      </w:r>
      <w:r w:rsidRPr="008B38F6">
        <w:t>session in 20</w:t>
      </w:r>
      <w:r>
        <w:t>21</w:t>
      </w:r>
      <w:r w:rsidRPr="008B38F6">
        <w:t>, t</w:t>
      </w:r>
      <w:r w:rsidRPr="00880F9F">
        <w:t xml:space="preserve">he Committee on WIPO Standards (CWS) approved the revised list of Tasks, as presented in Annex III of document CWS/9/25.  Two </w:t>
      </w:r>
      <w:r w:rsidR="003A433C">
        <w:t>T</w:t>
      </w:r>
      <w:r w:rsidRPr="00880F9F">
        <w:t xml:space="preserve">asks were discontinued, two </w:t>
      </w:r>
      <w:r w:rsidR="003A433C">
        <w:t>T</w:t>
      </w:r>
      <w:r w:rsidRPr="00880F9F">
        <w:t xml:space="preserve">asks revised, and no new tasks created at the ninth session </w:t>
      </w:r>
      <w:r w:rsidRPr="008B38F6">
        <w:t>(</w:t>
      </w:r>
      <w:r>
        <w:t>s</w:t>
      </w:r>
      <w:r w:rsidRPr="008B38F6">
        <w:t xml:space="preserve">ee paragraphs </w:t>
      </w:r>
      <w:r>
        <w:t>128</w:t>
      </w:r>
      <w:r w:rsidRPr="008B38F6">
        <w:t xml:space="preserve"> to </w:t>
      </w:r>
      <w:r>
        <w:t>130</w:t>
      </w:r>
      <w:r w:rsidRPr="008B38F6">
        <w:t xml:space="preserve"> of document CWS/</w:t>
      </w:r>
      <w:r>
        <w:t>9</w:t>
      </w:r>
      <w:r w:rsidRPr="008B38F6">
        <w:t>/2</w:t>
      </w:r>
      <w:r>
        <w:t>5</w:t>
      </w:r>
      <w:r w:rsidRPr="008B38F6">
        <w:t>)</w:t>
      </w:r>
      <w:r>
        <w:t xml:space="preserve">.  </w:t>
      </w:r>
    </w:p>
    <w:p w14:paraId="646065EF" w14:textId="644E5EF1" w:rsidR="004C7545" w:rsidRDefault="004C7545" w:rsidP="00261643">
      <w:pPr>
        <w:pStyle w:val="Heading3"/>
        <w:rPr>
          <w:lang w:eastAsia="en-US"/>
        </w:rPr>
      </w:pPr>
      <w:r>
        <w:rPr>
          <w:lang w:eastAsia="en-US"/>
        </w:rPr>
        <w:t>WIPO M</w:t>
      </w:r>
      <w:r w:rsidR="000C0613">
        <w:rPr>
          <w:lang w:eastAsia="en-US"/>
        </w:rPr>
        <w:t>e</w:t>
      </w:r>
      <w:r>
        <w:rPr>
          <w:lang w:eastAsia="en-US"/>
        </w:rPr>
        <w:t>d</w:t>
      </w:r>
      <w:r w:rsidR="0034042A">
        <w:rPr>
          <w:lang w:eastAsia="en-US"/>
        </w:rPr>
        <w:t>ium-T</w:t>
      </w:r>
      <w:r>
        <w:rPr>
          <w:lang w:eastAsia="en-US"/>
        </w:rPr>
        <w:t>erm Strategic Plan</w:t>
      </w:r>
      <w:r w:rsidR="0034042A">
        <w:rPr>
          <w:lang w:eastAsia="en-US"/>
        </w:rPr>
        <w:t xml:space="preserve"> 2022-2026</w:t>
      </w:r>
    </w:p>
    <w:p w14:paraId="60B74C20" w14:textId="1CADA880" w:rsidR="00823760" w:rsidRDefault="00823760" w:rsidP="00261643">
      <w:pPr>
        <w:spacing w:after="220"/>
      </w:pPr>
      <w:r>
        <w:fldChar w:fldCharType="begin"/>
      </w:r>
      <w:r>
        <w:instrText xml:space="preserve"> AUTONUM  </w:instrText>
      </w:r>
      <w:r>
        <w:fldChar w:fldCharType="end"/>
      </w:r>
      <w:r>
        <w:tab/>
      </w:r>
      <w:r w:rsidR="000C0613">
        <w:t>The</w:t>
      </w:r>
      <w:r>
        <w:t xml:space="preserve"> </w:t>
      </w:r>
      <w:r w:rsidRPr="00823760">
        <w:t>WIPO M</w:t>
      </w:r>
      <w:r w:rsidR="000C0613">
        <w:t>e</w:t>
      </w:r>
      <w:r w:rsidRPr="00823760">
        <w:t>dium-Term Strategic Plan 2022-2026</w:t>
      </w:r>
      <w:r>
        <w:t xml:space="preserve"> was presented to the thirty-</w:t>
      </w:r>
      <w:r w:rsidR="000C0613">
        <w:t>second</w:t>
      </w:r>
      <w:r>
        <w:t xml:space="preserve"> session of the Program and Budget Committee (PBC) (see document </w:t>
      </w:r>
      <w:hyperlink r:id="rId9" w:history="1">
        <w:r w:rsidRPr="00823760">
          <w:rPr>
            <w:rStyle w:val="Hyperlink"/>
          </w:rPr>
          <w:t>WO/PBC/32/3</w:t>
        </w:r>
      </w:hyperlink>
      <w:r>
        <w:t>)</w:t>
      </w:r>
      <w:r w:rsidR="000C0613">
        <w:t>.</w:t>
      </w:r>
      <w:r>
        <w:t xml:space="preserve"> </w:t>
      </w:r>
      <w:r w:rsidR="000C0613">
        <w:t xml:space="preserve"> T</w:t>
      </w:r>
      <w:r>
        <w:t>he PBC</w:t>
      </w:r>
      <w:r w:rsidR="00D70243">
        <w:t xml:space="preserve"> recommended to the Assemblies of WIPO, each as far as it is concerned, to take note of the Medium-Term Strategic Plan (MTSP) 2022-2026</w:t>
      </w:r>
      <w:r>
        <w:t xml:space="preserve"> (s</w:t>
      </w:r>
      <w:r w:rsidR="0034042A">
        <w:t>ee paragraph 108 of document WO/PBC/32/8)</w:t>
      </w:r>
      <w:r>
        <w:t>.</w:t>
      </w:r>
    </w:p>
    <w:p w14:paraId="258E6CD1" w14:textId="41492AAF" w:rsidR="006E2F95" w:rsidRDefault="00823760" w:rsidP="00261643">
      <w:pPr>
        <w:spacing w:after="220"/>
      </w:pPr>
      <w:r>
        <w:fldChar w:fldCharType="begin"/>
      </w:r>
      <w:r>
        <w:instrText xml:space="preserve"> AUTONUM  </w:instrText>
      </w:r>
      <w:r>
        <w:fldChar w:fldCharType="end"/>
      </w:r>
      <w:r>
        <w:tab/>
        <w:t xml:space="preserve">The activities of the CWS and WIPO Standards are relevant to </w:t>
      </w:r>
      <w:r w:rsidR="000C0613">
        <w:t xml:space="preserve">the MTSP </w:t>
      </w:r>
      <w:r w:rsidR="003578D1">
        <w:t>“</w:t>
      </w:r>
      <w:r>
        <w:t>Pillar 2. Bring people together and partner with stakeholders to shape the future of the global IP ecosystem</w:t>
      </w:r>
      <w:r w:rsidR="003578D1">
        <w:t>”</w:t>
      </w:r>
      <w:r w:rsidR="000C0613">
        <w:t>,</w:t>
      </w:r>
      <w:r>
        <w:t xml:space="preserve"> and more specifically </w:t>
      </w:r>
      <w:r w:rsidR="003578D1">
        <w:t>“</w:t>
      </w:r>
      <w:r w:rsidRPr="00823760">
        <w:t>2.1 Development of balanced and effective internatio</w:t>
      </w:r>
      <w:r>
        <w:t>nal normative frameworks for IP</w:t>
      </w:r>
      <w:r w:rsidR="003578D1">
        <w:t>”</w:t>
      </w:r>
      <w:r>
        <w:t>.</w:t>
      </w:r>
      <w:r w:rsidR="00026D84">
        <w:t xml:space="preserve">  Previously the CWS contributed to Strategic Goal IV, </w:t>
      </w:r>
      <w:r w:rsidR="003578D1">
        <w:t>“</w:t>
      </w:r>
      <w:r w:rsidR="00026D84">
        <w:t>Coordination and development of global IP infrastructure</w:t>
      </w:r>
      <w:r w:rsidR="003578D1">
        <w:t>”</w:t>
      </w:r>
      <w:r w:rsidR="00026D84">
        <w:t xml:space="preserve"> under the framework for the Medium-Term Strategic Plan 2016 – 2021.</w:t>
      </w:r>
    </w:p>
    <w:p w14:paraId="2EF74EF9" w14:textId="77777777" w:rsidR="006E2F95" w:rsidRDefault="006E2F95">
      <w:r>
        <w:br w:type="page"/>
      </w:r>
    </w:p>
    <w:p w14:paraId="3B713D49" w14:textId="4C665774" w:rsidR="00C63AD7" w:rsidRPr="00261643" w:rsidRDefault="004C7545" w:rsidP="00261643">
      <w:pPr>
        <w:pStyle w:val="Heading3"/>
        <w:rPr>
          <w:rFonts w:eastAsia="Batang"/>
          <w:lang w:eastAsia="ko-KR"/>
        </w:rPr>
      </w:pPr>
      <w:r>
        <w:lastRenderedPageBreak/>
        <w:t xml:space="preserve">Evaluation Report of </w:t>
      </w:r>
      <w:r w:rsidRPr="00C63AD7">
        <w:t>WIPO Standing Committees</w:t>
      </w:r>
    </w:p>
    <w:p w14:paraId="40156DE4" w14:textId="7A8F35C6" w:rsidR="000B7236" w:rsidRDefault="000B7236" w:rsidP="005B40E9">
      <w:pPr>
        <w:spacing w:after="220"/>
      </w:pPr>
      <w:r>
        <w:fldChar w:fldCharType="begin"/>
      </w:r>
      <w:r>
        <w:instrText xml:space="preserve"> AUTONUM  </w:instrText>
      </w:r>
      <w:r>
        <w:fldChar w:fldCharType="end"/>
      </w:r>
      <w:r>
        <w:tab/>
      </w:r>
      <w:r w:rsidR="00134EFD">
        <w:t xml:space="preserve">The </w:t>
      </w:r>
      <w:r w:rsidR="00C63AD7">
        <w:t xml:space="preserve">Report </w:t>
      </w:r>
      <w:r w:rsidR="003578D1">
        <w:t>“</w:t>
      </w:r>
      <w:r w:rsidR="00C63AD7" w:rsidRPr="00C63AD7">
        <w:t>Evaluation of WIPO Standing Committees</w:t>
      </w:r>
      <w:r w:rsidR="003578D1">
        <w:t>”</w:t>
      </w:r>
      <w:r w:rsidR="00C63AD7" w:rsidRPr="00C63AD7">
        <w:t xml:space="preserve"> </w:t>
      </w:r>
      <w:r w:rsidR="00C63AD7">
        <w:t>was published in Fe</w:t>
      </w:r>
      <w:r w:rsidR="00E82FE2">
        <w:t xml:space="preserve">bruary 2022 on </w:t>
      </w:r>
      <w:r w:rsidR="0067093C">
        <w:t xml:space="preserve">the </w:t>
      </w:r>
      <w:r w:rsidR="00E82FE2">
        <w:t>WIPO website at:</w:t>
      </w:r>
      <w:hyperlink r:id="rId10" w:history="1">
        <w:r w:rsidR="00C63AD7" w:rsidRPr="006E2F95">
          <w:rPr>
            <w:rStyle w:val="Hyperlink"/>
            <w:u w:val="none"/>
          </w:rPr>
          <w:t xml:space="preserve"> </w:t>
        </w:r>
        <w:r w:rsidR="00C63AD7" w:rsidRPr="006E2F95">
          <w:rPr>
            <w:rStyle w:val="Hyperlink"/>
          </w:rPr>
          <w:t>https://www.wipo.int/about-wipo/en/oversight/iaod/evaluation/</w:t>
        </w:r>
      </w:hyperlink>
      <w:r w:rsidR="00C63AD7">
        <w:t xml:space="preserve">. </w:t>
      </w:r>
      <w:r w:rsidR="00E82FE2">
        <w:t xml:space="preserve"> </w:t>
      </w:r>
      <w:r w:rsidR="00C63AD7">
        <w:t>The aim of this evaluation was to measure the effectiveness of WIPO in organizing and managing the Standing Committees, including the CWS; assess the extent to which the support and the resources available to the Secretariat are sufficient to achieve the expected results and have been used efficiently; and identify good practices and lessons learned for WIPO to manage the Standing Committees.</w:t>
      </w:r>
    </w:p>
    <w:p w14:paraId="41E860E5" w14:textId="23A7DCF3" w:rsidR="00C63AD7" w:rsidRDefault="000B7236" w:rsidP="005B40E9">
      <w:pPr>
        <w:spacing w:after="220"/>
      </w:pPr>
      <w:r>
        <w:fldChar w:fldCharType="begin"/>
      </w:r>
      <w:r>
        <w:instrText xml:space="preserve"> AUTONUM  </w:instrText>
      </w:r>
      <w:r>
        <w:fldChar w:fldCharType="end"/>
      </w:r>
      <w:r>
        <w:tab/>
      </w:r>
      <w:r w:rsidR="00C63AD7">
        <w:t xml:space="preserve">The </w:t>
      </w:r>
      <w:r>
        <w:t xml:space="preserve">Evaluation </w:t>
      </w:r>
      <w:r w:rsidR="00C63AD7">
        <w:t>Report</w:t>
      </w:r>
      <w:r>
        <w:t xml:space="preserve"> highlights six major findings and </w:t>
      </w:r>
      <w:r w:rsidR="009A3F7A">
        <w:t xml:space="preserve">provides six </w:t>
      </w:r>
      <w:r>
        <w:t>recommend</w:t>
      </w:r>
      <w:r w:rsidR="009A3F7A">
        <w:t>ations</w:t>
      </w:r>
      <w:r w:rsidR="005C79B2">
        <w:t xml:space="preserve"> with closing criteria</w:t>
      </w:r>
      <w:r>
        <w:t xml:space="preserve">, </w:t>
      </w:r>
      <w:r w:rsidR="009A3F7A">
        <w:t>action plan</w:t>
      </w:r>
      <w:r w:rsidR="0067093C">
        <w:t>s</w:t>
      </w:r>
      <w:r w:rsidR="009A3F7A">
        <w:t xml:space="preserve"> and deadline</w:t>
      </w:r>
      <w:r w:rsidR="0067093C">
        <w:t>s</w:t>
      </w:r>
      <w:r w:rsidR="009A3F7A">
        <w:t xml:space="preserve">.  Those </w:t>
      </w:r>
      <w:r w:rsidR="00134EFD">
        <w:t>r</w:t>
      </w:r>
      <w:r w:rsidR="009A3F7A">
        <w:t>ecommendations can be summarized below and further details can be found i</w:t>
      </w:r>
      <w:r w:rsidR="00F939C5">
        <w:t>n pages 35 to 38 of the Report.</w:t>
      </w:r>
    </w:p>
    <w:p w14:paraId="6E859F57" w14:textId="77777777" w:rsidR="000B7236" w:rsidRDefault="000B7236" w:rsidP="005B40E9">
      <w:pPr>
        <w:pStyle w:val="ONUME"/>
        <w:numPr>
          <w:ilvl w:val="0"/>
          <w:numId w:val="19"/>
        </w:numPr>
        <w:tabs>
          <w:tab w:val="num" w:pos="1134"/>
        </w:tabs>
        <w:spacing w:after="120"/>
        <w:ind w:left="562" w:firstLine="0"/>
      </w:pPr>
      <w:r>
        <w:t xml:space="preserve">Reiterate the purpose of the Standing Committees; </w:t>
      </w:r>
    </w:p>
    <w:p w14:paraId="014DF164" w14:textId="77777777" w:rsidR="000B7236" w:rsidRDefault="000B7236" w:rsidP="005B40E9">
      <w:pPr>
        <w:pStyle w:val="ONUME"/>
        <w:numPr>
          <w:ilvl w:val="0"/>
          <w:numId w:val="19"/>
        </w:numPr>
        <w:tabs>
          <w:tab w:val="num" w:pos="1134"/>
        </w:tabs>
        <w:spacing w:after="120"/>
        <w:ind w:left="562" w:firstLine="0"/>
      </w:pPr>
      <w:r>
        <w:t xml:space="preserve">Compile, harmonize and clarify roles and procedures for the Standing Committees; </w:t>
      </w:r>
    </w:p>
    <w:p w14:paraId="742874A9" w14:textId="77777777" w:rsidR="000B7236" w:rsidRDefault="000B7236" w:rsidP="005B40E9">
      <w:pPr>
        <w:pStyle w:val="ONUME"/>
        <w:numPr>
          <w:ilvl w:val="0"/>
          <w:numId w:val="19"/>
        </w:numPr>
        <w:tabs>
          <w:tab w:val="num" w:pos="1134"/>
        </w:tabs>
        <w:spacing w:after="120"/>
        <w:ind w:left="562" w:firstLine="0"/>
      </w:pPr>
      <w:r>
        <w:t>Optimize the facilitator role of the WIPO Secretariat on key issues to foster cooperation and exchange before, during and after the Standing Committee sessions;</w:t>
      </w:r>
    </w:p>
    <w:p w14:paraId="41097E48" w14:textId="77777777" w:rsidR="000B7236" w:rsidRDefault="000B7236" w:rsidP="005B40E9">
      <w:pPr>
        <w:pStyle w:val="ONUME"/>
        <w:numPr>
          <w:ilvl w:val="0"/>
          <w:numId w:val="19"/>
        </w:numPr>
        <w:tabs>
          <w:tab w:val="num" w:pos="1134"/>
        </w:tabs>
        <w:spacing w:after="120"/>
        <w:ind w:left="562" w:firstLine="0"/>
      </w:pPr>
      <w:r>
        <w:t xml:space="preserve">Strengthen synergies, coherence and consistency among Standing Committees by determining relevant common approaches and good practices for conducting business; </w:t>
      </w:r>
    </w:p>
    <w:p w14:paraId="31B73679" w14:textId="77777777" w:rsidR="000B7236" w:rsidRDefault="000B7236" w:rsidP="005B40E9">
      <w:pPr>
        <w:pStyle w:val="ONUME"/>
        <w:numPr>
          <w:ilvl w:val="0"/>
          <w:numId w:val="19"/>
        </w:numPr>
        <w:tabs>
          <w:tab w:val="num" w:pos="1134"/>
        </w:tabs>
        <w:spacing w:after="120"/>
        <w:ind w:left="562" w:firstLine="0"/>
      </w:pPr>
      <w:r>
        <w:t xml:space="preserve">Improve communication and outreach with a more proactive communication approach with Member States and Observers to inform them about the progress of the Standing Committees and the preparatory steps for future meetings; and </w:t>
      </w:r>
    </w:p>
    <w:p w14:paraId="11571351" w14:textId="391FD768" w:rsidR="000B7236" w:rsidRDefault="000B7236" w:rsidP="005B40E9">
      <w:pPr>
        <w:pStyle w:val="ONUME"/>
        <w:numPr>
          <w:ilvl w:val="0"/>
          <w:numId w:val="19"/>
        </w:numPr>
        <w:tabs>
          <w:tab w:val="num" w:pos="1134"/>
        </w:tabs>
        <w:ind w:left="562" w:firstLine="0"/>
      </w:pPr>
      <w:r>
        <w:t>Facilitate a conducive space for self-reflection and learning from change by introducing a common learning approach across the Standing Committees to promote the exchange of experiences and good practices.</w:t>
      </w:r>
    </w:p>
    <w:p w14:paraId="2320BDC5" w14:textId="05E2E737" w:rsidR="009A3F7A" w:rsidRDefault="009718C0" w:rsidP="005B40E9">
      <w:pPr>
        <w:spacing w:after="220"/>
      </w:pPr>
      <w:r>
        <w:fldChar w:fldCharType="begin"/>
      </w:r>
      <w:r>
        <w:instrText xml:space="preserve"> AUTONUM  </w:instrText>
      </w:r>
      <w:r>
        <w:fldChar w:fldCharType="end"/>
      </w:r>
      <w:r>
        <w:tab/>
      </w:r>
      <w:r w:rsidR="009A3F7A">
        <w:t>The Secretari</w:t>
      </w:r>
      <w:r w:rsidR="009B1F82">
        <w:t>es</w:t>
      </w:r>
      <w:r w:rsidR="009A3F7A">
        <w:t xml:space="preserve"> of WIPO Standing Committees have been implementing the </w:t>
      </w:r>
      <w:r w:rsidR="00134EFD">
        <w:t>r</w:t>
      </w:r>
      <w:r w:rsidR="009A3F7A">
        <w:t>ecommendations</w:t>
      </w:r>
      <w:r w:rsidR="00134EFD">
        <w:t>,</w:t>
      </w:r>
      <w:r w:rsidR="009A3F7A">
        <w:t xml:space="preserve"> such as the purpose of each Committee has been reiterated in the invitation to the Committee</w:t>
      </w:r>
      <w:r w:rsidR="003578D1">
        <w:t>’</w:t>
      </w:r>
      <w:r w:rsidR="009A3F7A">
        <w:t>s meeting</w:t>
      </w:r>
      <w:r w:rsidR="009B1F82">
        <w:t xml:space="preserve"> and the collated Special Rules of Procedures of Standing Committees are published on WIPO website</w:t>
      </w:r>
      <w:r w:rsidR="009A3F7A">
        <w:t xml:space="preserve">. </w:t>
      </w:r>
    </w:p>
    <w:p w14:paraId="3EA25BF6" w14:textId="727CE5A3" w:rsidR="0062695D" w:rsidRDefault="009718C0" w:rsidP="009E0BF7">
      <w:pPr>
        <w:spacing w:after="220"/>
      </w:pPr>
      <w:r>
        <w:fldChar w:fldCharType="begin"/>
      </w:r>
      <w:r>
        <w:instrText xml:space="preserve"> AUTONUM  </w:instrText>
      </w:r>
      <w:r>
        <w:fldChar w:fldCharType="end"/>
      </w:r>
      <w:r>
        <w:tab/>
      </w:r>
      <w:r w:rsidR="009A3F7A">
        <w:t>The Report specifically refers to t</w:t>
      </w:r>
      <w:r w:rsidR="009A3F7A" w:rsidRPr="009A3F7A">
        <w:t>he workload created by the CWS Task Forces</w:t>
      </w:r>
      <w:r w:rsidR="009A3F7A">
        <w:t xml:space="preserve"> </w:t>
      </w:r>
      <w:r w:rsidR="004E7733">
        <w:t xml:space="preserve">which put pressure on the staff resources of some Member States and of the supporting Secretariat team.  For </w:t>
      </w:r>
      <w:r w:rsidR="001C0626">
        <w:t xml:space="preserve">the </w:t>
      </w:r>
      <w:r w:rsidR="004E7733">
        <w:t>CWS, Member States</w:t>
      </w:r>
      <w:r w:rsidR="001C0626">
        <w:t>,</w:t>
      </w:r>
      <w:r w:rsidR="004E7733">
        <w:t xml:space="preserve"> which responded to the </w:t>
      </w:r>
      <w:r w:rsidR="00134EFD">
        <w:t xml:space="preserve">Evaluation </w:t>
      </w:r>
      <w:r w:rsidR="004E7733">
        <w:t>survey</w:t>
      </w:r>
      <w:r w:rsidR="001C0626">
        <w:t>,</w:t>
      </w:r>
      <w:r w:rsidR="004E7733">
        <w:t xml:space="preserve"> </w:t>
      </w:r>
      <w:r w:rsidR="0067093C">
        <w:t xml:space="preserve">it was </w:t>
      </w:r>
      <w:r w:rsidR="004E7733">
        <w:t>suggested that</w:t>
      </w:r>
      <w:r w:rsidR="0067093C">
        <w:t>,</w:t>
      </w:r>
      <w:r w:rsidR="004E7733">
        <w:t xml:space="preserve"> in addition to reviewing the work program at each session, a further comprehensive annual review of the Task Forces</w:t>
      </w:r>
      <w:r w:rsidR="003578D1">
        <w:t>’</w:t>
      </w:r>
      <w:r w:rsidR="004E7733">
        <w:t xml:space="preserve"> progress was needed, including the dormant or inactive Task Forces and what the envisaged workload of the Task Forces for the coming year meant for the Member States and WIPO Secretariat (see paragraph 67 of </w:t>
      </w:r>
      <w:r w:rsidR="009E0BF7">
        <w:t>the Report).</w:t>
      </w:r>
      <w:r>
        <w:t xml:space="preserve">  </w:t>
      </w:r>
      <w:r w:rsidR="0062695D">
        <w:t xml:space="preserve">In this regard, the Report set </w:t>
      </w:r>
      <w:r w:rsidR="004E7733">
        <w:t xml:space="preserve">a closing criteria </w:t>
      </w:r>
      <w:r w:rsidR="00134EFD">
        <w:t xml:space="preserve">and actions </w:t>
      </w:r>
      <w:r w:rsidR="004E7733">
        <w:t xml:space="preserve">for </w:t>
      </w:r>
      <w:r w:rsidR="000A6EFD">
        <w:t>Recommendation 3</w:t>
      </w:r>
      <w:r w:rsidR="0062695D">
        <w:t xml:space="preserve"> in relation to the CWS, which are reproduced below.</w:t>
      </w:r>
    </w:p>
    <w:p w14:paraId="2414AE9A" w14:textId="4B97FEA6" w:rsidR="0062695D" w:rsidRPr="0062695D" w:rsidRDefault="0062695D" w:rsidP="009718C0">
      <w:pPr>
        <w:ind w:left="567"/>
        <w:rPr>
          <w:i/>
        </w:rPr>
      </w:pPr>
      <w:r w:rsidRPr="0062695D">
        <w:rPr>
          <w:i/>
        </w:rPr>
        <w:t>Closing criteria</w:t>
      </w:r>
    </w:p>
    <w:p w14:paraId="288593FC" w14:textId="777EF55F" w:rsidR="0062695D" w:rsidRDefault="003578D1" w:rsidP="009718C0">
      <w:pPr>
        <w:ind w:left="567"/>
      </w:pPr>
      <w:r>
        <w:t>“</w:t>
      </w:r>
      <w:r w:rsidR="0062695D">
        <w:t>3d. For CWS to carry out an annual review of the workload of its Task Forces (active and dormant) and determine the priorities for the next year in agreement with Member States and to actively encourage a broader participation of Member States in its Task Forces</w:t>
      </w:r>
      <w:r>
        <w:t>”</w:t>
      </w:r>
    </w:p>
    <w:p w14:paraId="46D1F201" w14:textId="75ECBE7E" w:rsidR="0062695D" w:rsidRDefault="0062695D" w:rsidP="009718C0">
      <w:pPr>
        <w:ind w:left="567"/>
      </w:pPr>
    </w:p>
    <w:p w14:paraId="1654D41F" w14:textId="58110536" w:rsidR="0062695D" w:rsidRPr="0062695D" w:rsidRDefault="0062695D" w:rsidP="009718C0">
      <w:pPr>
        <w:ind w:left="567"/>
        <w:rPr>
          <w:i/>
        </w:rPr>
      </w:pPr>
      <w:r w:rsidRPr="0062695D">
        <w:rPr>
          <w:i/>
        </w:rPr>
        <w:t>Action</w:t>
      </w:r>
      <w:r>
        <w:rPr>
          <w:i/>
        </w:rPr>
        <w:t>s</w:t>
      </w:r>
    </w:p>
    <w:p w14:paraId="56C4261F" w14:textId="3B3872E0" w:rsidR="00851529" w:rsidRDefault="003578D1" w:rsidP="009E0BF7">
      <w:pPr>
        <w:spacing w:after="220"/>
        <w:ind w:left="562"/>
      </w:pPr>
      <w:r>
        <w:t>“</w:t>
      </w:r>
      <w:r w:rsidR="0062695D">
        <w:t xml:space="preserve">Secretary will guide the CWS to invest more time to review workload and agree on priorities for the following year. </w:t>
      </w:r>
      <w:r w:rsidR="001C0626">
        <w:t xml:space="preserve"> </w:t>
      </w:r>
      <w:r w:rsidR="0062695D">
        <w:t>Secretary will issue a circular and closely work with regional bureaus to encourage Offices to participate in CWS Task Forces.</w:t>
      </w:r>
      <w:r>
        <w:t>”</w:t>
      </w:r>
    </w:p>
    <w:p w14:paraId="41F3CAB9" w14:textId="14EA782A" w:rsidR="00851529" w:rsidRDefault="00BF7515" w:rsidP="009E0BF7">
      <w:pPr>
        <w:pStyle w:val="Heading2"/>
        <w:numPr>
          <w:ilvl w:val="0"/>
          <w:numId w:val="0"/>
        </w:numPr>
      </w:pPr>
      <w:r>
        <w:t xml:space="preserve">Current </w:t>
      </w:r>
      <w:r w:rsidR="00851529">
        <w:t>Work Program and CWS Task</w:t>
      </w:r>
      <w:r>
        <w:t>s</w:t>
      </w:r>
    </w:p>
    <w:p w14:paraId="709E8477" w14:textId="3A723BCB" w:rsidR="00BF7515" w:rsidRDefault="00FA679E" w:rsidP="00851529">
      <w:r>
        <w:fldChar w:fldCharType="begin"/>
      </w:r>
      <w:r>
        <w:instrText xml:space="preserve"> AUTONUM  </w:instrText>
      </w:r>
      <w:r>
        <w:fldChar w:fldCharType="end"/>
      </w:r>
      <w:r>
        <w:tab/>
      </w:r>
      <w:r w:rsidR="00C12366">
        <w:t>T</w:t>
      </w:r>
      <w:r w:rsidR="00C12366" w:rsidRPr="008B38F6">
        <w:t xml:space="preserve">he Secretariat </w:t>
      </w:r>
      <w:r w:rsidR="00C12366">
        <w:t xml:space="preserve">has </w:t>
      </w:r>
      <w:r w:rsidR="00C12366" w:rsidRPr="008B38F6">
        <w:t xml:space="preserve">prepared a new revised Task List for consideration by the CWS, </w:t>
      </w:r>
      <w:r w:rsidR="00C12366">
        <w:t xml:space="preserve">as presented </w:t>
      </w:r>
      <w:r w:rsidR="00C12366" w:rsidRPr="008B38F6">
        <w:t>in th</w:t>
      </w:r>
      <w:r w:rsidR="00C12366">
        <w:t>e Annex to the present</w:t>
      </w:r>
      <w:r w:rsidR="00C12366" w:rsidRPr="008B38F6">
        <w:t xml:space="preserve"> document.</w:t>
      </w:r>
      <w:r w:rsidR="00C12366">
        <w:t xml:space="preserve">  </w:t>
      </w:r>
      <w:r w:rsidR="00C12366" w:rsidRPr="008B38F6">
        <w:t xml:space="preserve">For each </w:t>
      </w:r>
      <w:r w:rsidR="003A433C">
        <w:t>t</w:t>
      </w:r>
      <w:r w:rsidR="00C12366" w:rsidRPr="008B38F6">
        <w:t xml:space="preserve">ask, the Annex includes the following information: </w:t>
      </w:r>
      <w:r w:rsidR="00293EE8">
        <w:t xml:space="preserve">task </w:t>
      </w:r>
      <w:r w:rsidR="00C12366" w:rsidRPr="008B38F6">
        <w:t xml:space="preserve">description, task leader or task force leader, </w:t>
      </w:r>
      <w:r w:rsidR="00C12366" w:rsidRPr="00D46A05">
        <w:t>scheduled actions to be carried out,</w:t>
      </w:r>
      <w:r w:rsidR="00C12366" w:rsidRPr="008B38F6">
        <w:t xml:space="preserve"> remarks</w:t>
      </w:r>
      <w:r w:rsidR="00293EE8">
        <w:t>,</w:t>
      </w:r>
      <w:r w:rsidR="00C12366" w:rsidRPr="008B38F6">
        <w:t xml:space="preserve"> and, where appropriate, proposals for consideration and decision by the CWS.</w:t>
      </w:r>
      <w:r w:rsidR="00C12366" w:rsidRPr="00880F9F">
        <w:rPr>
          <w:rFonts w:eastAsia="Batang"/>
          <w:lang w:eastAsia="ko-KR"/>
        </w:rPr>
        <w:t xml:space="preserve">  </w:t>
      </w:r>
      <w:r w:rsidR="00BF7515">
        <w:rPr>
          <w:rFonts w:eastAsia="Batang"/>
          <w:lang w:eastAsia="ko-KR"/>
        </w:rPr>
        <w:t xml:space="preserve">The list of current active Tasks is published on </w:t>
      </w:r>
      <w:hyperlink r:id="rId11" w:history="1">
        <w:r w:rsidR="009E0BF7" w:rsidRPr="007A3FBA">
          <w:rPr>
            <w:rStyle w:val="Hyperlink"/>
            <w:rFonts w:eastAsia="Batang"/>
            <w:lang w:eastAsia="ko-KR"/>
          </w:rPr>
          <w:t>https://www.wipo.int/cws/en/work-program.html</w:t>
        </w:r>
      </w:hyperlink>
      <w:r w:rsidR="00BF7515">
        <w:rPr>
          <w:rFonts w:eastAsia="Batang"/>
          <w:lang w:eastAsia="ko-KR"/>
        </w:rPr>
        <w:t>.</w:t>
      </w:r>
      <w:r w:rsidR="005864B6" w:rsidRPr="005864B6">
        <w:t xml:space="preserve"> </w:t>
      </w:r>
      <w:r w:rsidR="005864B6">
        <w:t xml:space="preserve"> CWS Task Forces and related documentation are available on WIPO website at:  </w:t>
      </w:r>
      <w:r w:rsidR="005864B6" w:rsidRPr="00293EE8">
        <w:t xml:space="preserve"> </w:t>
      </w:r>
      <w:hyperlink r:id="rId12" w:history="1">
        <w:r w:rsidR="009E0BF7" w:rsidRPr="007A3FBA">
          <w:rPr>
            <w:rStyle w:val="Hyperlink"/>
          </w:rPr>
          <w:t>https://www.wipo.int/cws/en/taskforce/index.html</w:t>
        </w:r>
      </w:hyperlink>
      <w:r w:rsidR="005864B6">
        <w:t xml:space="preserve">. </w:t>
      </w:r>
    </w:p>
    <w:p w14:paraId="5BDE0301" w14:textId="77777777" w:rsidR="001C0626" w:rsidRDefault="001C0626" w:rsidP="00851529">
      <w:pPr>
        <w:rPr>
          <w:rFonts w:eastAsia="Batang"/>
          <w:lang w:eastAsia="ko-KR"/>
        </w:rPr>
      </w:pPr>
    </w:p>
    <w:p w14:paraId="70A64087" w14:textId="2AF413AA" w:rsidR="003578D1" w:rsidRDefault="00BF7515" w:rsidP="009E0BF7">
      <w:pPr>
        <w:spacing w:after="220"/>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r w:rsidR="00C12366" w:rsidRPr="00880F9F">
        <w:rPr>
          <w:rFonts w:eastAsia="Batang"/>
          <w:lang w:eastAsia="ko-KR"/>
        </w:rPr>
        <w:t>T</w:t>
      </w:r>
      <w:r w:rsidR="00C12366" w:rsidRPr="008B38F6">
        <w:t>h</w:t>
      </w:r>
      <w:r w:rsidR="00C12366">
        <w:t>is</w:t>
      </w:r>
      <w:r w:rsidR="00C12366" w:rsidRPr="008B38F6">
        <w:t xml:space="preserve"> information </w:t>
      </w:r>
      <w:r w:rsidR="00C12366">
        <w:t xml:space="preserve">will be </w:t>
      </w:r>
      <w:r w:rsidR="00C12366" w:rsidRPr="008B38F6">
        <w:t>reviewed and</w:t>
      </w:r>
      <w:r w:rsidR="00C12366">
        <w:t xml:space="preserve"> </w:t>
      </w:r>
      <w:r w:rsidR="00C12366" w:rsidRPr="008B38F6">
        <w:t xml:space="preserve">updated </w:t>
      </w:r>
      <w:r w:rsidR="00C12366">
        <w:t xml:space="preserve">after the tenth session </w:t>
      </w:r>
      <w:r w:rsidR="00C12366" w:rsidRPr="008B38F6">
        <w:t xml:space="preserve">to reflect </w:t>
      </w:r>
      <w:r w:rsidR="00C12366">
        <w:t xml:space="preserve">any </w:t>
      </w:r>
      <w:r w:rsidR="00C12366" w:rsidRPr="008B38F6">
        <w:t>agreements that the CWS reach</w:t>
      </w:r>
      <w:r w:rsidR="00C12366">
        <w:t>es</w:t>
      </w:r>
      <w:r w:rsidR="00C12366" w:rsidRPr="008B38F6">
        <w:t xml:space="preserve">.  The International Bureau will publish an </w:t>
      </w:r>
      <w:r w:rsidR="00C12366">
        <w:t>updated</w:t>
      </w:r>
      <w:r w:rsidR="00C12366" w:rsidRPr="008B38F6">
        <w:t xml:space="preserve"> CWS Work Program Overview on the WIPO website </w:t>
      </w:r>
      <w:r w:rsidR="00293EE8">
        <w:t>under</w:t>
      </w:r>
      <w:r w:rsidR="00C12366" w:rsidRPr="008B38F6">
        <w:t xml:space="preserve"> </w:t>
      </w:r>
      <w:hyperlink r:id="rId13" w:history="1">
        <w:r w:rsidR="00293EE8" w:rsidRPr="00293EE8">
          <w:rPr>
            <w:rStyle w:val="Hyperlink"/>
          </w:rPr>
          <w:t>https://www.wipo.int/cws/</w:t>
        </w:r>
      </w:hyperlink>
      <w:r w:rsidR="00C12366" w:rsidRPr="008B38F6">
        <w:t xml:space="preserve"> after th</w:t>
      </w:r>
      <w:r w:rsidR="00C12366">
        <w:t>e</w:t>
      </w:r>
      <w:r w:rsidR="00C12366" w:rsidRPr="008B38F6">
        <w:t xml:space="preserve"> session.</w:t>
      </w:r>
    </w:p>
    <w:p w14:paraId="307801EC" w14:textId="09915C38" w:rsidR="003578D1" w:rsidRPr="00851529" w:rsidRDefault="003E5BF8" w:rsidP="009E0BF7">
      <w:pPr>
        <w:spacing w:after="220"/>
      </w:pPr>
      <w:r>
        <w:fldChar w:fldCharType="begin"/>
      </w:r>
      <w:r>
        <w:instrText xml:space="preserve"> AUTONUM  </w:instrText>
      </w:r>
      <w:r>
        <w:fldChar w:fldCharType="end"/>
      </w:r>
      <w:r>
        <w:tab/>
      </w:r>
      <w:r w:rsidR="003578D1">
        <w:t xml:space="preserve">In addition, </w:t>
      </w:r>
      <w:r>
        <w:t xml:space="preserve">the </w:t>
      </w:r>
      <w:r w:rsidRPr="003578D1">
        <w:t xml:space="preserve">Patent Cooperation Treaty (PCT) </w:t>
      </w:r>
      <w:r>
        <w:t xml:space="preserve">Working Group is invited, at its fifteenth session, to recommend the CWS to develop </w:t>
      </w:r>
      <w:r w:rsidR="003578D1">
        <w:t>a new standard to enable the transmission of sequence listings in WIPO Standard ST.26 format as part of priority documents and certified copies</w:t>
      </w:r>
      <w:r>
        <w:t xml:space="preserve"> (see paragraphs 11 and 14 of document PCT/WG/15/3)</w:t>
      </w:r>
      <w:r w:rsidR="003578D1">
        <w:t>.</w:t>
      </w:r>
      <w:r>
        <w:t xml:space="preserve">  In this regard, a new CWS task may need to be created.</w:t>
      </w:r>
      <w:r w:rsidR="003578D1">
        <w:t xml:space="preserve"> </w:t>
      </w:r>
    </w:p>
    <w:p w14:paraId="2907650B" w14:textId="16693829" w:rsidR="003C7519" w:rsidRDefault="003C7519" w:rsidP="004B5C2B">
      <w:pPr>
        <w:pStyle w:val="Heading2"/>
        <w:numPr>
          <w:ilvl w:val="0"/>
          <w:numId w:val="0"/>
        </w:numPr>
      </w:pPr>
      <w:r>
        <w:t>Proposal for Task Prioritization</w:t>
      </w:r>
    </w:p>
    <w:p w14:paraId="540D4E85" w14:textId="4377DA3E" w:rsidR="00F81AD1" w:rsidRDefault="004B5C2B" w:rsidP="009E0BF7">
      <w:pPr>
        <w:spacing w:after="220"/>
      </w:pPr>
      <w:r>
        <w:fldChar w:fldCharType="begin"/>
      </w:r>
      <w:r>
        <w:instrText xml:space="preserve"> AUTONUM  </w:instrText>
      </w:r>
      <w:r>
        <w:fldChar w:fldCharType="end"/>
      </w:r>
      <w:r>
        <w:tab/>
      </w:r>
      <w:r w:rsidR="00AE3376">
        <w:t xml:space="preserve">To facilitate discussion on the </w:t>
      </w:r>
      <w:r w:rsidR="00F939C5">
        <w:t xml:space="preserve">prioritization </w:t>
      </w:r>
      <w:r w:rsidR="00AE3376">
        <w:t xml:space="preserve">of Tasks by the CWS, </w:t>
      </w:r>
      <w:r w:rsidR="007A1076">
        <w:t xml:space="preserve">the </w:t>
      </w:r>
      <w:r w:rsidR="00C54C62">
        <w:t>Secretariat</w:t>
      </w:r>
      <w:r w:rsidR="007A1076">
        <w:t xml:space="preserve"> </w:t>
      </w:r>
      <w:r w:rsidR="00F939C5">
        <w:t>considered</w:t>
      </w:r>
      <w:r w:rsidR="007A1076">
        <w:t xml:space="preserve"> </w:t>
      </w:r>
      <w:r w:rsidR="00AE3376">
        <w:t>prepar</w:t>
      </w:r>
      <w:r w:rsidR="00F939C5">
        <w:t>ing</w:t>
      </w:r>
      <w:r w:rsidR="00AE3376">
        <w:t xml:space="preserve"> a </w:t>
      </w:r>
      <w:r w:rsidR="007A1076">
        <w:t>proposal</w:t>
      </w:r>
      <w:r w:rsidR="00AE3376">
        <w:t xml:space="preserve">.  However, </w:t>
      </w:r>
      <w:r w:rsidR="007A1076">
        <w:t xml:space="preserve">it was </w:t>
      </w:r>
      <w:r w:rsidR="00F939C5">
        <w:t xml:space="preserve">unclear how </w:t>
      </w:r>
      <w:r w:rsidR="0067093C">
        <w:t>this should be</w:t>
      </w:r>
      <w:r w:rsidR="007A1076">
        <w:t xml:space="preserve"> prepare</w:t>
      </w:r>
      <w:r w:rsidR="0067093C">
        <w:t>d</w:t>
      </w:r>
      <w:r w:rsidR="007A1076">
        <w:t xml:space="preserve">  </w:t>
      </w:r>
      <w:r w:rsidR="00F939C5">
        <w:t>because</w:t>
      </w:r>
      <w:r w:rsidR="007A1076">
        <w:t xml:space="preserve"> d</w:t>
      </w:r>
      <w:r w:rsidR="00F81AD1">
        <w:t xml:space="preserve">ifferent </w:t>
      </w:r>
      <w:r w:rsidR="007A1076">
        <w:t>IP</w:t>
      </w:r>
      <w:r w:rsidR="00F81AD1">
        <w:t>Os may have different priorit</w:t>
      </w:r>
      <w:r w:rsidR="00F939C5">
        <w:t>ies</w:t>
      </w:r>
      <w:r w:rsidR="00F81AD1">
        <w:t xml:space="preserve"> and </w:t>
      </w:r>
      <w:r w:rsidR="0067093C">
        <w:t xml:space="preserve">a different sense of </w:t>
      </w:r>
      <w:r w:rsidR="007A1076">
        <w:t>urgency</w:t>
      </w:r>
      <w:r w:rsidR="0067093C">
        <w:t>,</w:t>
      </w:r>
      <w:r w:rsidR="007A1076">
        <w:t xml:space="preserve"> </w:t>
      </w:r>
      <w:r w:rsidR="00F81AD1">
        <w:t xml:space="preserve">depending on their </w:t>
      </w:r>
      <w:r w:rsidR="007A1076">
        <w:t xml:space="preserve">business requirements </w:t>
      </w:r>
      <w:r w:rsidR="00F81AD1">
        <w:t xml:space="preserve">or </w:t>
      </w:r>
      <w:r w:rsidR="007A1076">
        <w:t xml:space="preserve">their own </w:t>
      </w:r>
      <w:r w:rsidR="00F81AD1">
        <w:t xml:space="preserve">projects with </w:t>
      </w:r>
      <w:r w:rsidR="0067093C">
        <w:t xml:space="preserve">differing </w:t>
      </w:r>
      <w:r w:rsidR="00F81AD1">
        <w:t>timeline</w:t>
      </w:r>
      <w:r w:rsidR="0067093C">
        <w:t>s</w:t>
      </w:r>
      <w:r w:rsidR="00F81AD1">
        <w:t>.</w:t>
      </w:r>
      <w:r w:rsidR="007A1076" w:rsidRPr="007A1076">
        <w:t xml:space="preserve"> </w:t>
      </w:r>
      <w:r w:rsidR="007A1076">
        <w:t xml:space="preserve"> </w:t>
      </w:r>
      <w:r w:rsidR="00AE3376">
        <w:t>Therefore, t</w:t>
      </w:r>
      <w:r w:rsidR="007A1076">
        <w:t xml:space="preserve">he Secretariat suggests the following information </w:t>
      </w:r>
      <w:r w:rsidR="001165B8">
        <w:t>as relevant</w:t>
      </w:r>
      <w:r w:rsidR="007A1076">
        <w:t xml:space="preserve"> to review and decide the priority of Tasks</w:t>
      </w:r>
      <w:r w:rsidR="00F939C5">
        <w:t xml:space="preserve"> by the CWS</w:t>
      </w:r>
      <w:r w:rsidR="007A1076">
        <w:t xml:space="preserve">. </w:t>
      </w:r>
    </w:p>
    <w:p w14:paraId="450AF513" w14:textId="084BE6B0" w:rsidR="007A1076" w:rsidRDefault="00AE3376" w:rsidP="009E0BF7">
      <w:pPr>
        <w:pStyle w:val="ONUME"/>
        <w:numPr>
          <w:ilvl w:val="0"/>
          <w:numId w:val="28"/>
        </w:numPr>
        <w:tabs>
          <w:tab w:val="left" w:pos="1080"/>
        </w:tabs>
        <w:spacing w:after="120"/>
        <w:ind w:left="1080"/>
      </w:pPr>
      <w:r w:rsidRPr="009E0BF7">
        <w:rPr>
          <w:szCs w:val="22"/>
        </w:rPr>
        <w:t>Number</w:t>
      </w:r>
      <w:r w:rsidR="007A1076">
        <w:t xml:space="preserve"> </w:t>
      </w:r>
      <w:r w:rsidR="00C2413A">
        <w:t xml:space="preserve">and activity level </w:t>
      </w:r>
      <w:r w:rsidR="007A1076">
        <w:t>of participating members and observers to a specific Task Force which deals with the Task (some Tasks do not have corresponding T</w:t>
      </w:r>
      <w:r w:rsidR="00E42E8E">
        <w:t xml:space="preserve">ask </w:t>
      </w:r>
      <w:r w:rsidR="007A1076">
        <w:t>F</w:t>
      </w:r>
      <w:r w:rsidR="00E42E8E">
        <w:t>orce</w:t>
      </w:r>
      <w:r w:rsidR="007A1076">
        <w:t>)</w:t>
      </w:r>
      <w:r w:rsidR="009E0BF7">
        <w:t>;</w:t>
      </w:r>
    </w:p>
    <w:p w14:paraId="37533477" w14:textId="08065E1B" w:rsidR="007A1076" w:rsidRPr="009E0BF7" w:rsidRDefault="007A1076" w:rsidP="009E0BF7">
      <w:pPr>
        <w:pStyle w:val="ONUME"/>
        <w:numPr>
          <w:ilvl w:val="0"/>
          <w:numId w:val="28"/>
        </w:numPr>
        <w:tabs>
          <w:tab w:val="left" w:pos="1080"/>
        </w:tabs>
        <w:spacing w:after="120"/>
        <w:ind w:left="1080"/>
      </w:pPr>
      <w:r w:rsidRPr="004B5C2B">
        <w:rPr>
          <w:rFonts w:eastAsia="Batang"/>
          <w:lang w:eastAsia="ko-KR"/>
        </w:rPr>
        <w:t xml:space="preserve">Status of </w:t>
      </w:r>
      <w:r w:rsidRPr="009E0BF7">
        <w:t>Task, i.e., recently active, inactive or in abeyance</w:t>
      </w:r>
      <w:r w:rsidR="009E0BF7">
        <w:t>;</w:t>
      </w:r>
      <w:r w:rsidRPr="009E0BF7">
        <w:t xml:space="preserve"> </w:t>
      </w:r>
    </w:p>
    <w:p w14:paraId="3AB36430" w14:textId="3E7C9C2B" w:rsidR="00917DB2" w:rsidRDefault="007A1076" w:rsidP="009E0BF7">
      <w:pPr>
        <w:pStyle w:val="ONUME"/>
        <w:numPr>
          <w:ilvl w:val="0"/>
          <w:numId w:val="28"/>
        </w:numPr>
        <w:tabs>
          <w:tab w:val="left" w:pos="1080"/>
        </w:tabs>
        <w:spacing w:after="120"/>
        <w:ind w:left="1080"/>
      </w:pPr>
      <w:r w:rsidRPr="007A1076">
        <w:t>Scheduled actions to be carried out</w:t>
      </w:r>
      <w:r w:rsidR="00917DB2">
        <w:t>: whether it is</w:t>
      </w:r>
      <w:r w:rsidR="009E0BF7">
        <w:t xml:space="preserve"> of</w:t>
      </w:r>
      <w:r w:rsidR="00917DB2">
        <w:t xml:space="preserve"> continuous nature or </w:t>
      </w:r>
      <w:r w:rsidR="001165B8">
        <w:t xml:space="preserve">has </w:t>
      </w:r>
      <w:r w:rsidR="00917DB2">
        <w:t>specific actions with a concrete timeline</w:t>
      </w:r>
      <w:r w:rsidR="009E0BF7">
        <w:t>;</w:t>
      </w:r>
    </w:p>
    <w:p w14:paraId="0B73E2CB" w14:textId="6F47B031" w:rsidR="00917DB2" w:rsidRDefault="00917DB2" w:rsidP="009E0BF7">
      <w:pPr>
        <w:pStyle w:val="ONUME"/>
        <w:numPr>
          <w:ilvl w:val="0"/>
          <w:numId w:val="28"/>
        </w:numPr>
        <w:tabs>
          <w:tab w:val="left" w:pos="1080"/>
        </w:tabs>
        <w:spacing w:after="120"/>
        <w:ind w:left="1080"/>
      </w:pPr>
      <w:r>
        <w:t xml:space="preserve">Types of required work: simple or complex, </w:t>
      </w:r>
      <w:r w:rsidR="001165B8">
        <w:t>whether one</w:t>
      </w:r>
      <w:r>
        <w:t xml:space="preserve"> Office </w:t>
      </w:r>
      <w:r w:rsidR="001165B8">
        <w:t xml:space="preserve">can </w:t>
      </w:r>
      <w:r>
        <w:t xml:space="preserve">do most </w:t>
      </w:r>
      <w:r w:rsidR="001165B8">
        <w:t xml:space="preserve">of the </w:t>
      </w:r>
      <w:r>
        <w:t xml:space="preserve">required work and others just </w:t>
      </w:r>
      <w:r w:rsidR="0067093C">
        <w:t xml:space="preserve">carry out a </w:t>
      </w:r>
      <w:r>
        <w:t>review</w:t>
      </w:r>
      <w:r w:rsidR="001165B8">
        <w:t>, or active participation or testing from a number of Offices is required</w:t>
      </w:r>
      <w:r>
        <w:t xml:space="preserve">; </w:t>
      </w:r>
      <w:r w:rsidR="009E0BF7">
        <w:t>and</w:t>
      </w:r>
    </w:p>
    <w:p w14:paraId="7C1848D0" w14:textId="0578E150" w:rsidR="00F81AD1" w:rsidRDefault="007A1076" w:rsidP="009E0BF7">
      <w:pPr>
        <w:pStyle w:val="ONUME"/>
        <w:numPr>
          <w:ilvl w:val="0"/>
          <w:numId w:val="28"/>
        </w:numPr>
        <w:tabs>
          <w:tab w:val="left" w:pos="1080"/>
        </w:tabs>
        <w:ind w:left="1080"/>
      </w:pPr>
      <w:r>
        <w:t>Required human and financial r</w:t>
      </w:r>
      <w:r w:rsidRPr="007A1076">
        <w:t>esources</w:t>
      </w:r>
      <w:r>
        <w:t xml:space="preserve"> to carry out </w:t>
      </w:r>
      <w:r w:rsidR="00E42E8E">
        <w:t xml:space="preserve">the </w:t>
      </w:r>
      <w:r>
        <w:t xml:space="preserve">Task and whether </w:t>
      </w:r>
      <w:r w:rsidR="009E0BF7">
        <w:t xml:space="preserve">necessary </w:t>
      </w:r>
      <w:r>
        <w:t xml:space="preserve">funding </w:t>
      </w:r>
      <w:r w:rsidR="00C2413A">
        <w:t>and staff are</w:t>
      </w:r>
      <w:r>
        <w:t xml:space="preserve"> already allocated</w:t>
      </w:r>
      <w:r w:rsidR="009E0BF7">
        <w:t>.</w:t>
      </w:r>
    </w:p>
    <w:p w14:paraId="19110182" w14:textId="35BC69DB" w:rsidR="004B5C2B" w:rsidRDefault="004B5C2B" w:rsidP="009E0BF7">
      <w:pPr>
        <w:spacing w:after="220"/>
      </w:pPr>
      <w:r>
        <w:fldChar w:fldCharType="begin"/>
      </w:r>
      <w:r>
        <w:instrText xml:space="preserve"> AUTONUM  </w:instrText>
      </w:r>
      <w:r>
        <w:fldChar w:fldCharType="end"/>
      </w:r>
      <w:r>
        <w:tab/>
      </w:r>
      <w:r w:rsidR="00AE3376">
        <w:t>For information,</w:t>
      </w:r>
      <w:r w:rsidR="0067093C">
        <w:t xml:space="preserve"> the</w:t>
      </w:r>
      <w:r w:rsidR="00AE3376">
        <w:t xml:space="preserve"> following </w:t>
      </w:r>
      <w:r>
        <w:t xml:space="preserve">is the list of </w:t>
      </w:r>
      <w:r w:rsidR="00AE3376">
        <w:t xml:space="preserve">the top five </w:t>
      </w:r>
      <w:r>
        <w:t>Task Forces in terms of number of participating members and observers in order</w:t>
      </w:r>
      <w:r w:rsidR="00C2413A">
        <w:rPr>
          <w:rStyle w:val="FootnoteReference"/>
        </w:rPr>
        <w:footnoteReference w:id="2"/>
      </w:r>
      <w:r>
        <w:t>:</w:t>
      </w:r>
    </w:p>
    <w:p w14:paraId="0292D83F" w14:textId="649A258E" w:rsidR="004B5C2B" w:rsidRDefault="004B5C2B" w:rsidP="009E0BF7">
      <w:pPr>
        <w:pStyle w:val="ONUME"/>
        <w:numPr>
          <w:ilvl w:val="0"/>
          <w:numId w:val="29"/>
        </w:numPr>
        <w:tabs>
          <w:tab w:val="num" w:pos="1134"/>
        </w:tabs>
        <w:spacing w:after="120"/>
        <w:ind w:left="562" w:firstLine="0"/>
      </w:pPr>
      <w:r>
        <w:t>XML4IP Task Force</w:t>
      </w:r>
    </w:p>
    <w:p w14:paraId="6BEED135" w14:textId="77777777" w:rsidR="00051FA7" w:rsidRDefault="00051FA7" w:rsidP="00051FA7">
      <w:pPr>
        <w:pStyle w:val="ONUME"/>
        <w:numPr>
          <w:ilvl w:val="0"/>
          <w:numId w:val="29"/>
        </w:numPr>
        <w:tabs>
          <w:tab w:val="num" w:pos="1134"/>
        </w:tabs>
        <w:spacing w:after="120"/>
        <w:ind w:left="562" w:firstLine="0"/>
      </w:pPr>
      <w:r>
        <w:t>Legal Status Task Force</w:t>
      </w:r>
    </w:p>
    <w:p w14:paraId="6FD5C207" w14:textId="45FE4C7F" w:rsidR="004B5C2B" w:rsidRDefault="009E0BF7" w:rsidP="009E0BF7">
      <w:pPr>
        <w:pStyle w:val="ONUME"/>
        <w:numPr>
          <w:ilvl w:val="0"/>
          <w:numId w:val="29"/>
        </w:numPr>
        <w:tabs>
          <w:tab w:val="num" w:pos="1134"/>
        </w:tabs>
        <w:spacing w:after="120"/>
        <w:ind w:left="562" w:firstLine="0"/>
      </w:pPr>
      <w:r>
        <w:t>Sequence Listings Task Force</w:t>
      </w:r>
    </w:p>
    <w:p w14:paraId="60A1AF8B" w14:textId="1FD6DA58" w:rsidR="009E0BF7" w:rsidRDefault="009E0BF7" w:rsidP="009E0BF7">
      <w:pPr>
        <w:pStyle w:val="ONUME"/>
        <w:numPr>
          <w:ilvl w:val="0"/>
          <w:numId w:val="29"/>
        </w:numPr>
        <w:tabs>
          <w:tab w:val="num" w:pos="1134"/>
        </w:tabs>
        <w:spacing w:after="120"/>
        <w:ind w:left="562" w:firstLine="0"/>
      </w:pPr>
      <w:r>
        <w:t>Name Standardization</w:t>
      </w:r>
    </w:p>
    <w:p w14:paraId="004D1886" w14:textId="23EE2B1F" w:rsidR="003C7519" w:rsidRDefault="00051FA7" w:rsidP="009E0BF7">
      <w:pPr>
        <w:pStyle w:val="ONUME"/>
        <w:numPr>
          <w:ilvl w:val="0"/>
          <w:numId w:val="29"/>
        </w:numPr>
        <w:tabs>
          <w:tab w:val="num" w:pos="1134"/>
        </w:tabs>
        <w:ind w:left="562" w:firstLine="0"/>
      </w:pPr>
      <w:r>
        <w:t>PAPI</w:t>
      </w:r>
      <w:r w:rsidR="009E0BF7">
        <w:t xml:space="preserve"> Task Force</w:t>
      </w:r>
    </w:p>
    <w:p w14:paraId="030A2332" w14:textId="47A32AA8" w:rsidR="00AE3376" w:rsidRDefault="004B5C2B" w:rsidP="00B07276">
      <w:pPr>
        <w:spacing w:after="220"/>
      </w:pPr>
      <w:r>
        <w:fldChar w:fldCharType="begin"/>
      </w:r>
      <w:r>
        <w:instrText xml:space="preserve"> AUTONUM  </w:instrText>
      </w:r>
      <w:r>
        <w:fldChar w:fldCharType="end"/>
      </w:r>
      <w:r>
        <w:tab/>
      </w:r>
      <w:r w:rsidR="00AE3376">
        <w:t>The Secretariat also has some questions</w:t>
      </w:r>
      <w:r w:rsidR="00C2413A">
        <w:t xml:space="preserve"> for </w:t>
      </w:r>
      <w:r w:rsidR="001C0626">
        <w:t xml:space="preserve">the </w:t>
      </w:r>
      <w:r w:rsidR="00C2413A">
        <w:t>CWS to consider</w:t>
      </w:r>
      <w:r w:rsidR="00AE3376">
        <w:t xml:space="preserve">: </w:t>
      </w:r>
    </w:p>
    <w:p w14:paraId="6266E843" w14:textId="09FBEC63" w:rsidR="00917DB2" w:rsidRDefault="00917DB2" w:rsidP="00983DBF">
      <w:pPr>
        <w:pStyle w:val="ONUME"/>
        <w:numPr>
          <w:ilvl w:val="0"/>
          <w:numId w:val="31"/>
        </w:numPr>
        <w:tabs>
          <w:tab w:val="num" w:pos="1134"/>
        </w:tabs>
        <w:spacing w:after="120"/>
        <w:ind w:left="562" w:firstLine="0"/>
      </w:pPr>
      <w:r>
        <w:t xml:space="preserve">What does </w:t>
      </w:r>
      <w:r w:rsidR="00C2413A">
        <w:t xml:space="preserve">high </w:t>
      </w:r>
      <w:r>
        <w:t>priority</w:t>
      </w:r>
      <w:r w:rsidR="00C2413A">
        <w:t xml:space="preserve"> mean in the context of </w:t>
      </w:r>
      <w:r w:rsidR="00C10182">
        <w:t>T</w:t>
      </w:r>
      <w:r w:rsidR="00C2413A">
        <w:t>asks</w:t>
      </w:r>
      <w:r w:rsidR="00AE3376">
        <w:t xml:space="preserve">?  </w:t>
      </w:r>
      <w:r>
        <w:t>Does this mean all CWS members should participate in</w:t>
      </w:r>
      <w:r w:rsidR="00AE3376">
        <w:t xml:space="preserve"> high priority Tasks </w:t>
      </w:r>
      <w:r w:rsidR="00F3360D">
        <w:t>instead</w:t>
      </w:r>
      <w:r w:rsidR="00AE3376">
        <w:t xml:space="preserve"> </w:t>
      </w:r>
      <w:r w:rsidR="007C3283">
        <w:t xml:space="preserve">of maintaining </w:t>
      </w:r>
      <w:r w:rsidR="00AE3376">
        <w:t xml:space="preserve">their interest </w:t>
      </w:r>
      <w:r w:rsidR="00E42E8E">
        <w:t xml:space="preserve">in </w:t>
      </w:r>
      <w:r w:rsidR="00AE3376">
        <w:t>other Tasks</w:t>
      </w:r>
      <w:r w:rsidR="00F3360D">
        <w:t xml:space="preserve"> which are lower in </w:t>
      </w:r>
      <w:r w:rsidR="00C10182">
        <w:t>priority</w:t>
      </w:r>
      <w:r>
        <w:t>?</w:t>
      </w:r>
      <w:r w:rsidR="00C2413A">
        <w:t xml:space="preserve">  Does it mean all Task Force members should take some action</w:t>
      </w:r>
      <w:r w:rsidR="00F3360D">
        <w:t xml:space="preserve"> on the Task</w:t>
      </w:r>
      <w:r w:rsidR="00C2413A">
        <w:t>?  The Secretariat has observed that most Task Forces consist of a small group of highly motiva</w:t>
      </w:r>
      <w:r w:rsidR="00F3360D">
        <w:t>ted members, sometimes as small</w:t>
      </w:r>
      <w:r w:rsidR="00C2413A">
        <w:t xml:space="preserve"> as a single member</w:t>
      </w:r>
      <w:r w:rsidR="00E42E8E">
        <w:t>, who substantially drive the work forward</w:t>
      </w:r>
      <w:r w:rsidR="00C2413A">
        <w:t xml:space="preserve">; a larger number of participating members who review and comment; and an even larger number of </w:t>
      </w:r>
      <w:r w:rsidR="00F3360D">
        <w:t xml:space="preserve">quiet </w:t>
      </w:r>
      <w:r w:rsidR="00C2413A">
        <w:t xml:space="preserve">members who </w:t>
      </w:r>
      <w:r w:rsidR="00F3360D">
        <w:t>rarely attend meetings or submit comments.</w:t>
      </w:r>
    </w:p>
    <w:p w14:paraId="5ADD393A" w14:textId="0FCE79F9" w:rsidR="00F3360D" w:rsidRDefault="00917DB2" w:rsidP="00983DBF">
      <w:pPr>
        <w:pStyle w:val="ONUME"/>
        <w:numPr>
          <w:ilvl w:val="0"/>
          <w:numId w:val="31"/>
        </w:numPr>
        <w:tabs>
          <w:tab w:val="num" w:pos="1134"/>
        </w:tabs>
        <w:spacing w:after="120"/>
        <w:ind w:left="562" w:firstLine="0"/>
      </w:pPr>
      <w:r>
        <w:t xml:space="preserve">Should the CWS limit the number of </w:t>
      </w:r>
      <w:r w:rsidR="007F2F98">
        <w:t>h</w:t>
      </w:r>
      <w:r>
        <w:t>igh priority Task</w:t>
      </w:r>
      <w:r w:rsidR="00F3360D">
        <w:t xml:space="preserve">s to avoid overloading CWS members with work which </w:t>
      </w:r>
      <w:r w:rsidR="00C10182">
        <w:t>cannot</w:t>
      </w:r>
      <w:r w:rsidR="00F3360D">
        <w:t xml:space="preserve"> be completed in a timely manner</w:t>
      </w:r>
      <w:r>
        <w:t xml:space="preserve">? </w:t>
      </w:r>
      <w:r w:rsidR="00F3360D">
        <w:t xml:space="preserve"> If so, how should the limit of high priority </w:t>
      </w:r>
      <w:r w:rsidR="003A433C">
        <w:t>T</w:t>
      </w:r>
      <w:r w:rsidR="00F3360D">
        <w:t xml:space="preserve">asks be set, given that different Tasks require different amounts of resources and effort to complete?  Five simple tasks may </w:t>
      </w:r>
      <w:r w:rsidR="00E42E8E">
        <w:t xml:space="preserve">be feasible </w:t>
      </w:r>
      <w:r w:rsidR="00F3360D">
        <w:t xml:space="preserve">to complete, while five complex </w:t>
      </w:r>
      <w:r w:rsidR="003A433C">
        <w:t>T</w:t>
      </w:r>
      <w:r w:rsidR="00F3360D">
        <w:t>asks may be challenging to make progress on all of them.</w:t>
      </w:r>
    </w:p>
    <w:p w14:paraId="69F9FB02" w14:textId="12D8ACFB" w:rsidR="00AE3376" w:rsidRDefault="00917DB2" w:rsidP="00983DBF">
      <w:pPr>
        <w:pStyle w:val="ONUME"/>
        <w:numPr>
          <w:ilvl w:val="0"/>
          <w:numId w:val="31"/>
        </w:numPr>
        <w:tabs>
          <w:tab w:val="num" w:pos="1134"/>
        </w:tabs>
        <w:ind w:left="562" w:firstLine="0"/>
      </w:pPr>
      <w:r>
        <w:t xml:space="preserve">If the proponent Offices complete </w:t>
      </w:r>
      <w:r w:rsidR="00F3360D">
        <w:t>a</w:t>
      </w:r>
      <w:r>
        <w:t xml:space="preserve"> Task which has low priority, what </w:t>
      </w:r>
      <w:r w:rsidR="00F3360D">
        <w:t xml:space="preserve">will </w:t>
      </w:r>
      <w:r>
        <w:t>the CWS do</w:t>
      </w:r>
      <w:r w:rsidR="00F3360D">
        <w:t xml:space="preserve">?  Should low priority </w:t>
      </w:r>
      <w:r w:rsidR="003A433C">
        <w:t>T</w:t>
      </w:r>
      <w:r w:rsidR="00F3360D">
        <w:t xml:space="preserve">asks </w:t>
      </w:r>
      <w:r>
        <w:t>wait for review and adoption</w:t>
      </w:r>
      <w:r w:rsidR="00F3360D">
        <w:t xml:space="preserve"> by the CWS until higher priority </w:t>
      </w:r>
      <w:r w:rsidR="007F2F98">
        <w:t>T</w:t>
      </w:r>
      <w:r w:rsidR="00F3360D">
        <w:t xml:space="preserve">asks are complete or </w:t>
      </w:r>
      <w:r w:rsidR="007C3283">
        <w:t>should</w:t>
      </w:r>
      <w:r w:rsidR="00F3360D">
        <w:t xml:space="preserve"> substantial progress</w:t>
      </w:r>
      <w:r w:rsidR="007C3283">
        <w:t xml:space="preserve"> be made</w:t>
      </w:r>
      <w:r>
        <w:t xml:space="preserve">?   </w:t>
      </w:r>
    </w:p>
    <w:p w14:paraId="0F9F9D1A" w14:textId="5C2215B8" w:rsidR="00D45CCE" w:rsidRDefault="00F3360D" w:rsidP="00B07276">
      <w:pPr>
        <w:spacing w:after="220"/>
      </w:pPr>
      <w:r>
        <w:fldChar w:fldCharType="begin"/>
      </w:r>
      <w:r>
        <w:instrText xml:space="preserve"> AUTONUM  </w:instrText>
      </w:r>
      <w:r>
        <w:fldChar w:fldCharType="end"/>
      </w:r>
      <w:r>
        <w:tab/>
        <w:t xml:space="preserve">The CWS should clearly define what each priority level means for work on Tasks.  For instance, just assigning high, medium, and low as priority levels is not enough for Offices and the Secretariat to determine how much resources to invest in each one.  </w:t>
      </w:r>
      <w:r w:rsidR="00D45CCE">
        <w:t>As an example, definitions such as the following could prove useful:</w:t>
      </w:r>
    </w:p>
    <w:p w14:paraId="1B26BA24" w14:textId="383D2265" w:rsidR="00F3360D" w:rsidRDefault="00D45CCE" w:rsidP="00983DBF">
      <w:pPr>
        <w:pStyle w:val="ONUME"/>
        <w:numPr>
          <w:ilvl w:val="0"/>
          <w:numId w:val="33"/>
        </w:numPr>
        <w:tabs>
          <w:tab w:val="num" w:pos="1134"/>
        </w:tabs>
        <w:spacing w:after="120"/>
        <w:ind w:left="562" w:firstLine="0"/>
      </w:pPr>
      <w:r>
        <w:t>High – substantial p</w:t>
      </w:r>
      <w:r w:rsidR="00983DBF">
        <w:t>rogress should be made on this T</w:t>
      </w:r>
      <w:r>
        <w:t>ask unless a specific resource is lacking that prevents progress (e.g. budget, particular personnel, etc</w:t>
      </w:r>
      <w:r w:rsidR="00B91DD7">
        <w:t>.</w:t>
      </w:r>
      <w:r>
        <w:t>)</w:t>
      </w:r>
      <w:r w:rsidR="007F2F98">
        <w:t>;</w:t>
      </w:r>
      <w:r>
        <w:t xml:space="preserve"> </w:t>
      </w:r>
    </w:p>
    <w:p w14:paraId="24FA7C65" w14:textId="18B68715" w:rsidR="00D45CCE" w:rsidRDefault="00D45CCE" w:rsidP="00983DBF">
      <w:pPr>
        <w:pStyle w:val="ONUME"/>
        <w:numPr>
          <w:ilvl w:val="0"/>
          <w:numId w:val="33"/>
        </w:numPr>
        <w:tabs>
          <w:tab w:val="num" w:pos="1134"/>
        </w:tabs>
        <w:spacing w:after="120"/>
        <w:ind w:left="562" w:firstLine="0"/>
      </w:pPr>
      <w:r>
        <w:t>Medium – progress should be mad</w:t>
      </w:r>
      <w:r w:rsidR="00983DBF">
        <w:t>e on this T</w:t>
      </w:r>
      <w:r>
        <w:t>ask, as long as the work does not take resou</w:t>
      </w:r>
      <w:r w:rsidR="00983DBF">
        <w:t xml:space="preserve">rces away from a </w:t>
      </w:r>
      <w:r w:rsidR="007F2F98">
        <w:t>h</w:t>
      </w:r>
      <w:r w:rsidR="00983DBF">
        <w:t>igh priority T</w:t>
      </w:r>
      <w:r>
        <w:t>ask</w:t>
      </w:r>
      <w:r w:rsidR="00E42E8E">
        <w:t xml:space="preserve"> and needed resources are present</w:t>
      </w:r>
      <w:r w:rsidR="007F2F98">
        <w:t>; and</w:t>
      </w:r>
    </w:p>
    <w:p w14:paraId="2838F9B6" w14:textId="4445E4B4" w:rsidR="00D45CCE" w:rsidRDefault="00D45CCE" w:rsidP="00983DBF">
      <w:pPr>
        <w:pStyle w:val="ONUME"/>
        <w:numPr>
          <w:ilvl w:val="0"/>
          <w:numId w:val="33"/>
        </w:numPr>
        <w:tabs>
          <w:tab w:val="num" w:pos="1134"/>
        </w:tabs>
        <w:ind w:left="562" w:firstLine="0"/>
      </w:pPr>
      <w:r>
        <w:t xml:space="preserve">Low </w:t>
      </w:r>
      <w:r w:rsidR="00983DBF">
        <w:t>– progress can be made on this T</w:t>
      </w:r>
      <w:r>
        <w:t>ask if the opportunity arises and if the work does not take resou</w:t>
      </w:r>
      <w:r w:rsidR="00983DBF">
        <w:t>rces away from higher priority T</w:t>
      </w:r>
      <w:r>
        <w:t>asks</w:t>
      </w:r>
      <w:r w:rsidR="007F2F98">
        <w:t>.</w:t>
      </w:r>
    </w:p>
    <w:p w14:paraId="79FFE0C2" w14:textId="51ACBAAB" w:rsidR="00D45CCE" w:rsidRDefault="00D45CCE" w:rsidP="00983DBF">
      <w:pPr>
        <w:spacing w:after="220"/>
      </w:pPr>
      <w:r>
        <w:fldChar w:fldCharType="begin"/>
      </w:r>
      <w:r>
        <w:instrText xml:space="preserve"> AUTONUM  </w:instrText>
      </w:r>
      <w:r>
        <w:fldChar w:fldCharType="end"/>
      </w:r>
      <w:r>
        <w:tab/>
      </w:r>
      <w:r w:rsidR="00655CC7">
        <w:t>It should also be noted that</w:t>
      </w:r>
      <w:r>
        <w:t xml:space="preserve"> the Secretariat is significantly involved in every Task, such as </w:t>
      </w:r>
      <w:r w:rsidR="007F2F98">
        <w:t xml:space="preserve">leading some Tasks, </w:t>
      </w:r>
      <w:r>
        <w:t xml:space="preserve">organizing </w:t>
      </w:r>
      <w:r w:rsidR="00655CC7">
        <w:t>discussions</w:t>
      </w:r>
      <w:r>
        <w:t xml:space="preserve">, circulating documents, </w:t>
      </w:r>
      <w:r w:rsidR="00655CC7">
        <w:t xml:space="preserve">and scheduling timelines, in addition to frequently contributing substantive work.  The Secretariat has a fixed number of staff to perform these duties, limiting how many Tasks </w:t>
      </w:r>
      <w:r w:rsidR="00F00089">
        <w:t xml:space="preserve">that </w:t>
      </w:r>
      <w:r w:rsidR="00655CC7">
        <w:t xml:space="preserve">the Secretariat can </w:t>
      </w:r>
      <w:r w:rsidR="00E42E8E">
        <w:t xml:space="preserve">support </w:t>
      </w:r>
      <w:r w:rsidR="00655CC7">
        <w:t xml:space="preserve">in a given year.  These limitations should be taken into consideration when prioritizing work.  In particular, the Secretariat should provide guidance on </w:t>
      </w:r>
      <w:r w:rsidR="00E42E8E">
        <w:t xml:space="preserve">which </w:t>
      </w:r>
      <w:r w:rsidR="005E45AA">
        <w:t xml:space="preserve">active </w:t>
      </w:r>
      <w:r w:rsidR="00655CC7">
        <w:t xml:space="preserve">Tasks </w:t>
      </w:r>
      <w:r w:rsidR="005E45AA">
        <w:t xml:space="preserve">they </w:t>
      </w:r>
      <w:r w:rsidR="00E42E8E">
        <w:t xml:space="preserve">can </w:t>
      </w:r>
      <w:r w:rsidR="005E45AA">
        <w:t xml:space="preserve">support at one time given current staffing levels.  </w:t>
      </w:r>
      <w:r w:rsidR="009B2CBB" w:rsidRPr="001D1C4F">
        <w:t xml:space="preserve">If the CWS finds that more support from the Secretariat would be desirable to carry out the work of the CWS, </w:t>
      </w:r>
      <w:r w:rsidR="005E45AA" w:rsidRPr="001D1C4F">
        <w:t xml:space="preserve">more </w:t>
      </w:r>
      <w:r w:rsidR="00CE65EE" w:rsidRPr="001D1C4F">
        <w:t>resources</w:t>
      </w:r>
      <w:r w:rsidR="001D1C4F">
        <w:t xml:space="preserve"> would be required for the </w:t>
      </w:r>
      <w:r w:rsidR="006E2F95">
        <w:t>Secretariat</w:t>
      </w:r>
      <w:r w:rsidR="006E2F95" w:rsidRPr="001D1C4F">
        <w:t>.</w:t>
      </w:r>
    </w:p>
    <w:p w14:paraId="5A4D3816" w14:textId="15862EA3" w:rsidR="00983DBF" w:rsidRDefault="004B5C2B" w:rsidP="00C12366">
      <w:r>
        <w:fldChar w:fldCharType="begin"/>
      </w:r>
      <w:r>
        <w:instrText xml:space="preserve"> AUTONUM  </w:instrText>
      </w:r>
      <w:r>
        <w:fldChar w:fldCharType="end"/>
      </w:r>
      <w:r>
        <w:tab/>
      </w:r>
      <w:r w:rsidR="003C7519">
        <w:t>The Secretariat also suggest</w:t>
      </w:r>
      <w:r w:rsidR="00E42E8E">
        <w:t>s</w:t>
      </w:r>
      <w:r w:rsidR="003C7519">
        <w:t xml:space="preserve"> conduct</w:t>
      </w:r>
      <w:r w:rsidR="007C3283">
        <w:t>ing</w:t>
      </w:r>
      <w:r w:rsidR="003C7519">
        <w:t xml:space="preserve"> a survey to </w:t>
      </w:r>
      <w:r w:rsidR="00E42E8E">
        <w:t>collect</w:t>
      </w:r>
      <w:r w:rsidR="003C7519">
        <w:t xml:space="preserve"> Offices</w:t>
      </w:r>
      <w:r w:rsidR="00E42E8E">
        <w:t>’</w:t>
      </w:r>
      <w:r w:rsidR="003C7519">
        <w:t xml:space="preserve"> preference and </w:t>
      </w:r>
      <w:r>
        <w:t xml:space="preserve">their </w:t>
      </w:r>
      <w:r w:rsidR="003C7519">
        <w:t>priorit</w:t>
      </w:r>
      <w:r w:rsidR="00E42E8E">
        <w:t>ies for Tasks</w:t>
      </w:r>
      <w:r w:rsidR="003C7519">
        <w:t xml:space="preserve">.  If the CWS </w:t>
      </w:r>
      <w:r w:rsidR="007C3283">
        <w:t xml:space="preserve">so </w:t>
      </w:r>
      <w:r>
        <w:t>decides</w:t>
      </w:r>
      <w:r w:rsidR="003C7519">
        <w:t xml:space="preserve">, the </w:t>
      </w:r>
      <w:r>
        <w:t>Secretariat</w:t>
      </w:r>
      <w:r w:rsidR="003C7519">
        <w:t xml:space="preserve"> </w:t>
      </w:r>
      <w:r>
        <w:t xml:space="preserve">offers to </w:t>
      </w:r>
      <w:r w:rsidR="003C7519">
        <w:t>prepare a draft survey questionnaire for consideration at the next session of the CWS</w:t>
      </w:r>
      <w:r w:rsidR="007C3283">
        <w:t>,</w:t>
      </w:r>
      <w:r>
        <w:t xml:space="preserve"> taking into account the information provided in paragraph 11</w:t>
      </w:r>
      <w:r w:rsidR="00CE65EE">
        <w:t xml:space="preserve"> and guidance by the CWS in relation to the information provided in paragraphs</w:t>
      </w:r>
      <w:r w:rsidR="007F2F98">
        <w:t xml:space="preserve"> 13 </w:t>
      </w:r>
      <w:r w:rsidR="00F00089">
        <w:t>to 15</w:t>
      </w:r>
      <w:r>
        <w:t xml:space="preserve"> above</w:t>
      </w:r>
      <w:r w:rsidR="003C7519">
        <w:t xml:space="preserve">. </w:t>
      </w:r>
    </w:p>
    <w:p w14:paraId="09303045" w14:textId="77777777" w:rsidR="00983DBF" w:rsidRDefault="00983DBF">
      <w:r>
        <w:br w:type="page"/>
      </w:r>
    </w:p>
    <w:p w14:paraId="05F0EEB7" w14:textId="0C7F8CBC" w:rsidR="00880F9F" w:rsidRPr="008B38F6" w:rsidRDefault="00983DBF" w:rsidP="00880F9F">
      <w:pPr>
        <w:pStyle w:val="ONUME"/>
        <w:ind w:left="5533"/>
      </w:pPr>
      <w:r>
        <w:rPr>
          <w:i/>
        </w:rPr>
        <w:fldChar w:fldCharType="begin"/>
      </w:r>
      <w:r>
        <w:rPr>
          <w:i/>
        </w:rPr>
        <w:instrText xml:space="preserve"> AUTONUM  </w:instrText>
      </w:r>
      <w:r>
        <w:rPr>
          <w:i/>
        </w:rPr>
        <w:fldChar w:fldCharType="end"/>
      </w:r>
      <w:r>
        <w:rPr>
          <w:i/>
        </w:rPr>
        <w:tab/>
      </w:r>
      <w:r w:rsidR="00880F9F" w:rsidRPr="008B38F6">
        <w:rPr>
          <w:i/>
        </w:rPr>
        <w:t>The CWS is invited to:</w:t>
      </w:r>
    </w:p>
    <w:p w14:paraId="070298A8" w14:textId="5690B166" w:rsidR="00880F9F" w:rsidRPr="008B38F6" w:rsidRDefault="00880F9F" w:rsidP="00880F9F">
      <w:pPr>
        <w:pStyle w:val="ONUME"/>
        <w:numPr>
          <w:ilvl w:val="1"/>
          <w:numId w:val="18"/>
        </w:numPr>
        <w:tabs>
          <w:tab w:val="num" w:pos="6101"/>
        </w:tabs>
        <w:ind w:left="5529" w:firstLine="563"/>
        <w:rPr>
          <w:i/>
        </w:rPr>
      </w:pPr>
      <w:r w:rsidRPr="008B38F6">
        <w:rPr>
          <w:i/>
        </w:rPr>
        <w:t>note the cont</w:t>
      </w:r>
      <w:r>
        <w:rPr>
          <w:i/>
        </w:rPr>
        <w:t xml:space="preserve">ent of the present document; </w:t>
      </w:r>
    </w:p>
    <w:p w14:paraId="47244857" w14:textId="3DC65CE9" w:rsidR="00302865" w:rsidRPr="00302865" w:rsidRDefault="00302865" w:rsidP="00880F9F">
      <w:pPr>
        <w:pStyle w:val="ONUME"/>
        <w:numPr>
          <w:ilvl w:val="1"/>
          <w:numId w:val="18"/>
        </w:numPr>
        <w:tabs>
          <w:tab w:val="num" w:pos="6101"/>
        </w:tabs>
        <w:spacing w:before="240" w:after="0"/>
        <w:ind w:left="5530" w:firstLine="562"/>
        <w:rPr>
          <w:i/>
        </w:rPr>
      </w:pPr>
      <w:r w:rsidRPr="00302865">
        <w:rPr>
          <w:i/>
        </w:rPr>
        <w:t xml:space="preserve">decide the creation of its new </w:t>
      </w:r>
      <w:r w:rsidR="0001495E">
        <w:rPr>
          <w:i/>
        </w:rPr>
        <w:t>T</w:t>
      </w:r>
      <w:r w:rsidRPr="00302865">
        <w:rPr>
          <w:i/>
        </w:rPr>
        <w:t>ask considering the recommendation of the Patent Cooperation Treaty (PCT) Working Group as presented in paragraph 10 above;</w:t>
      </w:r>
    </w:p>
    <w:p w14:paraId="780B768A" w14:textId="22A11984" w:rsidR="00823760" w:rsidRPr="00302865" w:rsidRDefault="005864B6" w:rsidP="00880F9F">
      <w:pPr>
        <w:pStyle w:val="ONUME"/>
        <w:numPr>
          <w:ilvl w:val="1"/>
          <w:numId w:val="18"/>
        </w:numPr>
        <w:tabs>
          <w:tab w:val="num" w:pos="6101"/>
        </w:tabs>
        <w:spacing w:before="240" w:after="0"/>
        <w:ind w:left="5530" w:firstLine="562"/>
        <w:rPr>
          <w:i/>
        </w:rPr>
      </w:pPr>
      <w:r w:rsidRPr="00302865">
        <w:rPr>
          <w:i/>
        </w:rPr>
        <w:t>consider and comment on the suggested information to be used for the priority of Tasks</w:t>
      </w:r>
      <w:r w:rsidR="00823760" w:rsidRPr="00302865">
        <w:rPr>
          <w:i/>
        </w:rPr>
        <w:t xml:space="preserve"> as presented in paragraph </w:t>
      </w:r>
      <w:r w:rsidRPr="00302865">
        <w:rPr>
          <w:i/>
        </w:rPr>
        <w:t>1</w:t>
      </w:r>
      <w:r w:rsidR="00302865" w:rsidRPr="00302865">
        <w:rPr>
          <w:i/>
        </w:rPr>
        <w:t>1</w:t>
      </w:r>
      <w:r w:rsidR="00823760" w:rsidRPr="00302865">
        <w:rPr>
          <w:i/>
        </w:rPr>
        <w:t xml:space="preserve"> above</w:t>
      </w:r>
      <w:r w:rsidR="00302865" w:rsidRPr="00302865">
        <w:rPr>
          <w:i/>
        </w:rPr>
        <w:t xml:space="preserve"> and provide guidance in relation to the questions and information provided in paragraphs 13 and 14 above</w:t>
      </w:r>
      <w:r w:rsidR="00823760" w:rsidRPr="00302865">
        <w:rPr>
          <w:i/>
        </w:rPr>
        <w:t>;</w:t>
      </w:r>
    </w:p>
    <w:p w14:paraId="5FE4AE90" w14:textId="1CB68440" w:rsidR="005864B6" w:rsidRDefault="005864B6" w:rsidP="00880F9F">
      <w:pPr>
        <w:pStyle w:val="ONUME"/>
        <w:numPr>
          <w:ilvl w:val="1"/>
          <w:numId w:val="18"/>
        </w:numPr>
        <w:tabs>
          <w:tab w:val="num" w:pos="6101"/>
        </w:tabs>
        <w:spacing w:before="240" w:after="0"/>
        <w:ind w:left="5530" w:firstLine="562"/>
        <w:rPr>
          <w:i/>
        </w:rPr>
      </w:pPr>
      <w:r>
        <w:rPr>
          <w:i/>
        </w:rPr>
        <w:t>decide the need of survey on the preference of its Members in prioritizing Tasks, and if agreed, to request the Secretariat to present a survey questionnaire at its next session;</w:t>
      </w:r>
    </w:p>
    <w:p w14:paraId="69CA730C" w14:textId="65A043BA" w:rsidR="00880F9F" w:rsidRDefault="00880F9F" w:rsidP="00880F9F">
      <w:pPr>
        <w:pStyle w:val="ONUME"/>
        <w:numPr>
          <w:ilvl w:val="1"/>
          <w:numId w:val="18"/>
        </w:numPr>
        <w:tabs>
          <w:tab w:val="num" w:pos="6101"/>
        </w:tabs>
        <w:spacing w:before="240" w:after="0"/>
        <w:ind w:left="5530" w:firstLine="562"/>
        <w:rPr>
          <w:i/>
        </w:rPr>
      </w:pPr>
      <w:r w:rsidRPr="008B38F6">
        <w:rPr>
          <w:i/>
        </w:rPr>
        <w:t xml:space="preserve">consider the Task List as </w:t>
      </w:r>
      <w:r>
        <w:rPr>
          <w:i/>
        </w:rPr>
        <w:t>presented in the Annex to this document</w:t>
      </w:r>
      <w:r w:rsidR="00F00089">
        <w:rPr>
          <w:i/>
        </w:rPr>
        <w:t xml:space="preserve"> </w:t>
      </w:r>
      <w:r w:rsidR="00F00089" w:rsidRPr="00DD3F72">
        <w:rPr>
          <w:i/>
        </w:rPr>
        <w:t xml:space="preserve">taking into consideration of the recommendation by the Evaluation Report, </w:t>
      </w:r>
      <w:r w:rsidR="00F00089" w:rsidRPr="00CD6825">
        <w:rPr>
          <w:i/>
        </w:rPr>
        <w:t xml:space="preserve">including the </w:t>
      </w:r>
      <w:r w:rsidR="00DD3F72" w:rsidRPr="00CD6825">
        <w:rPr>
          <w:i/>
        </w:rPr>
        <w:t xml:space="preserve">implication of </w:t>
      </w:r>
      <w:r w:rsidR="00F00089" w:rsidRPr="00CD6825">
        <w:rPr>
          <w:i/>
        </w:rPr>
        <w:t>workload of the Task Forces for the coming year for the Member States and WIPO Secretariat,</w:t>
      </w:r>
      <w:r w:rsidR="00F00089" w:rsidRPr="00DD3F72">
        <w:rPr>
          <w:i/>
        </w:rPr>
        <w:t xml:space="preserve"> as indicated in paragraph 7 above</w:t>
      </w:r>
      <w:r w:rsidR="00F00089">
        <w:rPr>
          <w:i/>
        </w:rPr>
        <w:t xml:space="preserve"> </w:t>
      </w:r>
      <w:r>
        <w:rPr>
          <w:i/>
        </w:rPr>
        <w:t>; and</w:t>
      </w:r>
    </w:p>
    <w:p w14:paraId="09A72506" w14:textId="3A55EA69" w:rsidR="00880F9F" w:rsidRDefault="00880F9F" w:rsidP="00880F9F">
      <w:pPr>
        <w:pStyle w:val="ONUME"/>
        <w:numPr>
          <w:ilvl w:val="1"/>
          <w:numId w:val="18"/>
        </w:numPr>
        <w:tabs>
          <w:tab w:val="num" w:pos="6101"/>
        </w:tabs>
        <w:spacing w:before="240" w:after="0"/>
        <w:ind w:left="5530" w:firstLine="562"/>
        <w:rPr>
          <w:i/>
        </w:rPr>
      </w:pPr>
      <w:r w:rsidRPr="008B38F6">
        <w:rPr>
          <w:i/>
        </w:rPr>
        <w:t xml:space="preserve">approve the Secretariat to incorporate </w:t>
      </w:r>
      <w:r w:rsidRPr="008B38F6">
        <w:rPr>
          <w:i/>
          <w:szCs w:val="22"/>
        </w:rPr>
        <w:t>the agreements</w:t>
      </w:r>
      <w:r w:rsidR="00502C1E">
        <w:rPr>
          <w:i/>
          <w:szCs w:val="22"/>
        </w:rPr>
        <w:t xml:space="preserve">, </w:t>
      </w:r>
      <w:r w:rsidRPr="008B38F6">
        <w:rPr>
          <w:i/>
          <w:szCs w:val="22"/>
        </w:rPr>
        <w:t>reached at this session</w:t>
      </w:r>
      <w:r w:rsidRPr="008B38F6">
        <w:rPr>
          <w:i/>
        </w:rPr>
        <w:t xml:space="preserve"> in the CWS Work Program and the CWS Work Program Overview </w:t>
      </w:r>
      <w:r>
        <w:rPr>
          <w:i/>
        </w:rPr>
        <w:t xml:space="preserve">and publish them on WIPO website as </w:t>
      </w:r>
      <w:r w:rsidRPr="008B38F6">
        <w:rPr>
          <w:i/>
        </w:rPr>
        <w:t xml:space="preserve">described in paragraph </w:t>
      </w:r>
      <w:r w:rsidR="00983DBF" w:rsidRPr="00983DBF">
        <w:rPr>
          <w:i/>
        </w:rPr>
        <w:t>9</w:t>
      </w:r>
      <w:r w:rsidRPr="008B38F6">
        <w:rPr>
          <w:i/>
        </w:rPr>
        <w:t xml:space="preserve"> above.</w:t>
      </w:r>
    </w:p>
    <w:p w14:paraId="0072A52D" w14:textId="77777777" w:rsidR="00983DBF" w:rsidRPr="008B38F6" w:rsidRDefault="00983DBF" w:rsidP="00983DBF">
      <w:pPr>
        <w:pStyle w:val="ONUME"/>
        <w:tabs>
          <w:tab w:val="num" w:pos="6101"/>
        </w:tabs>
        <w:spacing w:before="240" w:after="0"/>
        <w:ind w:left="6092"/>
        <w:rPr>
          <w:i/>
        </w:rPr>
      </w:pPr>
    </w:p>
    <w:p w14:paraId="0599E3E5" w14:textId="77777777" w:rsidR="00AE7643" w:rsidRDefault="00AE7643" w:rsidP="002E585B">
      <w:pPr>
        <w:pStyle w:val="Endofdocument"/>
        <w:ind w:left="5530"/>
        <w:rPr>
          <w:rFonts w:cs="Arial"/>
          <w:sz w:val="22"/>
          <w:szCs w:val="22"/>
          <w:highlight w:val="yellow"/>
        </w:rPr>
      </w:pPr>
    </w:p>
    <w:p w14:paraId="53F49F16" w14:textId="72E6E2DD" w:rsidR="002E585B" w:rsidRPr="00084955" w:rsidRDefault="002E585B" w:rsidP="002E585B">
      <w:pPr>
        <w:pStyle w:val="Endofdocument"/>
        <w:ind w:left="5530"/>
      </w:pPr>
      <w:r w:rsidRPr="00AE7643">
        <w:rPr>
          <w:rFonts w:cs="Arial"/>
          <w:sz w:val="22"/>
          <w:szCs w:val="22"/>
        </w:rPr>
        <w:t>[</w:t>
      </w:r>
      <w:r w:rsidR="00AF178B">
        <w:rPr>
          <w:rFonts w:cs="Arial"/>
          <w:sz w:val="22"/>
          <w:szCs w:val="22"/>
        </w:rPr>
        <w:t xml:space="preserve">Annex </w:t>
      </w:r>
      <w:r w:rsidR="00AE7643" w:rsidRPr="00AE7643">
        <w:rPr>
          <w:rFonts w:cs="Arial"/>
          <w:sz w:val="22"/>
          <w:szCs w:val="22"/>
        </w:rPr>
        <w:t>follows</w:t>
      </w:r>
      <w:r w:rsidRPr="00AE7643">
        <w:rPr>
          <w:rFonts w:cs="Arial"/>
          <w:sz w:val="22"/>
          <w:szCs w:val="22"/>
        </w:rPr>
        <w:t>]</w:t>
      </w:r>
    </w:p>
    <w:p w14:paraId="6A87E828" w14:textId="64580B2A" w:rsidR="002326AB" w:rsidRDefault="002326AB" w:rsidP="002326AB">
      <w:pPr>
        <w:spacing w:after="220"/>
      </w:pPr>
    </w:p>
    <w:p w14:paraId="10E45D3F" w14:textId="37F316C1" w:rsidR="007B3CC2" w:rsidRDefault="007B3CC2" w:rsidP="004F4293"/>
    <w:sectPr w:rsidR="007B3CC2" w:rsidSect="002E585B">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D1B9A" w14:textId="77777777" w:rsidR="004B17F8" w:rsidRDefault="004B17F8">
      <w:r>
        <w:separator/>
      </w:r>
    </w:p>
  </w:endnote>
  <w:endnote w:type="continuationSeparator" w:id="0">
    <w:p w14:paraId="72733046" w14:textId="77777777" w:rsidR="004B17F8" w:rsidRDefault="004B17F8" w:rsidP="003B38C1">
      <w:r>
        <w:separator/>
      </w:r>
    </w:p>
    <w:p w14:paraId="480FE158" w14:textId="77777777" w:rsidR="004B17F8" w:rsidRPr="003B38C1" w:rsidRDefault="004B17F8" w:rsidP="003B38C1">
      <w:pPr>
        <w:spacing w:after="60"/>
        <w:rPr>
          <w:sz w:val="17"/>
        </w:rPr>
      </w:pPr>
      <w:r>
        <w:rPr>
          <w:sz w:val="17"/>
        </w:rPr>
        <w:t>[Endnote continued from previous page]</w:t>
      </w:r>
    </w:p>
  </w:endnote>
  <w:endnote w:type="continuationNotice" w:id="1">
    <w:p w14:paraId="7D8BC4DE" w14:textId="77777777" w:rsidR="004B17F8" w:rsidRPr="003B38C1" w:rsidRDefault="004B17F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C1F6" w14:textId="77777777" w:rsidR="00880F9F" w:rsidRDefault="00880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971FB" w14:textId="77777777" w:rsidR="00880F9F" w:rsidRDefault="00880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C5901" w14:textId="77777777" w:rsidR="00880F9F" w:rsidRDefault="00880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0E7DB" w14:textId="77777777" w:rsidR="004B17F8" w:rsidRDefault="004B17F8">
      <w:r>
        <w:separator/>
      </w:r>
    </w:p>
  </w:footnote>
  <w:footnote w:type="continuationSeparator" w:id="0">
    <w:p w14:paraId="562ABAFB" w14:textId="77777777" w:rsidR="004B17F8" w:rsidRDefault="004B17F8" w:rsidP="008B60B2">
      <w:r>
        <w:separator/>
      </w:r>
    </w:p>
    <w:p w14:paraId="405413D0" w14:textId="77777777" w:rsidR="004B17F8" w:rsidRPr="00ED77FB" w:rsidRDefault="004B17F8" w:rsidP="008B60B2">
      <w:pPr>
        <w:spacing w:after="60"/>
        <w:rPr>
          <w:sz w:val="17"/>
          <w:szCs w:val="17"/>
        </w:rPr>
      </w:pPr>
      <w:r w:rsidRPr="00ED77FB">
        <w:rPr>
          <w:sz w:val="17"/>
          <w:szCs w:val="17"/>
        </w:rPr>
        <w:t>[Footnote continued from previous page]</w:t>
      </w:r>
    </w:p>
  </w:footnote>
  <w:footnote w:type="continuationNotice" w:id="1">
    <w:p w14:paraId="438EA0D7" w14:textId="77777777" w:rsidR="004B17F8" w:rsidRPr="00ED77FB" w:rsidRDefault="004B17F8" w:rsidP="008B60B2">
      <w:pPr>
        <w:spacing w:before="60"/>
        <w:jc w:val="right"/>
        <w:rPr>
          <w:sz w:val="17"/>
          <w:szCs w:val="17"/>
        </w:rPr>
      </w:pPr>
      <w:r w:rsidRPr="00ED77FB">
        <w:rPr>
          <w:sz w:val="17"/>
          <w:szCs w:val="17"/>
        </w:rPr>
        <w:t>[Footnote continued on next page]</w:t>
      </w:r>
    </w:p>
  </w:footnote>
  <w:footnote w:id="2">
    <w:p w14:paraId="657713CC" w14:textId="3C59D29C" w:rsidR="00C2413A" w:rsidRDefault="00C2413A">
      <w:pPr>
        <w:pStyle w:val="FootnoteText"/>
      </w:pPr>
      <w:r>
        <w:rPr>
          <w:rStyle w:val="FootnoteReference"/>
        </w:rPr>
        <w:footnoteRef/>
      </w:r>
      <w:r>
        <w:t xml:space="preserve"> Further information on the Members and Observers of Task Forces is available on the WIPO website at:  </w:t>
      </w:r>
      <w:hyperlink r:id="rId1" w:history="1">
        <w:r w:rsidRPr="003C73A4">
          <w:rPr>
            <w:rStyle w:val="Hyperlink"/>
          </w:rPr>
          <w:t>https://www.wipo.int/cws/en/taskforce/members.html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C8ACF" w14:textId="77777777" w:rsidR="00880F9F" w:rsidRDefault="00880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6837" w14:textId="556AF1BC" w:rsidR="00D07C78" w:rsidRPr="002326AB" w:rsidRDefault="002E585B" w:rsidP="00477D6B">
    <w:pPr>
      <w:jc w:val="right"/>
      <w:rPr>
        <w:caps/>
      </w:rPr>
    </w:pPr>
    <w:bookmarkStart w:id="5" w:name="Code2"/>
    <w:bookmarkEnd w:id="5"/>
    <w:r>
      <w:rPr>
        <w:caps/>
      </w:rPr>
      <w:t>C</w:t>
    </w:r>
    <w:r w:rsidR="00D53CBA">
      <w:rPr>
        <w:caps/>
      </w:rPr>
      <w:t>WS/</w:t>
    </w:r>
    <w:r w:rsidR="00913A36">
      <w:rPr>
        <w:caps/>
      </w:rPr>
      <w:t>10/3</w:t>
    </w:r>
  </w:p>
  <w:p w14:paraId="52B3C166" w14:textId="23278501" w:rsidR="00D07C78" w:rsidRDefault="00D07C78" w:rsidP="00477D6B">
    <w:pPr>
      <w:jc w:val="right"/>
    </w:pPr>
    <w:r>
      <w:t xml:space="preserve">page </w:t>
    </w:r>
    <w:r>
      <w:fldChar w:fldCharType="begin"/>
    </w:r>
    <w:r>
      <w:instrText xml:space="preserve"> PAGE  \* MERGEFORMAT </w:instrText>
    </w:r>
    <w:r>
      <w:fldChar w:fldCharType="separate"/>
    </w:r>
    <w:r w:rsidR="00A6290C">
      <w:rPr>
        <w:noProof/>
      </w:rPr>
      <w:t>5</w:t>
    </w:r>
    <w:r>
      <w:fldChar w:fldCharType="end"/>
    </w:r>
  </w:p>
  <w:p w14:paraId="550F4177" w14:textId="77777777" w:rsidR="00D07C78" w:rsidRDefault="00D07C78" w:rsidP="00477D6B">
    <w:pPr>
      <w:jc w:val="right"/>
    </w:pPr>
  </w:p>
  <w:p w14:paraId="454F6326"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2897C" w14:textId="77777777" w:rsidR="00880F9F" w:rsidRDefault="00880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C3342F"/>
    <w:multiLevelType w:val="hybridMultilevel"/>
    <w:tmpl w:val="7E1EAEB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423C6E"/>
    <w:multiLevelType w:val="hybridMultilevel"/>
    <w:tmpl w:val="11ECD042"/>
    <w:lvl w:ilvl="0" w:tplc="065C3C2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22831EE"/>
    <w:multiLevelType w:val="hybridMultilevel"/>
    <w:tmpl w:val="829C0B96"/>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606E3"/>
    <w:multiLevelType w:val="hybridMultilevel"/>
    <w:tmpl w:val="ACF8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F6755"/>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1A5C0D"/>
    <w:multiLevelType w:val="hybridMultilevel"/>
    <w:tmpl w:val="6C3A8DB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B663C27"/>
    <w:multiLevelType w:val="hybridMultilevel"/>
    <w:tmpl w:val="7D849818"/>
    <w:lvl w:ilvl="0" w:tplc="065C3C2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32FF0C77"/>
    <w:multiLevelType w:val="multilevel"/>
    <w:tmpl w:val="A464232E"/>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10762FD"/>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0A4ECF"/>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631432CF"/>
    <w:multiLevelType w:val="hybridMultilevel"/>
    <w:tmpl w:val="DA241584"/>
    <w:lvl w:ilvl="0" w:tplc="5DD4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A4F2A"/>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B75F1"/>
    <w:multiLevelType w:val="hybridMultilevel"/>
    <w:tmpl w:val="7D849818"/>
    <w:lvl w:ilvl="0" w:tplc="065C3C2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69622B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0C5F56"/>
    <w:multiLevelType w:val="hybridMultilevel"/>
    <w:tmpl w:val="3DF2D4FA"/>
    <w:lvl w:ilvl="0" w:tplc="3FF2AFAC">
      <w:start w:val="1"/>
      <w:numFmt w:val="bullet"/>
      <w:lvlText w:val="−"/>
      <w:lvlJc w:val="left"/>
      <w:pPr>
        <w:ind w:left="720" w:hanging="360"/>
      </w:pPr>
      <w:rPr>
        <w:rFonts w:ascii="Times New Roman" w:eastAsia="DejaVu Sans"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D4D48"/>
    <w:multiLevelType w:val="hybridMultilevel"/>
    <w:tmpl w:val="038C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F69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0"/>
  </w:num>
  <w:num w:numId="4">
    <w:abstractNumId w:val="14"/>
  </w:num>
  <w:num w:numId="5">
    <w:abstractNumId w:val="2"/>
  </w:num>
  <w:num w:numId="6">
    <w:abstractNumId w:val="10"/>
  </w:num>
  <w:num w:numId="7">
    <w:abstractNumId w:val="21"/>
  </w:num>
  <w:num w:numId="8">
    <w:abstractNumId w:val="17"/>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6"/>
  </w:num>
  <w:num w:numId="19">
    <w:abstractNumId w:val="6"/>
  </w:num>
  <w:num w:numId="20">
    <w:abstractNumId w:val="5"/>
  </w:num>
  <w:num w:numId="21">
    <w:abstractNumId w:val="23"/>
  </w:num>
  <w:num w:numId="22">
    <w:abstractNumId w:val="20"/>
  </w:num>
  <w:num w:numId="23">
    <w:abstractNumId w:val="11"/>
  </w:num>
  <w:num w:numId="24">
    <w:abstractNumId w:val="22"/>
  </w:num>
  <w:num w:numId="25">
    <w:abstractNumId w:val="3"/>
  </w:num>
  <w:num w:numId="26">
    <w:abstractNumId w:val="1"/>
  </w:num>
  <w:num w:numId="27">
    <w:abstractNumId w:val="8"/>
  </w:num>
  <w:num w:numId="28">
    <w:abstractNumId w:val="4"/>
  </w:num>
  <w:num w:numId="29">
    <w:abstractNumId w:val="12"/>
  </w:num>
  <w:num w:numId="30">
    <w:abstractNumId w:val="9"/>
  </w:num>
  <w:num w:numId="31">
    <w:abstractNumId w:val="15"/>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5B"/>
    <w:rsid w:val="00013820"/>
    <w:rsid w:val="0001495E"/>
    <w:rsid w:val="00026D84"/>
    <w:rsid w:val="00043CAA"/>
    <w:rsid w:val="0005166E"/>
    <w:rsid w:val="00051FA7"/>
    <w:rsid w:val="00056816"/>
    <w:rsid w:val="00075432"/>
    <w:rsid w:val="00092912"/>
    <w:rsid w:val="000968ED"/>
    <w:rsid w:val="000A3D97"/>
    <w:rsid w:val="000A6EFD"/>
    <w:rsid w:val="000B7236"/>
    <w:rsid w:val="000C0613"/>
    <w:rsid w:val="000D0970"/>
    <w:rsid w:val="000F5E56"/>
    <w:rsid w:val="00101336"/>
    <w:rsid w:val="00110B70"/>
    <w:rsid w:val="001165B8"/>
    <w:rsid w:val="00134EFD"/>
    <w:rsid w:val="001362EE"/>
    <w:rsid w:val="00137848"/>
    <w:rsid w:val="00160104"/>
    <w:rsid w:val="001647D5"/>
    <w:rsid w:val="001832A6"/>
    <w:rsid w:val="001C0626"/>
    <w:rsid w:val="001C2D44"/>
    <w:rsid w:val="001D1C4F"/>
    <w:rsid w:val="001D2AB7"/>
    <w:rsid w:val="001D4107"/>
    <w:rsid w:val="00203D24"/>
    <w:rsid w:val="0021217E"/>
    <w:rsid w:val="00222C84"/>
    <w:rsid w:val="00227B4C"/>
    <w:rsid w:val="002326AB"/>
    <w:rsid w:val="002339EF"/>
    <w:rsid w:val="0024039A"/>
    <w:rsid w:val="00242FC5"/>
    <w:rsid w:val="00243430"/>
    <w:rsid w:val="00261643"/>
    <w:rsid w:val="00261AA5"/>
    <w:rsid w:val="002634C4"/>
    <w:rsid w:val="00276878"/>
    <w:rsid w:val="00280365"/>
    <w:rsid w:val="00280C7A"/>
    <w:rsid w:val="002928D3"/>
    <w:rsid w:val="00293EE8"/>
    <w:rsid w:val="002C63D1"/>
    <w:rsid w:val="002D61B0"/>
    <w:rsid w:val="002E585B"/>
    <w:rsid w:val="002F1FE6"/>
    <w:rsid w:val="002F4E68"/>
    <w:rsid w:val="00302865"/>
    <w:rsid w:val="00312F7F"/>
    <w:rsid w:val="00323A29"/>
    <w:rsid w:val="00337D78"/>
    <w:rsid w:val="0034042A"/>
    <w:rsid w:val="00354376"/>
    <w:rsid w:val="00355887"/>
    <w:rsid w:val="00356D35"/>
    <w:rsid w:val="003578D1"/>
    <w:rsid w:val="00361450"/>
    <w:rsid w:val="003673CF"/>
    <w:rsid w:val="00371AEA"/>
    <w:rsid w:val="003726AC"/>
    <w:rsid w:val="003845C1"/>
    <w:rsid w:val="003A433C"/>
    <w:rsid w:val="003A6F89"/>
    <w:rsid w:val="003B339D"/>
    <w:rsid w:val="003B38C1"/>
    <w:rsid w:val="003C34E9"/>
    <w:rsid w:val="003C7519"/>
    <w:rsid w:val="003D5977"/>
    <w:rsid w:val="003E17E6"/>
    <w:rsid w:val="003E5BF8"/>
    <w:rsid w:val="003F0C04"/>
    <w:rsid w:val="004167C6"/>
    <w:rsid w:val="0041768C"/>
    <w:rsid w:val="00423E3E"/>
    <w:rsid w:val="00427AF4"/>
    <w:rsid w:val="00434EDA"/>
    <w:rsid w:val="0044175F"/>
    <w:rsid w:val="004647DA"/>
    <w:rsid w:val="00474062"/>
    <w:rsid w:val="00477D6B"/>
    <w:rsid w:val="00491DA7"/>
    <w:rsid w:val="004A79D9"/>
    <w:rsid w:val="004B17F8"/>
    <w:rsid w:val="004B5C2B"/>
    <w:rsid w:val="004C7545"/>
    <w:rsid w:val="004E7733"/>
    <w:rsid w:val="004F4293"/>
    <w:rsid w:val="005019FF"/>
    <w:rsid w:val="00502C1E"/>
    <w:rsid w:val="00511202"/>
    <w:rsid w:val="0053057A"/>
    <w:rsid w:val="0054680A"/>
    <w:rsid w:val="00556076"/>
    <w:rsid w:val="00560A29"/>
    <w:rsid w:val="005864B6"/>
    <w:rsid w:val="005B38AE"/>
    <w:rsid w:val="005B40E9"/>
    <w:rsid w:val="005C6649"/>
    <w:rsid w:val="005C79B2"/>
    <w:rsid w:val="005D752F"/>
    <w:rsid w:val="005E45AA"/>
    <w:rsid w:val="005E6C0F"/>
    <w:rsid w:val="00605827"/>
    <w:rsid w:val="006063B6"/>
    <w:rsid w:val="00615F4E"/>
    <w:rsid w:val="0062695D"/>
    <w:rsid w:val="00634F89"/>
    <w:rsid w:val="00646050"/>
    <w:rsid w:val="00655CC7"/>
    <w:rsid w:val="0067093C"/>
    <w:rsid w:val="006713CA"/>
    <w:rsid w:val="00676C5C"/>
    <w:rsid w:val="00691396"/>
    <w:rsid w:val="006A726D"/>
    <w:rsid w:val="006C6644"/>
    <w:rsid w:val="006D5587"/>
    <w:rsid w:val="006E2F95"/>
    <w:rsid w:val="00720EFD"/>
    <w:rsid w:val="00745732"/>
    <w:rsid w:val="00751EC3"/>
    <w:rsid w:val="0076525D"/>
    <w:rsid w:val="007854AF"/>
    <w:rsid w:val="00787A1A"/>
    <w:rsid w:val="00793A7C"/>
    <w:rsid w:val="007A1076"/>
    <w:rsid w:val="007A398A"/>
    <w:rsid w:val="007B3CC2"/>
    <w:rsid w:val="007B5A88"/>
    <w:rsid w:val="007C3283"/>
    <w:rsid w:val="007D1613"/>
    <w:rsid w:val="007E4C0E"/>
    <w:rsid w:val="007F2F98"/>
    <w:rsid w:val="00822E03"/>
    <w:rsid w:val="00823760"/>
    <w:rsid w:val="008335B0"/>
    <w:rsid w:val="008356C0"/>
    <w:rsid w:val="00846CF6"/>
    <w:rsid w:val="00851529"/>
    <w:rsid w:val="008610AC"/>
    <w:rsid w:val="00880F9F"/>
    <w:rsid w:val="00890F1D"/>
    <w:rsid w:val="008A134B"/>
    <w:rsid w:val="008B2CC1"/>
    <w:rsid w:val="008B60B2"/>
    <w:rsid w:val="008D34C2"/>
    <w:rsid w:val="0090731E"/>
    <w:rsid w:val="00913A36"/>
    <w:rsid w:val="00916EE2"/>
    <w:rsid w:val="00917DB2"/>
    <w:rsid w:val="00946C68"/>
    <w:rsid w:val="0096402A"/>
    <w:rsid w:val="00966A22"/>
    <w:rsid w:val="0096722F"/>
    <w:rsid w:val="009718C0"/>
    <w:rsid w:val="00980843"/>
    <w:rsid w:val="00983DBF"/>
    <w:rsid w:val="009A3F7A"/>
    <w:rsid w:val="009B1F82"/>
    <w:rsid w:val="009B2CBB"/>
    <w:rsid w:val="009D286E"/>
    <w:rsid w:val="009E0BF7"/>
    <w:rsid w:val="009E2791"/>
    <w:rsid w:val="009E3F6F"/>
    <w:rsid w:val="009F499F"/>
    <w:rsid w:val="00A3264D"/>
    <w:rsid w:val="00A37342"/>
    <w:rsid w:val="00A42DAF"/>
    <w:rsid w:val="00A45BD8"/>
    <w:rsid w:val="00A54493"/>
    <w:rsid w:val="00A55422"/>
    <w:rsid w:val="00A6290C"/>
    <w:rsid w:val="00A718CE"/>
    <w:rsid w:val="00A869B7"/>
    <w:rsid w:val="00A90F0A"/>
    <w:rsid w:val="00AA6F7F"/>
    <w:rsid w:val="00AB6703"/>
    <w:rsid w:val="00AC205C"/>
    <w:rsid w:val="00AC279B"/>
    <w:rsid w:val="00AC4CEC"/>
    <w:rsid w:val="00AE3376"/>
    <w:rsid w:val="00AE7643"/>
    <w:rsid w:val="00AF0A6B"/>
    <w:rsid w:val="00AF178B"/>
    <w:rsid w:val="00B05A69"/>
    <w:rsid w:val="00B07276"/>
    <w:rsid w:val="00B128BF"/>
    <w:rsid w:val="00B355B6"/>
    <w:rsid w:val="00B415AD"/>
    <w:rsid w:val="00B75281"/>
    <w:rsid w:val="00B80108"/>
    <w:rsid w:val="00B91DD7"/>
    <w:rsid w:val="00B92F1F"/>
    <w:rsid w:val="00B941D5"/>
    <w:rsid w:val="00B9734B"/>
    <w:rsid w:val="00BA30E2"/>
    <w:rsid w:val="00BD4661"/>
    <w:rsid w:val="00BF7515"/>
    <w:rsid w:val="00C10182"/>
    <w:rsid w:val="00C11BFE"/>
    <w:rsid w:val="00C12366"/>
    <w:rsid w:val="00C2413A"/>
    <w:rsid w:val="00C5068F"/>
    <w:rsid w:val="00C54C62"/>
    <w:rsid w:val="00C57F29"/>
    <w:rsid w:val="00C63AD7"/>
    <w:rsid w:val="00C86D74"/>
    <w:rsid w:val="00CB6496"/>
    <w:rsid w:val="00CB6E70"/>
    <w:rsid w:val="00CD04F1"/>
    <w:rsid w:val="00CD6825"/>
    <w:rsid w:val="00CE65EE"/>
    <w:rsid w:val="00CF6577"/>
    <w:rsid w:val="00CF681A"/>
    <w:rsid w:val="00D0537C"/>
    <w:rsid w:val="00D05A1A"/>
    <w:rsid w:val="00D07C78"/>
    <w:rsid w:val="00D20E47"/>
    <w:rsid w:val="00D45252"/>
    <w:rsid w:val="00D45CCE"/>
    <w:rsid w:val="00D46A05"/>
    <w:rsid w:val="00D53CBA"/>
    <w:rsid w:val="00D61BB3"/>
    <w:rsid w:val="00D70243"/>
    <w:rsid w:val="00D71B4D"/>
    <w:rsid w:val="00D93D55"/>
    <w:rsid w:val="00DD3F72"/>
    <w:rsid w:val="00DD7B7F"/>
    <w:rsid w:val="00DF3E80"/>
    <w:rsid w:val="00E15015"/>
    <w:rsid w:val="00E31404"/>
    <w:rsid w:val="00E335FE"/>
    <w:rsid w:val="00E42E8E"/>
    <w:rsid w:val="00E42FB8"/>
    <w:rsid w:val="00E45755"/>
    <w:rsid w:val="00E55A68"/>
    <w:rsid w:val="00E82FE2"/>
    <w:rsid w:val="00EA6E55"/>
    <w:rsid w:val="00EA7D6E"/>
    <w:rsid w:val="00EB0274"/>
    <w:rsid w:val="00EB2F76"/>
    <w:rsid w:val="00EC43A5"/>
    <w:rsid w:val="00EC4E49"/>
    <w:rsid w:val="00ED77FB"/>
    <w:rsid w:val="00EE45FA"/>
    <w:rsid w:val="00F00089"/>
    <w:rsid w:val="00F043DE"/>
    <w:rsid w:val="00F23F48"/>
    <w:rsid w:val="00F3360D"/>
    <w:rsid w:val="00F66152"/>
    <w:rsid w:val="00F81AD1"/>
    <w:rsid w:val="00F9165B"/>
    <w:rsid w:val="00F939C5"/>
    <w:rsid w:val="00FA679E"/>
    <w:rsid w:val="00FC482F"/>
    <w:rsid w:val="00FC6F93"/>
    <w:rsid w:val="00FD6DE9"/>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FC50B"/>
  <w15:docId w15:val="{CB94686B-70D5-4BB2-924A-F6F6C175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E8"/>
    <w:rPr>
      <w:rFonts w:ascii="Arial" w:eastAsia="SimSun" w:hAnsi="Arial" w:cs="Arial"/>
      <w:sz w:val="22"/>
      <w:lang w:val="en-US" w:eastAsia="zh-CN"/>
    </w:rPr>
  </w:style>
  <w:style w:type="paragraph" w:styleId="Heading1">
    <w:name w:val="heading 1"/>
    <w:basedOn w:val="Normal"/>
    <w:next w:val="Normal"/>
    <w:qFormat/>
    <w:rsid w:val="00261643"/>
    <w:pPr>
      <w:keepNext/>
      <w:numPr>
        <w:numId w:val="23"/>
      </w:numPr>
      <w:spacing w:after="480"/>
      <w:outlineLvl w:val="0"/>
    </w:pPr>
    <w:rPr>
      <w:b/>
      <w:bCs/>
      <w:kern w:val="32"/>
      <w:sz w:val="28"/>
      <w:szCs w:val="32"/>
    </w:rPr>
  </w:style>
  <w:style w:type="paragraph" w:styleId="Heading2">
    <w:name w:val="heading 2"/>
    <w:basedOn w:val="Normal"/>
    <w:next w:val="Normal"/>
    <w:link w:val="Heading2Char"/>
    <w:qFormat/>
    <w:rsid w:val="00676C5C"/>
    <w:pPr>
      <w:keepNext/>
      <w:numPr>
        <w:ilvl w:val="1"/>
        <w:numId w:val="23"/>
      </w:numPr>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numPr>
        <w:ilvl w:val="3"/>
        <w:numId w:val="23"/>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CF6577"/>
    <w:pPr>
      <w:numPr>
        <w:numId w:val="6"/>
      </w:numPr>
      <w:spacing w:line="360" w:lineRule="auto"/>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nhideWhenUsed/>
    <w:rsid w:val="002E585B"/>
    <w:rPr>
      <w:color w:val="0000FF"/>
      <w:u w:val="single"/>
    </w:rPr>
  </w:style>
  <w:style w:type="character" w:customStyle="1" w:styleId="Heading2Char">
    <w:name w:val="Heading 2 Char"/>
    <w:basedOn w:val="DefaultParagraphFont"/>
    <w:link w:val="Heading2"/>
    <w:rsid w:val="002E585B"/>
    <w:rPr>
      <w:rFonts w:ascii="Arial" w:eastAsia="SimSun" w:hAnsi="Arial" w:cs="Arial"/>
      <w:bCs/>
      <w:iCs/>
      <w:caps/>
      <w:sz w:val="22"/>
      <w:szCs w:val="28"/>
      <w:lang w:val="en-US" w:eastAsia="zh-CN"/>
    </w:rPr>
  </w:style>
  <w:style w:type="paragraph" w:customStyle="1" w:styleId="Endofdocument">
    <w:name w:val="End of document"/>
    <w:basedOn w:val="Normal"/>
    <w:rsid w:val="002E585B"/>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2E585B"/>
    <w:rPr>
      <w:rFonts w:ascii="Arial" w:eastAsia="SimSun" w:hAnsi="Arial" w:cs="Arial"/>
      <w:sz w:val="22"/>
      <w:lang w:val="en-US" w:eastAsia="zh-CN"/>
    </w:rPr>
  </w:style>
  <w:style w:type="paragraph" w:styleId="BalloonText">
    <w:name w:val="Balloon Text"/>
    <w:basedOn w:val="Normal"/>
    <w:link w:val="BalloonTextChar"/>
    <w:semiHidden/>
    <w:unhideWhenUsed/>
    <w:rsid w:val="00293EE8"/>
    <w:rPr>
      <w:rFonts w:ascii="Segoe UI" w:hAnsi="Segoe UI" w:cs="Segoe UI"/>
      <w:szCs w:val="18"/>
    </w:rPr>
  </w:style>
  <w:style w:type="character" w:customStyle="1" w:styleId="BalloonTextChar">
    <w:name w:val="Balloon Text Char"/>
    <w:basedOn w:val="DefaultParagraphFont"/>
    <w:link w:val="BalloonText"/>
    <w:semiHidden/>
    <w:rsid w:val="00293EE8"/>
    <w:rPr>
      <w:rFonts w:ascii="Segoe UI" w:eastAsia="SimSun" w:hAnsi="Segoe UI" w:cs="Segoe UI"/>
      <w:sz w:val="22"/>
      <w:szCs w:val="18"/>
      <w:lang w:val="en-US" w:eastAsia="zh-CN"/>
    </w:rPr>
  </w:style>
  <w:style w:type="character" w:styleId="CommentReference">
    <w:name w:val="annotation reference"/>
    <w:basedOn w:val="DefaultParagraphFont"/>
    <w:semiHidden/>
    <w:unhideWhenUsed/>
    <w:rsid w:val="00222C84"/>
    <w:rPr>
      <w:sz w:val="16"/>
      <w:szCs w:val="16"/>
    </w:rPr>
  </w:style>
  <w:style w:type="paragraph" w:styleId="CommentSubject">
    <w:name w:val="annotation subject"/>
    <w:basedOn w:val="CommentText"/>
    <w:next w:val="CommentText"/>
    <w:link w:val="CommentSubjectChar"/>
    <w:semiHidden/>
    <w:unhideWhenUsed/>
    <w:rsid w:val="00222C84"/>
    <w:rPr>
      <w:b/>
      <w:bCs/>
      <w:sz w:val="20"/>
    </w:rPr>
  </w:style>
  <w:style w:type="character" w:customStyle="1" w:styleId="CommentTextChar">
    <w:name w:val="Comment Text Char"/>
    <w:basedOn w:val="DefaultParagraphFont"/>
    <w:link w:val="CommentText"/>
    <w:semiHidden/>
    <w:rsid w:val="00222C8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22C84"/>
    <w:rPr>
      <w:rFonts w:ascii="Arial" w:eastAsia="SimSun" w:hAnsi="Arial" w:cs="Arial"/>
      <w:b/>
      <w:bCs/>
      <w:sz w:val="18"/>
      <w:lang w:val="en-US" w:eastAsia="zh-CN"/>
    </w:rPr>
  </w:style>
  <w:style w:type="character" w:customStyle="1" w:styleId="ONUMEChar">
    <w:name w:val="ONUM E Char"/>
    <w:basedOn w:val="DefaultParagraphFont"/>
    <w:link w:val="ONUME"/>
    <w:rsid w:val="00880F9F"/>
    <w:rPr>
      <w:rFonts w:ascii="Arial" w:eastAsia="SimSun" w:hAnsi="Arial" w:cs="Arial"/>
      <w:sz w:val="22"/>
      <w:lang w:val="en-US" w:eastAsia="zh-CN"/>
    </w:rPr>
  </w:style>
  <w:style w:type="paragraph" w:styleId="ListParagraph">
    <w:name w:val="List Paragraph"/>
    <w:basedOn w:val="Normal"/>
    <w:uiPriority w:val="34"/>
    <w:qFormat/>
    <w:rsid w:val="000B7236"/>
    <w:pPr>
      <w:ind w:left="720"/>
      <w:contextualSpacing/>
    </w:pPr>
  </w:style>
  <w:style w:type="table" w:styleId="TableGrid">
    <w:name w:val="Table Grid"/>
    <w:basedOn w:val="TableNormal"/>
    <w:rsid w:val="00C1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26D84"/>
    <w:rPr>
      <w:color w:val="800080" w:themeColor="followedHyperlink"/>
      <w:u w:val="single"/>
    </w:rPr>
  </w:style>
  <w:style w:type="character" w:styleId="FootnoteReference">
    <w:name w:val="footnote reference"/>
    <w:basedOn w:val="DefaultParagraphFont"/>
    <w:semiHidden/>
    <w:unhideWhenUsed/>
    <w:rsid w:val="00C241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00872">
      <w:bodyDiv w:val="1"/>
      <w:marLeft w:val="0"/>
      <w:marRight w:val="0"/>
      <w:marTop w:val="0"/>
      <w:marBottom w:val="0"/>
      <w:divBdr>
        <w:top w:val="none" w:sz="0" w:space="0" w:color="auto"/>
        <w:left w:val="none" w:sz="0" w:space="0" w:color="auto"/>
        <w:bottom w:val="none" w:sz="0" w:space="0" w:color="auto"/>
        <w:right w:val="none" w:sz="0" w:space="0" w:color="auto"/>
      </w:divBdr>
    </w:div>
    <w:div w:id="14226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cw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cws/en/taskforce/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cws/en/work-program.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ipo.int/about-wipo/en/oversight/iaod/evaluat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wipo.int/edocs/mdocs/govbody/en/wo_pbc_32/wo_pbc_32_3.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cws/en/taskforce/member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AA77-56DF-4DE9-8042-DED92DF4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1</TotalTime>
  <Pages>5</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CWS/10/3</vt:lpstr>
    </vt:vector>
  </TitlesOfParts>
  <Company>WIPO</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CWS/10/3</dc:title>
  <dc:subject>Proposal for survey on Office practices for Digital Transformation</dc:subject>
  <dc:creator>WIPO</dc:creator>
  <cp:keywords>FOR OFFICIAL USE ONLY</cp:keywords>
  <dc:description/>
  <cp:lastModifiedBy>CHAVAS Louison</cp:lastModifiedBy>
  <cp:revision>2</cp:revision>
  <cp:lastPrinted>2011-02-15T11:56:00Z</cp:lastPrinted>
  <dcterms:created xsi:type="dcterms:W3CDTF">2022-09-29T08:29:00Z</dcterms:created>
  <dcterms:modified xsi:type="dcterms:W3CDTF">2022-09-29T08:29:00Z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e5ee7072-0196-4ac1-a50b-e5bf8004d9c2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