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29036"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2960E16F" wp14:editId="04B51EF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BA34773" w14:textId="4F8040F8" w:rsidR="008B2CC1" w:rsidRPr="002326AB" w:rsidRDefault="008A72F0" w:rsidP="00EB2F76">
      <w:pPr>
        <w:jc w:val="right"/>
        <w:rPr>
          <w:rFonts w:ascii="Arial Black" w:hAnsi="Arial Black"/>
          <w:caps/>
          <w:sz w:val="15"/>
          <w:szCs w:val="15"/>
        </w:rPr>
      </w:pPr>
      <w:r>
        <w:rPr>
          <w:rFonts w:ascii="Arial Black" w:hAnsi="Arial Black"/>
          <w:caps/>
          <w:sz w:val="15"/>
          <w:szCs w:val="15"/>
        </w:rPr>
        <w:t>CWs/10</w:t>
      </w:r>
      <w:r w:rsidR="00846CF6">
        <w:rPr>
          <w:rFonts w:ascii="Arial Black" w:hAnsi="Arial Black"/>
          <w:caps/>
          <w:sz w:val="15"/>
          <w:szCs w:val="15"/>
        </w:rPr>
        <w:t>/</w:t>
      </w:r>
      <w:bookmarkStart w:id="0" w:name="Code"/>
      <w:bookmarkEnd w:id="0"/>
      <w:r>
        <w:rPr>
          <w:rFonts w:ascii="Arial Black" w:hAnsi="Arial Black"/>
          <w:caps/>
          <w:sz w:val="15"/>
          <w:szCs w:val="15"/>
        </w:rPr>
        <w:t>5</w:t>
      </w:r>
    </w:p>
    <w:p w14:paraId="71F8ECD4"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C4217">
        <w:rPr>
          <w:rFonts w:ascii="Arial Black" w:hAnsi="Arial Black"/>
          <w:caps/>
          <w:sz w:val="15"/>
          <w:szCs w:val="15"/>
        </w:rPr>
        <w:t>ENGLISH</w:t>
      </w:r>
    </w:p>
    <w:bookmarkEnd w:id="1"/>
    <w:p w14:paraId="75A26A23" w14:textId="485F49F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E0D85" w:rsidRPr="004A1EF1">
        <w:rPr>
          <w:rFonts w:ascii="Arial Black" w:hAnsi="Arial Black"/>
          <w:caps/>
          <w:sz w:val="15"/>
          <w:szCs w:val="15"/>
        </w:rPr>
        <w:t>September</w:t>
      </w:r>
      <w:r w:rsidR="00C32F49" w:rsidRPr="004A1EF1">
        <w:rPr>
          <w:rFonts w:ascii="Arial Black" w:hAnsi="Arial Black"/>
          <w:caps/>
          <w:sz w:val="15"/>
          <w:szCs w:val="15"/>
        </w:rPr>
        <w:t xml:space="preserve"> </w:t>
      </w:r>
      <w:r w:rsidR="00995F9E" w:rsidRPr="00995F9E">
        <w:rPr>
          <w:rFonts w:ascii="Arial Black" w:hAnsi="Arial Black"/>
          <w:caps/>
          <w:sz w:val="15"/>
          <w:szCs w:val="15"/>
        </w:rPr>
        <w:t>14</w:t>
      </w:r>
      <w:r w:rsidR="009C4217" w:rsidRPr="003807DF">
        <w:rPr>
          <w:rFonts w:ascii="Arial Black" w:hAnsi="Arial Black"/>
          <w:caps/>
          <w:sz w:val="15"/>
          <w:szCs w:val="15"/>
        </w:rPr>
        <w:t>,</w:t>
      </w:r>
      <w:r w:rsidR="008A72F0">
        <w:rPr>
          <w:rFonts w:ascii="Arial Black" w:hAnsi="Arial Black"/>
          <w:caps/>
          <w:sz w:val="15"/>
          <w:szCs w:val="15"/>
        </w:rPr>
        <w:t xml:space="preserve"> 2022</w:t>
      </w:r>
    </w:p>
    <w:bookmarkEnd w:id="2"/>
    <w:p w14:paraId="72CEBAEC" w14:textId="77777777" w:rsidR="008B2CC1" w:rsidRPr="009C4217" w:rsidRDefault="00E45755" w:rsidP="00720EFD">
      <w:pPr>
        <w:pStyle w:val="Heading1"/>
        <w:spacing w:before="0" w:after="480"/>
        <w:rPr>
          <w:sz w:val="36"/>
          <w:szCs w:val="28"/>
        </w:rPr>
      </w:pPr>
      <w:r w:rsidRPr="009C4217">
        <w:rPr>
          <w:caps w:val="0"/>
          <w:sz w:val="28"/>
        </w:rPr>
        <w:t xml:space="preserve">Committee on WIPO Standards </w:t>
      </w:r>
      <w:r w:rsidRPr="009C4217">
        <w:rPr>
          <w:sz w:val="28"/>
        </w:rPr>
        <w:t>(CWS)</w:t>
      </w:r>
    </w:p>
    <w:p w14:paraId="7FE5D376" w14:textId="2043B7DE" w:rsidR="00E45755" w:rsidRPr="00846CF6" w:rsidRDefault="008A72F0" w:rsidP="00E45755">
      <w:pPr>
        <w:outlineLvl w:val="1"/>
        <w:rPr>
          <w:b/>
          <w:sz w:val="24"/>
          <w:szCs w:val="24"/>
        </w:rPr>
      </w:pPr>
      <w:r>
        <w:rPr>
          <w:b/>
          <w:sz w:val="24"/>
          <w:szCs w:val="24"/>
        </w:rPr>
        <w:t>Te</w:t>
      </w:r>
      <w:r w:rsidR="00E45755" w:rsidRPr="00846CF6">
        <w:rPr>
          <w:b/>
          <w:sz w:val="24"/>
          <w:szCs w:val="24"/>
        </w:rPr>
        <w:t>nth Session</w:t>
      </w:r>
    </w:p>
    <w:p w14:paraId="2EEE4D14" w14:textId="201D610E" w:rsidR="008B2CC1" w:rsidRPr="003845C1" w:rsidRDefault="00846CF6" w:rsidP="00F9165B">
      <w:pPr>
        <w:spacing w:after="720"/>
        <w:outlineLvl w:val="1"/>
        <w:rPr>
          <w:b/>
          <w:sz w:val="24"/>
          <w:szCs w:val="24"/>
        </w:rPr>
      </w:pPr>
      <w:r w:rsidRPr="00846CF6">
        <w:rPr>
          <w:b/>
          <w:sz w:val="24"/>
          <w:szCs w:val="24"/>
        </w:rPr>
        <w:t xml:space="preserve">Geneva, November </w:t>
      </w:r>
      <w:r w:rsidR="008A72F0">
        <w:rPr>
          <w:b/>
          <w:sz w:val="24"/>
          <w:szCs w:val="24"/>
        </w:rPr>
        <w:t>2</w:t>
      </w:r>
      <w:r w:rsidRPr="00846CF6">
        <w:rPr>
          <w:b/>
          <w:sz w:val="24"/>
          <w:szCs w:val="24"/>
        </w:rPr>
        <w:t xml:space="preserve">1 to </w:t>
      </w:r>
      <w:r w:rsidR="008A72F0">
        <w:rPr>
          <w:b/>
          <w:sz w:val="24"/>
          <w:szCs w:val="24"/>
        </w:rPr>
        <w:t>25, 2022</w:t>
      </w:r>
    </w:p>
    <w:p w14:paraId="070FD1CF" w14:textId="77777777" w:rsidR="008B2CC1" w:rsidRPr="003845C1" w:rsidRDefault="009C4217" w:rsidP="00DD7B7F">
      <w:pPr>
        <w:spacing w:after="360"/>
        <w:outlineLvl w:val="0"/>
        <w:rPr>
          <w:caps/>
          <w:sz w:val="24"/>
        </w:rPr>
      </w:pPr>
      <w:bookmarkStart w:id="3" w:name="TitleOfDoc"/>
      <w:r>
        <w:rPr>
          <w:caps/>
          <w:sz w:val="24"/>
        </w:rPr>
        <w:t>Report by the XML4IP Task Force</w:t>
      </w:r>
    </w:p>
    <w:p w14:paraId="38B12D51" w14:textId="7DCC6604" w:rsidR="00122920" w:rsidRDefault="009C4217" w:rsidP="00390D08">
      <w:pPr>
        <w:spacing w:after="1040"/>
        <w:rPr>
          <w:i/>
        </w:rPr>
      </w:pPr>
      <w:bookmarkStart w:id="4" w:name="Prepared"/>
      <w:bookmarkEnd w:id="3"/>
      <w:bookmarkEnd w:id="4"/>
      <w:r>
        <w:rPr>
          <w:i/>
        </w:rPr>
        <w:t>Document prepared by the International Bureau</w:t>
      </w:r>
    </w:p>
    <w:p w14:paraId="00245645" w14:textId="77777777" w:rsidR="00122920" w:rsidRDefault="00122920" w:rsidP="00122920">
      <w:pPr>
        <w:jc w:val="center"/>
        <w:rPr>
          <w:i/>
        </w:rPr>
      </w:pPr>
    </w:p>
    <w:p w14:paraId="0D0E4061" w14:textId="5589F9C7" w:rsidR="009C4217" w:rsidRDefault="00D47AF0" w:rsidP="009C4217">
      <w:pPr>
        <w:pStyle w:val="Heading2"/>
        <w:spacing w:before="0"/>
        <w:rPr>
          <w:szCs w:val="22"/>
        </w:rPr>
      </w:pPr>
      <w:r>
        <w:rPr>
          <w:szCs w:val="22"/>
        </w:rPr>
        <w:t>Summary</w:t>
      </w:r>
    </w:p>
    <w:p w14:paraId="0C88B82C" w14:textId="7C6CE99D" w:rsidR="003807DF" w:rsidRDefault="00D47AF0" w:rsidP="00D47AF0">
      <w:r>
        <w:fldChar w:fldCharType="begin"/>
      </w:r>
      <w:r>
        <w:instrText xml:space="preserve"> AUTONUM  </w:instrText>
      </w:r>
      <w:r>
        <w:fldChar w:fldCharType="end"/>
      </w:r>
      <w:r>
        <w:tab/>
      </w:r>
      <w:r w:rsidR="00757A5D">
        <w:t>The XML4IP Task Force works under the framework of Task</w:t>
      </w:r>
      <w:r w:rsidR="00AD2488">
        <w:t>s</w:t>
      </w:r>
      <w:r w:rsidR="00757A5D">
        <w:t xml:space="preserve"> No. 41, </w:t>
      </w:r>
      <w:r w:rsidR="00AD2488">
        <w:t xml:space="preserve">No. </w:t>
      </w:r>
      <w:r w:rsidR="00757A5D">
        <w:t xml:space="preserve">47 and </w:t>
      </w:r>
      <w:r w:rsidR="00AD2488">
        <w:t xml:space="preserve">No. </w:t>
      </w:r>
      <w:r w:rsidR="00757A5D">
        <w:t xml:space="preserve">64.  </w:t>
      </w:r>
      <w:r w:rsidR="001F74C1">
        <w:t xml:space="preserve">The Task Force meets monthly to discuss proposals for revision to the ST.96 schemas and to develop </w:t>
      </w:r>
      <w:r w:rsidR="00AD2488">
        <w:t xml:space="preserve">a new WIPO standard on </w:t>
      </w:r>
      <w:r w:rsidR="00EB7062">
        <w:t xml:space="preserve">capturing IP data using </w:t>
      </w:r>
      <w:r w:rsidR="00AD2488">
        <w:t>JavaScript Object Notation (JSON)</w:t>
      </w:r>
      <w:r w:rsidR="001F74C1">
        <w:t xml:space="preserve">.  </w:t>
      </w:r>
      <w:r w:rsidR="00AD2488">
        <w:t xml:space="preserve">A final draft of the new </w:t>
      </w:r>
      <w:r w:rsidR="00EB7062">
        <w:t xml:space="preserve">JSON </w:t>
      </w:r>
      <w:r w:rsidR="00AD2488">
        <w:t xml:space="preserve">Standard has been prepared for consideration at this session of </w:t>
      </w:r>
      <w:r w:rsidR="00AD2488" w:rsidRPr="00FA32E3">
        <w:rPr>
          <w:szCs w:val="22"/>
        </w:rPr>
        <w:t>the Committee on WIPO Standards (CWS</w:t>
      </w:r>
      <w:r w:rsidR="00995F9E">
        <w:rPr>
          <w:szCs w:val="22"/>
        </w:rPr>
        <w:t>)</w:t>
      </w:r>
      <w:r w:rsidR="00AD2488">
        <w:rPr>
          <w:szCs w:val="22"/>
        </w:rPr>
        <w:t>.</w:t>
      </w:r>
      <w:r w:rsidR="00EB7062">
        <w:rPr>
          <w:szCs w:val="22"/>
        </w:rPr>
        <w:t xml:space="preserve">  </w:t>
      </w:r>
      <w:r w:rsidR="00EB7062">
        <w:t xml:space="preserve">The version 6.0 of WIPO Standard ST.96 is planned for release on October 3, 2022.  </w:t>
      </w:r>
    </w:p>
    <w:p w14:paraId="2CAACAF5" w14:textId="5498F38A" w:rsidR="00D47AF0" w:rsidRPr="00D47AF0" w:rsidRDefault="00D47AF0" w:rsidP="00D47AF0">
      <w:pPr>
        <w:pStyle w:val="Heading2"/>
      </w:pPr>
      <w:r>
        <w:t>Background</w:t>
      </w:r>
    </w:p>
    <w:p w14:paraId="76C87C43" w14:textId="0A8ABC96" w:rsidR="009C4217" w:rsidRPr="00FA32E3" w:rsidRDefault="009C4217" w:rsidP="009C4217">
      <w:pPr>
        <w:spacing w:after="200"/>
        <w:rPr>
          <w:szCs w:val="22"/>
        </w:rPr>
      </w:pPr>
      <w:r>
        <w:rPr>
          <w:szCs w:val="22"/>
        </w:rPr>
        <w:fldChar w:fldCharType="begin"/>
      </w:r>
      <w:r>
        <w:rPr>
          <w:szCs w:val="22"/>
        </w:rPr>
        <w:instrText xml:space="preserve"> AUTONUM  </w:instrText>
      </w:r>
      <w:r>
        <w:rPr>
          <w:szCs w:val="22"/>
        </w:rPr>
        <w:fldChar w:fldCharType="end"/>
      </w:r>
      <w:r>
        <w:rPr>
          <w:szCs w:val="22"/>
        </w:rPr>
        <w:tab/>
      </w:r>
      <w:r w:rsidRPr="00FA32E3">
        <w:rPr>
          <w:szCs w:val="22"/>
        </w:rPr>
        <w:t xml:space="preserve">At </w:t>
      </w:r>
      <w:r w:rsidR="004416D7">
        <w:rPr>
          <w:szCs w:val="22"/>
        </w:rPr>
        <w:t>the</w:t>
      </w:r>
      <w:r w:rsidRPr="00FA32E3">
        <w:rPr>
          <w:szCs w:val="22"/>
        </w:rPr>
        <w:t xml:space="preserve"> </w:t>
      </w:r>
      <w:r w:rsidR="00D47AF0">
        <w:rPr>
          <w:szCs w:val="22"/>
        </w:rPr>
        <w:t>ninth</w:t>
      </w:r>
      <w:r w:rsidRPr="00FA32E3">
        <w:rPr>
          <w:szCs w:val="22"/>
        </w:rPr>
        <w:t xml:space="preserve"> session of the</w:t>
      </w:r>
      <w:r w:rsidR="004416D7">
        <w:rPr>
          <w:szCs w:val="22"/>
        </w:rPr>
        <w:t xml:space="preserve"> </w:t>
      </w:r>
      <w:r w:rsidRPr="00FA32E3">
        <w:rPr>
          <w:szCs w:val="22"/>
        </w:rPr>
        <w:t xml:space="preserve">CWS, </w:t>
      </w:r>
      <w:r>
        <w:rPr>
          <w:szCs w:val="22"/>
        </w:rPr>
        <w:t xml:space="preserve">held in </w:t>
      </w:r>
      <w:r w:rsidR="00D47AF0">
        <w:rPr>
          <w:szCs w:val="22"/>
        </w:rPr>
        <w:t>2021</w:t>
      </w:r>
      <w:r w:rsidRPr="00FA32E3">
        <w:rPr>
          <w:szCs w:val="22"/>
        </w:rPr>
        <w:t xml:space="preserve">, the </w:t>
      </w:r>
      <w:r w:rsidR="00EB7062">
        <w:rPr>
          <w:szCs w:val="22"/>
        </w:rPr>
        <w:t>Committee</w:t>
      </w:r>
      <w:r w:rsidR="00EB7062" w:rsidRPr="00FA32E3">
        <w:rPr>
          <w:szCs w:val="22"/>
        </w:rPr>
        <w:t xml:space="preserve"> </w:t>
      </w:r>
      <w:r w:rsidR="001275AF">
        <w:rPr>
          <w:szCs w:val="22"/>
        </w:rPr>
        <w:t>noted</w:t>
      </w:r>
      <w:r w:rsidRPr="00FA32E3">
        <w:rPr>
          <w:szCs w:val="22"/>
        </w:rPr>
        <w:t xml:space="preserve"> </w:t>
      </w:r>
      <w:r w:rsidR="004416D7">
        <w:rPr>
          <w:szCs w:val="22"/>
        </w:rPr>
        <w:t xml:space="preserve">a </w:t>
      </w:r>
      <w:r w:rsidRPr="00FA32E3">
        <w:rPr>
          <w:szCs w:val="22"/>
        </w:rPr>
        <w:t>progress report on the activit</w:t>
      </w:r>
      <w:r w:rsidR="001275AF">
        <w:rPr>
          <w:szCs w:val="22"/>
        </w:rPr>
        <w:t>ies</w:t>
      </w:r>
      <w:r w:rsidRPr="00FA32E3">
        <w:rPr>
          <w:szCs w:val="22"/>
        </w:rPr>
        <w:t xml:space="preserve"> of the XML4IP Task Force conducting the following CWS Tasks</w:t>
      </w:r>
      <w:r w:rsidR="00507775">
        <w:rPr>
          <w:szCs w:val="22"/>
        </w:rPr>
        <w:t xml:space="preserve"> (see document CWS/9/3)</w:t>
      </w:r>
      <w:r w:rsidRPr="00FA32E3">
        <w:rPr>
          <w:szCs w:val="22"/>
        </w:rPr>
        <w:t>:</w:t>
      </w:r>
    </w:p>
    <w:p w14:paraId="295BA386" w14:textId="07583A72" w:rsidR="009C4217" w:rsidRPr="00507775" w:rsidRDefault="009C4217" w:rsidP="00D47AF0">
      <w:pPr>
        <w:pStyle w:val="ONUME"/>
        <w:numPr>
          <w:ilvl w:val="0"/>
          <w:numId w:val="7"/>
        </w:numPr>
        <w:tabs>
          <w:tab w:val="left" w:pos="1080"/>
        </w:tabs>
        <w:spacing w:after="120"/>
        <w:rPr>
          <w:szCs w:val="22"/>
        </w:rPr>
      </w:pPr>
      <w:r w:rsidRPr="00AD2488">
        <w:rPr>
          <w:szCs w:val="22"/>
        </w:rPr>
        <w:t xml:space="preserve">Task No. 41: </w:t>
      </w:r>
      <w:r w:rsidR="006A52B3" w:rsidRPr="00AD2488">
        <w:rPr>
          <w:szCs w:val="22"/>
        </w:rPr>
        <w:t>“</w:t>
      </w:r>
      <w:r w:rsidRPr="00AD2488">
        <w:rPr>
          <w:szCs w:val="22"/>
        </w:rPr>
        <w:t>Ensure the necessary revisions and updates of WIPO Standard ST.96</w:t>
      </w:r>
      <w:r w:rsidR="006A52B3" w:rsidRPr="00AD2488">
        <w:rPr>
          <w:szCs w:val="22"/>
        </w:rPr>
        <w:t>”</w:t>
      </w:r>
      <w:r w:rsidR="00710C16" w:rsidRPr="00AD2488">
        <w:rPr>
          <w:szCs w:val="22"/>
        </w:rPr>
        <w:t xml:space="preserve">; </w:t>
      </w:r>
      <w:r w:rsidR="00710C16" w:rsidRPr="00507775">
        <w:rPr>
          <w:szCs w:val="22"/>
        </w:rPr>
        <w:t>and</w:t>
      </w:r>
    </w:p>
    <w:p w14:paraId="285AB100" w14:textId="31980A01" w:rsidR="00995F9E" w:rsidRDefault="00710C16" w:rsidP="00995F9E">
      <w:pPr>
        <w:pStyle w:val="ONUME"/>
        <w:numPr>
          <w:ilvl w:val="0"/>
          <w:numId w:val="7"/>
        </w:numPr>
        <w:tabs>
          <w:tab w:val="left" w:pos="1080"/>
        </w:tabs>
        <w:rPr>
          <w:szCs w:val="22"/>
        </w:rPr>
      </w:pPr>
      <w:r w:rsidRPr="00AD2488">
        <w:rPr>
          <w:szCs w:val="22"/>
        </w:rPr>
        <w:t xml:space="preserve">Task No. 64: </w:t>
      </w:r>
      <w:r w:rsidR="006A52B3" w:rsidRPr="00AD2488">
        <w:rPr>
          <w:szCs w:val="22"/>
        </w:rPr>
        <w:t>“</w:t>
      </w:r>
      <w:r w:rsidRPr="00AD2488">
        <w:t>Prepare a proposal for recommendations for JavaScript Object</w:t>
      </w:r>
      <w:r>
        <w:t xml:space="preserve"> Notation (JSON) resources compatible with WIPO Standard ST.96 to be used for filing, processing, publication and/or exchange </w:t>
      </w:r>
      <w:r w:rsidR="004416D7">
        <w:t xml:space="preserve">of </w:t>
      </w:r>
      <w:r>
        <w:t>in</w:t>
      </w:r>
      <w:r w:rsidR="004A1EF1">
        <w:t>tellectual property information</w:t>
      </w:r>
      <w:r w:rsidR="006A52B3">
        <w:rPr>
          <w:szCs w:val="22"/>
        </w:rPr>
        <w:t>”</w:t>
      </w:r>
      <w:r>
        <w:rPr>
          <w:szCs w:val="22"/>
        </w:rPr>
        <w:t>.</w:t>
      </w:r>
    </w:p>
    <w:p w14:paraId="0E280D6F" w14:textId="64A1BB39" w:rsidR="00995F9E" w:rsidRPr="00995F9E" w:rsidRDefault="00995F9E" w:rsidP="00995F9E">
      <w:pPr>
        <w:rPr>
          <w:szCs w:val="22"/>
        </w:rPr>
      </w:pPr>
      <w:r>
        <w:rPr>
          <w:szCs w:val="22"/>
        </w:rPr>
        <w:br w:type="page"/>
      </w:r>
    </w:p>
    <w:p w14:paraId="00F53F90" w14:textId="77777777" w:rsidR="00EB7062" w:rsidRDefault="00757A5D" w:rsidP="00757A5D">
      <w:pPr>
        <w:pStyle w:val="ONUME"/>
        <w:tabs>
          <w:tab w:val="left" w:pos="567"/>
        </w:tabs>
        <w:rPr>
          <w:szCs w:val="22"/>
        </w:rPr>
      </w:pPr>
      <w:r>
        <w:rPr>
          <w:szCs w:val="22"/>
        </w:rPr>
        <w:lastRenderedPageBreak/>
        <w:fldChar w:fldCharType="begin"/>
      </w:r>
      <w:r>
        <w:rPr>
          <w:szCs w:val="22"/>
        </w:rPr>
        <w:instrText xml:space="preserve"> AUTONUM  </w:instrText>
      </w:r>
      <w:r>
        <w:rPr>
          <w:szCs w:val="22"/>
        </w:rPr>
        <w:fldChar w:fldCharType="end"/>
      </w:r>
      <w:r>
        <w:rPr>
          <w:szCs w:val="22"/>
        </w:rPr>
        <w:tab/>
        <w:t xml:space="preserve">The XML4IP Task Force also collaborates with the Legal Status Task Force </w:t>
      </w:r>
      <w:r w:rsidR="001F74C1">
        <w:rPr>
          <w:szCs w:val="22"/>
        </w:rPr>
        <w:t>on Task No. 47</w:t>
      </w:r>
      <w:r w:rsidR="00EB7062">
        <w:rPr>
          <w:szCs w:val="22"/>
        </w:rPr>
        <w:t>:</w:t>
      </w:r>
    </w:p>
    <w:p w14:paraId="2271F883" w14:textId="74EF4337" w:rsidR="00EB7062" w:rsidRDefault="00507775" w:rsidP="00EB7062">
      <w:pPr>
        <w:pStyle w:val="ONUME"/>
        <w:tabs>
          <w:tab w:val="left" w:pos="567"/>
        </w:tabs>
        <w:ind w:left="567"/>
        <w:rPr>
          <w:szCs w:val="22"/>
        </w:rPr>
      </w:pPr>
      <w:r>
        <w:rPr>
          <w:szCs w:val="22"/>
        </w:rPr>
        <w:t>“</w:t>
      </w:r>
      <w:r w:rsidRPr="00EB7062">
        <w:rPr>
          <w:i/>
          <w:szCs w:val="22"/>
        </w:rPr>
        <w:t>Ensure the necessary revisions and updates of WIPO Standards ST.27, ST.87, and ST.61; prepare supporting materials to assist the use of those Standards in IP community; analyze the potential of merging the three standards ST.27, ST.87, and ST.61; and support the XML4IP Task Force to develop XML components for legal status event data</w:t>
      </w:r>
      <w:r>
        <w:rPr>
          <w:szCs w:val="22"/>
        </w:rPr>
        <w:t xml:space="preserve">” </w:t>
      </w:r>
    </w:p>
    <w:p w14:paraId="3B9D0B85" w14:textId="32B5A608" w:rsidR="00710C16" w:rsidRDefault="00EB7062" w:rsidP="00757A5D">
      <w:pPr>
        <w:pStyle w:val="ONUME"/>
        <w:tabs>
          <w:tab w:val="left" w:pos="567"/>
        </w:tabs>
        <w:rPr>
          <w:szCs w:val="22"/>
        </w:rPr>
      </w:pPr>
      <w:r>
        <w:rPr>
          <w:szCs w:val="22"/>
        </w:rPr>
        <w:t>N</w:t>
      </w:r>
      <w:r w:rsidR="001F74C1">
        <w:rPr>
          <w:szCs w:val="22"/>
        </w:rPr>
        <w:t xml:space="preserve">o progress report </w:t>
      </w:r>
      <w:r w:rsidR="00DC3A36">
        <w:rPr>
          <w:szCs w:val="22"/>
        </w:rPr>
        <w:t>was provided</w:t>
      </w:r>
      <w:r w:rsidR="001F74C1">
        <w:rPr>
          <w:szCs w:val="22"/>
        </w:rPr>
        <w:t xml:space="preserve"> </w:t>
      </w:r>
      <w:r w:rsidR="00507775">
        <w:rPr>
          <w:szCs w:val="22"/>
        </w:rPr>
        <w:t>by the XML4IP Task Force</w:t>
      </w:r>
      <w:r>
        <w:rPr>
          <w:szCs w:val="22"/>
        </w:rPr>
        <w:t xml:space="preserve"> on this topic</w:t>
      </w:r>
      <w:r w:rsidR="00507775">
        <w:rPr>
          <w:szCs w:val="22"/>
        </w:rPr>
        <w:t xml:space="preserve"> </w:t>
      </w:r>
      <w:r w:rsidR="001F74C1">
        <w:rPr>
          <w:szCs w:val="22"/>
        </w:rPr>
        <w:t xml:space="preserve">during the ninth session. </w:t>
      </w:r>
    </w:p>
    <w:p w14:paraId="75BD28D6" w14:textId="0CA0920C" w:rsidR="00A16135" w:rsidRDefault="002964C9" w:rsidP="00334174">
      <w:pPr>
        <w:pStyle w:val="ONUME"/>
        <w:spacing w:after="120"/>
        <w:rPr>
          <w:szCs w:val="22"/>
        </w:rPr>
      </w:pPr>
      <w:r>
        <w:rPr>
          <w:szCs w:val="22"/>
        </w:rPr>
        <w:fldChar w:fldCharType="begin"/>
      </w:r>
      <w:r>
        <w:rPr>
          <w:szCs w:val="22"/>
        </w:rPr>
        <w:instrText xml:space="preserve"> AUTONUM  </w:instrText>
      </w:r>
      <w:r>
        <w:rPr>
          <w:szCs w:val="22"/>
        </w:rPr>
        <w:fldChar w:fldCharType="end"/>
      </w:r>
      <w:r>
        <w:rPr>
          <w:szCs w:val="22"/>
        </w:rPr>
        <w:tab/>
      </w:r>
      <w:r w:rsidR="00611683">
        <w:rPr>
          <w:szCs w:val="22"/>
        </w:rPr>
        <w:t xml:space="preserve">The </w:t>
      </w:r>
      <w:r w:rsidR="00A26130">
        <w:rPr>
          <w:szCs w:val="22"/>
        </w:rPr>
        <w:t xml:space="preserve">XML4IP </w:t>
      </w:r>
      <w:r w:rsidR="00DC3A36">
        <w:rPr>
          <w:szCs w:val="22"/>
        </w:rPr>
        <w:t xml:space="preserve">Task Force met </w:t>
      </w:r>
      <w:r w:rsidR="004416D7">
        <w:rPr>
          <w:szCs w:val="22"/>
        </w:rPr>
        <w:t xml:space="preserve">virtually </w:t>
      </w:r>
      <w:r w:rsidR="00611683">
        <w:rPr>
          <w:szCs w:val="22"/>
        </w:rPr>
        <w:t>once a month</w:t>
      </w:r>
      <w:r w:rsidR="00DC3A36">
        <w:rPr>
          <w:szCs w:val="22"/>
        </w:rPr>
        <w:t>, with a few exceptions,</w:t>
      </w:r>
      <w:r w:rsidR="00611683">
        <w:rPr>
          <w:szCs w:val="22"/>
        </w:rPr>
        <w:t xml:space="preserve"> to discuss future improvements to WIPO Standard ST.96. </w:t>
      </w:r>
      <w:r>
        <w:rPr>
          <w:szCs w:val="22"/>
        </w:rPr>
        <w:t xml:space="preserve"> </w:t>
      </w:r>
      <w:r w:rsidR="00A26130">
        <w:rPr>
          <w:szCs w:val="22"/>
        </w:rPr>
        <w:t xml:space="preserve">During </w:t>
      </w:r>
      <w:r w:rsidR="006C03DD">
        <w:rPr>
          <w:szCs w:val="22"/>
        </w:rPr>
        <w:t xml:space="preserve">early </w:t>
      </w:r>
      <w:r w:rsidR="00A26130">
        <w:rPr>
          <w:szCs w:val="22"/>
        </w:rPr>
        <w:t>discussions</w:t>
      </w:r>
      <w:r w:rsidR="006C03DD">
        <w:rPr>
          <w:szCs w:val="22"/>
        </w:rPr>
        <w:t xml:space="preserve">, </w:t>
      </w:r>
      <w:r w:rsidR="00A26130">
        <w:rPr>
          <w:szCs w:val="22"/>
        </w:rPr>
        <w:t>t</w:t>
      </w:r>
      <w:r w:rsidR="00DD07FF">
        <w:rPr>
          <w:szCs w:val="22"/>
        </w:rPr>
        <w:t xml:space="preserve">he Task Force </w:t>
      </w:r>
      <w:r w:rsidR="006C03DD">
        <w:rPr>
          <w:szCs w:val="22"/>
        </w:rPr>
        <w:t>confirmed</w:t>
      </w:r>
      <w:r w:rsidR="00DD07FF">
        <w:rPr>
          <w:szCs w:val="22"/>
        </w:rPr>
        <w:t xml:space="preserve"> the following development priorities </w:t>
      </w:r>
      <w:r w:rsidR="006C03DD">
        <w:rPr>
          <w:szCs w:val="22"/>
        </w:rPr>
        <w:t>for the calendar year of 20</w:t>
      </w:r>
      <w:r w:rsidR="004416D7">
        <w:rPr>
          <w:szCs w:val="22"/>
        </w:rPr>
        <w:t>22</w:t>
      </w:r>
      <w:r w:rsidR="00DD07FF">
        <w:rPr>
          <w:szCs w:val="22"/>
        </w:rPr>
        <w:t>:</w:t>
      </w:r>
    </w:p>
    <w:p w14:paraId="74D4863C" w14:textId="659F64A4" w:rsidR="00287FBE" w:rsidRPr="00287FBE" w:rsidRDefault="00287FBE" w:rsidP="00393488">
      <w:pPr>
        <w:pStyle w:val="ONUME"/>
        <w:numPr>
          <w:ilvl w:val="0"/>
          <w:numId w:val="20"/>
        </w:numPr>
        <w:tabs>
          <w:tab w:val="num" w:pos="1134"/>
        </w:tabs>
        <w:spacing w:after="120"/>
        <w:ind w:left="562" w:firstLine="0"/>
      </w:pPr>
      <w:r w:rsidRPr="00287FBE">
        <w:t>JSON Standard</w:t>
      </w:r>
      <w:r w:rsidR="00507775">
        <w:t>;</w:t>
      </w:r>
    </w:p>
    <w:p w14:paraId="182EAC9A" w14:textId="38A777B8" w:rsidR="00287FBE" w:rsidRDefault="00287FBE" w:rsidP="00393488">
      <w:pPr>
        <w:pStyle w:val="ONUME"/>
        <w:numPr>
          <w:ilvl w:val="0"/>
          <w:numId w:val="20"/>
        </w:numPr>
        <w:tabs>
          <w:tab w:val="num" w:pos="1134"/>
        </w:tabs>
        <w:spacing w:after="120"/>
        <w:ind w:left="562" w:firstLine="0"/>
      </w:pPr>
      <w:r w:rsidRPr="00287FBE">
        <w:t xml:space="preserve">Trademark/Design legal status </w:t>
      </w:r>
      <w:r w:rsidR="00A26130">
        <w:t>schemas</w:t>
      </w:r>
      <w:r w:rsidR="00507775">
        <w:t>;</w:t>
      </w:r>
    </w:p>
    <w:p w14:paraId="51A04CB6" w14:textId="32E1897F" w:rsidR="00A26130" w:rsidRDefault="00A26130" w:rsidP="00393488">
      <w:pPr>
        <w:pStyle w:val="ONUME"/>
        <w:numPr>
          <w:ilvl w:val="0"/>
          <w:numId w:val="20"/>
        </w:numPr>
        <w:tabs>
          <w:tab w:val="num" w:pos="1134"/>
        </w:tabs>
        <w:spacing w:after="120"/>
        <w:ind w:left="562" w:firstLine="0"/>
      </w:pPr>
      <w:r>
        <w:t>Patent Record/Patent Transaction schemas</w:t>
      </w:r>
      <w:r w:rsidR="00507775">
        <w:t>; and</w:t>
      </w:r>
    </w:p>
    <w:p w14:paraId="414B7DA8" w14:textId="7922A96B" w:rsidR="003807DF" w:rsidRPr="00287FBE" w:rsidRDefault="00A26130" w:rsidP="00474EB8">
      <w:pPr>
        <w:pStyle w:val="ONUME"/>
        <w:numPr>
          <w:ilvl w:val="0"/>
          <w:numId w:val="20"/>
        </w:numPr>
        <w:tabs>
          <w:tab w:val="num" w:pos="1134"/>
        </w:tabs>
        <w:ind w:left="562" w:firstLine="0"/>
      </w:pPr>
      <w:r>
        <w:t>Alloy composition schemas</w:t>
      </w:r>
    </w:p>
    <w:p w14:paraId="5DF5C5DA" w14:textId="1BCEFDF2" w:rsidR="009C4217" w:rsidRPr="00FA32E3" w:rsidRDefault="009C4217" w:rsidP="00287FBE">
      <w:pPr>
        <w:pStyle w:val="Heading2"/>
        <w:spacing w:before="0"/>
        <w:rPr>
          <w:szCs w:val="22"/>
        </w:rPr>
      </w:pPr>
      <w:r w:rsidRPr="00FA32E3">
        <w:rPr>
          <w:szCs w:val="22"/>
        </w:rPr>
        <w:t>Revision and implementation of WIPO ST.96 (Task No. 41)</w:t>
      </w:r>
    </w:p>
    <w:p w14:paraId="658C2A48" w14:textId="52F7BFF6" w:rsidR="00334174" w:rsidRDefault="009C4217" w:rsidP="009C4217">
      <w:pPr>
        <w:pStyle w:val="ListParagraph"/>
        <w:spacing w:after="200"/>
        <w:ind w:left="0"/>
        <w:rPr>
          <w:szCs w:val="22"/>
        </w:rPr>
      </w:pPr>
      <w:r>
        <w:rPr>
          <w:szCs w:val="22"/>
        </w:rPr>
        <w:fldChar w:fldCharType="begin"/>
      </w:r>
      <w:r>
        <w:rPr>
          <w:szCs w:val="22"/>
        </w:rPr>
        <w:instrText xml:space="preserve"> AUTONUM  </w:instrText>
      </w:r>
      <w:r>
        <w:rPr>
          <w:szCs w:val="22"/>
        </w:rPr>
        <w:fldChar w:fldCharType="end"/>
      </w:r>
      <w:r>
        <w:rPr>
          <w:szCs w:val="22"/>
        </w:rPr>
        <w:tab/>
        <w:t>Under</w:t>
      </w:r>
      <w:r w:rsidRPr="00FA32E3">
        <w:rPr>
          <w:szCs w:val="22"/>
        </w:rPr>
        <w:t xml:space="preserve"> the framework of Task No. 41</w:t>
      </w:r>
      <w:r>
        <w:rPr>
          <w:szCs w:val="22"/>
        </w:rPr>
        <w:t xml:space="preserve">, </w:t>
      </w:r>
      <w:r w:rsidRPr="00FA32E3">
        <w:rPr>
          <w:szCs w:val="22"/>
        </w:rPr>
        <w:t>the XML</w:t>
      </w:r>
      <w:r>
        <w:rPr>
          <w:szCs w:val="22"/>
        </w:rPr>
        <w:t>4</w:t>
      </w:r>
      <w:r w:rsidRPr="00FA32E3">
        <w:rPr>
          <w:szCs w:val="22"/>
        </w:rPr>
        <w:t>IP T</w:t>
      </w:r>
      <w:r>
        <w:rPr>
          <w:szCs w:val="22"/>
        </w:rPr>
        <w:t xml:space="preserve">ask </w:t>
      </w:r>
      <w:r w:rsidRPr="00FA32E3">
        <w:rPr>
          <w:szCs w:val="22"/>
        </w:rPr>
        <w:t>F</w:t>
      </w:r>
      <w:r>
        <w:rPr>
          <w:szCs w:val="22"/>
        </w:rPr>
        <w:t>orce</w:t>
      </w:r>
      <w:r w:rsidRPr="00FA32E3">
        <w:rPr>
          <w:szCs w:val="22"/>
        </w:rPr>
        <w:t xml:space="preserve"> prepared and publishe</w:t>
      </w:r>
      <w:r w:rsidR="006C03DD">
        <w:rPr>
          <w:szCs w:val="22"/>
        </w:rPr>
        <w:t>d a new major release, version 6</w:t>
      </w:r>
      <w:r w:rsidRPr="00FA32E3">
        <w:rPr>
          <w:szCs w:val="22"/>
        </w:rPr>
        <w:t>.0</w:t>
      </w:r>
      <w:r w:rsidR="00563ED8">
        <w:rPr>
          <w:szCs w:val="22"/>
        </w:rPr>
        <w:t xml:space="preserve">, which </w:t>
      </w:r>
      <w:r w:rsidR="00507775">
        <w:rPr>
          <w:szCs w:val="22"/>
        </w:rPr>
        <w:t xml:space="preserve">is </w:t>
      </w:r>
      <w:r w:rsidR="00FE6E7A">
        <w:rPr>
          <w:szCs w:val="22"/>
        </w:rPr>
        <w:t>planned for</w:t>
      </w:r>
      <w:r w:rsidR="00BF4784">
        <w:rPr>
          <w:szCs w:val="22"/>
        </w:rPr>
        <w:t xml:space="preserve"> release on October 3, 2022</w:t>
      </w:r>
      <w:r w:rsidRPr="00FA32E3">
        <w:rPr>
          <w:szCs w:val="22"/>
        </w:rPr>
        <w:t xml:space="preserve">.  </w:t>
      </w:r>
      <w:r w:rsidR="00563ED8" w:rsidRPr="00FA32E3">
        <w:rPr>
          <w:szCs w:val="22"/>
        </w:rPr>
        <w:t xml:space="preserve">The CWS allows only a maximum of two </w:t>
      </w:r>
      <w:r w:rsidR="00507775">
        <w:rPr>
          <w:szCs w:val="22"/>
        </w:rPr>
        <w:t xml:space="preserve">official </w:t>
      </w:r>
      <w:r w:rsidR="00563ED8" w:rsidRPr="00FA32E3">
        <w:rPr>
          <w:szCs w:val="22"/>
        </w:rPr>
        <w:t>releases of ST.96 per year</w:t>
      </w:r>
      <w:r w:rsidR="00563ED8">
        <w:rPr>
          <w:szCs w:val="22"/>
        </w:rPr>
        <w:t>: one in April and one in October</w:t>
      </w:r>
      <w:r w:rsidR="00563ED8" w:rsidRPr="00FA32E3">
        <w:rPr>
          <w:szCs w:val="22"/>
        </w:rPr>
        <w:t xml:space="preserve"> (see paragraph 53</w:t>
      </w:r>
      <w:r w:rsidR="00563ED8">
        <w:rPr>
          <w:szCs w:val="22"/>
        </w:rPr>
        <w:t xml:space="preserve"> of document</w:t>
      </w:r>
      <w:r w:rsidR="00563ED8" w:rsidRPr="00FA32E3">
        <w:rPr>
          <w:szCs w:val="22"/>
        </w:rPr>
        <w:t xml:space="preserve"> CWS/6/34). </w:t>
      </w:r>
      <w:r w:rsidR="00563ED8">
        <w:rPr>
          <w:szCs w:val="22"/>
        </w:rPr>
        <w:t xml:space="preserve"> </w:t>
      </w:r>
      <w:r w:rsidRPr="00FA32E3">
        <w:rPr>
          <w:szCs w:val="22"/>
        </w:rPr>
        <w:t xml:space="preserve">Further details </w:t>
      </w:r>
      <w:r w:rsidR="000C50EA">
        <w:rPr>
          <w:szCs w:val="22"/>
        </w:rPr>
        <w:t>of this official</w:t>
      </w:r>
      <w:r w:rsidRPr="00FA32E3">
        <w:rPr>
          <w:szCs w:val="22"/>
        </w:rPr>
        <w:t xml:space="preserve"> release</w:t>
      </w:r>
      <w:r w:rsidR="00574FF7">
        <w:rPr>
          <w:szCs w:val="22"/>
        </w:rPr>
        <w:t xml:space="preserve"> are</w:t>
      </w:r>
      <w:r w:rsidRPr="00FA32E3">
        <w:rPr>
          <w:szCs w:val="22"/>
        </w:rPr>
        <w:t xml:space="preserve"> provided below.</w:t>
      </w:r>
    </w:p>
    <w:p w14:paraId="106A70F3" w14:textId="2BC5FD1E" w:rsidR="00563ED8" w:rsidRPr="00563ED8" w:rsidRDefault="00563ED8" w:rsidP="00334174">
      <w:pPr>
        <w:pStyle w:val="Heading3"/>
      </w:pPr>
      <w:r w:rsidRPr="00563ED8">
        <w:t>Annex I</w:t>
      </w:r>
    </w:p>
    <w:p w14:paraId="5E7BCBCE" w14:textId="58CA080D" w:rsidR="00563ED8" w:rsidRDefault="00563ED8" w:rsidP="009C4217">
      <w:pPr>
        <w:pStyle w:val="ListParagraph"/>
        <w:spacing w:after="200"/>
        <w:ind w:left="0"/>
        <w:rPr>
          <w:szCs w:val="22"/>
        </w:rPr>
      </w:pPr>
      <w:r>
        <w:rPr>
          <w:szCs w:val="22"/>
        </w:rPr>
        <w:fldChar w:fldCharType="begin"/>
      </w:r>
      <w:r>
        <w:rPr>
          <w:szCs w:val="22"/>
        </w:rPr>
        <w:instrText xml:space="preserve"> AUTONUM  </w:instrText>
      </w:r>
      <w:r>
        <w:rPr>
          <w:szCs w:val="22"/>
        </w:rPr>
        <w:fldChar w:fldCharType="end"/>
      </w:r>
      <w:r>
        <w:rPr>
          <w:szCs w:val="22"/>
        </w:rPr>
        <w:tab/>
      </w:r>
      <w:r w:rsidR="00A26130">
        <w:rPr>
          <w:szCs w:val="22"/>
        </w:rPr>
        <w:t xml:space="preserve"> </w:t>
      </w:r>
      <w:r w:rsidR="00A26130">
        <w:t xml:space="preserve">Annex </w:t>
      </w:r>
      <w:proofErr w:type="gramStart"/>
      <w:r w:rsidR="00A26130">
        <w:t>I</w:t>
      </w:r>
      <w:proofErr w:type="gramEnd"/>
      <w:r w:rsidR="00A26130">
        <w:t xml:space="preserve"> of WIPO ST.96 details the XML Design Rules and Conventions (DRCs) for the creation and use of WIPO ST.96-compliant XML schemas. </w:t>
      </w:r>
      <w:r w:rsidR="00C1123A">
        <w:t xml:space="preserve"> </w:t>
      </w:r>
      <w:r w:rsidR="00A26130">
        <w:t xml:space="preserve">The CWS should note the following </w:t>
      </w:r>
      <w:proofErr w:type="gramStart"/>
      <w:r w:rsidR="00C1123A">
        <w:t>changes</w:t>
      </w:r>
      <w:r w:rsidR="00A26130">
        <w:t xml:space="preserve"> which</w:t>
      </w:r>
      <w:proofErr w:type="gramEnd"/>
      <w:r w:rsidR="00A26130">
        <w:t xml:space="preserve"> </w:t>
      </w:r>
      <w:r w:rsidR="001D5BA3">
        <w:t xml:space="preserve">are introduced to </w:t>
      </w:r>
      <w:r w:rsidR="003807DF">
        <w:t>version 6</w:t>
      </w:r>
      <w:r w:rsidR="00A26130">
        <w:t>.0:</w:t>
      </w:r>
    </w:p>
    <w:p w14:paraId="4E467A26" w14:textId="7610FEAD" w:rsidR="00A26130" w:rsidRDefault="00BF4784" w:rsidP="008720F5">
      <w:pPr>
        <w:pStyle w:val="ONUME"/>
        <w:numPr>
          <w:ilvl w:val="0"/>
          <w:numId w:val="7"/>
        </w:numPr>
        <w:tabs>
          <w:tab w:val="left" w:pos="1080"/>
        </w:tabs>
        <w:spacing w:after="120"/>
        <w:rPr>
          <w:rFonts w:eastAsia="Times New Roman"/>
          <w:szCs w:val="22"/>
          <w:lang w:eastAsia="en-US"/>
        </w:rPr>
      </w:pPr>
      <w:r>
        <w:rPr>
          <w:rFonts w:eastAsia="Times New Roman"/>
          <w:szCs w:val="22"/>
          <w:lang w:eastAsia="en-US"/>
        </w:rPr>
        <w:t xml:space="preserve">Update </w:t>
      </w:r>
      <w:r w:rsidR="004A1EF1">
        <w:rPr>
          <w:rFonts w:eastAsia="Times New Roman"/>
          <w:szCs w:val="22"/>
          <w:lang w:eastAsia="en-US"/>
        </w:rPr>
        <w:t xml:space="preserve">of the </w:t>
      </w:r>
      <w:r>
        <w:rPr>
          <w:rFonts w:eastAsia="Times New Roman"/>
          <w:szCs w:val="22"/>
          <w:lang w:eastAsia="en-US"/>
        </w:rPr>
        <w:t>instance design rule [ID-10] to now reference WIPO ST.26</w:t>
      </w:r>
      <w:r w:rsidR="003807DF">
        <w:rPr>
          <w:rFonts w:eastAsia="Times New Roman"/>
          <w:szCs w:val="22"/>
          <w:lang w:eastAsia="en-US"/>
        </w:rPr>
        <w:t xml:space="preserve">, not </w:t>
      </w:r>
      <w:r w:rsidR="004416D7">
        <w:rPr>
          <w:rFonts w:eastAsia="Times New Roman"/>
          <w:szCs w:val="22"/>
          <w:lang w:eastAsia="en-US"/>
        </w:rPr>
        <w:t>yet</w:t>
      </w:r>
      <w:r w:rsidR="003807DF">
        <w:rPr>
          <w:rFonts w:eastAsia="Times New Roman"/>
          <w:szCs w:val="22"/>
          <w:lang w:eastAsia="en-US"/>
        </w:rPr>
        <w:t xml:space="preserve"> in force, replacing the reference to WIPO ST.25</w:t>
      </w:r>
      <w:r w:rsidR="00930331">
        <w:rPr>
          <w:rFonts w:eastAsia="Times New Roman"/>
          <w:szCs w:val="22"/>
          <w:lang w:eastAsia="en-US"/>
        </w:rPr>
        <w:t>;</w:t>
      </w:r>
      <w:r w:rsidR="004A1EF1">
        <w:rPr>
          <w:rFonts w:eastAsia="Times New Roman"/>
          <w:szCs w:val="22"/>
          <w:lang w:eastAsia="en-US"/>
        </w:rPr>
        <w:t xml:space="preserve"> and</w:t>
      </w:r>
    </w:p>
    <w:p w14:paraId="4BE34FE4" w14:textId="111A80A6" w:rsidR="00930331" w:rsidRDefault="00930331" w:rsidP="008720F5">
      <w:pPr>
        <w:pStyle w:val="ONUME"/>
        <w:numPr>
          <w:ilvl w:val="0"/>
          <w:numId w:val="7"/>
        </w:numPr>
        <w:tabs>
          <w:tab w:val="left" w:pos="1080"/>
        </w:tabs>
        <w:spacing w:after="120"/>
        <w:rPr>
          <w:rFonts w:eastAsia="Times New Roman"/>
          <w:szCs w:val="22"/>
          <w:lang w:eastAsia="en-US"/>
        </w:rPr>
      </w:pPr>
      <w:r>
        <w:rPr>
          <w:rFonts w:eastAsia="Times New Roman"/>
          <w:szCs w:val="22"/>
          <w:lang w:eastAsia="en-US"/>
        </w:rPr>
        <w:t xml:space="preserve">Update </w:t>
      </w:r>
      <w:r w:rsidR="004A1EF1">
        <w:rPr>
          <w:rFonts w:eastAsia="Times New Roman"/>
          <w:szCs w:val="22"/>
          <w:lang w:eastAsia="en-US"/>
        </w:rPr>
        <w:t xml:space="preserve">of </w:t>
      </w:r>
      <w:r>
        <w:rPr>
          <w:rFonts w:eastAsia="Times New Roman"/>
          <w:szCs w:val="22"/>
          <w:lang w:eastAsia="en-US"/>
        </w:rPr>
        <w:t xml:space="preserve">XML </w:t>
      </w:r>
      <w:proofErr w:type="gramStart"/>
      <w:r>
        <w:rPr>
          <w:rFonts w:eastAsia="Times New Roman"/>
          <w:szCs w:val="22"/>
          <w:lang w:eastAsia="en-US"/>
        </w:rPr>
        <w:t>snippets which</w:t>
      </w:r>
      <w:proofErr w:type="gramEnd"/>
      <w:r>
        <w:rPr>
          <w:rFonts w:eastAsia="Times New Roman"/>
          <w:szCs w:val="22"/>
          <w:lang w:eastAsia="en-US"/>
        </w:rPr>
        <w:t xml:space="preserve"> are based on version 4_</w:t>
      </w:r>
      <w:r w:rsidR="004A1EF1">
        <w:rPr>
          <w:rFonts w:eastAsia="Times New Roman"/>
          <w:szCs w:val="22"/>
          <w:lang w:eastAsia="en-US"/>
        </w:rPr>
        <w:t>0 to version 6_0.</w:t>
      </w:r>
    </w:p>
    <w:p w14:paraId="2FF9A83A" w14:textId="546270AE" w:rsidR="00A26130" w:rsidRDefault="003807DF" w:rsidP="003807DF">
      <w:pPr>
        <w:pStyle w:val="Heading3"/>
        <w:rPr>
          <w:lang w:eastAsia="en-US"/>
        </w:rPr>
      </w:pPr>
      <w:r>
        <w:rPr>
          <w:lang w:eastAsia="en-US"/>
        </w:rPr>
        <w:t>Annex II</w:t>
      </w:r>
    </w:p>
    <w:p w14:paraId="5F89AC7C" w14:textId="13DE7926" w:rsidR="003807DF" w:rsidRPr="003807DF" w:rsidRDefault="003807DF" w:rsidP="003807DF">
      <w:p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t xml:space="preserve">Annex II of WIPO ST.96 </w:t>
      </w:r>
      <w:r w:rsidR="00B339D5">
        <w:rPr>
          <w:lang w:eastAsia="en-US"/>
        </w:rPr>
        <w:t xml:space="preserve">is the IP data </w:t>
      </w:r>
      <w:proofErr w:type="gramStart"/>
      <w:r w:rsidR="00B339D5">
        <w:rPr>
          <w:lang w:eastAsia="en-US"/>
        </w:rPr>
        <w:t>dictionary which</w:t>
      </w:r>
      <w:proofErr w:type="gramEnd"/>
      <w:r w:rsidR="00B339D5">
        <w:rPr>
          <w:lang w:eastAsia="en-US"/>
        </w:rPr>
        <w:t xml:space="preserve"> lists all of the elements</w:t>
      </w:r>
      <w:r w:rsidR="00930331">
        <w:rPr>
          <w:lang w:eastAsia="en-US"/>
        </w:rPr>
        <w:t>,</w:t>
      </w:r>
      <w:r w:rsidR="00B339D5">
        <w:rPr>
          <w:lang w:eastAsia="en-US"/>
        </w:rPr>
        <w:t xml:space="preserve"> attributes </w:t>
      </w:r>
      <w:r w:rsidR="00930331">
        <w:rPr>
          <w:lang w:eastAsia="en-US"/>
        </w:rPr>
        <w:t xml:space="preserve">and enumerations.  It is updated with every major release. </w:t>
      </w:r>
    </w:p>
    <w:p w14:paraId="17B78B7F" w14:textId="77777777" w:rsidR="00C02F55" w:rsidRDefault="00C02F55" w:rsidP="008720F5">
      <w:pPr>
        <w:pStyle w:val="Heading3"/>
      </w:pPr>
      <w:r>
        <w:t>Annexes III-IV</w:t>
      </w:r>
    </w:p>
    <w:p w14:paraId="776F331E" w14:textId="410FBEEB" w:rsidR="00995F9E" w:rsidRDefault="00C02F55" w:rsidP="009C4217">
      <w:pPr>
        <w:pStyle w:val="ListParagraph"/>
        <w:spacing w:after="200"/>
        <w:ind w:left="0"/>
        <w:rPr>
          <w:szCs w:val="22"/>
        </w:rPr>
      </w:pPr>
      <w:r w:rsidRPr="00C02F55">
        <w:rPr>
          <w:szCs w:val="22"/>
        </w:rPr>
        <w:fldChar w:fldCharType="begin"/>
      </w:r>
      <w:r w:rsidRPr="00C02F55">
        <w:rPr>
          <w:szCs w:val="22"/>
        </w:rPr>
        <w:instrText xml:space="preserve"> AUTONUM  </w:instrText>
      </w:r>
      <w:r w:rsidRPr="00C02F55">
        <w:rPr>
          <w:szCs w:val="22"/>
        </w:rPr>
        <w:fldChar w:fldCharType="end"/>
      </w:r>
      <w:r w:rsidRPr="00C02F55">
        <w:rPr>
          <w:szCs w:val="22"/>
        </w:rPr>
        <w:tab/>
      </w:r>
      <w:r>
        <w:rPr>
          <w:szCs w:val="22"/>
        </w:rPr>
        <w:t>Annexes III and IV of WIPO ST.96 provide a full lis</w:t>
      </w:r>
      <w:r w:rsidR="00A16135">
        <w:rPr>
          <w:szCs w:val="22"/>
        </w:rPr>
        <w:t xml:space="preserve">t of the IP XML schemas and the </w:t>
      </w:r>
      <w:r w:rsidR="00A16135" w:rsidRPr="00A16135">
        <w:rPr>
          <w:szCs w:val="22"/>
        </w:rPr>
        <w:t>XML Schema Technical Specification</w:t>
      </w:r>
      <w:r>
        <w:rPr>
          <w:szCs w:val="22"/>
        </w:rPr>
        <w:t xml:space="preserve"> respectively. </w:t>
      </w:r>
      <w:r w:rsidR="00F4020B">
        <w:rPr>
          <w:szCs w:val="22"/>
        </w:rPr>
        <w:t xml:space="preserve"> </w:t>
      </w:r>
      <w:r w:rsidR="001D5BA3">
        <w:rPr>
          <w:szCs w:val="22"/>
        </w:rPr>
        <w:t xml:space="preserve">These Annexes are revised </w:t>
      </w:r>
      <w:proofErr w:type="gramStart"/>
      <w:r w:rsidR="001D5BA3">
        <w:rPr>
          <w:szCs w:val="22"/>
        </w:rPr>
        <w:t>as a result</w:t>
      </w:r>
      <w:proofErr w:type="gramEnd"/>
      <w:r w:rsidR="001D5BA3">
        <w:rPr>
          <w:szCs w:val="22"/>
        </w:rPr>
        <w:t xml:space="preserve"> of the update of ST.96 XML schema components</w:t>
      </w:r>
      <w:r w:rsidR="00FE6E7A">
        <w:rPr>
          <w:szCs w:val="22"/>
        </w:rPr>
        <w:t xml:space="preserve"> in response to proposed revisions by the XML4IP Task Force</w:t>
      </w:r>
      <w:r w:rsidR="00BF4784">
        <w:rPr>
          <w:szCs w:val="22"/>
        </w:rPr>
        <w:t xml:space="preserve">.  </w:t>
      </w:r>
      <w:r w:rsidR="00930331">
        <w:rPr>
          <w:szCs w:val="22"/>
        </w:rPr>
        <w:t xml:space="preserve">Version 6.0 includes a series of new alloy composition schemas to capture patent and </w:t>
      </w:r>
      <w:r w:rsidR="00D16B26">
        <w:rPr>
          <w:szCs w:val="22"/>
        </w:rPr>
        <w:t>Non-Patent Literature (</w:t>
      </w:r>
      <w:r w:rsidR="00930331">
        <w:rPr>
          <w:szCs w:val="22"/>
        </w:rPr>
        <w:t>NPL</w:t>
      </w:r>
      <w:r w:rsidR="00D16B26">
        <w:rPr>
          <w:szCs w:val="22"/>
        </w:rPr>
        <w:t>)</w:t>
      </w:r>
      <w:r w:rsidR="00930331">
        <w:rPr>
          <w:szCs w:val="22"/>
        </w:rPr>
        <w:t xml:space="preserve"> alloy composition data</w:t>
      </w:r>
      <w:r w:rsidR="001275AF">
        <w:rPr>
          <w:szCs w:val="22"/>
        </w:rPr>
        <w:t xml:space="preserve"> and revised existing components in relation to copyright and geographical indications</w:t>
      </w:r>
      <w:r w:rsidR="00930331">
        <w:rPr>
          <w:szCs w:val="22"/>
        </w:rPr>
        <w:t xml:space="preserve">. </w:t>
      </w:r>
    </w:p>
    <w:p w14:paraId="141C150A" w14:textId="77777777" w:rsidR="00995F9E" w:rsidRDefault="00995F9E">
      <w:pPr>
        <w:rPr>
          <w:szCs w:val="22"/>
        </w:rPr>
      </w:pPr>
      <w:r>
        <w:rPr>
          <w:szCs w:val="22"/>
        </w:rPr>
        <w:br w:type="page"/>
      </w:r>
    </w:p>
    <w:p w14:paraId="0008F7A5" w14:textId="67F6E815" w:rsidR="00563ED8" w:rsidRDefault="00563ED8" w:rsidP="008720F5">
      <w:pPr>
        <w:pStyle w:val="Heading3"/>
      </w:pPr>
      <w:r w:rsidRPr="00563ED8">
        <w:t>Annex V</w:t>
      </w:r>
    </w:p>
    <w:p w14:paraId="73111E39" w14:textId="52A454F3" w:rsidR="00AD6DFD" w:rsidRDefault="00563ED8" w:rsidP="00563ED8">
      <w:r>
        <w:fldChar w:fldCharType="begin"/>
      </w:r>
      <w:r>
        <w:instrText xml:space="preserve"> AUTONUM  </w:instrText>
      </w:r>
      <w:r>
        <w:fldChar w:fldCharType="end"/>
      </w:r>
      <w:r>
        <w:tab/>
      </w:r>
      <w:r w:rsidR="00C1123A">
        <w:t>Annex V of WIPO ST.96 provides implementation rules and guidelines for the production of WIPO ST.96 XML compliant, conformant or interoperable schema.  The following ch</w:t>
      </w:r>
      <w:r w:rsidR="003807DF">
        <w:t>anges were included in version 6</w:t>
      </w:r>
      <w:r w:rsidR="00C1123A">
        <w:t>.0:</w:t>
      </w:r>
    </w:p>
    <w:p w14:paraId="72C17421" w14:textId="77777777" w:rsidR="00AD6DFD" w:rsidRDefault="00AD6DFD" w:rsidP="00563ED8"/>
    <w:p w14:paraId="0291148C" w14:textId="5EAA0D22" w:rsidR="00AD6DFD" w:rsidRDefault="00930331" w:rsidP="008720F5">
      <w:pPr>
        <w:pStyle w:val="ONUME"/>
        <w:numPr>
          <w:ilvl w:val="0"/>
          <w:numId w:val="7"/>
        </w:numPr>
        <w:tabs>
          <w:tab w:val="left" w:pos="1080"/>
        </w:tabs>
        <w:spacing w:after="120"/>
        <w:rPr>
          <w:rFonts w:eastAsia="Times New Roman"/>
          <w:szCs w:val="22"/>
          <w:lang w:eastAsia="en-US"/>
        </w:rPr>
      </w:pPr>
      <w:r>
        <w:rPr>
          <w:rFonts w:eastAsia="Times New Roman"/>
          <w:szCs w:val="22"/>
          <w:lang w:eastAsia="en-US"/>
        </w:rPr>
        <w:t>Update of all of the examples included there from being based on version 4_0 to version 6_0</w:t>
      </w:r>
      <w:r w:rsidR="00AD6DFD" w:rsidRPr="008720F5">
        <w:rPr>
          <w:rFonts w:eastAsia="Times New Roman"/>
          <w:szCs w:val="22"/>
          <w:lang w:eastAsia="en-US"/>
        </w:rPr>
        <w:t>;</w:t>
      </w:r>
      <w:r w:rsidR="00C02F55" w:rsidRPr="008720F5">
        <w:rPr>
          <w:rFonts w:eastAsia="Times New Roman"/>
          <w:szCs w:val="22"/>
          <w:lang w:eastAsia="en-US"/>
        </w:rPr>
        <w:t xml:space="preserve"> and</w:t>
      </w:r>
    </w:p>
    <w:p w14:paraId="3CC6CB09" w14:textId="53E07625" w:rsidR="00A417A0" w:rsidRPr="008720F5" w:rsidRDefault="00DC3A36" w:rsidP="00A417A0">
      <w:pPr>
        <w:pStyle w:val="ONUME"/>
        <w:numPr>
          <w:ilvl w:val="0"/>
          <w:numId w:val="7"/>
        </w:numPr>
        <w:tabs>
          <w:tab w:val="left" w:pos="1080"/>
        </w:tabs>
        <w:spacing w:after="120"/>
        <w:rPr>
          <w:rFonts w:eastAsia="Times New Roman"/>
          <w:szCs w:val="22"/>
          <w:lang w:eastAsia="en-US"/>
        </w:rPr>
      </w:pPr>
      <w:r>
        <w:rPr>
          <w:rFonts w:eastAsia="Times New Roman"/>
          <w:szCs w:val="22"/>
          <w:lang w:eastAsia="en-US"/>
        </w:rPr>
        <w:t>R</w:t>
      </w:r>
      <w:r w:rsidR="00A417A0" w:rsidRPr="00A417A0">
        <w:rPr>
          <w:rFonts w:eastAsia="Times New Roman"/>
          <w:szCs w:val="22"/>
          <w:lang w:eastAsia="en-US"/>
        </w:rPr>
        <w:t>eplace</w:t>
      </w:r>
      <w:r w:rsidR="004A1EF1">
        <w:rPr>
          <w:rFonts w:eastAsia="Times New Roman"/>
          <w:szCs w:val="22"/>
          <w:lang w:eastAsia="en-US"/>
        </w:rPr>
        <w:t>ment of</w:t>
      </w:r>
      <w:r w:rsidR="00A417A0" w:rsidRPr="00A417A0">
        <w:rPr>
          <w:rFonts w:eastAsia="Times New Roman"/>
          <w:szCs w:val="22"/>
          <w:lang w:eastAsia="en-US"/>
        </w:rPr>
        <w:t xml:space="preserve"> all references to ST96_Common_V6_0 with Common_V6_0.xsd</w:t>
      </w:r>
      <w:r>
        <w:rPr>
          <w:rFonts w:eastAsia="Times New Roman"/>
          <w:szCs w:val="22"/>
          <w:lang w:eastAsia="en-US"/>
        </w:rPr>
        <w:t>,</w:t>
      </w:r>
      <w:r w:rsidR="00A417A0" w:rsidRPr="00A417A0">
        <w:rPr>
          <w:rFonts w:eastAsia="Times New Roman"/>
          <w:szCs w:val="22"/>
          <w:lang w:eastAsia="en-US"/>
        </w:rPr>
        <w:t xml:space="preserve"> as it is referenced in ST.96 as part of the flattened schemas in Annex III</w:t>
      </w:r>
      <w:r w:rsidR="00A417A0">
        <w:rPr>
          <w:rFonts w:eastAsia="Times New Roman"/>
          <w:szCs w:val="22"/>
          <w:lang w:eastAsia="en-US"/>
        </w:rPr>
        <w:t>.</w:t>
      </w:r>
    </w:p>
    <w:p w14:paraId="00A5ECA1" w14:textId="6B1D89CB" w:rsidR="00563ED8" w:rsidRDefault="003807DF" w:rsidP="003807DF">
      <w:pPr>
        <w:pStyle w:val="Heading3"/>
      </w:pPr>
      <w:r>
        <w:t>Annex VI</w:t>
      </w:r>
    </w:p>
    <w:p w14:paraId="567898E1" w14:textId="780A4CA2" w:rsidR="003807DF" w:rsidRDefault="003807DF" w:rsidP="003807DF">
      <w:r>
        <w:fldChar w:fldCharType="begin"/>
      </w:r>
      <w:r>
        <w:instrText xml:space="preserve"> AUTONUM  </w:instrText>
      </w:r>
      <w:r>
        <w:fldChar w:fldCharType="end"/>
      </w:r>
      <w:r>
        <w:tab/>
        <w:t xml:space="preserve"> </w:t>
      </w:r>
      <w:r w:rsidR="00AA4411">
        <w:t xml:space="preserve">Annex VI of WIPO ST.96 </w:t>
      </w:r>
      <w:r w:rsidR="005A4AD9">
        <w:t xml:space="preserve">provides transformation rules and guidelines for transforming from WIPO ST.36, ST.66 or ST.86 to WIPO ST.96.  </w:t>
      </w:r>
      <w:r w:rsidR="00474EB8">
        <w:rPr>
          <w:lang w:eastAsia="en-US"/>
        </w:rPr>
        <w:t>The appendices to Annex VI are</w:t>
      </w:r>
      <w:r w:rsidR="00DC3A36">
        <w:rPr>
          <w:lang w:eastAsia="en-US"/>
        </w:rPr>
        <w:t xml:space="preserve"> updated with every major release.</w:t>
      </w:r>
    </w:p>
    <w:p w14:paraId="4936432B" w14:textId="0597A295" w:rsidR="003807DF" w:rsidRDefault="003807DF" w:rsidP="003807DF">
      <w:pPr>
        <w:pStyle w:val="Heading3"/>
      </w:pPr>
      <w:r>
        <w:t>Annex VII</w:t>
      </w:r>
    </w:p>
    <w:p w14:paraId="2544D578" w14:textId="7EF73FF1" w:rsidR="003807DF" w:rsidRDefault="003807DF" w:rsidP="003807DF">
      <w:r>
        <w:fldChar w:fldCharType="begin"/>
      </w:r>
      <w:r>
        <w:instrText xml:space="preserve"> AUTONUM  </w:instrText>
      </w:r>
      <w:r>
        <w:fldChar w:fldCharType="end"/>
      </w:r>
      <w:r>
        <w:tab/>
        <w:t xml:space="preserve">Annex VII is a series of example instances for document-level components.  </w:t>
      </w:r>
      <w:r w:rsidR="00DC3A36">
        <w:t xml:space="preserve">No updates were required to the other three example instances provided. </w:t>
      </w:r>
      <w:r w:rsidR="004A1EF1">
        <w:t xml:space="preserve"> </w:t>
      </w:r>
      <w:r>
        <w:t xml:space="preserve">The following new example </w:t>
      </w:r>
      <w:r w:rsidR="00D16B26">
        <w:t>is</w:t>
      </w:r>
      <w:r>
        <w:t xml:space="preserve"> included in version 6.0:</w:t>
      </w:r>
    </w:p>
    <w:p w14:paraId="4D191780" w14:textId="3A4EF5A6" w:rsidR="003807DF" w:rsidRPr="003807DF" w:rsidRDefault="005A4AD9" w:rsidP="003807DF">
      <w:pPr>
        <w:pStyle w:val="ListParagraph"/>
        <w:numPr>
          <w:ilvl w:val="0"/>
          <w:numId w:val="7"/>
        </w:numPr>
        <w:spacing w:after="240"/>
      </w:pPr>
      <w:proofErr w:type="spellStart"/>
      <w:r w:rsidRPr="005A4AD9">
        <w:rPr>
          <w:rFonts w:ascii="Courier New" w:hAnsi="Courier New" w:cs="Courier New"/>
        </w:rPr>
        <w:t>GIApplication</w:t>
      </w:r>
      <w:proofErr w:type="spellEnd"/>
      <w:r>
        <w:t xml:space="preserve">: </w:t>
      </w:r>
      <w:r w:rsidR="00A417A0">
        <w:t xml:space="preserve">a document-level </w:t>
      </w:r>
      <w:proofErr w:type="gramStart"/>
      <w:r w:rsidR="00A417A0">
        <w:t>component which</w:t>
      </w:r>
      <w:proofErr w:type="gramEnd"/>
      <w:r w:rsidR="00A417A0">
        <w:t xml:space="preserve"> provides d</w:t>
      </w:r>
      <w:r w:rsidR="00A417A0" w:rsidRPr="00A417A0">
        <w:t>etails of a geographical indication application</w:t>
      </w:r>
      <w:r w:rsidR="00DC3A36">
        <w:t>.</w:t>
      </w:r>
    </w:p>
    <w:p w14:paraId="5C8F9BD7" w14:textId="1BAE07F4" w:rsidR="00505982" w:rsidRDefault="00574FF7" w:rsidP="009C4217">
      <w:pPr>
        <w:pStyle w:val="ListParagraph"/>
        <w:spacing w:after="200"/>
        <w:ind w:left="0"/>
      </w:pPr>
      <w:r>
        <w:rPr>
          <w:szCs w:val="22"/>
        </w:rPr>
        <w:fldChar w:fldCharType="begin"/>
      </w:r>
      <w:r>
        <w:rPr>
          <w:szCs w:val="22"/>
        </w:rPr>
        <w:instrText xml:space="preserve"> AUTONUM  </w:instrText>
      </w:r>
      <w:r>
        <w:rPr>
          <w:szCs w:val="22"/>
        </w:rPr>
        <w:fldChar w:fldCharType="end"/>
      </w:r>
      <w:r>
        <w:rPr>
          <w:szCs w:val="22"/>
        </w:rPr>
        <w:tab/>
      </w:r>
      <w:r w:rsidR="00BF4784">
        <w:t>Further details on the version 6</w:t>
      </w:r>
      <w:r>
        <w:t xml:space="preserve">.0 release, </w:t>
      </w:r>
      <w:r w:rsidR="006D0CB8">
        <w:t xml:space="preserve">with, </w:t>
      </w:r>
      <w:r>
        <w:t xml:space="preserve">in particular changes to the Annexes II, III and IV, </w:t>
      </w:r>
      <w:r w:rsidR="00AD6DFD">
        <w:t>detailed</w:t>
      </w:r>
      <w:r>
        <w:t xml:space="preserve"> in </w:t>
      </w:r>
      <w:r w:rsidR="006D0CB8">
        <w:t>the</w:t>
      </w:r>
      <w:r>
        <w:t xml:space="preserve"> release notes</w:t>
      </w:r>
      <w:r w:rsidR="006D0CB8">
        <w:t>,</w:t>
      </w:r>
      <w:r>
        <w:t xml:space="preserve"> </w:t>
      </w:r>
      <w:r w:rsidR="00D16B26">
        <w:t xml:space="preserve">will be </w:t>
      </w:r>
      <w:r>
        <w:t xml:space="preserve">published </w:t>
      </w:r>
      <w:r w:rsidR="006D0CB8">
        <w:t>o</w:t>
      </w:r>
      <w:r>
        <w:t xml:space="preserve">n the WIPO website at: </w:t>
      </w:r>
      <w:hyperlink r:id="rId9" w:history="1">
        <w:r w:rsidR="00BF4784">
          <w:rPr>
            <w:rStyle w:val="Hyperlink"/>
          </w:rPr>
          <w:t>https://www.wipo.int/standards/XMLSchema/ST96/V6_0/ReleaseNotes.pdf</w:t>
        </w:r>
      </w:hyperlink>
      <w:r>
        <w:t>.</w:t>
      </w:r>
      <w:r w:rsidR="001D5BA3">
        <w:t xml:space="preserve">  </w:t>
      </w:r>
      <w:r>
        <w:t>All Ann</w:t>
      </w:r>
      <w:r w:rsidR="00226A94">
        <w:t>exes of the WIPO ST.96 version 6</w:t>
      </w:r>
      <w:r>
        <w:t xml:space="preserve">.0 release are available online at the following location: </w:t>
      </w:r>
      <w:hyperlink r:id="rId10" w:history="1">
        <w:r w:rsidR="00BF4784">
          <w:rPr>
            <w:rStyle w:val="Hyperlink"/>
          </w:rPr>
          <w:t>https://www.wipo.int/standards/en/st96/v6-0/</w:t>
        </w:r>
      </w:hyperlink>
      <w:r w:rsidR="00604E1D">
        <w:t>.</w:t>
      </w:r>
    </w:p>
    <w:p w14:paraId="1EACA3E2" w14:textId="64482073" w:rsidR="00BF4784" w:rsidRDefault="00C73E81" w:rsidP="00C73E81">
      <w:pPr>
        <w:pStyle w:val="Heading2"/>
      </w:pPr>
      <w:r>
        <w:t>Copyright metadata management (Task No. 41)</w:t>
      </w:r>
    </w:p>
    <w:p w14:paraId="661C88FD" w14:textId="7E73DBED" w:rsidR="00C73E81" w:rsidRDefault="00C73E81" w:rsidP="00C73E81">
      <w:pPr>
        <w:spacing w:after="240"/>
      </w:pPr>
      <w:r>
        <w:fldChar w:fldCharType="begin"/>
      </w:r>
      <w:r>
        <w:instrText xml:space="preserve"> AUTONUM  </w:instrText>
      </w:r>
      <w:r>
        <w:fldChar w:fldCharType="end"/>
      </w:r>
      <w:r>
        <w:tab/>
      </w:r>
      <w:r w:rsidR="00DC3A36">
        <w:t xml:space="preserve">At the sixth session of the CWS, </w:t>
      </w:r>
      <w:r w:rsidR="00F53409">
        <w:t xml:space="preserve">the CWS agreed to extend ST.96 to include XML </w:t>
      </w:r>
      <w:proofErr w:type="gramStart"/>
      <w:r w:rsidR="00F53409">
        <w:t>schemas which</w:t>
      </w:r>
      <w:proofErr w:type="gramEnd"/>
      <w:r w:rsidR="00F53409">
        <w:t xml:space="preserve"> capture copyright orphan work data (see paragraph 68 of document CWS/6/34).  The XML4IP Task Force worked on </w:t>
      </w:r>
      <w:r w:rsidR="00474EB8">
        <w:t xml:space="preserve">developing these </w:t>
      </w:r>
      <w:proofErr w:type="gramStart"/>
      <w:r w:rsidR="00474EB8">
        <w:t>schemas which</w:t>
      </w:r>
      <w:proofErr w:type="gramEnd"/>
      <w:r w:rsidR="00474EB8">
        <w:t xml:space="preserve"> were incorporated into version 4.0 (see </w:t>
      </w:r>
      <w:r w:rsidR="00890246">
        <w:t xml:space="preserve">the </w:t>
      </w:r>
      <w:r w:rsidR="00474EB8">
        <w:t xml:space="preserve">release notes </w:t>
      </w:r>
      <w:r w:rsidR="00890246">
        <w:t xml:space="preserve">for </w:t>
      </w:r>
      <w:r w:rsidR="00474EB8">
        <w:t>version 4.0</w:t>
      </w:r>
      <w:r w:rsidR="00890246">
        <w:t xml:space="preserve"> at: </w:t>
      </w:r>
      <w:hyperlink r:id="rId11" w:history="1">
        <w:r w:rsidR="00890246" w:rsidRPr="007A3949">
          <w:rPr>
            <w:rStyle w:val="Hyperlink"/>
          </w:rPr>
          <w:t>https://www.wipo.int/standards/XMLSchema/ST96/V4_0/ReleaseNotes.pdf</w:t>
        </w:r>
      </w:hyperlink>
      <w:r w:rsidR="00474EB8">
        <w:t xml:space="preserve">).  </w:t>
      </w:r>
    </w:p>
    <w:p w14:paraId="6E3CAF32" w14:textId="10321D21" w:rsidR="00474EB8" w:rsidRDefault="00474EB8" w:rsidP="00C73E81">
      <w:pPr>
        <w:spacing w:after="240"/>
      </w:pPr>
      <w:r>
        <w:fldChar w:fldCharType="begin"/>
      </w:r>
      <w:r>
        <w:instrText xml:space="preserve"> AUTONUM  </w:instrText>
      </w:r>
      <w:r>
        <w:fldChar w:fldCharType="end"/>
      </w:r>
      <w:r>
        <w:tab/>
        <w:t xml:space="preserve">The International Bureau presented a working draft paper regarding copyright metadata management at the ninth session of the CWS.  The main purpose of the draft paper was to improve the </w:t>
      </w:r>
      <w:r w:rsidR="000365EB">
        <w:t xml:space="preserve">alignment of WIPO ST.96 with other international data standards developed or used by cultural industries, public institutions or collective management organizations working in the area of copyright and related rights. </w:t>
      </w:r>
      <w:r>
        <w:t xml:space="preserve"> </w:t>
      </w:r>
      <w:r w:rsidR="00890246">
        <w:t xml:space="preserve">The main proposal was to provide two current WIPO ST.96 copyright components </w:t>
      </w:r>
      <w:r w:rsidR="0027266C">
        <w:t>as</w:t>
      </w:r>
      <w:r w:rsidR="00890246">
        <w:t xml:space="preserve"> structured </w:t>
      </w:r>
      <w:r w:rsidR="0027266C">
        <w:t>components with</w:t>
      </w:r>
      <w:r w:rsidR="00890246">
        <w:t xml:space="preserve"> standard values: </w:t>
      </w:r>
      <w:proofErr w:type="spellStart"/>
      <w:r w:rsidR="00890246" w:rsidRPr="00890246">
        <w:rPr>
          <w:rFonts w:ascii="Courier New" w:hAnsi="Courier New" w:cs="Courier New"/>
        </w:rPr>
        <w:t>cpy</w:t>
      </w:r>
      <w:proofErr w:type="gramStart"/>
      <w:r w:rsidR="00890246" w:rsidRPr="00890246">
        <w:rPr>
          <w:rFonts w:ascii="Courier New" w:hAnsi="Courier New" w:cs="Courier New"/>
        </w:rPr>
        <w:t>:RightsHolderCategory</w:t>
      </w:r>
      <w:proofErr w:type="spellEnd"/>
      <w:proofErr w:type="gramEnd"/>
      <w:r w:rsidR="00890246">
        <w:t xml:space="preserve"> and </w:t>
      </w:r>
      <w:proofErr w:type="spellStart"/>
      <w:r w:rsidR="00890246" w:rsidRPr="00890246">
        <w:rPr>
          <w:rFonts w:ascii="Courier New" w:hAnsi="Courier New" w:cs="Courier New"/>
        </w:rPr>
        <w:t>cpy</w:t>
      </w:r>
      <w:proofErr w:type="spellEnd"/>
      <w:r w:rsidR="00890246" w:rsidRPr="00890246">
        <w:rPr>
          <w:rFonts w:ascii="Courier New" w:hAnsi="Courier New" w:cs="Courier New"/>
        </w:rPr>
        <w:t>:</w:t>
      </w:r>
      <w:r w:rsidR="006D2855" w:rsidRPr="006D2855">
        <w:t xml:space="preserve"> </w:t>
      </w:r>
      <w:proofErr w:type="spellStart"/>
      <w:r w:rsidR="006D2855" w:rsidRPr="006D2855">
        <w:rPr>
          <w:rFonts w:ascii="Courier New" w:hAnsi="Courier New" w:cs="Courier New"/>
        </w:rPr>
        <w:t>OrphanWorkKindCode</w:t>
      </w:r>
      <w:proofErr w:type="spellEnd"/>
      <w:r w:rsidR="00890246">
        <w:t xml:space="preserve">.  </w:t>
      </w:r>
    </w:p>
    <w:p w14:paraId="66296E9D" w14:textId="65160CCE" w:rsidR="000365EB" w:rsidRDefault="000365EB" w:rsidP="00C73E81">
      <w:pPr>
        <w:spacing w:after="240"/>
      </w:pPr>
      <w:r>
        <w:fldChar w:fldCharType="begin"/>
      </w:r>
      <w:r>
        <w:instrText xml:space="preserve"> AUTONUM  </w:instrText>
      </w:r>
      <w:r>
        <w:fldChar w:fldCharType="end"/>
      </w:r>
      <w:r>
        <w:tab/>
      </w:r>
      <w:r w:rsidR="0027266C">
        <w:t>F</w:t>
      </w:r>
      <w:r w:rsidR="00890246">
        <w:t xml:space="preserve">ollowing the ninth session of the CWS, </w:t>
      </w:r>
      <w:r w:rsidR="0027266C">
        <w:t xml:space="preserve">based on the feedback received, the International Bureau improved these proposals for the standard values.  The improved proposals </w:t>
      </w:r>
      <w:r w:rsidR="00890246">
        <w:t xml:space="preserve">were </w:t>
      </w:r>
      <w:r w:rsidR="0027266C">
        <w:t>then published on a public CWS wiki space (</w:t>
      </w:r>
      <w:hyperlink r:id="rId12" w:history="1">
        <w:r w:rsidR="001275AF" w:rsidRPr="005A01BA">
          <w:rPr>
            <w:rStyle w:val="Hyperlink"/>
          </w:rPr>
          <w:t>https://www3.wipo.int/confluence/x/C4DFRg</w:t>
        </w:r>
      </w:hyperlink>
      <w:r w:rsidR="001275AF">
        <w:t xml:space="preserve"> </w:t>
      </w:r>
      <w:r w:rsidR="0027266C">
        <w:t xml:space="preserve">) and Member States and Observers of WIPO were invited to provide their feedback </w:t>
      </w:r>
      <w:r w:rsidR="00B15D67">
        <w:t xml:space="preserve">through circular </w:t>
      </w:r>
      <w:hyperlink r:id="rId13" w:history="1">
        <w:r w:rsidR="00B15D67" w:rsidRPr="00B15D67">
          <w:rPr>
            <w:rStyle w:val="Hyperlink"/>
          </w:rPr>
          <w:t>C.CWS 156</w:t>
        </w:r>
      </w:hyperlink>
      <w:r w:rsidR="0027266C">
        <w:t xml:space="preserve">.  The deadline for feedback was June 2022. </w:t>
      </w:r>
      <w:r w:rsidR="001275AF">
        <w:t xml:space="preserve">  </w:t>
      </w:r>
    </w:p>
    <w:p w14:paraId="3E0E1EC6" w14:textId="4BCCC42F" w:rsidR="00C73E81" w:rsidRPr="00C73E81" w:rsidRDefault="00C73E81" w:rsidP="00C73E81">
      <w:r>
        <w:fldChar w:fldCharType="begin"/>
      </w:r>
      <w:r>
        <w:instrText xml:space="preserve"> AUTONUM  </w:instrText>
      </w:r>
      <w:r>
        <w:fldChar w:fldCharType="end"/>
      </w:r>
      <w:r>
        <w:tab/>
      </w:r>
      <w:r w:rsidR="00B15D67">
        <w:t>The International Bureau further improved the proposals taking into account the feedback provided and the f</w:t>
      </w:r>
      <w:r>
        <w:t>urther improve</w:t>
      </w:r>
      <w:r w:rsidR="00635B51">
        <w:t xml:space="preserve">d </w:t>
      </w:r>
      <w:r w:rsidR="00B15D67">
        <w:t>proposals are provided in</w:t>
      </w:r>
      <w:r w:rsidR="00B5609B">
        <w:t xml:space="preserve"> document CWS/10/7</w:t>
      </w:r>
      <w:r w:rsidR="00B15D67">
        <w:t xml:space="preserve"> for consideration by the CWS</w:t>
      </w:r>
      <w:r w:rsidR="00B5609B">
        <w:t xml:space="preserve">. </w:t>
      </w:r>
    </w:p>
    <w:p w14:paraId="0C5A7CBF" w14:textId="39FC224D" w:rsidR="009C4217" w:rsidRPr="00FA32E3" w:rsidRDefault="009C4217" w:rsidP="009C4217">
      <w:pPr>
        <w:pStyle w:val="Heading2"/>
        <w:rPr>
          <w:szCs w:val="22"/>
        </w:rPr>
      </w:pPr>
      <w:r w:rsidRPr="00FA32E3">
        <w:rPr>
          <w:szCs w:val="22"/>
        </w:rPr>
        <w:t xml:space="preserve">Proposal for a JSON </w:t>
      </w:r>
      <w:r w:rsidR="004A1AF1">
        <w:rPr>
          <w:szCs w:val="22"/>
        </w:rPr>
        <w:t>Standard</w:t>
      </w:r>
      <w:r w:rsidRPr="00FA32E3">
        <w:rPr>
          <w:szCs w:val="22"/>
        </w:rPr>
        <w:t xml:space="preserve"> (Task No. 64)</w:t>
      </w:r>
    </w:p>
    <w:p w14:paraId="0670659C" w14:textId="6FB2BD5F" w:rsidR="009C4217" w:rsidRDefault="009C4217" w:rsidP="009C4217">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Pr>
          <w:szCs w:val="22"/>
        </w:rPr>
        <w:tab/>
      </w:r>
      <w:r w:rsidRPr="003278CB">
        <w:rPr>
          <w:szCs w:val="22"/>
        </w:rPr>
        <w:t>At the seventh session</w:t>
      </w:r>
      <w:r>
        <w:rPr>
          <w:szCs w:val="22"/>
        </w:rPr>
        <w:t xml:space="preserve"> of the CWS</w:t>
      </w:r>
      <w:r w:rsidRPr="003278CB">
        <w:rPr>
          <w:szCs w:val="22"/>
        </w:rPr>
        <w:t xml:space="preserve">, Task No. 64 was added to the CWS Work Plan in recognition of the increased uptake </w:t>
      </w:r>
      <w:r w:rsidR="00A177FF">
        <w:rPr>
          <w:szCs w:val="22"/>
        </w:rPr>
        <w:t xml:space="preserve">in </w:t>
      </w:r>
      <w:r w:rsidR="00FE6E7A">
        <w:rPr>
          <w:szCs w:val="22"/>
        </w:rPr>
        <w:t xml:space="preserve">the use of JSON </w:t>
      </w:r>
      <w:r w:rsidRPr="003278CB">
        <w:rPr>
          <w:szCs w:val="22"/>
        </w:rPr>
        <w:t xml:space="preserve">by </w:t>
      </w:r>
      <w:r w:rsidR="008720F5">
        <w:rPr>
          <w:szCs w:val="22"/>
        </w:rPr>
        <w:t>IPO</w:t>
      </w:r>
      <w:r w:rsidRPr="003278CB">
        <w:rPr>
          <w:szCs w:val="22"/>
        </w:rPr>
        <w:t>s, in particular for use as the response payload of a web service</w:t>
      </w:r>
      <w:r w:rsidR="00A53930">
        <w:rPr>
          <w:szCs w:val="22"/>
        </w:rPr>
        <w:t xml:space="preserve">.  </w:t>
      </w:r>
      <w:r w:rsidRPr="003278CB">
        <w:rPr>
          <w:szCs w:val="22"/>
        </w:rPr>
        <w:t xml:space="preserve"> </w:t>
      </w:r>
      <w:r w:rsidR="00A53930">
        <w:rPr>
          <w:szCs w:val="22"/>
        </w:rPr>
        <w:t xml:space="preserve">Also at its seventh session, the CWS noted the working draft of the JSON </w:t>
      </w:r>
      <w:proofErr w:type="gramStart"/>
      <w:r w:rsidR="00A53930">
        <w:rPr>
          <w:szCs w:val="22"/>
        </w:rPr>
        <w:t>specification which</w:t>
      </w:r>
      <w:proofErr w:type="gramEnd"/>
      <w:r w:rsidR="00A53930">
        <w:rPr>
          <w:szCs w:val="22"/>
        </w:rPr>
        <w:t xml:space="preserve"> was presented for </w:t>
      </w:r>
      <w:r w:rsidR="00B15D67">
        <w:rPr>
          <w:szCs w:val="22"/>
        </w:rPr>
        <w:t>its</w:t>
      </w:r>
      <w:r w:rsidR="00A53930">
        <w:rPr>
          <w:szCs w:val="22"/>
        </w:rPr>
        <w:t xml:space="preserve"> consideration and requested that the XML4IP Task Force continue to work on developing </w:t>
      </w:r>
      <w:r w:rsidR="00B15D67">
        <w:rPr>
          <w:szCs w:val="22"/>
        </w:rPr>
        <w:t>the new Standard on</w:t>
      </w:r>
      <w:r w:rsidR="00A53930">
        <w:rPr>
          <w:szCs w:val="22"/>
        </w:rPr>
        <w:t xml:space="preserve"> JSON. </w:t>
      </w:r>
      <w:r w:rsidRPr="003278CB">
        <w:rPr>
          <w:szCs w:val="22"/>
        </w:rPr>
        <w:t>(</w:t>
      </w:r>
      <w:r w:rsidR="00A53930">
        <w:rPr>
          <w:szCs w:val="22"/>
        </w:rPr>
        <w:t>S</w:t>
      </w:r>
      <w:r w:rsidRPr="003278CB">
        <w:rPr>
          <w:szCs w:val="22"/>
        </w:rPr>
        <w:t xml:space="preserve">ee paragraphs 58 to </w:t>
      </w:r>
      <w:r w:rsidR="00A53930">
        <w:rPr>
          <w:szCs w:val="22"/>
        </w:rPr>
        <w:t>60</w:t>
      </w:r>
      <w:r>
        <w:rPr>
          <w:szCs w:val="22"/>
        </w:rPr>
        <w:t xml:space="preserve"> of document</w:t>
      </w:r>
      <w:r w:rsidRPr="003278CB">
        <w:rPr>
          <w:szCs w:val="22"/>
        </w:rPr>
        <w:t xml:space="preserve"> CWS/7/29</w:t>
      </w:r>
      <w:r w:rsidR="00A53930">
        <w:rPr>
          <w:szCs w:val="22"/>
        </w:rPr>
        <w:t>.</w:t>
      </w:r>
      <w:r w:rsidRPr="003278CB">
        <w:rPr>
          <w:szCs w:val="22"/>
        </w:rPr>
        <w:t xml:space="preserve">) </w:t>
      </w:r>
      <w:r w:rsidR="00B85C49">
        <w:rPr>
          <w:szCs w:val="22"/>
        </w:rPr>
        <w:t xml:space="preserve"> There were no</w:t>
      </w:r>
      <w:r w:rsidR="00BF4784">
        <w:rPr>
          <w:szCs w:val="22"/>
        </w:rPr>
        <w:t xml:space="preserve"> updates reported on the progress of development of the draft JSON standard at the eighth session of the CWS.</w:t>
      </w:r>
    </w:p>
    <w:p w14:paraId="36BC6B8E" w14:textId="446FA8D5" w:rsidR="00611683" w:rsidRDefault="000C50EA" w:rsidP="009C4217">
      <w:pPr>
        <w:pStyle w:val="ListParagraph"/>
        <w:spacing w:after="220"/>
        <w:ind w:left="0"/>
        <w:rPr>
          <w:szCs w:val="22"/>
        </w:rPr>
      </w:pPr>
      <w:r>
        <w:rPr>
          <w:szCs w:val="22"/>
        </w:rPr>
        <w:fldChar w:fldCharType="begin"/>
      </w:r>
      <w:r>
        <w:rPr>
          <w:szCs w:val="22"/>
        </w:rPr>
        <w:instrText xml:space="preserve"> AUTONUM  </w:instrText>
      </w:r>
      <w:r>
        <w:rPr>
          <w:szCs w:val="22"/>
        </w:rPr>
        <w:fldChar w:fldCharType="end"/>
      </w:r>
      <w:r>
        <w:rPr>
          <w:szCs w:val="22"/>
        </w:rPr>
        <w:tab/>
      </w:r>
      <w:r w:rsidR="00AA4411">
        <w:rPr>
          <w:szCs w:val="22"/>
        </w:rPr>
        <w:t>The XML4IP Task Force has been working since the last session to improve the draft JSO</w:t>
      </w:r>
      <w:r w:rsidR="00B7180C">
        <w:rPr>
          <w:szCs w:val="22"/>
        </w:rPr>
        <w:t>N standard,</w:t>
      </w:r>
      <w:r w:rsidR="00AA4411">
        <w:rPr>
          <w:szCs w:val="22"/>
        </w:rPr>
        <w:t xml:space="preserve"> including providing the transformation rules which transform WIPO ST.96 XML sch</w:t>
      </w:r>
      <w:r w:rsidR="00B85C49">
        <w:rPr>
          <w:szCs w:val="22"/>
        </w:rPr>
        <w:t>emas to equivalent JSON schemas and</w:t>
      </w:r>
      <w:r w:rsidR="00AA4411">
        <w:rPr>
          <w:szCs w:val="22"/>
        </w:rPr>
        <w:t xml:space="preserve"> the provi</w:t>
      </w:r>
      <w:r w:rsidR="00B85C49">
        <w:rPr>
          <w:szCs w:val="22"/>
        </w:rPr>
        <w:t>sion of three JSON instances.</w:t>
      </w:r>
      <w:r w:rsidR="00AA4411">
        <w:rPr>
          <w:szCs w:val="22"/>
        </w:rPr>
        <w:t xml:space="preserve"> </w:t>
      </w:r>
      <w:r w:rsidR="004A1AF1">
        <w:rPr>
          <w:szCs w:val="22"/>
        </w:rPr>
        <w:t xml:space="preserve"> There were three</w:t>
      </w:r>
      <w:r w:rsidR="00B7180C">
        <w:rPr>
          <w:szCs w:val="22"/>
        </w:rPr>
        <w:t xml:space="preserve"> rounds of di</w:t>
      </w:r>
      <w:r w:rsidR="00097678">
        <w:rPr>
          <w:szCs w:val="22"/>
        </w:rPr>
        <w:t>scussion on the Task Force wiki on th</w:t>
      </w:r>
      <w:r w:rsidR="004A1AF1">
        <w:rPr>
          <w:szCs w:val="22"/>
        </w:rPr>
        <w:t>is topic since the last session</w:t>
      </w:r>
      <w:r w:rsidR="00B7180C">
        <w:rPr>
          <w:szCs w:val="22"/>
        </w:rPr>
        <w:t xml:space="preserve">. </w:t>
      </w:r>
    </w:p>
    <w:p w14:paraId="4D80104F" w14:textId="11F3047D" w:rsidR="00B339D5" w:rsidRDefault="003807DF" w:rsidP="00AA4411">
      <w:pPr>
        <w:pStyle w:val="ONUME"/>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B15D67">
        <w:rPr>
          <w:rFonts w:eastAsia="Times New Roman"/>
          <w:szCs w:val="22"/>
          <w:lang w:eastAsia="en-US"/>
        </w:rPr>
        <w:t xml:space="preserve">A proposal for the new WIPO standard on JSON is presented </w:t>
      </w:r>
      <w:r>
        <w:rPr>
          <w:rFonts w:eastAsia="Times New Roman"/>
          <w:szCs w:val="22"/>
          <w:lang w:eastAsia="en-US"/>
        </w:rPr>
        <w:t>in document CWS/10/6</w:t>
      </w:r>
      <w:r w:rsidR="00AB7D1F">
        <w:rPr>
          <w:rFonts w:eastAsia="Times New Roman"/>
          <w:szCs w:val="22"/>
          <w:lang w:eastAsia="en-US"/>
        </w:rPr>
        <w:t xml:space="preserve"> for consideration at the tenth session of the CWS</w:t>
      </w:r>
      <w:r>
        <w:rPr>
          <w:rFonts w:eastAsia="Times New Roman"/>
          <w:szCs w:val="22"/>
          <w:lang w:eastAsia="en-US"/>
        </w:rPr>
        <w:t xml:space="preserve">.  </w:t>
      </w:r>
    </w:p>
    <w:p w14:paraId="44D8CAF6" w14:textId="6EFFAF19" w:rsidR="003807DF" w:rsidRDefault="00AA4411" w:rsidP="00AA4411">
      <w:pPr>
        <w:pStyle w:val="Heading2"/>
        <w:rPr>
          <w:lang w:eastAsia="en-US"/>
        </w:rPr>
      </w:pPr>
      <w:r>
        <w:rPr>
          <w:lang w:eastAsia="en-US"/>
        </w:rPr>
        <w:t>Development of Legal Status Schemas</w:t>
      </w:r>
    </w:p>
    <w:p w14:paraId="639770C6" w14:textId="7E018F74" w:rsidR="008C5D78" w:rsidRDefault="00AA4411" w:rsidP="002C2847">
      <w:pPr>
        <w:spacing w:after="24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t xml:space="preserve">The XML4IP Task Force is responsible for developing </w:t>
      </w:r>
      <w:r w:rsidR="00B85C49">
        <w:rPr>
          <w:lang w:eastAsia="en-US"/>
        </w:rPr>
        <w:t xml:space="preserve">XML in collaboration with the Legal Status Task Force schemas to capture legal status data.  In version 4.0, patent legal status schemas were included for the first time.  In version 5.0, </w:t>
      </w:r>
      <w:proofErr w:type="spellStart"/>
      <w:r w:rsidR="00B02E3E" w:rsidRPr="00C73E81">
        <w:rPr>
          <w:rFonts w:ascii="Courier New" w:hAnsi="Courier New" w:cs="Courier New"/>
          <w:lang w:eastAsia="en-US"/>
        </w:rPr>
        <w:t>pat</w:t>
      </w:r>
      <w:proofErr w:type="gramStart"/>
      <w:r w:rsidR="00B02E3E" w:rsidRPr="00C73E81">
        <w:rPr>
          <w:rFonts w:ascii="Courier New" w:hAnsi="Courier New" w:cs="Courier New"/>
          <w:lang w:eastAsia="en-US"/>
        </w:rPr>
        <w:t>:StageCode</w:t>
      </w:r>
      <w:proofErr w:type="spellEnd"/>
      <w:proofErr w:type="gramEnd"/>
      <w:r w:rsidR="00B02E3E">
        <w:rPr>
          <w:lang w:eastAsia="en-US"/>
        </w:rPr>
        <w:t xml:space="preserve">, </w:t>
      </w:r>
      <w:proofErr w:type="spellStart"/>
      <w:r w:rsidR="00B02E3E" w:rsidRPr="00C73E81">
        <w:rPr>
          <w:rFonts w:ascii="Courier New" w:hAnsi="Courier New" w:cs="Courier New"/>
          <w:lang w:eastAsia="en-US"/>
        </w:rPr>
        <w:t>pat:PreviousStageCode</w:t>
      </w:r>
      <w:proofErr w:type="spellEnd"/>
      <w:r w:rsidR="00B02E3E">
        <w:rPr>
          <w:lang w:eastAsia="en-US"/>
        </w:rPr>
        <w:t xml:space="preserve">, </w:t>
      </w:r>
      <w:proofErr w:type="spellStart"/>
      <w:r w:rsidR="00B02E3E" w:rsidRPr="00C73E81">
        <w:rPr>
          <w:rFonts w:ascii="Courier New" w:hAnsi="Courier New" w:cs="Courier New"/>
          <w:lang w:eastAsia="en-US"/>
        </w:rPr>
        <w:t>pat:CurrentStageCode</w:t>
      </w:r>
      <w:proofErr w:type="spellEnd"/>
      <w:r w:rsidR="00B02E3E">
        <w:rPr>
          <w:lang w:eastAsia="en-US"/>
        </w:rPr>
        <w:t xml:space="preserve">, </w:t>
      </w:r>
      <w:proofErr w:type="spellStart"/>
      <w:r w:rsidR="00B02E3E" w:rsidRPr="00C73E81">
        <w:rPr>
          <w:rFonts w:ascii="Courier New" w:hAnsi="Courier New" w:cs="Courier New"/>
          <w:lang w:eastAsia="en-US"/>
        </w:rPr>
        <w:t>pat:StateCodeType</w:t>
      </w:r>
      <w:proofErr w:type="spellEnd"/>
      <w:r w:rsidR="00B02E3E">
        <w:rPr>
          <w:lang w:eastAsia="en-US"/>
        </w:rPr>
        <w:t xml:space="preserve"> and </w:t>
      </w:r>
      <w:proofErr w:type="spellStart"/>
      <w:r w:rsidR="00B02E3E" w:rsidRPr="00C73E81">
        <w:rPr>
          <w:rFonts w:ascii="Courier New" w:hAnsi="Courier New" w:cs="Courier New"/>
          <w:lang w:eastAsia="en-US"/>
        </w:rPr>
        <w:t>pat:StageCodeType</w:t>
      </w:r>
      <w:proofErr w:type="spellEnd"/>
      <w:r w:rsidR="00B02E3E">
        <w:rPr>
          <w:lang w:eastAsia="en-US"/>
        </w:rPr>
        <w:t xml:space="preserve"> were moved to the Common namespace so that they could be reused for </w:t>
      </w:r>
      <w:r w:rsidR="00C73E81">
        <w:rPr>
          <w:lang w:eastAsia="en-US"/>
        </w:rPr>
        <w:t xml:space="preserve">future development of </w:t>
      </w:r>
      <w:r w:rsidR="00FA4357">
        <w:rPr>
          <w:lang w:eastAsia="en-US"/>
        </w:rPr>
        <w:t>t</w:t>
      </w:r>
      <w:r w:rsidR="00C73E81">
        <w:rPr>
          <w:lang w:eastAsia="en-US"/>
        </w:rPr>
        <w:t xml:space="preserve">rademark and </w:t>
      </w:r>
      <w:r w:rsidR="00FA4357">
        <w:rPr>
          <w:lang w:eastAsia="en-US"/>
        </w:rPr>
        <w:t>d</w:t>
      </w:r>
      <w:r w:rsidR="00C73E81">
        <w:rPr>
          <w:lang w:eastAsia="en-US"/>
        </w:rPr>
        <w:t>esign legal status schemas.</w:t>
      </w:r>
      <w:r w:rsidR="00B02E3E">
        <w:rPr>
          <w:lang w:eastAsia="en-US"/>
        </w:rPr>
        <w:t xml:space="preserve"> </w:t>
      </w:r>
    </w:p>
    <w:p w14:paraId="355E76E0" w14:textId="4AE5908A" w:rsidR="00A417A0" w:rsidRDefault="00A417A0" w:rsidP="00A417A0">
      <w:pPr>
        <w:spacing w:after="24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proofErr w:type="gramStart"/>
      <w:r>
        <w:rPr>
          <w:lang w:eastAsia="en-US"/>
        </w:rPr>
        <w:t xml:space="preserve">Although it was </w:t>
      </w:r>
      <w:r w:rsidR="00AB7D1F">
        <w:rPr>
          <w:lang w:eastAsia="en-US"/>
        </w:rPr>
        <w:t xml:space="preserve">considered </w:t>
      </w:r>
      <w:r>
        <w:rPr>
          <w:lang w:eastAsia="en-US"/>
        </w:rPr>
        <w:t xml:space="preserve">at the ninth session of the CWS that the three legal status schemas be merged into a single Standard, due to the similarities between them, the Task Force agreed </w:t>
      </w:r>
      <w:r w:rsidR="00AB7D1F">
        <w:rPr>
          <w:lang w:eastAsia="en-US"/>
        </w:rPr>
        <w:t xml:space="preserve">to develop trademark and design legal status data separately as the Legal Status Task Force decided </w:t>
      </w:r>
      <w:r>
        <w:rPr>
          <w:lang w:eastAsia="en-US"/>
        </w:rPr>
        <w:t>that the three Standards</w:t>
      </w:r>
      <w:r w:rsidR="00AB7D1F">
        <w:rPr>
          <w:lang w:eastAsia="en-US"/>
        </w:rPr>
        <w:t>, i.e., ST.27, ST.61 and ST.87</w:t>
      </w:r>
      <w:r>
        <w:rPr>
          <w:lang w:eastAsia="en-US"/>
        </w:rPr>
        <w:t xml:space="preserve"> should be maintained separately.</w:t>
      </w:r>
      <w:proofErr w:type="gramEnd"/>
      <w:r>
        <w:rPr>
          <w:lang w:eastAsia="en-US"/>
        </w:rPr>
        <w:t xml:space="preserve">  As such, work commenced on developing the trademark and design legal status schemas.</w:t>
      </w:r>
      <w:r w:rsidR="00AB7D1F">
        <w:rPr>
          <w:lang w:eastAsia="en-US"/>
        </w:rPr>
        <w:t xml:space="preserve">  </w:t>
      </w:r>
    </w:p>
    <w:p w14:paraId="7A2AA9B0" w14:textId="5674A9B7" w:rsidR="00AA4411" w:rsidRPr="00AA4411" w:rsidRDefault="00B85C49" w:rsidP="00474EB8">
      <w:pPr>
        <w:spacing w:after="24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B7180C">
        <w:rPr>
          <w:lang w:eastAsia="en-US"/>
        </w:rPr>
        <w:t xml:space="preserve">There was one round of discussion </w:t>
      </w:r>
      <w:r w:rsidR="00097678">
        <w:rPr>
          <w:lang w:eastAsia="en-US"/>
        </w:rPr>
        <w:t xml:space="preserve">on the Task Force wiki this year, at which time a first draft of both trademark legal status and design legal status schemas were presented to the Task Force for comment.  </w:t>
      </w:r>
      <w:r w:rsidR="00B909DE">
        <w:rPr>
          <w:lang w:eastAsia="en-US"/>
        </w:rPr>
        <w:t xml:space="preserve">The XML4IP Task Force will collaborate with the Legal Status Task Force to complete the development in particular XML schemas related to supplementary </w:t>
      </w:r>
      <w:proofErr w:type="gramStart"/>
      <w:r w:rsidR="00B909DE">
        <w:rPr>
          <w:lang w:eastAsia="en-US"/>
        </w:rPr>
        <w:t>data which</w:t>
      </w:r>
      <w:proofErr w:type="gramEnd"/>
      <w:r w:rsidR="00B909DE">
        <w:rPr>
          <w:lang w:eastAsia="en-US"/>
        </w:rPr>
        <w:t xml:space="preserve"> is defined in Annex II of ST.61 and ST.87.</w:t>
      </w:r>
    </w:p>
    <w:p w14:paraId="1F5B6832" w14:textId="77777777" w:rsidR="009C4217" w:rsidRPr="00FA32E3" w:rsidRDefault="00574FF7" w:rsidP="009C4217">
      <w:pPr>
        <w:pStyle w:val="Heading2"/>
        <w:rPr>
          <w:szCs w:val="22"/>
        </w:rPr>
      </w:pPr>
      <w:r>
        <w:rPr>
          <w:szCs w:val="22"/>
        </w:rPr>
        <w:t xml:space="preserve">Future </w:t>
      </w:r>
      <w:r w:rsidR="009C4217" w:rsidRPr="00FA32E3">
        <w:rPr>
          <w:szCs w:val="22"/>
        </w:rPr>
        <w:t>Work Plan</w:t>
      </w:r>
    </w:p>
    <w:p w14:paraId="10B8F6A5" w14:textId="437235D9" w:rsidR="009C4217" w:rsidRPr="00364E2A" w:rsidRDefault="009C4217" w:rsidP="009C4217">
      <w:pPr>
        <w:pStyle w:val="ListParagraph"/>
        <w:spacing w:after="120"/>
        <w:ind w:left="0"/>
        <w:rPr>
          <w:szCs w:val="22"/>
        </w:rPr>
      </w:pPr>
      <w:r>
        <w:rPr>
          <w:szCs w:val="22"/>
        </w:rPr>
        <w:fldChar w:fldCharType="begin"/>
      </w:r>
      <w:r>
        <w:rPr>
          <w:szCs w:val="22"/>
        </w:rPr>
        <w:instrText xml:space="preserve"> AUTONUM  </w:instrText>
      </w:r>
      <w:r>
        <w:rPr>
          <w:szCs w:val="22"/>
        </w:rPr>
        <w:fldChar w:fldCharType="end"/>
      </w:r>
      <w:r>
        <w:rPr>
          <w:szCs w:val="22"/>
        </w:rPr>
        <w:tab/>
      </w:r>
      <w:r w:rsidRPr="00364E2A">
        <w:rPr>
          <w:szCs w:val="22"/>
        </w:rPr>
        <w:t>The XML4IP T</w:t>
      </w:r>
      <w:r>
        <w:rPr>
          <w:szCs w:val="22"/>
        </w:rPr>
        <w:t xml:space="preserve">ask </w:t>
      </w:r>
      <w:r w:rsidRPr="00364E2A">
        <w:rPr>
          <w:szCs w:val="22"/>
        </w:rPr>
        <w:t>F</w:t>
      </w:r>
      <w:r>
        <w:rPr>
          <w:szCs w:val="22"/>
        </w:rPr>
        <w:t>orce</w:t>
      </w:r>
      <w:r w:rsidRPr="00364E2A">
        <w:rPr>
          <w:szCs w:val="22"/>
        </w:rPr>
        <w:t xml:space="preserve"> will continue to work on developing new XML schema</w:t>
      </w:r>
      <w:r w:rsidR="0086067F">
        <w:rPr>
          <w:szCs w:val="22"/>
        </w:rPr>
        <w:t>s</w:t>
      </w:r>
      <w:r w:rsidRPr="00364E2A">
        <w:rPr>
          <w:szCs w:val="22"/>
        </w:rPr>
        <w:t xml:space="preserve"> and improve the existing XML schema</w:t>
      </w:r>
      <w:r w:rsidR="0086067F">
        <w:rPr>
          <w:szCs w:val="22"/>
        </w:rPr>
        <w:t>s</w:t>
      </w:r>
      <w:r w:rsidRPr="00364E2A">
        <w:rPr>
          <w:szCs w:val="22"/>
        </w:rPr>
        <w:t xml:space="preserve"> but in particular would like to note the following for development in the period before the </w:t>
      </w:r>
      <w:r w:rsidR="00C73E81">
        <w:rPr>
          <w:szCs w:val="22"/>
        </w:rPr>
        <w:t>eleventh</w:t>
      </w:r>
      <w:r w:rsidRPr="00364E2A">
        <w:rPr>
          <w:szCs w:val="22"/>
        </w:rPr>
        <w:t xml:space="preserve"> session of the CWS:</w:t>
      </w:r>
    </w:p>
    <w:p w14:paraId="1B11B3B2" w14:textId="1C2D0726" w:rsidR="00574FF7" w:rsidRPr="00C73E81" w:rsidRDefault="000C50EA" w:rsidP="0086067F">
      <w:pPr>
        <w:pStyle w:val="ListParagraph"/>
        <w:numPr>
          <w:ilvl w:val="0"/>
          <w:numId w:val="8"/>
        </w:numPr>
        <w:spacing w:after="120"/>
        <w:rPr>
          <w:szCs w:val="22"/>
        </w:rPr>
      </w:pPr>
      <w:r w:rsidRPr="007C1934">
        <w:rPr>
          <w:szCs w:val="22"/>
          <w:u w:val="single"/>
        </w:rPr>
        <w:t>Trade</w:t>
      </w:r>
      <w:r w:rsidR="00574FF7" w:rsidRPr="007C1934">
        <w:rPr>
          <w:szCs w:val="22"/>
          <w:u w:val="single"/>
        </w:rPr>
        <w:t>mark/</w:t>
      </w:r>
      <w:r w:rsidR="00FA4357">
        <w:rPr>
          <w:szCs w:val="22"/>
          <w:u w:val="single"/>
        </w:rPr>
        <w:t>d</w:t>
      </w:r>
      <w:r w:rsidR="00574FF7" w:rsidRPr="007C1934">
        <w:rPr>
          <w:szCs w:val="22"/>
          <w:u w:val="single"/>
        </w:rPr>
        <w:t>esign legal status schema</w:t>
      </w:r>
      <w:r w:rsidR="00287FBE" w:rsidRPr="007C1934">
        <w:rPr>
          <w:szCs w:val="22"/>
          <w:u w:val="single"/>
        </w:rPr>
        <w:t>s</w:t>
      </w:r>
      <w:r w:rsidR="00574FF7">
        <w:rPr>
          <w:szCs w:val="22"/>
        </w:rPr>
        <w:t>:</w:t>
      </w:r>
      <w:r w:rsidR="00B7180C">
        <w:rPr>
          <w:szCs w:val="22"/>
        </w:rPr>
        <w:t xml:space="preserve"> the Task Force</w:t>
      </w:r>
      <w:r w:rsidR="00BB2601">
        <w:rPr>
          <w:szCs w:val="22"/>
        </w:rPr>
        <w:t xml:space="preserve">, alongside </w:t>
      </w:r>
      <w:r w:rsidR="00226A94">
        <w:rPr>
          <w:szCs w:val="22"/>
        </w:rPr>
        <w:t>support</w:t>
      </w:r>
      <w:r w:rsidR="00BB2601">
        <w:rPr>
          <w:szCs w:val="22"/>
        </w:rPr>
        <w:t xml:space="preserve"> from the Legal Status Task Force,</w:t>
      </w:r>
      <w:r w:rsidR="00B7180C">
        <w:rPr>
          <w:szCs w:val="22"/>
        </w:rPr>
        <w:t xml:space="preserve"> will continue </w:t>
      </w:r>
      <w:r w:rsidR="004A0D87">
        <w:rPr>
          <w:szCs w:val="22"/>
        </w:rPr>
        <w:t xml:space="preserve">to develop the trademark and design legal status schemas and </w:t>
      </w:r>
      <w:r w:rsidR="00B909DE">
        <w:rPr>
          <w:szCs w:val="22"/>
        </w:rPr>
        <w:t>plans</w:t>
      </w:r>
      <w:r w:rsidR="004A0D87">
        <w:rPr>
          <w:szCs w:val="22"/>
        </w:rPr>
        <w:t xml:space="preserve"> to have these finalized f</w:t>
      </w:r>
      <w:r w:rsidR="00E81A03">
        <w:rPr>
          <w:szCs w:val="22"/>
        </w:rPr>
        <w:t>or the next version of ST.96</w:t>
      </w:r>
      <w:r w:rsidR="00611683">
        <w:rPr>
          <w:szCs w:val="22"/>
        </w:rPr>
        <w:t>;</w:t>
      </w:r>
    </w:p>
    <w:p w14:paraId="316D0D94" w14:textId="7AFB323B" w:rsidR="000C50EA" w:rsidRDefault="00611683" w:rsidP="00B909DE">
      <w:pPr>
        <w:pStyle w:val="ListParagraph"/>
        <w:numPr>
          <w:ilvl w:val="0"/>
          <w:numId w:val="8"/>
        </w:numPr>
        <w:spacing w:after="120"/>
        <w:rPr>
          <w:szCs w:val="22"/>
        </w:rPr>
      </w:pPr>
      <w:r w:rsidRPr="007C1934">
        <w:rPr>
          <w:szCs w:val="22"/>
          <w:u w:val="single"/>
        </w:rPr>
        <w:t>Copyright components</w:t>
      </w:r>
      <w:r>
        <w:rPr>
          <w:szCs w:val="22"/>
        </w:rPr>
        <w:t>:</w:t>
      </w:r>
      <w:r w:rsidR="00B339D5">
        <w:rPr>
          <w:szCs w:val="22"/>
        </w:rPr>
        <w:t xml:space="preserve"> </w:t>
      </w:r>
      <w:r w:rsidR="004A0D87">
        <w:rPr>
          <w:szCs w:val="22"/>
        </w:rPr>
        <w:t xml:space="preserve">as indicated above in paragraph </w:t>
      </w:r>
      <w:r w:rsidR="00226A94">
        <w:rPr>
          <w:szCs w:val="22"/>
        </w:rPr>
        <w:t xml:space="preserve">14, </w:t>
      </w:r>
      <w:r w:rsidR="004A0D87">
        <w:rPr>
          <w:szCs w:val="22"/>
        </w:rPr>
        <w:t>proposal</w:t>
      </w:r>
      <w:r w:rsidR="00B909DE">
        <w:rPr>
          <w:szCs w:val="22"/>
        </w:rPr>
        <w:t>s</w:t>
      </w:r>
      <w:r w:rsidR="004A0D87">
        <w:rPr>
          <w:szCs w:val="22"/>
        </w:rPr>
        <w:t xml:space="preserve"> for </w:t>
      </w:r>
      <w:r w:rsidR="00B909DE">
        <w:rPr>
          <w:szCs w:val="22"/>
        </w:rPr>
        <w:t>copyright metadata m</w:t>
      </w:r>
      <w:r w:rsidR="00B909DE" w:rsidRPr="00B909DE">
        <w:rPr>
          <w:szCs w:val="22"/>
        </w:rPr>
        <w:t>anagement</w:t>
      </w:r>
      <w:r w:rsidR="00B909DE">
        <w:rPr>
          <w:szCs w:val="22"/>
        </w:rPr>
        <w:t>, in particular components of</w:t>
      </w:r>
      <w:r w:rsidR="00B909DE" w:rsidRPr="00B909DE">
        <w:rPr>
          <w:szCs w:val="22"/>
        </w:rPr>
        <w:t xml:space="preserve"> </w:t>
      </w:r>
      <w:proofErr w:type="spellStart"/>
      <w:r w:rsidR="004A0D87" w:rsidRPr="00890246">
        <w:rPr>
          <w:rFonts w:ascii="Courier New" w:hAnsi="Courier New" w:cs="Courier New"/>
        </w:rPr>
        <w:t>cpy</w:t>
      </w:r>
      <w:proofErr w:type="gramStart"/>
      <w:r w:rsidR="004A0D87" w:rsidRPr="00890246">
        <w:rPr>
          <w:rFonts w:ascii="Courier New" w:hAnsi="Courier New" w:cs="Courier New"/>
        </w:rPr>
        <w:t>:RightsHolderCategory</w:t>
      </w:r>
      <w:proofErr w:type="spellEnd"/>
      <w:proofErr w:type="gramEnd"/>
      <w:r w:rsidR="004A0D87">
        <w:t xml:space="preserve"> and </w:t>
      </w:r>
      <w:proofErr w:type="spellStart"/>
      <w:r w:rsidR="004A0D87" w:rsidRPr="00890246">
        <w:rPr>
          <w:rFonts w:ascii="Courier New" w:hAnsi="Courier New" w:cs="Courier New"/>
        </w:rPr>
        <w:t>cpy</w:t>
      </w:r>
      <w:proofErr w:type="spellEnd"/>
      <w:r w:rsidR="004A0D87" w:rsidRPr="00890246">
        <w:rPr>
          <w:rFonts w:ascii="Courier New" w:hAnsi="Courier New" w:cs="Courier New"/>
        </w:rPr>
        <w:t>:</w:t>
      </w:r>
      <w:r w:rsidR="00B909DE" w:rsidRPr="00B909DE">
        <w:rPr>
          <w:rFonts w:ascii="Courier New" w:hAnsi="Courier New" w:cs="Courier New"/>
        </w:rPr>
        <w:t xml:space="preserve"> </w:t>
      </w:r>
      <w:proofErr w:type="spellStart"/>
      <w:r w:rsidR="00B909DE" w:rsidRPr="006D2855">
        <w:rPr>
          <w:rFonts w:ascii="Courier New" w:hAnsi="Courier New" w:cs="Courier New"/>
        </w:rPr>
        <w:t>OrphanWorkKindCode</w:t>
      </w:r>
      <w:proofErr w:type="spellEnd"/>
      <w:r w:rsidR="00E81A03" w:rsidRPr="00E81A03">
        <w:t xml:space="preserve"> </w:t>
      </w:r>
      <w:r w:rsidR="00B909DE">
        <w:t>will be continuously improved</w:t>
      </w:r>
      <w:r w:rsidR="00E81A03">
        <w:t xml:space="preserve">.  The Task Force </w:t>
      </w:r>
      <w:r w:rsidR="00B909DE">
        <w:t>plans</w:t>
      </w:r>
      <w:r w:rsidR="00E81A03">
        <w:t xml:space="preserve"> to</w:t>
      </w:r>
      <w:r w:rsidR="00B909DE">
        <w:t xml:space="preserve"> revise the two </w:t>
      </w:r>
      <w:r w:rsidR="001275AF">
        <w:t xml:space="preserve">ST.96 </w:t>
      </w:r>
      <w:r w:rsidR="00B909DE">
        <w:t>components once the proposals are approved by the CWS</w:t>
      </w:r>
      <w:r w:rsidR="00604E1D">
        <w:rPr>
          <w:szCs w:val="22"/>
        </w:rPr>
        <w:t>; and</w:t>
      </w:r>
    </w:p>
    <w:p w14:paraId="11C2F50D" w14:textId="77777777" w:rsidR="00963650" w:rsidRPr="00963650" w:rsidRDefault="00963650" w:rsidP="00963650">
      <w:pPr>
        <w:spacing w:after="120"/>
        <w:rPr>
          <w:szCs w:val="22"/>
        </w:rPr>
      </w:pPr>
    </w:p>
    <w:p w14:paraId="2330B701" w14:textId="02A7C37E" w:rsidR="00604E1D" w:rsidRDefault="00604E1D" w:rsidP="00604E1D">
      <w:pPr>
        <w:pStyle w:val="ListParagraph"/>
        <w:numPr>
          <w:ilvl w:val="0"/>
          <w:numId w:val="8"/>
        </w:numPr>
        <w:spacing w:after="220"/>
        <w:rPr>
          <w:szCs w:val="22"/>
        </w:rPr>
      </w:pPr>
      <w:r w:rsidRPr="00604E1D">
        <w:rPr>
          <w:szCs w:val="22"/>
          <w:u w:val="single"/>
        </w:rPr>
        <w:t>Patent record/transaction schemas</w:t>
      </w:r>
      <w:r w:rsidRPr="00604E1D">
        <w:rPr>
          <w:szCs w:val="22"/>
        </w:rPr>
        <w:t xml:space="preserve">: </w:t>
      </w:r>
      <w:r w:rsidR="00B339D5">
        <w:rPr>
          <w:szCs w:val="22"/>
        </w:rPr>
        <w:t xml:space="preserve"> </w:t>
      </w:r>
      <w:r w:rsidR="00226A94">
        <w:rPr>
          <w:szCs w:val="22"/>
        </w:rPr>
        <w:t>w</w:t>
      </w:r>
      <w:r w:rsidR="00FE2D08">
        <w:rPr>
          <w:szCs w:val="22"/>
        </w:rPr>
        <w:t xml:space="preserve">ork on the patent record and patent </w:t>
      </w:r>
      <w:bookmarkStart w:id="5" w:name="_GoBack"/>
      <w:bookmarkEnd w:id="5"/>
      <w:r w:rsidR="00FE2D08">
        <w:rPr>
          <w:szCs w:val="22"/>
        </w:rPr>
        <w:t>transaction schemas was frozen as other priorities of the Task Force took precedence</w:t>
      </w:r>
      <w:r w:rsidR="00226A94">
        <w:rPr>
          <w:szCs w:val="22"/>
        </w:rPr>
        <w:t xml:space="preserve"> during 2022</w:t>
      </w:r>
      <w:r w:rsidRPr="00604E1D">
        <w:rPr>
          <w:szCs w:val="22"/>
        </w:rPr>
        <w:t>.</w:t>
      </w:r>
      <w:r w:rsidR="00FE2D08">
        <w:rPr>
          <w:szCs w:val="22"/>
        </w:rPr>
        <w:t xml:space="preserve">  </w:t>
      </w:r>
      <w:r w:rsidR="004A0D87">
        <w:rPr>
          <w:szCs w:val="22"/>
        </w:rPr>
        <w:t>The Task For</w:t>
      </w:r>
      <w:r w:rsidR="00226A94">
        <w:rPr>
          <w:szCs w:val="22"/>
        </w:rPr>
        <w:t xml:space="preserve">ce </w:t>
      </w:r>
      <w:r w:rsidR="001275AF">
        <w:rPr>
          <w:szCs w:val="22"/>
        </w:rPr>
        <w:t>plans</w:t>
      </w:r>
      <w:r w:rsidR="00226A94">
        <w:rPr>
          <w:szCs w:val="22"/>
        </w:rPr>
        <w:t xml:space="preserve"> to continue</w:t>
      </w:r>
      <w:r w:rsidR="004A0D87">
        <w:rPr>
          <w:szCs w:val="22"/>
        </w:rPr>
        <w:t xml:space="preserve"> these works and have these</w:t>
      </w:r>
      <w:r w:rsidR="007C02C4">
        <w:rPr>
          <w:szCs w:val="22"/>
        </w:rPr>
        <w:t xml:space="preserve"> components</w:t>
      </w:r>
      <w:r w:rsidR="004A0D87">
        <w:rPr>
          <w:szCs w:val="22"/>
        </w:rPr>
        <w:t xml:space="preserve"> finalized for inclusion in the next version of ST.96</w:t>
      </w:r>
      <w:r w:rsidR="00BB2601">
        <w:rPr>
          <w:szCs w:val="22"/>
        </w:rPr>
        <w:t xml:space="preserve"> as they are already quite mature in their development</w:t>
      </w:r>
      <w:r w:rsidR="00E81A03">
        <w:rPr>
          <w:szCs w:val="22"/>
        </w:rPr>
        <w:t>.</w:t>
      </w:r>
    </w:p>
    <w:p w14:paraId="6F4AB218" w14:textId="7A667D20" w:rsidR="00EB7062" w:rsidRDefault="00EB7062">
      <w:pPr>
        <w:rPr>
          <w:szCs w:val="22"/>
        </w:rPr>
      </w:pPr>
    </w:p>
    <w:p w14:paraId="525DAE37" w14:textId="77777777" w:rsidR="00C73E81" w:rsidRPr="00B339D5" w:rsidRDefault="00C73E81" w:rsidP="00B339D5">
      <w:pPr>
        <w:spacing w:after="220"/>
        <w:ind w:left="720"/>
        <w:rPr>
          <w:szCs w:val="22"/>
        </w:rPr>
      </w:pPr>
    </w:p>
    <w:p w14:paraId="3FAEA315" w14:textId="77777777" w:rsidR="009C4217" w:rsidRPr="00364E2A" w:rsidRDefault="009C4217" w:rsidP="009C4217">
      <w:pPr>
        <w:pStyle w:val="ListParagraph"/>
        <w:spacing w:after="220"/>
        <w:ind w:left="5530" w:right="216"/>
        <w:rPr>
          <w:i/>
          <w:szCs w:val="22"/>
        </w:rPr>
      </w:pPr>
      <w:r>
        <w:rPr>
          <w:i/>
          <w:szCs w:val="22"/>
        </w:rPr>
        <w:fldChar w:fldCharType="begin"/>
      </w:r>
      <w:r>
        <w:rPr>
          <w:i/>
          <w:szCs w:val="22"/>
        </w:rPr>
        <w:instrText xml:space="preserve"> AUTONUM  </w:instrText>
      </w:r>
      <w:r>
        <w:rPr>
          <w:i/>
          <w:szCs w:val="22"/>
        </w:rPr>
        <w:fldChar w:fldCharType="end"/>
      </w:r>
      <w:r>
        <w:rPr>
          <w:i/>
          <w:szCs w:val="22"/>
        </w:rPr>
        <w:tab/>
      </w:r>
      <w:r w:rsidRPr="00364E2A">
        <w:rPr>
          <w:i/>
          <w:szCs w:val="22"/>
        </w:rPr>
        <w:t>The CWS is invited to:</w:t>
      </w:r>
    </w:p>
    <w:p w14:paraId="29B33EF0" w14:textId="77777777" w:rsidR="009C4217" w:rsidRPr="00604E1D" w:rsidRDefault="009C4217" w:rsidP="00604E1D">
      <w:pPr>
        <w:pStyle w:val="BodyText"/>
        <w:numPr>
          <w:ilvl w:val="0"/>
          <w:numId w:val="9"/>
        </w:numPr>
        <w:tabs>
          <w:tab w:val="left" w:pos="6160"/>
          <w:tab w:val="left" w:pos="6710"/>
        </w:tabs>
        <w:spacing w:after="120"/>
        <w:ind w:left="5530" w:firstLine="680"/>
        <w:rPr>
          <w:i/>
        </w:rPr>
      </w:pPr>
      <w:r w:rsidRPr="00604E1D">
        <w:rPr>
          <w:i/>
        </w:rPr>
        <w:t>note the content of the present document;</w:t>
      </w:r>
    </w:p>
    <w:p w14:paraId="22D272DC" w14:textId="2B8DA979" w:rsidR="006A52B3" w:rsidRPr="00C73E81" w:rsidRDefault="009C4217" w:rsidP="00C73E81">
      <w:pPr>
        <w:pStyle w:val="BodyText"/>
        <w:numPr>
          <w:ilvl w:val="0"/>
          <w:numId w:val="9"/>
        </w:numPr>
        <w:tabs>
          <w:tab w:val="left" w:pos="6160"/>
          <w:tab w:val="left" w:pos="6710"/>
        </w:tabs>
        <w:spacing w:after="120"/>
        <w:ind w:left="5530" w:firstLine="680"/>
        <w:rPr>
          <w:i/>
        </w:rPr>
      </w:pPr>
      <w:r w:rsidRPr="00604E1D">
        <w:rPr>
          <w:i/>
        </w:rPr>
        <w:t xml:space="preserve">note the release of ST.96 </w:t>
      </w:r>
      <w:r w:rsidR="00C73E81">
        <w:rPr>
          <w:i/>
        </w:rPr>
        <w:t>versions 6</w:t>
      </w:r>
      <w:r w:rsidR="0026429F" w:rsidRPr="00604E1D">
        <w:rPr>
          <w:i/>
        </w:rPr>
        <w:t>.0</w:t>
      </w:r>
      <w:r w:rsidRPr="00604E1D">
        <w:rPr>
          <w:i/>
        </w:rPr>
        <w:t>, as indicated in paragraph</w:t>
      </w:r>
      <w:r w:rsidR="002A2D39">
        <w:rPr>
          <w:i/>
        </w:rPr>
        <w:t>s</w:t>
      </w:r>
      <w:r w:rsidR="001574F0" w:rsidRPr="00604E1D">
        <w:rPr>
          <w:i/>
        </w:rPr>
        <w:t xml:space="preserve"> </w:t>
      </w:r>
      <w:r w:rsidR="007C02C4">
        <w:rPr>
          <w:i/>
        </w:rPr>
        <w:t xml:space="preserve">5 </w:t>
      </w:r>
      <w:r w:rsidR="002A2D39">
        <w:rPr>
          <w:i/>
        </w:rPr>
        <w:t xml:space="preserve">to </w:t>
      </w:r>
      <w:r w:rsidR="007C02C4">
        <w:rPr>
          <w:i/>
        </w:rPr>
        <w:t>12</w:t>
      </w:r>
      <w:r w:rsidRPr="00604E1D">
        <w:rPr>
          <w:i/>
        </w:rPr>
        <w:t xml:space="preserve"> above;</w:t>
      </w:r>
      <w:r w:rsidR="00C73E81">
        <w:rPr>
          <w:i/>
        </w:rPr>
        <w:t xml:space="preserve"> </w:t>
      </w:r>
      <w:r w:rsidR="006A52B3" w:rsidRPr="00C73E81">
        <w:rPr>
          <w:rFonts w:eastAsia="Arial"/>
          <w:i/>
          <w:szCs w:val="22"/>
          <w:lang w:eastAsia="en-US"/>
        </w:rPr>
        <w:t>and</w:t>
      </w:r>
    </w:p>
    <w:p w14:paraId="64CB4B17" w14:textId="65736BF3" w:rsidR="00604E1D" w:rsidRDefault="006A52B3" w:rsidP="00604E1D">
      <w:pPr>
        <w:pStyle w:val="BodyText"/>
        <w:numPr>
          <w:ilvl w:val="0"/>
          <w:numId w:val="9"/>
        </w:numPr>
        <w:tabs>
          <w:tab w:val="left" w:pos="6160"/>
          <w:tab w:val="left" w:pos="6710"/>
        </w:tabs>
        <w:ind w:left="5530" w:firstLine="680"/>
        <w:rPr>
          <w:rFonts w:eastAsia="Arial"/>
          <w:i/>
          <w:szCs w:val="22"/>
          <w:lang w:eastAsia="en-US"/>
        </w:rPr>
      </w:pPr>
      <w:proofErr w:type="gramStart"/>
      <w:r>
        <w:rPr>
          <w:rFonts w:eastAsia="Arial"/>
          <w:i/>
          <w:szCs w:val="22"/>
          <w:lang w:eastAsia="en-US"/>
        </w:rPr>
        <w:t>note</w:t>
      </w:r>
      <w:proofErr w:type="gramEnd"/>
      <w:r>
        <w:rPr>
          <w:rFonts w:eastAsia="Arial"/>
          <w:i/>
          <w:szCs w:val="22"/>
          <w:lang w:eastAsia="en-US"/>
        </w:rPr>
        <w:t xml:space="preserve"> the work plan of the </w:t>
      </w:r>
      <w:r w:rsidRPr="00604E1D">
        <w:rPr>
          <w:i/>
        </w:rPr>
        <w:t>XML4IP</w:t>
      </w:r>
      <w:r>
        <w:rPr>
          <w:rFonts w:eastAsia="Arial"/>
          <w:i/>
          <w:szCs w:val="22"/>
          <w:lang w:eastAsia="en-US"/>
        </w:rPr>
        <w:t xml:space="preserve"> Task Force, as indicated in paragraph </w:t>
      </w:r>
      <w:r w:rsidR="007C02C4">
        <w:rPr>
          <w:rFonts w:eastAsia="Arial"/>
          <w:i/>
          <w:szCs w:val="22"/>
          <w:lang w:eastAsia="en-US"/>
        </w:rPr>
        <w:t>23</w:t>
      </w:r>
      <w:r>
        <w:rPr>
          <w:rFonts w:eastAsia="Arial"/>
          <w:i/>
          <w:szCs w:val="22"/>
          <w:lang w:eastAsia="en-US"/>
        </w:rPr>
        <w:t xml:space="preserve"> above</w:t>
      </w:r>
      <w:r w:rsidR="001574F0">
        <w:rPr>
          <w:rFonts w:eastAsia="Arial"/>
          <w:i/>
          <w:szCs w:val="22"/>
          <w:lang w:eastAsia="en-US"/>
        </w:rPr>
        <w:t>.</w:t>
      </w:r>
    </w:p>
    <w:p w14:paraId="18013481" w14:textId="5401E6A9" w:rsidR="0086067F" w:rsidRDefault="0086067F" w:rsidP="0086067F">
      <w:pPr>
        <w:pStyle w:val="BodyText"/>
        <w:tabs>
          <w:tab w:val="left" w:pos="6160"/>
          <w:tab w:val="left" w:pos="6710"/>
        </w:tabs>
        <w:rPr>
          <w:rFonts w:eastAsia="Arial"/>
          <w:i/>
          <w:szCs w:val="22"/>
          <w:lang w:eastAsia="en-US"/>
        </w:rPr>
      </w:pPr>
    </w:p>
    <w:p w14:paraId="67FAD468" w14:textId="77777777" w:rsidR="0086067F" w:rsidRDefault="0086067F" w:rsidP="0086067F">
      <w:pPr>
        <w:pStyle w:val="BodyText"/>
        <w:tabs>
          <w:tab w:val="left" w:pos="6160"/>
          <w:tab w:val="left" w:pos="6710"/>
        </w:tabs>
        <w:rPr>
          <w:rFonts w:eastAsia="Arial"/>
          <w:i/>
          <w:szCs w:val="22"/>
          <w:lang w:eastAsia="en-US"/>
        </w:rPr>
      </w:pPr>
    </w:p>
    <w:p w14:paraId="1B15AB7F" w14:textId="6A811697" w:rsidR="002326AB" w:rsidRPr="00604E1D" w:rsidRDefault="009C4217" w:rsidP="00604E1D">
      <w:pPr>
        <w:pStyle w:val="BodyText"/>
        <w:tabs>
          <w:tab w:val="left" w:pos="6160"/>
          <w:tab w:val="left" w:pos="6710"/>
        </w:tabs>
        <w:ind w:left="6210"/>
        <w:rPr>
          <w:rFonts w:eastAsia="Arial"/>
          <w:i/>
          <w:szCs w:val="22"/>
          <w:lang w:eastAsia="en-US"/>
        </w:rPr>
      </w:pPr>
      <w:r w:rsidRPr="00604E1D">
        <w:rPr>
          <w:szCs w:val="22"/>
        </w:rPr>
        <w:t>[</w:t>
      </w:r>
      <w:r w:rsidR="000F4BE0" w:rsidRPr="00604E1D">
        <w:rPr>
          <w:szCs w:val="22"/>
        </w:rPr>
        <w:t>End of document</w:t>
      </w:r>
      <w:r w:rsidRPr="00604E1D">
        <w:rPr>
          <w:szCs w:val="22"/>
        </w:rPr>
        <w:t>]</w:t>
      </w:r>
    </w:p>
    <w:sectPr w:rsidR="002326AB" w:rsidRPr="00604E1D" w:rsidSect="00860959">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91C7F" w14:textId="77777777" w:rsidR="002903CE" w:rsidRDefault="002903CE">
      <w:r>
        <w:separator/>
      </w:r>
    </w:p>
  </w:endnote>
  <w:endnote w:type="continuationSeparator" w:id="0">
    <w:p w14:paraId="7912F811" w14:textId="77777777" w:rsidR="002903CE" w:rsidRDefault="002903CE" w:rsidP="003B38C1">
      <w:r>
        <w:separator/>
      </w:r>
    </w:p>
    <w:p w14:paraId="67C38A4D" w14:textId="77777777" w:rsidR="002903CE" w:rsidRPr="003B38C1" w:rsidRDefault="002903CE" w:rsidP="003B38C1">
      <w:pPr>
        <w:spacing w:after="60"/>
        <w:rPr>
          <w:sz w:val="17"/>
        </w:rPr>
      </w:pPr>
      <w:r>
        <w:rPr>
          <w:sz w:val="17"/>
        </w:rPr>
        <w:t>[Endnote continued from previous page]</w:t>
      </w:r>
    </w:p>
  </w:endnote>
  <w:endnote w:type="continuationNotice" w:id="1">
    <w:p w14:paraId="607627F4" w14:textId="77777777" w:rsidR="002903CE" w:rsidRPr="003B38C1" w:rsidRDefault="002903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F83BA" w14:textId="77777777" w:rsidR="00D47AF0" w:rsidRDefault="00D47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05B6F" w14:textId="77777777" w:rsidR="00D47AF0" w:rsidRDefault="00D47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A8A3" w14:textId="77777777" w:rsidR="00D47AF0" w:rsidRDefault="00D4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A4C17" w14:textId="77777777" w:rsidR="002903CE" w:rsidRDefault="002903CE">
      <w:r>
        <w:separator/>
      </w:r>
    </w:p>
  </w:footnote>
  <w:footnote w:type="continuationSeparator" w:id="0">
    <w:p w14:paraId="03F0670B" w14:textId="77777777" w:rsidR="002903CE" w:rsidRDefault="002903CE" w:rsidP="008B60B2">
      <w:r>
        <w:separator/>
      </w:r>
    </w:p>
    <w:p w14:paraId="38ADCC0A" w14:textId="77777777" w:rsidR="002903CE" w:rsidRPr="00ED77FB" w:rsidRDefault="002903CE" w:rsidP="008B60B2">
      <w:pPr>
        <w:spacing w:after="60"/>
        <w:rPr>
          <w:sz w:val="17"/>
          <w:szCs w:val="17"/>
        </w:rPr>
      </w:pPr>
      <w:r w:rsidRPr="00ED77FB">
        <w:rPr>
          <w:sz w:val="17"/>
          <w:szCs w:val="17"/>
        </w:rPr>
        <w:t>[Footnote continued from previous page]</w:t>
      </w:r>
    </w:p>
  </w:footnote>
  <w:footnote w:type="continuationNotice" w:id="1">
    <w:p w14:paraId="155FEBD6" w14:textId="77777777" w:rsidR="002903CE" w:rsidRPr="00ED77FB" w:rsidRDefault="002903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C0DC" w14:textId="77777777" w:rsidR="00D47AF0" w:rsidRDefault="00D4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0936" w14:textId="102FE7D3" w:rsidR="00D07C78" w:rsidRPr="002326AB" w:rsidRDefault="009C4217" w:rsidP="00477D6B">
    <w:pPr>
      <w:jc w:val="right"/>
      <w:rPr>
        <w:caps/>
      </w:rPr>
    </w:pPr>
    <w:bookmarkStart w:id="6" w:name="Code2"/>
    <w:bookmarkEnd w:id="6"/>
    <w:r>
      <w:rPr>
        <w:caps/>
      </w:rPr>
      <w:t>C</w:t>
    </w:r>
    <w:r w:rsidR="008A72F0">
      <w:rPr>
        <w:caps/>
      </w:rPr>
      <w:t>WS/10/5</w:t>
    </w:r>
  </w:p>
  <w:p w14:paraId="676322D3" w14:textId="5854A07A"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CD14F4">
      <w:rPr>
        <w:noProof/>
      </w:rPr>
      <w:t>2</w:t>
    </w:r>
    <w:r>
      <w:fldChar w:fldCharType="end"/>
    </w:r>
  </w:p>
  <w:p w14:paraId="613BDA0F" w14:textId="77777777" w:rsidR="00D07C78" w:rsidRDefault="00D07C78" w:rsidP="00477D6B">
    <w:pPr>
      <w:jc w:val="right"/>
    </w:pPr>
  </w:p>
  <w:p w14:paraId="5029506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1737" w14:textId="77777777" w:rsidR="00D47AF0" w:rsidRDefault="00D47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8D2557"/>
    <w:multiLevelType w:val="hybridMultilevel"/>
    <w:tmpl w:val="1E26227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7"/>
  </w:num>
  <w:num w:numId="5">
    <w:abstractNumId w:val="2"/>
  </w:num>
  <w:num w:numId="6">
    <w:abstractNumId w:val="6"/>
  </w:num>
  <w:num w:numId="7">
    <w:abstractNumId w:val="18"/>
  </w:num>
  <w:num w:numId="8">
    <w:abstractNumId w:val="19"/>
  </w:num>
  <w:num w:numId="9">
    <w:abstractNumId w:val="14"/>
  </w:num>
  <w:num w:numId="10">
    <w:abstractNumId w:val="10"/>
  </w:num>
  <w:num w:numId="11">
    <w:abstractNumId w:val="3"/>
  </w:num>
  <w:num w:numId="12">
    <w:abstractNumId w:val="9"/>
  </w:num>
  <w:num w:numId="13">
    <w:abstractNumId w:val="13"/>
  </w:num>
  <w:num w:numId="14">
    <w:abstractNumId w:val="8"/>
  </w:num>
  <w:num w:numId="15">
    <w:abstractNumId w:val="5"/>
  </w:num>
  <w:num w:numId="16">
    <w:abstractNumId w:val="1"/>
  </w:num>
  <w:num w:numId="17">
    <w:abstractNumId w:val="12"/>
  </w:num>
  <w:num w:numId="18">
    <w:abstractNumId w:val="7"/>
  </w:num>
  <w:num w:numId="19">
    <w:abstractNumId w:val="16"/>
  </w:num>
  <w:num w:numId="20">
    <w:abstractNumId w:val="11"/>
  </w:num>
  <w:num w:numId="21">
    <w:abstractNumId w:val="2"/>
  </w:num>
  <w:num w:numId="22">
    <w:abstractNumId w:val="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17"/>
    <w:rsid w:val="00021F26"/>
    <w:rsid w:val="000365EB"/>
    <w:rsid w:val="00043CAA"/>
    <w:rsid w:val="00056816"/>
    <w:rsid w:val="00075432"/>
    <w:rsid w:val="00086D55"/>
    <w:rsid w:val="000968ED"/>
    <w:rsid w:val="00097678"/>
    <w:rsid w:val="000A3D97"/>
    <w:rsid w:val="000C50EA"/>
    <w:rsid w:val="000F4BE0"/>
    <w:rsid w:val="000F53D2"/>
    <w:rsid w:val="000F5E56"/>
    <w:rsid w:val="00100D3D"/>
    <w:rsid w:val="00117FEA"/>
    <w:rsid w:val="00122920"/>
    <w:rsid w:val="001275AF"/>
    <w:rsid w:val="001362EE"/>
    <w:rsid w:val="00147EF0"/>
    <w:rsid w:val="001574F0"/>
    <w:rsid w:val="001647D5"/>
    <w:rsid w:val="001716F2"/>
    <w:rsid w:val="001718B2"/>
    <w:rsid w:val="001832A6"/>
    <w:rsid w:val="001A07C3"/>
    <w:rsid w:val="001A4468"/>
    <w:rsid w:val="001D4107"/>
    <w:rsid w:val="001D5BA3"/>
    <w:rsid w:val="001F74C1"/>
    <w:rsid w:val="00203D24"/>
    <w:rsid w:val="0021217E"/>
    <w:rsid w:val="00226A94"/>
    <w:rsid w:val="00227F91"/>
    <w:rsid w:val="002326AB"/>
    <w:rsid w:val="00243430"/>
    <w:rsid w:val="002634C4"/>
    <w:rsid w:val="0026429F"/>
    <w:rsid w:val="0027266C"/>
    <w:rsid w:val="00287FBE"/>
    <w:rsid w:val="002903CE"/>
    <w:rsid w:val="002928D3"/>
    <w:rsid w:val="002964C9"/>
    <w:rsid w:val="002A2D39"/>
    <w:rsid w:val="002A7ACC"/>
    <w:rsid w:val="002B197F"/>
    <w:rsid w:val="002C2847"/>
    <w:rsid w:val="002C2B09"/>
    <w:rsid w:val="002D4C00"/>
    <w:rsid w:val="002F1FE6"/>
    <w:rsid w:val="002F4E68"/>
    <w:rsid w:val="00312F7F"/>
    <w:rsid w:val="00313E6C"/>
    <w:rsid w:val="00334174"/>
    <w:rsid w:val="00361450"/>
    <w:rsid w:val="0036235A"/>
    <w:rsid w:val="003673CF"/>
    <w:rsid w:val="003807DF"/>
    <w:rsid w:val="003845C1"/>
    <w:rsid w:val="00390D08"/>
    <w:rsid w:val="00393488"/>
    <w:rsid w:val="003A6F89"/>
    <w:rsid w:val="003B38C1"/>
    <w:rsid w:val="003C34E9"/>
    <w:rsid w:val="003D5CEE"/>
    <w:rsid w:val="0041699B"/>
    <w:rsid w:val="00423E3E"/>
    <w:rsid w:val="00426342"/>
    <w:rsid w:val="00427AF4"/>
    <w:rsid w:val="004416D7"/>
    <w:rsid w:val="004647DA"/>
    <w:rsid w:val="00474062"/>
    <w:rsid w:val="00474EB8"/>
    <w:rsid w:val="00477D6B"/>
    <w:rsid w:val="004A0D87"/>
    <w:rsid w:val="004A1AF1"/>
    <w:rsid w:val="004A1EF1"/>
    <w:rsid w:val="004A3678"/>
    <w:rsid w:val="004D67A3"/>
    <w:rsid w:val="005019FF"/>
    <w:rsid w:val="00505982"/>
    <w:rsid w:val="00507775"/>
    <w:rsid w:val="00520499"/>
    <w:rsid w:val="0053057A"/>
    <w:rsid w:val="00556076"/>
    <w:rsid w:val="00560A29"/>
    <w:rsid w:val="00563ED8"/>
    <w:rsid w:val="00574FF7"/>
    <w:rsid w:val="005873FC"/>
    <w:rsid w:val="00590EDB"/>
    <w:rsid w:val="005A4AD9"/>
    <w:rsid w:val="005C6649"/>
    <w:rsid w:val="005F5D4D"/>
    <w:rsid w:val="00604E1D"/>
    <w:rsid w:val="00605827"/>
    <w:rsid w:val="00611683"/>
    <w:rsid w:val="00611C46"/>
    <w:rsid w:val="0063194D"/>
    <w:rsid w:val="00635B51"/>
    <w:rsid w:val="00646050"/>
    <w:rsid w:val="006713CA"/>
    <w:rsid w:val="00675366"/>
    <w:rsid w:val="00676C5C"/>
    <w:rsid w:val="006A52B3"/>
    <w:rsid w:val="006B1C01"/>
    <w:rsid w:val="006C03DD"/>
    <w:rsid w:val="006D0CB8"/>
    <w:rsid w:val="006D2855"/>
    <w:rsid w:val="006E291E"/>
    <w:rsid w:val="00710C16"/>
    <w:rsid w:val="00720EFD"/>
    <w:rsid w:val="00722046"/>
    <w:rsid w:val="00757A5D"/>
    <w:rsid w:val="007854AF"/>
    <w:rsid w:val="00793A7C"/>
    <w:rsid w:val="00797E83"/>
    <w:rsid w:val="007A398A"/>
    <w:rsid w:val="007C02C4"/>
    <w:rsid w:val="007C1934"/>
    <w:rsid w:val="007C6A8A"/>
    <w:rsid w:val="007D1613"/>
    <w:rsid w:val="007E4C0E"/>
    <w:rsid w:val="00846CF6"/>
    <w:rsid w:val="0086067F"/>
    <w:rsid w:val="00860959"/>
    <w:rsid w:val="008720F5"/>
    <w:rsid w:val="00890246"/>
    <w:rsid w:val="0089655E"/>
    <w:rsid w:val="008A134B"/>
    <w:rsid w:val="008A72F0"/>
    <w:rsid w:val="008B2CC1"/>
    <w:rsid w:val="008B60B2"/>
    <w:rsid w:val="008C5D78"/>
    <w:rsid w:val="008C7B64"/>
    <w:rsid w:val="008D2018"/>
    <w:rsid w:val="008E42A3"/>
    <w:rsid w:val="009025B9"/>
    <w:rsid w:val="0090731E"/>
    <w:rsid w:val="00916EE2"/>
    <w:rsid w:val="009210A5"/>
    <w:rsid w:val="00930331"/>
    <w:rsid w:val="00963650"/>
    <w:rsid w:val="00966A22"/>
    <w:rsid w:val="0096722F"/>
    <w:rsid w:val="00980843"/>
    <w:rsid w:val="00987382"/>
    <w:rsid w:val="00992E67"/>
    <w:rsid w:val="00994E2F"/>
    <w:rsid w:val="00995F9E"/>
    <w:rsid w:val="009A0155"/>
    <w:rsid w:val="009C4217"/>
    <w:rsid w:val="009E2791"/>
    <w:rsid w:val="009E3F6F"/>
    <w:rsid w:val="009F499F"/>
    <w:rsid w:val="009F636D"/>
    <w:rsid w:val="00A16135"/>
    <w:rsid w:val="00A177FF"/>
    <w:rsid w:val="00A26130"/>
    <w:rsid w:val="00A37342"/>
    <w:rsid w:val="00A417A0"/>
    <w:rsid w:val="00A42DAF"/>
    <w:rsid w:val="00A45BD8"/>
    <w:rsid w:val="00A53930"/>
    <w:rsid w:val="00A869B7"/>
    <w:rsid w:val="00A90F0A"/>
    <w:rsid w:val="00AA4411"/>
    <w:rsid w:val="00AB7D1F"/>
    <w:rsid w:val="00AC205C"/>
    <w:rsid w:val="00AD2488"/>
    <w:rsid w:val="00AD6DFD"/>
    <w:rsid w:val="00AE0D85"/>
    <w:rsid w:val="00AF0A6B"/>
    <w:rsid w:val="00B02E3E"/>
    <w:rsid w:val="00B0549A"/>
    <w:rsid w:val="00B05A69"/>
    <w:rsid w:val="00B15D67"/>
    <w:rsid w:val="00B339D5"/>
    <w:rsid w:val="00B355B6"/>
    <w:rsid w:val="00B5609B"/>
    <w:rsid w:val="00B7180C"/>
    <w:rsid w:val="00B75281"/>
    <w:rsid w:val="00B85C49"/>
    <w:rsid w:val="00B909DE"/>
    <w:rsid w:val="00B92F1F"/>
    <w:rsid w:val="00B9734B"/>
    <w:rsid w:val="00BA30E2"/>
    <w:rsid w:val="00BB2601"/>
    <w:rsid w:val="00BC5C0A"/>
    <w:rsid w:val="00BF23E4"/>
    <w:rsid w:val="00BF4784"/>
    <w:rsid w:val="00C02F55"/>
    <w:rsid w:val="00C06D72"/>
    <w:rsid w:val="00C1123A"/>
    <w:rsid w:val="00C11BFE"/>
    <w:rsid w:val="00C15F5B"/>
    <w:rsid w:val="00C206FC"/>
    <w:rsid w:val="00C32F49"/>
    <w:rsid w:val="00C5068F"/>
    <w:rsid w:val="00C73E81"/>
    <w:rsid w:val="00C86D74"/>
    <w:rsid w:val="00CA7657"/>
    <w:rsid w:val="00CD04F1"/>
    <w:rsid w:val="00CD14F4"/>
    <w:rsid w:val="00CF681A"/>
    <w:rsid w:val="00D07352"/>
    <w:rsid w:val="00D07C78"/>
    <w:rsid w:val="00D16B26"/>
    <w:rsid w:val="00D4215B"/>
    <w:rsid w:val="00D45252"/>
    <w:rsid w:val="00D47AF0"/>
    <w:rsid w:val="00D71B4D"/>
    <w:rsid w:val="00D91A8A"/>
    <w:rsid w:val="00D93D55"/>
    <w:rsid w:val="00DA4184"/>
    <w:rsid w:val="00DC3A36"/>
    <w:rsid w:val="00DD07FF"/>
    <w:rsid w:val="00DD7B7F"/>
    <w:rsid w:val="00DF0F66"/>
    <w:rsid w:val="00E06EAA"/>
    <w:rsid w:val="00E15015"/>
    <w:rsid w:val="00E335FE"/>
    <w:rsid w:val="00E45755"/>
    <w:rsid w:val="00E55A68"/>
    <w:rsid w:val="00E6264E"/>
    <w:rsid w:val="00E81A03"/>
    <w:rsid w:val="00EA7D6E"/>
    <w:rsid w:val="00EB2F76"/>
    <w:rsid w:val="00EB7062"/>
    <w:rsid w:val="00EC4E49"/>
    <w:rsid w:val="00ED77FB"/>
    <w:rsid w:val="00EE45FA"/>
    <w:rsid w:val="00EF05A4"/>
    <w:rsid w:val="00EF4F31"/>
    <w:rsid w:val="00F043DE"/>
    <w:rsid w:val="00F4020B"/>
    <w:rsid w:val="00F50317"/>
    <w:rsid w:val="00F53409"/>
    <w:rsid w:val="00F66152"/>
    <w:rsid w:val="00F8619B"/>
    <w:rsid w:val="00F9165B"/>
    <w:rsid w:val="00FA4357"/>
    <w:rsid w:val="00FA5A9E"/>
    <w:rsid w:val="00FC482F"/>
    <w:rsid w:val="00FD21FF"/>
    <w:rsid w:val="00FE2D08"/>
    <w:rsid w:val="00FE6E7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BBE7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cws/en/circulars/files/cws_156.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confluence/x/C4DF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XMLSchema/ST96/V4_0/ReleaseNote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standards/en/st96/v6-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standards/XMLSchema/ST96/V6_0/ReleaseNotes.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1504-5E29-4B80-BE6A-787B1E94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CWS/10/5</vt:lpstr>
    </vt:vector>
  </TitlesOfParts>
  <Company>WIPO</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CWS/10/5</dc:title>
  <dc:subject>Report by the XML4IP Task Force</dc:subject>
  <dc:creator>WIPO</dc:creator>
  <cp:keywords>FOR OFFICIAL USE ONLY</cp:keywords>
  <dc:description/>
  <cp:lastModifiedBy>CHAVAS Louison</cp:lastModifiedBy>
  <cp:revision>3</cp:revision>
  <cp:lastPrinted>2011-02-15T11:56:00Z</cp:lastPrinted>
  <dcterms:created xsi:type="dcterms:W3CDTF">2022-09-14T13:04:00Z</dcterms:created>
  <dcterms:modified xsi:type="dcterms:W3CDTF">2022-09-14T13:16:00Z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