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BD7B8" w14:textId="77777777" w:rsidR="008B2CC1" w:rsidRPr="006522CA" w:rsidRDefault="00B92F1F" w:rsidP="00846CF6">
      <w:pPr>
        <w:pBdr>
          <w:bottom w:val="single" w:sz="4" w:space="11" w:color="auto"/>
        </w:pBdr>
        <w:spacing w:after="120"/>
        <w:jc w:val="right"/>
        <w:rPr>
          <w:b/>
          <w:sz w:val="32"/>
          <w:szCs w:val="40"/>
        </w:rPr>
      </w:pPr>
      <w:r w:rsidRPr="006522CA">
        <w:rPr>
          <w:noProof/>
          <w:sz w:val="28"/>
          <w:szCs w:val="28"/>
        </w:rPr>
        <w:drawing>
          <wp:inline distT="0" distB="0" distL="0" distR="0" wp14:anchorId="5388CF51" wp14:editId="4286282D">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FDF7660" w14:textId="5793FE02" w:rsidR="008B2CC1" w:rsidRPr="006522CA" w:rsidRDefault="00846CF6" w:rsidP="00EB2F76">
      <w:pPr>
        <w:jc w:val="right"/>
        <w:rPr>
          <w:rFonts w:ascii="Arial Black" w:hAnsi="Arial Black"/>
          <w:caps/>
          <w:sz w:val="15"/>
          <w:szCs w:val="15"/>
        </w:rPr>
      </w:pPr>
      <w:r w:rsidRPr="006522CA">
        <w:rPr>
          <w:rFonts w:ascii="Arial Black" w:hAnsi="Arial Black"/>
          <w:caps/>
          <w:sz w:val="15"/>
          <w:szCs w:val="15"/>
        </w:rPr>
        <w:t>CWs/</w:t>
      </w:r>
      <w:r w:rsidR="00AE556E" w:rsidRPr="006522CA">
        <w:rPr>
          <w:rFonts w:ascii="Arial Black" w:hAnsi="Arial Black"/>
          <w:caps/>
          <w:sz w:val="15"/>
          <w:szCs w:val="15"/>
        </w:rPr>
        <w:t>10</w:t>
      </w:r>
      <w:r w:rsidRPr="006522CA">
        <w:rPr>
          <w:rFonts w:ascii="Arial Black" w:hAnsi="Arial Black"/>
          <w:caps/>
          <w:sz w:val="15"/>
          <w:szCs w:val="15"/>
        </w:rPr>
        <w:t>/</w:t>
      </w:r>
      <w:bookmarkStart w:id="0" w:name="Code"/>
      <w:bookmarkEnd w:id="0"/>
      <w:r w:rsidR="00AE556E" w:rsidRPr="006522CA">
        <w:rPr>
          <w:rFonts w:ascii="Arial Black" w:hAnsi="Arial Black"/>
          <w:caps/>
          <w:sz w:val="15"/>
          <w:szCs w:val="15"/>
        </w:rPr>
        <w:t>7</w:t>
      </w:r>
    </w:p>
    <w:p w14:paraId="2ACD141F" w14:textId="77777777" w:rsidR="008B2CC1" w:rsidRPr="006522CA" w:rsidRDefault="00EB2F76" w:rsidP="00EB2F76">
      <w:pPr>
        <w:jc w:val="right"/>
        <w:rPr>
          <w:rFonts w:ascii="Arial Black" w:hAnsi="Arial Black"/>
          <w:caps/>
          <w:sz w:val="15"/>
          <w:szCs w:val="15"/>
        </w:rPr>
      </w:pPr>
      <w:r w:rsidRPr="006522CA">
        <w:rPr>
          <w:rFonts w:ascii="Arial Black" w:hAnsi="Arial Black"/>
          <w:caps/>
          <w:sz w:val="15"/>
          <w:szCs w:val="15"/>
        </w:rPr>
        <w:t xml:space="preserve">ORIGINAL: </w:t>
      </w:r>
      <w:bookmarkStart w:id="1" w:name="Original"/>
      <w:r w:rsidR="00D40CDE" w:rsidRPr="006522CA">
        <w:rPr>
          <w:rFonts w:ascii="Arial Black" w:hAnsi="Arial Black"/>
          <w:caps/>
          <w:sz w:val="15"/>
          <w:szCs w:val="15"/>
        </w:rPr>
        <w:t>english</w:t>
      </w:r>
    </w:p>
    <w:bookmarkEnd w:id="1"/>
    <w:p w14:paraId="1889BB89" w14:textId="3AECE1B5" w:rsidR="008B2CC1" w:rsidRPr="006522CA" w:rsidRDefault="00EB2F76" w:rsidP="008227A4">
      <w:pPr>
        <w:spacing w:after="1200"/>
        <w:jc w:val="right"/>
        <w:rPr>
          <w:rFonts w:ascii="Arial Black" w:hAnsi="Arial Black"/>
          <w:caps/>
          <w:sz w:val="15"/>
          <w:szCs w:val="15"/>
        </w:rPr>
      </w:pPr>
      <w:r w:rsidRPr="006522CA">
        <w:rPr>
          <w:rFonts w:ascii="Arial Black" w:hAnsi="Arial Black"/>
          <w:caps/>
          <w:sz w:val="15"/>
          <w:szCs w:val="15"/>
        </w:rPr>
        <w:t xml:space="preserve">DATE: </w:t>
      </w:r>
      <w:bookmarkStart w:id="2" w:name="Date"/>
      <w:r w:rsidR="008227A4" w:rsidRPr="008227A4">
        <w:rPr>
          <w:rFonts w:ascii="Arial Black" w:hAnsi="Arial Black"/>
          <w:caps/>
          <w:sz w:val="15"/>
          <w:szCs w:val="15"/>
        </w:rPr>
        <w:t>october</w:t>
      </w:r>
      <w:r w:rsidR="00DD46B2" w:rsidRPr="008227A4">
        <w:rPr>
          <w:rFonts w:ascii="Arial Black" w:hAnsi="Arial Black"/>
          <w:caps/>
          <w:sz w:val="15"/>
          <w:szCs w:val="15"/>
        </w:rPr>
        <w:t xml:space="preserve"> </w:t>
      </w:r>
      <w:r w:rsidR="00DD29C0">
        <w:rPr>
          <w:rFonts w:ascii="Arial Black" w:hAnsi="Arial Black"/>
          <w:caps/>
          <w:sz w:val="15"/>
          <w:szCs w:val="15"/>
        </w:rPr>
        <w:t>24</w:t>
      </w:r>
      <w:r w:rsidR="00D40CDE" w:rsidRPr="006522CA">
        <w:rPr>
          <w:rFonts w:ascii="Arial Black" w:hAnsi="Arial Black"/>
          <w:caps/>
          <w:sz w:val="15"/>
          <w:szCs w:val="15"/>
        </w:rPr>
        <w:t>, 202</w:t>
      </w:r>
      <w:r w:rsidR="00AE556E" w:rsidRPr="006522CA">
        <w:rPr>
          <w:rFonts w:ascii="Arial Black" w:hAnsi="Arial Black"/>
          <w:caps/>
          <w:sz w:val="15"/>
          <w:szCs w:val="15"/>
        </w:rPr>
        <w:t>2</w:t>
      </w:r>
    </w:p>
    <w:p w14:paraId="76EC3B2D" w14:textId="77777777" w:rsidR="008B2CC1" w:rsidRPr="006522CA" w:rsidRDefault="00E45755" w:rsidP="00720EFD">
      <w:pPr>
        <w:pStyle w:val="Heading1"/>
        <w:spacing w:before="0" w:after="480"/>
        <w:rPr>
          <w:sz w:val="36"/>
          <w:szCs w:val="28"/>
        </w:rPr>
      </w:pPr>
      <w:bookmarkStart w:id="3" w:name="_GoBack"/>
      <w:bookmarkEnd w:id="2"/>
      <w:bookmarkEnd w:id="3"/>
      <w:r w:rsidRPr="006522CA">
        <w:rPr>
          <w:caps w:val="0"/>
          <w:sz w:val="28"/>
        </w:rPr>
        <w:t xml:space="preserve">Committee on WIPO Standards </w:t>
      </w:r>
      <w:r w:rsidRPr="006522CA">
        <w:rPr>
          <w:sz w:val="28"/>
        </w:rPr>
        <w:t>(CWS)</w:t>
      </w:r>
    </w:p>
    <w:p w14:paraId="5FA72754" w14:textId="3ADBC313" w:rsidR="00E45755" w:rsidRPr="006522CA" w:rsidRDefault="00AE556E" w:rsidP="00E45755">
      <w:pPr>
        <w:outlineLvl w:val="1"/>
        <w:rPr>
          <w:b/>
          <w:sz w:val="24"/>
          <w:szCs w:val="24"/>
        </w:rPr>
      </w:pPr>
      <w:r w:rsidRPr="006522CA">
        <w:rPr>
          <w:b/>
          <w:sz w:val="24"/>
          <w:szCs w:val="24"/>
        </w:rPr>
        <w:t>Ten</w:t>
      </w:r>
      <w:r w:rsidR="00E45755" w:rsidRPr="006522CA">
        <w:rPr>
          <w:b/>
          <w:sz w:val="24"/>
          <w:szCs w:val="24"/>
        </w:rPr>
        <w:t>th Session</w:t>
      </w:r>
    </w:p>
    <w:p w14:paraId="2A9CB6A1" w14:textId="3B4B4CB8" w:rsidR="008B2CC1" w:rsidRPr="006522CA" w:rsidRDefault="00846CF6" w:rsidP="00F9165B">
      <w:pPr>
        <w:spacing w:after="720"/>
        <w:outlineLvl w:val="1"/>
        <w:rPr>
          <w:b/>
          <w:sz w:val="24"/>
          <w:szCs w:val="24"/>
        </w:rPr>
      </w:pPr>
      <w:r w:rsidRPr="006522CA">
        <w:rPr>
          <w:b/>
          <w:sz w:val="24"/>
          <w:szCs w:val="24"/>
        </w:rPr>
        <w:t xml:space="preserve">Geneva, November </w:t>
      </w:r>
      <w:r w:rsidR="00AE556E" w:rsidRPr="006522CA">
        <w:rPr>
          <w:b/>
          <w:sz w:val="24"/>
          <w:szCs w:val="24"/>
        </w:rPr>
        <w:t>2</w:t>
      </w:r>
      <w:r w:rsidRPr="006522CA">
        <w:rPr>
          <w:b/>
          <w:sz w:val="24"/>
          <w:szCs w:val="24"/>
        </w:rPr>
        <w:t xml:space="preserve">1 to </w:t>
      </w:r>
      <w:r w:rsidR="00AE556E" w:rsidRPr="006522CA">
        <w:rPr>
          <w:b/>
          <w:sz w:val="24"/>
          <w:szCs w:val="24"/>
        </w:rPr>
        <w:t>2</w:t>
      </w:r>
      <w:r w:rsidRPr="006522CA">
        <w:rPr>
          <w:b/>
          <w:sz w:val="24"/>
          <w:szCs w:val="24"/>
        </w:rPr>
        <w:t>5, 202</w:t>
      </w:r>
      <w:r w:rsidR="00AE556E" w:rsidRPr="006522CA">
        <w:rPr>
          <w:b/>
          <w:sz w:val="24"/>
          <w:szCs w:val="24"/>
        </w:rPr>
        <w:t>2</w:t>
      </w:r>
    </w:p>
    <w:p w14:paraId="591714A8" w14:textId="7FDA8268" w:rsidR="008B2CC1" w:rsidRPr="006522CA" w:rsidRDefault="00D40CDE" w:rsidP="00DD7B7F">
      <w:pPr>
        <w:spacing w:after="360"/>
        <w:outlineLvl w:val="0"/>
        <w:rPr>
          <w:caps/>
          <w:sz w:val="24"/>
        </w:rPr>
      </w:pPr>
      <w:bookmarkStart w:id="4" w:name="TitleOfDoc"/>
      <w:r w:rsidRPr="006522CA">
        <w:rPr>
          <w:caps/>
          <w:sz w:val="24"/>
        </w:rPr>
        <w:t xml:space="preserve">Proposals for improvement of copyright </w:t>
      </w:r>
      <w:r w:rsidR="00AE556E" w:rsidRPr="006522CA">
        <w:rPr>
          <w:caps/>
          <w:sz w:val="24"/>
        </w:rPr>
        <w:t>metadata in</w:t>
      </w:r>
      <w:r w:rsidRPr="006522CA">
        <w:rPr>
          <w:caps/>
          <w:sz w:val="24"/>
        </w:rPr>
        <w:t xml:space="preserve"> WIPO Standard ST.96</w:t>
      </w:r>
    </w:p>
    <w:p w14:paraId="65804686" w14:textId="63DCF28D" w:rsidR="002928D3" w:rsidRPr="006522CA" w:rsidRDefault="00D40CDE" w:rsidP="001D4107">
      <w:pPr>
        <w:spacing w:after="1040"/>
        <w:rPr>
          <w:i/>
        </w:rPr>
      </w:pPr>
      <w:bookmarkStart w:id="5" w:name="Prepared"/>
      <w:bookmarkEnd w:id="4"/>
      <w:bookmarkEnd w:id="5"/>
      <w:r w:rsidRPr="006522CA">
        <w:rPr>
          <w:i/>
        </w:rPr>
        <w:t>Document prepared by the International Bureau</w:t>
      </w:r>
    </w:p>
    <w:p w14:paraId="7A42FB4D" w14:textId="77777777" w:rsidR="00D40CDE" w:rsidRPr="006522CA" w:rsidRDefault="00D40CDE" w:rsidP="00D40CDE">
      <w:pPr>
        <w:pStyle w:val="Heading2"/>
        <w:spacing w:before="0"/>
      </w:pPr>
      <w:r w:rsidRPr="006522CA">
        <w:t>INTRODUCTION</w:t>
      </w:r>
    </w:p>
    <w:p w14:paraId="76AFBE31" w14:textId="32E6A1CD" w:rsidR="00B82497" w:rsidRPr="006522CA" w:rsidRDefault="00D40CDE" w:rsidP="004B2F22">
      <w:pPr>
        <w:spacing w:after="220"/>
        <w:rPr>
          <w:szCs w:val="22"/>
        </w:rPr>
      </w:pPr>
      <w:r w:rsidRPr="006522CA">
        <w:rPr>
          <w:szCs w:val="22"/>
        </w:rPr>
        <w:fldChar w:fldCharType="begin"/>
      </w:r>
      <w:r w:rsidRPr="006522CA">
        <w:rPr>
          <w:szCs w:val="22"/>
        </w:rPr>
        <w:instrText xml:space="preserve"> AUTONUM  </w:instrText>
      </w:r>
      <w:r w:rsidRPr="006522CA">
        <w:rPr>
          <w:szCs w:val="22"/>
        </w:rPr>
        <w:fldChar w:fldCharType="end"/>
      </w:r>
      <w:r w:rsidRPr="006522CA">
        <w:rPr>
          <w:szCs w:val="22"/>
        </w:rPr>
        <w:tab/>
      </w:r>
      <w:r w:rsidR="001F39B2" w:rsidRPr="006522CA">
        <w:rPr>
          <w:szCs w:val="22"/>
        </w:rPr>
        <w:t>At its sixth session, held in 2018, the Committee on WIPO Standards (CWS) agreed to include copyright orphan works as part of WIPO Standard ST.96 (see paragraph 68 of document CWS/6/34).  At its eighth session, held in 2020, the CWS noted that XML schema components for copyright orphan works were included in WIPO ST.96, version 4.0, and the XML4IP Task Force planned for enhancement of some copyright components, which would be improved to provide a more structured format</w:t>
      </w:r>
      <w:r w:rsidR="00B82497" w:rsidRPr="006522CA">
        <w:rPr>
          <w:szCs w:val="22"/>
        </w:rPr>
        <w:t xml:space="preserve"> (see </w:t>
      </w:r>
      <w:r w:rsidR="00EE0D5A" w:rsidRPr="006522CA">
        <w:rPr>
          <w:szCs w:val="22"/>
        </w:rPr>
        <w:t>paragraphs 8 and 30 of document CWS/8/14)</w:t>
      </w:r>
      <w:r w:rsidRPr="006522CA">
        <w:rPr>
          <w:szCs w:val="22"/>
        </w:rPr>
        <w:t>.</w:t>
      </w:r>
    </w:p>
    <w:p w14:paraId="4F205C81" w14:textId="230CFA52" w:rsidR="00C048AE" w:rsidRDefault="006E3EF4" w:rsidP="00D40CDE">
      <w:pPr>
        <w:spacing w:after="220"/>
        <w:rPr>
          <w:szCs w:val="22"/>
        </w:rPr>
      </w:pPr>
      <w:r w:rsidRPr="006522CA">
        <w:rPr>
          <w:szCs w:val="22"/>
        </w:rPr>
        <w:fldChar w:fldCharType="begin"/>
      </w:r>
      <w:r w:rsidRPr="006522CA">
        <w:rPr>
          <w:szCs w:val="22"/>
        </w:rPr>
        <w:instrText xml:space="preserve"> AUTONUM  </w:instrText>
      </w:r>
      <w:r w:rsidRPr="006522CA">
        <w:rPr>
          <w:szCs w:val="22"/>
        </w:rPr>
        <w:fldChar w:fldCharType="end"/>
      </w:r>
      <w:r w:rsidRPr="006522CA">
        <w:rPr>
          <w:szCs w:val="22"/>
        </w:rPr>
        <w:tab/>
      </w:r>
      <w:r w:rsidR="001F39B2" w:rsidRPr="006522CA">
        <w:rPr>
          <w:szCs w:val="22"/>
        </w:rPr>
        <w:t>At its ninth session, the CWS considered a working draft paper presented by the International Bureau, which focused on the copyright metadata management of orphan works, more specifically on providing a structured means of categorizing the information on r</w:t>
      </w:r>
      <w:r w:rsidR="00BB0ADF">
        <w:rPr>
          <w:szCs w:val="22"/>
        </w:rPr>
        <w:t>ight</w:t>
      </w:r>
      <w:r w:rsidR="001F39B2" w:rsidRPr="006522CA">
        <w:rPr>
          <w:szCs w:val="22"/>
        </w:rPr>
        <w:t xml:space="preserve"> holder roles and work categories captured in the XML schema components: </w:t>
      </w:r>
      <w:r w:rsidR="001F39B2" w:rsidRPr="006522CA">
        <w:rPr>
          <w:rFonts w:ascii="Courier New" w:hAnsi="Courier New" w:cs="Courier New"/>
          <w:szCs w:val="22"/>
        </w:rPr>
        <w:t>cpy:RightsHolderCategory</w:t>
      </w:r>
      <w:r w:rsidR="001F39B2" w:rsidRPr="006522CA">
        <w:rPr>
          <w:szCs w:val="22"/>
        </w:rPr>
        <w:t xml:space="preserve"> </w:t>
      </w:r>
      <w:r w:rsidR="00C048AE">
        <w:rPr>
          <w:szCs w:val="22"/>
        </w:rPr>
        <w:t>(c</w:t>
      </w:r>
      <w:r w:rsidR="00FC4FD6" w:rsidRPr="006522CA">
        <w:rPr>
          <w:szCs w:val="22"/>
        </w:rPr>
        <w:t xml:space="preserve">ategory which identifies the type of rights holder) </w:t>
      </w:r>
      <w:r w:rsidR="001F39B2" w:rsidRPr="006522CA">
        <w:rPr>
          <w:szCs w:val="22"/>
        </w:rPr>
        <w:t xml:space="preserve">and </w:t>
      </w:r>
      <w:r w:rsidR="001F39B2" w:rsidRPr="006522CA">
        <w:rPr>
          <w:rFonts w:ascii="Courier New" w:hAnsi="Courier New" w:cs="Courier New"/>
          <w:szCs w:val="22"/>
        </w:rPr>
        <w:t>cpy:OrphanWorkKindCode</w:t>
      </w:r>
      <w:r w:rsidR="001F39B2" w:rsidRPr="006522CA">
        <w:rPr>
          <w:szCs w:val="22"/>
        </w:rPr>
        <w:t xml:space="preserve"> </w:t>
      </w:r>
      <w:r w:rsidR="00C048AE">
        <w:rPr>
          <w:szCs w:val="22"/>
        </w:rPr>
        <w:t>(c</w:t>
      </w:r>
      <w:r w:rsidR="00FC4FD6" w:rsidRPr="006522CA">
        <w:rPr>
          <w:szCs w:val="22"/>
        </w:rPr>
        <w:t xml:space="preserve">ode list which identifies a kind of orphan works) </w:t>
      </w:r>
      <w:r w:rsidR="001F39B2" w:rsidRPr="006522CA">
        <w:rPr>
          <w:szCs w:val="22"/>
        </w:rPr>
        <w:t>of WIPO Standard ST.96.  The main aim of this paper was to improve the interoperability of ST.96 with other data standards around the world, developed or used by cultural industries, collective management organizations in the area of copyright and related rights, as well as national and university libraries</w:t>
      </w:r>
      <w:r w:rsidR="00EE0D5A" w:rsidRPr="006522CA">
        <w:rPr>
          <w:szCs w:val="22"/>
        </w:rPr>
        <w:t xml:space="preserve">. </w:t>
      </w:r>
    </w:p>
    <w:p w14:paraId="2690754F" w14:textId="77777777" w:rsidR="00C048AE" w:rsidRDefault="00C048AE">
      <w:pPr>
        <w:rPr>
          <w:szCs w:val="22"/>
        </w:rPr>
      </w:pPr>
      <w:r>
        <w:rPr>
          <w:szCs w:val="22"/>
        </w:rPr>
        <w:br w:type="page"/>
      </w:r>
    </w:p>
    <w:p w14:paraId="2789A0B3" w14:textId="15BAA231" w:rsidR="007740C8" w:rsidRPr="006522CA" w:rsidRDefault="00362C4C" w:rsidP="00FC4FD6">
      <w:pPr>
        <w:spacing w:after="220"/>
        <w:rPr>
          <w:szCs w:val="22"/>
        </w:rPr>
      </w:pPr>
      <w:r w:rsidRPr="006522CA">
        <w:rPr>
          <w:szCs w:val="22"/>
        </w:rPr>
        <w:lastRenderedPageBreak/>
        <w:fldChar w:fldCharType="begin"/>
      </w:r>
      <w:r w:rsidRPr="006522CA">
        <w:rPr>
          <w:szCs w:val="22"/>
        </w:rPr>
        <w:instrText xml:space="preserve"> AUTONUM  </w:instrText>
      </w:r>
      <w:r w:rsidRPr="006522CA">
        <w:rPr>
          <w:szCs w:val="22"/>
        </w:rPr>
        <w:fldChar w:fldCharType="end"/>
      </w:r>
      <w:r w:rsidRPr="006522CA">
        <w:rPr>
          <w:szCs w:val="22"/>
        </w:rPr>
        <w:tab/>
      </w:r>
      <w:r w:rsidR="001F39B2" w:rsidRPr="006522CA">
        <w:rPr>
          <w:szCs w:val="22"/>
        </w:rPr>
        <w:t>While several delegations supported the work done by the International Bureau</w:t>
      </w:r>
      <w:r w:rsidR="00FC4FD6" w:rsidRPr="006522CA">
        <w:rPr>
          <w:szCs w:val="22"/>
        </w:rPr>
        <w:t xml:space="preserve">, </w:t>
      </w:r>
      <w:r w:rsidR="001F39B2" w:rsidRPr="006522CA">
        <w:rPr>
          <w:szCs w:val="22"/>
        </w:rPr>
        <w:t xml:space="preserve">a delegation expressed its difficulty to provide comments on the proposals as it does not have copyright in its business portfolio.  The International Bureau confirmed that the XML4IP Task Force would reach out to more copyright Offices and copyright industry groups for assistance with this work.  </w:t>
      </w:r>
      <w:r w:rsidR="00FC4FD6" w:rsidRPr="006522CA">
        <w:rPr>
          <w:szCs w:val="22"/>
        </w:rPr>
        <w:t xml:space="preserve">In addition, one delegation suggested refining the definition of “Unknown” in the proposed model for creative work category.  </w:t>
      </w:r>
      <w:r w:rsidR="009C5BCD">
        <w:rPr>
          <w:szCs w:val="22"/>
        </w:rPr>
        <w:t>The CWS invited its M</w:t>
      </w:r>
      <w:r w:rsidR="001F39B2" w:rsidRPr="006522CA">
        <w:rPr>
          <w:szCs w:val="22"/>
        </w:rPr>
        <w:t xml:space="preserve">embers to comment on the proposals for copyright orphan work metadata, as </w:t>
      </w:r>
      <w:r w:rsidR="009C5BCD">
        <w:rPr>
          <w:szCs w:val="22"/>
        </w:rPr>
        <w:t xml:space="preserve">reproduced </w:t>
      </w:r>
      <w:r w:rsidR="001F39B2" w:rsidRPr="006522CA">
        <w:rPr>
          <w:szCs w:val="22"/>
        </w:rPr>
        <w:t xml:space="preserve">in the Annex to document CWS/9/4, and to liaise with their copyright Office for comments. </w:t>
      </w:r>
      <w:r w:rsidR="00C048AE">
        <w:rPr>
          <w:szCs w:val="22"/>
        </w:rPr>
        <w:t xml:space="preserve"> </w:t>
      </w:r>
      <w:r w:rsidR="001F39B2" w:rsidRPr="006522CA">
        <w:rPr>
          <w:szCs w:val="22"/>
        </w:rPr>
        <w:t>The CWS noted that the International Bureau plans to present the final proposals for consideration at its next session. (See paragraphs 21 to 24 of docu</w:t>
      </w:r>
      <w:r w:rsidR="009C5BCD">
        <w:rPr>
          <w:szCs w:val="22"/>
        </w:rPr>
        <w:t>ment CWS/9</w:t>
      </w:r>
      <w:r w:rsidR="001F39B2" w:rsidRPr="006522CA">
        <w:rPr>
          <w:szCs w:val="22"/>
        </w:rPr>
        <w:t>/25.)</w:t>
      </w:r>
      <w:r w:rsidRPr="006522CA">
        <w:rPr>
          <w:szCs w:val="22"/>
        </w:rPr>
        <w:t xml:space="preserve">  </w:t>
      </w:r>
    </w:p>
    <w:p w14:paraId="65E6B2B7" w14:textId="2E90DCCF" w:rsidR="00B82497" w:rsidRPr="006522CA" w:rsidRDefault="001F39B2" w:rsidP="00B82497">
      <w:pPr>
        <w:pStyle w:val="Heading2"/>
        <w:spacing w:before="0"/>
      </w:pPr>
      <w:r w:rsidRPr="006522CA">
        <w:t xml:space="preserve">Revised </w:t>
      </w:r>
      <w:r w:rsidR="00781975" w:rsidRPr="006522CA">
        <w:t>PROP</w:t>
      </w:r>
      <w:r w:rsidR="00F71EE4" w:rsidRPr="006522CA">
        <w:t>o</w:t>
      </w:r>
      <w:r w:rsidR="00781975" w:rsidRPr="006522CA">
        <w:t xml:space="preserve">SAL </w:t>
      </w:r>
      <w:r w:rsidR="00FD41AD" w:rsidRPr="006522CA">
        <w:t>FOR METADATA MANAGEMENT OF COPYRIGHT ORPHAN WORKS</w:t>
      </w:r>
    </w:p>
    <w:p w14:paraId="00F50671" w14:textId="2619618F" w:rsidR="005947BD" w:rsidRPr="006522CA" w:rsidRDefault="007740C8" w:rsidP="007740C8">
      <w:pPr>
        <w:spacing w:after="220"/>
        <w:rPr>
          <w:szCs w:val="22"/>
        </w:rPr>
      </w:pPr>
      <w:r w:rsidRPr="006522CA">
        <w:rPr>
          <w:szCs w:val="22"/>
        </w:rPr>
        <w:fldChar w:fldCharType="begin"/>
      </w:r>
      <w:r w:rsidRPr="006522CA">
        <w:rPr>
          <w:szCs w:val="22"/>
        </w:rPr>
        <w:instrText xml:space="preserve"> AUTONUM  </w:instrText>
      </w:r>
      <w:r w:rsidRPr="006522CA">
        <w:rPr>
          <w:szCs w:val="22"/>
        </w:rPr>
        <w:fldChar w:fldCharType="end"/>
      </w:r>
      <w:r w:rsidRPr="006522CA">
        <w:rPr>
          <w:szCs w:val="22"/>
        </w:rPr>
        <w:tab/>
      </w:r>
      <w:r w:rsidR="008A1B38" w:rsidRPr="006522CA">
        <w:rPr>
          <w:szCs w:val="22"/>
        </w:rPr>
        <w:t>The delegation, who suggested refining the definition of “Unknown”</w:t>
      </w:r>
      <w:r w:rsidR="008A1B38" w:rsidRPr="006522CA">
        <w:t xml:space="preserve"> </w:t>
      </w:r>
      <w:r w:rsidR="008A1B38" w:rsidRPr="006522CA">
        <w:rPr>
          <w:szCs w:val="22"/>
        </w:rPr>
        <w:t>in the proposed model for creative work category</w:t>
      </w:r>
      <w:r w:rsidR="008A1B38" w:rsidRPr="006522CA">
        <w:rPr>
          <w:color w:val="000000"/>
          <w:szCs w:val="22"/>
        </w:rPr>
        <w:t xml:space="preserve"> at the ninth session of the CWS, informed the Secretariat that no additional details need to be added at this time as the delegation considered that “Unknown” appears to be covered in the paragraph 4 of </w:t>
      </w:r>
      <w:r w:rsidR="009C5BCD" w:rsidRPr="006522CA">
        <w:rPr>
          <w:color w:val="000000"/>
          <w:szCs w:val="22"/>
        </w:rPr>
        <w:t xml:space="preserve">the Annex </w:t>
      </w:r>
      <w:r w:rsidR="009C5BCD">
        <w:rPr>
          <w:color w:val="000000"/>
          <w:szCs w:val="22"/>
        </w:rPr>
        <w:t xml:space="preserve">to </w:t>
      </w:r>
      <w:r w:rsidR="008A1B38" w:rsidRPr="006522CA">
        <w:rPr>
          <w:color w:val="000000"/>
          <w:szCs w:val="22"/>
        </w:rPr>
        <w:t>document CWS/9/4.</w:t>
      </w:r>
    </w:p>
    <w:p w14:paraId="24A346C7" w14:textId="707D8710" w:rsidR="007B6E09" w:rsidRPr="00C048AE" w:rsidRDefault="008A1B38" w:rsidP="007B6E09">
      <w:pPr>
        <w:spacing w:after="220"/>
        <w:rPr>
          <w:rFonts w:asciiTheme="minorBidi" w:hAnsiTheme="minorBidi" w:cstheme="minorBidi"/>
          <w:szCs w:val="22"/>
        </w:rPr>
      </w:pPr>
      <w:r w:rsidRPr="006522CA">
        <w:rPr>
          <w:szCs w:val="22"/>
        </w:rPr>
        <w:t>5.</w:t>
      </w:r>
      <w:r w:rsidRPr="006522CA">
        <w:rPr>
          <w:szCs w:val="22"/>
        </w:rPr>
        <w:tab/>
      </w:r>
      <w:r w:rsidR="001F39B2" w:rsidRPr="006522CA">
        <w:rPr>
          <w:szCs w:val="22"/>
        </w:rPr>
        <w:t>Following the ninth session of the CWS, based on the feedback received, the International Bureau improved these proposals for the standard values</w:t>
      </w:r>
      <w:r w:rsidR="009C5BCD">
        <w:rPr>
          <w:szCs w:val="22"/>
        </w:rPr>
        <w:t xml:space="preserve"> for consideration by the XML4IP Task Force</w:t>
      </w:r>
      <w:r w:rsidR="001F39B2" w:rsidRPr="006522CA">
        <w:rPr>
          <w:szCs w:val="22"/>
        </w:rPr>
        <w:t xml:space="preserve">. </w:t>
      </w:r>
      <w:r w:rsidR="007B6E09" w:rsidRPr="006522CA">
        <w:rPr>
          <w:szCs w:val="22"/>
        </w:rPr>
        <w:t xml:space="preserve"> </w:t>
      </w:r>
      <w:r w:rsidR="009A448A">
        <w:rPr>
          <w:szCs w:val="22"/>
        </w:rPr>
        <w:t>Consequently, t</w:t>
      </w:r>
      <w:r w:rsidR="007B6E09" w:rsidRPr="006522CA">
        <w:rPr>
          <w:szCs w:val="22"/>
        </w:rPr>
        <w:t xml:space="preserve">he </w:t>
      </w:r>
      <w:r w:rsidR="001F39B2" w:rsidRPr="006522CA">
        <w:rPr>
          <w:szCs w:val="22"/>
        </w:rPr>
        <w:t xml:space="preserve">Member States and Observers of WIPO were invited to provide their </w:t>
      </w:r>
      <w:r w:rsidR="007B6E09" w:rsidRPr="006522CA">
        <w:rPr>
          <w:szCs w:val="22"/>
        </w:rPr>
        <w:t>comments on the improved proposals which were published on a public CWS wiki space (</w:t>
      </w:r>
      <w:hyperlink r:id="rId9" w:history="1">
        <w:r w:rsidR="007B6E09" w:rsidRPr="006522CA">
          <w:rPr>
            <w:rStyle w:val="Hyperlink"/>
            <w:szCs w:val="22"/>
          </w:rPr>
          <w:t>https://www3.wipo.int/confluence/x/C4DFRg</w:t>
        </w:r>
      </w:hyperlink>
      <w:r w:rsidR="007B6E09" w:rsidRPr="006522CA">
        <w:rPr>
          <w:szCs w:val="22"/>
        </w:rPr>
        <w:t xml:space="preserve">), </w:t>
      </w:r>
      <w:r w:rsidR="001F39B2" w:rsidRPr="006522CA">
        <w:rPr>
          <w:szCs w:val="22"/>
        </w:rPr>
        <w:t xml:space="preserve">through </w:t>
      </w:r>
      <w:r w:rsidR="001F39B2" w:rsidRPr="00C048AE">
        <w:rPr>
          <w:rFonts w:asciiTheme="minorBidi" w:hAnsiTheme="minorBidi" w:cstheme="minorBidi"/>
          <w:szCs w:val="22"/>
        </w:rPr>
        <w:t>circular C.CWS 156</w:t>
      </w:r>
      <w:r w:rsidR="007B6E09" w:rsidRPr="00C048AE">
        <w:rPr>
          <w:rFonts w:asciiTheme="minorBidi" w:hAnsiTheme="minorBidi" w:cstheme="minorBidi"/>
          <w:szCs w:val="22"/>
        </w:rPr>
        <w:t xml:space="preserve">, particularly in view of : </w:t>
      </w:r>
    </w:p>
    <w:p w14:paraId="3CC9391F" w14:textId="4F2DA1C1" w:rsidR="007B6E09" w:rsidRPr="00C048AE" w:rsidRDefault="007B6E09" w:rsidP="00BB0ADF">
      <w:pPr>
        <w:pStyle w:val="ListParagraph"/>
        <w:numPr>
          <w:ilvl w:val="0"/>
          <w:numId w:val="12"/>
        </w:numPr>
        <w:spacing w:after="220"/>
        <w:contextualSpacing w:val="0"/>
        <w:rPr>
          <w:rFonts w:asciiTheme="minorBidi" w:hAnsiTheme="minorBidi"/>
          <w:sz w:val="22"/>
          <w:szCs w:val="22"/>
          <w:lang w:val="en-US"/>
        </w:rPr>
      </w:pPr>
      <w:r w:rsidRPr="00C048AE">
        <w:rPr>
          <w:rFonts w:asciiTheme="minorBidi" w:hAnsiTheme="minorBidi"/>
          <w:sz w:val="22"/>
          <w:szCs w:val="22"/>
          <w:lang w:val="en-US"/>
        </w:rPr>
        <w:t>Comprehensiveness of the right holder roles and creative works categories;</w:t>
      </w:r>
    </w:p>
    <w:p w14:paraId="0EA13DD8" w14:textId="77777777" w:rsidR="007B6E09" w:rsidRPr="00C048AE" w:rsidRDefault="007B6E09" w:rsidP="00BB0ADF">
      <w:pPr>
        <w:pStyle w:val="ListParagraph"/>
        <w:numPr>
          <w:ilvl w:val="0"/>
          <w:numId w:val="12"/>
        </w:numPr>
        <w:spacing w:after="220"/>
        <w:contextualSpacing w:val="0"/>
        <w:rPr>
          <w:rFonts w:asciiTheme="minorBidi" w:hAnsiTheme="minorBidi"/>
          <w:sz w:val="22"/>
          <w:szCs w:val="22"/>
          <w:lang w:val="en-US"/>
        </w:rPr>
      </w:pPr>
      <w:r w:rsidRPr="00C048AE">
        <w:rPr>
          <w:rFonts w:asciiTheme="minorBidi" w:hAnsiTheme="minorBidi"/>
          <w:sz w:val="22"/>
          <w:szCs w:val="22"/>
          <w:lang w:val="en-US"/>
        </w:rPr>
        <w:t>Appropriateness of grouping and coding schemes of the right holder roles and work categories; and</w:t>
      </w:r>
    </w:p>
    <w:p w14:paraId="5E62FF74" w14:textId="4D3041DF" w:rsidR="007740C8" w:rsidRPr="00C048AE" w:rsidRDefault="00C048AE" w:rsidP="00E57E43">
      <w:pPr>
        <w:pStyle w:val="ListParagraph"/>
        <w:numPr>
          <w:ilvl w:val="0"/>
          <w:numId w:val="12"/>
        </w:numPr>
        <w:spacing w:after="220"/>
        <w:rPr>
          <w:rFonts w:asciiTheme="minorBidi" w:hAnsiTheme="minorBidi"/>
          <w:sz w:val="22"/>
          <w:szCs w:val="22"/>
          <w:lang w:val="en-US"/>
        </w:rPr>
      </w:pPr>
      <w:r>
        <w:rPr>
          <w:rFonts w:asciiTheme="minorBidi" w:hAnsiTheme="minorBidi"/>
          <w:sz w:val="22"/>
          <w:szCs w:val="22"/>
          <w:lang w:val="en-US"/>
        </w:rPr>
        <w:t>T</w:t>
      </w:r>
      <w:r w:rsidR="007B6E09" w:rsidRPr="00C048AE">
        <w:rPr>
          <w:rFonts w:asciiTheme="minorBidi" w:hAnsiTheme="minorBidi"/>
          <w:sz w:val="22"/>
          <w:szCs w:val="22"/>
          <w:lang w:val="en-US"/>
        </w:rPr>
        <w:t>he clarity of descriptions of entries of the right holder roles and work categories.</w:t>
      </w:r>
    </w:p>
    <w:p w14:paraId="7DE39329" w14:textId="65790B24" w:rsidR="00483825" w:rsidRPr="006522CA" w:rsidRDefault="00362C4C" w:rsidP="00C048AE">
      <w:pPr>
        <w:spacing w:after="220"/>
        <w:rPr>
          <w:szCs w:val="22"/>
        </w:rPr>
      </w:pPr>
      <w:r w:rsidRPr="006522CA">
        <w:rPr>
          <w:szCs w:val="22"/>
        </w:rPr>
        <w:fldChar w:fldCharType="begin"/>
      </w:r>
      <w:r w:rsidRPr="006522CA">
        <w:rPr>
          <w:szCs w:val="22"/>
        </w:rPr>
        <w:instrText xml:space="preserve"> AUTONUM  </w:instrText>
      </w:r>
      <w:r w:rsidRPr="006522CA">
        <w:rPr>
          <w:szCs w:val="22"/>
        </w:rPr>
        <w:fldChar w:fldCharType="end"/>
      </w:r>
      <w:r w:rsidRPr="006522CA">
        <w:rPr>
          <w:szCs w:val="22"/>
        </w:rPr>
        <w:tab/>
      </w:r>
      <w:r w:rsidR="005947BD" w:rsidRPr="006522CA">
        <w:rPr>
          <w:szCs w:val="22"/>
        </w:rPr>
        <w:t xml:space="preserve">The </w:t>
      </w:r>
      <w:r w:rsidR="00B53BD9" w:rsidRPr="006522CA">
        <w:rPr>
          <w:szCs w:val="22"/>
        </w:rPr>
        <w:t xml:space="preserve">International Bureau received nine responses to the Circular from </w:t>
      </w:r>
      <w:r w:rsidR="00970DAD" w:rsidRPr="006522CA">
        <w:rPr>
          <w:szCs w:val="22"/>
        </w:rPr>
        <w:t>six</w:t>
      </w:r>
      <w:r w:rsidR="002C6698" w:rsidRPr="006522CA">
        <w:rPr>
          <w:szCs w:val="22"/>
        </w:rPr>
        <w:t xml:space="preserve"> </w:t>
      </w:r>
      <w:r w:rsidR="00927FD8" w:rsidRPr="006522CA">
        <w:rPr>
          <w:szCs w:val="22"/>
        </w:rPr>
        <w:t>M</w:t>
      </w:r>
      <w:r w:rsidR="005947BD" w:rsidRPr="006522CA">
        <w:rPr>
          <w:szCs w:val="22"/>
        </w:rPr>
        <w:t>ember</w:t>
      </w:r>
      <w:r w:rsidR="00927FD8" w:rsidRPr="006522CA">
        <w:rPr>
          <w:szCs w:val="22"/>
        </w:rPr>
        <w:t xml:space="preserve"> States</w:t>
      </w:r>
      <w:r w:rsidR="005947BD" w:rsidRPr="006522CA">
        <w:rPr>
          <w:szCs w:val="22"/>
        </w:rPr>
        <w:t>:</w:t>
      </w:r>
      <w:r w:rsidR="00FA43DA" w:rsidRPr="006522CA">
        <w:rPr>
          <w:szCs w:val="22"/>
        </w:rPr>
        <w:t xml:space="preserve"> </w:t>
      </w:r>
      <w:r w:rsidR="002C6698" w:rsidRPr="006522CA">
        <w:rPr>
          <w:szCs w:val="22"/>
        </w:rPr>
        <w:t xml:space="preserve">Czechia, </w:t>
      </w:r>
      <w:r w:rsidR="00FA43DA" w:rsidRPr="006522CA">
        <w:rPr>
          <w:szCs w:val="22"/>
        </w:rPr>
        <w:t xml:space="preserve">Japan, </w:t>
      </w:r>
      <w:r w:rsidR="002C6698" w:rsidRPr="006522CA">
        <w:rPr>
          <w:szCs w:val="22"/>
        </w:rPr>
        <w:t xml:space="preserve">Madagascar, </w:t>
      </w:r>
      <w:r w:rsidR="00FA43DA" w:rsidRPr="006522CA">
        <w:rPr>
          <w:szCs w:val="22"/>
        </w:rPr>
        <w:t xml:space="preserve">Mexico, </w:t>
      </w:r>
      <w:r w:rsidR="00C048AE">
        <w:rPr>
          <w:szCs w:val="22"/>
        </w:rPr>
        <w:t xml:space="preserve">the </w:t>
      </w:r>
      <w:r w:rsidR="002C6698" w:rsidRPr="006522CA">
        <w:rPr>
          <w:szCs w:val="22"/>
        </w:rPr>
        <w:t>Republic of Korea</w:t>
      </w:r>
      <w:r w:rsidR="00970DAD" w:rsidRPr="006522CA">
        <w:rPr>
          <w:szCs w:val="22"/>
        </w:rPr>
        <w:t xml:space="preserve"> and</w:t>
      </w:r>
      <w:r w:rsidR="00FA43DA" w:rsidRPr="006522CA">
        <w:rPr>
          <w:szCs w:val="22"/>
        </w:rPr>
        <w:t xml:space="preserve"> Türkiye</w:t>
      </w:r>
      <w:r w:rsidR="000D2A80" w:rsidRPr="006522CA">
        <w:rPr>
          <w:szCs w:val="22"/>
        </w:rPr>
        <w:t>;</w:t>
      </w:r>
      <w:r w:rsidR="00970DAD" w:rsidRPr="006522CA">
        <w:rPr>
          <w:szCs w:val="22"/>
        </w:rPr>
        <w:t xml:space="preserve"> and three Observers: the </w:t>
      </w:r>
      <w:r w:rsidR="00FA43DA" w:rsidRPr="006522CA">
        <w:rPr>
          <w:szCs w:val="22"/>
        </w:rPr>
        <w:t xml:space="preserve">Association for the International Collective Management of Audiovisual Works (AGICOA), </w:t>
      </w:r>
      <w:r w:rsidR="00970DAD" w:rsidRPr="006522CA">
        <w:rPr>
          <w:szCs w:val="22"/>
        </w:rPr>
        <w:t>the Digital Data Exchange, LLC (</w:t>
      </w:r>
      <w:r w:rsidR="00FA43DA" w:rsidRPr="006522CA">
        <w:rPr>
          <w:szCs w:val="22"/>
        </w:rPr>
        <w:t>DDEX</w:t>
      </w:r>
      <w:r w:rsidR="00970DAD" w:rsidRPr="006522CA">
        <w:rPr>
          <w:szCs w:val="22"/>
        </w:rPr>
        <w:t>) and</w:t>
      </w:r>
      <w:r w:rsidR="00FA43DA" w:rsidRPr="006522CA">
        <w:rPr>
          <w:szCs w:val="22"/>
        </w:rPr>
        <w:t xml:space="preserve"> </w:t>
      </w:r>
      <w:r w:rsidR="00970DAD" w:rsidRPr="006522CA">
        <w:rPr>
          <w:szCs w:val="22"/>
        </w:rPr>
        <w:t xml:space="preserve">the </w:t>
      </w:r>
      <w:r w:rsidR="00FA43DA" w:rsidRPr="006522CA">
        <w:rPr>
          <w:szCs w:val="22"/>
        </w:rPr>
        <w:t>European Federation of Joint Management Societies of Producers for Private Audiovisual Copying (EUROCOPYA)</w:t>
      </w:r>
      <w:r w:rsidR="0078378F">
        <w:rPr>
          <w:szCs w:val="22"/>
        </w:rPr>
        <w:t xml:space="preserve"> as follows:</w:t>
      </w:r>
      <w:r w:rsidR="00483825" w:rsidRPr="006522CA">
        <w:rPr>
          <w:szCs w:val="22"/>
        </w:rPr>
        <w:t xml:space="preserve">    </w:t>
      </w:r>
    </w:p>
    <w:p w14:paraId="483AC22F" w14:textId="77777777" w:rsidR="001C60B9" w:rsidRPr="00C048AE" w:rsidRDefault="001C60B9" w:rsidP="00BB0ADF">
      <w:pPr>
        <w:pStyle w:val="ListParagraph"/>
        <w:numPr>
          <w:ilvl w:val="0"/>
          <w:numId w:val="12"/>
        </w:numPr>
        <w:spacing w:after="220"/>
        <w:contextualSpacing w:val="0"/>
        <w:rPr>
          <w:rFonts w:asciiTheme="minorBidi" w:hAnsiTheme="minorBidi"/>
          <w:sz w:val="22"/>
          <w:szCs w:val="22"/>
          <w:lang w:val="en-US"/>
        </w:rPr>
      </w:pPr>
      <w:r w:rsidRPr="00C048AE">
        <w:rPr>
          <w:rFonts w:asciiTheme="minorBidi" w:hAnsiTheme="minorBidi"/>
          <w:sz w:val="22"/>
          <w:szCs w:val="22"/>
          <w:lang w:val="en-US"/>
        </w:rPr>
        <w:t xml:space="preserve">Two respondents (Japan and Türkiye) stated that they do not have any comments; </w:t>
      </w:r>
    </w:p>
    <w:p w14:paraId="11385AF2" w14:textId="756ED5E8" w:rsidR="001C60B9" w:rsidRPr="00C048AE" w:rsidRDefault="00C048AE" w:rsidP="00BB0ADF">
      <w:pPr>
        <w:pStyle w:val="ListParagraph"/>
        <w:numPr>
          <w:ilvl w:val="0"/>
          <w:numId w:val="12"/>
        </w:numPr>
        <w:spacing w:after="220"/>
        <w:contextualSpacing w:val="0"/>
        <w:rPr>
          <w:rFonts w:asciiTheme="minorBidi" w:hAnsiTheme="minorBidi"/>
          <w:sz w:val="22"/>
          <w:szCs w:val="22"/>
          <w:lang w:val="en-US"/>
        </w:rPr>
      </w:pPr>
      <w:r>
        <w:rPr>
          <w:rFonts w:asciiTheme="minorBidi" w:hAnsiTheme="minorBidi"/>
          <w:sz w:val="22"/>
          <w:szCs w:val="22"/>
          <w:lang w:val="en-US"/>
        </w:rPr>
        <w:t>T</w:t>
      </w:r>
      <w:r w:rsidR="001C60B9" w:rsidRPr="00C048AE">
        <w:rPr>
          <w:rFonts w:asciiTheme="minorBidi" w:hAnsiTheme="minorBidi"/>
          <w:sz w:val="22"/>
          <w:szCs w:val="22"/>
          <w:lang w:val="en-US"/>
        </w:rPr>
        <w:t>wo respondents (Madagascar and</w:t>
      </w:r>
      <w:r>
        <w:rPr>
          <w:rFonts w:asciiTheme="minorBidi" w:hAnsiTheme="minorBidi"/>
          <w:sz w:val="22"/>
          <w:szCs w:val="22"/>
          <w:lang w:val="en-US"/>
        </w:rPr>
        <w:t xml:space="preserve"> the</w:t>
      </w:r>
      <w:r w:rsidR="001C60B9" w:rsidRPr="00C048AE">
        <w:rPr>
          <w:rFonts w:asciiTheme="minorBidi" w:hAnsiTheme="minorBidi"/>
          <w:sz w:val="22"/>
          <w:szCs w:val="22"/>
          <w:lang w:val="en-US"/>
        </w:rPr>
        <w:t xml:space="preserve"> Republic of Korea) supported the proposals by indicating comprehensiveness and appropriateness of grouping and coding schemes for </w:t>
      </w:r>
      <w:r>
        <w:rPr>
          <w:rFonts w:asciiTheme="minorBidi" w:hAnsiTheme="minorBidi"/>
          <w:sz w:val="22"/>
          <w:szCs w:val="22"/>
          <w:lang w:val="en-US"/>
        </w:rPr>
        <w:t xml:space="preserve">the </w:t>
      </w:r>
      <w:r w:rsidR="001C60B9" w:rsidRPr="00C048AE">
        <w:rPr>
          <w:rFonts w:asciiTheme="minorBidi" w:hAnsiTheme="minorBidi"/>
          <w:sz w:val="22"/>
          <w:szCs w:val="22"/>
          <w:lang w:val="en-US"/>
        </w:rPr>
        <w:t>right holder roles and creative works categories covered by</w:t>
      </w:r>
      <w:r>
        <w:rPr>
          <w:rFonts w:asciiTheme="minorBidi" w:hAnsiTheme="minorBidi"/>
          <w:sz w:val="22"/>
          <w:szCs w:val="22"/>
          <w:lang w:val="en-US"/>
        </w:rPr>
        <w:t xml:space="preserve"> the</w:t>
      </w:r>
      <w:r w:rsidR="001C60B9" w:rsidRPr="00C048AE">
        <w:rPr>
          <w:rFonts w:asciiTheme="minorBidi" w:hAnsiTheme="minorBidi"/>
          <w:sz w:val="22"/>
          <w:szCs w:val="22"/>
          <w:lang w:val="en-US"/>
        </w:rPr>
        <w:t xml:space="preserve"> proposals</w:t>
      </w:r>
      <w:r>
        <w:rPr>
          <w:rFonts w:asciiTheme="minorBidi" w:hAnsiTheme="minorBidi"/>
          <w:sz w:val="22"/>
          <w:szCs w:val="22"/>
          <w:lang w:val="en-US"/>
        </w:rPr>
        <w:t>;</w:t>
      </w:r>
    </w:p>
    <w:p w14:paraId="76A21846" w14:textId="126E0961" w:rsidR="001C60B9" w:rsidRPr="00C048AE" w:rsidRDefault="00C048AE" w:rsidP="00BB0ADF">
      <w:pPr>
        <w:pStyle w:val="ListParagraph"/>
        <w:numPr>
          <w:ilvl w:val="0"/>
          <w:numId w:val="12"/>
        </w:numPr>
        <w:spacing w:after="220"/>
        <w:contextualSpacing w:val="0"/>
        <w:rPr>
          <w:rFonts w:asciiTheme="minorBidi" w:hAnsiTheme="minorBidi"/>
          <w:sz w:val="22"/>
          <w:szCs w:val="22"/>
          <w:lang w:val="en-US"/>
        </w:rPr>
      </w:pPr>
      <w:r>
        <w:rPr>
          <w:rFonts w:asciiTheme="minorBidi" w:hAnsiTheme="minorBidi"/>
          <w:sz w:val="22"/>
          <w:szCs w:val="22"/>
          <w:lang w:val="en-US"/>
        </w:rPr>
        <w:t>F</w:t>
      </w:r>
      <w:r w:rsidR="001C60B9" w:rsidRPr="00C048AE">
        <w:rPr>
          <w:rFonts w:asciiTheme="minorBidi" w:hAnsiTheme="minorBidi"/>
          <w:sz w:val="22"/>
          <w:szCs w:val="22"/>
          <w:lang w:val="en-US"/>
        </w:rPr>
        <w:t>ive respondents provided comments and suggestions in detail</w:t>
      </w:r>
      <w:r>
        <w:rPr>
          <w:rFonts w:asciiTheme="minorBidi" w:hAnsiTheme="minorBidi"/>
          <w:sz w:val="22"/>
          <w:szCs w:val="22"/>
          <w:lang w:val="en-US"/>
        </w:rPr>
        <w:t>;</w:t>
      </w:r>
      <w:r w:rsidR="001C60B9" w:rsidRPr="00C048AE">
        <w:rPr>
          <w:rFonts w:asciiTheme="minorBidi" w:hAnsiTheme="minorBidi"/>
          <w:sz w:val="22"/>
          <w:szCs w:val="22"/>
          <w:lang w:val="en-US"/>
        </w:rPr>
        <w:t xml:space="preserve"> </w:t>
      </w:r>
      <w:r w:rsidR="00BB0ADF">
        <w:rPr>
          <w:rFonts w:asciiTheme="minorBidi" w:hAnsiTheme="minorBidi"/>
          <w:sz w:val="22"/>
          <w:szCs w:val="22"/>
          <w:lang w:val="en-US"/>
        </w:rPr>
        <w:t>and</w:t>
      </w:r>
    </w:p>
    <w:p w14:paraId="0AD40AA9" w14:textId="46693B06" w:rsidR="00BB0ADF" w:rsidRPr="00DD29C0" w:rsidRDefault="001C60B9" w:rsidP="00DD29C0">
      <w:pPr>
        <w:pStyle w:val="ListParagraph"/>
        <w:numPr>
          <w:ilvl w:val="0"/>
          <w:numId w:val="12"/>
        </w:numPr>
        <w:spacing w:after="220"/>
        <w:contextualSpacing w:val="0"/>
        <w:rPr>
          <w:rFonts w:asciiTheme="minorBidi" w:hAnsiTheme="minorBidi"/>
          <w:sz w:val="22"/>
          <w:szCs w:val="22"/>
          <w:lang w:val="en-US"/>
        </w:rPr>
      </w:pPr>
      <w:r w:rsidRPr="00C048AE">
        <w:rPr>
          <w:rFonts w:asciiTheme="minorBidi" w:hAnsiTheme="minorBidi"/>
          <w:sz w:val="22"/>
          <w:szCs w:val="22"/>
          <w:lang w:val="en-US"/>
        </w:rPr>
        <w:t xml:space="preserve">One respondent (Madagascar) is willing to comply with </w:t>
      </w:r>
      <w:r w:rsidR="00DD29C0">
        <w:rPr>
          <w:rFonts w:asciiTheme="minorBidi" w:hAnsiTheme="minorBidi"/>
          <w:sz w:val="22"/>
          <w:szCs w:val="22"/>
          <w:lang w:val="en-US"/>
        </w:rPr>
        <w:t>the s</w:t>
      </w:r>
      <w:r w:rsidRPr="00C048AE">
        <w:rPr>
          <w:rFonts w:asciiTheme="minorBidi" w:hAnsiTheme="minorBidi"/>
          <w:sz w:val="22"/>
          <w:szCs w:val="22"/>
          <w:lang w:val="en-US"/>
        </w:rPr>
        <w:t>tandard</w:t>
      </w:r>
      <w:r w:rsidR="007346C1" w:rsidRPr="00C048AE">
        <w:rPr>
          <w:rFonts w:asciiTheme="minorBidi" w:hAnsiTheme="minorBidi"/>
          <w:sz w:val="22"/>
          <w:szCs w:val="22"/>
          <w:lang w:val="en-US"/>
        </w:rPr>
        <w:t xml:space="preserve"> and r</w:t>
      </w:r>
      <w:r w:rsidRPr="00C048AE">
        <w:rPr>
          <w:rFonts w:asciiTheme="minorBidi" w:hAnsiTheme="minorBidi"/>
          <w:sz w:val="22"/>
          <w:szCs w:val="22"/>
          <w:lang w:val="en-US"/>
        </w:rPr>
        <w:t>equest technical assistance to comply with the new standard.</w:t>
      </w:r>
    </w:p>
    <w:p w14:paraId="161E0E1F" w14:textId="50CF0953" w:rsidR="00E57E43" w:rsidRPr="006522CA" w:rsidRDefault="005D4D3D" w:rsidP="006E3EF4">
      <w:pPr>
        <w:spacing w:after="220"/>
        <w:rPr>
          <w:szCs w:val="22"/>
        </w:rPr>
      </w:pPr>
      <w:r w:rsidRPr="006522CA">
        <w:rPr>
          <w:szCs w:val="22"/>
        </w:rPr>
        <w:fldChar w:fldCharType="begin"/>
      </w:r>
      <w:r w:rsidRPr="006522CA">
        <w:rPr>
          <w:szCs w:val="22"/>
        </w:rPr>
        <w:instrText xml:space="preserve"> AUTONUM  </w:instrText>
      </w:r>
      <w:r w:rsidRPr="006522CA">
        <w:rPr>
          <w:szCs w:val="22"/>
        </w:rPr>
        <w:fldChar w:fldCharType="end"/>
      </w:r>
      <w:r w:rsidRPr="006522CA">
        <w:rPr>
          <w:szCs w:val="22"/>
        </w:rPr>
        <w:tab/>
      </w:r>
      <w:r w:rsidR="0078378F" w:rsidRPr="006522CA">
        <w:rPr>
          <w:szCs w:val="22"/>
        </w:rPr>
        <w:t>All responses generally supported the initiative and the draft proposals</w:t>
      </w:r>
      <w:r w:rsidR="0078378F">
        <w:rPr>
          <w:szCs w:val="22"/>
        </w:rPr>
        <w:t xml:space="preserve"> </w:t>
      </w:r>
      <w:r w:rsidR="002A215A">
        <w:rPr>
          <w:szCs w:val="22"/>
        </w:rPr>
        <w:t>by</w:t>
      </w:r>
      <w:r w:rsidR="0078378F">
        <w:rPr>
          <w:szCs w:val="22"/>
        </w:rPr>
        <w:t xml:space="preserve"> providing</w:t>
      </w:r>
      <w:r w:rsidR="00B53BD9" w:rsidRPr="006522CA">
        <w:rPr>
          <w:szCs w:val="22"/>
        </w:rPr>
        <w:t xml:space="preserve"> general or concrete suggestions to improve </w:t>
      </w:r>
      <w:r w:rsidR="00831C7D">
        <w:rPr>
          <w:szCs w:val="22"/>
        </w:rPr>
        <w:t>the</w:t>
      </w:r>
      <w:r w:rsidR="00B53BD9" w:rsidRPr="006522CA">
        <w:rPr>
          <w:szCs w:val="22"/>
        </w:rPr>
        <w:t xml:space="preserve"> proposals. </w:t>
      </w:r>
      <w:r w:rsidRPr="006522CA">
        <w:rPr>
          <w:szCs w:val="22"/>
        </w:rPr>
        <w:t xml:space="preserve"> </w:t>
      </w:r>
      <w:r w:rsidR="009A448A">
        <w:rPr>
          <w:szCs w:val="22"/>
        </w:rPr>
        <w:t xml:space="preserve">The International Bureau briefed the results of responses at the XML4IP Task Force monthly meeting.  </w:t>
      </w:r>
      <w:r w:rsidR="00E57E43" w:rsidRPr="006522CA">
        <w:rPr>
          <w:szCs w:val="22"/>
        </w:rPr>
        <w:t>The responses could be summarized as follows:</w:t>
      </w:r>
    </w:p>
    <w:p w14:paraId="12737474" w14:textId="59750312" w:rsidR="005D4D3D" w:rsidRPr="00C048AE" w:rsidRDefault="00163F3E" w:rsidP="00BB0ADF">
      <w:pPr>
        <w:pStyle w:val="ListParagraph"/>
        <w:numPr>
          <w:ilvl w:val="0"/>
          <w:numId w:val="12"/>
        </w:numPr>
        <w:spacing w:after="220"/>
        <w:contextualSpacing w:val="0"/>
        <w:rPr>
          <w:rFonts w:asciiTheme="minorBidi" w:hAnsiTheme="minorBidi"/>
          <w:sz w:val="22"/>
          <w:szCs w:val="22"/>
          <w:lang w:val="en-US"/>
        </w:rPr>
      </w:pPr>
      <w:r>
        <w:rPr>
          <w:rFonts w:asciiTheme="minorBidi" w:hAnsiTheme="minorBidi"/>
          <w:sz w:val="22"/>
          <w:szCs w:val="22"/>
          <w:lang w:val="en-US"/>
        </w:rPr>
        <w:t xml:space="preserve">Granularity of categorization: </w:t>
      </w:r>
      <w:r w:rsidR="005D4D3D" w:rsidRPr="00C048AE">
        <w:rPr>
          <w:rFonts w:asciiTheme="minorBidi" w:hAnsiTheme="minorBidi"/>
          <w:sz w:val="22"/>
          <w:szCs w:val="22"/>
          <w:lang w:val="en-US"/>
        </w:rPr>
        <w:t xml:space="preserve">some </w:t>
      </w:r>
      <w:r>
        <w:rPr>
          <w:rFonts w:asciiTheme="minorBidi" w:hAnsiTheme="minorBidi"/>
          <w:sz w:val="22"/>
          <w:szCs w:val="22"/>
          <w:lang w:val="en-US"/>
        </w:rPr>
        <w:t xml:space="preserve">categories </w:t>
      </w:r>
      <w:r w:rsidR="005D4D3D" w:rsidRPr="00C048AE">
        <w:rPr>
          <w:rFonts w:asciiTheme="minorBidi" w:hAnsiTheme="minorBidi"/>
          <w:sz w:val="22"/>
          <w:szCs w:val="22"/>
          <w:lang w:val="en-US"/>
        </w:rPr>
        <w:t xml:space="preserve">are </w:t>
      </w:r>
      <w:r w:rsidR="006522CA" w:rsidRPr="00C048AE">
        <w:rPr>
          <w:rFonts w:asciiTheme="minorBidi" w:hAnsiTheme="minorBidi"/>
          <w:sz w:val="22"/>
          <w:szCs w:val="22"/>
          <w:lang w:val="en-US"/>
        </w:rPr>
        <w:t xml:space="preserve">very </w:t>
      </w:r>
      <w:r w:rsidR="005D4D3D" w:rsidRPr="00C048AE">
        <w:rPr>
          <w:rFonts w:asciiTheme="minorBidi" w:hAnsiTheme="minorBidi"/>
          <w:sz w:val="22"/>
          <w:szCs w:val="22"/>
          <w:lang w:val="en-US"/>
        </w:rPr>
        <w:t>detail</w:t>
      </w:r>
      <w:r w:rsidR="006522CA" w:rsidRPr="00C048AE">
        <w:rPr>
          <w:rFonts w:asciiTheme="minorBidi" w:hAnsiTheme="minorBidi"/>
          <w:sz w:val="22"/>
          <w:szCs w:val="22"/>
          <w:lang w:val="en-US"/>
        </w:rPr>
        <w:t xml:space="preserve">ed, </w:t>
      </w:r>
      <w:r w:rsidR="005D4D3D" w:rsidRPr="00C048AE">
        <w:rPr>
          <w:rFonts w:asciiTheme="minorBidi" w:hAnsiTheme="minorBidi"/>
          <w:sz w:val="22"/>
          <w:szCs w:val="22"/>
          <w:lang w:val="en-US"/>
        </w:rPr>
        <w:t xml:space="preserve">others are </w:t>
      </w:r>
      <w:r w:rsidR="00BB0ADF">
        <w:rPr>
          <w:rFonts w:asciiTheme="minorBidi" w:hAnsiTheme="minorBidi"/>
          <w:sz w:val="22"/>
          <w:szCs w:val="22"/>
          <w:lang w:val="en-US"/>
        </w:rPr>
        <w:t>more generic</w:t>
      </w:r>
      <w:r w:rsidR="002A215A">
        <w:rPr>
          <w:rFonts w:asciiTheme="minorBidi" w:hAnsiTheme="minorBidi"/>
          <w:sz w:val="22"/>
          <w:szCs w:val="22"/>
          <w:lang w:val="en-US"/>
        </w:rPr>
        <w:t>;</w:t>
      </w:r>
    </w:p>
    <w:p w14:paraId="689B25D3" w14:textId="7D2DF59F" w:rsidR="00E57E43" w:rsidRPr="00C048AE" w:rsidRDefault="00163F3E" w:rsidP="00BB0ADF">
      <w:pPr>
        <w:pStyle w:val="ListParagraph"/>
        <w:numPr>
          <w:ilvl w:val="0"/>
          <w:numId w:val="12"/>
        </w:numPr>
        <w:spacing w:after="220"/>
        <w:contextualSpacing w:val="0"/>
        <w:rPr>
          <w:rFonts w:asciiTheme="minorBidi" w:hAnsiTheme="minorBidi"/>
          <w:sz w:val="22"/>
          <w:szCs w:val="22"/>
          <w:lang w:val="en-US"/>
        </w:rPr>
      </w:pPr>
      <w:r>
        <w:rPr>
          <w:rFonts w:asciiTheme="minorBidi" w:hAnsiTheme="minorBidi"/>
          <w:sz w:val="22"/>
          <w:szCs w:val="22"/>
          <w:lang w:val="en-US"/>
        </w:rPr>
        <w:lastRenderedPageBreak/>
        <w:t>Level of d</w:t>
      </w:r>
      <w:r w:rsidR="005D4D3D" w:rsidRPr="00C048AE">
        <w:rPr>
          <w:rFonts w:asciiTheme="minorBidi" w:hAnsiTheme="minorBidi"/>
          <w:sz w:val="22"/>
          <w:szCs w:val="22"/>
          <w:lang w:val="en-US"/>
        </w:rPr>
        <w:t>et</w:t>
      </w:r>
      <w:r w:rsidR="006522CA" w:rsidRPr="00C048AE">
        <w:rPr>
          <w:rFonts w:asciiTheme="minorBidi" w:hAnsiTheme="minorBidi"/>
          <w:sz w:val="22"/>
          <w:szCs w:val="22"/>
          <w:lang w:val="en-US"/>
        </w:rPr>
        <w:t>a</w:t>
      </w:r>
      <w:r w:rsidR="005D4D3D" w:rsidRPr="00C048AE">
        <w:rPr>
          <w:rFonts w:asciiTheme="minorBidi" w:hAnsiTheme="minorBidi"/>
          <w:sz w:val="22"/>
          <w:szCs w:val="22"/>
          <w:lang w:val="en-US"/>
        </w:rPr>
        <w:t>ils of d</w:t>
      </w:r>
      <w:r w:rsidR="001C60B9" w:rsidRPr="00C048AE">
        <w:rPr>
          <w:rFonts w:asciiTheme="minorBidi" w:hAnsiTheme="minorBidi"/>
          <w:sz w:val="22"/>
          <w:szCs w:val="22"/>
          <w:lang w:val="en-US"/>
        </w:rPr>
        <w:t>escription</w:t>
      </w:r>
      <w:r>
        <w:rPr>
          <w:rFonts w:asciiTheme="minorBidi" w:hAnsiTheme="minorBidi"/>
          <w:sz w:val="22"/>
          <w:szCs w:val="22"/>
          <w:lang w:val="en-US"/>
        </w:rPr>
        <w:t>s</w:t>
      </w:r>
      <w:r w:rsidR="005D4D3D" w:rsidRPr="00C048AE">
        <w:rPr>
          <w:rFonts w:asciiTheme="minorBidi" w:hAnsiTheme="minorBidi"/>
          <w:sz w:val="22"/>
          <w:szCs w:val="22"/>
          <w:lang w:val="en-US"/>
        </w:rPr>
        <w:t xml:space="preserve">: </w:t>
      </w:r>
      <w:r w:rsidR="006522CA" w:rsidRPr="00C048AE">
        <w:rPr>
          <w:rFonts w:asciiTheme="minorBidi" w:hAnsiTheme="minorBidi"/>
          <w:sz w:val="22"/>
          <w:szCs w:val="22"/>
          <w:lang w:val="en-US"/>
        </w:rPr>
        <w:t xml:space="preserve">some are very </w:t>
      </w:r>
      <w:r>
        <w:rPr>
          <w:rFonts w:asciiTheme="minorBidi" w:hAnsiTheme="minorBidi"/>
          <w:sz w:val="22"/>
          <w:szCs w:val="22"/>
          <w:lang w:val="en-US"/>
        </w:rPr>
        <w:t xml:space="preserve">specific or </w:t>
      </w:r>
      <w:r w:rsidR="006522CA" w:rsidRPr="00C048AE">
        <w:rPr>
          <w:rFonts w:asciiTheme="minorBidi" w:hAnsiTheme="minorBidi"/>
          <w:sz w:val="22"/>
          <w:szCs w:val="22"/>
          <w:lang w:val="en-US"/>
        </w:rPr>
        <w:t>de</w:t>
      </w:r>
      <w:r w:rsidR="00BB0ADF">
        <w:rPr>
          <w:rFonts w:asciiTheme="minorBidi" w:hAnsiTheme="minorBidi"/>
          <w:sz w:val="22"/>
          <w:szCs w:val="22"/>
          <w:lang w:val="en-US"/>
        </w:rPr>
        <w:t>tailed, others are more generic</w:t>
      </w:r>
      <w:r w:rsidR="002A215A">
        <w:rPr>
          <w:rFonts w:asciiTheme="minorBidi" w:hAnsiTheme="minorBidi"/>
          <w:sz w:val="22"/>
          <w:szCs w:val="22"/>
          <w:lang w:val="en-US"/>
        </w:rPr>
        <w:t>;</w:t>
      </w:r>
    </w:p>
    <w:p w14:paraId="47B6140E" w14:textId="60E806E7" w:rsidR="00483825" w:rsidRDefault="006522CA" w:rsidP="00BB0ADF">
      <w:pPr>
        <w:pStyle w:val="ListParagraph"/>
        <w:numPr>
          <w:ilvl w:val="0"/>
          <w:numId w:val="12"/>
        </w:numPr>
        <w:spacing w:after="220"/>
        <w:contextualSpacing w:val="0"/>
        <w:rPr>
          <w:rFonts w:asciiTheme="minorBidi" w:hAnsiTheme="minorBidi"/>
          <w:sz w:val="22"/>
          <w:szCs w:val="22"/>
          <w:lang w:val="en-US"/>
        </w:rPr>
      </w:pPr>
      <w:r w:rsidRPr="00C048AE">
        <w:rPr>
          <w:rFonts w:asciiTheme="minorBidi" w:hAnsiTheme="minorBidi"/>
          <w:sz w:val="22"/>
          <w:szCs w:val="22"/>
          <w:lang w:val="en-US"/>
        </w:rPr>
        <w:t>Potential</w:t>
      </w:r>
      <w:r w:rsidRPr="00BB0ADF">
        <w:rPr>
          <w:rFonts w:asciiTheme="minorBidi" w:hAnsiTheme="minorBidi"/>
          <w:sz w:val="22"/>
          <w:szCs w:val="22"/>
          <w:lang w:val="en-US"/>
        </w:rPr>
        <w:t xml:space="preserve"> improvement of the interoperability with industry standards outside CISAC</w:t>
      </w:r>
      <w:r w:rsidR="002A215A">
        <w:rPr>
          <w:rFonts w:asciiTheme="minorBidi" w:hAnsiTheme="minorBidi"/>
          <w:sz w:val="22"/>
          <w:szCs w:val="22"/>
          <w:lang w:val="en-US"/>
        </w:rPr>
        <w:t>;</w:t>
      </w:r>
      <w:r w:rsidR="00DD29C0">
        <w:rPr>
          <w:rFonts w:asciiTheme="minorBidi" w:hAnsiTheme="minorBidi"/>
          <w:sz w:val="22"/>
          <w:szCs w:val="22"/>
          <w:lang w:val="en-US"/>
        </w:rPr>
        <w:t xml:space="preserve"> and</w:t>
      </w:r>
    </w:p>
    <w:p w14:paraId="5B3FC060" w14:textId="5EA7CEA3" w:rsidR="00163F3E" w:rsidRPr="007645F0" w:rsidRDefault="00163F3E" w:rsidP="007645F0">
      <w:pPr>
        <w:pStyle w:val="ListParagraph"/>
        <w:numPr>
          <w:ilvl w:val="0"/>
          <w:numId w:val="12"/>
        </w:numPr>
        <w:spacing w:after="220"/>
        <w:contextualSpacing w:val="0"/>
        <w:rPr>
          <w:rFonts w:asciiTheme="minorBidi" w:hAnsiTheme="minorBidi"/>
          <w:sz w:val="22"/>
          <w:szCs w:val="22"/>
          <w:lang w:val="en-US"/>
        </w:rPr>
      </w:pPr>
      <w:r>
        <w:rPr>
          <w:rFonts w:asciiTheme="minorBidi" w:hAnsiTheme="minorBidi"/>
          <w:sz w:val="22"/>
          <w:szCs w:val="22"/>
          <w:lang w:val="en-US"/>
        </w:rPr>
        <w:t>S</w:t>
      </w:r>
      <w:r w:rsidRPr="00C048AE">
        <w:rPr>
          <w:rFonts w:asciiTheme="minorBidi" w:hAnsiTheme="minorBidi"/>
          <w:sz w:val="22"/>
          <w:szCs w:val="22"/>
          <w:lang w:val="en-US"/>
        </w:rPr>
        <w:t xml:space="preserve">cope of proposals: only for orphan works or copyright in general? </w:t>
      </w:r>
    </w:p>
    <w:p w14:paraId="00A6F105" w14:textId="51F9E6ED" w:rsidR="005947BD" w:rsidRPr="00BB0ADF" w:rsidRDefault="005947BD" w:rsidP="006E3EF4">
      <w:pPr>
        <w:spacing w:after="220"/>
        <w:rPr>
          <w:rFonts w:asciiTheme="minorBidi" w:hAnsiTheme="minorBidi" w:cstheme="minorBidi"/>
          <w:szCs w:val="22"/>
        </w:rPr>
      </w:pPr>
      <w:r w:rsidRPr="006522CA">
        <w:rPr>
          <w:color w:val="000000"/>
          <w:szCs w:val="22"/>
        </w:rPr>
        <w:fldChar w:fldCharType="begin"/>
      </w:r>
      <w:r w:rsidRPr="006522CA">
        <w:rPr>
          <w:color w:val="000000"/>
          <w:szCs w:val="22"/>
        </w:rPr>
        <w:instrText xml:space="preserve"> AUTONUM  </w:instrText>
      </w:r>
      <w:r w:rsidRPr="006522CA">
        <w:rPr>
          <w:color w:val="000000"/>
          <w:szCs w:val="22"/>
        </w:rPr>
        <w:fldChar w:fldCharType="end"/>
      </w:r>
      <w:r w:rsidRPr="006522CA">
        <w:rPr>
          <w:color w:val="000000"/>
          <w:szCs w:val="22"/>
        </w:rPr>
        <w:tab/>
        <w:t>Taking into account the responses</w:t>
      </w:r>
      <w:r w:rsidR="00163F3E">
        <w:rPr>
          <w:color w:val="000000"/>
          <w:szCs w:val="22"/>
        </w:rPr>
        <w:t xml:space="preserve"> received</w:t>
      </w:r>
      <w:r w:rsidRPr="006522CA">
        <w:rPr>
          <w:color w:val="000000"/>
          <w:szCs w:val="22"/>
        </w:rPr>
        <w:t xml:space="preserve">, </w:t>
      </w:r>
      <w:r w:rsidRPr="006522CA">
        <w:rPr>
          <w:szCs w:val="22"/>
        </w:rPr>
        <w:t xml:space="preserve">the International Bureau further improved the draft </w:t>
      </w:r>
      <w:r w:rsidRPr="00BB0ADF">
        <w:rPr>
          <w:rFonts w:asciiTheme="minorBidi" w:hAnsiTheme="minorBidi" w:cstheme="minorBidi"/>
          <w:szCs w:val="22"/>
        </w:rPr>
        <w:t xml:space="preserve">proposals and </w:t>
      </w:r>
      <w:r w:rsidR="00BB0ADF" w:rsidRPr="00BB0ADF">
        <w:rPr>
          <w:rFonts w:asciiTheme="minorBidi" w:hAnsiTheme="minorBidi" w:cstheme="minorBidi"/>
          <w:szCs w:val="22"/>
        </w:rPr>
        <w:t xml:space="preserve">the </w:t>
      </w:r>
      <w:r w:rsidRPr="00BB0ADF">
        <w:rPr>
          <w:rFonts w:asciiTheme="minorBidi" w:hAnsiTheme="minorBidi" w:cstheme="minorBidi"/>
          <w:szCs w:val="22"/>
        </w:rPr>
        <w:t>main improvements are</w:t>
      </w:r>
      <w:r w:rsidR="00BB0ADF" w:rsidRPr="00BB0ADF">
        <w:rPr>
          <w:rFonts w:asciiTheme="minorBidi" w:hAnsiTheme="minorBidi" w:cstheme="minorBidi"/>
          <w:szCs w:val="22"/>
        </w:rPr>
        <w:t xml:space="preserve"> </w:t>
      </w:r>
      <w:r w:rsidR="00163F3E">
        <w:rPr>
          <w:rFonts w:asciiTheme="minorBidi" w:hAnsiTheme="minorBidi" w:cstheme="minorBidi"/>
          <w:szCs w:val="22"/>
        </w:rPr>
        <w:t>as follows</w:t>
      </w:r>
      <w:r w:rsidRPr="00BB0ADF">
        <w:rPr>
          <w:rFonts w:asciiTheme="minorBidi" w:hAnsiTheme="minorBidi" w:cstheme="minorBidi"/>
          <w:szCs w:val="22"/>
        </w:rPr>
        <w:t>:</w:t>
      </w:r>
    </w:p>
    <w:p w14:paraId="746E179E" w14:textId="1F5F2A27" w:rsidR="002C3013" w:rsidRPr="00AA7A07" w:rsidRDefault="00AA7A07" w:rsidP="002C3013">
      <w:pPr>
        <w:pStyle w:val="ONUME"/>
        <w:numPr>
          <w:ilvl w:val="0"/>
          <w:numId w:val="15"/>
        </w:numPr>
        <w:rPr>
          <w:iCs/>
          <w:szCs w:val="22"/>
        </w:rPr>
      </w:pPr>
      <w:r w:rsidRPr="00AA7A07">
        <w:rPr>
          <w:iCs/>
          <w:szCs w:val="22"/>
        </w:rPr>
        <w:t>Proposal for Right H</w:t>
      </w:r>
      <w:r w:rsidR="002C3013" w:rsidRPr="00AA7A07">
        <w:rPr>
          <w:iCs/>
          <w:szCs w:val="22"/>
        </w:rPr>
        <w:t xml:space="preserve">older’s </w:t>
      </w:r>
      <w:r w:rsidRPr="00AA7A07">
        <w:rPr>
          <w:iCs/>
          <w:szCs w:val="22"/>
        </w:rPr>
        <w:t>R</w:t>
      </w:r>
      <w:r w:rsidR="002C3013" w:rsidRPr="00AA7A07">
        <w:rPr>
          <w:iCs/>
          <w:szCs w:val="22"/>
        </w:rPr>
        <w:t xml:space="preserve">ole </w:t>
      </w:r>
      <w:r w:rsidRPr="00AA7A07">
        <w:rPr>
          <w:iCs/>
          <w:szCs w:val="22"/>
        </w:rPr>
        <w:t>C</w:t>
      </w:r>
      <w:r w:rsidR="002C3013" w:rsidRPr="00AA7A07">
        <w:rPr>
          <w:iCs/>
          <w:szCs w:val="22"/>
        </w:rPr>
        <w:t>ategory</w:t>
      </w:r>
    </w:p>
    <w:p w14:paraId="6AA42F2B" w14:textId="12939A6E" w:rsidR="002C3013" w:rsidRPr="00AA7A07" w:rsidRDefault="002C3013" w:rsidP="002C3013">
      <w:pPr>
        <w:pStyle w:val="ListParagraph"/>
        <w:numPr>
          <w:ilvl w:val="1"/>
          <w:numId w:val="17"/>
        </w:numPr>
        <w:spacing w:after="220"/>
        <w:contextualSpacing w:val="0"/>
        <w:rPr>
          <w:rFonts w:ascii="Arial" w:hAnsi="Arial" w:cs="Arial"/>
          <w:sz w:val="22"/>
          <w:szCs w:val="22"/>
          <w:lang w:val="en-US"/>
        </w:rPr>
      </w:pPr>
      <w:r w:rsidRPr="00AA7A07">
        <w:rPr>
          <w:rFonts w:ascii="Arial" w:hAnsi="Arial" w:cs="Arial"/>
          <w:sz w:val="22"/>
          <w:szCs w:val="22"/>
          <w:lang w:val="en-US"/>
        </w:rPr>
        <w:t xml:space="preserve">Add a new </w:t>
      </w:r>
      <w:r w:rsidR="00742881" w:rsidRPr="00AA7A07">
        <w:rPr>
          <w:rFonts w:ascii="Arial" w:hAnsi="Arial" w:cs="Arial"/>
          <w:sz w:val="22"/>
          <w:szCs w:val="22"/>
          <w:lang w:val="en-US"/>
        </w:rPr>
        <w:t xml:space="preserve">role </w:t>
      </w:r>
      <w:r w:rsidRPr="00AA7A07">
        <w:rPr>
          <w:rFonts w:ascii="Arial" w:hAnsi="Arial" w:cs="Arial"/>
          <w:sz w:val="22"/>
          <w:szCs w:val="22"/>
          <w:lang w:val="en-US"/>
        </w:rPr>
        <w:t>“Sound designer” (A person responsible for sound production)</w:t>
      </w:r>
      <w:r w:rsidR="008E31C2">
        <w:rPr>
          <w:rFonts w:ascii="Arial" w:hAnsi="Arial" w:cs="Arial"/>
          <w:sz w:val="22"/>
          <w:szCs w:val="22"/>
          <w:lang w:val="en-US"/>
        </w:rPr>
        <w:t>;</w:t>
      </w:r>
    </w:p>
    <w:p w14:paraId="723215DC" w14:textId="1A9D617C" w:rsidR="00742881" w:rsidRPr="00AA7A07" w:rsidRDefault="00742881" w:rsidP="002C3013">
      <w:pPr>
        <w:pStyle w:val="ListParagraph"/>
        <w:numPr>
          <w:ilvl w:val="1"/>
          <w:numId w:val="17"/>
        </w:numPr>
        <w:spacing w:after="220"/>
        <w:contextualSpacing w:val="0"/>
        <w:rPr>
          <w:rFonts w:ascii="Arial" w:hAnsi="Arial" w:cs="Arial"/>
          <w:sz w:val="22"/>
          <w:szCs w:val="22"/>
          <w:lang w:val="en-US"/>
        </w:rPr>
      </w:pPr>
      <w:r w:rsidRPr="00AA7A07">
        <w:rPr>
          <w:rFonts w:ascii="Arial" w:hAnsi="Arial" w:cs="Arial"/>
          <w:sz w:val="22"/>
          <w:szCs w:val="22"/>
        </w:rPr>
        <w:t>Delete the role “Copyright owner”, as it is redundant with the entry “Copyright holder”</w:t>
      </w:r>
      <w:r w:rsidR="008E31C2">
        <w:rPr>
          <w:rFonts w:ascii="Arial" w:hAnsi="Arial" w:cs="Arial"/>
          <w:sz w:val="22"/>
          <w:szCs w:val="22"/>
        </w:rPr>
        <w:t>;</w:t>
      </w:r>
    </w:p>
    <w:p w14:paraId="089692AC" w14:textId="70E69E6E" w:rsidR="00742881" w:rsidRPr="00AA7A07" w:rsidRDefault="00742881" w:rsidP="002C3013">
      <w:pPr>
        <w:pStyle w:val="ListParagraph"/>
        <w:numPr>
          <w:ilvl w:val="1"/>
          <w:numId w:val="17"/>
        </w:numPr>
        <w:spacing w:after="220"/>
        <w:contextualSpacing w:val="0"/>
        <w:rPr>
          <w:rFonts w:ascii="Arial" w:hAnsi="Arial" w:cs="Arial"/>
          <w:sz w:val="22"/>
          <w:szCs w:val="22"/>
          <w:lang w:val="en-US"/>
        </w:rPr>
      </w:pPr>
      <w:r w:rsidRPr="00AA7A07">
        <w:rPr>
          <w:rFonts w:ascii="Arial" w:hAnsi="Arial" w:cs="Arial"/>
          <w:iCs/>
          <w:sz w:val="22"/>
          <w:szCs w:val="22"/>
        </w:rPr>
        <w:t>Adapt some codes due to the added and deleted roles</w:t>
      </w:r>
      <w:r w:rsidR="008E31C2">
        <w:rPr>
          <w:rFonts w:ascii="Arial" w:hAnsi="Arial" w:cs="Arial"/>
          <w:iCs/>
          <w:sz w:val="22"/>
          <w:szCs w:val="22"/>
        </w:rPr>
        <w:t>; and</w:t>
      </w:r>
    </w:p>
    <w:p w14:paraId="322EE3E5" w14:textId="049BBBF8" w:rsidR="002C3013" w:rsidRPr="00AA7A07" w:rsidRDefault="002C3013" w:rsidP="00742881">
      <w:pPr>
        <w:pStyle w:val="ListParagraph"/>
        <w:numPr>
          <w:ilvl w:val="1"/>
          <w:numId w:val="17"/>
        </w:numPr>
        <w:spacing w:after="220"/>
        <w:contextualSpacing w:val="0"/>
        <w:rPr>
          <w:rFonts w:ascii="Arial" w:hAnsi="Arial" w:cs="Arial"/>
          <w:sz w:val="22"/>
          <w:szCs w:val="22"/>
          <w:lang w:val="en-US"/>
        </w:rPr>
      </w:pPr>
      <w:r w:rsidRPr="00AA7A07">
        <w:rPr>
          <w:rFonts w:ascii="Arial" w:hAnsi="Arial" w:cs="Arial"/>
          <w:sz w:val="22"/>
          <w:szCs w:val="22"/>
          <w:lang w:val="en-US"/>
        </w:rPr>
        <w:t>Adapt the description of “Film editor” by adding the concept of art film editor</w:t>
      </w:r>
      <w:r w:rsidR="008E31C2">
        <w:rPr>
          <w:rFonts w:ascii="Arial" w:hAnsi="Arial" w:cs="Arial"/>
          <w:sz w:val="22"/>
          <w:szCs w:val="22"/>
          <w:lang w:val="en-US"/>
        </w:rPr>
        <w:t>.</w:t>
      </w:r>
    </w:p>
    <w:p w14:paraId="39AECD19" w14:textId="0BC9BB58" w:rsidR="002C3013" w:rsidRPr="00AA7A07" w:rsidRDefault="00AA7A07" w:rsidP="002C3013">
      <w:pPr>
        <w:pStyle w:val="ListParagraph"/>
        <w:numPr>
          <w:ilvl w:val="0"/>
          <w:numId w:val="15"/>
        </w:numPr>
        <w:spacing w:after="220"/>
        <w:contextualSpacing w:val="0"/>
        <w:rPr>
          <w:rFonts w:ascii="Arial" w:hAnsi="Arial" w:cs="Arial"/>
          <w:sz w:val="22"/>
          <w:szCs w:val="22"/>
        </w:rPr>
      </w:pPr>
      <w:r w:rsidRPr="00AA7A07">
        <w:rPr>
          <w:rFonts w:ascii="Arial" w:hAnsi="Arial" w:cs="Arial"/>
          <w:sz w:val="22"/>
          <w:szCs w:val="22"/>
        </w:rPr>
        <w:t xml:space="preserve">Proposal for </w:t>
      </w:r>
      <w:r w:rsidR="002C3013" w:rsidRPr="00AA7A07">
        <w:rPr>
          <w:rFonts w:ascii="Arial" w:hAnsi="Arial" w:cs="Arial"/>
          <w:sz w:val="22"/>
          <w:szCs w:val="22"/>
        </w:rPr>
        <w:t>Work Kind Code</w:t>
      </w:r>
      <w:r w:rsidR="00F84505">
        <w:rPr>
          <w:rFonts w:ascii="Arial" w:hAnsi="Arial" w:cs="Arial"/>
          <w:sz w:val="22"/>
          <w:szCs w:val="22"/>
        </w:rPr>
        <w:t>s</w:t>
      </w:r>
    </w:p>
    <w:p w14:paraId="61950827" w14:textId="03575A9F" w:rsidR="00742881" w:rsidRPr="00AA7A07" w:rsidRDefault="00AA7A07" w:rsidP="00742881">
      <w:pPr>
        <w:pStyle w:val="ListParagraph"/>
        <w:numPr>
          <w:ilvl w:val="1"/>
          <w:numId w:val="18"/>
        </w:numPr>
        <w:spacing w:after="220"/>
        <w:contextualSpacing w:val="0"/>
        <w:rPr>
          <w:rFonts w:ascii="Arial" w:hAnsi="Arial" w:cs="Arial"/>
          <w:sz w:val="22"/>
          <w:szCs w:val="22"/>
          <w:lang w:val="en-US"/>
        </w:rPr>
      </w:pPr>
      <w:r w:rsidRPr="00AA7A07">
        <w:rPr>
          <w:rFonts w:ascii="Arial" w:hAnsi="Arial" w:cs="Arial"/>
          <w:sz w:val="22"/>
          <w:szCs w:val="22"/>
          <w:lang w:val="en-US"/>
        </w:rPr>
        <w:t>A</w:t>
      </w:r>
      <w:r w:rsidR="00742881" w:rsidRPr="00AA7A07">
        <w:rPr>
          <w:rFonts w:ascii="Arial" w:hAnsi="Arial" w:cs="Arial"/>
          <w:sz w:val="22"/>
          <w:szCs w:val="22"/>
          <w:lang w:val="en-US"/>
        </w:rPr>
        <w:t xml:space="preserve">dd a new subcategory “Clip” </w:t>
      </w:r>
      <w:r w:rsidRPr="00AA7A07">
        <w:rPr>
          <w:rFonts w:ascii="Arial" w:hAnsi="Arial" w:cs="Arial"/>
          <w:sz w:val="22"/>
          <w:szCs w:val="22"/>
          <w:lang w:val="en-US"/>
        </w:rPr>
        <w:t xml:space="preserve">under Sound Recording Category, </w:t>
      </w:r>
      <w:r w:rsidR="00742881" w:rsidRPr="00AA7A07">
        <w:rPr>
          <w:rFonts w:ascii="Arial" w:hAnsi="Arial" w:cs="Arial"/>
          <w:sz w:val="22"/>
          <w:szCs w:val="22"/>
          <w:lang w:val="en-US"/>
        </w:rPr>
        <w:t xml:space="preserve">(An unedited audio Recording that was recorded as part of a Session, but that has not been incorporated into the final version) considering the latest version of DDEX </w:t>
      </w:r>
      <w:r w:rsidR="008E31C2" w:rsidRPr="00AA7A07">
        <w:rPr>
          <w:rFonts w:ascii="Arial" w:hAnsi="Arial" w:cs="Arial"/>
          <w:sz w:val="22"/>
          <w:szCs w:val="22"/>
          <w:lang w:val="en-US"/>
        </w:rPr>
        <w:t>available</w:t>
      </w:r>
      <w:r w:rsidR="008E31C2">
        <w:rPr>
          <w:rFonts w:ascii="Arial" w:hAnsi="Arial" w:cs="Arial"/>
          <w:sz w:val="22"/>
          <w:szCs w:val="22"/>
          <w:lang w:val="en-US"/>
        </w:rPr>
        <w:t>;</w:t>
      </w:r>
    </w:p>
    <w:p w14:paraId="0522DEBE" w14:textId="64782CCE" w:rsidR="00AA7A07" w:rsidRPr="00F84505" w:rsidRDefault="00AA7A07" w:rsidP="00394AF1">
      <w:pPr>
        <w:pStyle w:val="ListParagraph"/>
        <w:numPr>
          <w:ilvl w:val="1"/>
          <w:numId w:val="18"/>
        </w:numPr>
        <w:spacing w:after="220"/>
        <w:contextualSpacing w:val="0"/>
        <w:rPr>
          <w:rFonts w:ascii="Arial" w:hAnsi="Arial" w:cs="Arial"/>
          <w:sz w:val="22"/>
          <w:szCs w:val="22"/>
          <w:lang w:val="en-US"/>
        </w:rPr>
      </w:pPr>
      <w:r w:rsidRPr="00F84505">
        <w:rPr>
          <w:rFonts w:ascii="Arial" w:hAnsi="Arial" w:cs="Arial"/>
          <w:iCs/>
          <w:sz w:val="22"/>
          <w:szCs w:val="22"/>
        </w:rPr>
        <w:t>Rename “Audio Visual” Category to “Audiovisual Work”</w:t>
      </w:r>
      <w:r w:rsidR="008E31C2" w:rsidRPr="00F84505">
        <w:rPr>
          <w:rFonts w:ascii="Arial" w:hAnsi="Arial" w:cs="Arial"/>
          <w:iCs/>
          <w:sz w:val="22"/>
          <w:szCs w:val="22"/>
        </w:rPr>
        <w:t>;</w:t>
      </w:r>
      <w:r w:rsidR="00F84505" w:rsidRPr="00F84505">
        <w:rPr>
          <w:rFonts w:ascii="Arial" w:hAnsi="Arial" w:cs="Arial"/>
          <w:iCs/>
          <w:sz w:val="22"/>
          <w:szCs w:val="22"/>
        </w:rPr>
        <w:t xml:space="preserve"> and</w:t>
      </w:r>
      <w:r w:rsidR="00F84505">
        <w:rPr>
          <w:rFonts w:ascii="Arial" w:hAnsi="Arial" w:cs="Arial"/>
          <w:iCs/>
          <w:sz w:val="22"/>
          <w:szCs w:val="22"/>
        </w:rPr>
        <w:t xml:space="preserve"> a</w:t>
      </w:r>
      <w:r w:rsidRPr="00F84505">
        <w:rPr>
          <w:rFonts w:ascii="Arial" w:hAnsi="Arial" w:cs="Arial"/>
          <w:iCs/>
          <w:sz w:val="22"/>
          <w:szCs w:val="22"/>
        </w:rPr>
        <w:t xml:space="preserve">dd new subcategories and adapt existing subcategories under </w:t>
      </w:r>
      <w:r w:rsidR="00F84505">
        <w:rPr>
          <w:rFonts w:ascii="Arial" w:hAnsi="Arial" w:cs="Arial"/>
          <w:iCs/>
          <w:sz w:val="22"/>
          <w:szCs w:val="22"/>
        </w:rPr>
        <w:t xml:space="preserve">the </w:t>
      </w:r>
      <w:r w:rsidRPr="00F84505">
        <w:rPr>
          <w:rFonts w:ascii="Arial" w:hAnsi="Arial" w:cs="Arial"/>
          <w:iCs/>
          <w:sz w:val="22"/>
          <w:szCs w:val="22"/>
        </w:rPr>
        <w:t>Category</w:t>
      </w:r>
      <w:r w:rsidR="00F84505" w:rsidRPr="00F84505">
        <w:rPr>
          <w:rFonts w:ascii="Arial" w:hAnsi="Arial" w:cs="Arial"/>
          <w:iCs/>
          <w:sz w:val="22"/>
          <w:szCs w:val="22"/>
        </w:rPr>
        <w:t xml:space="preserve"> </w:t>
      </w:r>
      <w:r w:rsidR="00F84505" w:rsidRPr="00F84505">
        <w:rPr>
          <w:rFonts w:ascii="Arial" w:hAnsi="Arial" w:cs="Arial"/>
          <w:sz w:val="22"/>
          <w:szCs w:val="22"/>
        </w:rPr>
        <w:t>to improve the interoperability with IDA, ISAN and AGICOA standards</w:t>
      </w:r>
      <w:r w:rsidR="008E31C2" w:rsidRPr="00F84505">
        <w:rPr>
          <w:rFonts w:ascii="Arial" w:hAnsi="Arial" w:cs="Arial"/>
          <w:iCs/>
          <w:sz w:val="22"/>
          <w:szCs w:val="22"/>
        </w:rPr>
        <w:t>;</w:t>
      </w:r>
    </w:p>
    <w:p w14:paraId="2D66B069" w14:textId="1DFABB18" w:rsidR="00742881" w:rsidRPr="00AA7A07" w:rsidRDefault="00742881" w:rsidP="00742881">
      <w:pPr>
        <w:pStyle w:val="ListParagraph"/>
        <w:numPr>
          <w:ilvl w:val="1"/>
          <w:numId w:val="18"/>
        </w:numPr>
        <w:spacing w:after="220"/>
        <w:contextualSpacing w:val="0"/>
        <w:rPr>
          <w:rFonts w:ascii="Arial" w:hAnsi="Arial" w:cs="Arial"/>
          <w:sz w:val="22"/>
          <w:szCs w:val="22"/>
          <w:lang w:val="en-US"/>
        </w:rPr>
      </w:pPr>
      <w:r w:rsidRPr="00AA7A07">
        <w:rPr>
          <w:rFonts w:ascii="Arial" w:hAnsi="Arial" w:cs="Arial"/>
          <w:iCs/>
          <w:sz w:val="22"/>
          <w:szCs w:val="22"/>
        </w:rPr>
        <w:t xml:space="preserve">Adapt some codes due to the new </w:t>
      </w:r>
      <w:r w:rsidR="008E31C2">
        <w:rPr>
          <w:rFonts w:ascii="Arial" w:hAnsi="Arial" w:cs="Arial"/>
          <w:iCs/>
          <w:sz w:val="22"/>
          <w:szCs w:val="22"/>
        </w:rPr>
        <w:t>subcategories; and</w:t>
      </w:r>
    </w:p>
    <w:p w14:paraId="0A969E52" w14:textId="5822D586" w:rsidR="002C3013" w:rsidRPr="008E31C2" w:rsidRDefault="00742881" w:rsidP="008E31C2">
      <w:pPr>
        <w:pStyle w:val="ListParagraph"/>
        <w:numPr>
          <w:ilvl w:val="1"/>
          <w:numId w:val="18"/>
        </w:numPr>
        <w:spacing w:after="220"/>
        <w:contextualSpacing w:val="0"/>
        <w:rPr>
          <w:rFonts w:ascii="Arial" w:hAnsi="Arial" w:cs="Arial"/>
          <w:sz w:val="22"/>
          <w:szCs w:val="22"/>
          <w:lang w:val="en-US"/>
        </w:rPr>
      </w:pPr>
      <w:r w:rsidRPr="00AA7A07">
        <w:rPr>
          <w:rFonts w:ascii="Arial" w:hAnsi="Arial" w:cs="Arial"/>
          <w:sz w:val="22"/>
          <w:szCs w:val="22"/>
          <w:lang w:val="en-US"/>
        </w:rPr>
        <w:t>Adapt the description of “Work of Art” by adding the word “plastic”</w:t>
      </w:r>
      <w:r w:rsidR="008E31C2">
        <w:rPr>
          <w:rFonts w:ascii="Arial" w:hAnsi="Arial" w:cs="Arial"/>
          <w:sz w:val="22"/>
          <w:szCs w:val="22"/>
          <w:lang w:val="en-US"/>
        </w:rPr>
        <w:t>.</w:t>
      </w:r>
    </w:p>
    <w:p w14:paraId="67AD552B" w14:textId="353B9D4D" w:rsidR="007740C8" w:rsidRPr="006522CA" w:rsidRDefault="005947BD" w:rsidP="00F62089">
      <w:pPr>
        <w:spacing w:after="220"/>
        <w:rPr>
          <w:szCs w:val="22"/>
        </w:rPr>
      </w:pPr>
      <w:r w:rsidRPr="006522CA">
        <w:rPr>
          <w:color w:val="000000"/>
          <w:szCs w:val="22"/>
        </w:rPr>
        <w:fldChar w:fldCharType="begin"/>
      </w:r>
      <w:r w:rsidRPr="006522CA">
        <w:rPr>
          <w:color w:val="000000"/>
          <w:szCs w:val="22"/>
        </w:rPr>
        <w:instrText xml:space="preserve"> AUTONUM  </w:instrText>
      </w:r>
      <w:r w:rsidRPr="006522CA">
        <w:rPr>
          <w:color w:val="000000"/>
          <w:szCs w:val="22"/>
        </w:rPr>
        <w:fldChar w:fldCharType="end"/>
      </w:r>
      <w:r w:rsidRPr="006522CA">
        <w:rPr>
          <w:color w:val="000000"/>
          <w:szCs w:val="22"/>
        </w:rPr>
        <w:tab/>
        <w:t xml:space="preserve">The document for revised proposals is reproduced as the Annex to the present document </w:t>
      </w:r>
      <w:r w:rsidR="00F84505">
        <w:rPr>
          <w:color w:val="000000"/>
          <w:szCs w:val="22"/>
        </w:rPr>
        <w:t xml:space="preserve">with its Appendixes I and II with some amendments to them </w:t>
      </w:r>
      <w:r w:rsidRPr="006522CA">
        <w:rPr>
          <w:color w:val="000000"/>
          <w:szCs w:val="22"/>
        </w:rPr>
        <w:t>for considerati</w:t>
      </w:r>
      <w:r w:rsidR="00F84505">
        <w:rPr>
          <w:color w:val="000000"/>
          <w:szCs w:val="22"/>
        </w:rPr>
        <w:t xml:space="preserve">on by the CWS as follows: </w:t>
      </w:r>
    </w:p>
    <w:p w14:paraId="622A18D8" w14:textId="068B6EF4" w:rsidR="008E31C2" w:rsidRPr="00F84505" w:rsidRDefault="007740C8" w:rsidP="002F6469">
      <w:pPr>
        <w:pStyle w:val="ONUMFS"/>
        <w:numPr>
          <w:ilvl w:val="0"/>
          <w:numId w:val="8"/>
        </w:numPr>
        <w:rPr>
          <w:szCs w:val="22"/>
        </w:rPr>
      </w:pPr>
      <w:r w:rsidRPr="006522CA">
        <w:rPr>
          <w:lang w:eastAsia="en-US"/>
        </w:rPr>
        <w:t>Appendix</w:t>
      </w:r>
      <w:r w:rsidRPr="00F84505">
        <w:rPr>
          <w:szCs w:val="22"/>
        </w:rPr>
        <w:t xml:space="preserve"> I</w:t>
      </w:r>
      <w:r w:rsidR="00BB0ADF" w:rsidRPr="00F84505">
        <w:rPr>
          <w:szCs w:val="22"/>
        </w:rPr>
        <w:t>,</w:t>
      </w:r>
      <w:r w:rsidRPr="00F84505">
        <w:rPr>
          <w:szCs w:val="22"/>
        </w:rPr>
        <w:t xml:space="preserve"> </w:t>
      </w:r>
      <w:r w:rsidR="00BB0ADF" w:rsidRPr="00F84505">
        <w:rPr>
          <w:szCs w:val="22"/>
        </w:rPr>
        <w:t xml:space="preserve">which contains the list of proposed </w:t>
      </w:r>
      <w:r w:rsidR="008E31C2" w:rsidRPr="00F84505">
        <w:rPr>
          <w:szCs w:val="22"/>
        </w:rPr>
        <w:t xml:space="preserve">categories for </w:t>
      </w:r>
      <w:r w:rsidR="00BB0ADF" w:rsidRPr="00F84505">
        <w:rPr>
          <w:szCs w:val="22"/>
        </w:rPr>
        <w:t>right</w:t>
      </w:r>
      <w:r w:rsidRPr="00F84505">
        <w:rPr>
          <w:szCs w:val="22"/>
        </w:rPr>
        <w:t xml:space="preserve"> holder roles, their description and corresponding code per entry</w:t>
      </w:r>
      <w:r w:rsidR="00F84505" w:rsidRPr="00F84505">
        <w:rPr>
          <w:szCs w:val="22"/>
        </w:rPr>
        <w:t xml:space="preserve">, with </w:t>
      </w:r>
      <w:r w:rsidR="008E31C2" w:rsidRPr="00F84505">
        <w:rPr>
          <w:szCs w:val="22"/>
        </w:rPr>
        <w:t>amendments to the following worksheets: “ST.96 - RH Roles proposal” and “Corresp. Proposal – Standards”</w:t>
      </w:r>
      <w:r w:rsidR="00F84505" w:rsidRPr="00F84505">
        <w:rPr>
          <w:szCs w:val="22"/>
        </w:rPr>
        <w:t xml:space="preserve"> </w:t>
      </w:r>
      <w:r w:rsidR="002F6469">
        <w:rPr>
          <w:szCs w:val="22"/>
        </w:rPr>
        <w:t xml:space="preserve">in which </w:t>
      </w:r>
      <w:r w:rsidR="00F84505" w:rsidRPr="00F84505">
        <w:rPr>
          <w:szCs w:val="22"/>
        </w:rPr>
        <w:t xml:space="preserve">the mapping of right holder role with DDEX </w:t>
      </w:r>
      <w:r w:rsidR="002F6469">
        <w:rPr>
          <w:szCs w:val="22"/>
        </w:rPr>
        <w:t>is deleted as it</w:t>
      </w:r>
      <w:r w:rsidR="00F84505" w:rsidRPr="00F84505">
        <w:rPr>
          <w:szCs w:val="22"/>
        </w:rPr>
        <w:t xml:space="preserve"> is </w:t>
      </w:r>
      <w:r w:rsidR="002F6469">
        <w:rPr>
          <w:szCs w:val="22"/>
        </w:rPr>
        <w:t xml:space="preserve">an </w:t>
      </w:r>
      <w:r w:rsidR="00F84505" w:rsidRPr="00F84505">
        <w:rPr>
          <w:szCs w:val="22"/>
        </w:rPr>
        <w:t>allowed value for non “ProductionContributor” role</w:t>
      </w:r>
      <w:r w:rsidR="002F6469">
        <w:rPr>
          <w:szCs w:val="22"/>
        </w:rPr>
        <w:t>; and</w:t>
      </w:r>
    </w:p>
    <w:p w14:paraId="1BF5702F" w14:textId="4F234AE2" w:rsidR="007740C8" w:rsidRPr="006522CA" w:rsidRDefault="00F84505" w:rsidP="00BB0ADF">
      <w:pPr>
        <w:pStyle w:val="ONUMFS"/>
        <w:numPr>
          <w:ilvl w:val="0"/>
          <w:numId w:val="8"/>
        </w:numPr>
        <w:rPr>
          <w:szCs w:val="22"/>
        </w:rPr>
      </w:pPr>
      <w:r>
        <w:rPr>
          <w:szCs w:val="22"/>
        </w:rPr>
        <w:t xml:space="preserve">Appendix II, which contains </w:t>
      </w:r>
      <w:r w:rsidRPr="006522CA">
        <w:rPr>
          <w:szCs w:val="22"/>
        </w:rPr>
        <w:t xml:space="preserve">the list of proposed categories of creative works, their description and </w:t>
      </w:r>
      <w:r w:rsidRPr="006522CA">
        <w:rPr>
          <w:lang w:eastAsia="en-US"/>
        </w:rPr>
        <w:t>corresponding</w:t>
      </w:r>
      <w:r w:rsidRPr="006522CA">
        <w:rPr>
          <w:szCs w:val="22"/>
        </w:rPr>
        <w:t xml:space="preserve"> code per entry</w:t>
      </w:r>
      <w:r>
        <w:rPr>
          <w:szCs w:val="22"/>
        </w:rPr>
        <w:t>, with amendments to the following worksheet</w:t>
      </w:r>
      <w:r w:rsidR="002F6469">
        <w:rPr>
          <w:szCs w:val="22"/>
        </w:rPr>
        <w:t>s</w:t>
      </w:r>
      <w:r>
        <w:rPr>
          <w:szCs w:val="22"/>
        </w:rPr>
        <w:t>: “</w:t>
      </w:r>
      <w:r>
        <w:rPr>
          <w:rFonts w:eastAsia="Times New Roman"/>
        </w:rPr>
        <w:t>ST.96 - CreatWork Cat. Proposal”, “Sound Recording” and “Audiovisual Work”</w:t>
      </w:r>
      <w:r w:rsidR="007740C8" w:rsidRPr="006522CA">
        <w:rPr>
          <w:szCs w:val="22"/>
        </w:rPr>
        <w:t>.</w:t>
      </w:r>
      <w:r w:rsidR="008E31C2">
        <w:rPr>
          <w:szCs w:val="22"/>
        </w:rPr>
        <w:t xml:space="preserve"> </w:t>
      </w:r>
    </w:p>
    <w:p w14:paraId="2FEB9712" w14:textId="6A1992C0" w:rsidR="00BB0ADF" w:rsidRDefault="00DD29C0" w:rsidP="00DD29C0">
      <w:pPr>
        <w:rPr>
          <w:color w:val="000000"/>
          <w:szCs w:val="22"/>
        </w:rPr>
      </w:pPr>
      <w:r>
        <w:rPr>
          <w:color w:val="000000"/>
          <w:szCs w:val="22"/>
        </w:rPr>
        <w:br w:type="page"/>
      </w:r>
    </w:p>
    <w:p w14:paraId="17BB9F54" w14:textId="215C8469" w:rsidR="00362C4C" w:rsidRPr="006522CA" w:rsidRDefault="00D40CDE" w:rsidP="00D40CDE">
      <w:pPr>
        <w:pStyle w:val="ONUMFS"/>
        <w:ind w:left="5530"/>
        <w:rPr>
          <w:rFonts w:eastAsia="Arial"/>
          <w:i/>
          <w:szCs w:val="22"/>
          <w:lang w:eastAsia="en-US"/>
        </w:rPr>
      </w:pPr>
      <w:r w:rsidRPr="006522CA">
        <w:rPr>
          <w:i/>
          <w:szCs w:val="22"/>
        </w:rPr>
        <w:lastRenderedPageBreak/>
        <w:fldChar w:fldCharType="begin"/>
      </w:r>
      <w:r w:rsidRPr="006522CA">
        <w:rPr>
          <w:i/>
          <w:szCs w:val="22"/>
        </w:rPr>
        <w:instrText xml:space="preserve"> AUTONUM  </w:instrText>
      </w:r>
      <w:r w:rsidRPr="006522CA">
        <w:rPr>
          <w:i/>
          <w:szCs w:val="22"/>
        </w:rPr>
        <w:fldChar w:fldCharType="end"/>
      </w:r>
      <w:r w:rsidRPr="006522CA">
        <w:rPr>
          <w:i/>
          <w:szCs w:val="22"/>
        </w:rPr>
        <w:tab/>
        <w:t>The CWS is invited to</w:t>
      </w:r>
      <w:r w:rsidR="00B04C1C" w:rsidRPr="006522CA">
        <w:rPr>
          <w:rFonts w:eastAsia="Arial"/>
          <w:i/>
          <w:szCs w:val="22"/>
          <w:lang w:eastAsia="en-US"/>
        </w:rPr>
        <w:t>:</w:t>
      </w:r>
    </w:p>
    <w:p w14:paraId="13DC0E7E" w14:textId="77777777" w:rsidR="00362C4C" w:rsidRPr="006522CA" w:rsidRDefault="00D40CDE" w:rsidP="00B04C1C">
      <w:pPr>
        <w:pStyle w:val="ListParagraph"/>
        <w:numPr>
          <w:ilvl w:val="0"/>
          <w:numId w:val="9"/>
        </w:numPr>
        <w:spacing w:after="220"/>
        <w:ind w:left="5530" w:firstLine="562"/>
        <w:contextualSpacing w:val="0"/>
        <w:rPr>
          <w:rFonts w:ascii="Arial" w:eastAsia="Arial" w:hAnsi="Arial" w:cs="Arial"/>
          <w:i/>
          <w:sz w:val="22"/>
          <w:szCs w:val="22"/>
          <w:lang w:val="en-US"/>
        </w:rPr>
      </w:pPr>
      <w:r w:rsidRPr="006522CA">
        <w:rPr>
          <w:rFonts w:ascii="Arial" w:eastAsia="Arial" w:hAnsi="Arial" w:cs="Arial"/>
          <w:i/>
          <w:sz w:val="22"/>
          <w:szCs w:val="22"/>
          <w:lang w:val="en-US"/>
        </w:rPr>
        <w:t>note the content of the present document</w:t>
      </w:r>
      <w:r w:rsidR="00362C4C" w:rsidRPr="006522CA">
        <w:rPr>
          <w:rFonts w:ascii="Arial" w:eastAsia="Arial" w:hAnsi="Arial" w:cs="Arial"/>
          <w:i/>
          <w:sz w:val="22"/>
          <w:szCs w:val="22"/>
          <w:lang w:val="en-US"/>
        </w:rPr>
        <w:t xml:space="preserve"> and the Annex to the present document; and</w:t>
      </w:r>
    </w:p>
    <w:p w14:paraId="7C24BB5B" w14:textId="1504ED9F" w:rsidR="00D40CDE" w:rsidRPr="006522CA" w:rsidRDefault="001F35C8" w:rsidP="00B04C1C">
      <w:pPr>
        <w:pStyle w:val="ListParagraph"/>
        <w:numPr>
          <w:ilvl w:val="0"/>
          <w:numId w:val="9"/>
        </w:numPr>
        <w:spacing w:after="220"/>
        <w:ind w:left="5530" w:firstLine="562"/>
        <w:contextualSpacing w:val="0"/>
        <w:rPr>
          <w:rFonts w:ascii="Arial" w:hAnsi="Arial" w:cs="Arial"/>
          <w:i/>
          <w:sz w:val="22"/>
          <w:szCs w:val="22"/>
          <w:lang w:val="en-US"/>
        </w:rPr>
      </w:pPr>
      <w:r w:rsidRPr="006522CA">
        <w:rPr>
          <w:rFonts w:ascii="Arial" w:eastAsia="Arial" w:hAnsi="Arial" w:cs="Arial"/>
          <w:i/>
          <w:sz w:val="22"/>
          <w:szCs w:val="22"/>
          <w:lang w:val="en-US"/>
        </w:rPr>
        <w:t xml:space="preserve">comment on the </w:t>
      </w:r>
      <w:r w:rsidR="005A1226">
        <w:rPr>
          <w:rFonts w:ascii="Arial" w:eastAsia="Arial" w:hAnsi="Arial" w:cs="Arial"/>
          <w:i/>
          <w:sz w:val="22"/>
          <w:szCs w:val="22"/>
          <w:lang w:val="en-US"/>
        </w:rPr>
        <w:t xml:space="preserve">revised working </w:t>
      </w:r>
      <w:r w:rsidRPr="006522CA">
        <w:rPr>
          <w:rFonts w:ascii="Arial" w:eastAsia="Arial" w:hAnsi="Arial" w:cs="Arial"/>
          <w:i/>
          <w:sz w:val="22"/>
          <w:szCs w:val="22"/>
          <w:lang w:val="en-US"/>
        </w:rPr>
        <w:t>d</w:t>
      </w:r>
      <w:r w:rsidR="007C6DAA" w:rsidRPr="006522CA">
        <w:rPr>
          <w:rFonts w:ascii="Arial" w:eastAsia="Arial" w:hAnsi="Arial" w:cs="Arial"/>
          <w:i/>
          <w:sz w:val="22"/>
          <w:szCs w:val="22"/>
          <w:lang w:val="en-US"/>
        </w:rPr>
        <w:t xml:space="preserve">raft, as reproduced </w:t>
      </w:r>
      <w:r w:rsidR="005A1226">
        <w:rPr>
          <w:rFonts w:ascii="Arial" w:eastAsia="Arial" w:hAnsi="Arial" w:cs="Arial"/>
          <w:i/>
          <w:sz w:val="22"/>
          <w:szCs w:val="22"/>
          <w:lang w:val="en-US"/>
        </w:rPr>
        <w:t>in</w:t>
      </w:r>
      <w:r w:rsidR="007C6DAA" w:rsidRPr="006522CA">
        <w:rPr>
          <w:rFonts w:ascii="Arial" w:eastAsia="Arial" w:hAnsi="Arial" w:cs="Arial"/>
          <w:i/>
          <w:sz w:val="22"/>
          <w:szCs w:val="22"/>
          <w:lang w:val="en-US"/>
        </w:rPr>
        <w:t xml:space="preserve"> the Annex to this document.</w:t>
      </w:r>
    </w:p>
    <w:p w14:paraId="28348C1E" w14:textId="3BCA5297" w:rsidR="00D40CDE" w:rsidRPr="006522CA" w:rsidRDefault="00D40CDE" w:rsidP="00D40CDE">
      <w:pPr>
        <w:spacing w:before="440"/>
        <w:ind w:left="5530"/>
      </w:pPr>
      <w:r w:rsidRPr="006522CA">
        <w:t>[</w:t>
      </w:r>
      <w:r w:rsidR="00CA73EB" w:rsidRPr="006522CA">
        <w:t>Annex follows</w:t>
      </w:r>
      <w:r w:rsidRPr="006522CA">
        <w:t>]</w:t>
      </w:r>
    </w:p>
    <w:p w14:paraId="02F030B2" w14:textId="77777777" w:rsidR="00D40CDE" w:rsidRPr="006522CA" w:rsidRDefault="00D40CDE" w:rsidP="00D40CDE">
      <w:pPr>
        <w:spacing w:after="220"/>
      </w:pPr>
    </w:p>
    <w:sectPr w:rsidR="00D40CDE" w:rsidRPr="006522CA" w:rsidSect="00D40CD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07182C" w16cid:durableId="26E99EE9"/>
  <w16cid:commentId w16cid:paraId="2001D37A" w16cid:durableId="26E99EEA"/>
  <w16cid:commentId w16cid:paraId="0B73681E" w16cid:durableId="26E99EEB"/>
  <w16cid:commentId w16cid:paraId="09525F28" w16cid:durableId="26E99E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490EB" w14:textId="77777777" w:rsidR="00A10785" w:rsidRDefault="00A10785">
      <w:r>
        <w:separator/>
      </w:r>
    </w:p>
  </w:endnote>
  <w:endnote w:type="continuationSeparator" w:id="0">
    <w:p w14:paraId="54F6EF49" w14:textId="77777777" w:rsidR="00A10785" w:rsidRDefault="00A10785" w:rsidP="003B38C1">
      <w:r>
        <w:separator/>
      </w:r>
    </w:p>
    <w:p w14:paraId="20469EEF" w14:textId="77777777" w:rsidR="00A10785" w:rsidRPr="003B38C1" w:rsidRDefault="00A10785" w:rsidP="003B38C1">
      <w:pPr>
        <w:spacing w:after="60"/>
        <w:rPr>
          <w:sz w:val="17"/>
        </w:rPr>
      </w:pPr>
      <w:r>
        <w:rPr>
          <w:sz w:val="17"/>
        </w:rPr>
        <w:t>[Endnote continued from previous page]</w:t>
      </w:r>
    </w:p>
  </w:endnote>
  <w:endnote w:type="continuationNotice" w:id="1">
    <w:p w14:paraId="0EDDB5D1" w14:textId="77777777" w:rsidR="00A10785" w:rsidRPr="003B38C1" w:rsidRDefault="00A1078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6FB1" w14:textId="77777777" w:rsidR="00DD29C0" w:rsidRDefault="00DD2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403A4" w14:textId="77777777" w:rsidR="00DD29C0" w:rsidRDefault="00DD2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A9E4" w14:textId="77777777" w:rsidR="00DD29C0" w:rsidRDefault="00DD2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DE3C4" w14:textId="77777777" w:rsidR="00A10785" w:rsidRDefault="00A10785">
      <w:r>
        <w:separator/>
      </w:r>
    </w:p>
  </w:footnote>
  <w:footnote w:type="continuationSeparator" w:id="0">
    <w:p w14:paraId="12033C1B" w14:textId="77777777" w:rsidR="00A10785" w:rsidRDefault="00A10785" w:rsidP="008B60B2">
      <w:r>
        <w:separator/>
      </w:r>
    </w:p>
    <w:p w14:paraId="212589CA" w14:textId="77777777" w:rsidR="00A10785" w:rsidRPr="00ED77FB" w:rsidRDefault="00A10785" w:rsidP="008B60B2">
      <w:pPr>
        <w:spacing w:after="60"/>
        <w:rPr>
          <w:sz w:val="17"/>
          <w:szCs w:val="17"/>
        </w:rPr>
      </w:pPr>
      <w:r w:rsidRPr="00ED77FB">
        <w:rPr>
          <w:sz w:val="17"/>
          <w:szCs w:val="17"/>
        </w:rPr>
        <w:t>[Footnote continued from previous page]</w:t>
      </w:r>
    </w:p>
  </w:footnote>
  <w:footnote w:type="continuationNotice" w:id="1">
    <w:p w14:paraId="4F1A8860" w14:textId="77777777" w:rsidR="00A10785" w:rsidRPr="00ED77FB" w:rsidRDefault="00A1078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0AE1D" w14:textId="77777777" w:rsidR="00DD29C0" w:rsidRDefault="00DD2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4917B" w14:textId="2B9865F5" w:rsidR="00D07C78" w:rsidRPr="002326AB" w:rsidRDefault="00D40CDE" w:rsidP="00477D6B">
    <w:pPr>
      <w:jc w:val="right"/>
      <w:rPr>
        <w:caps/>
      </w:rPr>
    </w:pPr>
    <w:bookmarkStart w:id="6" w:name="Code2"/>
    <w:bookmarkEnd w:id="6"/>
    <w:r>
      <w:rPr>
        <w:caps/>
      </w:rPr>
      <w:t>C</w:t>
    </w:r>
    <w:r w:rsidR="008227A4">
      <w:rPr>
        <w:caps/>
      </w:rPr>
      <w:t>WS/10/7</w:t>
    </w:r>
  </w:p>
  <w:p w14:paraId="6B6DFC1D" w14:textId="3FF2BDC7" w:rsidR="00D07C78" w:rsidRDefault="00D07C78" w:rsidP="00477D6B">
    <w:pPr>
      <w:jc w:val="right"/>
    </w:pPr>
    <w:r>
      <w:t xml:space="preserve">page </w:t>
    </w:r>
    <w:r>
      <w:fldChar w:fldCharType="begin"/>
    </w:r>
    <w:r>
      <w:instrText xml:space="preserve"> PAGE  \* MERGEFORMAT </w:instrText>
    </w:r>
    <w:r>
      <w:fldChar w:fldCharType="separate"/>
    </w:r>
    <w:r w:rsidR="00EC1462">
      <w:rPr>
        <w:noProof/>
      </w:rPr>
      <w:t>4</w:t>
    </w:r>
    <w:r>
      <w:fldChar w:fldCharType="end"/>
    </w:r>
  </w:p>
  <w:p w14:paraId="756DDBF8" w14:textId="77777777" w:rsidR="00D07C78" w:rsidRDefault="00D07C78" w:rsidP="00477D6B">
    <w:pPr>
      <w:jc w:val="right"/>
    </w:pPr>
  </w:p>
  <w:p w14:paraId="129CA79E"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A0FE4" w14:textId="77777777" w:rsidR="00DD29C0" w:rsidRDefault="00DD2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B724F5"/>
    <w:multiLevelType w:val="hybridMultilevel"/>
    <w:tmpl w:val="CC2AF340"/>
    <w:lvl w:ilvl="0" w:tplc="E6B8B40C">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02ACA"/>
    <w:multiLevelType w:val="hybridMultilevel"/>
    <w:tmpl w:val="7436BE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D01C4C"/>
    <w:multiLevelType w:val="hybridMultilevel"/>
    <w:tmpl w:val="9CC230C8"/>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F1618DE"/>
    <w:multiLevelType w:val="hybridMultilevel"/>
    <w:tmpl w:val="5470DA3C"/>
    <w:lvl w:ilvl="0" w:tplc="00000003">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B3A90"/>
    <w:multiLevelType w:val="hybridMultilevel"/>
    <w:tmpl w:val="9DC4F144"/>
    <w:lvl w:ilvl="0" w:tplc="7CBEF8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D4C63"/>
    <w:multiLevelType w:val="hybridMultilevel"/>
    <w:tmpl w:val="7F9E75A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57836"/>
    <w:multiLevelType w:val="hybridMultilevel"/>
    <w:tmpl w:val="F22AC8F0"/>
    <w:lvl w:ilvl="0" w:tplc="E6B8B40C">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F77783"/>
    <w:multiLevelType w:val="hybridMultilevel"/>
    <w:tmpl w:val="1062F16E"/>
    <w:lvl w:ilvl="0" w:tplc="BE485ECE">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24E14"/>
    <w:multiLevelType w:val="hybridMultilevel"/>
    <w:tmpl w:val="446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75113D"/>
    <w:multiLevelType w:val="hybridMultilevel"/>
    <w:tmpl w:val="11BA7008"/>
    <w:lvl w:ilvl="0" w:tplc="7CBEF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A5915"/>
    <w:multiLevelType w:val="hybridMultilevel"/>
    <w:tmpl w:val="91A29B0C"/>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D416D"/>
    <w:multiLevelType w:val="hybridMultilevel"/>
    <w:tmpl w:val="71D80B5C"/>
    <w:lvl w:ilvl="0" w:tplc="BE485EC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6D101A"/>
    <w:multiLevelType w:val="hybridMultilevel"/>
    <w:tmpl w:val="AF74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num w:numId="1">
    <w:abstractNumId w:val="4"/>
  </w:num>
  <w:num w:numId="2">
    <w:abstractNumId w:val="11"/>
  </w:num>
  <w:num w:numId="3">
    <w:abstractNumId w:val="0"/>
  </w:num>
  <w:num w:numId="4">
    <w:abstractNumId w:val="14"/>
  </w:num>
  <w:num w:numId="5">
    <w:abstractNumId w:val="2"/>
  </w:num>
  <w:num w:numId="6">
    <w:abstractNumId w:val="6"/>
  </w:num>
  <w:num w:numId="7">
    <w:abstractNumId w:val="15"/>
  </w:num>
  <w:num w:numId="8">
    <w:abstractNumId w:val="12"/>
  </w:num>
  <w:num w:numId="9">
    <w:abstractNumId w:val="20"/>
  </w:num>
  <w:num w:numId="10">
    <w:abstractNumId w:val="19"/>
  </w:num>
  <w:num w:numId="11">
    <w:abstractNumId w:val="13"/>
  </w:num>
  <w:num w:numId="12">
    <w:abstractNumId w:val="1"/>
  </w:num>
  <w:num w:numId="13">
    <w:abstractNumId w:val="9"/>
  </w:num>
  <w:num w:numId="14">
    <w:abstractNumId w:val="7"/>
  </w:num>
  <w:num w:numId="15">
    <w:abstractNumId w:val="8"/>
  </w:num>
  <w:num w:numId="16">
    <w:abstractNumId w:val="10"/>
  </w:num>
  <w:num w:numId="17">
    <w:abstractNumId w:val="5"/>
  </w:num>
  <w:num w:numId="18">
    <w:abstractNumId w:val="17"/>
  </w:num>
  <w:num w:numId="19">
    <w:abstractNumId w:val="3"/>
  </w:num>
  <w:num w:numId="20">
    <w:abstractNumId w:val="18"/>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US" w:vendorID="64" w:dllVersion="131078" w:nlCheck="1" w:checkStyle="1"/>
  <w:activeWritingStyle w:appName="MSWord" w:lang="es-ES_tradnl"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CDE"/>
    <w:rsid w:val="00043CAA"/>
    <w:rsid w:val="00056816"/>
    <w:rsid w:val="00073AD4"/>
    <w:rsid w:val="00075432"/>
    <w:rsid w:val="000968ED"/>
    <w:rsid w:val="000A3D97"/>
    <w:rsid w:val="000D2A80"/>
    <w:rsid w:val="000E6E6B"/>
    <w:rsid w:val="000F5E56"/>
    <w:rsid w:val="001362EE"/>
    <w:rsid w:val="00163F3E"/>
    <w:rsid w:val="001647D5"/>
    <w:rsid w:val="001832A6"/>
    <w:rsid w:val="001A29E5"/>
    <w:rsid w:val="001C60B9"/>
    <w:rsid w:val="001D4107"/>
    <w:rsid w:val="001F35C8"/>
    <w:rsid w:val="001F39B2"/>
    <w:rsid w:val="00203D24"/>
    <w:rsid w:val="0021217E"/>
    <w:rsid w:val="002326AB"/>
    <w:rsid w:val="00243430"/>
    <w:rsid w:val="002634C4"/>
    <w:rsid w:val="002928D3"/>
    <w:rsid w:val="00292997"/>
    <w:rsid w:val="002A215A"/>
    <w:rsid w:val="002B2632"/>
    <w:rsid w:val="002C3013"/>
    <w:rsid w:val="002C6698"/>
    <w:rsid w:val="002D6F65"/>
    <w:rsid w:val="002F1FE6"/>
    <w:rsid w:val="002F4E68"/>
    <w:rsid w:val="002F6469"/>
    <w:rsid w:val="00312F7F"/>
    <w:rsid w:val="00361450"/>
    <w:rsid w:val="00361E9F"/>
    <w:rsid w:val="00362C4C"/>
    <w:rsid w:val="003673CF"/>
    <w:rsid w:val="003845C1"/>
    <w:rsid w:val="003940EE"/>
    <w:rsid w:val="003A6F89"/>
    <w:rsid w:val="003B0519"/>
    <w:rsid w:val="003B38C1"/>
    <w:rsid w:val="003C34E9"/>
    <w:rsid w:val="00400565"/>
    <w:rsid w:val="00423E3E"/>
    <w:rsid w:val="00427AF4"/>
    <w:rsid w:val="00452F4C"/>
    <w:rsid w:val="004647DA"/>
    <w:rsid w:val="00474062"/>
    <w:rsid w:val="00475981"/>
    <w:rsid w:val="004762D5"/>
    <w:rsid w:val="00477D6B"/>
    <w:rsid w:val="00483825"/>
    <w:rsid w:val="004B2F22"/>
    <w:rsid w:val="00500DDB"/>
    <w:rsid w:val="005019FF"/>
    <w:rsid w:val="0053057A"/>
    <w:rsid w:val="00550795"/>
    <w:rsid w:val="00556076"/>
    <w:rsid w:val="00560A29"/>
    <w:rsid w:val="005868FC"/>
    <w:rsid w:val="005947BD"/>
    <w:rsid w:val="005A1226"/>
    <w:rsid w:val="005C6649"/>
    <w:rsid w:val="005D4D3D"/>
    <w:rsid w:val="00605827"/>
    <w:rsid w:val="00646050"/>
    <w:rsid w:val="006522CA"/>
    <w:rsid w:val="00665D44"/>
    <w:rsid w:val="006713CA"/>
    <w:rsid w:val="00676C5C"/>
    <w:rsid w:val="006E3EF4"/>
    <w:rsid w:val="00703064"/>
    <w:rsid w:val="00720EFD"/>
    <w:rsid w:val="007223BA"/>
    <w:rsid w:val="007346C1"/>
    <w:rsid w:val="00742881"/>
    <w:rsid w:val="007645F0"/>
    <w:rsid w:val="007740C8"/>
    <w:rsid w:val="00781975"/>
    <w:rsid w:val="0078378F"/>
    <w:rsid w:val="007854AF"/>
    <w:rsid w:val="00793A7C"/>
    <w:rsid w:val="007A398A"/>
    <w:rsid w:val="007B6E09"/>
    <w:rsid w:val="007C6DAA"/>
    <w:rsid w:val="007D1613"/>
    <w:rsid w:val="007E4C0E"/>
    <w:rsid w:val="008227A4"/>
    <w:rsid w:val="00831C7D"/>
    <w:rsid w:val="00846CF6"/>
    <w:rsid w:val="008A0F5B"/>
    <w:rsid w:val="008A134B"/>
    <w:rsid w:val="008A1B38"/>
    <w:rsid w:val="008B2CC1"/>
    <w:rsid w:val="008B60B2"/>
    <w:rsid w:val="008B7193"/>
    <w:rsid w:val="008B78F7"/>
    <w:rsid w:val="008C2180"/>
    <w:rsid w:val="008E31C2"/>
    <w:rsid w:val="0090731E"/>
    <w:rsid w:val="00916EE2"/>
    <w:rsid w:val="00927FD8"/>
    <w:rsid w:val="009519F8"/>
    <w:rsid w:val="00966A22"/>
    <w:rsid w:val="0096722F"/>
    <w:rsid w:val="00970DAD"/>
    <w:rsid w:val="00980843"/>
    <w:rsid w:val="009A448A"/>
    <w:rsid w:val="009A709E"/>
    <w:rsid w:val="009B7596"/>
    <w:rsid w:val="009C5BCD"/>
    <w:rsid w:val="009E2791"/>
    <w:rsid w:val="009E3F6F"/>
    <w:rsid w:val="009F499F"/>
    <w:rsid w:val="009F6721"/>
    <w:rsid w:val="00A10785"/>
    <w:rsid w:val="00A37342"/>
    <w:rsid w:val="00A42DAF"/>
    <w:rsid w:val="00A45BD8"/>
    <w:rsid w:val="00A63675"/>
    <w:rsid w:val="00A64067"/>
    <w:rsid w:val="00A8299F"/>
    <w:rsid w:val="00A869B7"/>
    <w:rsid w:val="00A90F0A"/>
    <w:rsid w:val="00AA7A07"/>
    <w:rsid w:val="00AC205C"/>
    <w:rsid w:val="00AE556E"/>
    <w:rsid w:val="00AF0A6B"/>
    <w:rsid w:val="00B04C1C"/>
    <w:rsid w:val="00B05A69"/>
    <w:rsid w:val="00B355B6"/>
    <w:rsid w:val="00B53BD9"/>
    <w:rsid w:val="00B55776"/>
    <w:rsid w:val="00B75281"/>
    <w:rsid w:val="00B82497"/>
    <w:rsid w:val="00B92F1F"/>
    <w:rsid w:val="00B9734B"/>
    <w:rsid w:val="00BA3069"/>
    <w:rsid w:val="00BA30E2"/>
    <w:rsid w:val="00BB0ADF"/>
    <w:rsid w:val="00BB4E9B"/>
    <w:rsid w:val="00BB7D78"/>
    <w:rsid w:val="00C048AE"/>
    <w:rsid w:val="00C11BFE"/>
    <w:rsid w:val="00C13F48"/>
    <w:rsid w:val="00C5068F"/>
    <w:rsid w:val="00C56335"/>
    <w:rsid w:val="00C722F4"/>
    <w:rsid w:val="00C86D74"/>
    <w:rsid w:val="00CA73EB"/>
    <w:rsid w:val="00CD04F1"/>
    <w:rsid w:val="00CE241F"/>
    <w:rsid w:val="00CF681A"/>
    <w:rsid w:val="00D07C78"/>
    <w:rsid w:val="00D24A51"/>
    <w:rsid w:val="00D40CDE"/>
    <w:rsid w:val="00D4295B"/>
    <w:rsid w:val="00D45252"/>
    <w:rsid w:val="00D71B4D"/>
    <w:rsid w:val="00D83777"/>
    <w:rsid w:val="00D93D55"/>
    <w:rsid w:val="00DB16B0"/>
    <w:rsid w:val="00DD29C0"/>
    <w:rsid w:val="00DD46B2"/>
    <w:rsid w:val="00DD7B7F"/>
    <w:rsid w:val="00DF078A"/>
    <w:rsid w:val="00E075A3"/>
    <w:rsid w:val="00E11993"/>
    <w:rsid w:val="00E15015"/>
    <w:rsid w:val="00E335FE"/>
    <w:rsid w:val="00E45755"/>
    <w:rsid w:val="00E55A68"/>
    <w:rsid w:val="00E57E43"/>
    <w:rsid w:val="00EA258D"/>
    <w:rsid w:val="00EA7D6E"/>
    <w:rsid w:val="00EB2F76"/>
    <w:rsid w:val="00EC1462"/>
    <w:rsid w:val="00EC4E49"/>
    <w:rsid w:val="00ED6207"/>
    <w:rsid w:val="00ED77FB"/>
    <w:rsid w:val="00EE0D5A"/>
    <w:rsid w:val="00EE3454"/>
    <w:rsid w:val="00EE45FA"/>
    <w:rsid w:val="00F043DE"/>
    <w:rsid w:val="00F62089"/>
    <w:rsid w:val="00F66152"/>
    <w:rsid w:val="00F71EE4"/>
    <w:rsid w:val="00F84505"/>
    <w:rsid w:val="00F9165B"/>
    <w:rsid w:val="00FA43DA"/>
    <w:rsid w:val="00FC482F"/>
    <w:rsid w:val="00FC4FD6"/>
    <w:rsid w:val="00FD41AD"/>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FFF1E"/>
  <w15:docId w15:val="{B8B16312-B2B3-480F-92AB-16D8638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ody">
    <w:name w:val="Body"/>
    <w:rsid w:val="00D40CDE"/>
    <w:pPr>
      <w:spacing w:after="160" w:line="259" w:lineRule="auto"/>
    </w:pPr>
    <w:rPr>
      <w:rFonts w:ascii="Calibri" w:eastAsia="Arial Unicode MS" w:hAnsi="Calibri" w:cs="Arial Unicode MS"/>
      <w:color w:val="000000"/>
      <w:sz w:val="22"/>
      <w:szCs w:val="22"/>
      <w:u w:color="000000"/>
      <w:lang w:val="en-US" w:eastAsia="ru-RU"/>
    </w:rPr>
  </w:style>
  <w:style w:type="character" w:styleId="PlaceholderText">
    <w:name w:val="Placeholder Text"/>
    <w:basedOn w:val="DefaultParagraphFont"/>
    <w:uiPriority w:val="99"/>
    <w:semiHidden/>
    <w:rsid w:val="00500DDB"/>
    <w:rPr>
      <w:color w:val="808080"/>
    </w:rPr>
  </w:style>
  <w:style w:type="paragraph" w:styleId="ListParagraph">
    <w:name w:val="List Paragraph"/>
    <w:basedOn w:val="Normal"/>
    <w:uiPriority w:val="1"/>
    <w:qFormat/>
    <w:rsid w:val="007740C8"/>
    <w:pPr>
      <w:ind w:left="720"/>
      <w:contextualSpacing/>
    </w:pPr>
    <w:rPr>
      <w:rFonts w:asciiTheme="minorHAnsi" w:eastAsiaTheme="minorHAnsi" w:hAnsiTheme="minorHAnsi" w:cstheme="minorBidi"/>
      <w:sz w:val="24"/>
      <w:szCs w:val="24"/>
      <w:lang w:val="es-ES_tradnl" w:eastAsia="en-US"/>
    </w:rPr>
  </w:style>
  <w:style w:type="paragraph" w:styleId="BalloonText">
    <w:name w:val="Balloon Text"/>
    <w:basedOn w:val="Normal"/>
    <w:link w:val="BalloonTextChar"/>
    <w:semiHidden/>
    <w:unhideWhenUsed/>
    <w:rsid w:val="00DD46B2"/>
    <w:rPr>
      <w:rFonts w:ascii="Segoe UI" w:hAnsi="Segoe UI" w:cs="Segoe UI"/>
      <w:sz w:val="18"/>
      <w:szCs w:val="18"/>
    </w:rPr>
  </w:style>
  <w:style w:type="character" w:customStyle="1" w:styleId="BalloonTextChar">
    <w:name w:val="Balloon Text Char"/>
    <w:basedOn w:val="DefaultParagraphFont"/>
    <w:link w:val="BalloonText"/>
    <w:semiHidden/>
    <w:rsid w:val="00DD46B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DD46B2"/>
    <w:rPr>
      <w:sz w:val="16"/>
      <w:szCs w:val="16"/>
    </w:rPr>
  </w:style>
  <w:style w:type="paragraph" w:styleId="CommentSubject">
    <w:name w:val="annotation subject"/>
    <w:basedOn w:val="CommentText"/>
    <w:next w:val="CommentText"/>
    <w:link w:val="CommentSubjectChar"/>
    <w:semiHidden/>
    <w:unhideWhenUsed/>
    <w:rsid w:val="00DD46B2"/>
    <w:rPr>
      <w:b/>
      <w:bCs/>
      <w:sz w:val="20"/>
    </w:rPr>
  </w:style>
  <w:style w:type="character" w:customStyle="1" w:styleId="CommentTextChar">
    <w:name w:val="Comment Text Char"/>
    <w:basedOn w:val="DefaultParagraphFont"/>
    <w:link w:val="CommentText"/>
    <w:semiHidden/>
    <w:rsid w:val="00DD46B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D46B2"/>
    <w:rPr>
      <w:rFonts w:ascii="Arial" w:eastAsia="SimSun" w:hAnsi="Arial" w:cs="Arial"/>
      <w:b/>
      <w:bCs/>
      <w:sz w:val="18"/>
      <w:lang w:val="en-US" w:eastAsia="zh-CN"/>
    </w:rPr>
  </w:style>
  <w:style w:type="character" w:styleId="Hyperlink">
    <w:name w:val="Hyperlink"/>
    <w:basedOn w:val="DefaultParagraphFont"/>
    <w:unhideWhenUsed/>
    <w:rsid w:val="005947BD"/>
    <w:rPr>
      <w:color w:val="0000FF" w:themeColor="hyperlink"/>
      <w:u w:val="single"/>
    </w:rPr>
  </w:style>
  <w:style w:type="character" w:customStyle="1" w:styleId="ONUMEChar">
    <w:name w:val="ONUM E Char"/>
    <w:basedOn w:val="DefaultParagraphFont"/>
    <w:link w:val="ONUME"/>
    <w:rsid w:val="00BB0AD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63821">
      <w:bodyDiv w:val="1"/>
      <w:marLeft w:val="0"/>
      <w:marRight w:val="0"/>
      <w:marTop w:val="0"/>
      <w:marBottom w:val="0"/>
      <w:divBdr>
        <w:top w:val="none" w:sz="0" w:space="0" w:color="auto"/>
        <w:left w:val="none" w:sz="0" w:space="0" w:color="auto"/>
        <w:bottom w:val="none" w:sz="0" w:space="0" w:color="auto"/>
        <w:right w:val="none" w:sz="0" w:space="0" w:color="auto"/>
      </w:divBdr>
    </w:div>
    <w:div w:id="19354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x/C4DF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ECF6-7105-4565-A4CB-FADF81E2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6211</Characters>
  <Application>Microsoft Office Word</Application>
  <DocSecurity>0</DocSecurity>
  <Lines>115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CWS/9/4</vt:lpstr>
      <vt:lpstr>CWS/9/4</vt:lpstr>
    </vt:vector>
  </TitlesOfParts>
  <Company>WIPO</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CWS/10/7</dc:title>
  <dc:subject>Proposals for improvement of copyright orphan work metadata in WIPO Standard ST.96</dc:subject>
  <dc:creator>WIPO</dc:creator>
  <cp:keywords>FOR OFFICIAL USE ONLY</cp:keywords>
  <cp:lastModifiedBy>CHAVAS Louison</cp:lastModifiedBy>
  <cp:revision>2</cp:revision>
  <cp:lastPrinted>2011-02-15T11:56:00Z</cp:lastPrinted>
  <dcterms:created xsi:type="dcterms:W3CDTF">2022-10-24T14:00:00Z</dcterms:created>
  <dcterms:modified xsi:type="dcterms:W3CDTF">2022-10-24T14:00:00Z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1473673c-1532-4ece-9c77-b8941fb2d3f3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