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5CEC"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7C3FFE63" wp14:editId="3E0F260F">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7E0843F" w14:textId="77777777" w:rsidR="007F5553" w:rsidRDefault="007F5553" w:rsidP="00EB2F76">
      <w:pPr>
        <w:jc w:val="right"/>
        <w:rPr>
          <w:rFonts w:ascii="Arial Black" w:hAnsi="Arial Black"/>
          <w:caps/>
          <w:sz w:val="15"/>
          <w:szCs w:val="15"/>
        </w:rPr>
      </w:pPr>
    </w:p>
    <w:p w14:paraId="72919BDA" w14:textId="0BBA06B6" w:rsidR="008B2CC1" w:rsidRPr="002326AB" w:rsidRDefault="00846CF6" w:rsidP="00EB2F76">
      <w:pPr>
        <w:jc w:val="right"/>
        <w:rPr>
          <w:rFonts w:ascii="Arial Black" w:hAnsi="Arial Black"/>
          <w:caps/>
          <w:sz w:val="15"/>
          <w:szCs w:val="15"/>
        </w:rPr>
      </w:pPr>
      <w:r>
        <w:rPr>
          <w:rFonts w:ascii="Arial Black" w:hAnsi="Arial Black"/>
          <w:caps/>
          <w:sz w:val="15"/>
          <w:szCs w:val="15"/>
        </w:rPr>
        <w:t>CWs/</w:t>
      </w:r>
      <w:r w:rsidR="007B70E3">
        <w:rPr>
          <w:rFonts w:ascii="Arial Black" w:hAnsi="Arial Black"/>
          <w:caps/>
          <w:sz w:val="15"/>
          <w:szCs w:val="15"/>
        </w:rPr>
        <w:t>12</w:t>
      </w:r>
      <w:r>
        <w:rPr>
          <w:rFonts w:ascii="Arial Black" w:hAnsi="Arial Black"/>
          <w:caps/>
          <w:sz w:val="15"/>
          <w:szCs w:val="15"/>
        </w:rPr>
        <w:t>/</w:t>
      </w:r>
      <w:bookmarkStart w:id="0" w:name="Code"/>
      <w:bookmarkEnd w:id="0"/>
      <w:r w:rsidR="004A4629">
        <w:rPr>
          <w:rFonts w:ascii="Arial Black" w:hAnsi="Arial Black"/>
          <w:caps/>
          <w:sz w:val="15"/>
          <w:szCs w:val="15"/>
        </w:rPr>
        <w:t>12</w:t>
      </w:r>
    </w:p>
    <w:p w14:paraId="5714FD65"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4B4AE3">
        <w:rPr>
          <w:rFonts w:ascii="Arial Black" w:hAnsi="Arial Black"/>
          <w:caps/>
          <w:sz w:val="15"/>
          <w:szCs w:val="15"/>
        </w:rPr>
        <w:t>english</w:t>
      </w:r>
    </w:p>
    <w:bookmarkEnd w:id="1"/>
    <w:p w14:paraId="5B49E7A1" w14:textId="324C49F8" w:rsidR="008B2CC1" w:rsidRPr="000A3D97" w:rsidRDefault="00EB2F76" w:rsidP="000A3D97">
      <w:pPr>
        <w:spacing w:after="1200"/>
        <w:jc w:val="right"/>
        <w:rPr>
          <w:rFonts w:ascii="Arial Black" w:hAnsi="Arial Black"/>
          <w:caps/>
          <w:sz w:val="15"/>
          <w:szCs w:val="15"/>
        </w:rPr>
      </w:pPr>
      <w:r w:rsidRPr="00A375F7">
        <w:rPr>
          <w:rFonts w:ascii="Arial Black" w:hAnsi="Arial Black"/>
          <w:caps/>
          <w:sz w:val="15"/>
          <w:szCs w:val="15"/>
        </w:rPr>
        <w:t xml:space="preserve">DATE: </w:t>
      </w:r>
      <w:bookmarkStart w:id="2" w:name="Date"/>
      <w:r w:rsidR="004A4629" w:rsidRPr="00A375F7">
        <w:rPr>
          <w:rFonts w:ascii="Arial Black" w:hAnsi="Arial Black"/>
          <w:caps/>
          <w:sz w:val="15"/>
          <w:szCs w:val="15"/>
        </w:rPr>
        <w:t xml:space="preserve">July </w:t>
      </w:r>
      <w:r w:rsidR="00A375F7" w:rsidRPr="00F52681">
        <w:rPr>
          <w:rFonts w:ascii="Arial Black" w:hAnsi="Arial Black"/>
          <w:caps/>
          <w:sz w:val="15"/>
          <w:szCs w:val="15"/>
        </w:rPr>
        <w:t>29</w:t>
      </w:r>
      <w:r w:rsidR="004B4AE3" w:rsidRPr="00A375F7">
        <w:rPr>
          <w:rFonts w:ascii="Arial Black" w:hAnsi="Arial Black"/>
          <w:caps/>
          <w:sz w:val="15"/>
          <w:szCs w:val="15"/>
        </w:rPr>
        <w:t>, 202</w:t>
      </w:r>
      <w:r w:rsidR="007B70E3" w:rsidRPr="00A375F7">
        <w:rPr>
          <w:rFonts w:ascii="Arial Black" w:hAnsi="Arial Black"/>
          <w:caps/>
          <w:sz w:val="15"/>
          <w:szCs w:val="15"/>
        </w:rPr>
        <w:t>4</w:t>
      </w:r>
    </w:p>
    <w:bookmarkEnd w:id="2"/>
    <w:p w14:paraId="3D47E075" w14:textId="77777777" w:rsidR="008B2CC1" w:rsidRPr="004B4AE3" w:rsidRDefault="00E45755" w:rsidP="00720EFD">
      <w:pPr>
        <w:pStyle w:val="Heading1"/>
        <w:spacing w:before="0" w:after="480"/>
        <w:rPr>
          <w:sz w:val="36"/>
          <w:szCs w:val="28"/>
        </w:rPr>
      </w:pPr>
      <w:r w:rsidRPr="004B4AE3">
        <w:rPr>
          <w:caps w:val="0"/>
          <w:sz w:val="28"/>
        </w:rPr>
        <w:t xml:space="preserve">Committee on WIPO Standards </w:t>
      </w:r>
      <w:r w:rsidRPr="004B4AE3">
        <w:rPr>
          <w:sz w:val="28"/>
        </w:rPr>
        <w:t>(CWS)</w:t>
      </w:r>
    </w:p>
    <w:p w14:paraId="097AC199" w14:textId="10FC4DFD" w:rsidR="00E45755" w:rsidRPr="00846CF6" w:rsidRDefault="007B70E3" w:rsidP="00E45755">
      <w:pPr>
        <w:outlineLvl w:val="1"/>
        <w:rPr>
          <w:b/>
          <w:sz w:val="24"/>
          <w:szCs w:val="24"/>
        </w:rPr>
      </w:pPr>
      <w:r>
        <w:rPr>
          <w:b/>
          <w:sz w:val="24"/>
          <w:szCs w:val="24"/>
        </w:rPr>
        <w:t>Twelfth</w:t>
      </w:r>
      <w:r w:rsidR="00E45755" w:rsidRPr="00846CF6">
        <w:rPr>
          <w:b/>
          <w:sz w:val="24"/>
          <w:szCs w:val="24"/>
        </w:rPr>
        <w:t xml:space="preserve"> Session</w:t>
      </w:r>
    </w:p>
    <w:p w14:paraId="4561BCEF" w14:textId="3B6D0FB4" w:rsidR="008B2CC1" w:rsidRPr="003845C1" w:rsidRDefault="00846CF6" w:rsidP="00F9165B">
      <w:pPr>
        <w:spacing w:after="720"/>
        <w:outlineLvl w:val="1"/>
        <w:rPr>
          <w:b/>
          <w:sz w:val="24"/>
          <w:szCs w:val="24"/>
        </w:rPr>
      </w:pPr>
      <w:r w:rsidRPr="00846CF6">
        <w:rPr>
          <w:b/>
          <w:sz w:val="24"/>
          <w:szCs w:val="24"/>
        </w:rPr>
        <w:t xml:space="preserve">Geneva, </w:t>
      </w:r>
      <w:r w:rsidR="007B70E3">
        <w:rPr>
          <w:b/>
          <w:sz w:val="24"/>
          <w:szCs w:val="24"/>
        </w:rPr>
        <w:t>September</w:t>
      </w:r>
      <w:r w:rsidRPr="00846CF6">
        <w:rPr>
          <w:b/>
          <w:sz w:val="24"/>
          <w:szCs w:val="24"/>
        </w:rPr>
        <w:t xml:space="preserve"> 1</w:t>
      </w:r>
      <w:r w:rsidR="007B70E3">
        <w:rPr>
          <w:b/>
          <w:sz w:val="24"/>
          <w:szCs w:val="24"/>
        </w:rPr>
        <w:t>6</w:t>
      </w:r>
      <w:r w:rsidRPr="00846CF6">
        <w:rPr>
          <w:b/>
          <w:sz w:val="24"/>
          <w:szCs w:val="24"/>
        </w:rPr>
        <w:t xml:space="preserve"> to </w:t>
      </w:r>
      <w:r w:rsidR="007B70E3">
        <w:rPr>
          <w:b/>
          <w:sz w:val="24"/>
          <w:szCs w:val="24"/>
        </w:rPr>
        <w:t>19</w:t>
      </w:r>
      <w:r w:rsidRPr="00846CF6">
        <w:rPr>
          <w:b/>
          <w:sz w:val="24"/>
          <w:szCs w:val="24"/>
        </w:rPr>
        <w:t>, 202</w:t>
      </w:r>
      <w:r w:rsidR="007B70E3">
        <w:rPr>
          <w:b/>
          <w:sz w:val="24"/>
          <w:szCs w:val="24"/>
        </w:rPr>
        <w:t>4</w:t>
      </w:r>
    </w:p>
    <w:p w14:paraId="5199F90F" w14:textId="48CDF67B" w:rsidR="008B2CC1" w:rsidRPr="003845C1" w:rsidRDefault="004B4AE3" w:rsidP="00DD7B7F">
      <w:pPr>
        <w:spacing w:after="360"/>
        <w:outlineLvl w:val="0"/>
        <w:rPr>
          <w:caps/>
          <w:sz w:val="24"/>
        </w:rPr>
      </w:pPr>
      <w:bookmarkStart w:id="3" w:name="TitleOfDoc"/>
      <w:r>
        <w:rPr>
          <w:caps/>
          <w:sz w:val="24"/>
        </w:rPr>
        <w:t xml:space="preserve">Report </w:t>
      </w:r>
      <w:r w:rsidR="000A2E66">
        <w:rPr>
          <w:caps/>
          <w:sz w:val="24"/>
        </w:rPr>
        <w:t xml:space="preserve">ON tASK nO. 61 </w:t>
      </w:r>
      <w:r>
        <w:rPr>
          <w:caps/>
          <w:sz w:val="24"/>
        </w:rPr>
        <w:t>by the 3D Task Force</w:t>
      </w:r>
    </w:p>
    <w:p w14:paraId="1C193659" w14:textId="4D6F455F" w:rsidR="004A4629" w:rsidRPr="004A4629" w:rsidRDefault="004B4AE3" w:rsidP="004A4629">
      <w:pPr>
        <w:spacing w:after="1040"/>
        <w:rPr>
          <w:i/>
        </w:rPr>
      </w:pPr>
      <w:bookmarkStart w:id="4" w:name="Prepared"/>
      <w:bookmarkEnd w:id="3"/>
      <w:bookmarkEnd w:id="4"/>
      <w:r>
        <w:rPr>
          <w:i/>
        </w:rPr>
        <w:t>Document prepared by the 3D Task Force Leader</w:t>
      </w:r>
    </w:p>
    <w:p w14:paraId="59EF5492" w14:textId="17CCD6E7" w:rsidR="0032537E" w:rsidRDefault="0032537E" w:rsidP="00FA28A7">
      <w:pPr>
        <w:pStyle w:val="Heading2"/>
        <w:rPr>
          <w:szCs w:val="22"/>
        </w:rPr>
      </w:pPr>
      <w:r>
        <w:rPr>
          <w:szCs w:val="22"/>
        </w:rPr>
        <w:t>SUMMARY</w:t>
      </w:r>
    </w:p>
    <w:p w14:paraId="1C5E91F1" w14:textId="5C26F03E" w:rsidR="0032537E" w:rsidRPr="0032537E" w:rsidRDefault="0032537E" w:rsidP="00AB65B3">
      <w:r>
        <w:fldChar w:fldCharType="begin"/>
      </w:r>
      <w:r>
        <w:instrText xml:space="preserve"> AUTONUM  </w:instrText>
      </w:r>
      <w:r>
        <w:fldChar w:fldCharType="end"/>
      </w:r>
      <w:r>
        <w:tab/>
        <w:t xml:space="preserve">The 3D Task Force is responsible for Task No. 61, </w:t>
      </w:r>
      <w:r w:rsidR="003A7F14">
        <w:t>under which revisions to WIPO ST.91 are managed</w:t>
      </w:r>
      <w:r>
        <w:t xml:space="preserve">.  </w:t>
      </w:r>
      <w:r w:rsidR="00937423">
        <w:t xml:space="preserve">Since the last session of </w:t>
      </w:r>
      <w:r w:rsidR="000A2E66">
        <w:t xml:space="preserve">the </w:t>
      </w:r>
      <w:r w:rsidR="00937423">
        <w:t>Committee on WIPO Standards (CWS), t</w:t>
      </w:r>
      <w:r>
        <w:t>he Task Force has completed an analysis of the WIPO Standard ST.91 surve</w:t>
      </w:r>
      <w:r w:rsidR="00AE737D">
        <w:t xml:space="preserve">y results and is proposing a revision to WIPO ST.91. </w:t>
      </w:r>
    </w:p>
    <w:p w14:paraId="5190796B" w14:textId="35C17697" w:rsidR="00FA28A7" w:rsidRDefault="00FA28A7" w:rsidP="00FA28A7">
      <w:pPr>
        <w:pStyle w:val="Heading2"/>
        <w:rPr>
          <w:szCs w:val="22"/>
        </w:rPr>
      </w:pPr>
      <w:r>
        <w:rPr>
          <w:szCs w:val="22"/>
        </w:rPr>
        <w:t>Background</w:t>
      </w:r>
    </w:p>
    <w:p w14:paraId="2E8ED65D" w14:textId="65D4A3E9" w:rsidR="00FA28A7" w:rsidRDefault="00FA28A7" w:rsidP="00FA28A7">
      <w:pPr>
        <w:pStyle w:val="BodyText"/>
        <w:spacing w:before="1"/>
        <w:rPr>
          <w:szCs w:val="22"/>
        </w:rPr>
      </w:pPr>
      <w:r>
        <w:rPr>
          <w:szCs w:val="22"/>
        </w:rPr>
        <w:fldChar w:fldCharType="begin"/>
      </w:r>
      <w:r>
        <w:rPr>
          <w:szCs w:val="22"/>
        </w:rPr>
        <w:instrText xml:space="preserve"> AUTONUM  </w:instrText>
      </w:r>
      <w:r>
        <w:rPr>
          <w:szCs w:val="22"/>
        </w:rPr>
        <w:fldChar w:fldCharType="end"/>
      </w:r>
      <w:r>
        <w:rPr>
          <w:szCs w:val="22"/>
        </w:rPr>
        <w:tab/>
        <w:t xml:space="preserve">At its sixth session, the CWS noted a proposal from the Russian Federation </w:t>
      </w:r>
      <w:r w:rsidR="0032537E">
        <w:rPr>
          <w:szCs w:val="22"/>
        </w:rPr>
        <w:t xml:space="preserve">to promote </w:t>
      </w:r>
      <w:r>
        <w:rPr>
          <w:szCs w:val="22"/>
        </w:rPr>
        <w:t>broader acceptance of 3D formats by Intellectual Property Offices (IPOs)</w:t>
      </w:r>
      <w:r w:rsidR="0032537E">
        <w:rPr>
          <w:szCs w:val="22"/>
        </w:rPr>
        <w:t xml:space="preserve">. </w:t>
      </w:r>
      <w:r>
        <w:rPr>
          <w:szCs w:val="22"/>
        </w:rPr>
        <w:t xml:space="preserve"> </w:t>
      </w:r>
      <w:r w:rsidR="0032537E">
        <w:rPr>
          <w:szCs w:val="22"/>
        </w:rPr>
        <w:t>The proposal stated that t</w:t>
      </w:r>
      <w:r>
        <w:rPr>
          <w:szCs w:val="22"/>
        </w:rPr>
        <w:t xml:space="preserve">he use of 3D formats could allow more efficient methods of search and comparative analysis. </w:t>
      </w:r>
      <w:r w:rsidR="0032537E">
        <w:rPr>
          <w:szCs w:val="22"/>
        </w:rPr>
        <w:t xml:space="preserve"> </w:t>
      </w:r>
      <w:r>
        <w:rPr>
          <w:szCs w:val="22"/>
        </w:rPr>
        <w:t>As a result, Task No.61 was established with the following description:</w:t>
      </w:r>
    </w:p>
    <w:p w14:paraId="38C2751E" w14:textId="77777777" w:rsidR="00FA28A7" w:rsidRDefault="00FA28A7" w:rsidP="00FA28A7">
      <w:pPr>
        <w:pStyle w:val="BodyText"/>
        <w:spacing w:before="1"/>
        <w:ind w:left="401"/>
        <w:rPr>
          <w:szCs w:val="22"/>
        </w:rPr>
      </w:pPr>
      <w:r>
        <w:rPr>
          <w:szCs w:val="22"/>
        </w:rPr>
        <w:t>"</w:t>
      </w:r>
      <w:r>
        <w:rPr>
          <w:i/>
          <w:iCs/>
          <w:szCs w:val="22"/>
        </w:rPr>
        <w:t>Prepare a proposal for recommendations on three-dimensional (3D) models and images</w:t>
      </w:r>
      <w:r>
        <w:rPr>
          <w:szCs w:val="22"/>
        </w:rPr>
        <w:t>"</w:t>
      </w:r>
    </w:p>
    <w:p w14:paraId="1713D6BE" w14:textId="78705ABE" w:rsidR="00FA28A7" w:rsidRDefault="00FA28A7" w:rsidP="00FA28A7">
      <w:pPr>
        <w:spacing w:after="240"/>
        <w:rPr>
          <w:szCs w:val="22"/>
        </w:rPr>
      </w:pPr>
      <w:r>
        <w:rPr>
          <w:szCs w:val="22"/>
        </w:rPr>
        <w:t>At the same session, the CWS approved the creation of the 3D Task Force to perform this Task, with the Russian Federation designated as the Task Force leader (See paragraphs 141 to 142 of document CWS/6/34.)</w:t>
      </w:r>
    </w:p>
    <w:p w14:paraId="5116FD88" w14:textId="77777777" w:rsidR="00211E8F" w:rsidRDefault="004A4629" w:rsidP="0032537E">
      <w:pPr>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At its ninth session, the CWS adopted WIPO Standard ST.91, with the name "Recommendations on digital three-dimensional (3D) models and 3D images", </w:t>
      </w:r>
      <w:r w:rsidR="00211E8F">
        <w:rPr>
          <w:szCs w:val="22"/>
        </w:rPr>
        <w:t>to adapt to the changing</w:t>
      </w:r>
      <w:r>
        <w:rPr>
          <w:szCs w:val="22"/>
        </w:rPr>
        <w:t xml:space="preserve"> demands from IPOs, IP users, and other stakeholders (see paragraph 31 of CWS/9/25).  The Standard recommends file formats and treatment of 3D objects for receiving, processing, and publishing IP applications which contain 3D models or 3D images in patent, trademark and industrial designs documentation.  It aims to help establish common 3D formats to facilitate filings at multiple IPOs, reduce processing time, facilitate data exchange between </w:t>
      </w:r>
      <w:r>
        <w:rPr>
          <w:szCs w:val="22"/>
        </w:rPr>
        <w:lastRenderedPageBreak/>
        <w:t>IPOs, harmonize filing requirements, and create guidelines for publishing IP data with digital 3D objects.</w:t>
      </w:r>
    </w:p>
    <w:p w14:paraId="1A869C42" w14:textId="160538F7" w:rsidR="00FA28A7" w:rsidRDefault="00FA28A7" w:rsidP="0032537E">
      <w:pPr>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Following the adoption of the WIPO Standard ST.91 at </w:t>
      </w:r>
      <w:r w:rsidR="000A2E66">
        <w:rPr>
          <w:szCs w:val="22"/>
        </w:rPr>
        <w:t>its</w:t>
      </w:r>
      <w:r>
        <w:rPr>
          <w:szCs w:val="22"/>
        </w:rPr>
        <w:t xml:space="preserve"> ninth session,</w:t>
      </w:r>
      <w:r w:rsidR="000A2E66">
        <w:rPr>
          <w:szCs w:val="22"/>
        </w:rPr>
        <w:t xml:space="preserve"> the CWS</w:t>
      </w:r>
      <w:r>
        <w:rPr>
          <w:szCs w:val="22"/>
        </w:rPr>
        <w:t xml:space="preserve"> </w:t>
      </w:r>
      <w:r w:rsidR="000A2E66">
        <w:rPr>
          <w:szCs w:val="22"/>
        </w:rPr>
        <w:t xml:space="preserve">approved </w:t>
      </w:r>
      <w:r>
        <w:rPr>
          <w:szCs w:val="22"/>
        </w:rPr>
        <w:t>the modified description of Task No.61, which reads:</w:t>
      </w:r>
    </w:p>
    <w:p w14:paraId="3925561C" w14:textId="150904AE" w:rsidR="00FA28A7" w:rsidRDefault="00FA28A7" w:rsidP="00FA28A7">
      <w:pPr>
        <w:spacing w:after="240"/>
        <w:ind w:left="567"/>
        <w:rPr>
          <w:szCs w:val="22"/>
        </w:rPr>
      </w:pPr>
      <w:r>
        <w:rPr>
          <w:szCs w:val="22"/>
        </w:rPr>
        <w:t>"</w:t>
      </w:r>
      <w:r>
        <w:rPr>
          <w:i/>
          <w:iCs/>
          <w:szCs w:val="22"/>
        </w:rPr>
        <w:t>Ensure the necessary revisions and updates of WIPO Standard ST.91, including methods of search for 3D models and 3D images</w:t>
      </w:r>
      <w:r>
        <w:rPr>
          <w:szCs w:val="22"/>
        </w:rPr>
        <w:t>".</w:t>
      </w:r>
    </w:p>
    <w:p w14:paraId="68654A9C" w14:textId="27E7E26C" w:rsidR="00FA28A7" w:rsidRDefault="00FA28A7" w:rsidP="00FA28A7">
      <w:pPr>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At its tenth session, the CWS noted that the Task Force plans to develop search and comparison methods for 3D visual representations in line with the updated Task description.  The Task Force Leader noted that </w:t>
      </w:r>
      <w:r w:rsidR="000A2E66">
        <w:rPr>
          <w:szCs w:val="22"/>
        </w:rPr>
        <w:t>IPOs</w:t>
      </w:r>
      <w:r>
        <w:rPr>
          <w:szCs w:val="22"/>
        </w:rPr>
        <w:t xml:space="preserve"> need more time to work on 3D search methods, given the</w:t>
      </w:r>
      <w:r w:rsidR="00211E8F">
        <w:rPr>
          <w:szCs w:val="22"/>
        </w:rPr>
        <w:t>ir</w:t>
      </w:r>
      <w:r>
        <w:rPr>
          <w:szCs w:val="22"/>
        </w:rPr>
        <w:t xml:space="preserve"> ongoing investigations, as well as limited experience that many </w:t>
      </w:r>
      <w:r w:rsidR="000A2E66">
        <w:rPr>
          <w:szCs w:val="22"/>
        </w:rPr>
        <w:t>IPOs</w:t>
      </w:r>
      <w:r>
        <w:rPr>
          <w:szCs w:val="22"/>
        </w:rPr>
        <w:t xml:space="preserve"> currently have with the subject (see paragraph 122 of document CWS/10/22).  </w:t>
      </w:r>
      <w:r w:rsidR="00211E8F">
        <w:rPr>
          <w:szCs w:val="22"/>
        </w:rPr>
        <w:t>As a result</w:t>
      </w:r>
      <w:r w:rsidR="000A2E66">
        <w:rPr>
          <w:szCs w:val="22"/>
        </w:rPr>
        <w:t xml:space="preserve">, </w:t>
      </w:r>
      <w:r>
        <w:rPr>
          <w:szCs w:val="22"/>
        </w:rPr>
        <w:t xml:space="preserve">the Task Force </w:t>
      </w:r>
      <w:r w:rsidR="00211E8F">
        <w:rPr>
          <w:szCs w:val="22"/>
        </w:rPr>
        <w:t>postponed presenting</w:t>
      </w:r>
      <w:r>
        <w:rPr>
          <w:szCs w:val="22"/>
        </w:rPr>
        <w:t xml:space="preserve"> </w:t>
      </w:r>
      <w:r w:rsidR="00211E8F">
        <w:rPr>
          <w:szCs w:val="22"/>
        </w:rPr>
        <w:t>a</w:t>
      </w:r>
      <w:r>
        <w:rPr>
          <w:szCs w:val="22"/>
        </w:rPr>
        <w:t xml:space="preserve"> proposal for </w:t>
      </w:r>
      <w:r w:rsidR="00211E8F">
        <w:rPr>
          <w:szCs w:val="22"/>
        </w:rPr>
        <w:t>recommended search and comparison methods until</w:t>
      </w:r>
      <w:r>
        <w:rPr>
          <w:szCs w:val="22"/>
        </w:rPr>
        <w:t xml:space="preserve"> </w:t>
      </w:r>
      <w:r w:rsidR="00211E8F">
        <w:rPr>
          <w:szCs w:val="22"/>
        </w:rPr>
        <w:t xml:space="preserve">a </w:t>
      </w:r>
      <w:r>
        <w:rPr>
          <w:szCs w:val="22"/>
        </w:rPr>
        <w:t>future session of the CWS.</w:t>
      </w:r>
    </w:p>
    <w:p w14:paraId="0067E1BF" w14:textId="7F048E65" w:rsidR="00FA28A7" w:rsidRDefault="00FA28A7" w:rsidP="00FA28A7">
      <w:pPr>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At its eleventh session, the </w:t>
      </w:r>
      <w:r w:rsidR="007E5C24">
        <w:rPr>
          <w:szCs w:val="22"/>
        </w:rPr>
        <w:t xml:space="preserve">CWS approved </w:t>
      </w:r>
      <w:r>
        <w:rPr>
          <w:szCs w:val="22"/>
        </w:rPr>
        <w:t>a draft questionnaire,</w:t>
      </w:r>
      <w:r w:rsidR="007E5C24">
        <w:rPr>
          <w:szCs w:val="22"/>
        </w:rPr>
        <w:t xml:space="preserve"> which was presented by the Task Force</w:t>
      </w:r>
      <w:r>
        <w:rPr>
          <w:szCs w:val="22"/>
        </w:rPr>
        <w:t xml:space="preserve">.  </w:t>
      </w:r>
      <w:r>
        <w:t>This questionnaire was intended to collect information</w:t>
      </w:r>
      <w:r w:rsidR="000A2E66">
        <w:t xml:space="preserve"> on IPOs’ practice of the </w:t>
      </w:r>
      <w:r w:rsidR="007E5C24">
        <w:t xml:space="preserve">ST.91 </w:t>
      </w:r>
      <w:r w:rsidR="000A2E66">
        <w:t>implementation and to raise the visibility of this Standard with Member States wh</w:t>
      </w:r>
      <w:r w:rsidR="007E5C24">
        <w:t>ich</w:t>
      </w:r>
      <w:r w:rsidR="000A2E66">
        <w:t xml:space="preserve"> may wish to participate in the Task Force</w:t>
      </w:r>
      <w:r w:rsidR="005E4E81">
        <w:t xml:space="preserve"> in the future</w:t>
      </w:r>
      <w:r w:rsidR="000A2E66">
        <w:t xml:space="preserve">.  The </w:t>
      </w:r>
      <w:r w:rsidR="005E4E81">
        <w:t>results of this survey</w:t>
      </w:r>
      <w:r>
        <w:t xml:space="preserve"> could </w:t>
      </w:r>
      <w:r w:rsidR="00211E8F">
        <w:t xml:space="preserve">then </w:t>
      </w:r>
      <w:r>
        <w:t xml:space="preserve">be used </w:t>
      </w:r>
      <w:r w:rsidR="00211E8F">
        <w:t>to inform future</w:t>
      </w:r>
      <w:r>
        <w:t xml:space="preserve"> revisions of WIPO Standard ST.91</w:t>
      </w:r>
      <w:r>
        <w:rPr>
          <w:szCs w:val="22"/>
        </w:rPr>
        <w:t>.</w:t>
      </w:r>
    </w:p>
    <w:p w14:paraId="1FA0014C" w14:textId="00731514" w:rsidR="005063BC" w:rsidRDefault="005063BC" w:rsidP="00952784">
      <w:pPr>
        <w:pStyle w:val="Heading2"/>
      </w:pPr>
      <w:r>
        <w:t>PROGRESS</w:t>
      </w:r>
      <w:r w:rsidR="00AE737D">
        <w:t xml:space="preserve"> ON TASK NO. 61</w:t>
      </w:r>
    </w:p>
    <w:p w14:paraId="46EF1A5A" w14:textId="6C572853" w:rsidR="004A4629" w:rsidRDefault="004A4629" w:rsidP="004A4629">
      <w:pPr>
        <w:pStyle w:val="Heading3"/>
      </w:pPr>
      <w:r>
        <w:t>Objective</w:t>
      </w:r>
    </w:p>
    <w:p w14:paraId="7980067B" w14:textId="51F110AB" w:rsidR="0032537E" w:rsidRDefault="0032537E" w:rsidP="004A4629">
      <w:r>
        <w:fldChar w:fldCharType="begin"/>
      </w:r>
      <w:r>
        <w:instrText xml:space="preserve"> AUTONUM  </w:instrText>
      </w:r>
      <w:r>
        <w:fldChar w:fldCharType="end"/>
      </w:r>
      <w:r>
        <w:tab/>
        <w:t xml:space="preserve"> The objective of the 3D Task Force is to </w:t>
      </w:r>
      <w:r w:rsidR="00AB65B3">
        <w:t xml:space="preserve">ensure necessary revisions to </w:t>
      </w:r>
      <w:r>
        <w:t xml:space="preserve">WIPO Standard ST.91 on 3D models and images.  </w:t>
      </w:r>
      <w:r w:rsidR="00AE737D">
        <w:t>Additionally,</w:t>
      </w:r>
      <w:r>
        <w:t xml:space="preserve"> the Task Force is </w:t>
      </w:r>
      <w:r w:rsidR="00AB65B3">
        <w:t xml:space="preserve">to </w:t>
      </w:r>
      <w:r>
        <w:t>investigat</w:t>
      </w:r>
      <w:r w:rsidR="00AB65B3">
        <w:t>e</w:t>
      </w:r>
      <w:r>
        <w:t xml:space="preserve"> which methods of search </w:t>
      </w:r>
      <w:r w:rsidR="00AB65B3" w:rsidRPr="00AB65B3">
        <w:t xml:space="preserve">for 3D models and 3D images </w:t>
      </w:r>
      <w:r>
        <w:t xml:space="preserve">would be most appropriate. </w:t>
      </w:r>
    </w:p>
    <w:p w14:paraId="585E8564" w14:textId="04F398C5" w:rsidR="005063BC" w:rsidRDefault="00AE737D" w:rsidP="00211E8F">
      <w:pPr>
        <w:pStyle w:val="Heading3"/>
      </w:pPr>
      <w:r w:rsidRPr="00DE770D">
        <w:t>Progress evaluation</w:t>
      </w:r>
    </w:p>
    <w:p w14:paraId="384E4AE3" w14:textId="103864AF" w:rsidR="001626EE" w:rsidRDefault="001626EE" w:rsidP="001626EE">
      <w:pPr>
        <w:spacing w:after="240"/>
      </w:pPr>
      <w:r>
        <w:fldChar w:fldCharType="begin"/>
      </w:r>
      <w:r>
        <w:instrText xml:space="preserve"> AUTONUM  </w:instrText>
      </w:r>
      <w:r>
        <w:fldChar w:fldCharType="end"/>
      </w:r>
      <w:r>
        <w:tab/>
        <w:t xml:space="preserve">After the </w:t>
      </w:r>
      <w:r>
        <w:rPr>
          <w:szCs w:val="22"/>
        </w:rPr>
        <w:t xml:space="preserve">eleventh </w:t>
      </w:r>
      <w:r>
        <w:t xml:space="preserve">session of the CWS, the </w:t>
      </w:r>
      <w:r w:rsidRPr="00FA28A7">
        <w:t>Secretariat issue</w:t>
      </w:r>
      <w:r>
        <w:t>d</w:t>
      </w:r>
      <w:r w:rsidRPr="00FA28A7">
        <w:t xml:space="preserve"> Circular </w:t>
      </w:r>
      <w:hyperlink r:id="rId9" w:history="1">
        <w:r w:rsidRPr="001626EE">
          <w:rPr>
            <w:rStyle w:val="Hyperlink"/>
          </w:rPr>
          <w:t>C.CWS 179</w:t>
        </w:r>
      </w:hyperlink>
      <w:r>
        <w:t xml:space="preserve"> </w:t>
      </w:r>
      <w:r w:rsidRPr="00FA28A7">
        <w:t xml:space="preserve">inviting </w:t>
      </w:r>
      <w:r>
        <w:t>IPOs</w:t>
      </w:r>
      <w:r w:rsidRPr="00FA28A7">
        <w:t xml:space="preserve"> to respond to the questionnaire.  The Task Force analyze</w:t>
      </w:r>
      <w:r>
        <w:t>d the</w:t>
      </w:r>
      <w:r w:rsidRPr="00FA28A7">
        <w:t xml:space="preserve"> responses to the survey and </w:t>
      </w:r>
      <w:r>
        <w:t xml:space="preserve">will be </w:t>
      </w:r>
      <w:r w:rsidRPr="00FA28A7">
        <w:t>report</w:t>
      </w:r>
      <w:r>
        <w:t>ing</w:t>
      </w:r>
      <w:r w:rsidRPr="00FA28A7">
        <w:t xml:space="preserve"> the results </w:t>
      </w:r>
      <w:r>
        <w:t>to this</w:t>
      </w:r>
      <w:r w:rsidRPr="00FA28A7">
        <w:t xml:space="preserve"> session of the Committee</w:t>
      </w:r>
      <w:r>
        <w:t xml:space="preserve">.  </w:t>
      </w:r>
      <w:r>
        <w:rPr>
          <w:szCs w:val="22"/>
        </w:rPr>
        <w:t>Further information regarding the results of the WIPO ST.91 Implementation survey is provided in document CWS/12/26.</w:t>
      </w:r>
    </w:p>
    <w:p w14:paraId="65F36C5C" w14:textId="77777777" w:rsidR="00086E65" w:rsidRDefault="0032537E" w:rsidP="004F1545">
      <w:pPr>
        <w:pStyle w:val="ONUMFS"/>
        <w:numPr>
          <w:ilvl w:val="0"/>
          <w:numId w:val="0"/>
        </w:numPr>
      </w:pPr>
      <w:r>
        <w:fldChar w:fldCharType="begin"/>
      </w:r>
      <w:r>
        <w:instrText xml:space="preserve"> AUTONUM  </w:instrText>
      </w:r>
      <w:r>
        <w:fldChar w:fldCharType="end"/>
      </w:r>
      <w:r>
        <w:tab/>
      </w:r>
      <w:r w:rsidR="004F1545">
        <w:t>The Task Force held an online meeting on April 10, 2024, where the</w:t>
      </w:r>
      <w:r w:rsidR="00086E65">
        <w:t xml:space="preserve"> following topics were discussed:</w:t>
      </w:r>
      <w:r w:rsidR="004F1545">
        <w:t xml:space="preserve"> </w:t>
      </w:r>
    </w:p>
    <w:p w14:paraId="162396E2" w14:textId="61672695" w:rsidR="00086E65" w:rsidRDefault="00086E65" w:rsidP="00972DC6">
      <w:pPr>
        <w:pStyle w:val="ONUMFS"/>
        <w:numPr>
          <w:ilvl w:val="0"/>
          <w:numId w:val="9"/>
        </w:numPr>
        <w:spacing w:after="0"/>
        <w:ind w:left="714" w:hanging="357"/>
      </w:pPr>
      <w:r>
        <w:t xml:space="preserve">Results of the </w:t>
      </w:r>
      <w:r w:rsidR="004F1545">
        <w:t>WIPO Standard ST.91 Implementation Survey</w:t>
      </w:r>
      <w:r>
        <w:t>;</w:t>
      </w:r>
    </w:p>
    <w:p w14:paraId="6B6D471E" w14:textId="4D400D93" w:rsidR="00086E65" w:rsidRDefault="00086E65" w:rsidP="00972DC6">
      <w:pPr>
        <w:pStyle w:val="ONUMFS"/>
        <w:numPr>
          <w:ilvl w:val="0"/>
          <w:numId w:val="9"/>
        </w:numPr>
        <w:spacing w:after="0"/>
      </w:pPr>
      <w:r>
        <w:t>C</w:t>
      </w:r>
      <w:r w:rsidR="004F1545">
        <w:t xml:space="preserve">riteria for selecting 3D formats recommended in WIPO Standard ST. 91, including </w:t>
      </w:r>
      <w:r>
        <w:t xml:space="preserve">whether the </w:t>
      </w:r>
      <w:r w:rsidR="004F1545">
        <w:t xml:space="preserve">X3D </w:t>
      </w:r>
      <w:r>
        <w:t>should be recommended;</w:t>
      </w:r>
    </w:p>
    <w:p w14:paraId="76597166" w14:textId="07A62EB4" w:rsidR="00086E65" w:rsidRDefault="00086E65" w:rsidP="00972DC6">
      <w:pPr>
        <w:pStyle w:val="ONUMFS"/>
        <w:numPr>
          <w:ilvl w:val="0"/>
          <w:numId w:val="9"/>
        </w:numPr>
        <w:spacing w:after="0"/>
      </w:pPr>
      <w:r>
        <w:t>S</w:t>
      </w:r>
      <w:r w:rsidR="004F1545">
        <w:t xml:space="preserve">haring </w:t>
      </w:r>
      <w:r>
        <w:t>Office s</w:t>
      </w:r>
      <w:r w:rsidR="004F1545">
        <w:t xml:space="preserve">earch and </w:t>
      </w:r>
      <w:r>
        <w:t>c</w:t>
      </w:r>
      <w:r w:rsidR="004F1545">
        <w:t xml:space="preserve">omparison practice </w:t>
      </w:r>
      <w:r>
        <w:t>and</w:t>
      </w:r>
      <w:r w:rsidR="004F1545">
        <w:t xml:space="preserve"> IPOs’ practices on 3D </w:t>
      </w:r>
      <w:r>
        <w:t>i</w:t>
      </w:r>
      <w:r w:rsidR="004F1545">
        <w:t>mplementation</w:t>
      </w:r>
      <w:r>
        <w:t>; and</w:t>
      </w:r>
      <w:r w:rsidR="004F1545">
        <w:tab/>
      </w:r>
    </w:p>
    <w:p w14:paraId="340D5409" w14:textId="3494DA3C" w:rsidR="004F1545" w:rsidRDefault="004F1545" w:rsidP="00086E65">
      <w:pPr>
        <w:pStyle w:val="ONUMFS"/>
        <w:numPr>
          <w:ilvl w:val="0"/>
          <w:numId w:val="9"/>
        </w:numPr>
      </w:pPr>
      <w:r>
        <w:t xml:space="preserve">Offices' relevant regulations and statistics on the use of 3D formats in </w:t>
      </w:r>
      <w:r w:rsidR="00086E65">
        <w:t>their</w:t>
      </w:r>
      <w:r>
        <w:t xml:space="preserve"> workflow.</w:t>
      </w:r>
    </w:p>
    <w:p w14:paraId="30097AA4" w14:textId="59E37279" w:rsidR="00211E8F" w:rsidRDefault="0032537E" w:rsidP="004F1545">
      <w:pPr>
        <w:pStyle w:val="ONUMFS"/>
        <w:numPr>
          <w:ilvl w:val="0"/>
          <w:numId w:val="0"/>
        </w:numPr>
      </w:pPr>
      <w:r>
        <w:fldChar w:fldCharType="begin"/>
      </w:r>
      <w:r>
        <w:instrText xml:space="preserve"> AUTONUM  </w:instrText>
      </w:r>
      <w:r>
        <w:fldChar w:fldCharType="end"/>
      </w:r>
      <w:r>
        <w:tab/>
      </w:r>
      <w:r w:rsidR="004F1545">
        <w:t>Following the</w:t>
      </w:r>
      <w:r w:rsidR="00AE737D">
        <w:t>se</w:t>
      </w:r>
      <w:r w:rsidR="004F1545">
        <w:t xml:space="preserve"> discussions, the Task Force agreed to carry out consultations on </w:t>
      </w:r>
      <w:r w:rsidR="00AE737D">
        <w:t xml:space="preserve">the use of the </w:t>
      </w:r>
      <w:r w:rsidR="004F1545">
        <w:t xml:space="preserve">X3D format, summarize and present survey results, as well as prepare a </w:t>
      </w:r>
      <w:r w:rsidR="00AE737D">
        <w:t>new</w:t>
      </w:r>
      <w:r w:rsidR="004F1545">
        <w:t xml:space="preserve"> </w:t>
      </w:r>
      <w:r w:rsidR="00AE737D">
        <w:t>A</w:t>
      </w:r>
      <w:r w:rsidR="004F1545">
        <w:t>nnex</w:t>
      </w:r>
      <w:r w:rsidR="00AE737D">
        <w:t xml:space="preserve"> to WIPO ST.91. </w:t>
      </w:r>
      <w:r w:rsidR="004F1545">
        <w:t xml:space="preserve"> </w:t>
      </w:r>
      <w:r w:rsidR="00AE737D">
        <w:t>This new Annex outlines</w:t>
      </w:r>
      <w:r w:rsidR="004F1545">
        <w:t xml:space="preserve"> the criteria for selecting formats</w:t>
      </w:r>
      <w:r w:rsidR="00AE737D">
        <w:t>,</w:t>
      </w:r>
      <w:r w:rsidR="004F1545">
        <w:t xml:space="preserve"> </w:t>
      </w:r>
      <w:r w:rsidR="00AE737D">
        <w:t xml:space="preserve">including a </w:t>
      </w:r>
      <w:r w:rsidR="004F1545">
        <w:t xml:space="preserve">brief description, to </w:t>
      </w:r>
      <w:r w:rsidR="00AE737D">
        <w:t xml:space="preserve">be </w:t>
      </w:r>
      <w:r w:rsidR="004F1545">
        <w:t>introduce</w:t>
      </w:r>
      <w:r w:rsidR="00AE737D">
        <w:t>d</w:t>
      </w:r>
      <w:r w:rsidR="004F1545">
        <w:t xml:space="preserve"> </w:t>
      </w:r>
      <w:r w:rsidR="00AE737D">
        <w:t>in</w:t>
      </w:r>
      <w:r w:rsidR="004F1545">
        <w:t xml:space="preserve"> the Standard. </w:t>
      </w:r>
      <w:r w:rsidR="00086E65">
        <w:t xml:space="preserve"> </w:t>
      </w:r>
      <w:r w:rsidR="004F1545">
        <w:t>Task Force Members also agreed to continue</w:t>
      </w:r>
      <w:r w:rsidR="00AE737D">
        <w:t xml:space="preserve"> sharing their</w:t>
      </w:r>
      <w:r w:rsidR="004F1545">
        <w:t xml:space="preserve"> experience and best practice</w:t>
      </w:r>
      <w:r w:rsidR="00AE737D">
        <w:t>s</w:t>
      </w:r>
      <w:r w:rsidR="004F1545">
        <w:t>.</w:t>
      </w:r>
      <w:r w:rsidR="00086E65">
        <w:t xml:space="preserve"> </w:t>
      </w:r>
      <w:r w:rsidR="005E4E81">
        <w:t xml:space="preserve"> </w:t>
      </w:r>
      <w:r w:rsidR="00086E65">
        <w:t>For further details on the proposed revision to WIPO ST.91 see document CWS/12/20.</w:t>
      </w:r>
    </w:p>
    <w:p w14:paraId="6E079519" w14:textId="2653F045" w:rsidR="004F1545" w:rsidRDefault="004A4629" w:rsidP="00211E8F">
      <w:pPr>
        <w:pStyle w:val="Heading3"/>
      </w:pPr>
      <w:r>
        <w:lastRenderedPageBreak/>
        <w:t>Challenges</w:t>
      </w:r>
    </w:p>
    <w:p w14:paraId="33D3D292" w14:textId="262CFCAB" w:rsidR="004A4629" w:rsidRDefault="0032537E" w:rsidP="005063BC">
      <w:pPr>
        <w:pStyle w:val="ONUMFS"/>
        <w:numPr>
          <w:ilvl w:val="0"/>
          <w:numId w:val="0"/>
        </w:numPr>
      </w:pPr>
      <w:r>
        <w:fldChar w:fldCharType="begin"/>
      </w:r>
      <w:r>
        <w:instrText xml:space="preserve"> AUTONUM  </w:instrText>
      </w:r>
      <w:r>
        <w:fldChar w:fldCharType="end"/>
      </w:r>
      <w:r>
        <w:tab/>
      </w:r>
      <w:r w:rsidR="008B72E1">
        <w:t>The Task Force leader notes the following challenges experienced in undertaking their work:</w:t>
      </w:r>
    </w:p>
    <w:p w14:paraId="26E8B2AC" w14:textId="0FBB2D7D" w:rsidR="008B72E1" w:rsidRDefault="008B72E1" w:rsidP="00972DC6">
      <w:pPr>
        <w:pStyle w:val="ONUMFS"/>
        <w:numPr>
          <w:ilvl w:val="0"/>
          <w:numId w:val="8"/>
        </w:numPr>
        <w:spacing w:after="0"/>
      </w:pPr>
      <w:r>
        <w:t>The lack of involvement and practice on search and comparison</w:t>
      </w:r>
      <w:r w:rsidR="00086E65">
        <w:t xml:space="preserve"> methods for 3D objects</w:t>
      </w:r>
      <w:r>
        <w:t>; and</w:t>
      </w:r>
    </w:p>
    <w:p w14:paraId="028A2E98" w14:textId="4AC2AEE6" w:rsidR="008B72E1" w:rsidRDefault="008B72E1" w:rsidP="00DE770D">
      <w:pPr>
        <w:pStyle w:val="ONUMFS"/>
        <w:numPr>
          <w:ilvl w:val="0"/>
          <w:numId w:val="8"/>
        </w:numPr>
      </w:pPr>
      <w:r>
        <w:t>The lack of 3D implementation practice within IPOs.</w:t>
      </w:r>
    </w:p>
    <w:p w14:paraId="5B4AD4A1" w14:textId="77777777" w:rsidR="005063BC" w:rsidRPr="00D95AD4" w:rsidRDefault="005063BC" w:rsidP="00952784">
      <w:pPr>
        <w:pStyle w:val="Heading2"/>
      </w:pPr>
      <w:bookmarkStart w:id="5" w:name="_Hlk171096112"/>
      <w:r>
        <w:t>WORK PLAN</w:t>
      </w:r>
    </w:p>
    <w:p w14:paraId="60CC0BF6" w14:textId="38A97B63" w:rsidR="005063BC" w:rsidRPr="004C46B4" w:rsidRDefault="0032537E" w:rsidP="005063BC">
      <w:pPr>
        <w:pStyle w:val="ONUMFS"/>
        <w:numPr>
          <w:ilvl w:val="0"/>
          <w:numId w:val="0"/>
        </w:numPr>
      </w:pPr>
      <w:r>
        <w:fldChar w:fldCharType="begin"/>
      </w:r>
      <w:r>
        <w:instrText xml:space="preserve"> AUTONUM  </w:instrText>
      </w:r>
      <w:r>
        <w:fldChar w:fldCharType="end"/>
      </w:r>
      <w:r>
        <w:tab/>
      </w:r>
      <w:r w:rsidR="005063BC">
        <w:t xml:space="preserve">The </w:t>
      </w:r>
      <w:r w:rsidR="007A5263">
        <w:t xml:space="preserve">Task Force </w:t>
      </w:r>
      <w:r w:rsidR="007E1280">
        <w:t xml:space="preserve">informs the CWS of its </w:t>
      </w:r>
      <w:r w:rsidR="005063BC">
        <w:t>work plan for 202</w:t>
      </w:r>
      <w:r w:rsidR="007B70E3">
        <w:t>4</w:t>
      </w:r>
      <w:r w:rsidR="005063BC" w:rsidRPr="00343E68">
        <w:t xml:space="preserve"> – 202</w:t>
      </w:r>
      <w:r w:rsidR="007B70E3">
        <w:t>5</w:t>
      </w:r>
      <w:r w:rsidR="005063BC">
        <w:t xml:space="preserve"> as follows:</w:t>
      </w:r>
    </w:p>
    <w:tbl>
      <w:tblPr>
        <w:tblStyle w:val="TableGrid"/>
        <w:tblW w:w="9606" w:type="dxa"/>
        <w:tblLook w:val="04A0" w:firstRow="1" w:lastRow="0" w:firstColumn="1" w:lastColumn="0" w:noHBand="0" w:noVBand="1"/>
      </w:tblPr>
      <w:tblGrid>
        <w:gridCol w:w="3369"/>
        <w:gridCol w:w="4536"/>
        <w:gridCol w:w="1701"/>
      </w:tblGrid>
      <w:tr w:rsidR="005063BC" w:rsidRPr="0045545B" w14:paraId="450BDA6F" w14:textId="77777777" w:rsidTr="007A5263">
        <w:tc>
          <w:tcPr>
            <w:tcW w:w="3369" w:type="dxa"/>
            <w:shd w:val="clear" w:color="auto" w:fill="F2F2F2" w:themeFill="background1" w:themeFillShade="F2"/>
          </w:tcPr>
          <w:p w14:paraId="0EF3D6A7" w14:textId="77777777" w:rsidR="005063BC" w:rsidRPr="005063BC" w:rsidRDefault="005063BC" w:rsidP="007A5263">
            <w:pPr>
              <w:jc w:val="center"/>
              <w:rPr>
                <w:b/>
              </w:rPr>
            </w:pPr>
            <w:r w:rsidRPr="005063BC">
              <w:rPr>
                <w:b/>
              </w:rPr>
              <w:t>Item</w:t>
            </w:r>
          </w:p>
        </w:tc>
        <w:tc>
          <w:tcPr>
            <w:tcW w:w="4536" w:type="dxa"/>
            <w:shd w:val="clear" w:color="auto" w:fill="F2F2F2" w:themeFill="background1" w:themeFillShade="F2"/>
          </w:tcPr>
          <w:p w14:paraId="3B7E88EE" w14:textId="77777777" w:rsidR="005063BC" w:rsidRPr="005063BC" w:rsidRDefault="005063BC" w:rsidP="007A5263">
            <w:pPr>
              <w:jc w:val="center"/>
              <w:rPr>
                <w:b/>
              </w:rPr>
            </w:pPr>
            <w:r w:rsidRPr="005063BC">
              <w:rPr>
                <w:b/>
              </w:rPr>
              <w:t>Description</w:t>
            </w:r>
          </w:p>
        </w:tc>
        <w:tc>
          <w:tcPr>
            <w:tcW w:w="1701" w:type="dxa"/>
            <w:shd w:val="clear" w:color="auto" w:fill="F2F2F2" w:themeFill="background1" w:themeFillShade="F2"/>
          </w:tcPr>
          <w:p w14:paraId="0057D826" w14:textId="77777777" w:rsidR="005063BC" w:rsidRPr="005063BC" w:rsidRDefault="005063BC" w:rsidP="007A5263">
            <w:pPr>
              <w:jc w:val="center"/>
              <w:rPr>
                <w:b/>
              </w:rPr>
            </w:pPr>
            <w:r w:rsidRPr="005063BC">
              <w:rPr>
                <w:b/>
              </w:rPr>
              <w:t>Time frame</w:t>
            </w:r>
          </w:p>
        </w:tc>
      </w:tr>
      <w:tr w:rsidR="005063BC" w:rsidRPr="0045545B" w14:paraId="094DDF5A" w14:textId="77777777" w:rsidTr="002A5CED">
        <w:tc>
          <w:tcPr>
            <w:tcW w:w="3369" w:type="dxa"/>
          </w:tcPr>
          <w:p w14:paraId="72C7A9BE" w14:textId="3B0EDFE7" w:rsidR="005063BC" w:rsidRPr="0045545B" w:rsidRDefault="005063BC" w:rsidP="002A5CED">
            <w:r>
              <w:t>CWS/</w:t>
            </w:r>
            <w:r w:rsidR="007B70E3">
              <w:t>12</w:t>
            </w:r>
          </w:p>
        </w:tc>
        <w:tc>
          <w:tcPr>
            <w:tcW w:w="4536" w:type="dxa"/>
          </w:tcPr>
          <w:p w14:paraId="0AFE416A" w14:textId="3B65F39F" w:rsidR="005063BC" w:rsidRPr="002003D8" w:rsidRDefault="005063BC" w:rsidP="007A5263">
            <w:r>
              <w:t>T</w:t>
            </w:r>
            <w:r w:rsidR="00722B00">
              <w:t xml:space="preserve">ask </w:t>
            </w:r>
            <w:r>
              <w:t>F</w:t>
            </w:r>
            <w:r w:rsidR="00722B00">
              <w:t>orce</w:t>
            </w:r>
            <w:r>
              <w:t xml:space="preserve"> report </w:t>
            </w:r>
            <w:r w:rsidRPr="0016180A">
              <w:t xml:space="preserve">at </w:t>
            </w:r>
            <w:r w:rsidR="007A5263">
              <w:t>CWS/</w:t>
            </w:r>
            <w:r w:rsidR="002003D8" w:rsidRPr="002003D8">
              <w:t>12</w:t>
            </w:r>
          </w:p>
        </w:tc>
        <w:tc>
          <w:tcPr>
            <w:tcW w:w="1701" w:type="dxa"/>
          </w:tcPr>
          <w:p w14:paraId="572032E8" w14:textId="6566116D" w:rsidR="005063BC" w:rsidRPr="004C46B4" w:rsidRDefault="007B70E3" w:rsidP="002A5CED">
            <w:r>
              <w:t>September</w:t>
            </w:r>
            <w:r w:rsidR="00285A67">
              <w:t xml:space="preserve"> </w:t>
            </w:r>
            <w:r w:rsidR="005063BC">
              <w:t>202</w:t>
            </w:r>
            <w:r>
              <w:t>4</w:t>
            </w:r>
          </w:p>
        </w:tc>
      </w:tr>
      <w:tr w:rsidR="005063BC" w:rsidRPr="0045545B" w14:paraId="067DF566" w14:textId="77777777" w:rsidTr="002A5CED">
        <w:tc>
          <w:tcPr>
            <w:tcW w:w="3369" w:type="dxa"/>
          </w:tcPr>
          <w:p w14:paraId="0B7E36D9" w14:textId="77777777" w:rsidR="005063BC" w:rsidRPr="004C46B4" w:rsidRDefault="005063BC" w:rsidP="002A5CED">
            <w:r>
              <w:t>Research on 3D search methods</w:t>
            </w:r>
          </w:p>
        </w:tc>
        <w:tc>
          <w:tcPr>
            <w:tcW w:w="4536" w:type="dxa"/>
          </w:tcPr>
          <w:p w14:paraId="040ACA53" w14:textId="5A0923B2" w:rsidR="005063BC" w:rsidRPr="004C46B4" w:rsidRDefault="0081022A" w:rsidP="002A5CED">
            <w:r>
              <w:t>Continue</w:t>
            </w:r>
            <w:r w:rsidR="005063BC">
              <w:t xml:space="preserve"> the research </w:t>
            </w:r>
            <w:r>
              <w:t xml:space="preserve">on the 3D search methods </w:t>
            </w:r>
            <w:r w:rsidR="005063BC">
              <w:t>and present the outcomes for further discussion within the Task Force</w:t>
            </w:r>
          </w:p>
        </w:tc>
        <w:tc>
          <w:tcPr>
            <w:tcW w:w="1701" w:type="dxa"/>
          </w:tcPr>
          <w:p w14:paraId="2D007B11" w14:textId="3BAE9500" w:rsidR="005063BC" w:rsidRPr="004C46B4" w:rsidRDefault="005063BC" w:rsidP="002A5CED">
            <w:r>
              <w:t>202</w:t>
            </w:r>
            <w:r w:rsidR="007B70E3">
              <w:t>4</w:t>
            </w:r>
            <w:r>
              <w:t xml:space="preserve"> – 202</w:t>
            </w:r>
            <w:r w:rsidR="007B70E3">
              <w:t>5</w:t>
            </w:r>
          </w:p>
        </w:tc>
      </w:tr>
      <w:tr w:rsidR="005063BC" w:rsidRPr="0045545B" w14:paraId="0C1CCCB6" w14:textId="77777777" w:rsidTr="002A5CED">
        <w:tc>
          <w:tcPr>
            <w:tcW w:w="3369" w:type="dxa"/>
          </w:tcPr>
          <w:p w14:paraId="6FB9B57F" w14:textId="7D1187F4" w:rsidR="005063BC" w:rsidRPr="0045545B" w:rsidRDefault="005063BC" w:rsidP="002A5CED">
            <w:r>
              <w:t>Preparation for the CWS/1</w:t>
            </w:r>
            <w:r w:rsidR="007B70E3">
              <w:t>3</w:t>
            </w:r>
          </w:p>
        </w:tc>
        <w:tc>
          <w:tcPr>
            <w:tcW w:w="4536" w:type="dxa"/>
          </w:tcPr>
          <w:p w14:paraId="4274B230" w14:textId="77777777" w:rsidR="005063BC" w:rsidRPr="0045545B" w:rsidRDefault="005063BC" w:rsidP="002A5CED">
            <w:r>
              <w:t>To draft working documents for the next CWS session</w:t>
            </w:r>
          </w:p>
        </w:tc>
        <w:tc>
          <w:tcPr>
            <w:tcW w:w="1701" w:type="dxa"/>
          </w:tcPr>
          <w:p w14:paraId="11E4A864" w14:textId="4124E729" w:rsidR="005063BC" w:rsidRPr="0045545B" w:rsidRDefault="005063BC" w:rsidP="002A5CED">
            <w:r>
              <w:t>202</w:t>
            </w:r>
            <w:r w:rsidR="007B70E3">
              <w:t>5</w:t>
            </w:r>
          </w:p>
        </w:tc>
      </w:tr>
      <w:tr w:rsidR="005063BC" w:rsidRPr="0045545B" w14:paraId="7BC4F7D3" w14:textId="77777777" w:rsidTr="002A5CED">
        <w:tc>
          <w:tcPr>
            <w:tcW w:w="3369" w:type="dxa"/>
          </w:tcPr>
          <w:p w14:paraId="47E6276D" w14:textId="281E12B4" w:rsidR="005063BC" w:rsidRPr="0045545B" w:rsidRDefault="005063BC" w:rsidP="002A5CED">
            <w:r>
              <w:t>CWS/1</w:t>
            </w:r>
            <w:r w:rsidR="007B70E3">
              <w:t>3</w:t>
            </w:r>
          </w:p>
        </w:tc>
        <w:tc>
          <w:tcPr>
            <w:tcW w:w="4536" w:type="dxa"/>
          </w:tcPr>
          <w:p w14:paraId="63835B1C" w14:textId="4DD78209" w:rsidR="005063BC" w:rsidRPr="0045545B" w:rsidRDefault="005063BC" w:rsidP="007A5263">
            <w:r>
              <w:t xml:space="preserve">To present </w:t>
            </w:r>
            <w:r w:rsidR="007A5263">
              <w:t xml:space="preserve">a revised Standard </w:t>
            </w:r>
            <w:r w:rsidR="002003D8">
              <w:t>ST.91</w:t>
            </w:r>
            <w:r w:rsidR="007A5263">
              <w:t xml:space="preserve"> </w:t>
            </w:r>
          </w:p>
        </w:tc>
        <w:tc>
          <w:tcPr>
            <w:tcW w:w="1701" w:type="dxa"/>
          </w:tcPr>
          <w:p w14:paraId="414B2B32" w14:textId="3253125B" w:rsidR="005063BC" w:rsidRPr="0016180A" w:rsidRDefault="005063BC" w:rsidP="002A5CED">
            <w:r>
              <w:t>202</w:t>
            </w:r>
            <w:r w:rsidR="007B70E3">
              <w:t>5</w:t>
            </w:r>
          </w:p>
        </w:tc>
      </w:tr>
      <w:bookmarkEnd w:id="5"/>
    </w:tbl>
    <w:p w14:paraId="4E64519D" w14:textId="1C782004" w:rsidR="005063BC" w:rsidRDefault="005063BC" w:rsidP="005063BC">
      <w:pPr>
        <w:pStyle w:val="ONUMFS"/>
        <w:numPr>
          <w:ilvl w:val="0"/>
          <w:numId w:val="0"/>
        </w:numPr>
        <w:jc w:val="both"/>
        <w:rPr>
          <w:rFonts w:eastAsia="Times New Roman"/>
          <w:szCs w:val="22"/>
          <w:lang w:eastAsia="en-US"/>
        </w:rPr>
      </w:pPr>
    </w:p>
    <w:p w14:paraId="21B78306" w14:textId="227478C0" w:rsidR="00024A4E" w:rsidRPr="00B86E58" w:rsidRDefault="00024A4E" w:rsidP="005063BC">
      <w:pPr>
        <w:pStyle w:val="ONUMFS"/>
        <w:numPr>
          <w:ilvl w:val="0"/>
          <w:numId w:val="0"/>
        </w:numPr>
        <w:jc w:val="both"/>
        <w:rPr>
          <w:rFonts w:eastAsia="Times New Roman"/>
          <w:szCs w:val="22"/>
          <w:lang w:eastAsia="en-US"/>
        </w:rPr>
      </w:pPr>
    </w:p>
    <w:p w14:paraId="799BC687" w14:textId="1981FB7F" w:rsidR="005063BC" w:rsidRPr="003A5F87" w:rsidRDefault="004F1545" w:rsidP="005063BC">
      <w:pPr>
        <w:pStyle w:val="ONUMFS"/>
        <w:numPr>
          <w:ilvl w:val="0"/>
          <w:numId w:val="0"/>
        </w:numPr>
        <w:spacing w:after="120"/>
        <w:ind w:left="5530"/>
        <w:rPr>
          <w:i/>
        </w:rPr>
      </w:pPr>
      <w:r w:rsidRPr="004F1545">
        <w:t>11</w:t>
      </w:r>
      <w:r>
        <w:rPr>
          <w:i/>
          <w:szCs w:val="22"/>
        </w:rPr>
        <w:t>.</w:t>
      </w:r>
      <w:r w:rsidR="005063BC">
        <w:rPr>
          <w:i/>
          <w:szCs w:val="22"/>
        </w:rPr>
        <w:tab/>
      </w:r>
      <w:r w:rsidR="005063BC" w:rsidRPr="003A5F87">
        <w:rPr>
          <w:i/>
          <w:szCs w:val="22"/>
        </w:rPr>
        <w:t>Th</w:t>
      </w:r>
      <w:r w:rsidR="005063BC" w:rsidRPr="003A5F87">
        <w:rPr>
          <w:i/>
        </w:rPr>
        <w:t xml:space="preserve">e CWS is invited to: </w:t>
      </w:r>
    </w:p>
    <w:p w14:paraId="681C28B8" w14:textId="31E72D6A" w:rsidR="005063BC" w:rsidRDefault="005063BC" w:rsidP="005063BC">
      <w:pPr>
        <w:pStyle w:val="BodyText"/>
        <w:tabs>
          <w:tab w:val="left" w:pos="6160"/>
          <w:tab w:val="left" w:pos="6710"/>
        </w:tabs>
        <w:spacing w:after="120"/>
        <w:ind w:left="5530" w:firstLine="562"/>
        <w:rPr>
          <w:i/>
        </w:rPr>
      </w:pPr>
      <w:r>
        <w:rPr>
          <w:i/>
        </w:rPr>
        <w:tab/>
        <w:t>(a)</w:t>
      </w:r>
      <w:r>
        <w:rPr>
          <w:i/>
        </w:rPr>
        <w:tab/>
      </w:r>
      <w:r w:rsidRPr="006A730D">
        <w:rPr>
          <w:i/>
        </w:rPr>
        <w:t xml:space="preserve">note the content of </w:t>
      </w:r>
      <w:r>
        <w:rPr>
          <w:i/>
        </w:rPr>
        <w:t xml:space="preserve">this </w:t>
      </w:r>
      <w:r w:rsidRPr="006A730D">
        <w:rPr>
          <w:i/>
        </w:rPr>
        <w:t>document;</w:t>
      </w:r>
      <w:r>
        <w:rPr>
          <w:i/>
        </w:rPr>
        <w:t xml:space="preserve"> and</w:t>
      </w:r>
    </w:p>
    <w:p w14:paraId="1B530877" w14:textId="7FD50F7C" w:rsidR="004B4AE3" w:rsidRDefault="005063BC" w:rsidP="005063BC">
      <w:pPr>
        <w:pStyle w:val="BodyText"/>
        <w:tabs>
          <w:tab w:val="left" w:pos="6160"/>
          <w:tab w:val="left" w:pos="6710"/>
        </w:tabs>
        <w:spacing w:after="120"/>
        <w:ind w:left="5530"/>
        <w:rPr>
          <w:i/>
        </w:rPr>
      </w:pPr>
      <w:r>
        <w:rPr>
          <w:i/>
        </w:rPr>
        <w:tab/>
        <w:t>(b)</w:t>
      </w:r>
      <w:r>
        <w:rPr>
          <w:i/>
        </w:rPr>
        <w:tab/>
        <w:t xml:space="preserve">note the </w:t>
      </w:r>
      <w:r w:rsidR="008B72E1">
        <w:rPr>
          <w:i/>
        </w:rPr>
        <w:t xml:space="preserve">proposed </w:t>
      </w:r>
      <w:r>
        <w:rPr>
          <w:i/>
        </w:rPr>
        <w:t xml:space="preserve">work plan of the 3D Task Force </w:t>
      </w:r>
      <w:r w:rsidR="00A375F7">
        <w:rPr>
          <w:i/>
        </w:rPr>
        <w:t xml:space="preserve">as referred to </w:t>
      </w:r>
      <w:r>
        <w:rPr>
          <w:i/>
        </w:rPr>
        <w:t xml:space="preserve">in paragraph </w:t>
      </w:r>
      <w:r w:rsidR="004F1545">
        <w:rPr>
          <w:i/>
        </w:rPr>
        <w:t>1</w:t>
      </w:r>
      <w:r w:rsidR="005E4E81">
        <w:rPr>
          <w:i/>
        </w:rPr>
        <w:t>2</w:t>
      </w:r>
      <w:r>
        <w:rPr>
          <w:i/>
        </w:rPr>
        <w:t xml:space="preserve"> above.</w:t>
      </w:r>
    </w:p>
    <w:p w14:paraId="5B788D1A" w14:textId="77777777" w:rsidR="005063BC" w:rsidRDefault="005063BC" w:rsidP="005063BC">
      <w:pPr>
        <w:pStyle w:val="BodyText"/>
        <w:tabs>
          <w:tab w:val="left" w:pos="6160"/>
          <w:tab w:val="left" w:pos="6710"/>
        </w:tabs>
        <w:spacing w:after="120"/>
        <w:ind w:left="5530"/>
        <w:rPr>
          <w:i/>
        </w:rPr>
      </w:pPr>
    </w:p>
    <w:p w14:paraId="74E4708C" w14:textId="59E02D91" w:rsidR="004B4AE3" w:rsidRPr="00084955" w:rsidRDefault="004B4AE3" w:rsidP="00722B00">
      <w:pPr>
        <w:pStyle w:val="Endofdocument"/>
        <w:ind w:left="5530"/>
      </w:pPr>
      <w:r w:rsidRPr="00084955">
        <w:rPr>
          <w:rFonts w:cs="Arial"/>
          <w:sz w:val="22"/>
          <w:szCs w:val="22"/>
        </w:rPr>
        <w:t>[</w:t>
      </w:r>
      <w:r w:rsidR="008B72E1">
        <w:rPr>
          <w:rFonts w:cs="Arial"/>
          <w:sz w:val="22"/>
          <w:szCs w:val="22"/>
        </w:rPr>
        <w:t>End of document</w:t>
      </w:r>
      <w:r w:rsidRPr="00084955">
        <w:rPr>
          <w:rFonts w:cs="Arial"/>
          <w:sz w:val="22"/>
          <w:szCs w:val="22"/>
        </w:rPr>
        <w:t>]</w:t>
      </w:r>
    </w:p>
    <w:p w14:paraId="7ABE93FB" w14:textId="77777777" w:rsidR="002326AB" w:rsidRDefault="002326AB" w:rsidP="002326AB">
      <w:pPr>
        <w:spacing w:after="220"/>
      </w:pPr>
    </w:p>
    <w:sectPr w:rsidR="002326AB" w:rsidSect="004B4AE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BE4C" w14:textId="77777777" w:rsidR="00557D20" w:rsidRDefault="00557D20">
      <w:r>
        <w:separator/>
      </w:r>
    </w:p>
  </w:endnote>
  <w:endnote w:type="continuationSeparator" w:id="0">
    <w:p w14:paraId="29F2BF9C" w14:textId="77777777" w:rsidR="00557D20" w:rsidRDefault="00557D20" w:rsidP="003B38C1">
      <w:r>
        <w:separator/>
      </w:r>
    </w:p>
    <w:p w14:paraId="60AD8C20" w14:textId="77777777" w:rsidR="00557D20" w:rsidRPr="003B38C1" w:rsidRDefault="00557D20" w:rsidP="003B38C1">
      <w:pPr>
        <w:spacing w:after="60"/>
        <w:rPr>
          <w:sz w:val="17"/>
        </w:rPr>
      </w:pPr>
      <w:r>
        <w:rPr>
          <w:sz w:val="17"/>
        </w:rPr>
        <w:t>[Endnote continued from previous page]</w:t>
      </w:r>
    </w:p>
  </w:endnote>
  <w:endnote w:type="continuationNotice" w:id="1">
    <w:p w14:paraId="0F5BF919" w14:textId="77777777" w:rsidR="00557D20" w:rsidRPr="003B38C1" w:rsidRDefault="00557D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B26A" w14:textId="77777777" w:rsidR="00557D20" w:rsidRDefault="00557D20">
      <w:r>
        <w:separator/>
      </w:r>
    </w:p>
  </w:footnote>
  <w:footnote w:type="continuationSeparator" w:id="0">
    <w:p w14:paraId="3D11978F" w14:textId="77777777" w:rsidR="00557D20" w:rsidRDefault="00557D20" w:rsidP="008B60B2">
      <w:r>
        <w:separator/>
      </w:r>
    </w:p>
    <w:p w14:paraId="66F01BD1" w14:textId="77777777" w:rsidR="00557D20" w:rsidRPr="00ED77FB" w:rsidRDefault="00557D20" w:rsidP="008B60B2">
      <w:pPr>
        <w:spacing w:after="60"/>
        <w:rPr>
          <w:sz w:val="17"/>
          <w:szCs w:val="17"/>
        </w:rPr>
      </w:pPr>
      <w:r w:rsidRPr="00ED77FB">
        <w:rPr>
          <w:sz w:val="17"/>
          <w:szCs w:val="17"/>
        </w:rPr>
        <w:t>[Footnote continued from previous page]</w:t>
      </w:r>
    </w:p>
  </w:footnote>
  <w:footnote w:type="continuationNotice" w:id="1">
    <w:p w14:paraId="493087A5" w14:textId="77777777" w:rsidR="00557D20" w:rsidRPr="00ED77FB" w:rsidRDefault="00557D2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861C" w14:textId="5F0E2110" w:rsidR="00D07C78" w:rsidRPr="002326AB" w:rsidRDefault="004B4AE3" w:rsidP="00477D6B">
    <w:pPr>
      <w:jc w:val="right"/>
      <w:rPr>
        <w:caps/>
      </w:rPr>
    </w:pPr>
    <w:bookmarkStart w:id="6" w:name="Code2"/>
    <w:bookmarkEnd w:id="6"/>
    <w:r>
      <w:rPr>
        <w:caps/>
      </w:rPr>
      <w:t>C</w:t>
    </w:r>
    <w:r w:rsidR="00631B5C">
      <w:rPr>
        <w:caps/>
      </w:rPr>
      <w:t>WS/</w:t>
    </w:r>
    <w:r w:rsidR="00DB65A4">
      <w:rPr>
        <w:caps/>
      </w:rPr>
      <w:t>12</w:t>
    </w:r>
    <w:r w:rsidR="00631B5C">
      <w:rPr>
        <w:caps/>
      </w:rPr>
      <w:t>/</w:t>
    </w:r>
    <w:r w:rsidR="004A4629">
      <w:rPr>
        <w:caps/>
      </w:rPr>
      <w:t>12</w:t>
    </w:r>
  </w:p>
  <w:p w14:paraId="7D5FE265" w14:textId="1402DA18" w:rsidR="00D07C78" w:rsidRDefault="00D07C78" w:rsidP="00477D6B">
    <w:pPr>
      <w:jc w:val="right"/>
    </w:pPr>
    <w:r>
      <w:t xml:space="preserve">page </w:t>
    </w:r>
    <w:r>
      <w:fldChar w:fldCharType="begin"/>
    </w:r>
    <w:r>
      <w:instrText xml:space="preserve"> PAGE  \* MERGEFORMAT </w:instrText>
    </w:r>
    <w:r>
      <w:fldChar w:fldCharType="separate"/>
    </w:r>
    <w:r w:rsidR="00AA289C">
      <w:rPr>
        <w:noProof/>
      </w:rPr>
      <w:t>3</w:t>
    </w:r>
    <w:r>
      <w:fldChar w:fldCharType="end"/>
    </w:r>
  </w:p>
  <w:p w14:paraId="627D3134" w14:textId="77777777" w:rsidR="00D07C78" w:rsidRDefault="00D07C78" w:rsidP="00477D6B">
    <w:pPr>
      <w:jc w:val="right"/>
    </w:pPr>
  </w:p>
  <w:p w14:paraId="77D5831C"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CE1936"/>
    <w:multiLevelType w:val="hybridMultilevel"/>
    <w:tmpl w:val="DE166FE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C80E82"/>
    <w:multiLevelType w:val="hybridMultilevel"/>
    <w:tmpl w:val="7BA61B1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77D4A"/>
    <w:multiLevelType w:val="hybridMultilevel"/>
    <w:tmpl w:val="E48A018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6395">
    <w:abstractNumId w:val="2"/>
  </w:num>
  <w:num w:numId="2" w16cid:durableId="929503465">
    <w:abstractNumId w:val="5"/>
  </w:num>
  <w:num w:numId="3" w16cid:durableId="2102138378">
    <w:abstractNumId w:val="0"/>
  </w:num>
  <w:num w:numId="4" w16cid:durableId="175459028">
    <w:abstractNumId w:val="6"/>
  </w:num>
  <w:num w:numId="5" w16cid:durableId="617876986">
    <w:abstractNumId w:val="1"/>
  </w:num>
  <w:num w:numId="6" w16cid:durableId="915044900">
    <w:abstractNumId w:val="3"/>
  </w:num>
  <w:num w:numId="7" w16cid:durableId="1686665017">
    <w:abstractNumId w:val="8"/>
  </w:num>
  <w:num w:numId="8" w16cid:durableId="2022774753">
    <w:abstractNumId w:val="4"/>
  </w:num>
  <w:num w:numId="9" w16cid:durableId="137773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E3"/>
    <w:rsid w:val="00024A4E"/>
    <w:rsid w:val="00043CAA"/>
    <w:rsid w:val="00050D1B"/>
    <w:rsid w:val="00056816"/>
    <w:rsid w:val="00065D88"/>
    <w:rsid w:val="00075432"/>
    <w:rsid w:val="00086E65"/>
    <w:rsid w:val="0008786D"/>
    <w:rsid w:val="000968ED"/>
    <w:rsid w:val="000A2E66"/>
    <w:rsid w:val="000A3D97"/>
    <w:rsid w:val="000F5E56"/>
    <w:rsid w:val="0010593F"/>
    <w:rsid w:val="001362EE"/>
    <w:rsid w:val="001626EE"/>
    <w:rsid w:val="001647D5"/>
    <w:rsid w:val="001665C6"/>
    <w:rsid w:val="001832A6"/>
    <w:rsid w:val="001A292D"/>
    <w:rsid w:val="001A4AF8"/>
    <w:rsid w:val="001A5AB6"/>
    <w:rsid w:val="001D4107"/>
    <w:rsid w:val="001E27FE"/>
    <w:rsid w:val="002003D8"/>
    <w:rsid w:val="00201851"/>
    <w:rsid w:val="00203D24"/>
    <w:rsid w:val="002041EC"/>
    <w:rsid w:val="00211E8F"/>
    <w:rsid w:val="0021217E"/>
    <w:rsid w:val="0021726A"/>
    <w:rsid w:val="00217A82"/>
    <w:rsid w:val="002326AB"/>
    <w:rsid w:val="00243430"/>
    <w:rsid w:val="002634C4"/>
    <w:rsid w:val="00285A67"/>
    <w:rsid w:val="002928D3"/>
    <w:rsid w:val="002F1355"/>
    <w:rsid w:val="002F1FE6"/>
    <w:rsid w:val="002F4E68"/>
    <w:rsid w:val="0030604B"/>
    <w:rsid w:val="00312F7F"/>
    <w:rsid w:val="0032537E"/>
    <w:rsid w:val="00325533"/>
    <w:rsid w:val="00361450"/>
    <w:rsid w:val="003673CF"/>
    <w:rsid w:val="003845C1"/>
    <w:rsid w:val="003A6F89"/>
    <w:rsid w:val="003A7F14"/>
    <w:rsid w:val="003B2517"/>
    <w:rsid w:val="003B38C1"/>
    <w:rsid w:val="003C34E9"/>
    <w:rsid w:val="00423E3E"/>
    <w:rsid w:val="00427AF4"/>
    <w:rsid w:val="00444CA6"/>
    <w:rsid w:val="004647DA"/>
    <w:rsid w:val="00474062"/>
    <w:rsid w:val="00476994"/>
    <w:rsid w:val="00477D6B"/>
    <w:rsid w:val="004A4629"/>
    <w:rsid w:val="004B4AE3"/>
    <w:rsid w:val="004E1967"/>
    <w:rsid w:val="004F1545"/>
    <w:rsid w:val="005019FF"/>
    <w:rsid w:val="005063BC"/>
    <w:rsid w:val="0053057A"/>
    <w:rsid w:val="0055181E"/>
    <w:rsid w:val="00556076"/>
    <w:rsid w:val="005577E7"/>
    <w:rsid w:val="00557D20"/>
    <w:rsid w:val="00560A29"/>
    <w:rsid w:val="00594E17"/>
    <w:rsid w:val="005A6A33"/>
    <w:rsid w:val="005C5495"/>
    <w:rsid w:val="005C6649"/>
    <w:rsid w:val="005E4E81"/>
    <w:rsid w:val="00602EA0"/>
    <w:rsid w:val="00605827"/>
    <w:rsid w:val="00631B5C"/>
    <w:rsid w:val="00646050"/>
    <w:rsid w:val="006713CA"/>
    <w:rsid w:val="00676C5C"/>
    <w:rsid w:val="00684F4B"/>
    <w:rsid w:val="006B203C"/>
    <w:rsid w:val="006C5EA0"/>
    <w:rsid w:val="00704CB0"/>
    <w:rsid w:val="00714E95"/>
    <w:rsid w:val="00720EFD"/>
    <w:rsid w:val="00722B00"/>
    <w:rsid w:val="00772568"/>
    <w:rsid w:val="007854AF"/>
    <w:rsid w:val="00793A7C"/>
    <w:rsid w:val="007A398A"/>
    <w:rsid w:val="007A5263"/>
    <w:rsid w:val="007B70E3"/>
    <w:rsid w:val="007D1613"/>
    <w:rsid w:val="007E1280"/>
    <w:rsid w:val="007E4C0E"/>
    <w:rsid w:val="007E5C24"/>
    <w:rsid w:val="007F5553"/>
    <w:rsid w:val="0081022A"/>
    <w:rsid w:val="00846CF6"/>
    <w:rsid w:val="008A134B"/>
    <w:rsid w:val="008B2CC1"/>
    <w:rsid w:val="008B60B2"/>
    <w:rsid w:val="008B72E1"/>
    <w:rsid w:val="008D2DEC"/>
    <w:rsid w:val="0090731E"/>
    <w:rsid w:val="00916EE2"/>
    <w:rsid w:val="00921D08"/>
    <w:rsid w:val="00937423"/>
    <w:rsid w:val="00952784"/>
    <w:rsid w:val="00966A22"/>
    <w:rsid w:val="0096722F"/>
    <w:rsid w:val="00972DC6"/>
    <w:rsid w:val="00980843"/>
    <w:rsid w:val="00980906"/>
    <w:rsid w:val="009954F2"/>
    <w:rsid w:val="009E2791"/>
    <w:rsid w:val="009E3F6F"/>
    <w:rsid w:val="009F499F"/>
    <w:rsid w:val="00A37342"/>
    <w:rsid w:val="00A375F7"/>
    <w:rsid w:val="00A42DAF"/>
    <w:rsid w:val="00A45BD8"/>
    <w:rsid w:val="00A80CFC"/>
    <w:rsid w:val="00A869B7"/>
    <w:rsid w:val="00A90F0A"/>
    <w:rsid w:val="00A9157E"/>
    <w:rsid w:val="00A91D3D"/>
    <w:rsid w:val="00AA289C"/>
    <w:rsid w:val="00AB65B3"/>
    <w:rsid w:val="00AC205C"/>
    <w:rsid w:val="00AE737D"/>
    <w:rsid w:val="00AF0A6B"/>
    <w:rsid w:val="00B038CE"/>
    <w:rsid w:val="00B05A69"/>
    <w:rsid w:val="00B355B6"/>
    <w:rsid w:val="00B75281"/>
    <w:rsid w:val="00B80109"/>
    <w:rsid w:val="00B855B1"/>
    <w:rsid w:val="00B92F1F"/>
    <w:rsid w:val="00B9734B"/>
    <w:rsid w:val="00BA30E2"/>
    <w:rsid w:val="00BC4906"/>
    <w:rsid w:val="00BC6A7B"/>
    <w:rsid w:val="00C11BFE"/>
    <w:rsid w:val="00C23067"/>
    <w:rsid w:val="00C5068F"/>
    <w:rsid w:val="00C86D74"/>
    <w:rsid w:val="00CA5F48"/>
    <w:rsid w:val="00CC6089"/>
    <w:rsid w:val="00CC7BD3"/>
    <w:rsid w:val="00CD04F1"/>
    <w:rsid w:val="00CF681A"/>
    <w:rsid w:val="00D07C78"/>
    <w:rsid w:val="00D45252"/>
    <w:rsid w:val="00D71B4D"/>
    <w:rsid w:val="00D93D55"/>
    <w:rsid w:val="00DB65A4"/>
    <w:rsid w:val="00DC0229"/>
    <w:rsid w:val="00DD7B7F"/>
    <w:rsid w:val="00DE770D"/>
    <w:rsid w:val="00E15015"/>
    <w:rsid w:val="00E23BD6"/>
    <w:rsid w:val="00E335FE"/>
    <w:rsid w:val="00E45755"/>
    <w:rsid w:val="00E55A68"/>
    <w:rsid w:val="00E62F30"/>
    <w:rsid w:val="00EA7D6E"/>
    <w:rsid w:val="00EB2F76"/>
    <w:rsid w:val="00EC4E49"/>
    <w:rsid w:val="00ED38AA"/>
    <w:rsid w:val="00ED77FB"/>
    <w:rsid w:val="00EE45FA"/>
    <w:rsid w:val="00F043DE"/>
    <w:rsid w:val="00F20016"/>
    <w:rsid w:val="00F66152"/>
    <w:rsid w:val="00F9165B"/>
    <w:rsid w:val="00FA28A7"/>
    <w:rsid w:val="00FC482F"/>
    <w:rsid w:val="00FD23BD"/>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866E7"/>
  <w15:docId w15:val="{CF9F0CE9-AD96-4248-9E51-5D1CD9C6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4B4AE3"/>
    <w:rPr>
      <w:rFonts w:ascii="Arial" w:eastAsia="SimSun" w:hAnsi="Arial" w:cs="Arial"/>
      <w:bCs/>
      <w:iCs/>
      <w:caps/>
      <w:sz w:val="22"/>
      <w:szCs w:val="28"/>
      <w:lang w:val="en-US" w:eastAsia="zh-CN"/>
    </w:rPr>
  </w:style>
  <w:style w:type="paragraph" w:customStyle="1" w:styleId="Endofdocument">
    <w:name w:val="End of document"/>
    <w:basedOn w:val="Normal"/>
    <w:rsid w:val="004B4AE3"/>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4B4AE3"/>
    <w:rPr>
      <w:rFonts w:ascii="Arial" w:eastAsia="SimSun" w:hAnsi="Arial" w:cs="Arial"/>
      <w:sz w:val="22"/>
      <w:lang w:val="en-US" w:eastAsia="zh-CN"/>
    </w:rPr>
  </w:style>
  <w:style w:type="paragraph" w:styleId="BalloonText">
    <w:name w:val="Balloon Text"/>
    <w:basedOn w:val="Normal"/>
    <w:link w:val="BalloonTextChar"/>
    <w:semiHidden/>
    <w:unhideWhenUsed/>
    <w:rsid w:val="005063BC"/>
    <w:rPr>
      <w:rFonts w:ascii="Segoe UI" w:hAnsi="Segoe UI" w:cs="Segoe UI"/>
      <w:sz w:val="18"/>
      <w:szCs w:val="18"/>
    </w:rPr>
  </w:style>
  <w:style w:type="character" w:customStyle="1" w:styleId="BalloonTextChar">
    <w:name w:val="Balloon Text Char"/>
    <w:basedOn w:val="DefaultParagraphFont"/>
    <w:link w:val="BalloonText"/>
    <w:semiHidden/>
    <w:rsid w:val="005063BC"/>
    <w:rPr>
      <w:rFonts w:ascii="Segoe UI" w:eastAsia="SimSun" w:hAnsi="Segoe UI" w:cs="Segoe UI"/>
      <w:sz w:val="18"/>
      <w:szCs w:val="18"/>
      <w:lang w:val="en-US" w:eastAsia="zh-CN"/>
    </w:rPr>
  </w:style>
  <w:style w:type="table" w:styleId="TableGrid">
    <w:name w:val="Table Grid"/>
    <w:basedOn w:val="TableNormal"/>
    <w:uiPriority w:val="59"/>
    <w:rsid w:val="005063BC"/>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4F4B"/>
    <w:rPr>
      <w:sz w:val="16"/>
      <w:szCs w:val="16"/>
    </w:rPr>
  </w:style>
  <w:style w:type="paragraph" w:styleId="CommentSubject">
    <w:name w:val="annotation subject"/>
    <w:basedOn w:val="CommentText"/>
    <w:next w:val="CommentText"/>
    <w:link w:val="CommentSubjectChar"/>
    <w:semiHidden/>
    <w:unhideWhenUsed/>
    <w:rsid w:val="00684F4B"/>
    <w:rPr>
      <w:b/>
      <w:bCs/>
      <w:sz w:val="20"/>
    </w:rPr>
  </w:style>
  <w:style w:type="character" w:customStyle="1" w:styleId="CommentTextChar">
    <w:name w:val="Comment Text Char"/>
    <w:basedOn w:val="DefaultParagraphFont"/>
    <w:link w:val="CommentText"/>
    <w:semiHidden/>
    <w:rsid w:val="00684F4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84F4B"/>
    <w:rPr>
      <w:rFonts w:ascii="Arial" w:eastAsia="SimSun" w:hAnsi="Arial" w:cs="Arial"/>
      <w:b/>
      <w:bCs/>
      <w:sz w:val="18"/>
      <w:lang w:val="en-US" w:eastAsia="zh-CN"/>
    </w:rPr>
  </w:style>
  <w:style w:type="character" w:styleId="Hyperlink">
    <w:name w:val="Hyperlink"/>
    <w:basedOn w:val="DefaultParagraphFont"/>
    <w:unhideWhenUsed/>
    <w:rsid w:val="00050D1B"/>
    <w:rPr>
      <w:color w:val="0000FF" w:themeColor="hyperlink"/>
      <w:u w:val="single"/>
    </w:rPr>
  </w:style>
  <w:style w:type="character" w:styleId="FollowedHyperlink">
    <w:name w:val="FollowedHyperlink"/>
    <w:basedOn w:val="DefaultParagraphFont"/>
    <w:semiHidden/>
    <w:unhideWhenUsed/>
    <w:rsid w:val="00BC6A7B"/>
    <w:rPr>
      <w:color w:val="800080" w:themeColor="followedHyperlink"/>
      <w:u w:val="single"/>
    </w:rPr>
  </w:style>
  <w:style w:type="paragraph" w:styleId="Revision">
    <w:name w:val="Revision"/>
    <w:hidden/>
    <w:uiPriority w:val="99"/>
    <w:semiHidden/>
    <w:rsid w:val="004A4629"/>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162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xport/sites/www/cws/en/circulars/files/cws_1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E53F-2DF6-40F2-B4D6-FFA618D9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Pages>
  <Words>882</Words>
  <Characters>5033</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CWS/9/5</vt:lpstr>
      <vt:lpstr>CWS/9/5</vt:lpstr>
    </vt:vector>
  </TitlesOfParts>
  <Company>WIPO</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CWS/12/12</dc:title>
  <dc:subject>Report by the 3D Task Force</dc:subject>
  <dc:creator>WIPO</dc:creator>
  <cp:keywords>CWS/12</cp:keywords>
  <cp:lastModifiedBy>BLANCHET Gaspard</cp:lastModifiedBy>
  <cp:revision>20</cp:revision>
  <cp:lastPrinted>2011-02-15T11:56:00Z</cp:lastPrinted>
  <dcterms:created xsi:type="dcterms:W3CDTF">2024-07-01T19:30:00Z</dcterms:created>
  <dcterms:modified xsi:type="dcterms:W3CDTF">2024-07-29T08:36:00Z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2024-07-18T09:28:58Z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f0e0a232-ccb5-41ee-89b4-b3281866d30b</vt:lpwstr>
  </property>
  <property fmtid="{D5CDD505-2E9C-101B-9397-08002B2CF9AE}" pid="13" name="MSIP_Label_20773ee6-353b-4fb9-a59d-0b94c8c67bea_ContentBits">
    <vt:lpwstr>0</vt:lpwstr>
  </property>
</Properties>
</file>