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274E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1BA2A55" wp14:editId="4DF6BB1F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D756F9A" wp14:editId="6D472A8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4A1458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A3C06B" w14:textId="73B809D8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2178E9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64213">
        <w:rPr>
          <w:rFonts w:ascii="Arial Black" w:hAnsi="Arial Black"/>
          <w:caps/>
          <w:sz w:val="15"/>
          <w:szCs w:val="15"/>
        </w:rPr>
        <w:t>15</w:t>
      </w:r>
    </w:p>
    <w:p w14:paraId="0C197DA0" w14:textId="3C7B6055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9B2F49">
        <w:rPr>
          <w:rFonts w:ascii="Arial Black" w:hAnsi="Arial Black"/>
          <w:caps/>
          <w:sz w:val="15"/>
          <w:szCs w:val="15"/>
        </w:rPr>
        <w:t xml:space="preserve"> ENGLISH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</w:p>
    <w:bookmarkEnd w:id="1"/>
    <w:p w14:paraId="48F511CE" w14:textId="265BBBE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9B2F49">
        <w:rPr>
          <w:rFonts w:ascii="Arial Black" w:hAnsi="Arial Black"/>
          <w:caps/>
          <w:sz w:val="15"/>
          <w:szCs w:val="15"/>
        </w:rPr>
        <w:t xml:space="preserve"> </w:t>
      </w:r>
      <w:r w:rsidR="008E7EE5">
        <w:rPr>
          <w:rFonts w:ascii="Arial Black" w:hAnsi="Arial Black"/>
          <w:caps/>
          <w:sz w:val="15"/>
          <w:szCs w:val="15"/>
        </w:rPr>
        <w:t>July</w:t>
      </w:r>
      <w:r w:rsidR="00264213">
        <w:rPr>
          <w:rFonts w:ascii="Arial Black" w:hAnsi="Arial Black"/>
          <w:caps/>
          <w:sz w:val="15"/>
          <w:szCs w:val="15"/>
        </w:rPr>
        <w:t xml:space="preserve"> </w:t>
      </w:r>
      <w:r w:rsidR="00FB7ED5">
        <w:rPr>
          <w:rFonts w:ascii="Arial Black" w:hAnsi="Arial Black"/>
          <w:caps/>
          <w:sz w:val="15"/>
          <w:szCs w:val="15"/>
        </w:rPr>
        <w:t>18</w:t>
      </w:r>
      <w:r w:rsidR="00264213" w:rsidRPr="00FB7ED5">
        <w:rPr>
          <w:rFonts w:ascii="Arial Black" w:hAnsi="Arial Black"/>
          <w:caps/>
          <w:sz w:val="15"/>
          <w:szCs w:val="15"/>
        </w:rPr>
        <w:t>,</w:t>
      </w:r>
      <w:r w:rsidR="002178E9">
        <w:rPr>
          <w:rFonts w:ascii="Arial Black" w:hAnsi="Arial Black"/>
          <w:caps/>
          <w:sz w:val="15"/>
          <w:szCs w:val="15"/>
        </w:rPr>
        <w:t xml:space="preserve"> </w:t>
      </w:r>
      <w:r w:rsidR="009B2F49">
        <w:rPr>
          <w:rFonts w:ascii="Arial Black" w:hAnsi="Arial Black"/>
          <w:caps/>
          <w:sz w:val="15"/>
          <w:szCs w:val="15"/>
        </w:rPr>
        <w:t>202</w:t>
      </w:r>
      <w:r w:rsidR="002178E9">
        <w:rPr>
          <w:rFonts w:ascii="Arial Black" w:hAnsi="Arial Black"/>
          <w:caps/>
          <w:sz w:val="15"/>
          <w:szCs w:val="15"/>
        </w:rPr>
        <w:t>4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</w:p>
    <w:bookmarkEnd w:id="2"/>
    <w:p w14:paraId="7CB8EBE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5D3E84C9" w14:textId="760A08AA" w:rsidR="008B2CC1" w:rsidRPr="000817DB" w:rsidRDefault="002178E9" w:rsidP="008B2CC1">
      <w:pPr>
        <w:rPr>
          <w:b/>
          <w:sz w:val="28"/>
          <w:szCs w:val="24"/>
        </w:rPr>
      </w:pPr>
      <w:r>
        <w:rPr>
          <w:b/>
          <w:sz w:val="24"/>
        </w:rPr>
        <w:t xml:space="preserve">Twelfth </w:t>
      </w:r>
      <w:r w:rsidR="000817DB" w:rsidRPr="000817DB">
        <w:rPr>
          <w:b/>
          <w:sz w:val="24"/>
        </w:rPr>
        <w:t>Session</w:t>
      </w:r>
    </w:p>
    <w:p w14:paraId="4278EFB5" w14:textId="107B23E5" w:rsidR="008B2CC1" w:rsidRDefault="000817DB" w:rsidP="00CE65D4">
      <w:pPr>
        <w:spacing w:after="720"/>
        <w:rPr>
          <w:b/>
          <w:sz w:val="24"/>
        </w:rPr>
      </w:pPr>
      <w:r w:rsidRPr="000817DB">
        <w:rPr>
          <w:b/>
          <w:sz w:val="24"/>
        </w:rPr>
        <w:t xml:space="preserve">Geneva, </w:t>
      </w:r>
      <w:r w:rsidR="002178E9">
        <w:rPr>
          <w:b/>
          <w:sz w:val="24"/>
        </w:rPr>
        <w:t>September 16 to 19, 2024</w:t>
      </w:r>
    </w:p>
    <w:p w14:paraId="3D988FB5" w14:textId="2279B149" w:rsidR="00C221BE" w:rsidRPr="00743317" w:rsidRDefault="0084126B" w:rsidP="00C221BE">
      <w:pPr>
        <w:spacing w:after="360"/>
        <w:rPr>
          <w:caps/>
          <w:sz w:val="24"/>
        </w:rPr>
      </w:pPr>
      <w:r w:rsidRPr="00AB782E">
        <w:rPr>
          <w:caps/>
          <w:sz w:val="24"/>
        </w:rPr>
        <w:t>Proposal for a new WIPO standard on the data package format for the electronic exchange of priority documents</w:t>
      </w:r>
      <w:r w:rsidRPr="00743317">
        <w:rPr>
          <w:caps/>
          <w:sz w:val="24"/>
        </w:rPr>
        <w:t xml:space="preserve"> </w:t>
      </w:r>
    </w:p>
    <w:p w14:paraId="14544BA1" w14:textId="004B78EF" w:rsidR="009B2F49" w:rsidRDefault="009B2F49" w:rsidP="00CE65D4">
      <w:pPr>
        <w:spacing w:after="720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Document prepared by the </w:t>
      </w:r>
      <w:r w:rsidR="009A08A1">
        <w:rPr>
          <w:bCs/>
          <w:i/>
          <w:iCs/>
          <w:sz w:val="24"/>
        </w:rPr>
        <w:t>Digital Transformation Task Force Leader</w:t>
      </w:r>
    </w:p>
    <w:p w14:paraId="4E6B7022" w14:textId="3E38E8A6" w:rsidR="009B2F49" w:rsidRDefault="009B2F49" w:rsidP="009B2F49">
      <w:pPr>
        <w:pStyle w:val="Heading2"/>
      </w:pPr>
      <w:r>
        <w:t>Summary</w:t>
      </w:r>
    </w:p>
    <w:p w14:paraId="2841FD33" w14:textId="3C339FBF" w:rsidR="009B2F49" w:rsidRDefault="009B2F49" w:rsidP="009B2F4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C31D6">
        <w:t>T</w:t>
      </w:r>
      <w:r>
        <w:t xml:space="preserve">he Digital Transformation Task Force presents a </w:t>
      </w:r>
      <w:r w:rsidR="00970EE5">
        <w:t>proposal</w:t>
      </w:r>
      <w:r>
        <w:t xml:space="preserve"> for a new WIPO </w:t>
      </w:r>
      <w:r w:rsidR="00615648">
        <w:t>s</w:t>
      </w:r>
      <w:r>
        <w:t xml:space="preserve">tandard on </w:t>
      </w:r>
      <w:r w:rsidR="00C1329F">
        <w:t xml:space="preserve">the data package format for the electronic exchange of </w:t>
      </w:r>
      <w:r>
        <w:t>priority document</w:t>
      </w:r>
      <w:r w:rsidR="00C1329F">
        <w:t>s</w:t>
      </w:r>
      <w:r>
        <w:t xml:space="preserve">, for consideration </w:t>
      </w:r>
      <w:r w:rsidR="0084126B">
        <w:t xml:space="preserve">and </w:t>
      </w:r>
      <w:r w:rsidR="00F13E7B">
        <w:t xml:space="preserve">adoption </w:t>
      </w:r>
      <w:r>
        <w:t xml:space="preserve">at the </w:t>
      </w:r>
      <w:r w:rsidR="003A7DE6">
        <w:t xml:space="preserve">twelfth </w:t>
      </w:r>
      <w:r>
        <w:t xml:space="preserve">session of the Committee on WIPO Standards (CWS).  </w:t>
      </w:r>
    </w:p>
    <w:p w14:paraId="68DCF2A9" w14:textId="52E7742F" w:rsidR="009B2F49" w:rsidRDefault="009B2F49" w:rsidP="009B2F49">
      <w:pPr>
        <w:pStyle w:val="Heading2"/>
      </w:pPr>
      <w:r>
        <w:t>Background</w:t>
      </w:r>
    </w:p>
    <w:p w14:paraId="54FF057F" w14:textId="5C689437" w:rsidR="009B2F49" w:rsidRDefault="009B2F49" w:rsidP="00584F68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84F68">
        <w:t xml:space="preserve">At its tenth session, the CWS </w:t>
      </w:r>
      <w:r w:rsidR="00615648">
        <w:t xml:space="preserve">established </w:t>
      </w:r>
      <w:r w:rsidR="00584F68">
        <w:t xml:space="preserve">Task No. 65, </w:t>
      </w:r>
      <w:r w:rsidR="00970EE5">
        <w:t xml:space="preserve">considering a proposal </w:t>
      </w:r>
      <w:r w:rsidR="00264213">
        <w:t>by</w:t>
      </w:r>
      <w:r w:rsidR="00584F68">
        <w:t xml:space="preserve"> the </w:t>
      </w:r>
      <w:r w:rsidR="00970EE5">
        <w:t xml:space="preserve">fifteenth session of the </w:t>
      </w:r>
      <w:r w:rsidR="00584F68">
        <w:t>Patent Cooperation Treaty (PCT) Working Group</w:t>
      </w:r>
      <w:r w:rsidR="00264213">
        <w:t>.  Th</w:t>
      </w:r>
      <w:r w:rsidR="00C1329F">
        <w:t xml:space="preserve">e PCT Working Group proposed </w:t>
      </w:r>
      <w:r w:rsidR="00AA3C51">
        <w:t>that</w:t>
      </w:r>
      <w:r w:rsidR="00584F68">
        <w:t xml:space="preserve"> the CWS develop a new </w:t>
      </w:r>
      <w:r w:rsidR="003C31D6">
        <w:t xml:space="preserve">WIPO </w:t>
      </w:r>
      <w:r w:rsidR="00615648">
        <w:t>s</w:t>
      </w:r>
      <w:r w:rsidR="00584F68">
        <w:t xml:space="preserve">tandard to enable the transmission of </w:t>
      </w:r>
      <w:r w:rsidR="00C1329F">
        <w:t xml:space="preserve">a </w:t>
      </w:r>
      <w:r w:rsidR="00584F68">
        <w:t xml:space="preserve">sequence listing in WIPO Standard ST.26 format as part of </w:t>
      </w:r>
      <w:r w:rsidR="00C1329F">
        <w:t xml:space="preserve">a </w:t>
      </w:r>
      <w:r w:rsidR="00584F68">
        <w:t>priority document</w:t>
      </w:r>
      <w:r w:rsidR="002178E9">
        <w:t xml:space="preserve">. </w:t>
      </w:r>
      <w:r w:rsidR="00264213">
        <w:t xml:space="preserve"> </w:t>
      </w:r>
      <w:r w:rsidR="00584F68">
        <w:t>This Task was assigned to the Digital Transformation Task Force and the description of the Task reads as follows:</w:t>
      </w:r>
    </w:p>
    <w:p w14:paraId="44902EF4" w14:textId="28C1CCD8" w:rsidR="00584F68" w:rsidRDefault="00584F68" w:rsidP="00584F68">
      <w:pPr>
        <w:spacing w:after="240"/>
        <w:ind w:left="567"/>
      </w:pPr>
      <w:r>
        <w:t>“</w:t>
      </w:r>
      <w:r w:rsidRPr="00584F68">
        <w:rPr>
          <w:i/>
          <w:iCs/>
        </w:rPr>
        <w:t>To prepare a proposal for recommendations on the data package format for the electronic exchange of priority documents and certified copies for patents, marks and industrial designs.</w:t>
      </w:r>
      <w:r>
        <w:t>”</w:t>
      </w:r>
    </w:p>
    <w:p w14:paraId="33827F25" w14:textId="6F378EFB" w:rsidR="00E47C4C" w:rsidRDefault="00292696" w:rsidP="00FB7ED5">
      <w:pPr>
        <w:spacing w:after="240" w:line="259" w:lineRule="auto"/>
      </w:pPr>
      <w:r>
        <w:fldChar w:fldCharType="begin"/>
      </w:r>
      <w:r>
        <w:instrText xml:space="preserve"> AUTONUM  \* Arabic </w:instrText>
      </w:r>
      <w:r>
        <w:fldChar w:fldCharType="end"/>
      </w:r>
      <w:r>
        <w:tab/>
      </w:r>
      <w:r w:rsidR="0012544F" w:rsidRPr="0012544F">
        <w:t xml:space="preserve">At its eleventh session, the CWS </w:t>
      </w:r>
      <w:r w:rsidR="00901267">
        <w:t xml:space="preserve">noted </w:t>
      </w:r>
      <w:r w:rsidR="00615648">
        <w:t xml:space="preserve">a proposed draft standard and </w:t>
      </w:r>
      <w:r w:rsidR="0012544F" w:rsidRPr="0012544F">
        <w:t xml:space="preserve">the naming of the draft </w:t>
      </w:r>
      <w:r w:rsidR="00122123">
        <w:t>s</w:t>
      </w:r>
      <w:r w:rsidR="0012544F" w:rsidRPr="0012544F">
        <w:t>tandard as “WIPO Standard ST.92 - Recommendations on the data package format for the electronic exchange of priority documents</w:t>
      </w:r>
      <w:r w:rsidR="00901267">
        <w:t xml:space="preserve"> and certified copies</w:t>
      </w:r>
      <w:r w:rsidR="0012544F" w:rsidRPr="0012544F">
        <w:t>”</w:t>
      </w:r>
      <w:r w:rsidR="00901267">
        <w:t>, which were presented by the Digital Transformation Task Force.</w:t>
      </w:r>
      <w:r w:rsidR="0012544F" w:rsidRPr="0012544F">
        <w:t xml:space="preserve"> </w:t>
      </w:r>
      <w:r w:rsidR="0022124D">
        <w:t xml:space="preserve"> </w:t>
      </w:r>
      <w:r w:rsidR="00AF5840">
        <w:t>However</w:t>
      </w:r>
      <w:r w:rsidR="00615648">
        <w:t>,</w:t>
      </w:r>
      <w:r w:rsidR="00AF5840">
        <w:t xml:space="preserve"> t</w:t>
      </w:r>
      <w:r w:rsidR="0012544F" w:rsidRPr="0012544F">
        <w:t xml:space="preserve">he CWS considered </w:t>
      </w:r>
      <w:r w:rsidR="00615648">
        <w:t xml:space="preserve">that </w:t>
      </w:r>
      <w:r w:rsidR="0012544F" w:rsidRPr="0012544F">
        <w:t xml:space="preserve">further work on the draft </w:t>
      </w:r>
      <w:r w:rsidR="00E60A86">
        <w:rPr>
          <w:rFonts w:eastAsiaTheme="minorEastAsia" w:hint="eastAsia"/>
          <w:lang w:eastAsia="ja-JP"/>
        </w:rPr>
        <w:t>s</w:t>
      </w:r>
      <w:r w:rsidR="0012544F" w:rsidRPr="0012544F">
        <w:t xml:space="preserve">tandard was needed before adoption. </w:t>
      </w:r>
      <w:r w:rsidR="0022124D">
        <w:t xml:space="preserve"> </w:t>
      </w:r>
      <w:r w:rsidR="00AF5840">
        <w:t>In addition, s</w:t>
      </w:r>
      <w:r w:rsidR="0012544F" w:rsidRPr="0012544F">
        <w:t xml:space="preserve">everal </w:t>
      </w:r>
      <w:r w:rsidR="00615648">
        <w:t>delegations</w:t>
      </w:r>
      <w:r w:rsidR="0012544F" w:rsidRPr="0012544F">
        <w:t xml:space="preserve"> expressed concern about the </w:t>
      </w:r>
      <w:r w:rsidR="00AF5840">
        <w:t>proposed implementation plan, based on a “</w:t>
      </w:r>
      <w:r w:rsidR="0012544F" w:rsidRPr="0012544F">
        <w:t>sunset period</w:t>
      </w:r>
      <w:r w:rsidR="00AF5840">
        <w:t>”</w:t>
      </w:r>
      <w:r w:rsidR="0012544F" w:rsidRPr="0012544F">
        <w:t xml:space="preserve">, which </w:t>
      </w:r>
      <w:r w:rsidR="00AF5840">
        <w:t>may</w:t>
      </w:r>
      <w:r w:rsidR="0012544F" w:rsidRPr="0012544F">
        <w:t xml:space="preserve"> not give </w:t>
      </w:r>
      <w:r w:rsidR="0012544F" w:rsidRPr="0012544F">
        <w:lastRenderedPageBreak/>
        <w:t>I</w:t>
      </w:r>
      <w:r w:rsidR="00615648">
        <w:t xml:space="preserve">ntellectual </w:t>
      </w:r>
      <w:r w:rsidR="0012544F" w:rsidRPr="0012544F">
        <w:t>P</w:t>
      </w:r>
      <w:r w:rsidR="00615648">
        <w:t xml:space="preserve">roperty </w:t>
      </w:r>
      <w:r w:rsidR="0012544F" w:rsidRPr="0012544F">
        <w:t>O</w:t>
      </w:r>
      <w:r w:rsidR="00615648">
        <w:t>ffices (IPOs)</w:t>
      </w:r>
      <w:r w:rsidR="00F93675">
        <w:t xml:space="preserve"> an</w:t>
      </w:r>
      <w:r w:rsidR="0012544F" w:rsidRPr="0012544F">
        <w:t xml:space="preserve"> adequate time for implementation</w:t>
      </w:r>
      <w:r w:rsidR="00122123">
        <w:t xml:space="preserve"> </w:t>
      </w:r>
      <w:r w:rsidR="00F93675">
        <w:t xml:space="preserve">of the new Standard </w:t>
      </w:r>
      <w:r w:rsidR="00122123">
        <w:t>(see paragraph</w:t>
      </w:r>
      <w:r w:rsidR="00901267">
        <w:t>s</w:t>
      </w:r>
      <w:r w:rsidR="00122123">
        <w:t xml:space="preserve"> </w:t>
      </w:r>
      <w:r w:rsidR="000231CC">
        <w:t>10</w:t>
      </w:r>
      <w:r w:rsidR="00DF108F">
        <w:t>2</w:t>
      </w:r>
      <w:r w:rsidR="000231CC">
        <w:t xml:space="preserve"> </w:t>
      </w:r>
      <w:r w:rsidR="00901267">
        <w:t xml:space="preserve">to 109 </w:t>
      </w:r>
      <w:r w:rsidR="00122123">
        <w:t>of document CWS/11/28)</w:t>
      </w:r>
      <w:r w:rsidR="0012544F" w:rsidRPr="0012544F">
        <w:t xml:space="preserve">. </w:t>
      </w:r>
      <w:r w:rsidR="0060153D" w:rsidRPr="0012544F">
        <w:t xml:space="preserve"> </w:t>
      </w:r>
    </w:p>
    <w:p w14:paraId="6A59E3E2" w14:textId="15775B64" w:rsidR="00AF5840" w:rsidRDefault="00584F68" w:rsidP="00584F68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Digital Transformation Task Force in undertaking this Task has met online</w:t>
      </w:r>
      <w:r w:rsidR="00264213">
        <w:t xml:space="preserve"> monthly since the last session of the CWS</w:t>
      </w:r>
      <w:r>
        <w:t xml:space="preserve"> and conducted discussions on the Task Force wiki space.  </w:t>
      </w:r>
      <w:r w:rsidR="00503C66">
        <w:t xml:space="preserve">Further </w:t>
      </w:r>
      <w:r w:rsidR="00246CEE">
        <w:t>enga</w:t>
      </w:r>
      <w:r w:rsidR="00E218B0">
        <w:t>ge</w:t>
      </w:r>
      <w:r w:rsidR="00246CEE">
        <w:t xml:space="preserve">ment </w:t>
      </w:r>
      <w:r w:rsidR="00503C66">
        <w:t xml:space="preserve">by Task Force participants resulted in </w:t>
      </w:r>
      <w:r w:rsidR="00E218B0">
        <w:t xml:space="preserve">an improved </w:t>
      </w:r>
      <w:r w:rsidR="00DC740F">
        <w:t>draft standard</w:t>
      </w:r>
      <w:r w:rsidR="00E218B0">
        <w:t xml:space="preserve"> which address</w:t>
      </w:r>
      <w:r w:rsidR="003937C0">
        <w:t>e</w:t>
      </w:r>
      <w:r w:rsidR="00C77017">
        <w:t>s</w:t>
      </w:r>
      <w:r w:rsidR="003937C0">
        <w:t xml:space="preserve"> previous concerns including</w:t>
      </w:r>
      <w:r w:rsidR="00C77017">
        <w:t xml:space="preserve">: </w:t>
      </w:r>
    </w:p>
    <w:p w14:paraId="0CE5E833" w14:textId="31E24543" w:rsidR="00AF5840" w:rsidRDefault="00AF5840" w:rsidP="00553FAC">
      <w:pPr>
        <w:spacing w:after="240"/>
        <w:ind w:left="567"/>
      </w:pPr>
      <w:r>
        <w:t>(a</w:t>
      </w:r>
      <w:r w:rsidR="00C77017">
        <w:t xml:space="preserve">) </w:t>
      </w:r>
      <w:r>
        <w:t>extending the</w:t>
      </w:r>
      <w:r w:rsidR="00EC15D7">
        <w:t xml:space="preserve"> implementation </w:t>
      </w:r>
      <w:r w:rsidR="00C77017">
        <w:t>period</w:t>
      </w:r>
      <w:r>
        <w:t xml:space="preserve"> to account for the IT systems upgrades that would be required</w:t>
      </w:r>
      <w:r w:rsidR="00C77017">
        <w:t xml:space="preserve">; </w:t>
      </w:r>
    </w:p>
    <w:p w14:paraId="7964D574" w14:textId="5E39E76D" w:rsidR="00AF5840" w:rsidRDefault="00AF5840" w:rsidP="00553FAC">
      <w:pPr>
        <w:spacing w:after="240"/>
        <w:ind w:firstLine="567"/>
      </w:pPr>
      <w:r>
        <w:t>(b</w:t>
      </w:r>
      <w:r w:rsidR="00EC15D7">
        <w:t xml:space="preserve">) </w:t>
      </w:r>
      <w:r w:rsidR="003937C0">
        <w:t>clarif</w:t>
      </w:r>
      <w:r w:rsidR="00EC15D7">
        <w:t>ying</w:t>
      </w:r>
      <w:r w:rsidR="003937C0">
        <w:t xml:space="preserve"> </w:t>
      </w:r>
      <w:r w:rsidR="00750752">
        <w:t xml:space="preserve">the </w:t>
      </w:r>
      <w:r w:rsidR="00ED07D2">
        <w:t xml:space="preserve">scope </w:t>
      </w:r>
      <w:r>
        <w:t>which</w:t>
      </w:r>
      <w:r w:rsidR="00FD6568">
        <w:t xml:space="preserve"> </w:t>
      </w:r>
      <w:r w:rsidR="00ED07D2">
        <w:t>priority documents</w:t>
      </w:r>
      <w:r w:rsidR="00C77017">
        <w:t xml:space="preserve"> </w:t>
      </w:r>
      <w:r>
        <w:t>are</w:t>
      </w:r>
      <w:r w:rsidR="00C77017">
        <w:t xml:space="preserve"> mandatory </w:t>
      </w:r>
      <w:r>
        <w:t>or</w:t>
      </w:r>
      <w:r w:rsidR="00C77017">
        <w:t xml:space="preserve"> supplementary</w:t>
      </w:r>
      <w:r w:rsidR="005E0D2D">
        <w:t xml:space="preserve">; </w:t>
      </w:r>
      <w:r w:rsidR="00F46FE6">
        <w:t xml:space="preserve">and </w:t>
      </w:r>
    </w:p>
    <w:p w14:paraId="2774A91C" w14:textId="5D17D357" w:rsidR="00AF5840" w:rsidRDefault="00AF5840" w:rsidP="00553FAC">
      <w:pPr>
        <w:spacing w:after="240"/>
        <w:ind w:left="567"/>
      </w:pPr>
      <w:r>
        <w:t>(c</w:t>
      </w:r>
      <w:r w:rsidR="005E0D2D">
        <w:t xml:space="preserve">) </w:t>
      </w:r>
      <w:r>
        <w:t>confirming that</w:t>
      </w:r>
      <w:r w:rsidR="005E0D2D">
        <w:t xml:space="preserve"> that </w:t>
      </w:r>
      <w:r w:rsidR="00F46FE6">
        <w:t xml:space="preserve">the manner in which </w:t>
      </w:r>
      <w:r w:rsidR="005E0D2D">
        <w:t>priority documents</w:t>
      </w:r>
      <w:r w:rsidR="00F46FE6">
        <w:t xml:space="preserve"> </w:t>
      </w:r>
      <w:r w:rsidR="00B34378">
        <w:t>are</w:t>
      </w:r>
      <w:r w:rsidR="00F46FE6">
        <w:t xml:space="preserve"> certified by IPO</w:t>
      </w:r>
      <w:r w:rsidR="00B34378">
        <w:t>s</w:t>
      </w:r>
      <w:r w:rsidR="005E0D2D">
        <w:t xml:space="preserve"> </w:t>
      </w:r>
      <w:r w:rsidR="00B34378">
        <w:t>is</w:t>
      </w:r>
      <w:r w:rsidR="005E0D2D">
        <w:t xml:space="preserve"> outside </w:t>
      </w:r>
      <w:r w:rsidR="00B34378">
        <w:t xml:space="preserve">the </w:t>
      </w:r>
      <w:r w:rsidR="005E0D2D">
        <w:t>scope of the Standard</w:t>
      </w:r>
      <w:r w:rsidR="00C558F5">
        <w:t>.</w:t>
      </w:r>
      <w:r w:rsidR="00C77017">
        <w:t xml:space="preserve"> </w:t>
      </w:r>
    </w:p>
    <w:p w14:paraId="4ED540B2" w14:textId="3BFE57A2" w:rsidR="00264213" w:rsidRDefault="00584F68" w:rsidP="00584F68">
      <w:pPr>
        <w:spacing w:after="240"/>
      </w:pPr>
      <w:r>
        <w:t xml:space="preserve">Further details on these </w:t>
      </w:r>
      <w:r w:rsidR="003C31D6">
        <w:t>Task Force preparatory activities</w:t>
      </w:r>
      <w:r>
        <w:t xml:space="preserve"> are available in document CWS/1</w:t>
      </w:r>
      <w:r w:rsidR="002178E9">
        <w:t>2</w:t>
      </w:r>
      <w:r>
        <w:t>/</w:t>
      </w:r>
      <w:r w:rsidR="002178E9">
        <w:t>13</w:t>
      </w:r>
      <w:r>
        <w:t xml:space="preserve">. </w:t>
      </w:r>
    </w:p>
    <w:p w14:paraId="423C96A8" w14:textId="3FD66F14" w:rsidR="00584F68" w:rsidRDefault="00584F68" w:rsidP="00584F68">
      <w:pPr>
        <w:pStyle w:val="Heading2"/>
      </w:pPr>
      <w:r>
        <w:t>proposal for a new standard</w:t>
      </w:r>
    </w:p>
    <w:p w14:paraId="2037295D" w14:textId="5715A72B" w:rsidR="001E39B4" w:rsidRDefault="00584F68" w:rsidP="00141A0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8272C">
        <w:t xml:space="preserve">Prior to the introduction of the WIPO Standard ST.26, </w:t>
      </w:r>
      <w:r w:rsidR="009F7502">
        <w:t>IPOs</w:t>
      </w:r>
      <w:r w:rsidR="0048272C">
        <w:t xml:space="preserve"> were </w:t>
      </w:r>
      <w:r w:rsidR="00264213">
        <w:t xml:space="preserve">only </w:t>
      </w:r>
      <w:r w:rsidR="0048272C">
        <w:t xml:space="preserve">able to transmit patent priority documents </w:t>
      </w:r>
      <w:r w:rsidR="002574EB">
        <w:t>in PDF format.</w:t>
      </w:r>
      <w:r w:rsidR="009F7502">
        <w:t xml:space="preserve"> </w:t>
      </w:r>
      <w:r w:rsidR="00264213">
        <w:t xml:space="preserve"> </w:t>
      </w:r>
      <w:r w:rsidR="009F7502">
        <w:t>Since WIPO ST.26 came into force</w:t>
      </w:r>
      <w:r w:rsidR="00F93675">
        <w:t xml:space="preserve"> on July 1, 2022</w:t>
      </w:r>
      <w:r w:rsidR="009F7502">
        <w:t xml:space="preserve">, IPOs </w:t>
      </w:r>
      <w:r w:rsidR="00264213">
        <w:t>have not agreed on the</w:t>
      </w:r>
      <w:r w:rsidR="00BF3A4E">
        <w:t xml:space="preserve"> means to transmit sequence listings which were provided in </w:t>
      </w:r>
      <w:r w:rsidR="008E7EE5">
        <w:t xml:space="preserve">WIPO </w:t>
      </w:r>
      <w:r w:rsidR="00BF3A4E">
        <w:t>ST.26 format.</w:t>
      </w:r>
      <w:r w:rsidR="0048272C">
        <w:t xml:space="preserve"> </w:t>
      </w:r>
      <w:r w:rsidR="00264213">
        <w:t xml:space="preserve"> </w:t>
      </w:r>
      <w:r w:rsidR="00451332">
        <w:t xml:space="preserve">Several solutions have been found since WIPO ST.26 came into force, including the use of stylesheets to </w:t>
      </w:r>
      <w:r w:rsidR="008E7EE5">
        <w:t>render the XML instance in a</w:t>
      </w:r>
      <w:r w:rsidR="00451332">
        <w:t xml:space="preserve"> human-readable version</w:t>
      </w:r>
      <w:r w:rsidR="008E7EE5">
        <w:t>,</w:t>
      </w:r>
      <w:r w:rsidR="00264213">
        <w:t xml:space="preserve"> such as</w:t>
      </w:r>
      <w:r w:rsidR="00451332">
        <w:t xml:space="preserve"> PDF.  </w:t>
      </w:r>
      <w:r w:rsidR="003C31D6">
        <w:t xml:space="preserve">IPOs </w:t>
      </w:r>
      <w:r w:rsidR="00141A0B">
        <w:t xml:space="preserve">are </w:t>
      </w:r>
      <w:r w:rsidR="00BF3A4E">
        <w:t xml:space="preserve">seeking </w:t>
      </w:r>
      <w:r w:rsidR="00141A0B">
        <w:t>a means to transmit priority documents which include a sequence listing</w:t>
      </w:r>
      <w:r w:rsidR="00264213">
        <w:t>,</w:t>
      </w:r>
      <w:r w:rsidR="0021396E">
        <w:t xml:space="preserve"> in </w:t>
      </w:r>
      <w:r w:rsidR="00264213">
        <w:t xml:space="preserve">its original </w:t>
      </w:r>
      <w:r w:rsidR="0021396E">
        <w:t>format</w:t>
      </w:r>
      <w:r w:rsidR="00141A0B">
        <w:t>, when requested.</w:t>
      </w:r>
    </w:p>
    <w:p w14:paraId="53540C03" w14:textId="70475D6A" w:rsidR="00141A0B" w:rsidRDefault="00141A0B" w:rsidP="00141A0B">
      <w:pPr>
        <w:spacing w:after="24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21396E">
        <w:t xml:space="preserve">proposed </w:t>
      </w:r>
      <w:r w:rsidR="00DC740F">
        <w:t>draft standard</w:t>
      </w:r>
      <w:r>
        <w:t>, which is reproduced as Annex</w:t>
      </w:r>
      <w:r w:rsidR="00C11681">
        <w:t>es</w:t>
      </w:r>
      <w:r>
        <w:t xml:space="preserve"> to the present document, </w:t>
      </w:r>
      <w:r w:rsidR="0021396E">
        <w:t>recommends</w:t>
      </w:r>
      <w:r>
        <w:t xml:space="preserve"> a </w:t>
      </w:r>
      <w:r w:rsidRPr="0080254B">
        <w:rPr>
          <w:szCs w:val="22"/>
        </w:rPr>
        <w:t>data package format for the electronic exchange of priority documents</w:t>
      </w:r>
      <w:r w:rsidR="009E196C">
        <w:rPr>
          <w:szCs w:val="22"/>
        </w:rPr>
        <w:t xml:space="preserve"> independent of the </w:t>
      </w:r>
      <w:r w:rsidR="00F13E7B">
        <w:rPr>
          <w:szCs w:val="22"/>
        </w:rPr>
        <w:t>means of</w:t>
      </w:r>
      <w:r>
        <w:rPr>
          <w:szCs w:val="22"/>
        </w:rPr>
        <w:t xml:space="preserve"> transmission</w:t>
      </w:r>
      <w:r w:rsidR="00ED1C1A">
        <w:rPr>
          <w:szCs w:val="22"/>
        </w:rPr>
        <w:t xml:space="preserve">, </w:t>
      </w:r>
      <w:r w:rsidR="008E7EE5">
        <w:rPr>
          <w:szCs w:val="22"/>
        </w:rPr>
        <w:t>herein after referred to</w:t>
      </w:r>
      <w:r w:rsidR="00ED1C1A">
        <w:rPr>
          <w:szCs w:val="22"/>
        </w:rPr>
        <w:t xml:space="preserve"> as the</w:t>
      </w:r>
      <w:r w:rsidR="00476930">
        <w:rPr>
          <w:szCs w:val="22"/>
        </w:rPr>
        <w:t xml:space="preserve"> Priority Document</w:t>
      </w:r>
      <w:r w:rsidR="00ED1C1A">
        <w:rPr>
          <w:szCs w:val="22"/>
        </w:rPr>
        <w:t xml:space="preserve"> </w:t>
      </w:r>
      <w:r w:rsidR="00476930">
        <w:rPr>
          <w:szCs w:val="22"/>
        </w:rPr>
        <w:t>Data Package (</w:t>
      </w:r>
      <w:r w:rsidR="00ED1C1A">
        <w:rPr>
          <w:szCs w:val="22"/>
        </w:rPr>
        <w:t>PDDP</w:t>
      </w:r>
      <w:r w:rsidR="00476930">
        <w:rPr>
          <w:szCs w:val="22"/>
        </w:rPr>
        <w:t>)</w:t>
      </w:r>
      <w:r>
        <w:rPr>
          <w:szCs w:val="22"/>
        </w:rPr>
        <w:t xml:space="preserve">.   </w:t>
      </w:r>
    </w:p>
    <w:p w14:paraId="745AB3E3" w14:textId="5F4D8090" w:rsidR="00B01F2B" w:rsidRDefault="00B01F2B" w:rsidP="00B01F2B">
      <w:pPr>
        <w:pStyle w:val="Heading3"/>
      </w:pPr>
      <w:r>
        <w:t>Objectives</w:t>
      </w:r>
    </w:p>
    <w:p w14:paraId="44771F55" w14:textId="7E0A2859" w:rsidR="007C15BC" w:rsidRDefault="00B01F2B" w:rsidP="007C15BC">
      <w:pPr>
        <w:spacing w:after="24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C15BC" w:rsidRPr="0080254B">
        <w:rPr>
          <w:szCs w:val="22"/>
        </w:rPr>
        <w:t xml:space="preserve">This Standard </w:t>
      </w:r>
      <w:r w:rsidR="007C15BC">
        <w:rPr>
          <w:szCs w:val="22"/>
        </w:rPr>
        <w:t xml:space="preserve">aims to provide recommendations on </w:t>
      </w:r>
      <w:r w:rsidR="007C15BC" w:rsidRPr="0080254B">
        <w:rPr>
          <w:szCs w:val="22"/>
        </w:rPr>
        <w:t xml:space="preserve">the </w:t>
      </w:r>
      <w:r w:rsidR="00ED1C1A">
        <w:rPr>
          <w:szCs w:val="22"/>
        </w:rPr>
        <w:t>PDDP</w:t>
      </w:r>
      <w:r w:rsidR="007C15BC" w:rsidRPr="0080254B">
        <w:rPr>
          <w:szCs w:val="22"/>
        </w:rPr>
        <w:t xml:space="preserve"> format for the electronic exchange of </w:t>
      </w:r>
      <w:r w:rsidR="007C15BC" w:rsidRPr="003316F1">
        <w:rPr>
          <w:szCs w:val="17"/>
        </w:rPr>
        <w:t>priority documents and other related documents</w:t>
      </w:r>
      <w:r w:rsidR="007C15BC" w:rsidRPr="0080254B">
        <w:rPr>
          <w:szCs w:val="22"/>
        </w:rPr>
        <w:t xml:space="preserve"> </w:t>
      </w:r>
      <w:r w:rsidR="007C15BC">
        <w:rPr>
          <w:szCs w:val="22"/>
        </w:rPr>
        <w:t xml:space="preserve">according to: </w:t>
      </w:r>
    </w:p>
    <w:p w14:paraId="28F9CA0F" w14:textId="2062BD99" w:rsidR="007C15BC" w:rsidRDefault="007C15BC" w:rsidP="007C15BC">
      <w:pPr>
        <w:pStyle w:val="ListParagraph"/>
        <w:numPr>
          <w:ilvl w:val="0"/>
          <w:numId w:val="11"/>
        </w:numPr>
        <w:spacing w:after="240"/>
        <w:rPr>
          <w:szCs w:val="22"/>
        </w:rPr>
      </w:pPr>
      <w:r w:rsidRPr="00D50B96">
        <w:rPr>
          <w:szCs w:val="22"/>
        </w:rPr>
        <w:t>Article 4D(3) of the Paris Convention for the Protection of Industrial Property</w:t>
      </w:r>
      <w:r w:rsidR="008B155A">
        <w:rPr>
          <w:szCs w:val="22"/>
        </w:rPr>
        <w:t>,</w:t>
      </w:r>
      <w:r w:rsidRPr="00D50B96">
        <w:rPr>
          <w:szCs w:val="22"/>
        </w:rPr>
        <w:t xml:space="preserve"> which allows countries of the Union to require any person making a declaration of priority to produce a copy of the industrial property application previously filed</w:t>
      </w:r>
      <w:r w:rsidR="00BD09E8">
        <w:rPr>
          <w:szCs w:val="22"/>
        </w:rPr>
        <w:t>, certified as correct by the authority which received such application</w:t>
      </w:r>
      <w:r w:rsidRPr="00D50B96">
        <w:rPr>
          <w:szCs w:val="22"/>
        </w:rPr>
        <w:t>; and</w:t>
      </w:r>
    </w:p>
    <w:p w14:paraId="70F1062A" w14:textId="77777777" w:rsidR="0050080D" w:rsidRPr="00D50B96" w:rsidRDefault="0050080D" w:rsidP="0050080D">
      <w:pPr>
        <w:pStyle w:val="ListParagraph"/>
        <w:spacing w:after="240"/>
        <w:rPr>
          <w:szCs w:val="22"/>
        </w:rPr>
      </w:pPr>
    </w:p>
    <w:p w14:paraId="0496CE88" w14:textId="2D8B09F1" w:rsidR="007C15BC" w:rsidRDefault="007C15BC" w:rsidP="006D6FD8">
      <w:pPr>
        <w:pStyle w:val="ListParagraph"/>
        <w:numPr>
          <w:ilvl w:val="0"/>
          <w:numId w:val="11"/>
        </w:numPr>
        <w:spacing w:after="240"/>
      </w:pPr>
      <w:r w:rsidRPr="00D50B96">
        <w:rPr>
          <w:szCs w:val="22"/>
        </w:rPr>
        <w:t xml:space="preserve">The agreed understanding by the Assemblies of the Paris Union and </w:t>
      </w:r>
      <w:r w:rsidRPr="00EB7081">
        <w:rPr>
          <w:szCs w:val="22"/>
        </w:rPr>
        <w:t>the PCT Union</w:t>
      </w:r>
      <w:r w:rsidRPr="00D50B96">
        <w:rPr>
          <w:szCs w:val="22"/>
        </w:rPr>
        <w:t xml:space="preserve"> in 2004</w:t>
      </w:r>
      <w:r>
        <w:rPr>
          <w:rStyle w:val="FootnoteReference"/>
          <w:szCs w:val="22"/>
        </w:rPr>
        <w:footnoteReference w:id="2"/>
      </w:r>
      <w:r w:rsidRPr="00D50B96">
        <w:rPr>
          <w:szCs w:val="22"/>
        </w:rPr>
        <w:t xml:space="preserve"> indicates that it is for the competent authority furnishing the priority document to determine what constitutes certification of a priority document and the date of filing, and how it will certify such a document.</w:t>
      </w:r>
    </w:p>
    <w:p w14:paraId="2D968BD7" w14:textId="510B9F89" w:rsidR="003316F1" w:rsidRDefault="007C15BC" w:rsidP="000525DC">
      <w:pPr>
        <w:spacing w:after="24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316F1">
        <w:t xml:space="preserve">This proposed Standard is intended to define the </w:t>
      </w:r>
      <w:r w:rsidR="00ED1C1A">
        <w:t>PDDP</w:t>
      </w:r>
      <w:r w:rsidR="003316F1">
        <w:t xml:space="preserve"> format</w:t>
      </w:r>
      <w:r w:rsidR="00257DAF">
        <w:t xml:space="preserve"> and structure</w:t>
      </w:r>
      <w:r w:rsidR="003316F1">
        <w:t xml:space="preserve">, </w:t>
      </w:r>
      <w:r w:rsidR="00195DB8">
        <w:t xml:space="preserve">identifies </w:t>
      </w:r>
      <w:r w:rsidR="0050080D">
        <w:t xml:space="preserve">which </w:t>
      </w:r>
      <w:r w:rsidR="003316F1">
        <w:t>contents</w:t>
      </w:r>
      <w:r w:rsidR="0050080D">
        <w:t xml:space="preserve"> are mandatory</w:t>
      </w:r>
      <w:r w:rsidR="003316F1">
        <w:t xml:space="preserve"> </w:t>
      </w:r>
      <w:r w:rsidR="00257DAF">
        <w:t>for the package</w:t>
      </w:r>
      <w:r w:rsidR="00850500">
        <w:t>,</w:t>
      </w:r>
      <w:r w:rsidR="00257DAF">
        <w:t xml:space="preserve"> </w:t>
      </w:r>
      <w:r w:rsidR="003316F1">
        <w:t xml:space="preserve">and </w:t>
      </w:r>
      <w:r w:rsidR="00195DB8">
        <w:t xml:space="preserve">specifies </w:t>
      </w:r>
      <w:r w:rsidR="0050080D">
        <w:t xml:space="preserve">the </w:t>
      </w:r>
      <w:r w:rsidR="003316F1">
        <w:t>naming convention</w:t>
      </w:r>
      <w:r w:rsidR="00257DAF">
        <w:t>s</w:t>
      </w:r>
      <w:r w:rsidR="003316F1">
        <w:t xml:space="preserve"> for </w:t>
      </w:r>
      <w:r w:rsidR="00257DAF">
        <w:t>files included in the</w:t>
      </w:r>
      <w:r w:rsidR="00F54F46">
        <w:t xml:space="preserve"> package</w:t>
      </w:r>
      <w:r w:rsidR="003316F1">
        <w:t xml:space="preserve">. </w:t>
      </w:r>
      <w:r w:rsidR="005C36A7">
        <w:t xml:space="preserve"> </w:t>
      </w:r>
      <w:r w:rsidR="003316F1">
        <w:t>The main objectives of this Standard are to:</w:t>
      </w:r>
    </w:p>
    <w:p w14:paraId="24A3F40D" w14:textId="4FCC38B0" w:rsidR="0050080D" w:rsidRPr="000525DC" w:rsidRDefault="000525DC" w:rsidP="00553FAC">
      <w:pPr>
        <w:pStyle w:val="ListParagraph"/>
        <w:numPr>
          <w:ilvl w:val="0"/>
          <w:numId w:val="7"/>
        </w:numPr>
        <w:spacing w:before="240" w:after="240"/>
      </w:pPr>
      <w:r>
        <w:rPr>
          <w:szCs w:val="17"/>
        </w:rPr>
        <w:t>A</w:t>
      </w:r>
      <w:r w:rsidR="000F55FB" w:rsidRPr="003316F1">
        <w:rPr>
          <w:szCs w:val="17"/>
        </w:rPr>
        <w:t>llow the efficient</w:t>
      </w:r>
      <w:r w:rsidR="003316F1" w:rsidRPr="003316F1">
        <w:rPr>
          <w:szCs w:val="17"/>
        </w:rPr>
        <w:t xml:space="preserve"> </w:t>
      </w:r>
      <w:r w:rsidR="000F55FB" w:rsidRPr="003316F1">
        <w:rPr>
          <w:szCs w:val="17"/>
        </w:rPr>
        <w:t xml:space="preserve">standardized exchange of priority documents and other </w:t>
      </w:r>
      <w:r w:rsidR="003316F1" w:rsidRPr="003316F1">
        <w:rPr>
          <w:szCs w:val="17"/>
        </w:rPr>
        <w:t>related</w:t>
      </w:r>
      <w:r w:rsidR="000F55FB" w:rsidRPr="003316F1">
        <w:rPr>
          <w:szCs w:val="17"/>
        </w:rPr>
        <w:t xml:space="preserve"> documents</w:t>
      </w:r>
      <w:r w:rsidR="00257DAF">
        <w:rPr>
          <w:szCs w:val="17"/>
        </w:rPr>
        <w:t xml:space="preserve"> related to patent, trademark and industrial design applications</w:t>
      </w:r>
      <w:r>
        <w:rPr>
          <w:szCs w:val="17"/>
        </w:rPr>
        <w:t>;</w:t>
      </w:r>
    </w:p>
    <w:p w14:paraId="7B3C31EA" w14:textId="59810927" w:rsidR="0050080D" w:rsidRPr="000525DC" w:rsidRDefault="000525DC" w:rsidP="00553FAC">
      <w:pPr>
        <w:pStyle w:val="ListParagraph"/>
        <w:numPr>
          <w:ilvl w:val="0"/>
          <w:numId w:val="7"/>
        </w:numPr>
        <w:spacing w:after="240"/>
      </w:pPr>
      <w:r w:rsidRPr="007C15BC">
        <w:rPr>
          <w:szCs w:val="17"/>
        </w:rPr>
        <w:t>S</w:t>
      </w:r>
      <w:r w:rsidR="000F55FB" w:rsidRPr="007C15BC">
        <w:rPr>
          <w:szCs w:val="17"/>
        </w:rPr>
        <w:t>upport machine-to-machine communication of these priority documents and enable further automated processing of those documents</w:t>
      </w:r>
      <w:r w:rsidRPr="007C15BC">
        <w:rPr>
          <w:szCs w:val="17"/>
        </w:rPr>
        <w:t>; and</w:t>
      </w:r>
      <w:r w:rsidR="000F55FB" w:rsidRPr="007C15BC">
        <w:rPr>
          <w:szCs w:val="17"/>
        </w:rPr>
        <w:t xml:space="preserve"> </w:t>
      </w:r>
    </w:p>
    <w:p w14:paraId="3B49FE1D" w14:textId="5CF7109B" w:rsidR="00B01F2B" w:rsidRPr="00B01F2B" w:rsidRDefault="000525DC" w:rsidP="000525DC">
      <w:pPr>
        <w:pStyle w:val="ListParagraph"/>
        <w:numPr>
          <w:ilvl w:val="0"/>
          <w:numId w:val="7"/>
        </w:numPr>
        <w:spacing w:after="240"/>
      </w:pPr>
      <w:r>
        <w:rPr>
          <w:szCs w:val="17"/>
        </w:rPr>
        <w:t>I</w:t>
      </w:r>
      <w:r w:rsidR="000F55FB" w:rsidRPr="003316F1">
        <w:rPr>
          <w:szCs w:val="17"/>
        </w:rPr>
        <w:t>mprove processing of documents by exchanging structured text formats such as sequence listings</w:t>
      </w:r>
      <w:r w:rsidR="00257DAF">
        <w:rPr>
          <w:szCs w:val="17"/>
        </w:rPr>
        <w:t xml:space="preserve"> included in patent documents</w:t>
      </w:r>
      <w:r w:rsidR="000F55FB" w:rsidRPr="003316F1">
        <w:rPr>
          <w:szCs w:val="17"/>
        </w:rPr>
        <w:t xml:space="preserve"> in XML format of WIPO Standard ST.26, and application body and bibliographic data in the formats of WIPO Standards ST.36, ST.96 and ST.97.  </w:t>
      </w:r>
    </w:p>
    <w:p w14:paraId="15B6CB15" w14:textId="56A8539F" w:rsidR="00B01F2B" w:rsidRDefault="000525DC" w:rsidP="000525DC">
      <w:pPr>
        <w:pStyle w:val="Heading3"/>
      </w:pPr>
      <w:r>
        <w:t>Scope</w:t>
      </w:r>
    </w:p>
    <w:p w14:paraId="6094B160" w14:textId="4FE34594" w:rsidR="006F7B1E" w:rsidRDefault="007C15BC" w:rsidP="006231B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50B96">
        <w:t xml:space="preserve">The </w:t>
      </w:r>
      <w:r w:rsidR="00F93675">
        <w:t xml:space="preserve">proposed </w:t>
      </w:r>
      <w:r w:rsidR="00D50B96">
        <w:t>Standard is neutral in reference to the transmission mode used for exchange</w:t>
      </w:r>
      <w:r w:rsidR="00F13E7B">
        <w:t>.</w:t>
      </w:r>
      <w:r w:rsidR="00D50B96">
        <w:t xml:space="preserve"> </w:t>
      </w:r>
      <w:r w:rsidR="00F13E7B">
        <w:t xml:space="preserve"> Rather </w:t>
      </w:r>
      <w:r w:rsidR="00D50B96">
        <w:t xml:space="preserve">it defines the type of data and file formats to be included in the package, the structure of this package and naming conventions. </w:t>
      </w:r>
      <w:r w:rsidR="0050080D">
        <w:t xml:space="preserve"> Other than the components which are </w:t>
      </w:r>
      <w:r w:rsidR="00F13E7B">
        <w:t xml:space="preserve">indicated as </w:t>
      </w:r>
      <w:r w:rsidR="0050080D">
        <w:t xml:space="preserve">mandatory </w:t>
      </w:r>
      <w:r w:rsidR="005649AA">
        <w:t>according to</w:t>
      </w:r>
      <w:r w:rsidR="0050080D">
        <w:t xml:space="preserve"> the recommendations, the </w:t>
      </w:r>
      <w:r w:rsidR="00773813">
        <w:t xml:space="preserve">providing </w:t>
      </w:r>
      <w:r w:rsidR="00281610">
        <w:t xml:space="preserve">Office </w:t>
      </w:r>
      <w:r w:rsidR="0050080D">
        <w:t xml:space="preserve">determines what is to be included within this data package. </w:t>
      </w:r>
      <w:r w:rsidR="00ED1C1A">
        <w:t xml:space="preserve"> </w:t>
      </w:r>
    </w:p>
    <w:p w14:paraId="70457827" w14:textId="7D093876" w:rsidR="00902078" w:rsidRDefault="00ED1C1A" w:rsidP="00ED1C1A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this stage, the Standard provides details only for </w:t>
      </w:r>
      <w:r w:rsidR="008E7EE5">
        <w:t xml:space="preserve">the exchange of </w:t>
      </w:r>
      <w:r>
        <w:t>patent priority documents although future revisions of this Standard</w:t>
      </w:r>
      <w:r w:rsidR="008E7EE5">
        <w:t>, once adopted,</w:t>
      </w:r>
      <w:r>
        <w:t xml:space="preserve"> will be expanded to trademark and industrial design priority documents. </w:t>
      </w:r>
    </w:p>
    <w:p w14:paraId="481B9766" w14:textId="4B3A7EF7" w:rsidR="006231BF" w:rsidRDefault="000525DC" w:rsidP="006231B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231BF">
        <w:t>The proposed Standard is structured as follows:</w:t>
      </w:r>
    </w:p>
    <w:p w14:paraId="6C6411D3" w14:textId="09A17AD6" w:rsidR="006231BF" w:rsidRDefault="006231BF" w:rsidP="006231BF">
      <w:pPr>
        <w:pStyle w:val="ListParagraph"/>
        <w:numPr>
          <w:ilvl w:val="0"/>
          <w:numId w:val="8"/>
        </w:numPr>
      </w:pPr>
      <w:r w:rsidRPr="00581EDE">
        <w:t>Main Body</w:t>
      </w:r>
      <w:r w:rsidR="00BF0F61">
        <w:t>:</w:t>
      </w:r>
      <w:r w:rsidR="00581EDE">
        <w:t xml:space="preserve"> </w:t>
      </w:r>
      <w:r w:rsidR="008A4E79">
        <w:t>defines the data package structure and naming conventions</w:t>
      </w:r>
      <w:r w:rsidRPr="006231BF">
        <w:t>;</w:t>
      </w:r>
    </w:p>
    <w:p w14:paraId="42EA36CA" w14:textId="5CE807BA" w:rsidR="00773813" w:rsidRDefault="00773813" w:rsidP="00773813">
      <w:pPr>
        <w:pStyle w:val="ListParagraph"/>
        <w:numPr>
          <w:ilvl w:val="0"/>
          <w:numId w:val="8"/>
        </w:numPr>
      </w:pPr>
      <w:r>
        <w:t>A</w:t>
      </w:r>
      <w:r w:rsidR="00ED1C1A">
        <w:t>nnex</w:t>
      </w:r>
      <w:r>
        <w:t xml:space="preserve"> I - </w:t>
      </w:r>
      <w:r w:rsidR="003E66B6">
        <w:t xml:space="preserve">XML </w:t>
      </w:r>
      <w:r>
        <w:t>schema definition (</w:t>
      </w:r>
      <w:r w:rsidR="003E66B6">
        <w:t>XSD</w:t>
      </w:r>
      <w:r>
        <w:t xml:space="preserve">) for priority document </w:t>
      </w:r>
      <w:r w:rsidR="00806270">
        <w:t>I</w:t>
      </w:r>
      <w:r>
        <w:t xml:space="preserve">ndex </w:t>
      </w:r>
      <w:r w:rsidR="00A20386">
        <w:t>XML</w:t>
      </w:r>
      <w:r>
        <w:t xml:space="preserve"> files</w:t>
      </w:r>
      <w:r w:rsidR="00ED1C1A">
        <w:t>;</w:t>
      </w:r>
    </w:p>
    <w:p w14:paraId="2E44C876" w14:textId="72310D49" w:rsidR="00773813" w:rsidRDefault="00773813" w:rsidP="008E7EE5">
      <w:pPr>
        <w:pStyle w:val="ListParagraph"/>
        <w:numPr>
          <w:ilvl w:val="1"/>
          <w:numId w:val="8"/>
        </w:numPr>
      </w:pPr>
      <w:r>
        <w:t>A</w:t>
      </w:r>
      <w:r w:rsidR="00ED1C1A">
        <w:t>ppendix to Annex</w:t>
      </w:r>
      <w:r>
        <w:t xml:space="preserve"> I - example </w:t>
      </w:r>
      <w:r w:rsidR="003E66B6">
        <w:t xml:space="preserve">XML </w:t>
      </w:r>
      <w:r>
        <w:t xml:space="preserve">instance for </w:t>
      </w:r>
      <w:r w:rsidR="003E66B6">
        <w:t xml:space="preserve">PDDP </w:t>
      </w:r>
      <w:r>
        <w:t>index file</w:t>
      </w:r>
      <w:r w:rsidR="00ED1C1A">
        <w:t>;</w:t>
      </w:r>
      <w:r>
        <w:tab/>
      </w:r>
    </w:p>
    <w:p w14:paraId="51493F3A" w14:textId="33A9EE1F" w:rsidR="00773813" w:rsidRDefault="00ED1C1A" w:rsidP="00164A85">
      <w:pPr>
        <w:pStyle w:val="ListParagraph"/>
        <w:numPr>
          <w:ilvl w:val="0"/>
          <w:numId w:val="8"/>
        </w:numPr>
        <w:spacing w:after="240"/>
      </w:pPr>
      <w:r>
        <w:t>Annex</w:t>
      </w:r>
      <w:r w:rsidR="00773813">
        <w:t xml:space="preserve"> II - </w:t>
      </w:r>
      <w:r>
        <w:t>PPDP</w:t>
      </w:r>
      <w:r w:rsidR="00773813">
        <w:t xml:space="preserve"> structure examples</w:t>
      </w:r>
      <w:r w:rsidR="00926F6E">
        <w:t xml:space="preserve">: </w:t>
      </w:r>
      <w:r w:rsidR="00164A85">
        <w:t xml:space="preserve">provides </w:t>
      </w:r>
      <w:r w:rsidR="00164A85" w:rsidRPr="008A4E79">
        <w:t>a mock-up of a sample priority document data package</w:t>
      </w:r>
      <w:r w:rsidR="00164A85">
        <w:t xml:space="preserve"> in table format</w:t>
      </w:r>
      <w:r>
        <w:t>;</w:t>
      </w:r>
      <w:r w:rsidR="00164A85">
        <w:t xml:space="preserve"> </w:t>
      </w:r>
    </w:p>
    <w:p w14:paraId="020B7422" w14:textId="7AC69F86" w:rsidR="00773813" w:rsidRDefault="00773813" w:rsidP="008E7EE5">
      <w:pPr>
        <w:pStyle w:val="ListParagraph"/>
        <w:numPr>
          <w:ilvl w:val="1"/>
          <w:numId w:val="8"/>
        </w:numPr>
      </w:pPr>
      <w:r>
        <w:t>A</w:t>
      </w:r>
      <w:r w:rsidR="00ED1C1A">
        <w:t>ppendix</w:t>
      </w:r>
      <w:r>
        <w:t xml:space="preserve"> </w:t>
      </w:r>
      <w:r w:rsidR="00ED1C1A">
        <w:t>to</w:t>
      </w:r>
      <w:r>
        <w:t xml:space="preserve"> </w:t>
      </w:r>
      <w:r w:rsidR="00ED1C1A">
        <w:t>Annex</w:t>
      </w:r>
      <w:r>
        <w:t xml:space="preserve"> II </w:t>
      </w:r>
      <w:r w:rsidR="00ED1C1A">
        <w:t>–</w:t>
      </w:r>
      <w:r>
        <w:t xml:space="preserve"> </w:t>
      </w:r>
      <w:r w:rsidR="00ED1C1A">
        <w:t>Annex II reproduced in an alternative tree format;</w:t>
      </w:r>
    </w:p>
    <w:p w14:paraId="4BCE1B98" w14:textId="759DFB6B" w:rsidR="00773813" w:rsidRDefault="00773813" w:rsidP="00773813">
      <w:pPr>
        <w:pStyle w:val="ListParagraph"/>
        <w:numPr>
          <w:ilvl w:val="0"/>
          <w:numId w:val="8"/>
        </w:numPr>
      </w:pPr>
      <w:r>
        <w:t>A</w:t>
      </w:r>
      <w:r w:rsidR="00ED1C1A">
        <w:t>nnex</w:t>
      </w:r>
      <w:r>
        <w:t xml:space="preserve"> III - example of hashing of </w:t>
      </w:r>
      <w:r w:rsidR="00ED1C1A">
        <w:t>PDDP</w:t>
      </w:r>
      <w:r>
        <w:t xml:space="preserve"> sent directly to applicants</w:t>
      </w:r>
      <w:r w:rsidR="00A95E32">
        <w:t xml:space="preserve"> </w:t>
      </w:r>
      <w:r w:rsidR="00A95E32" w:rsidRPr="00BB1EDC">
        <w:t>to ensure the integrity and non-repudiation of the package</w:t>
      </w:r>
      <w:r w:rsidR="00ED1C1A">
        <w:t>.</w:t>
      </w:r>
      <w:r>
        <w:tab/>
      </w:r>
    </w:p>
    <w:p w14:paraId="0D300AD8" w14:textId="77777777" w:rsidR="004547FD" w:rsidRDefault="004547FD" w:rsidP="004547FD">
      <w:pPr>
        <w:pStyle w:val="ListParagraph"/>
      </w:pPr>
    </w:p>
    <w:p w14:paraId="0EED1233" w14:textId="103DD194" w:rsidR="00956F42" w:rsidRDefault="006231BF" w:rsidP="00956F42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20386">
        <w:t xml:space="preserve">The </w:t>
      </w:r>
      <w:r w:rsidR="00806270">
        <w:t xml:space="preserve">Main Body of the </w:t>
      </w:r>
      <w:r w:rsidR="00F93675">
        <w:t xml:space="preserve">proposed </w:t>
      </w:r>
      <w:r w:rsidR="00A20386">
        <w:t xml:space="preserve">Standard is included as Annex I to the present document. The Index file XSD is included as Annex II and the example XML instance for the PDDP index file is included as Annex </w:t>
      </w:r>
      <w:r w:rsidR="00806270">
        <w:t>I</w:t>
      </w:r>
      <w:r w:rsidR="00A20386">
        <w:t xml:space="preserve">II to the present document. </w:t>
      </w:r>
    </w:p>
    <w:p w14:paraId="02D07908" w14:textId="432423B1" w:rsidR="006231BF" w:rsidRPr="006231BF" w:rsidRDefault="00A20386" w:rsidP="006231B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54F46">
        <w:t>T</w:t>
      </w:r>
      <w:r w:rsidR="006231BF" w:rsidRPr="006231BF">
        <w:t>he following name for the new WIPO Standard</w:t>
      </w:r>
      <w:r w:rsidR="00F54F46">
        <w:t xml:space="preserve"> is proposed</w:t>
      </w:r>
      <w:r w:rsidR="006231BF" w:rsidRPr="006231BF">
        <w:t>:</w:t>
      </w:r>
    </w:p>
    <w:p w14:paraId="63D78137" w14:textId="18700671" w:rsidR="006231BF" w:rsidRPr="006231BF" w:rsidRDefault="006231BF" w:rsidP="00D20C44">
      <w:pPr>
        <w:ind w:left="567"/>
      </w:pPr>
      <w:r w:rsidRPr="006231BF">
        <w:t>“WIPO Standard ST.9</w:t>
      </w:r>
      <w:r>
        <w:t>2</w:t>
      </w:r>
      <w:r w:rsidRPr="006231BF">
        <w:t xml:space="preserve"> - </w:t>
      </w:r>
      <w:r w:rsidR="00D20C44" w:rsidRPr="00D20C44">
        <w:t>R</w:t>
      </w:r>
      <w:r w:rsidR="00A44BC1">
        <w:t>ecommendations</w:t>
      </w:r>
      <w:r w:rsidR="00D20C44" w:rsidRPr="00D20C44">
        <w:t xml:space="preserve"> </w:t>
      </w:r>
      <w:r w:rsidR="00A44BC1">
        <w:t>on</w:t>
      </w:r>
      <w:r w:rsidR="00D20C44" w:rsidRPr="00D20C44">
        <w:t xml:space="preserve"> </w:t>
      </w:r>
      <w:r w:rsidR="00A44BC1">
        <w:t>the</w:t>
      </w:r>
      <w:r w:rsidR="00A44BC1" w:rsidRPr="00D20C44">
        <w:t xml:space="preserve"> </w:t>
      </w:r>
      <w:r w:rsidR="00A44BC1">
        <w:t>data</w:t>
      </w:r>
      <w:r w:rsidR="00A44BC1" w:rsidRPr="00D20C44">
        <w:t xml:space="preserve"> </w:t>
      </w:r>
      <w:r w:rsidR="00A44BC1">
        <w:t>package</w:t>
      </w:r>
      <w:r w:rsidR="00A44BC1" w:rsidRPr="00D20C44">
        <w:t xml:space="preserve"> </w:t>
      </w:r>
      <w:r w:rsidR="00A44BC1">
        <w:t>format</w:t>
      </w:r>
      <w:r w:rsidR="00A44BC1" w:rsidRPr="00D20C44">
        <w:t xml:space="preserve"> </w:t>
      </w:r>
      <w:r w:rsidR="00A44BC1">
        <w:t>for</w:t>
      </w:r>
      <w:r w:rsidR="00D20C44" w:rsidRPr="00D20C44">
        <w:t xml:space="preserve"> </w:t>
      </w:r>
      <w:r w:rsidR="00A44BC1">
        <w:t>the</w:t>
      </w:r>
      <w:r w:rsidR="00A44BC1" w:rsidRPr="00D20C44">
        <w:t xml:space="preserve"> </w:t>
      </w:r>
      <w:r w:rsidR="00A44BC1">
        <w:t>electronic</w:t>
      </w:r>
      <w:r w:rsidR="00A44BC1" w:rsidRPr="00D20C44">
        <w:t xml:space="preserve"> </w:t>
      </w:r>
      <w:r w:rsidR="00A44BC1">
        <w:t>exchange of priority documents</w:t>
      </w:r>
      <w:r w:rsidRPr="006231BF">
        <w:t>”</w:t>
      </w:r>
    </w:p>
    <w:p w14:paraId="129CCEFC" w14:textId="5D850E25" w:rsidR="000525DC" w:rsidRDefault="000525DC" w:rsidP="000525DC"/>
    <w:p w14:paraId="4EC4222F" w14:textId="606613EA" w:rsidR="006F7B1E" w:rsidRDefault="006F7B1E" w:rsidP="006F7B1E">
      <w:pPr>
        <w:pStyle w:val="Heading2"/>
      </w:pPr>
      <w:r>
        <w:t xml:space="preserve">Implementation of </w:t>
      </w:r>
      <w:r w:rsidR="00266CA1">
        <w:t>the new WIPO standard</w:t>
      </w:r>
    </w:p>
    <w:p w14:paraId="7994C9EE" w14:textId="5F5DC30F" w:rsidR="00D31DA4" w:rsidRDefault="00D31DA4" w:rsidP="00132B44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66CA1">
        <w:t xml:space="preserve">Once the CWS </w:t>
      </w:r>
      <w:r w:rsidR="00863BF1">
        <w:t xml:space="preserve">has </w:t>
      </w:r>
      <w:r w:rsidR="00266CA1">
        <w:t>adopt</w:t>
      </w:r>
      <w:r w:rsidR="00863BF1">
        <w:t>ed</w:t>
      </w:r>
      <w:r w:rsidR="00266CA1">
        <w:t xml:space="preserve"> the proposed new WIPO standard, IPOs should consider the</w:t>
      </w:r>
      <w:r w:rsidR="00ED1C1A">
        <w:t>ir</w:t>
      </w:r>
      <w:r w:rsidR="00266CA1">
        <w:t xml:space="preserve"> implementation </w:t>
      </w:r>
      <w:r w:rsidR="00ED1C1A">
        <w:t>plans for</w:t>
      </w:r>
      <w:r w:rsidR="00266CA1">
        <w:t xml:space="preserve"> the </w:t>
      </w:r>
      <w:r w:rsidR="005649AA">
        <w:t>S</w:t>
      </w:r>
      <w:r w:rsidR="00266CA1">
        <w:t xml:space="preserve">tandard.  The </w:t>
      </w:r>
      <w:r w:rsidR="009A08A1">
        <w:t xml:space="preserve">Task Force Leader and the </w:t>
      </w:r>
      <w:r w:rsidR="00266CA1">
        <w:t>International Bureau propose an incremental approach with a</w:t>
      </w:r>
      <w:r w:rsidR="005649AA">
        <w:t xml:space="preserve"> ‘sunset period’</w:t>
      </w:r>
      <w:r w:rsidR="00712C5B" w:rsidRPr="00712C5B">
        <w:t xml:space="preserve"> </w:t>
      </w:r>
      <w:r w:rsidR="00ED1C1A">
        <w:t xml:space="preserve">concluded </w:t>
      </w:r>
      <w:r w:rsidR="00712C5B">
        <w:t xml:space="preserve">by </w:t>
      </w:r>
      <w:r w:rsidR="00164A85">
        <w:t>July 1</w:t>
      </w:r>
      <w:r w:rsidR="00ED1C1A">
        <w:t>,</w:t>
      </w:r>
      <w:r w:rsidR="00164A85">
        <w:t xml:space="preserve"> 2027</w:t>
      </w:r>
      <w:r w:rsidR="00266CA1">
        <w:t xml:space="preserve">, </w:t>
      </w:r>
      <w:r w:rsidR="005649AA">
        <w:t xml:space="preserve">allowing </w:t>
      </w:r>
      <w:r w:rsidR="00266CA1">
        <w:t xml:space="preserve">each IPO </w:t>
      </w:r>
      <w:r>
        <w:t xml:space="preserve">to </w:t>
      </w:r>
      <w:r w:rsidR="00F13E7B">
        <w:t xml:space="preserve">complete </w:t>
      </w:r>
      <w:r w:rsidR="00266CA1">
        <w:t>implement</w:t>
      </w:r>
      <w:r w:rsidR="00F13E7B">
        <w:t>ation of</w:t>
      </w:r>
      <w:r w:rsidR="00266CA1">
        <w:t xml:space="preserve"> </w:t>
      </w:r>
      <w:r w:rsidR="005649AA">
        <w:t>the new Standard</w:t>
      </w:r>
      <w:r w:rsidR="00266CA1">
        <w:t xml:space="preserve"> </w:t>
      </w:r>
      <w:r w:rsidR="005649AA">
        <w:t xml:space="preserve">at </w:t>
      </w:r>
      <w:r w:rsidR="00266CA1">
        <w:t xml:space="preserve">its own </w:t>
      </w:r>
      <w:r w:rsidR="005649AA">
        <w:t>pace</w:t>
      </w:r>
      <w:r w:rsidR="00266CA1">
        <w:t xml:space="preserve">.  </w:t>
      </w:r>
      <w:r w:rsidR="008E7EE5">
        <w:t xml:space="preserve">Offices may also wish to wait for </w:t>
      </w:r>
      <w:r w:rsidR="00F8298D">
        <w:t>recommendations on</w:t>
      </w:r>
      <w:r w:rsidR="008E7EE5">
        <w:t xml:space="preserve"> trademark and industrial design priority documents before implementing the new Standard</w:t>
      </w:r>
      <w:r w:rsidR="00863BF1">
        <w:t>, which will be presented at the next session of the CWS</w:t>
      </w:r>
      <w:r w:rsidR="008E7EE5">
        <w:t>.</w:t>
      </w:r>
    </w:p>
    <w:p w14:paraId="174F9BAB" w14:textId="7571440A" w:rsidR="000525DC" w:rsidRDefault="00D31DA4" w:rsidP="000525DC"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D1C1A">
        <w:t>T</w:t>
      </w:r>
      <w:r w:rsidR="00266CA1">
        <w:t xml:space="preserve">he </w:t>
      </w:r>
      <w:r>
        <w:t xml:space="preserve">International Bureau plans to </w:t>
      </w:r>
      <w:r w:rsidR="00164A85">
        <w:t xml:space="preserve">update </w:t>
      </w:r>
      <w:r w:rsidR="00ED1C1A">
        <w:t xml:space="preserve">the </w:t>
      </w:r>
      <w:r w:rsidR="00ED1C1A" w:rsidRPr="00D31DA4">
        <w:t>WIPO Digital Access Service</w:t>
      </w:r>
      <w:r w:rsidR="00ED1C1A">
        <w:t xml:space="preserve"> (DAS), </w:t>
      </w:r>
      <w:r w:rsidR="00164A85">
        <w:t xml:space="preserve">to accept </w:t>
      </w:r>
      <w:r>
        <w:t>and provide priority documents compliant with the new Standard</w:t>
      </w:r>
      <w:r w:rsidR="00164A85">
        <w:t>.  Th</w:t>
      </w:r>
      <w:r w:rsidR="00ED1C1A">
        <w:t>e</w:t>
      </w:r>
      <w:r w:rsidR="00164A85">
        <w:t xml:space="preserve"> timeline for completion of this update will </w:t>
      </w:r>
      <w:r w:rsidR="00F8298D">
        <w:t>likely require six months</w:t>
      </w:r>
      <w:r w:rsidR="00164A85">
        <w:t xml:space="preserve">. </w:t>
      </w:r>
      <w:r w:rsidR="00ED1C1A">
        <w:t xml:space="preserve"> </w:t>
      </w:r>
      <w:r w:rsidR="00C35BFB">
        <w:t xml:space="preserve">The update will enable </w:t>
      </w:r>
      <w:r w:rsidR="00F8298D">
        <w:t xml:space="preserve">WIPO </w:t>
      </w:r>
      <w:r w:rsidR="00C35BFB">
        <w:t xml:space="preserve">DAS to accept and provide priority documents compliant with the new </w:t>
      </w:r>
      <w:r w:rsidR="00ED1C1A">
        <w:t>S</w:t>
      </w:r>
      <w:r w:rsidR="00C35BFB">
        <w:t>tandard</w:t>
      </w:r>
      <w:r w:rsidR="00ED1C1A">
        <w:t>,</w:t>
      </w:r>
      <w:r w:rsidR="00266CA1">
        <w:t xml:space="preserve"> </w:t>
      </w:r>
      <w:r>
        <w:t xml:space="preserve">in parallel with </w:t>
      </w:r>
      <w:r w:rsidR="00266CA1">
        <w:t>the current format</w:t>
      </w:r>
      <w:r w:rsidR="005649AA">
        <w:t xml:space="preserve">, </w:t>
      </w:r>
      <w:r w:rsidR="00D12BBD">
        <w:t xml:space="preserve">until the end of the </w:t>
      </w:r>
      <w:r w:rsidR="005649AA">
        <w:t>transition</w:t>
      </w:r>
      <w:r w:rsidR="00266CA1">
        <w:t xml:space="preserve"> </w:t>
      </w:r>
      <w:r w:rsidR="00CB1527">
        <w:t>period</w:t>
      </w:r>
      <w:r w:rsidR="00D613F9">
        <w:t xml:space="preserve"> </w:t>
      </w:r>
      <w:r w:rsidR="00F23F6E">
        <w:t xml:space="preserve">on </w:t>
      </w:r>
      <w:r w:rsidR="00917EBF">
        <w:t>June 30</w:t>
      </w:r>
      <w:r w:rsidR="00C35BFB">
        <w:t>, 2027.</w:t>
      </w:r>
      <w:r w:rsidR="00D613F9">
        <w:t xml:space="preserve"> </w:t>
      </w:r>
      <w:r w:rsidR="008E7EE5">
        <w:t xml:space="preserve"> </w:t>
      </w:r>
      <w:r w:rsidR="00266CA1">
        <w:t>From the J</w:t>
      </w:r>
      <w:r w:rsidR="00C35BFB">
        <w:t xml:space="preserve">uly </w:t>
      </w:r>
      <w:r w:rsidR="00266CA1">
        <w:t>1, 202</w:t>
      </w:r>
      <w:r w:rsidR="00C35BFB">
        <w:t>7</w:t>
      </w:r>
      <w:r>
        <w:t>,</w:t>
      </w:r>
      <w:r w:rsidR="00266CA1">
        <w:t xml:space="preserve"> WIPO DAS </w:t>
      </w:r>
      <w:r w:rsidR="00712C5B">
        <w:t xml:space="preserve">plans to </w:t>
      </w:r>
      <w:r w:rsidR="00266CA1">
        <w:t>accept and provide priority documents only compliant with th</w:t>
      </w:r>
      <w:r w:rsidR="00F13E7B">
        <w:t>is</w:t>
      </w:r>
      <w:r w:rsidR="00266CA1">
        <w:t xml:space="preserve"> </w:t>
      </w:r>
      <w:r>
        <w:t>S</w:t>
      </w:r>
      <w:r w:rsidR="00266CA1">
        <w:t>tandard.</w:t>
      </w:r>
      <w:r w:rsidR="00712C5B">
        <w:t xml:space="preserve">  Further technical details on </w:t>
      </w:r>
      <w:r w:rsidR="003759A2">
        <w:t xml:space="preserve">the implementation of the proposed Standard in WIPO DAS should be discussed separately among the </w:t>
      </w:r>
      <w:r w:rsidR="00A95E32">
        <w:t xml:space="preserve">Offices of </w:t>
      </w:r>
      <w:r w:rsidR="009177CF" w:rsidRPr="00EB7081">
        <w:t xml:space="preserve">WIPO </w:t>
      </w:r>
      <w:r w:rsidR="003759A2" w:rsidRPr="00EB7081">
        <w:t>DAS</w:t>
      </w:r>
      <w:r w:rsidR="003759A2">
        <w:t xml:space="preserve">. </w:t>
      </w:r>
    </w:p>
    <w:p w14:paraId="632038EC" w14:textId="3A84C30C" w:rsidR="000525DC" w:rsidRDefault="00504AC4" w:rsidP="000525DC">
      <w:pPr>
        <w:pStyle w:val="Heading2"/>
      </w:pPr>
      <w:r>
        <w:t xml:space="preserve">Proposal for the revision of </w:t>
      </w:r>
      <w:r w:rsidR="000525DC">
        <w:t>task no. 65</w:t>
      </w:r>
    </w:p>
    <w:p w14:paraId="417C57FC" w14:textId="7CB4DA78" w:rsidR="000525DC" w:rsidRDefault="000525DC" w:rsidP="000525D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95E32">
        <w:t xml:space="preserve">Once the proposed new </w:t>
      </w:r>
      <w:r w:rsidR="00917EBF">
        <w:t>s</w:t>
      </w:r>
      <w:r w:rsidR="00A95E32">
        <w:t xml:space="preserve">tandard on the priority document data package has been adopted by the CWS, </w:t>
      </w:r>
      <w:r w:rsidR="00917EBF">
        <w:t>Task No. 65 could be considered complete partly</w:t>
      </w:r>
      <w:r w:rsidR="00A95E32">
        <w:t xml:space="preserve">.  The Task Force will commence collaboration on implementation of the Standard.  Concurrently, </w:t>
      </w:r>
      <w:r w:rsidR="00917EBF">
        <w:t xml:space="preserve">the </w:t>
      </w:r>
      <w:r w:rsidR="00A95E32">
        <w:t xml:space="preserve">Task Force will revise the Standard to incorporate recommendations on trademark and industrial design priority documents.  In implementing the new Standard, </w:t>
      </w:r>
      <w:r w:rsidR="00917EBF">
        <w:t xml:space="preserve">furthermore, </w:t>
      </w:r>
      <w:r w:rsidR="00A95E32">
        <w:t>IPOs may require some improvements to be made to WIPO Standard ST.92.</w:t>
      </w:r>
      <w:r w:rsidR="00E06450">
        <w:t xml:space="preserve">  Therefore, it is proposed that the description of Task No. 65 be revised as follows:</w:t>
      </w:r>
    </w:p>
    <w:p w14:paraId="32119D1D" w14:textId="68C522A5" w:rsidR="000525DC" w:rsidRDefault="000525DC" w:rsidP="000525DC"/>
    <w:p w14:paraId="6DCF0E39" w14:textId="412E2C39" w:rsidR="005649AA" w:rsidRDefault="000525DC" w:rsidP="000525DC">
      <w:pPr>
        <w:ind w:left="567"/>
      </w:pPr>
      <w:r w:rsidRPr="000525DC">
        <w:t>“</w:t>
      </w:r>
      <w:r w:rsidRPr="008E7EE5">
        <w:rPr>
          <w:i/>
          <w:iCs/>
        </w:rPr>
        <w:t>Ensure the necessary revisions and updates of WIPO Standard ST.</w:t>
      </w:r>
      <w:r w:rsidR="006231BF" w:rsidRPr="008E7EE5">
        <w:rPr>
          <w:i/>
          <w:iCs/>
        </w:rPr>
        <w:t>92</w:t>
      </w:r>
      <w:r w:rsidR="00504AC4" w:rsidRPr="008E7EE5">
        <w:rPr>
          <w:i/>
          <w:iCs/>
        </w:rPr>
        <w:t xml:space="preserve"> and support IP</w:t>
      </w:r>
      <w:r w:rsidR="00DF108F">
        <w:rPr>
          <w:i/>
          <w:iCs/>
        </w:rPr>
        <w:t xml:space="preserve"> offices</w:t>
      </w:r>
      <w:r w:rsidR="00504AC4" w:rsidRPr="008E7EE5">
        <w:rPr>
          <w:i/>
          <w:iCs/>
        </w:rPr>
        <w:t xml:space="preserve"> for their implementation of the Standard </w:t>
      </w:r>
      <w:r w:rsidR="00F54F46" w:rsidRPr="008E7EE5">
        <w:rPr>
          <w:i/>
          <w:iCs/>
        </w:rPr>
        <w:t xml:space="preserve">before </w:t>
      </w:r>
      <w:r w:rsidR="00C35BFB" w:rsidRPr="008E7EE5">
        <w:rPr>
          <w:i/>
          <w:iCs/>
        </w:rPr>
        <w:t>July 1, 2027.</w:t>
      </w:r>
      <w:r w:rsidR="00E8532A">
        <w:t>”</w:t>
      </w:r>
    </w:p>
    <w:p w14:paraId="6E382766" w14:textId="77777777" w:rsidR="0022124D" w:rsidRDefault="0022124D" w:rsidP="000525DC">
      <w:pPr>
        <w:ind w:left="567"/>
      </w:pPr>
    </w:p>
    <w:p w14:paraId="3E516285" w14:textId="77777777" w:rsidR="0022124D" w:rsidRDefault="0022124D" w:rsidP="000525DC">
      <w:pPr>
        <w:ind w:left="567"/>
      </w:pPr>
    </w:p>
    <w:p w14:paraId="316A33D5" w14:textId="461390FD" w:rsidR="00F71002" w:rsidRDefault="00F71002" w:rsidP="0022124D"/>
    <w:p w14:paraId="30A8E93A" w14:textId="14E4FC99" w:rsidR="00F71002" w:rsidRPr="00C221BE" w:rsidRDefault="00F71002" w:rsidP="00D72830">
      <w:pPr>
        <w:spacing w:after="240"/>
        <w:ind w:left="5528" w:right="215"/>
        <w:rPr>
          <w:i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C221BE">
        <w:rPr>
          <w:i/>
        </w:rPr>
        <w:t>The CWS is invited to:</w:t>
      </w:r>
    </w:p>
    <w:p w14:paraId="667CAC5B" w14:textId="23635FA6" w:rsidR="00D20C44" w:rsidRPr="00C221BE" w:rsidRDefault="005649AA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17" w:firstLine="680"/>
        <w:contextualSpacing w:val="0"/>
        <w:rPr>
          <w:i/>
        </w:rPr>
      </w:pPr>
      <w:r w:rsidRPr="00C221BE">
        <w:rPr>
          <w:i/>
        </w:rPr>
        <w:t>n</w:t>
      </w:r>
      <w:r w:rsidR="00D20C44" w:rsidRPr="00C221BE">
        <w:rPr>
          <w:i/>
        </w:rPr>
        <w:t xml:space="preserve">ote the content of this document and </w:t>
      </w:r>
      <w:r w:rsidR="00ED1C1A">
        <w:rPr>
          <w:i/>
        </w:rPr>
        <w:t>A</w:t>
      </w:r>
      <w:r w:rsidR="00C35BFB">
        <w:rPr>
          <w:i/>
        </w:rPr>
        <w:t>nnex</w:t>
      </w:r>
      <w:r w:rsidR="00A95E32">
        <w:rPr>
          <w:i/>
        </w:rPr>
        <w:t>es to the present document</w:t>
      </w:r>
      <w:r w:rsidR="00D20C44" w:rsidRPr="00C221BE">
        <w:rPr>
          <w:i/>
        </w:rPr>
        <w:t>;</w:t>
      </w:r>
    </w:p>
    <w:p w14:paraId="4F40F1F1" w14:textId="77777777" w:rsidR="00D20C44" w:rsidRPr="00D20C44" w:rsidRDefault="00D20C44" w:rsidP="006D6FD8">
      <w:pPr>
        <w:pStyle w:val="ListParagraph"/>
        <w:spacing w:after="240"/>
        <w:ind w:left="4320"/>
        <w:rPr>
          <w:i/>
          <w:iCs/>
        </w:rPr>
      </w:pPr>
    </w:p>
    <w:p w14:paraId="0ABC66B6" w14:textId="351054C2" w:rsidR="0050080D" w:rsidRPr="00C221BE" w:rsidRDefault="00D20C44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 w:rsidRPr="00C221BE">
        <w:rPr>
          <w:i/>
        </w:rPr>
        <w:t>consider and approve the</w:t>
      </w:r>
      <w:r w:rsidR="00C35BFB">
        <w:rPr>
          <w:i/>
        </w:rPr>
        <w:t xml:space="preserve"> revision of the</w:t>
      </w:r>
      <w:r w:rsidRPr="00C221BE">
        <w:rPr>
          <w:i/>
        </w:rPr>
        <w:t xml:space="preserve"> name of the proposed Standard “WIPO Standard ST.92</w:t>
      </w:r>
      <w:r w:rsidR="008E7EE5">
        <w:rPr>
          <w:i/>
        </w:rPr>
        <w:t>”</w:t>
      </w:r>
      <w:r w:rsidRPr="00C221BE">
        <w:rPr>
          <w:i/>
        </w:rPr>
        <w:t xml:space="preserve">, as indicated </w:t>
      </w:r>
      <w:r w:rsidR="008E7EE5">
        <w:rPr>
          <w:i/>
        </w:rPr>
        <w:t>in paragraph 1</w:t>
      </w:r>
      <w:r w:rsidR="00955C31">
        <w:rPr>
          <w:i/>
        </w:rPr>
        <w:t>3</w:t>
      </w:r>
      <w:r w:rsidR="008E7EE5">
        <w:rPr>
          <w:i/>
        </w:rPr>
        <w:t xml:space="preserve"> </w:t>
      </w:r>
      <w:r w:rsidR="00C35BFB">
        <w:rPr>
          <w:i/>
        </w:rPr>
        <w:t>above</w:t>
      </w:r>
      <w:r w:rsidRPr="00C221BE">
        <w:rPr>
          <w:i/>
        </w:rPr>
        <w:t xml:space="preserve">; </w:t>
      </w:r>
    </w:p>
    <w:p w14:paraId="2BB64687" w14:textId="77777777" w:rsidR="0050080D" w:rsidRPr="0050080D" w:rsidRDefault="0050080D" w:rsidP="0050080D">
      <w:pPr>
        <w:pStyle w:val="ListParagraph"/>
        <w:ind w:left="4320"/>
        <w:rPr>
          <w:i/>
          <w:iCs/>
        </w:rPr>
      </w:pPr>
    </w:p>
    <w:p w14:paraId="345BA355" w14:textId="36592E16" w:rsidR="00D20C44" w:rsidRPr="00C221BE" w:rsidRDefault="00D20C44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 w:rsidRPr="00C221BE">
        <w:rPr>
          <w:i/>
        </w:rPr>
        <w:t xml:space="preserve">consider and adopt the new WIPO Standard ST.92 </w:t>
      </w:r>
      <w:r w:rsidR="007C15BC" w:rsidRPr="00C221BE">
        <w:rPr>
          <w:i/>
        </w:rPr>
        <w:t xml:space="preserve">as </w:t>
      </w:r>
      <w:r w:rsidR="00C35BFB">
        <w:rPr>
          <w:i/>
        </w:rPr>
        <w:t xml:space="preserve">described </w:t>
      </w:r>
      <w:r w:rsidR="00DF108F">
        <w:rPr>
          <w:i/>
        </w:rPr>
        <w:t xml:space="preserve">in paragraphs 5 to 12 above and </w:t>
      </w:r>
      <w:r w:rsidRPr="00C221BE">
        <w:rPr>
          <w:i/>
        </w:rPr>
        <w:t>reproduced in Annex</w:t>
      </w:r>
      <w:r w:rsidR="00DF108F">
        <w:rPr>
          <w:i/>
        </w:rPr>
        <w:t>es</w:t>
      </w:r>
      <w:r w:rsidRPr="00C221BE">
        <w:rPr>
          <w:i/>
        </w:rPr>
        <w:t xml:space="preserve"> to the present document; </w:t>
      </w:r>
    </w:p>
    <w:p w14:paraId="69C35D2E" w14:textId="77777777" w:rsidR="00D20C44" w:rsidRDefault="00D20C44" w:rsidP="006D6FD8">
      <w:pPr>
        <w:pStyle w:val="ListParagraph"/>
        <w:spacing w:after="240"/>
        <w:ind w:left="4320"/>
        <w:rPr>
          <w:i/>
          <w:iCs/>
        </w:rPr>
      </w:pPr>
    </w:p>
    <w:p w14:paraId="1F07EA8C" w14:textId="1C9E28FC" w:rsidR="007C15BC" w:rsidRPr="00C221BE" w:rsidRDefault="007C15BC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 w:rsidRPr="00C221BE">
        <w:rPr>
          <w:i/>
        </w:rPr>
        <w:t xml:space="preserve">consider and agree on the implementation plan as </w:t>
      </w:r>
      <w:r w:rsidR="00C35BFB">
        <w:rPr>
          <w:i/>
        </w:rPr>
        <w:t xml:space="preserve">described </w:t>
      </w:r>
      <w:r w:rsidR="002F771B">
        <w:rPr>
          <w:i/>
        </w:rPr>
        <w:t>in paragraph</w:t>
      </w:r>
      <w:r w:rsidR="00DF108F">
        <w:rPr>
          <w:i/>
        </w:rPr>
        <w:t>s</w:t>
      </w:r>
      <w:r w:rsidR="002F771B">
        <w:rPr>
          <w:i/>
        </w:rPr>
        <w:t xml:space="preserve"> </w:t>
      </w:r>
      <w:r w:rsidR="00955C31">
        <w:rPr>
          <w:i/>
        </w:rPr>
        <w:t>14</w:t>
      </w:r>
      <w:r w:rsidR="00DF108F">
        <w:rPr>
          <w:i/>
        </w:rPr>
        <w:t xml:space="preserve"> and 15</w:t>
      </w:r>
      <w:r w:rsidR="002F771B" w:rsidRPr="00C221BE">
        <w:rPr>
          <w:i/>
        </w:rPr>
        <w:t xml:space="preserve"> </w:t>
      </w:r>
      <w:r w:rsidR="00C35BFB">
        <w:rPr>
          <w:i/>
        </w:rPr>
        <w:t>above</w:t>
      </w:r>
      <w:r w:rsidRPr="00C221BE">
        <w:rPr>
          <w:i/>
        </w:rPr>
        <w:t>; and</w:t>
      </w:r>
    </w:p>
    <w:p w14:paraId="0DBDC013" w14:textId="77777777" w:rsidR="007C15BC" w:rsidRPr="006D6FD8" w:rsidRDefault="007C15BC" w:rsidP="006D6FD8">
      <w:pPr>
        <w:pStyle w:val="ListParagraph"/>
        <w:rPr>
          <w:i/>
          <w:iCs/>
        </w:rPr>
      </w:pPr>
    </w:p>
    <w:p w14:paraId="53CFB1FB" w14:textId="520F77DA" w:rsidR="00D20C44" w:rsidRPr="00C221BE" w:rsidRDefault="00D20C44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 w:rsidRPr="00C221BE">
        <w:rPr>
          <w:i/>
        </w:rPr>
        <w:t>consider and approve the revision of Task No. 65, as indicated</w:t>
      </w:r>
      <w:r w:rsidR="002F771B">
        <w:rPr>
          <w:i/>
        </w:rPr>
        <w:t xml:space="preserve"> in paragraph </w:t>
      </w:r>
      <w:r w:rsidR="00955C31">
        <w:rPr>
          <w:i/>
        </w:rPr>
        <w:t>16</w:t>
      </w:r>
      <w:r w:rsidRPr="00C221BE">
        <w:rPr>
          <w:i/>
        </w:rPr>
        <w:t xml:space="preserve"> </w:t>
      </w:r>
      <w:r w:rsidR="00DE33B6" w:rsidRPr="00C221BE">
        <w:rPr>
          <w:i/>
        </w:rPr>
        <w:t>above</w:t>
      </w:r>
      <w:r w:rsidRPr="00C221BE">
        <w:rPr>
          <w:i/>
        </w:rPr>
        <w:t xml:space="preserve">. </w:t>
      </w:r>
    </w:p>
    <w:p w14:paraId="61F214BB" w14:textId="77777777" w:rsidR="0050080D" w:rsidRPr="0050080D" w:rsidRDefault="0050080D" w:rsidP="0050080D">
      <w:pPr>
        <w:pStyle w:val="ListParagraph"/>
        <w:rPr>
          <w:i/>
          <w:iCs/>
        </w:rPr>
      </w:pPr>
    </w:p>
    <w:p w14:paraId="4BCAD2E9" w14:textId="77777777" w:rsidR="0050080D" w:rsidRPr="0050080D" w:rsidRDefault="0050080D" w:rsidP="0050080D">
      <w:pPr>
        <w:pStyle w:val="ListParagraph"/>
        <w:spacing w:after="240"/>
        <w:ind w:left="4320"/>
      </w:pPr>
    </w:p>
    <w:p w14:paraId="223DA39B" w14:textId="515AA246" w:rsidR="002928D3" w:rsidRPr="00D72830" w:rsidRDefault="00D20C44" w:rsidP="00553FAC">
      <w:pPr>
        <w:pStyle w:val="BodyText"/>
        <w:tabs>
          <w:tab w:val="left" w:pos="6160"/>
          <w:tab w:val="left" w:pos="6710"/>
        </w:tabs>
        <w:ind w:left="6210" w:hanging="681"/>
        <w:rPr>
          <w:szCs w:val="22"/>
        </w:rPr>
      </w:pPr>
      <w:r w:rsidRPr="00D72830">
        <w:rPr>
          <w:szCs w:val="22"/>
        </w:rPr>
        <w:t>[Annex</w:t>
      </w:r>
      <w:r w:rsidR="00852282">
        <w:rPr>
          <w:szCs w:val="22"/>
        </w:rPr>
        <w:t xml:space="preserve"> I</w:t>
      </w:r>
      <w:r w:rsidRPr="00D72830">
        <w:rPr>
          <w:szCs w:val="22"/>
        </w:rPr>
        <w:t xml:space="preserve"> follows]</w:t>
      </w:r>
    </w:p>
    <w:sectPr w:rsidR="002928D3" w:rsidRPr="00D72830" w:rsidSect="00F65686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0896" w14:textId="77777777" w:rsidR="00E30A9C" w:rsidRDefault="00E30A9C">
      <w:r>
        <w:separator/>
      </w:r>
    </w:p>
    <w:p w14:paraId="00712602" w14:textId="77777777" w:rsidR="00E30A9C" w:rsidRDefault="00E30A9C"/>
  </w:endnote>
  <w:endnote w:type="continuationSeparator" w:id="0">
    <w:p w14:paraId="16BB6933" w14:textId="77777777" w:rsidR="00E30A9C" w:rsidRDefault="00E30A9C" w:rsidP="003B38C1">
      <w:r>
        <w:separator/>
      </w:r>
    </w:p>
    <w:p w14:paraId="2EBF8057" w14:textId="77777777" w:rsidR="00E30A9C" w:rsidRPr="003B38C1" w:rsidRDefault="00E30A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03AB4B49" w14:textId="77777777" w:rsidR="00E30A9C" w:rsidRDefault="00E30A9C"/>
  </w:endnote>
  <w:endnote w:type="continuationNotice" w:id="1">
    <w:p w14:paraId="402A65A5" w14:textId="77777777" w:rsidR="00E30A9C" w:rsidRPr="003B38C1" w:rsidRDefault="00E30A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358A3379" w14:textId="77777777" w:rsidR="00E30A9C" w:rsidRDefault="00E30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7ECF" w14:textId="77777777" w:rsidR="00E30A9C" w:rsidRDefault="00E30A9C">
      <w:r>
        <w:separator/>
      </w:r>
    </w:p>
    <w:p w14:paraId="18F49BE6" w14:textId="77777777" w:rsidR="00E30A9C" w:rsidRDefault="00E30A9C"/>
  </w:footnote>
  <w:footnote w:type="continuationSeparator" w:id="0">
    <w:p w14:paraId="52AA0D10" w14:textId="77777777" w:rsidR="00E30A9C" w:rsidRDefault="00E30A9C" w:rsidP="008B60B2">
      <w:r>
        <w:separator/>
      </w:r>
    </w:p>
    <w:p w14:paraId="60C40C22" w14:textId="77777777" w:rsidR="00E30A9C" w:rsidRPr="00ED77FB" w:rsidRDefault="00E30A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5C124EB7" w14:textId="77777777" w:rsidR="00E30A9C" w:rsidRDefault="00E30A9C"/>
  </w:footnote>
  <w:footnote w:type="continuationNotice" w:id="1">
    <w:p w14:paraId="736A0394" w14:textId="77777777" w:rsidR="00E30A9C" w:rsidRPr="00ED77FB" w:rsidRDefault="00E30A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45183BFA" w14:textId="77777777" w:rsidR="00E30A9C" w:rsidRDefault="00E30A9C"/>
  </w:footnote>
  <w:footnote w:id="2">
    <w:p w14:paraId="3680C1D1" w14:textId="3024F41E" w:rsidR="007C15BC" w:rsidRDefault="007C15BC" w:rsidP="007C15BC">
      <w:pPr>
        <w:pStyle w:val="FootnoteText"/>
      </w:pPr>
      <w:r>
        <w:rPr>
          <w:rStyle w:val="FootnoteReference"/>
        </w:rPr>
        <w:footnoteRef/>
      </w:r>
      <w:r>
        <w:t xml:space="preserve"> See paragraph 9 of </w:t>
      </w:r>
      <w:r w:rsidRPr="003E324A">
        <w:rPr>
          <w:szCs w:val="22"/>
        </w:rPr>
        <w:t xml:space="preserve">document </w:t>
      </w:r>
      <w:hyperlink r:id="rId1" w:history="1">
        <w:r w:rsidRPr="008E7EE5">
          <w:rPr>
            <w:rStyle w:val="Hyperlink"/>
            <w:color w:val="0070C0"/>
            <w:szCs w:val="22"/>
          </w:rPr>
          <w:t>A/40/6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24D3" w14:textId="740C04D4" w:rsidR="00EC4E49" w:rsidRDefault="00F65686" w:rsidP="00477D6B">
    <w:pPr>
      <w:jc w:val="right"/>
    </w:pPr>
    <w:bookmarkStart w:id="3" w:name="Code2"/>
    <w:bookmarkEnd w:id="3"/>
    <w:r>
      <w:t>CWS/</w:t>
    </w:r>
    <w:r w:rsidR="00D97486">
      <w:t>12</w:t>
    </w:r>
    <w:r>
      <w:t>/</w:t>
    </w:r>
    <w:r w:rsidR="00264213">
      <w:t>15</w:t>
    </w:r>
  </w:p>
  <w:p w14:paraId="723A6D18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rPr>
        <w:noProof/>
      </w:rPr>
      <w:t>1</w:t>
    </w:r>
    <w:r>
      <w:fldChar w:fldCharType="end"/>
    </w:r>
  </w:p>
  <w:p w14:paraId="467825A2" w14:textId="77777777" w:rsidR="00EC4E49" w:rsidRDefault="00EC4E49" w:rsidP="00477D6B">
    <w:pPr>
      <w:jc w:val="right"/>
    </w:pPr>
  </w:p>
  <w:p w14:paraId="0A4891B2" w14:textId="77777777" w:rsidR="00B50B99" w:rsidRDefault="00B50B99" w:rsidP="00477D6B">
    <w:pPr>
      <w:jc w:val="right"/>
    </w:pPr>
  </w:p>
  <w:p w14:paraId="68EED0E3" w14:textId="77777777" w:rsidR="00966F9A" w:rsidRDefault="00966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A2068"/>
    <w:multiLevelType w:val="hybridMultilevel"/>
    <w:tmpl w:val="5AC25EB6"/>
    <w:lvl w:ilvl="0" w:tplc="D584E21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6AEC"/>
    <w:multiLevelType w:val="hybridMultilevel"/>
    <w:tmpl w:val="4ED25E7C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8A2168"/>
    <w:multiLevelType w:val="hybridMultilevel"/>
    <w:tmpl w:val="0242F688"/>
    <w:lvl w:ilvl="0" w:tplc="5C128086">
      <w:start w:val="2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9620DA"/>
    <w:multiLevelType w:val="hybridMultilevel"/>
    <w:tmpl w:val="B9E0380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A0F66"/>
    <w:multiLevelType w:val="hybridMultilevel"/>
    <w:tmpl w:val="3DA2DF02"/>
    <w:lvl w:ilvl="0" w:tplc="824ADBF4">
      <w:start w:val="1"/>
      <w:numFmt w:val="lowerLetter"/>
      <w:lvlText w:val="(%1)"/>
      <w:lvlJc w:val="left"/>
      <w:pPr>
        <w:ind w:left="1287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1D047E"/>
    <w:multiLevelType w:val="hybridMultilevel"/>
    <w:tmpl w:val="E8B64E4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6D22A4"/>
    <w:multiLevelType w:val="hybridMultilevel"/>
    <w:tmpl w:val="447E0E8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F3624"/>
    <w:multiLevelType w:val="hybridMultilevel"/>
    <w:tmpl w:val="B2285FD0"/>
    <w:lvl w:ilvl="0" w:tplc="19647374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0521874">
    <w:abstractNumId w:val="4"/>
  </w:num>
  <w:num w:numId="2" w16cid:durableId="1718775819">
    <w:abstractNumId w:val="10"/>
  </w:num>
  <w:num w:numId="3" w16cid:durableId="928931772">
    <w:abstractNumId w:val="0"/>
  </w:num>
  <w:num w:numId="4" w16cid:durableId="2077900613">
    <w:abstractNumId w:val="11"/>
  </w:num>
  <w:num w:numId="5" w16cid:durableId="1673874733">
    <w:abstractNumId w:val="3"/>
  </w:num>
  <w:num w:numId="6" w16cid:durableId="1482964660">
    <w:abstractNumId w:val="6"/>
  </w:num>
  <w:num w:numId="7" w16cid:durableId="232545938">
    <w:abstractNumId w:val="2"/>
  </w:num>
  <w:num w:numId="8" w16cid:durableId="979456735">
    <w:abstractNumId w:val="7"/>
  </w:num>
  <w:num w:numId="9" w16cid:durableId="366758298">
    <w:abstractNumId w:val="12"/>
  </w:num>
  <w:num w:numId="10" w16cid:durableId="905997996">
    <w:abstractNumId w:val="8"/>
  </w:num>
  <w:num w:numId="11" w16cid:durableId="1503666425">
    <w:abstractNumId w:val="9"/>
  </w:num>
  <w:num w:numId="12" w16cid:durableId="683168784">
    <w:abstractNumId w:val="13"/>
  </w:num>
  <w:num w:numId="13" w16cid:durableId="1524202836">
    <w:abstractNumId w:val="5"/>
  </w:num>
  <w:num w:numId="14" w16cid:durableId="90684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56"/>
    <w:rsid w:val="0001647B"/>
    <w:rsid w:val="00016C18"/>
    <w:rsid w:val="0001770C"/>
    <w:rsid w:val="000231CC"/>
    <w:rsid w:val="00027B09"/>
    <w:rsid w:val="00043CAA"/>
    <w:rsid w:val="000525DC"/>
    <w:rsid w:val="000531B8"/>
    <w:rsid w:val="00053885"/>
    <w:rsid w:val="00057C68"/>
    <w:rsid w:val="00064BDF"/>
    <w:rsid w:val="000743DB"/>
    <w:rsid w:val="00074407"/>
    <w:rsid w:val="00075432"/>
    <w:rsid w:val="000817DB"/>
    <w:rsid w:val="000968ED"/>
    <w:rsid w:val="000A022C"/>
    <w:rsid w:val="000A0732"/>
    <w:rsid w:val="000A6233"/>
    <w:rsid w:val="000B2682"/>
    <w:rsid w:val="000B2FE7"/>
    <w:rsid w:val="000D7BA5"/>
    <w:rsid w:val="000E1D99"/>
    <w:rsid w:val="000E6B61"/>
    <w:rsid w:val="000F55FB"/>
    <w:rsid w:val="000F5E56"/>
    <w:rsid w:val="001002F5"/>
    <w:rsid w:val="00100D58"/>
    <w:rsid w:val="001024FE"/>
    <w:rsid w:val="0011082B"/>
    <w:rsid w:val="00111472"/>
    <w:rsid w:val="00115965"/>
    <w:rsid w:val="00115EAD"/>
    <w:rsid w:val="00122123"/>
    <w:rsid w:val="00123098"/>
    <w:rsid w:val="0012544F"/>
    <w:rsid w:val="001261C7"/>
    <w:rsid w:val="00132B44"/>
    <w:rsid w:val="001362EE"/>
    <w:rsid w:val="00141A0B"/>
    <w:rsid w:val="00142868"/>
    <w:rsid w:val="001514D8"/>
    <w:rsid w:val="00151881"/>
    <w:rsid w:val="00157C39"/>
    <w:rsid w:val="00164A85"/>
    <w:rsid w:val="00174E1D"/>
    <w:rsid w:val="001832A6"/>
    <w:rsid w:val="0018569F"/>
    <w:rsid w:val="00195DB8"/>
    <w:rsid w:val="00197002"/>
    <w:rsid w:val="001A3AA5"/>
    <w:rsid w:val="001B0D7D"/>
    <w:rsid w:val="001B6E58"/>
    <w:rsid w:val="001C399E"/>
    <w:rsid w:val="001C6808"/>
    <w:rsid w:val="001E010D"/>
    <w:rsid w:val="001E11F5"/>
    <w:rsid w:val="001E39B4"/>
    <w:rsid w:val="001F088F"/>
    <w:rsid w:val="001F213F"/>
    <w:rsid w:val="001F5BB0"/>
    <w:rsid w:val="00202D3D"/>
    <w:rsid w:val="0020374E"/>
    <w:rsid w:val="00206112"/>
    <w:rsid w:val="002121FA"/>
    <w:rsid w:val="0021396E"/>
    <w:rsid w:val="002178E9"/>
    <w:rsid w:val="00220499"/>
    <w:rsid w:val="0022124D"/>
    <w:rsid w:val="00237381"/>
    <w:rsid w:val="002424B7"/>
    <w:rsid w:val="00242C85"/>
    <w:rsid w:val="00246CEE"/>
    <w:rsid w:val="00251D4B"/>
    <w:rsid w:val="002574EB"/>
    <w:rsid w:val="00257DAF"/>
    <w:rsid w:val="002634C4"/>
    <w:rsid w:val="00263DBB"/>
    <w:rsid w:val="00264213"/>
    <w:rsid w:val="00266922"/>
    <w:rsid w:val="00266CA1"/>
    <w:rsid w:val="00281610"/>
    <w:rsid w:val="002822D5"/>
    <w:rsid w:val="00285479"/>
    <w:rsid w:val="00292696"/>
    <w:rsid w:val="002928D3"/>
    <w:rsid w:val="00295B90"/>
    <w:rsid w:val="002A5BE5"/>
    <w:rsid w:val="002A7E74"/>
    <w:rsid w:val="002B41EF"/>
    <w:rsid w:val="002C753B"/>
    <w:rsid w:val="002D3A59"/>
    <w:rsid w:val="002E4B32"/>
    <w:rsid w:val="002F1FE6"/>
    <w:rsid w:val="002F4E68"/>
    <w:rsid w:val="002F771B"/>
    <w:rsid w:val="00300F59"/>
    <w:rsid w:val="003026C2"/>
    <w:rsid w:val="003034C4"/>
    <w:rsid w:val="00304BE7"/>
    <w:rsid w:val="00312F7F"/>
    <w:rsid w:val="003228B7"/>
    <w:rsid w:val="0032555F"/>
    <w:rsid w:val="003316F1"/>
    <w:rsid w:val="00344A1B"/>
    <w:rsid w:val="003508A3"/>
    <w:rsid w:val="00357C41"/>
    <w:rsid w:val="003673CF"/>
    <w:rsid w:val="003759A2"/>
    <w:rsid w:val="0038362A"/>
    <w:rsid w:val="003845C1"/>
    <w:rsid w:val="00387798"/>
    <w:rsid w:val="00390092"/>
    <w:rsid w:val="00392881"/>
    <w:rsid w:val="003937C0"/>
    <w:rsid w:val="0039417D"/>
    <w:rsid w:val="00395C77"/>
    <w:rsid w:val="003A1747"/>
    <w:rsid w:val="003A6F89"/>
    <w:rsid w:val="003A7DE6"/>
    <w:rsid w:val="003B38C1"/>
    <w:rsid w:val="003B7CA8"/>
    <w:rsid w:val="003C31D6"/>
    <w:rsid w:val="003C56FE"/>
    <w:rsid w:val="003D352A"/>
    <w:rsid w:val="003D7012"/>
    <w:rsid w:val="003E66B6"/>
    <w:rsid w:val="003E66FC"/>
    <w:rsid w:val="003F2BD8"/>
    <w:rsid w:val="00407432"/>
    <w:rsid w:val="0041208B"/>
    <w:rsid w:val="00412569"/>
    <w:rsid w:val="0041420F"/>
    <w:rsid w:val="00415004"/>
    <w:rsid w:val="004235CA"/>
    <w:rsid w:val="00423E3E"/>
    <w:rsid w:val="00427AF4"/>
    <w:rsid w:val="00432B3C"/>
    <w:rsid w:val="004400E2"/>
    <w:rsid w:val="00451332"/>
    <w:rsid w:val="004547FD"/>
    <w:rsid w:val="00461632"/>
    <w:rsid w:val="004647DA"/>
    <w:rsid w:val="00474062"/>
    <w:rsid w:val="00476930"/>
    <w:rsid w:val="00477D6B"/>
    <w:rsid w:val="0048272C"/>
    <w:rsid w:val="00483B84"/>
    <w:rsid w:val="004849B9"/>
    <w:rsid w:val="00492161"/>
    <w:rsid w:val="004A1A06"/>
    <w:rsid w:val="004A282B"/>
    <w:rsid w:val="004B235E"/>
    <w:rsid w:val="004B5A50"/>
    <w:rsid w:val="004C3EA6"/>
    <w:rsid w:val="004C5C87"/>
    <w:rsid w:val="004D39C4"/>
    <w:rsid w:val="004E22AE"/>
    <w:rsid w:val="004F2CF7"/>
    <w:rsid w:val="004F461E"/>
    <w:rsid w:val="004F5FD4"/>
    <w:rsid w:val="0050080D"/>
    <w:rsid w:val="00503C66"/>
    <w:rsid w:val="00504AC4"/>
    <w:rsid w:val="00504BD7"/>
    <w:rsid w:val="00527758"/>
    <w:rsid w:val="005277C2"/>
    <w:rsid w:val="0053057A"/>
    <w:rsid w:val="005342FC"/>
    <w:rsid w:val="00553FAC"/>
    <w:rsid w:val="00560A29"/>
    <w:rsid w:val="00562D78"/>
    <w:rsid w:val="005649AA"/>
    <w:rsid w:val="00580B1A"/>
    <w:rsid w:val="00581EDE"/>
    <w:rsid w:val="00582EB4"/>
    <w:rsid w:val="00584F68"/>
    <w:rsid w:val="00594D27"/>
    <w:rsid w:val="005A3930"/>
    <w:rsid w:val="005A51CF"/>
    <w:rsid w:val="005B4949"/>
    <w:rsid w:val="005C2CCF"/>
    <w:rsid w:val="005C36A7"/>
    <w:rsid w:val="005C3E18"/>
    <w:rsid w:val="005E0D2D"/>
    <w:rsid w:val="005E2779"/>
    <w:rsid w:val="005F609F"/>
    <w:rsid w:val="005F7D68"/>
    <w:rsid w:val="0060153D"/>
    <w:rsid w:val="00601760"/>
    <w:rsid w:val="00602EC9"/>
    <w:rsid w:val="00605827"/>
    <w:rsid w:val="00615648"/>
    <w:rsid w:val="006231BF"/>
    <w:rsid w:val="00630DD4"/>
    <w:rsid w:val="00641E06"/>
    <w:rsid w:val="00646050"/>
    <w:rsid w:val="006637DB"/>
    <w:rsid w:val="006713CA"/>
    <w:rsid w:val="00676C5C"/>
    <w:rsid w:val="00691EF0"/>
    <w:rsid w:val="00695558"/>
    <w:rsid w:val="006A0F2D"/>
    <w:rsid w:val="006D4457"/>
    <w:rsid w:val="006D5E0F"/>
    <w:rsid w:val="006D6FD8"/>
    <w:rsid w:val="006F2F37"/>
    <w:rsid w:val="006F3FDE"/>
    <w:rsid w:val="006F7B1E"/>
    <w:rsid w:val="00700103"/>
    <w:rsid w:val="007058FB"/>
    <w:rsid w:val="00712C5B"/>
    <w:rsid w:val="00743317"/>
    <w:rsid w:val="00750752"/>
    <w:rsid w:val="007529E9"/>
    <w:rsid w:val="00773813"/>
    <w:rsid w:val="0079438E"/>
    <w:rsid w:val="007B6A58"/>
    <w:rsid w:val="007C15BC"/>
    <w:rsid w:val="007D1613"/>
    <w:rsid w:val="007D2821"/>
    <w:rsid w:val="007E267D"/>
    <w:rsid w:val="007F1AA8"/>
    <w:rsid w:val="007F4765"/>
    <w:rsid w:val="00805534"/>
    <w:rsid w:val="00806270"/>
    <w:rsid w:val="008225FD"/>
    <w:rsid w:val="0082665B"/>
    <w:rsid w:val="0084126B"/>
    <w:rsid w:val="00845654"/>
    <w:rsid w:val="00850500"/>
    <w:rsid w:val="00850F76"/>
    <w:rsid w:val="00852282"/>
    <w:rsid w:val="00863BF1"/>
    <w:rsid w:val="00865BE0"/>
    <w:rsid w:val="00873EE5"/>
    <w:rsid w:val="0089166D"/>
    <w:rsid w:val="00894809"/>
    <w:rsid w:val="008A06CB"/>
    <w:rsid w:val="008A3606"/>
    <w:rsid w:val="008A4E79"/>
    <w:rsid w:val="008A5B8F"/>
    <w:rsid w:val="008B155A"/>
    <w:rsid w:val="008B2CC1"/>
    <w:rsid w:val="008B3A42"/>
    <w:rsid w:val="008B4B5E"/>
    <w:rsid w:val="008B60B2"/>
    <w:rsid w:val="008D0A88"/>
    <w:rsid w:val="008D685C"/>
    <w:rsid w:val="008E7EE5"/>
    <w:rsid w:val="00901267"/>
    <w:rsid w:val="00902078"/>
    <w:rsid w:val="00903BB2"/>
    <w:rsid w:val="0090731E"/>
    <w:rsid w:val="00912048"/>
    <w:rsid w:val="00916EE2"/>
    <w:rsid w:val="009177CF"/>
    <w:rsid w:val="00917EBF"/>
    <w:rsid w:val="00920AD5"/>
    <w:rsid w:val="009237F6"/>
    <w:rsid w:val="0092645F"/>
    <w:rsid w:val="00926D92"/>
    <w:rsid w:val="00926F6E"/>
    <w:rsid w:val="009405D5"/>
    <w:rsid w:val="0094104E"/>
    <w:rsid w:val="00945D56"/>
    <w:rsid w:val="00952A84"/>
    <w:rsid w:val="00952E59"/>
    <w:rsid w:val="00955C31"/>
    <w:rsid w:val="00955E8E"/>
    <w:rsid w:val="00956F42"/>
    <w:rsid w:val="00966A22"/>
    <w:rsid w:val="00966F9A"/>
    <w:rsid w:val="0096722F"/>
    <w:rsid w:val="00970EE5"/>
    <w:rsid w:val="00980843"/>
    <w:rsid w:val="009A08A1"/>
    <w:rsid w:val="009A3EC5"/>
    <w:rsid w:val="009B2F49"/>
    <w:rsid w:val="009B373A"/>
    <w:rsid w:val="009B6766"/>
    <w:rsid w:val="009D55FD"/>
    <w:rsid w:val="009E196C"/>
    <w:rsid w:val="009E2791"/>
    <w:rsid w:val="009E3F6F"/>
    <w:rsid w:val="009E7102"/>
    <w:rsid w:val="009F3BF9"/>
    <w:rsid w:val="009F4288"/>
    <w:rsid w:val="009F499F"/>
    <w:rsid w:val="009F7502"/>
    <w:rsid w:val="00A02B6B"/>
    <w:rsid w:val="00A02C1B"/>
    <w:rsid w:val="00A20386"/>
    <w:rsid w:val="00A26213"/>
    <w:rsid w:val="00A32F43"/>
    <w:rsid w:val="00A418AD"/>
    <w:rsid w:val="00A42DAF"/>
    <w:rsid w:val="00A431B6"/>
    <w:rsid w:val="00A44BC1"/>
    <w:rsid w:val="00A45BD8"/>
    <w:rsid w:val="00A70AFE"/>
    <w:rsid w:val="00A748C5"/>
    <w:rsid w:val="00A76C64"/>
    <w:rsid w:val="00A778BF"/>
    <w:rsid w:val="00A849A9"/>
    <w:rsid w:val="00A85B8E"/>
    <w:rsid w:val="00A95E32"/>
    <w:rsid w:val="00AA3C51"/>
    <w:rsid w:val="00AB782E"/>
    <w:rsid w:val="00AC205C"/>
    <w:rsid w:val="00AD0264"/>
    <w:rsid w:val="00AE00ED"/>
    <w:rsid w:val="00AE3DCC"/>
    <w:rsid w:val="00AF5840"/>
    <w:rsid w:val="00AF5C6A"/>
    <w:rsid w:val="00AF5C73"/>
    <w:rsid w:val="00B01F2B"/>
    <w:rsid w:val="00B05A69"/>
    <w:rsid w:val="00B06847"/>
    <w:rsid w:val="00B16678"/>
    <w:rsid w:val="00B16CE1"/>
    <w:rsid w:val="00B26212"/>
    <w:rsid w:val="00B34378"/>
    <w:rsid w:val="00B40598"/>
    <w:rsid w:val="00B42ED0"/>
    <w:rsid w:val="00B4413F"/>
    <w:rsid w:val="00B4578A"/>
    <w:rsid w:val="00B50B99"/>
    <w:rsid w:val="00B54DE0"/>
    <w:rsid w:val="00B62CD9"/>
    <w:rsid w:val="00B867B2"/>
    <w:rsid w:val="00B9734B"/>
    <w:rsid w:val="00BA0996"/>
    <w:rsid w:val="00BB1EDC"/>
    <w:rsid w:val="00BB492B"/>
    <w:rsid w:val="00BB4B35"/>
    <w:rsid w:val="00BC495D"/>
    <w:rsid w:val="00BC7977"/>
    <w:rsid w:val="00BD08C5"/>
    <w:rsid w:val="00BD09E8"/>
    <w:rsid w:val="00BD4EEE"/>
    <w:rsid w:val="00BD587C"/>
    <w:rsid w:val="00BD5FB9"/>
    <w:rsid w:val="00BF081C"/>
    <w:rsid w:val="00BF0F61"/>
    <w:rsid w:val="00BF3688"/>
    <w:rsid w:val="00BF3A4E"/>
    <w:rsid w:val="00C11681"/>
    <w:rsid w:val="00C11BFE"/>
    <w:rsid w:val="00C12320"/>
    <w:rsid w:val="00C12979"/>
    <w:rsid w:val="00C12E1C"/>
    <w:rsid w:val="00C1329F"/>
    <w:rsid w:val="00C2083B"/>
    <w:rsid w:val="00C221BE"/>
    <w:rsid w:val="00C26AAC"/>
    <w:rsid w:val="00C35BFB"/>
    <w:rsid w:val="00C42B99"/>
    <w:rsid w:val="00C52DE9"/>
    <w:rsid w:val="00C558F5"/>
    <w:rsid w:val="00C6077E"/>
    <w:rsid w:val="00C648BD"/>
    <w:rsid w:val="00C67171"/>
    <w:rsid w:val="00C70B13"/>
    <w:rsid w:val="00C77017"/>
    <w:rsid w:val="00C82027"/>
    <w:rsid w:val="00C84850"/>
    <w:rsid w:val="00C85768"/>
    <w:rsid w:val="00C93A7F"/>
    <w:rsid w:val="00C94629"/>
    <w:rsid w:val="00C9724C"/>
    <w:rsid w:val="00CB1527"/>
    <w:rsid w:val="00CB3326"/>
    <w:rsid w:val="00CB3566"/>
    <w:rsid w:val="00CC21C7"/>
    <w:rsid w:val="00CC340D"/>
    <w:rsid w:val="00CC6E7F"/>
    <w:rsid w:val="00CD09D5"/>
    <w:rsid w:val="00CD0C8B"/>
    <w:rsid w:val="00CE1478"/>
    <w:rsid w:val="00CE23A6"/>
    <w:rsid w:val="00CE4263"/>
    <w:rsid w:val="00CE65D4"/>
    <w:rsid w:val="00CF1D88"/>
    <w:rsid w:val="00D12BBD"/>
    <w:rsid w:val="00D139C5"/>
    <w:rsid w:val="00D13A30"/>
    <w:rsid w:val="00D20C44"/>
    <w:rsid w:val="00D2365C"/>
    <w:rsid w:val="00D25BB5"/>
    <w:rsid w:val="00D264A6"/>
    <w:rsid w:val="00D31DA4"/>
    <w:rsid w:val="00D34B3F"/>
    <w:rsid w:val="00D373B1"/>
    <w:rsid w:val="00D45252"/>
    <w:rsid w:val="00D50B96"/>
    <w:rsid w:val="00D5293D"/>
    <w:rsid w:val="00D55C32"/>
    <w:rsid w:val="00D613F9"/>
    <w:rsid w:val="00D64A27"/>
    <w:rsid w:val="00D67B05"/>
    <w:rsid w:val="00D70BFD"/>
    <w:rsid w:val="00D71B4D"/>
    <w:rsid w:val="00D72830"/>
    <w:rsid w:val="00D831A1"/>
    <w:rsid w:val="00D93D55"/>
    <w:rsid w:val="00D97486"/>
    <w:rsid w:val="00DA0272"/>
    <w:rsid w:val="00DA55FE"/>
    <w:rsid w:val="00DB6A5C"/>
    <w:rsid w:val="00DC2D5B"/>
    <w:rsid w:val="00DC740F"/>
    <w:rsid w:val="00DD4074"/>
    <w:rsid w:val="00DD5D01"/>
    <w:rsid w:val="00DD7DF8"/>
    <w:rsid w:val="00DE33B6"/>
    <w:rsid w:val="00DE7C66"/>
    <w:rsid w:val="00DF0166"/>
    <w:rsid w:val="00DF108F"/>
    <w:rsid w:val="00DF14FD"/>
    <w:rsid w:val="00E06450"/>
    <w:rsid w:val="00E0759C"/>
    <w:rsid w:val="00E161A2"/>
    <w:rsid w:val="00E2138F"/>
    <w:rsid w:val="00E218B0"/>
    <w:rsid w:val="00E30A9C"/>
    <w:rsid w:val="00E335FE"/>
    <w:rsid w:val="00E36FCA"/>
    <w:rsid w:val="00E47C4C"/>
    <w:rsid w:val="00E5021F"/>
    <w:rsid w:val="00E561C2"/>
    <w:rsid w:val="00E60A86"/>
    <w:rsid w:val="00E671A6"/>
    <w:rsid w:val="00E75F57"/>
    <w:rsid w:val="00E77FAE"/>
    <w:rsid w:val="00E8532A"/>
    <w:rsid w:val="00E95E09"/>
    <w:rsid w:val="00EA013B"/>
    <w:rsid w:val="00EB03BF"/>
    <w:rsid w:val="00EB1FE7"/>
    <w:rsid w:val="00EB33AE"/>
    <w:rsid w:val="00EB7081"/>
    <w:rsid w:val="00EC08E5"/>
    <w:rsid w:val="00EC15D7"/>
    <w:rsid w:val="00EC4E49"/>
    <w:rsid w:val="00EC5B1A"/>
    <w:rsid w:val="00ED07D2"/>
    <w:rsid w:val="00ED1C1A"/>
    <w:rsid w:val="00ED1F4A"/>
    <w:rsid w:val="00ED77FB"/>
    <w:rsid w:val="00EE3C3B"/>
    <w:rsid w:val="00EE5346"/>
    <w:rsid w:val="00EE7121"/>
    <w:rsid w:val="00F021A6"/>
    <w:rsid w:val="00F027C5"/>
    <w:rsid w:val="00F05E1B"/>
    <w:rsid w:val="00F11D94"/>
    <w:rsid w:val="00F13245"/>
    <w:rsid w:val="00F13E7B"/>
    <w:rsid w:val="00F23F6E"/>
    <w:rsid w:val="00F3174E"/>
    <w:rsid w:val="00F41CB3"/>
    <w:rsid w:val="00F46FE6"/>
    <w:rsid w:val="00F52F93"/>
    <w:rsid w:val="00F54F46"/>
    <w:rsid w:val="00F62BDA"/>
    <w:rsid w:val="00F65686"/>
    <w:rsid w:val="00F66152"/>
    <w:rsid w:val="00F6798F"/>
    <w:rsid w:val="00F71002"/>
    <w:rsid w:val="00F8298D"/>
    <w:rsid w:val="00F910EE"/>
    <w:rsid w:val="00F93675"/>
    <w:rsid w:val="00F9711E"/>
    <w:rsid w:val="00F97888"/>
    <w:rsid w:val="00FA60D5"/>
    <w:rsid w:val="00FB29D1"/>
    <w:rsid w:val="00FB7ED5"/>
    <w:rsid w:val="00FC757A"/>
    <w:rsid w:val="00FD6568"/>
    <w:rsid w:val="00FE0BD8"/>
    <w:rsid w:val="00FE4BDF"/>
    <w:rsid w:val="00FE59C3"/>
    <w:rsid w:val="0420CB7C"/>
    <w:rsid w:val="0E86FFBE"/>
    <w:rsid w:val="111BAFEC"/>
    <w:rsid w:val="124F0E29"/>
    <w:rsid w:val="1493D1DE"/>
    <w:rsid w:val="1753CB93"/>
    <w:rsid w:val="19AF3588"/>
    <w:rsid w:val="1BCDA23F"/>
    <w:rsid w:val="1EF0E52F"/>
    <w:rsid w:val="21E122CA"/>
    <w:rsid w:val="2EB39D6A"/>
    <w:rsid w:val="2F5FD8C5"/>
    <w:rsid w:val="30655D7B"/>
    <w:rsid w:val="331232CB"/>
    <w:rsid w:val="33D211EA"/>
    <w:rsid w:val="3C75881E"/>
    <w:rsid w:val="3DB5DB08"/>
    <w:rsid w:val="3DD6B6D7"/>
    <w:rsid w:val="46301A31"/>
    <w:rsid w:val="46FDC4DF"/>
    <w:rsid w:val="4F911ABA"/>
    <w:rsid w:val="562B18B0"/>
    <w:rsid w:val="672E4838"/>
    <w:rsid w:val="6A39A581"/>
    <w:rsid w:val="752779D4"/>
    <w:rsid w:val="75C4FD21"/>
    <w:rsid w:val="78348FFE"/>
    <w:rsid w:val="7D79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A4F3E"/>
  <w15:docId w15:val="{3493D2C8-61C0-4C9B-827F-A42C85C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rsid w:val="000F55F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5FB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1"/>
    <w:qFormat/>
    <w:rsid w:val="003316F1"/>
    <w:pPr>
      <w:ind w:left="720"/>
      <w:contextualSpacing/>
    </w:pPr>
  </w:style>
  <w:style w:type="paragraph" w:styleId="Revision">
    <w:name w:val="Revision"/>
    <w:hidden/>
    <w:uiPriority w:val="99"/>
    <w:semiHidden/>
    <w:rsid w:val="003C31D6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1D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C31D6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uiPriority w:val="99"/>
    <w:rsid w:val="00D50B96"/>
    <w:rPr>
      <w:noProof/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0B96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D50B9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8412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4126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9480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7283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govbody/en/a_40/a_40_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EDDFB5C1F6E41A93D5938D9EA84B9" ma:contentTypeVersion="12" ma:contentTypeDescription="Create a new document." ma:contentTypeScope="" ma:versionID="1cdb260349e95b029b303718544ff49f">
  <xsd:schema xmlns:xsd="http://www.w3.org/2001/XMLSchema" xmlns:xs="http://www.w3.org/2001/XMLSchema" xmlns:p="http://schemas.microsoft.com/office/2006/metadata/properties" xmlns:ns2="a7eeaea7-3d88-44d0-b481-17fc831ae461" xmlns:ns3="76808608-b7c6-4233-9c25-3d35fdca86a8" targetNamespace="http://schemas.microsoft.com/office/2006/metadata/properties" ma:root="true" ma:fieldsID="c1e438b136883faa0491859d82058fbc" ns2:_="" ns3:_="">
    <xsd:import namespace="a7eeaea7-3d88-44d0-b481-17fc831ae461"/>
    <xsd:import namespace="76808608-b7c6-4233-9c25-3d35fdca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aea7-3d88-44d0-b481-17fc831ae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ebad28-0e8c-4119-ae15-4b314486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8608-b7c6-4233-9c25-3d35fdca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873966-4885-4912-bbe4-a5c1476b8640}" ma:internalName="TaxCatchAll" ma:showField="CatchAllData" ma:web="76808608-b7c6-4233-9c25-3d35fdca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eaea7-3d88-44d0-b481-17fc831ae461">
      <Terms xmlns="http://schemas.microsoft.com/office/infopath/2007/PartnerControls"/>
    </lcf76f155ced4ddcb4097134ff3c332f>
    <TaxCatchAll xmlns="76808608-b7c6-4233-9c25-3d35fdca86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5FC79-B357-4767-A708-00E2D3F4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aea7-3d88-44d0-b481-17fc831ae461"/>
    <ds:schemaRef ds:uri="76808608-b7c6-4233-9c25-3d35fdca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B3E7C-357F-4DDB-8539-16D09C03FB9A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76808608-b7c6-4233-9c25-3d35fdca86a8"/>
    <ds:schemaRef ds:uri="a7eeaea7-3d88-44d0-b481-17fc831ae46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5976E3-AE24-460B-B30B-AE40AFC18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1498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CWS/12/15</dc:title>
  <dc:subject>11th Session Committee on WIPO Standards</dc:subject>
  <dc:creator>WIPO</dc:creator>
  <cp:keywords>CWS/12</cp:keywords>
  <cp:lastModifiedBy>BLANCHET Gaspard</cp:lastModifiedBy>
  <cp:revision>69</cp:revision>
  <cp:lastPrinted>2023-11-27T10:29:00Z</cp:lastPrinted>
  <dcterms:created xsi:type="dcterms:W3CDTF">2024-07-10T20:19:00Z</dcterms:created>
  <dcterms:modified xsi:type="dcterms:W3CDTF">2024-07-18T15:48:00Z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2023-10-31T08:07:40Z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33a2656e-1f5d-4d06-b200-42acae4902ce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0x010100331EDDFB5C1F6E41A93D5938D9EA84B9</vt:lpwstr>
  </property>
  <property fmtid="{D5CDD505-2E9C-101B-9397-08002B2CF9AE}" pid="16" name="MediaServiceImageTags">
    <vt:lpwstr/>
  </property>
</Properties>
</file>