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03F6D" w14:textId="77777777" w:rsidR="008B2CC1" w:rsidRPr="00F043DE" w:rsidRDefault="00B92F1F" w:rsidP="00846CF6">
      <w:pPr>
        <w:pBdr>
          <w:bottom w:val="single" w:sz="4" w:space="11" w:color="auto"/>
        </w:pBdr>
        <w:spacing w:after="120"/>
        <w:jc w:val="right"/>
        <w:rPr>
          <w:b/>
          <w:sz w:val="32"/>
          <w:szCs w:val="40"/>
        </w:rPr>
      </w:pPr>
      <w:r>
        <w:rPr>
          <w:noProof/>
          <w:sz w:val="28"/>
          <w:szCs w:val="28"/>
          <w:lang w:eastAsia="en-US"/>
        </w:rPr>
        <w:drawing>
          <wp:inline distT="0" distB="0" distL="0" distR="0" wp14:anchorId="7AE22636" wp14:editId="50E0E41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19E043C" w14:textId="5C078DFE" w:rsidR="008B2CC1" w:rsidRPr="002326AB" w:rsidRDefault="00D05A1A" w:rsidP="00EB2F76">
      <w:pPr>
        <w:jc w:val="right"/>
        <w:rPr>
          <w:rFonts w:ascii="Arial Black" w:hAnsi="Arial Black"/>
          <w:caps/>
          <w:sz w:val="15"/>
          <w:szCs w:val="15"/>
        </w:rPr>
      </w:pPr>
      <w:r>
        <w:rPr>
          <w:rFonts w:ascii="Arial Black" w:hAnsi="Arial Black"/>
          <w:caps/>
          <w:sz w:val="15"/>
          <w:szCs w:val="15"/>
        </w:rPr>
        <w:t>CWs/1</w:t>
      </w:r>
      <w:r w:rsidR="000D2634">
        <w:rPr>
          <w:rFonts w:ascii="Arial Black" w:hAnsi="Arial Black"/>
          <w:caps/>
          <w:sz w:val="15"/>
          <w:szCs w:val="15"/>
        </w:rPr>
        <w:t>2</w:t>
      </w:r>
      <w:r w:rsidR="00846CF6">
        <w:rPr>
          <w:rFonts w:ascii="Arial Black" w:hAnsi="Arial Black"/>
          <w:caps/>
          <w:sz w:val="15"/>
          <w:szCs w:val="15"/>
        </w:rPr>
        <w:t>/</w:t>
      </w:r>
      <w:bookmarkStart w:id="0" w:name="Code"/>
      <w:bookmarkEnd w:id="0"/>
      <w:r w:rsidR="000D2634">
        <w:rPr>
          <w:rFonts w:ascii="Arial Black" w:hAnsi="Arial Black"/>
          <w:caps/>
          <w:sz w:val="15"/>
          <w:szCs w:val="15"/>
        </w:rPr>
        <w:t>2</w:t>
      </w:r>
    </w:p>
    <w:p w14:paraId="56156CDE"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E585B">
        <w:rPr>
          <w:rFonts w:ascii="Arial Black" w:hAnsi="Arial Black"/>
          <w:caps/>
          <w:sz w:val="15"/>
          <w:szCs w:val="15"/>
        </w:rPr>
        <w:t>english</w:t>
      </w:r>
    </w:p>
    <w:bookmarkEnd w:id="1"/>
    <w:p w14:paraId="0EFE54A5" w14:textId="7ADA2074"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920639">
        <w:rPr>
          <w:rFonts w:ascii="Arial Black" w:hAnsi="Arial Black"/>
          <w:caps/>
          <w:sz w:val="15"/>
          <w:szCs w:val="15"/>
        </w:rPr>
        <w:t>August</w:t>
      </w:r>
      <w:r w:rsidR="000D2634">
        <w:rPr>
          <w:rFonts w:ascii="Arial Black" w:hAnsi="Arial Black"/>
          <w:caps/>
          <w:sz w:val="15"/>
          <w:szCs w:val="15"/>
        </w:rPr>
        <w:t xml:space="preserve"> </w:t>
      </w:r>
      <w:r w:rsidR="008B5AAA">
        <w:rPr>
          <w:rFonts w:ascii="Arial Black" w:hAnsi="Arial Black"/>
          <w:caps/>
          <w:sz w:val="15"/>
          <w:szCs w:val="15"/>
        </w:rPr>
        <w:t>12</w:t>
      </w:r>
      <w:r w:rsidR="00D05A1A" w:rsidRPr="006E2F95">
        <w:rPr>
          <w:rFonts w:ascii="Arial Black" w:hAnsi="Arial Black"/>
          <w:caps/>
          <w:sz w:val="15"/>
          <w:szCs w:val="15"/>
        </w:rPr>
        <w:t>, 202</w:t>
      </w:r>
      <w:r w:rsidR="000D2634">
        <w:rPr>
          <w:rFonts w:ascii="Arial Black" w:hAnsi="Arial Black"/>
          <w:caps/>
          <w:sz w:val="15"/>
          <w:szCs w:val="15"/>
        </w:rPr>
        <w:t>4</w:t>
      </w:r>
    </w:p>
    <w:bookmarkEnd w:id="2"/>
    <w:p w14:paraId="4E02092B" w14:textId="27EEBAB1" w:rsidR="008B2CC1" w:rsidRPr="00261643" w:rsidRDefault="00E45755" w:rsidP="00261643">
      <w:pPr>
        <w:pStyle w:val="Heading1"/>
        <w:numPr>
          <w:ilvl w:val="0"/>
          <w:numId w:val="0"/>
        </w:numPr>
      </w:pPr>
      <w:r w:rsidRPr="00261643">
        <w:t>Committee on WIPO Standards (CWS)</w:t>
      </w:r>
    </w:p>
    <w:p w14:paraId="3F269E8C" w14:textId="6B48951C" w:rsidR="00E45755" w:rsidRPr="00846CF6" w:rsidRDefault="000D2634" w:rsidP="00E45755">
      <w:pPr>
        <w:outlineLvl w:val="1"/>
        <w:rPr>
          <w:b/>
          <w:sz w:val="24"/>
          <w:szCs w:val="24"/>
        </w:rPr>
      </w:pPr>
      <w:r>
        <w:rPr>
          <w:b/>
          <w:sz w:val="24"/>
          <w:szCs w:val="24"/>
        </w:rPr>
        <w:t xml:space="preserve">Twelfth </w:t>
      </w:r>
      <w:r w:rsidR="00E45755" w:rsidRPr="00846CF6">
        <w:rPr>
          <w:b/>
          <w:sz w:val="24"/>
          <w:szCs w:val="24"/>
        </w:rPr>
        <w:t>Session</w:t>
      </w:r>
    </w:p>
    <w:p w14:paraId="479D383A" w14:textId="3FC4EDE1" w:rsidR="008B2CC1" w:rsidRPr="003845C1" w:rsidRDefault="00846CF6" w:rsidP="00E82FE2">
      <w:pPr>
        <w:tabs>
          <w:tab w:val="right" w:pos="9355"/>
        </w:tabs>
        <w:spacing w:after="720"/>
        <w:outlineLvl w:val="1"/>
        <w:rPr>
          <w:b/>
          <w:sz w:val="24"/>
          <w:szCs w:val="24"/>
        </w:rPr>
      </w:pPr>
      <w:r w:rsidRPr="00846CF6">
        <w:rPr>
          <w:b/>
          <w:sz w:val="24"/>
          <w:szCs w:val="24"/>
        </w:rPr>
        <w:t xml:space="preserve">Geneva, </w:t>
      </w:r>
      <w:r w:rsidR="000D2634">
        <w:rPr>
          <w:b/>
          <w:sz w:val="24"/>
          <w:szCs w:val="24"/>
        </w:rPr>
        <w:t>September 16 to 19</w:t>
      </w:r>
      <w:r w:rsidR="00D05A1A">
        <w:rPr>
          <w:b/>
          <w:sz w:val="24"/>
          <w:szCs w:val="24"/>
        </w:rPr>
        <w:t>, 202</w:t>
      </w:r>
      <w:r w:rsidR="000D2634">
        <w:rPr>
          <w:b/>
          <w:sz w:val="24"/>
          <w:szCs w:val="24"/>
        </w:rPr>
        <w:t>4</w:t>
      </w:r>
      <w:r w:rsidR="00E82FE2">
        <w:rPr>
          <w:b/>
          <w:sz w:val="24"/>
          <w:szCs w:val="24"/>
        </w:rPr>
        <w:tab/>
      </w:r>
    </w:p>
    <w:p w14:paraId="02619D7C" w14:textId="4A16CF04" w:rsidR="004F4293" w:rsidRDefault="00913A36" w:rsidP="004F4293">
      <w:pPr>
        <w:rPr>
          <w:caps/>
          <w:sz w:val="24"/>
        </w:rPr>
      </w:pPr>
      <w:bookmarkStart w:id="3" w:name="Prepared"/>
      <w:bookmarkStart w:id="4" w:name="_Hlk173926943"/>
      <w:bookmarkEnd w:id="3"/>
      <w:r w:rsidRPr="00913A36">
        <w:rPr>
          <w:caps/>
          <w:sz w:val="24"/>
        </w:rPr>
        <w:t>Work Program and Task List of the CWS</w:t>
      </w:r>
    </w:p>
    <w:bookmarkEnd w:id="4"/>
    <w:p w14:paraId="4C0BA64F" w14:textId="77777777" w:rsidR="004F4293" w:rsidRDefault="004F4293" w:rsidP="004F4293">
      <w:pPr>
        <w:rPr>
          <w:caps/>
          <w:sz w:val="24"/>
        </w:rPr>
      </w:pPr>
    </w:p>
    <w:p w14:paraId="38172407" w14:textId="71A4E26D" w:rsidR="002928D3" w:rsidRDefault="002E585B" w:rsidP="001D4107">
      <w:pPr>
        <w:spacing w:after="1040"/>
        <w:rPr>
          <w:i/>
        </w:rPr>
      </w:pPr>
      <w:r>
        <w:rPr>
          <w:i/>
        </w:rPr>
        <w:t xml:space="preserve">Document prepared by the </w:t>
      </w:r>
      <w:r w:rsidR="00C63AD7" w:rsidRPr="00C63AD7">
        <w:rPr>
          <w:i/>
        </w:rPr>
        <w:t>Secretariat</w:t>
      </w:r>
    </w:p>
    <w:p w14:paraId="08E4527C" w14:textId="129D5E2D" w:rsidR="000D2634" w:rsidRPr="00190321" w:rsidRDefault="000D2634" w:rsidP="00FA679E">
      <w:pPr>
        <w:pStyle w:val="Heading2"/>
        <w:numPr>
          <w:ilvl w:val="0"/>
          <w:numId w:val="0"/>
        </w:numPr>
      </w:pPr>
      <w:r w:rsidRPr="00190321">
        <w:t>summary</w:t>
      </w:r>
    </w:p>
    <w:p w14:paraId="42F43FF2" w14:textId="6FE0F490" w:rsidR="000D2634" w:rsidRPr="00190321" w:rsidRDefault="000D2634" w:rsidP="000D2634">
      <w:r w:rsidRPr="00007000">
        <w:fldChar w:fldCharType="begin"/>
      </w:r>
      <w:r w:rsidRPr="00007000">
        <w:instrText xml:space="preserve"> AUTONUM  </w:instrText>
      </w:r>
      <w:r w:rsidRPr="00007000">
        <w:fldChar w:fldCharType="end"/>
      </w:r>
      <w:r w:rsidRPr="00007000">
        <w:tab/>
      </w:r>
      <w:r w:rsidR="008B308B" w:rsidRPr="00007000">
        <w:t xml:space="preserve">The document </w:t>
      </w:r>
      <w:r w:rsidR="00AE4E22">
        <w:t>summarizes</w:t>
      </w:r>
      <w:r w:rsidR="00AE4E22" w:rsidRPr="00007000">
        <w:t xml:space="preserve"> </w:t>
      </w:r>
      <w:r w:rsidR="008B308B" w:rsidRPr="00007000">
        <w:t xml:space="preserve">the </w:t>
      </w:r>
      <w:r w:rsidR="00AE4E22">
        <w:t>updated</w:t>
      </w:r>
      <w:r w:rsidR="00AE4E22" w:rsidRPr="00007000">
        <w:t xml:space="preserve"> </w:t>
      </w:r>
      <w:r w:rsidR="008B308B" w:rsidRPr="00190321">
        <w:t>Work Program and Task List of the Committee on WIPO Standards (CWS) for consideration at this session.</w:t>
      </w:r>
    </w:p>
    <w:p w14:paraId="314062F6" w14:textId="5BEC0763" w:rsidR="00C63AD7" w:rsidRPr="00190321" w:rsidRDefault="00C63AD7" w:rsidP="00FA679E">
      <w:pPr>
        <w:pStyle w:val="Heading2"/>
        <w:numPr>
          <w:ilvl w:val="0"/>
          <w:numId w:val="0"/>
        </w:numPr>
      </w:pPr>
      <w:r w:rsidRPr="00190321">
        <w:t>Introduction</w:t>
      </w:r>
    </w:p>
    <w:p w14:paraId="35CF7426" w14:textId="469CA460" w:rsidR="00725B37" w:rsidRDefault="00C63AD7" w:rsidP="00725B37">
      <w:pPr>
        <w:spacing w:after="220"/>
      </w:pPr>
      <w:r w:rsidRPr="00190321">
        <w:fldChar w:fldCharType="begin"/>
      </w:r>
      <w:r w:rsidRPr="00190321">
        <w:instrText xml:space="preserve"> AUTONUM  </w:instrText>
      </w:r>
      <w:r w:rsidRPr="00190321">
        <w:fldChar w:fldCharType="end"/>
      </w:r>
      <w:r w:rsidRPr="00190321">
        <w:tab/>
        <w:t xml:space="preserve">At its </w:t>
      </w:r>
      <w:r w:rsidR="000D2634" w:rsidRPr="00190321">
        <w:t xml:space="preserve">eleventh </w:t>
      </w:r>
      <w:r w:rsidRPr="00190321">
        <w:t>session in 202</w:t>
      </w:r>
      <w:r w:rsidR="000D2634" w:rsidRPr="00190321">
        <w:t>3</w:t>
      </w:r>
      <w:r w:rsidRPr="00190321">
        <w:t xml:space="preserve">, the CWS </w:t>
      </w:r>
      <w:r w:rsidR="00725B37" w:rsidRPr="00190321">
        <w:t>considered the Work Program and Task List of the CWS, which were provided in the Annex to document CWS/11/8.  There were 24 Tasks defined in the Task List, where 19 Tasks were assigned to a specific Task Force and five Tasks were not.  Four proposals were made to update the existing Work Program and three proposals to create new CWS Tasks, which were presented in documents CWS/11/15, CWS/11/16 and</w:t>
      </w:r>
      <w:r w:rsidR="00725B37">
        <w:t xml:space="preserve"> CWS/11/25. </w:t>
      </w:r>
    </w:p>
    <w:p w14:paraId="7DEDC1A2" w14:textId="4537A079" w:rsidR="006B03DE" w:rsidRDefault="00DF089B" w:rsidP="00007000">
      <w:pPr>
        <w:spacing w:after="220"/>
      </w:pPr>
      <w:r>
        <w:fldChar w:fldCharType="begin"/>
      </w:r>
      <w:r>
        <w:instrText xml:space="preserve"> AUTONUM  </w:instrText>
      </w:r>
      <w:r>
        <w:fldChar w:fldCharType="end"/>
      </w:r>
      <w:r>
        <w:tab/>
      </w:r>
      <w:r w:rsidR="00725B37">
        <w:t xml:space="preserve">At </w:t>
      </w:r>
      <w:r w:rsidR="002B6775">
        <w:t>the</w:t>
      </w:r>
      <w:r w:rsidR="00725B37">
        <w:t xml:space="preserve"> same session, the CWS </w:t>
      </w:r>
      <w:r w:rsidR="00C63AD7" w:rsidRPr="00880F9F">
        <w:t>approved the revised list of Tasks, as presented in Annex I</w:t>
      </w:r>
      <w:r w:rsidR="000D2634">
        <w:t>I</w:t>
      </w:r>
      <w:r w:rsidR="00C63AD7" w:rsidRPr="00880F9F">
        <w:t xml:space="preserve"> of document CWS/</w:t>
      </w:r>
      <w:r w:rsidR="00A35557">
        <w:t>1</w:t>
      </w:r>
      <w:r w:rsidR="000D2634">
        <w:t>1</w:t>
      </w:r>
      <w:r w:rsidR="00C63AD7" w:rsidRPr="00880F9F">
        <w:t>/2</w:t>
      </w:r>
      <w:r w:rsidR="000D2634">
        <w:t>8</w:t>
      </w:r>
      <w:r>
        <w:t>, which reflects the CWS decision: four discontinued</w:t>
      </w:r>
      <w:r w:rsidR="00C63AD7" w:rsidRPr="00880F9F">
        <w:t xml:space="preserve"> </w:t>
      </w:r>
      <w:r w:rsidR="003A433C">
        <w:t>T</w:t>
      </w:r>
      <w:r w:rsidR="00C63AD7" w:rsidRPr="00880F9F">
        <w:t>ask</w:t>
      </w:r>
      <w:r w:rsidR="000D2634">
        <w:t>s</w:t>
      </w:r>
      <w:r w:rsidR="00725B37">
        <w:t xml:space="preserve"> No. 38, No. 39, No. 42 and No. 57</w:t>
      </w:r>
      <w:r>
        <w:t xml:space="preserve">; </w:t>
      </w:r>
      <w:r w:rsidR="000D2634">
        <w:t xml:space="preserve">seven </w:t>
      </w:r>
      <w:r>
        <w:t xml:space="preserve">revised </w:t>
      </w:r>
      <w:r w:rsidR="003A433C">
        <w:t>T</w:t>
      </w:r>
      <w:r w:rsidR="00C63AD7" w:rsidRPr="00880F9F">
        <w:t>asks</w:t>
      </w:r>
      <w:r>
        <w:t>; one additional Task No. 60 held in abeyance</w:t>
      </w:r>
      <w:r w:rsidR="001A4D72">
        <w:t>;</w:t>
      </w:r>
      <w:r>
        <w:t xml:space="preserve"> and </w:t>
      </w:r>
      <w:r w:rsidR="00725B37">
        <w:t>one</w:t>
      </w:r>
      <w:r w:rsidR="00A35557">
        <w:t xml:space="preserve"> </w:t>
      </w:r>
      <w:r w:rsidR="00C63AD7" w:rsidRPr="00880F9F">
        <w:t xml:space="preserve">new </w:t>
      </w:r>
      <w:r w:rsidR="00A35557">
        <w:t>T</w:t>
      </w:r>
      <w:r w:rsidR="00C63AD7" w:rsidRPr="00880F9F">
        <w:t xml:space="preserve">ask </w:t>
      </w:r>
      <w:r w:rsidR="00725B37">
        <w:t>No. 66</w:t>
      </w:r>
      <w:r w:rsidR="00C63AD7">
        <w:t xml:space="preserve">.  </w:t>
      </w:r>
    </w:p>
    <w:p w14:paraId="41C82CD9" w14:textId="77777777" w:rsidR="006B03DE" w:rsidRPr="00007000" w:rsidRDefault="006B03DE" w:rsidP="006B03DE">
      <w:pPr>
        <w:pStyle w:val="Heading3"/>
      </w:pPr>
      <w:r w:rsidRPr="00007000">
        <w:t>CWS Task Force Membership</w:t>
      </w:r>
    </w:p>
    <w:p w14:paraId="31564195" w14:textId="279560B0" w:rsidR="00190321" w:rsidRPr="00007000" w:rsidRDefault="00007000" w:rsidP="00007000">
      <w:r>
        <w:fldChar w:fldCharType="begin"/>
      </w:r>
      <w:r>
        <w:instrText xml:space="preserve"> AUTONUM  </w:instrText>
      </w:r>
      <w:r>
        <w:fldChar w:fldCharType="end"/>
      </w:r>
      <w:r>
        <w:tab/>
      </w:r>
      <w:r w:rsidR="00190321" w:rsidRPr="00007000">
        <w:t xml:space="preserve">Twelve CWS Task Forces are currently active.  Subject matter experts from </w:t>
      </w:r>
      <w:r w:rsidR="00AE4E22" w:rsidRPr="00E32E58">
        <w:t>6</w:t>
      </w:r>
      <w:r w:rsidR="00E32E58">
        <w:t>3</w:t>
      </w:r>
      <w:r w:rsidR="00190321" w:rsidRPr="00007000">
        <w:t xml:space="preserve"> CWS Members and </w:t>
      </w:r>
      <w:r w:rsidR="00E32E58">
        <w:t>3</w:t>
      </w:r>
      <w:r w:rsidR="00190321" w:rsidRPr="00007000">
        <w:t xml:space="preserve"> Observers participate in the Task Forces.  </w:t>
      </w:r>
      <w:r w:rsidR="006511B7" w:rsidRPr="00007000">
        <w:t>For more effective communication with the members and observers of Task Forces,</w:t>
      </w:r>
      <w:r w:rsidR="00ED565C">
        <w:t xml:space="preserve"> in 2024,</w:t>
      </w:r>
      <w:r w:rsidR="006511B7" w:rsidRPr="00007000">
        <w:t xml:space="preserve"> the Secretariat </w:t>
      </w:r>
      <w:r w:rsidR="00ED565C">
        <w:t>has tidied up the membership lists, in consultation with all Task Forces’ members and observers.  In 2024, the Secretariat, removing entries which were no longer valid.</w:t>
      </w:r>
      <w:r w:rsidR="006511B7">
        <w:t xml:space="preserve">  </w:t>
      </w:r>
      <w:r w:rsidR="00190321" w:rsidRPr="00007000">
        <w:t xml:space="preserve">The </w:t>
      </w:r>
      <w:r w:rsidR="00ED565C">
        <w:t xml:space="preserve">renewed </w:t>
      </w:r>
      <w:r w:rsidR="00190321" w:rsidRPr="00007000">
        <w:t xml:space="preserve">CWS Task Force membership is available on WIPO website at:  </w:t>
      </w:r>
      <w:hyperlink r:id="rId9" w:history="1">
        <w:r w:rsidR="00190321" w:rsidRPr="00ED565C">
          <w:rPr>
            <w:rStyle w:val="Hyperlink"/>
            <w:color w:val="0070C0"/>
          </w:rPr>
          <w:t>https://www.wipo.int/cws/en/taskforce/members.html</w:t>
        </w:r>
      </w:hyperlink>
      <w:r w:rsidR="00190321" w:rsidRPr="00007000">
        <w:t xml:space="preserve">.  </w:t>
      </w:r>
    </w:p>
    <w:p w14:paraId="41F3CAB9" w14:textId="195F5743" w:rsidR="00851529" w:rsidRDefault="00200E98" w:rsidP="009E0BF7">
      <w:pPr>
        <w:pStyle w:val="Heading2"/>
        <w:numPr>
          <w:ilvl w:val="0"/>
          <w:numId w:val="0"/>
        </w:numPr>
      </w:pPr>
      <w:r>
        <w:lastRenderedPageBreak/>
        <w:t>Report on the activites of</w:t>
      </w:r>
      <w:r w:rsidR="00851529">
        <w:t xml:space="preserve"> CWS </w:t>
      </w:r>
      <w:r w:rsidR="00557D55">
        <w:t>Work Program</w:t>
      </w:r>
    </w:p>
    <w:p w14:paraId="2D1C08E6" w14:textId="581A50FA" w:rsidR="00200E98" w:rsidRDefault="00FA679E" w:rsidP="00851529">
      <w:r>
        <w:fldChar w:fldCharType="begin"/>
      </w:r>
      <w:r>
        <w:instrText xml:space="preserve"> AUTONUM  </w:instrText>
      </w:r>
      <w:r>
        <w:fldChar w:fldCharType="end"/>
      </w:r>
      <w:r>
        <w:tab/>
      </w:r>
      <w:r w:rsidR="00200E98">
        <w:t xml:space="preserve">Since the </w:t>
      </w:r>
      <w:r w:rsidR="00A9542D">
        <w:t xml:space="preserve">eleventh </w:t>
      </w:r>
      <w:r w:rsidR="00200E98">
        <w:t xml:space="preserve">session of the Committee, the </w:t>
      </w:r>
      <w:r w:rsidR="00F70E86">
        <w:t xml:space="preserve">CWS </w:t>
      </w:r>
      <w:r w:rsidR="00200E98">
        <w:t xml:space="preserve">Task Forces have worked </w:t>
      </w:r>
      <w:r w:rsidR="00F70E86">
        <w:t>under the framework of</w:t>
      </w:r>
      <w:r w:rsidR="00200E98">
        <w:t xml:space="preserve"> the </w:t>
      </w:r>
      <w:r w:rsidR="00F70E86">
        <w:t>CWS Tasks</w:t>
      </w:r>
      <w:r w:rsidR="0007205F">
        <w:t>,</w:t>
      </w:r>
      <w:r w:rsidR="004176E0">
        <w:t xml:space="preserve"> approved </w:t>
      </w:r>
      <w:r w:rsidR="00200E98">
        <w:t xml:space="preserve">at the </w:t>
      </w:r>
      <w:r w:rsidR="00A9542D">
        <w:t>eleventh</w:t>
      </w:r>
      <w:r w:rsidR="00200E98">
        <w:t xml:space="preserve"> session of the CWS</w:t>
      </w:r>
      <w:r w:rsidR="00B95151">
        <w:t>, which form the Work Program</w:t>
      </w:r>
      <w:r w:rsidR="00200E98">
        <w:t xml:space="preserve">.  There are </w:t>
      </w:r>
      <w:r w:rsidR="00C85077">
        <w:t>19</w:t>
      </w:r>
      <w:r w:rsidR="00200E98">
        <w:t xml:space="preserve"> </w:t>
      </w:r>
      <w:r w:rsidR="00C85077">
        <w:t xml:space="preserve">active </w:t>
      </w:r>
      <w:r w:rsidR="00200E98">
        <w:t xml:space="preserve">Tasks defined in the Task List, </w:t>
      </w:r>
      <w:r w:rsidR="00F70E86">
        <w:t xml:space="preserve">where </w:t>
      </w:r>
      <w:r w:rsidR="005620DC">
        <w:t>1</w:t>
      </w:r>
      <w:r w:rsidR="00AE4E22">
        <w:t>4</w:t>
      </w:r>
      <w:r w:rsidR="00200E98">
        <w:t xml:space="preserve"> Tasks are assigned to </w:t>
      </w:r>
      <w:r w:rsidR="00B95151">
        <w:t>their corresponding</w:t>
      </w:r>
      <w:r w:rsidR="00200E98">
        <w:t xml:space="preserve"> specific Task Force</w:t>
      </w:r>
      <w:r w:rsidR="005620DC">
        <w:t xml:space="preserve"> and five</w:t>
      </w:r>
      <w:r w:rsidR="00200E98">
        <w:t xml:space="preserve"> Tasks </w:t>
      </w:r>
      <w:r w:rsidR="006F6518">
        <w:t>are not</w:t>
      </w:r>
      <w:r w:rsidR="00200E98">
        <w:t xml:space="preserve">.  </w:t>
      </w:r>
      <w:r w:rsidR="00C85077">
        <w:t>Furthermore, there are t</w:t>
      </w:r>
      <w:r w:rsidR="00C34563">
        <w:t>wo Tasks currently in abeyance.</w:t>
      </w:r>
    </w:p>
    <w:p w14:paraId="2D1F1B6F" w14:textId="1D6C4612" w:rsidR="00200E98" w:rsidRDefault="00200E98" w:rsidP="00851529"/>
    <w:p w14:paraId="2490CC20" w14:textId="5ED55E27" w:rsidR="00E145CF" w:rsidRDefault="000B32A9" w:rsidP="00C66B10">
      <w:pPr>
        <w:spacing w:after="240"/>
      </w:pPr>
      <w:r>
        <w:fldChar w:fldCharType="begin"/>
      </w:r>
      <w:r>
        <w:instrText xml:space="preserve"> AUTONUM  </w:instrText>
      </w:r>
      <w:r>
        <w:fldChar w:fldCharType="end"/>
      </w:r>
      <w:r>
        <w:tab/>
      </w:r>
      <w:r w:rsidR="00200E98">
        <w:t xml:space="preserve">As </w:t>
      </w:r>
      <w:r w:rsidR="00B95151">
        <w:t xml:space="preserve">the CWS </w:t>
      </w:r>
      <w:r w:rsidR="00A9246C">
        <w:t>requested</w:t>
      </w:r>
      <w:r w:rsidR="002B6775">
        <w:t xml:space="preserve"> at its tenth session</w:t>
      </w:r>
      <w:r w:rsidR="00200E98">
        <w:t xml:space="preserve">, </w:t>
      </w:r>
      <w:r w:rsidR="00E145CF">
        <w:t>all active</w:t>
      </w:r>
      <w:r w:rsidR="00200E98">
        <w:t xml:space="preserve"> CWS Task Forces met </w:t>
      </w:r>
      <w:r w:rsidR="00E145CF">
        <w:t>quarterly</w:t>
      </w:r>
      <w:r w:rsidR="00200E98">
        <w:t xml:space="preserve"> </w:t>
      </w:r>
      <w:r w:rsidR="001101A8">
        <w:t xml:space="preserve">in March and June </w:t>
      </w:r>
      <w:r w:rsidR="00ED565C">
        <w:t>in 2024</w:t>
      </w:r>
      <w:r w:rsidR="00C85077">
        <w:t xml:space="preserve"> to review their progress and update their objectives. </w:t>
      </w:r>
      <w:r w:rsidR="00ED565C">
        <w:t xml:space="preserve"> </w:t>
      </w:r>
      <w:r w:rsidR="00C85077">
        <w:t xml:space="preserve">There is also a last quarterly review meeting scheduled for 2024 </w:t>
      </w:r>
      <w:r w:rsidR="001101A8">
        <w:t>in December</w:t>
      </w:r>
      <w:r w:rsidR="00C85077">
        <w:t>.</w:t>
      </w:r>
      <w:r w:rsidR="001101A8">
        <w:t xml:space="preserve"> </w:t>
      </w:r>
      <w:r w:rsidR="00C85077">
        <w:t xml:space="preserve"> A</w:t>
      </w:r>
      <w:r>
        <w:t xml:space="preserve">ll </w:t>
      </w:r>
      <w:r w:rsidR="00A9246C">
        <w:t xml:space="preserve">CWS Task Force </w:t>
      </w:r>
      <w:r>
        <w:t xml:space="preserve">members </w:t>
      </w:r>
      <w:r w:rsidR="00C66B10">
        <w:t xml:space="preserve">and observers </w:t>
      </w:r>
      <w:r w:rsidR="002B6775">
        <w:t>are</w:t>
      </w:r>
      <w:r>
        <w:t xml:space="preserve"> invited</w:t>
      </w:r>
      <w:r w:rsidR="00E145CF">
        <w:t xml:space="preserve">.  </w:t>
      </w:r>
      <w:r w:rsidR="00C85077">
        <w:t xml:space="preserve">During these two meetings, </w:t>
      </w:r>
      <w:r>
        <w:t xml:space="preserve">participants noted the progress on the </w:t>
      </w:r>
      <w:r w:rsidR="002B6775">
        <w:t xml:space="preserve">current CWS </w:t>
      </w:r>
      <w:r>
        <w:t xml:space="preserve">Tasks that Task Force </w:t>
      </w:r>
      <w:r w:rsidR="00557D55">
        <w:t xml:space="preserve">Leaders </w:t>
      </w:r>
      <w:r>
        <w:t xml:space="preserve">reported </w:t>
      </w:r>
      <w:r w:rsidR="009431E1">
        <w:t xml:space="preserve">on the following </w:t>
      </w:r>
      <w:r>
        <w:t xml:space="preserve">using the </w:t>
      </w:r>
      <w:r w:rsidR="00A9542D">
        <w:t xml:space="preserve">common </w:t>
      </w:r>
      <w:r>
        <w:t>template</w:t>
      </w:r>
      <w:r w:rsidR="005620DC">
        <w:t>:</w:t>
      </w:r>
    </w:p>
    <w:p w14:paraId="622B0A10" w14:textId="6C790EA7" w:rsidR="000B32A9" w:rsidRDefault="000B32A9" w:rsidP="00EF4CC1">
      <w:pPr>
        <w:pStyle w:val="ListParagraph"/>
        <w:numPr>
          <w:ilvl w:val="0"/>
          <w:numId w:val="38"/>
        </w:numPr>
      </w:pPr>
      <w:r>
        <w:t xml:space="preserve">Objectives; </w:t>
      </w:r>
    </w:p>
    <w:p w14:paraId="0818FD16" w14:textId="4064E348" w:rsidR="000B32A9" w:rsidRDefault="000B32A9" w:rsidP="00EF4CC1">
      <w:pPr>
        <w:pStyle w:val="ListParagraph"/>
        <w:numPr>
          <w:ilvl w:val="0"/>
          <w:numId w:val="38"/>
        </w:numPr>
      </w:pPr>
      <w:r>
        <w:t>Relevant actions for 202</w:t>
      </w:r>
      <w:r w:rsidR="00A9542D">
        <w:t>4</w:t>
      </w:r>
      <w:r w:rsidR="00C66B10">
        <w:t xml:space="preserve"> and </w:t>
      </w:r>
      <w:r w:rsidR="00557D55">
        <w:t>the upcoming year</w:t>
      </w:r>
      <w:r>
        <w:t>;</w:t>
      </w:r>
    </w:p>
    <w:p w14:paraId="62AE6410" w14:textId="70ED0626" w:rsidR="000B32A9" w:rsidRDefault="000B32A9" w:rsidP="00EF4CC1">
      <w:pPr>
        <w:pStyle w:val="ListParagraph"/>
        <w:numPr>
          <w:ilvl w:val="0"/>
          <w:numId w:val="38"/>
        </w:numPr>
      </w:pPr>
      <w:r>
        <w:t xml:space="preserve">Potential challenges or dependencies; and </w:t>
      </w:r>
    </w:p>
    <w:p w14:paraId="05022482" w14:textId="5011D42B" w:rsidR="000B32A9" w:rsidRDefault="000B32A9" w:rsidP="00EF4CC1">
      <w:pPr>
        <w:pStyle w:val="ListParagraph"/>
        <w:numPr>
          <w:ilvl w:val="0"/>
          <w:numId w:val="38"/>
        </w:numPr>
      </w:pPr>
      <w:r>
        <w:t>Progress evaluation.</w:t>
      </w:r>
    </w:p>
    <w:p w14:paraId="0F4C23E5" w14:textId="77777777" w:rsidR="00C66B10" w:rsidRDefault="00C66B10" w:rsidP="00C66B10"/>
    <w:p w14:paraId="7709B7B1" w14:textId="3A89F169" w:rsidR="00C66B10" w:rsidRDefault="00C66B10" w:rsidP="00C66B10">
      <w:r>
        <w:fldChar w:fldCharType="begin"/>
      </w:r>
      <w:r>
        <w:instrText xml:space="preserve"> AUTONUM  </w:instrText>
      </w:r>
      <w:r>
        <w:fldChar w:fldCharType="end"/>
      </w:r>
      <w:r>
        <w:tab/>
      </w:r>
      <w:r w:rsidR="00A9246C">
        <w:t>To</w:t>
      </w:r>
      <w:r>
        <w:t xml:space="preserve"> </w:t>
      </w:r>
      <w:r w:rsidR="00A9246C">
        <w:t>assist</w:t>
      </w:r>
      <w:r>
        <w:t xml:space="preserve"> </w:t>
      </w:r>
      <w:r w:rsidR="009431E1">
        <w:t>members of the</w:t>
      </w:r>
      <w:r w:rsidR="006867CB">
        <w:t xml:space="preserve"> CWS </w:t>
      </w:r>
      <w:r>
        <w:t>Task Force</w:t>
      </w:r>
      <w:r w:rsidR="006867CB">
        <w:t>s</w:t>
      </w:r>
      <w:r>
        <w:t>, the Secretariat circulated</w:t>
      </w:r>
      <w:r w:rsidR="006867CB">
        <w:t xml:space="preserve"> the schedule of the WIPO Standards related meetings in 2024</w:t>
      </w:r>
      <w:r w:rsidR="00A9246C">
        <w:t xml:space="preserve"> </w:t>
      </w:r>
      <w:r>
        <w:t xml:space="preserve">as </w:t>
      </w:r>
      <w:r w:rsidR="00B95151">
        <w:t>C</w:t>
      </w:r>
      <w:r>
        <w:t>ircular C.CWS 1</w:t>
      </w:r>
      <w:r w:rsidR="00A9542D">
        <w:t>78 Rev.</w:t>
      </w:r>
      <w:r>
        <w:t xml:space="preserve">, </w:t>
      </w:r>
      <w:r w:rsidR="00C34563">
        <w:t>and later sent out the</w:t>
      </w:r>
      <w:r>
        <w:t xml:space="preserve"> relevant online meeting invitations</w:t>
      </w:r>
      <w:r w:rsidR="00C34563">
        <w:t xml:space="preserve"> to </w:t>
      </w:r>
      <w:r w:rsidR="006867CB">
        <w:t xml:space="preserve">the </w:t>
      </w:r>
      <w:r w:rsidR="00C34563">
        <w:t>Task Force member</w:t>
      </w:r>
      <w:r w:rsidR="00ED565C">
        <w:t>s</w:t>
      </w:r>
      <w:r>
        <w:t xml:space="preserve">. </w:t>
      </w:r>
    </w:p>
    <w:p w14:paraId="67B15947" w14:textId="77777777" w:rsidR="00C66B10" w:rsidRDefault="00C66B10" w:rsidP="00C66B10"/>
    <w:p w14:paraId="274A2C5F" w14:textId="69A98080" w:rsidR="008318E0" w:rsidRDefault="000B32A9" w:rsidP="008318E0">
      <w:r w:rsidRPr="00007000">
        <w:fldChar w:fldCharType="begin"/>
      </w:r>
      <w:r w:rsidRPr="00007000">
        <w:instrText xml:space="preserve"> AUTONUM  </w:instrText>
      </w:r>
      <w:r w:rsidRPr="00007000">
        <w:fldChar w:fldCharType="end"/>
      </w:r>
      <w:r w:rsidRPr="00007000">
        <w:tab/>
      </w:r>
      <w:r w:rsidR="008318E0" w:rsidRPr="00007000">
        <w:t xml:space="preserve">At </w:t>
      </w:r>
      <w:r w:rsidR="00C34563">
        <w:t xml:space="preserve">the </w:t>
      </w:r>
      <w:r w:rsidR="00B95151">
        <w:t>current</w:t>
      </w:r>
      <w:r w:rsidR="00C34563" w:rsidRPr="00007000">
        <w:t xml:space="preserve"> </w:t>
      </w:r>
      <w:r w:rsidR="008318E0" w:rsidRPr="00007000">
        <w:t xml:space="preserve">session, </w:t>
      </w:r>
      <w:r w:rsidR="00007000" w:rsidRPr="00007000">
        <w:t xml:space="preserve">all </w:t>
      </w:r>
      <w:r w:rsidR="004176E0" w:rsidRPr="00007000">
        <w:t>1</w:t>
      </w:r>
      <w:r w:rsidR="005620DC" w:rsidRPr="00007000">
        <w:t>2</w:t>
      </w:r>
      <w:r w:rsidR="008318E0" w:rsidRPr="00007000">
        <w:t xml:space="preserve"> </w:t>
      </w:r>
      <w:r w:rsidR="00007000" w:rsidRPr="00007000">
        <w:t xml:space="preserve">active </w:t>
      </w:r>
      <w:r w:rsidR="008318E0" w:rsidRPr="00007000">
        <w:t xml:space="preserve">Task Forces </w:t>
      </w:r>
      <w:r w:rsidR="00B95151">
        <w:t xml:space="preserve">will report </w:t>
      </w:r>
      <w:r w:rsidR="008318E0" w:rsidRPr="00007000">
        <w:t>on the</w:t>
      </w:r>
      <w:r w:rsidR="006867CB">
        <w:t>ir</w:t>
      </w:r>
      <w:r w:rsidR="008318E0" w:rsidRPr="00007000">
        <w:t xml:space="preserve"> activities and progress </w:t>
      </w:r>
      <w:r w:rsidR="00007000" w:rsidRPr="00007000">
        <w:t xml:space="preserve">that </w:t>
      </w:r>
      <w:r w:rsidR="008318E0" w:rsidRPr="00007000">
        <w:t xml:space="preserve">they </w:t>
      </w:r>
      <w:r w:rsidR="00B95151">
        <w:t xml:space="preserve">have </w:t>
      </w:r>
      <w:r w:rsidR="008318E0" w:rsidRPr="00007000">
        <w:t>made on the</w:t>
      </w:r>
      <w:r w:rsidR="00557D55" w:rsidRPr="00007000">
        <w:t>ir</w:t>
      </w:r>
      <w:r w:rsidR="008318E0" w:rsidRPr="00007000">
        <w:t xml:space="preserve"> assigned Task(s) since the </w:t>
      </w:r>
      <w:r w:rsidR="00B95151">
        <w:t>eleventh</w:t>
      </w:r>
      <w:r w:rsidR="008318E0" w:rsidRPr="00007000">
        <w:t xml:space="preserve"> session</w:t>
      </w:r>
      <w:r w:rsidR="00C66B10" w:rsidRPr="00007000">
        <w:t xml:space="preserve"> of the CWS</w:t>
      </w:r>
      <w:r w:rsidR="008318E0" w:rsidRPr="00007000">
        <w:t xml:space="preserve">.  </w:t>
      </w:r>
      <w:r w:rsidR="00557D55" w:rsidRPr="00007000">
        <w:t>Progress</w:t>
      </w:r>
      <w:r w:rsidR="008318E0" w:rsidRPr="00007000">
        <w:t xml:space="preserve"> on Tasks which</w:t>
      </w:r>
      <w:r w:rsidR="008318E0" w:rsidRPr="004176E0">
        <w:t xml:space="preserve"> no specific Task Force is assigned to are provided in the Annex to the present document.</w:t>
      </w:r>
    </w:p>
    <w:p w14:paraId="521A6EB0" w14:textId="5ECB9AD7" w:rsidR="006B24D1" w:rsidRDefault="006B24D1" w:rsidP="00B035BB">
      <w:pPr>
        <w:pStyle w:val="Heading3"/>
      </w:pPr>
      <w:r>
        <w:t>Current Tasks List</w:t>
      </w:r>
    </w:p>
    <w:p w14:paraId="3BB62BC3" w14:textId="72DF37A5" w:rsidR="00A34EE9" w:rsidRDefault="005620DC" w:rsidP="00B035BB">
      <w:pPr>
        <w:spacing w:after="240"/>
      </w:pPr>
      <w:r>
        <w:fldChar w:fldCharType="begin"/>
      </w:r>
      <w:r>
        <w:instrText xml:space="preserve"> AUTONUM  </w:instrText>
      </w:r>
      <w:r>
        <w:fldChar w:fldCharType="end"/>
      </w:r>
      <w:r>
        <w:tab/>
      </w:r>
      <w:r w:rsidR="00C12366">
        <w:t>T</w:t>
      </w:r>
      <w:r w:rsidR="00C12366" w:rsidRPr="008B38F6">
        <w:t xml:space="preserve">he Secretariat </w:t>
      </w:r>
      <w:r w:rsidR="00C12366">
        <w:t xml:space="preserve">has </w:t>
      </w:r>
      <w:r w:rsidR="00C12366" w:rsidRPr="008B38F6">
        <w:t xml:space="preserve">prepared a new revised Task List for consideration by the CWS, </w:t>
      </w:r>
      <w:r w:rsidR="00C12366">
        <w:t xml:space="preserve">as presented </w:t>
      </w:r>
      <w:r w:rsidR="00C12366" w:rsidRPr="008B38F6">
        <w:t>in th</w:t>
      </w:r>
      <w:r w:rsidR="00C12366">
        <w:t>e Annex to the present</w:t>
      </w:r>
      <w:r w:rsidR="00C12366" w:rsidRPr="008B38F6">
        <w:t xml:space="preserve"> document.</w:t>
      </w:r>
      <w:r w:rsidR="00C12366">
        <w:t xml:space="preserve">  </w:t>
      </w:r>
      <w:r w:rsidR="00C12366" w:rsidRPr="008B38F6">
        <w:t xml:space="preserve">For each </w:t>
      </w:r>
      <w:r w:rsidR="00C66B10">
        <w:t>T</w:t>
      </w:r>
      <w:r w:rsidR="00C12366" w:rsidRPr="008B38F6">
        <w:t xml:space="preserve">ask, the Annex includes the following information: </w:t>
      </w:r>
    </w:p>
    <w:p w14:paraId="4A585CAC" w14:textId="78669871" w:rsidR="00A34EE9" w:rsidRDefault="006B24D1" w:rsidP="00FA5344">
      <w:pPr>
        <w:pStyle w:val="ListParagraph"/>
        <w:numPr>
          <w:ilvl w:val="0"/>
          <w:numId w:val="41"/>
        </w:numPr>
      </w:pPr>
      <w:r>
        <w:t>T</w:t>
      </w:r>
      <w:r w:rsidR="00293EE8">
        <w:t xml:space="preserve">ask </w:t>
      </w:r>
      <w:r w:rsidR="00C12366" w:rsidRPr="008B38F6">
        <w:t>description</w:t>
      </w:r>
      <w:r w:rsidR="00034A9F">
        <w:t>;</w:t>
      </w:r>
      <w:r w:rsidR="00C12366" w:rsidRPr="008B38F6">
        <w:t xml:space="preserve"> </w:t>
      </w:r>
    </w:p>
    <w:p w14:paraId="1784641A" w14:textId="26B39B26" w:rsidR="00A34EE9" w:rsidRDefault="006B24D1" w:rsidP="00FA5344">
      <w:pPr>
        <w:pStyle w:val="ListParagraph"/>
        <w:numPr>
          <w:ilvl w:val="0"/>
          <w:numId w:val="41"/>
        </w:numPr>
      </w:pPr>
      <w:r>
        <w:t>T</w:t>
      </w:r>
      <w:r w:rsidR="00C12366" w:rsidRPr="008B38F6">
        <w:t xml:space="preserve">ask </w:t>
      </w:r>
      <w:r w:rsidR="00C34563">
        <w:t>Force</w:t>
      </w:r>
      <w:r w:rsidR="00C34563" w:rsidRPr="008B38F6">
        <w:t xml:space="preserve"> </w:t>
      </w:r>
      <w:r w:rsidR="00940F82">
        <w:t>/</w:t>
      </w:r>
      <w:r w:rsidR="00C12366" w:rsidRPr="008B38F6">
        <w:t xml:space="preserve"> </w:t>
      </w:r>
      <w:r>
        <w:t>T</w:t>
      </w:r>
      <w:r w:rsidR="00C12366" w:rsidRPr="008B38F6">
        <w:t xml:space="preserve">ask </w:t>
      </w:r>
      <w:r w:rsidR="0031249E">
        <w:t>(</w:t>
      </w:r>
      <w:r>
        <w:t>F</w:t>
      </w:r>
      <w:r w:rsidR="00C12366" w:rsidRPr="008B38F6">
        <w:t>orce</w:t>
      </w:r>
      <w:r w:rsidR="0031249E">
        <w:t>)</w:t>
      </w:r>
      <w:r w:rsidR="00C12366" w:rsidRPr="008B38F6">
        <w:t xml:space="preserve"> leader</w:t>
      </w:r>
      <w:r w:rsidR="00034A9F">
        <w:t>;</w:t>
      </w:r>
      <w:r w:rsidR="00C12366" w:rsidRPr="008B38F6">
        <w:t xml:space="preserve"> </w:t>
      </w:r>
    </w:p>
    <w:p w14:paraId="2050BDB3" w14:textId="1677ABE1" w:rsidR="00034A9F" w:rsidRDefault="006B24D1" w:rsidP="00FA5344">
      <w:pPr>
        <w:pStyle w:val="ListParagraph"/>
        <w:numPr>
          <w:ilvl w:val="0"/>
          <w:numId w:val="41"/>
        </w:numPr>
      </w:pPr>
      <w:r>
        <w:t>S</w:t>
      </w:r>
      <w:r w:rsidR="00C12366" w:rsidRPr="00D46A05">
        <w:t>cheduled actions to be carried out</w:t>
      </w:r>
      <w:r w:rsidR="00034A9F">
        <w:t>;</w:t>
      </w:r>
      <w:r w:rsidR="00C12366" w:rsidRPr="008B38F6">
        <w:t xml:space="preserve"> </w:t>
      </w:r>
    </w:p>
    <w:p w14:paraId="4E5FD948" w14:textId="0C794955" w:rsidR="00034A9F" w:rsidRDefault="006B24D1" w:rsidP="00FA5344">
      <w:pPr>
        <w:pStyle w:val="ListParagraph"/>
        <w:numPr>
          <w:ilvl w:val="0"/>
          <w:numId w:val="41"/>
        </w:numPr>
      </w:pPr>
      <w:r>
        <w:t>R</w:t>
      </w:r>
      <w:r w:rsidR="00C12366" w:rsidRPr="008B38F6">
        <w:t>emarks</w:t>
      </w:r>
      <w:r w:rsidR="00C34563">
        <w:t xml:space="preserve"> and historical details</w:t>
      </w:r>
      <w:r w:rsidR="00034A9F">
        <w:t>;</w:t>
      </w:r>
      <w:r w:rsidR="00C12366" w:rsidRPr="008B38F6">
        <w:t xml:space="preserve"> and, </w:t>
      </w:r>
    </w:p>
    <w:p w14:paraId="12F83AD8" w14:textId="28879A4C" w:rsidR="00034A9F" w:rsidRPr="00B035BB" w:rsidRDefault="00ED11F7" w:rsidP="00FA5344">
      <w:pPr>
        <w:pStyle w:val="ListParagraph"/>
        <w:numPr>
          <w:ilvl w:val="0"/>
          <w:numId w:val="41"/>
        </w:numPr>
        <w:spacing w:after="240"/>
      </w:pPr>
      <w:r>
        <w:t>W</w:t>
      </w:r>
      <w:r w:rsidR="00C12366" w:rsidRPr="008B38F6">
        <w:t>here appropriate, proposals for consideration and decision by the CWS</w:t>
      </w:r>
      <w:r w:rsidR="00C34563">
        <w:t xml:space="preserve"> at the current session</w:t>
      </w:r>
      <w:r w:rsidR="00C12366" w:rsidRPr="008B38F6">
        <w:t>.</w:t>
      </w:r>
      <w:r w:rsidR="00C12366" w:rsidRPr="00A34EE9">
        <w:rPr>
          <w:rFonts w:eastAsia="Batang"/>
          <w:lang w:eastAsia="ko-KR"/>
        </w:rPr>
        <w:t xml:space="preserve">  </w:t>
      </w:r>
    </w:p>
    <w:p w14:paraId="70A64087" w14:textId="718136D3" w:rsidR="003578D1" w:rsidRDefault="00034A9F" w:rsidP="00E71B94">
      <w:pPr>
        <w:spacing w:after="240"/>
        <w:rPr>
          <w:color w:val="000000" w:themeColor="text1"/>
        </w:rPr>
      </w:pPr>
      <w:r w:rsidRPr="00E71B94">
        <w:rPr>
          <w:rFonts w:eastAsia="Batang"/>
          <w:color w:val="000000" w:themeColor="text1"/>
          <w:lang w:eastAsia="ko-KR"/>
        </w:rPr>
        <w:fldChar w:fldCharType="begin"/>
      </w:r>
      <w:r w:rsidRPr="00E71B94">
        <w:rPr>
          <w:rFonts w:eastAsia="Batang"/>
          <w:color w:val="000000" w:themeColor="text1"/>
          <w:lang w:eastAsia="ko-KR"/>
        </w:rPr>
        <w:instrText xml:space="preserve"> AUTONUM  </w:instrText>
      </w:r>
      <w:r w:rsidRPr="00E71B94">
        <w:rPr>
          <w:rFonts w:eastAsia="Batang"/>
          <w:color w:val="000000" w:themeColor="text1"/>
          <w:lang w:eastAsia="ko-KR"/>
        </w:rPr>
        <w:fldChar w:fldCharType="end"/>
      </w:r>
      <w:r w:rsidRPr="00E71B94">
        <w:rPr>
          <w:rFonts w:eastAsia="Batang"/>
          <w:color w:val="000000" w:themeColor="text1"/>
          <w:lang w:eastAsia="ko-KR"/>
        </w:rPr>
        <w:tab/>
      </w:r>
      <w:r w:rsidR="00BF7515" w:rsidRPr="00E71B94">
        <w:rPr>
          <w:rFonts w:eastAsia="Batang"/>
          <w:color w:val="000000" w:themeColor="text1"/>
          <w:lang w:eastAsia="ko-KR"/>
        </w:rPr>
        <w:t>The list of current</w:t>
      </w:r>
      <w:r w:rsidR="00C34563">
        <w:rPr>
          <w:rFonts w:eastAsia="Batang"/>
          <w:color w:val="000000" w:themeColor="text1"/>
          <w:lang w:eastAsia="ko-KR"/>
        </w:rPr>
        <w:t>ly</w:t>
      </w:r>
      <w:r w:rsidR="00BF7515" w:rsidRPr="00E71B94">
        <w:rPr>
          <w:rFonts w:eastAsia="Batang"/>
          <w:color w:val="000000" w:themeColor="text1"/>
          <w:lang w:eastAsia="ko-KR"/>
        </w:rPr>
        <w:t xml:space="preserve"> active Tasks is published on</w:t>
      </w:r>
      <w:r w:rsidR="0007205F" w:rsidRPr="00E71B94">
        <w:rPr>
          <w:rFonts w:eastAsia="Batang"/>
          <w:color w:val="000000" w:themeColor="text1"/>
          <w:lang w:eastAsia="ko-KR"/>
        </w:rPr>
        <w:t xml:space="preserve"> the WIPO website at</w:t>
      </w:r>
      <w:r w:rsidR="006F6518" w:rsidRPr="00E71B94">
        <w:rPr>
          <w:rFonts w:eastAsia="Batang"/>
          <w:color w:val="000000" w:themeColor="text1"/>
          <w:lang w:eastAsia="ko-KR"/>
        </w:rPr>
        <w:t>:</w:t>
      </w:r>
      <w:r w:rsidR="00DF42FB">
        <w:rPr>
          <w:rFonts w:eastAsia="Batang"/>
          <w:color w:val="000000" w:themeColor="text1"/>
          <w:lang w:eastAsia="ko-KR"/>
        </w:rPr>
        <w:t xml:space="preserve"> </w:t>
      </w:r>
      <w:hyperlink r:id="rId10" w:history="1">
        <w:r w:rsidR="00A9246C" w:rsidRPr="00A24285">
          <w:rPr>
            <w:rStyle w:val="Hyperlink"/>
          </w:rPr>
          <w:t>https://www.wipo.int/cws/en/work-program.htm</w:t>
        </w:r>
      </w:hyperlink>
      <w:r w:rsidR="00A9246C">
        <w:t>l</w:t>
      </w:r>
      <w:r w:rsidR="00BF7515" w:rsidRPr="00E71B94">
        <w:rPr>
          <w:rFonts w:eastAsia="Batang"/>
          <w:color w:val="000000" w:themeColor="text1"/>
          <w:lang w:eastAsia="ko-KR"/>
        </w:rPr>
        <w:t>.</w:t>
      </w:r>
      <w:r w:rsidR="005864B6" w:rsidRPr="00E71B94">
        <w:rPr>
          <w:color w:val="000000" w:themeColor="text1"/>
        </w:rPr>
        <w:t xml:space="preserve">  </w:t>
      </w:r>
      <w:r w:rsidR="00C34563">
        <w:rPr>
          <w:color w:val="000000" w:themeColor="text1"/>
        </w:rPr>
        <w:t xml:space="preserve">The list of </w:t>
      </w:r>
      <w:r w:rsidR="005864B6" w:rsidRPr="00E71B94">
        <w:rPr>
          <w:color w:val="000000" w:themeColor="text1"/>
        </w:rPr>
        <w:t>CWS Task Force</w:t>
      </w:r>
      <w:r w:rsidR="00C34563">
        <w:rPr>
          <w:color w:val="000000" w:themeColor="text1"/>
        </w:rPr>
        <w:t>s and their current membership</w:t>
      </w:r>
      <w:r w:rsidR="005864B6" w:rsidRPr="00E71B94">
        <w:rPr>
          <w:color w:val="000000" w:themeColor="text1"/>
        </w:rPr>
        <w:t xml:space="preserve"> </w:t>
      </w:r>
      <w:r w:rsidR="00C34563">
        <w:rPr>
          <w:color w:val="000000" w:themeColor="text1"/>
        </w:rPr>
        <w:t>is also</w:t>
      </w:r>
      <w:r w:rsidR="005864B6" w:rsidRPr="00E71B94">
        <w:rPr>
          <w:color w:val="000000" w:themeColor="text1"/>
        </w:rPr>
        <w:t xml:space="preserve"> available on </w:t>
      </w:r>
      <w:r w:rsidR="0007205F" w:rsidRPr="00E71B94">
        <w:rPr>
          <w:color w:val="000000" w:themeColor="text1"/>
        </w:rPr>
        <w:t xml:space="preserve">the </w:t>
      </w:r>
      <w:r w:rsidR="005864B6" w:rsidRPr="00E71B94">
        <w:rPr>
          <w:color w:val="000000" w:themeColor="text1"/>
        </w:rPr>
        <w:t xml:space="preserve">website at: </w:t>
      </w:r>
      <w:hyperlink r:id="rId11" w:history="1">
        <w:r w:rsidR="00C34563" w:rsidRPr="00A24285">
          <w:rPr>
            <w:rStyle w:val="Hyperlink"/>
          </w:rPr>
          <w:t>https://www.wipo.int/cws/en/taskforce/index.html</w:t>
        </w:r>
      </w:hyperlink>
      <w:r w:rsidR="005864B6" w:rsidRPr="00E71B94">
        <w:rPr>
          <w:color w:val="000000" w:themeColor="text1"/>
        </w:rPr>
        <w:t xml:space="preserve">. </w:t>
      </w:r>
      <w:r w:rsidRPr="00E71B94">
        <w:rPr>
          <w:rFonts w:eastAsia="Batang"/>
          <w:color w:val="000000" w:themeColor="text1"/>
          <w:lang w:eastAsia="ko-KR"/>
        </w:rPr>
        <w:t xml:space="preserve"> </w:t>
      </w:r>
      <w:r w:rsidR="00C12366" w:rsidRPr="00E71B94">
        <w:rPr>
          <w:rFonts w:eastAsia="Batang"/>
          <w:color w:val="000000" w:themeColor="text1"/>
          <w:lang w:eastAsia="ko-KR"/>
        </w:rPr>
        <w:t>T</w:t>
      </w:r>
      <w:r w:rsidR="00C12366" w:rsidRPr="00E71B94">
        <w:rPr>
          <w:color w:val="000000" w:themeColor="text1"/>
        </w:rPr>
        <w:t xml:space="preserve">his information will be reviewed and updated after the </w:t>
      </w:r>
      <w:r w:rsidR="00C34563">
        <w:rPr>
          <w:color w:val="000000" w:themeColor="text1"/>
        </w:rPr>
        <w:t>twelfth</w:t>
      </w:r>
      <w:r w:rsidR="00C34563" w:rsidRPr="00E71B94">
        <w:rPr>
          <w:color w:val="000000" w:themeColor="text1"/>
        </w:rPr>
        <w:t xml:space="preserve"> </w:t>
      </w:r>
      <w:r w:rsidR="00C12366" w:rsidRPr="00E71B94">
        <w:rPr>
          <w:color w:val="000000" w:themeColor="text1"/>
        </w:rPr>
        <w:t xml:space="preserve">session to reflect any agreements </w:t>
      </w:r>
      <w:r w:rsidR="00C34563">
        <w:rPr>
          <w:color w:val="000000" w:themeColor="text1"/>
        </w:rPr>
        <w:t>made by the CWS</w:t>
      </w:r>
      <w:r w:rsidR="00C12366" w:rsidRPr="00E71B94">
        <w:rPr>
          <w:color w:val="000000" w:themeColor="text1"/>
        </w:rPr>
        <w:t xml:space="preserve">.  The </w:t>
      </w:r>
      <w:r w:rsidR="006867CB">
        <w:rPr>
          <w:color w:val="000000" w:themeColor="text1"/>
        </w:rPr>
        <w:t>Secretariat</w:t>
      </w:r>
      <w:r w:rsidR="00C12366" w:rsidRPr="00E71B94">
        <w:rPr>
          <w:color w:val="000000" w:themeColor="text1"/>
        </w:rPr>
        <w:t xml:space="preserve"> will publish an updated CWS Work Program Overview on the WIPO website.</w:t>
      </w:r>
    </w:p>
    <w:p w14:paraId="11243160" w14:textId="77777777" w:rsidR="00AE4E22" w:rsidRDefault="00AE4E22" w:rsidP="00E71B94">
      <w:pPr>
        <w:spacing w:after="240"/>
        <w:rPr>
          <w:color w:val="000000" w:themeColor="text1"/>
        </w:rPr>
      </w:pPr>
    </w:p>
    <w:p w14:paraId="6A476936" w14:textId="77777777" w:rsidR="00AE4E22" w:rsidRDefault="00AE4E22" w:rsidP="00E71B94">
      <w:pPr>
        <w:spacing w:after="240"/>
        <w:rPr>
          <w:color w:val="000000" w:themeColor="text1"/>
        </w:rPr>
      </w:pPr>
    </w:p>
    <w:p w14:paraId="5049BF8A" w14:textId="77777777" w:rsidR="00AE4E22" w:rsidRDefault="00AE4E22" w:rsidP="00E71B94">
      <w:pPr>
        <w:spacing w:after="240"/>
        <w:rPr>
          <w:color w:val="000000" w:themeColor="text1"/>
        </w:rPr>
      </w:pPr>
    </w:p>
    <w:p w14:paraId="471DD885" w14:textId="77777777" w:rsidR="00AE4E22" w:rsidRPr="00E71B94" w:rsidRDefault="00AE4E22" w:rsidP="00E71B94">
      <w:pPr>
        <w:spacing w:after="240"/>
        <w:rPr>
          <w:color w:val="000000" w:themeColor="text1"/>
        </w:rPr>
      </w:pPr>
    </w:p>
    <w:p w14:paraId="05F0EEB7" w14:textId="0C7F8CBC" w:rsidR="00880F9F" w:rsidRPr="008B38F6" w:rsidRDefault="00983DBF" w:rsidP="00880F9F">
      <w:pPr>
        <w:pStyle w:val="ONUME"/>
        <w:ind w:left="5533"/>
      </w:pPr>
      <w:r>
        <w:rPr>
          <w:i/>
        </w:rPr>
        <w:lastRenderedPageBreak/>
        <w:fldChar w:fldCharType="begin"/>
      </w:r>
      <w:r>
        <w:rPr>
          <w:i/>
        </w:rPr>
        <w:instrText xml:space="preserve"> AUTONUM  </w:instrText>
      </w:r>
      <w:r>
        <w:rPr>
          <w:i/>
        </w:rPr>
        <w:fldChar w:fldCharType="end"/>
      </w:r>
      <w:r>
        <w:rPr>
          <w:i/>
        </w:rPr>
        <w:tab/>
      </w:r>
      <w:r w:rsidR="00880F9F" w:rsidRPr="008B38F6">
        <w:rPr>
          <w:i/>
        </w:rPr>
        <w:t>The CWS is invited to:</w:t>
      </w:r>
    </w:p>
    <w:p w14:paraId="070298A8" w14:textId="0CAC22B8" w:rsidR="00880F9F" w:rsidRPr="008B38F6" w:rsidRDefault="00880F9F" w:rsidP="00880F9F">
      <w:pPr>
        <w:pStyle w:val="ONUME"/>
        <w:numPr>
          <w:ilvl w:val="1"/>
          <w:numId w:val="18"/>
        </w:numPr>
        <w:tabs>
          <w:tab w:val="num" w:pos="6101"/>
        </w:tabs>
        <w:ind w:left="5529" w:firstLine="563"/>
        <w:rPr>
          <w:i/>
        </w:rPr>
      </w:pPr>
      <w:r w:rsidRPr="008B38F6">
        <w:rPr>
          <w:i/>
        </w:rPr>
        <w:t>note the cont</w:t>
      </w:r>
      <w:r>
        <w:rPr>
          <w:i/>
        </w:rPr>
        <w:t>ent of the present document;</w:t>
      </w:r>
    </w:p>
    <w:p w14:paraId="69CA730C" w14:textId="319CCA7D" w:rsidR="00880F9F" w:rsidRDefault="00880F9F" w:rsidP="00880F9F">
      <w:pPr>
        <w:pStyle w:val="ONUME"/>
        <w:numPr>
          <w:ilvl w:val="1"/>
          <w:numId w:val="18"/>
        </w:numPr>
        <w:tabs>
          <w:tab w:val="num" w:pos="6101"/>
        </w:tabs>
        <w:spacing w:before="240" w:after="0"/>
        <w:ind w:left="5530" w:firstLine="562"/>
        <w:rPr>
          <w:i/>
        </w:rPr>
      </w:pPr>
      <w:r w:rsidRPr="008B38F6">
        <w:rPr>
          <w:i/>
        </w:rPr>
        <w:t xml:space="preserve">consider the Task List as </w:t>
      </w:r>
      <w:r>
        <w:rPr>
          <w:i/>
        </w:rPr>
        <w:t>presented in the Annex to th</w:t>
      </w:r>
      <w:r w:rsidR="00007000">
        <w:rPr>
          <w:i/>
        </w:rPr>
        <w:t xml:space="preserve">e present </w:t>
      </w:r>
      <w:r>
        <w:rPr>
          <w:i/>
        </w:rPr>
        <w:t>document; and</w:t>
      </w:r>
    </w:p>
    <w:p w14:paraId="09A72506" w14:textId="34C5FBA1" w:rsidR="00880F9F" w:rsidRDefault="00880F9F" w:rsidP="00880F9F">
      <w:pPr>
        <w:pStyle w:val="ONUME"/>
        <w:numPr>
          <w:ilvl w:val="1"/>
          <w:numId w:val="18"/>
        </w:numPr>
        <w:tabs>
          <w:tab w:val="num" w:pos="6101"/>
        </w:tabs>
        <w:spacing w:before="240" w:after="0"/>
        <w:ind w:left="5530" w:firstLine="562"/>
        <w:rPr>
          <w:i/>
        </w:rPr>
      </w:pPr>
      <w:r w:rsidRPr="008B38F6">
        <w:rPr>
          <w:i/>
        </w:rPr>
        <w:t xml:space="preserve">approve the Secretariat to incorporate </w:t>
      </w:r>
      <w:r w:rsidRPr="008B38F6">
        <w:rPr>
          <w:i/>
          <w:szCs w:val="22"/>
        </w:rPr>
        <w:t>the agreements</w:t>
      </w:r>
      <w:r w:rsidR="00502C1E">
        <w:rPr>
          <w:i/>
          <w:szCs w:val="22"/>
        </w:rPr>
        <w:t xml:space="preserve">, </w:t>
      </w:r>
      <w:r w:rsidRPr="008B38F6">
        <w:rPr>
          <w:i/>
          <w:szCs w:val="22"/>
        </w:rPr>
        <w:t>reached at this session</w:t>
      </w:r>
      <w:r w:rsidRPr="008B38F6">
        <w:rPr>
          <w:i/>
        </w:rPr>
        <w:t xml:space="preserve"> in the CWS Work Program and the CWS Work Program Overview</w:t>
      </w:r>
      <w:r w:rsidR="00187B00">
        <w:rPr>
          <w:i/>
        </w:rPr>
        <w:t>,</w:t>
      </w:r>
      <w:r w:rsidRPr="008B38F6">
        <w:rPr>
          <w:i/>
        </w:rPr>
        <w:t xml:space="preserve"> </w:t>
      </w:r>
      <w:r>
        <w:rPr>
          <w:i/>
        </w:rPr>
        <w:t xml:space="preserve">and publish them on WIPO website as </w:t>
      </w:r>
      <w:r w:rsidRPr="008B38F6">
        <w:rPr>
          <w:i/>
        </w:rPr>
        <w:t>described in paragraph</w:t>
      </w:r>
      <w:r w:rsidR="00AE4978">
        <w:rPr>
          <w:i/>
        </w:rPr>
        <w:t xml:space="preserve"> </w:t>
      </w:r>
      <w:r w:rsidR="002D59B0">
        <w:rPr>
          <w:i/>
        </w:rPr>
        <w:t>1</w:t>
      </w:r>
      <w:r w:rsidR="00187B00">
        <w:rPr>
          <w:i/>
        </w:rPr>
        <w:t>0</w:t>
      </w:r>
      <w:r w:rsidRPr="008B38F6">
        <w:rPr>
          <w:i/>
        </w:rPr>
        <w:t xml:space="preserve"> above.</w:t>
      </w:r>
    </w:p>
    <w:p w14:paraId="0072A52D" w14:textId="77777777" w:rsidR="00983DBF" w:rsidRPr="008B38F6" w:rsidRDefault="00983DBF" w:rsidP="00983DBF">
      <w:pPr>
        <w:pStyle w:val="ONUME"/>
        <w:tabs>
          <w:tab w:val="num" w:pos="6101"/>
        </w:tabs>
        <w:spacing w:before="240" w:after="0"/>
        <w:ind w:left="6092"/>
        <w:rPr>
          <w:i/>
        </w:rPr>
      </w:pPr>
    </w:p>
    <w:p w14:paraId="0599E3E5" w14:textId="77777777" w:rsidR="00AE7643" w:rsidRDefault="00AE7643" w:rsidP="002E585B">
      <w:pPr>
        <w:pStyle w:val="Endofdocument"/>
        <w:ind w:left="5530"/>
        <w:rPr>
          <w:rFonts w:cs="Arial"/>
          <w:sz w:val="22"/>
          <w:szCs w:val="22"/>
          <w:highlight w:val="yellow"/>
        </w:rPr>
      </w:pPr>
    </w:p>
    <w:p w14:paraId="53F49F16" w14:textId="72E6E2DD" w:rsidR="002E585B" w:rsidRPr="00084955" w:rsidRDefault="002E585B" w:rsidP="002E585B">
      <w:pPr>
        <w:pStyle w:val="Endofdocument"/>
        <w:ind w:left="5530"/>
      </w:pPr>
      <w:r w:rsidRPr="00AE7643">
        <w:rPr>
          <w:rFonts w:cs="Arial"/>
          <w:sz w:val="22"/>
          <w:szCs w:val="22"/>
        </w:rPr>
        <w:t>[</w:t>
      </w:r>
      <w:r w:rsidR="00AF178B">
        <w:rPr>
          <w:rFonts w:cs="Arial"/>
          <w:sz w:val="22"/>
          <w:szCs w:val="22"/>
        </w:rPr>
        <w:t xml:space="preserve">Annex </w:t>
      </w:r>
      <w:r w:rsidR="00AE7643" w:rsidRPr="00AE7643">
        <w:rPr>
          <w:rFonts w:cs="Arial"/>
          <w:sz w:val="22"/>
          <w:szCs w:val="22"/>
        </w:rPr>
        <w:t>follows</w:t>
      </w:r>
      <w:r w:rsidRPr="00AE7643">
        <w:rPr>
          <w:rFonts w:cs="Arial"/>
          <w:sz w:val="22"/>
          <w:szCs w:val="22"/>
        </w:rPr>
        <w:t>]</w:t>
      </w:r>
    </w:p>
    <w:p w14:paraId="6A87E828" w14:textId="64580B2A" w:rsidR="002326AB" w:rsidRDefault="002326AB" w:rsidP="002326AB">
      <w:pPr>
        <w:spacing w:after="220"/>
      </w:pPr>
    </w:p>
    <w:p w14:paraId="10E45D3F" w14:textId="37F316C1" w:rsidR="007B3CC2" w:rsidRDefault="007B3CC2" w:rsidP="004F4293"/>
    <w:sectPr w:rsidR="007B3CC2" w:rsidSect="002E585B">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0F68" w14:textId="77777777" w:rsidR="000863F3" w:rsidRDefault="000863F3">
      <w:r>
        <w:separator/>
      </w:r>
    </w:p>
  </w:endnote>
  <w:endnote w:type="continuationSeparator" w:id="0">
    <w:p w14:paraId="3742D852" w14:textId="77777777" w:rsidR="000863F3" w:rsidRDefault="000863F3" w:rsidP="003B38C1">
      <w:r>
        <w:separator/>
      </w:r>
    </w:p>
    <w:p w14:paraId="1A719EB4" w14:textId="77777777" w:rsidR="000863F3" w:rsidRPr="003B38C1" w:rsidRDefault="000863F3" w:rsidP="003B38C1">
      <w:pPr>
        <w:spacing w:after="60"/>
        <w:rPr>
          <w:sz w:val="17"/>
        </w:rPr>
      </w:pPr>
      <w:r>
        <w:rPr>
          <w:sz w:val="17"/>
        </w:rPr>
        <w:t>[Endnote continued from previous page]</w:t>
      </w:r>
    </w:p>
  </w:endnote>
  <w:endnote w:type="continuationNotice" w:id="1">
    <w:p w14:paraId="645390CD" w14:textId="77777777" w:rsidR="000863F3" w:rsidRPr="003B38C1" w:rsidRDefault="000863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C689" w14:textId="77777777" w:rsidR="000863F3" w:rsidRDefault="000863F3">
      <w:r>
        <w:separator/>
      </w:r>
    </w:p>
  </w:footnote>
  <w:footnote w:type="continuationSeparator" w:id="0">
    <w:p w14:paraId="23F92492" w14:textId="77777777" w:rsidR="000863F3" w:rsidRDefault="000863F3" w:rsidP="008B60B2">
      <w:r>
        <w:separator/>
      </w:r>
    </w:p>
    <w:p w14:paraId="27FCB5B4" w14:textId="77777777" w:rsidR="000863F3" w:rsidRPr="00ED77FB" w:rsidRDefault="000863F3" w:rsidP="008B60B2">
      <w:pPr>
        <w:spacing w:after="60"/>
        <w:rPr>
          <w:sz w:val="17"/>
          <w:szCs w:val="17"/>
        </w:rPr>
      </w:pPr>
      <w:r w:rsidRPr="00ED77FB">
        <w:rPr>
          <w:sz w:val="17"/>
          <w:szCs w:val="17"/>
        </w:rPr>
        <w:t>[Footnote continued from previous page]</w:t>
      </w:r>
    </w:p>
  </w:footnote>
  <w:footnote w:type="continuationNotice" w:id="1">
    <w:p w14:paraId="62831D45" w14:textId="77777777" w:rsidR="000863F3" w:rsidRPr="00ED77FB" w:rsidRDefault="000863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6837" w14:textId="69F2A9C9" w:rsidR="00D07C78" w:rsidRPr="002326AB" w:rsidRDefault="002E585B" w:rsidP="00477D6B">
    <w:pPr>
      <w:jc w:val="right"/>
      <w:rPr>
        <w:caps/>
      </w:rPr>
    </w:pPr>
    <w:bookmarkStart w:id="5" w:name="Code2"/>
    <w:bookmarkEnd w:id="5"/>
    <w:r>
      <w:rPr>
        <w:caps/>
      </w:rPr>
      <w:t>C</w:t>
    </w:r>
    <w:r w:rsidR="00D53CBA">
      <w:rPr>
        <w:caps/>
      </w:rPr>
      <w:t>WS/</w:t>
    </w:r>
    <w:r w:rsidR="00913A36">
      <w:rPr>
        <w:caps/>
      </w:rPr>
      <w:t>1</w:t>
    </w:r>
    <w:r w:rsidR="008B308B">
      <w:rPr>
        <w:caps/>
      </w:rPr>
      <w:t>2</w:t>
    </w:r>
    <w:r w:rsidR="00913A36">
      <w:rPr>
        <w:caps/>
      </w:rPr>
      <w:t>/</w:t>
    </w:r>
    <w:r w:rsidR="008B308B">
      <w:rPr>
        <w:caps/>
      </w:rPr>
      <w:t>2</w:t>
    </w:r>
  </w:p>
  <w:p w14:paraId="52B3C166" w14:textId="0E456EB7" w:rsidR="00D07C78" w:rsidRDefault="00D07C78" w:rsidP="00477D6B">
    <w:pPr>
      <w:jc w:val="right"/>
    </w:pPr>
    <w:r>
      <w:t xml:space="preserve">page </w:t>
    </w:r>
    <w:r>
      <w:fldChar w:fldCharType="begin"/>
    </w:r>
    <w:r>
      <w:instrText xml:space="preserve"> PAGE  \* MERGEFORMAT </w:instrText>
    </w:r>
    <w:r>
      <w:fldChar w:fldCharType="separate"/>
    </w:r>
    <w:r w:rsidR="00F05ACC">
      <w:rPr>
        <w:noProof/>
      </w:rPr>
      <w:t>5</w:t>
    </w:r>
    <w:r>
      <w:fldChar w:fldCharType="end"/>
    </w:r>
  </w:p>
  <w:p w14:paraId="550F4177" w14:textId="77777777" w:rsidR="00D07C78" w:rsidRDefault="00D07C78" w:rsidP="00477D6B">
    <w:pPr>
      <w:jc w:val="right"/>
    </w:pPr>
  </w:p>
  <w:p w14:paraId="454F6326"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C3342F"/>
    <w:multiLevelType w:val="hybridMultilevel"/>
    <w:tmpl w:val="7E1EAEB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E7B4B"/>
    <w:multiLevelType w:val="hybridMultilevel"/>
    <w:tmpl w:val="936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1423C6E"/>
    <w:multiLevelType w:val="hybridMultilevel"/>
    <w:tmpl w:val="11ECD042"/>
    <w:lvl w:ilvl="0" w:tplc="065C3C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2831EE"/>
    <w:multiLevelType w:val="hybridMultilevel"/>
    <w:tmpl w:val="829C0B96"/>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606E3"/>
    <w:multiLevelType w:val="hybridMultilevel"/>
    <w:tmpl w:val="AC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F6755"/>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1A5C0D"/>
    <w:multiLevelType w:val="hybridMultilevel"/>
    <w:tmpl w:val="6C3A8D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8BF09A3"/>
    <w:multiLevelType w:val="hybridMultilevel"/>
    <w:tmpl w:val="D2B028EC"/>
    <w:lvl w:ilvl="0" w:tplc="C6DEDF9C">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63C27"/>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2FF0C77"/>
    <w:multiLevelType w:val="multilevel"/>
    <w:tmpl w:val="A464232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90C36AC"/>
    <w:multiLevelType w:val="hybridMultilevel"/>
    <w:tmpl w:val="41A27008"/>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0762FD"/>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02B"/>
    <w:multiLevelType w:val="hybridMultilevel"/>
    <w:tmpl w:val="F95A976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E75EF3"/>
    <w:multiLevelType w:val="hybridMultilevel"/>
    <w:tmpl w:val="959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A4ECF"/>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33117"/>
    <w:multiLevelType w:val="hybridMultilevel"/>
    <w:tmpl w:val="E6F60770"/>
    <w:lvl w:ilvl="0" w:tplc="BE485E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A4F2A"/>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93C77"/>
    <w:multiLevelType w:val="hybridMultilevel"/>
    <w:tmpl w:val="9FA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B75F1"/>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9622B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0C5F56"/>
    <w:multiLevelType w:val="hybridMultilevel"/>
    <w:tmpl w:val="3DF2D4FA"/>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94B01"/>
    <w:multiLevelType w:val="hybridMultilevel"/>
    <w:tmpl w:val="2E5CE3A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D4D48"/>
    <w:multiLevelType w:val="hybridMultilevel"/>
    <w:tmpl w:val="038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F6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057416">
    <w:abstractNumId w:val="8"/>
  </w:num>
  <w:num w:numId="2" w16cid:durableId="2039158567">
    <w:abstractNumId w:val="17"/>
  </w:num>
  <w:num w:numId="3" w16cid:durableId="233131383">
    <w:abstractNumId w:val="0"/>
  </w:num>
  <w:num w:numId="4" w16cid:durableId="467742861">
    <w:abstractNumId w:val="19"/>
  </w:num>
  <w:num w:numId="5" w16cid:durableId="901328498">
    <w:abstractNumId w:val="3"/>
  </w:num>
  <w:num w:numId="6" w16cid:durableId="533469840">
    <w:abstractNumId w:val="12"/>
  </w:num>
  <w:num w:numId="7" w16cid:durableId="1583097749">
    <w:abstractNumId w:val="28"/>
  </w:num>
  <w:num w:numId="8" w16cid:durableId="1394740297">
    <w:abstractNumId w:val="23"/>
  </w:num>
  <w:num w:numId="9" w16cid:durableId="1904172861">
    <w:abstractNumId w:val="12"/>
  </w:num>
  <w:num w:numId="10" w16cid:durableId="899754378">
    <w:abstractNumId w:val="12"/>
  </w:num>
  <w:num w:numId="11" w16cid:durableId="182212875">
    <w:abstractNumId w:val="12"/>
  </w:num>
  <w:num w:numId="12" w16cid:durableId="24138071">
    <w:abstractNumId w:val="12"/>
  </w:num>
  <w:num w:numId="13" w16cid:durableId="2001225414">
    <w:abstractNumId w:val="12"/>
  </w:num>
  <w:num w:numId="14" w16cid:durableId="1237280066">
    <w:abstractNumId w:val="12"/>
  </w:num>
  <w:num w:numId="15" w16cid:durableId="2071464819">
    <w:abstractNumId w:val="12"/>
  </w:num>
  <w:num w:numId="16" w16cid:durableId="1987472637">
    <w:abstractNumId w:val="12"/>
  </w:num>
  <w:num w:numId="17" w16cid:durableId="1398480862">
    <w:abstractNumId w:val="12"/>
  </w:num>
  <w:num w:numId="18" w16cid:durableId="892544533">
    <w:abstractNumId w:val="22"/>
  </w:num>
  <w:num w:numId="19" w16cid:durableId="1232958238">
    <w:abstractNumId w:val="7"/>
  </w:num>
  <w:num w:numId="20" w16cid:durableId="1423573102">
    <w:abstractNumId w:val="6"/>
  </w:num>
  <w:num w:numId="21" w16cid:durableId="515729416">
    <w:abstractNumId w:val="31"/>
  </w:num>
  <w:num w:numId="22" w16cid:durableId="1854342051">
    <w:abstractNumId w:val="27"/>
  </w:num>
  <w:num w:numId="23" w16cid:durableId="1939412421">
    <w:abstractNumId w:val="13"/>
  </w:num>
  <w:num w:numId="24" w16cid:durableId="1181816063">
    <w:abstractNumId w:val="30"/>
  </w:num>
  <w:num w:numId="25" w16cid:durableId="1709062855">
    <w:abstractNumId w:val="4"/>
  </w:num>
  <w:num w:numId="26" w16cid:durableId="922107241">
    <w:abstractNumId w:val="1"/>
  </w:num>
  <w:num w:numId="27" w16cid:durableId="1511679865">
    <w:abstractNumId w:val="9"/>
  </w:num>
  <w:num w:numId="28" w16cid:durableId="1546405880">
    <w:abstractNumId w:val="5"/>
  </w:num>
  <w:num w:numId="29" w16cid:durableId="69279675">
    <w:abstractNumId w:val="15"/>
  </w:num>
  <w:num w:numId="30" w16cid:durableId="1569488281">
    <w:abstractNumId w:val="11"/>
  </w:num>
  <w:num w:numId="31" w16cid:durableId="2056006788">
    <w:abstractNumId w:val="20"/>
  </w:num>
  <w:num w:numId="32" w16cid:durableId="1539509155">
    <w:abstractNumId w:val="26"/>
  </w:num>
  <w:num w:numId="33" w16cid:durableId="1834445333">
    <w:abstractNumId w:val="24"/>
  </w:num>
  <w:num w:numId="34" w16cid:durableId="1072234653">
    <w:abstractNumId w:val="10"/>
  </w:num>
  <w:num w:numId="35" w16cid:durableId="1147749685">
    <w:abstractNumId w:val="18"/>
  </w:num>
  <w:num w:numId="36" w16cid:durableId="541403394">
    <w:abstractNumId w:val="29"/>
  </w:num>
  <w:num w:numId="37" w16cid:durableId="1031490863">
    <w:abstractNumId w:val="16"/>
  </w:num>
  <w:num w:numId="38" w16cid:durableId="246352957">
    <w:abstractNumId w:val="21"/>
  </w:num>
  <w:num w:numId="39" w16cid:durableId="1628471130">
    <w:abstractNumId w:val="2"/>
  </w:num>
  <w:num w:numId="40" w16cid:durableId="1759672587">
    <w:abstractNumId w:val="25"/>
  </w:num>
  <w:num w:numId="41" w16cid:durableId="395592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B"/>
    <w:rsid w:val="00007000"/>
    <w:rsid w:val="00013820"/>
    <w:rsid w:val="0001495E"/>
    <w:rsid w:val="00020691"/>
    <w:rsid w:val="00026D84"/>
    <w:rsid w:val="000322E5"/>
    <w:rsid w:val="00034A9F"/>
    <w:rsid w:val="00043CAA"/>
    <w:rsid w:val="0005166E"/>
    <w:rsid w:val="00051FA7"/>
    <w:rsid w:val="00055CD5"/>
    <w:rsid w:val="00056816"/>
    <w:rsid w:val="0006757B"/>
    <w:rsid w:val="000705CF"/>
    <w:rsid w:val="0007205F"/>
    <w:rsid w:val="00075432"/>
    <w:rsid w:val="000863F3"/>
    <w:rsid w:val="00091A5D"/>
    <w:rsid w:val="00092912"/>
    <w:rsid w:val="000968ED"/>
    <w:rsid w:val="000A3D97"/>
    <w:rsid w:val="000A6EFD"/>
    <w:rsid w:val="000B32A9"/>
    <w:rsid w:val="000B7236"/>
    <w:rsid w:val="000C0613"/>
    <w:rsid w:val="000C1E56"/>
    <w:rsid w:val="000D0970"/>
    <w:rsid w:val="000D2634"/>
    <w:rsid w:val="000D40AF"/>
    <w:rsid w:val="000D6457"/>
    <w:rsid w:val="000F5E56"/>
    <w:rsid w:val="00101336"/>
    <w:rsid w:val="001101A8"/>
    <w:rsid w:val="00110B70"/>
    <w:rsid w:val="001165B8"/>
    <w:rsid w:val="00122904"/>
    <w:rsid w:val="00134EFD"/>
    <w:rsid w:val="00135C8C"/>
    <w:rsid w:val="001362EE"/>
    <w:rsid w:val="00137848"/>
    <w:rsid w:val="001500DE"/>
    <w:rsid w:val="00150E67"/>
    <w:rsid w:val="00160104"/>
    <w:rsid w:val="001647D5"/>
    <w:rsid w:val="0018185B"/>
    <w:rsid w:val="001832A6"/>
    <w:rsid w:val="001840EC"/>
    <w:rsid w:val="0018609D"/>
    <w:rsid w:val="00187B00"/>
    <w:rsid w:val="00190321"/>
    <w:rsid w:val="001A0261"/>
    <w:rsid w:val="001A328F"/>
    <w:rsid w:val="001A4D72"/>
    <w:rsid w:val="001B6786"/>
    <w:rsid w:val="001C0626"/>
    <w:rsid w:val="001C2D44"/>
    <w:rsid w:val="001D1C4F"/>
    <w:rsid w:val="001D214D"/>
    <w:rsid w:val="001D2AB7"/>
    <w:rsid w:val="001D4107"/>
    <w:rsid w:val="001F7553"/>
    <w:rsid w:val="00200E98"/>
    <w:rsid w:val="00203D24"/>
    <w:rsid w:val="0021217E"/>
    <w:rsid w:val="00216430"/>
    <w:rsid w:val="00222C84"/>
    <w:rsid w:val="00227B4C"/>
    <w:rsid w:val="002326AB"/>
    <w:rsid w:val="002339EF"/>
    <w:rsid w:val="0024039A"/>
    <w:rsid w:val="00242FC5"/>
    <w:rsid w:val="00243430"/>
    <w:rsid w:val="00261643"/>
    <w:rsid w:val="00261AA5"/>
    <w:rsid w:val="00262057"/>
    <w:rsid w:val="002634C4"/>
    <w:rsid w:val="00276878"/>
    <w:rsid w:val="002770EC"/>
    <w:rsid w:val="00280365"/>
    <w:rsid w:val="00280C7A"/>
    <w:rsid w:val="002928D3"/>
    <w:rsid w:val="00293EE8"/>
    <w:rsid w:val="002B0C3F"/>
    <w:rsid w:val="002B5823"/>
    <w:rsid w:val="002B6775"/>
    <w:rsid w:val="002C63D1"/>
    <w:rsid w:val="002D59B0"/>
    <w:rsid w:val="002D61B0"/>
    <w:rsid w:val="002E585B"/>
    <w:rsid w:val="002F1FE6"/>
    <w:rsid w:val="002F4E68"/>
    <w:rsid w:val="00301286"/>
    <w:rsid w:val="00302865"/>
    <w:rsid w:val="0031249E"/>
    <w:rsid w:val="00312F7F"/>
    <w:rsid w:val="00315746"/>
    <w:rsid w:val="00316D3B"/>
    <w:rsid w:val="00323A29"/>
    <w:rsid w:val="00337D78"/>
    <w:rsid w:val="0034042A"/>
    <w:rsid w:val="00354376"/>
    <w:rsid w:val="00355887"/>
    <w:rsid w:val="00356D35"/>
    <w:rsid w:val="003578D1"/>
    <w:rsid w:val="00361450"/>
    <w:rsid w:val="00361722"/>
    <w:rsid w:val="00361A83"/>
    <w:rsid w:val="003673CF"/>
    <w:rsid w:val="00367716"/>
    <w:rsid w:val="00371AEA"/>
    <w:rsid w:val="003726AC"/>
    <w:rsid w:val="003845C1"/>
    <w:rsid w:val="00394A48"/>
    <w:rsid w:val="003A433C"/>
    <w:rsid w:val="003A6F89"/>
    <w:rsid w:val="003B339D"/>
    <w:rsid w:val="003B38C1"/>
    <w:rsid w:val="003C34E9"/>
    <w:rsid w:val="003C7519"/>
    <w:rsid w:val="003D5977"/>
    <w:rsid w:val="003E17E6"/>
    <w:rsid w:val="003E4B10"/>
    <w:rsid w:val="003E5BF8"/>
    <w:rsid w:val="003F0C04"/>
    <w:rsid w:val="004167C6"/>
    <w:rsid w:val="0041768C"/>
    <w:rsid w:val="004176E0"/>
    <w:rsid w:val="00423E3E"/>
    <w:rsid w:val="00427AF4"/>
    <w:rsid w:val="00434EDA"/>
    <w:rsid w:val="0044175F"/>
    <w:rsid w:val="004647DA"/>
    <w:rsid w:val="0047111E"/>
    <w:rsid w:val="00474062"/>
    <w:rsid w:val="00477D6B"/>
    <w:rsid w:val="00484F2D"/>
    <w:rsid w:val="00491DA7"/>
    <w:rsid w:val="004A79D9"/>
    <w:rsid w:val="004B17F8"/>
    <w:rsid w:val="004B5C2B"/>
    <w:rsid w:val="004C7545"/>
    <w:rsid w:val="004D337D"/>
    <w:rsid w:val="004E7104"/>
    <w:rsid w:val="004E7733"/>
    <w:rsid w:val="004F4293"/>
    <w:rsid w:val="004F683F"/>
    <w:rsid w:val="005019FF"/>
    <w:rsid w:val="00502C1E"/>
    <w:rsid w:val="00511202"/>
    <w:rsid w:val="0053057A"/>
    <w:rsid w:val="00532B4B"/>
    <w:rsid w:val="0054680A"/>
    <w:rsid w:val="00556076"/>
    <w:rsid w:val="00557D55"/>
    <w:rsid w:val="00560A29"/>
    <w:rsid w:val="005620DC"/>
    <w:rsid w:val="005864B6"/>
    <w:rsid w:val="005B38AE"/>
    <w:rsid w:val="005B40E9"/>
    <w:rsid w:val="005C6649"/>
    <w:rsid w:val="005C79B2"/>
    <w:rsid w:val="005D665F"/>
    <w:rsid w:val="005D752F"/>
    <w:rsid w:val="005E45AA"/>
    <w:rsid w:val="005E6C0F"/>
    <w:rsid w:val="00605827"/>
    <w:rsid w:val="006063B6"/>
    <w:rsid w:val="00615F4E"/>
    <w:rsid w:val="0062695D"/>
    <w:rsid w:val="00634F83"/>
    <w:rsid w:val="00634F89"/>
    <w:rsid w:val="006365B0"/>
    <w:rsid w:val="00646050"/>
    <w:rsid w:val="006511B7"/>
    <w:rsid w:val="00655CC7"/>
    <w:rsid w:val="0067093C"/>
    <w:rsid w:val="006713CA"/>
    <w:rsid w:val="00676C5C"/>
    <w:rsid w:val="006857F9"/>
    <w:rsid w:val="006867CB"/>
    <w:rsid w:val="00691396"/>
    <w:rsid w:val="006A726D"/>
    <w:rsid w:val="006B00C1"/>
    <w:rsid w:val="006B03DE"/>
    <w:rsid w:val="006B24D1"/>
    <w:rsid w:val="006B6788"/>
    <w:rsid w:val="006C6644"/>
    <w:rsid w:val="006D5587"/>
    <w:rsid w:val="006E2F95"/>
    <w:rsid w:val="006F6518"/>
    <w:rsid w:val="00704789"/>
    <w:rsid w:val="00720EFD"/>
    <w:rsid w:val="00725B37"/>
    <w:rsid w:val="00745732"/>
    <w:rsid w:val="00751EC3"/>
    <w:rsid w:val="0075547E"/>
    <w:rsid w:val="0076025F"/>
    <w:rsid w:val="0076525D"/>
    <w:rsid w:val="007854AF"/>
    <w:rsid w:val="00787A1A"/>
    <w:rsid w:val="00792C19"/>
    <w:rsid w:val="00793A7C"/>
    <w:rsid w:val="007A1076"/>
    <w:rsid w:val="007A398A"/>
    <w:rsid w:val="007B3CC2"/>
    <w:rsid w:val="007B5A88"/>
    <w:rsid w:val="007C3283"/>
    <w:rsid w:val="007D1613"/>
    <w:rsid w:val="007E4C0E"/>
    <w:rsid w:val="007F1D88"/>
    <w:rsid w:val="007F2F98"/>
    <w:rsid w:val="00816986"/>
    <w:rsid w:val="00822E03"/>
    <w:rsid w:val="00823760"/>
    <w:rsid w:val="0082662B"/>
    <w:rsid w:val="008318E0"/>
    <w:rsid w:val="008335B0"/>
    <w:rsid w:val="008356C0"/>
    <w:rsid w:val="00846CF6"/>
    <w:rsid w:val="0085062D"/>
    <w:rsid w:val="00851529"/>
    <w:rsid w:val="008610AC"/>
    <w:rsid w:val="00880F9F"/>
    <w:rsid w:val="00890F1D"/>
    <w:rsid w:val="008A134B"/>
    <w:rsid w:val="008B2CC1"/>
    <w:rsid w:val="008B308B"/>
    <w:rsid w:val="008B5AAA"/>
    <w:rsid w:val="008B60B2"/>
    <w:rsid w:val="008D34C2"/>
    <w:rsid w:val="009010E5"/>
    <w:rsid w:val="0090319B"/>
    <w:rsid w:val="0090731E"/>
    <w:rsid w:val="00913A36"/>
    <w:rsid w:val="00915BD1"/>
    <w:rsid w:val="00916EE2"/>
    <w:rsid w:val="00917DB2"/>
    <w:rsid w:val="00920639"/>
    <w:rsid w:val="00940F82"/>
    <w:rsid w:val="009431E1"/>
    <w:rsid w:val="00946C68"/>
    <w:rsid w:val="009509BB"/>
    <w:rsid w:val="0096402A"/>
    <w:rsid w:val="00966A22"/>
    <w:rsid w:val="0096722F"/>
    <w:rsid w:val="009718C0"/>
    <w:rsid w:val="00973B91"/>
    <w:rsid w:val="00980843"/>
    <w:rsid w:val="00983DBF"/>
    <w:rsid w:val="00994AC9"/>
    <w:rsid w:val="009A3F7A"/>
    <w:rsid w:val="009B160D"/>
    <w:rsid w:val="009B1988"/>
    <w:rsid w:val="009B1F82"/>
    <w:rsid w:val="009B2CBB"/>
    <w:rsid w:val="009C529E"/>
    <w:rsid w:val="009D286E"/>
    <w:rsid w:val="009E0BF7"/>
    <w:rsid w:val="009E2791"/>
    <w:rsid w:val="009E3F6F"/>
    <w:rsid w:val="009F499F"/>
    <w:rsid w:val="009F7A59"/>
    <w:rsid w:val="00A3264D"/>
    <w:rsid w:val="00A34EE9"/>
    <w:rsid w:val="00A35557"/>
    <w:rsid w:val="00A37342"/>
    <w:rsid w:val="00A42DAF"/>
    <w:rsid w:val="00A45BD8"/>
    <w:rsid w:val="00A54493"/>
    <w:rsid w:val="00A55422"/>
    <w:rsid w:val="00A565E7"/>
    <w:rsid w:val="00A6290C"/>
    <w:rsid w:val="00A718CE"/>
    <w:rsid w:val="00A869B7"/>
    <w:rsid w:val="00A90F0A"/>
    <w:rsid w:val="00A9246C"/>
    <w:rsid w:val="00A9542D"/>
    <w:rsid w:val="00AA6F7F"/>
    <w:rsid w:val="00AB6703"/>
    <w:rsid w:val="00AC205C"/>
    <w:rsid w:val="00AC279B"/>
    <w:rsid w:val="00AC4CEC"/>
    <w:rsid w:val="00AC6F42"/>
    <w:rsid w:val="00AE3376"/>
    <w:rsid w:val="00AE4978"/>
    <w:rsid w:val="00AE4E22"/>
    <w:rsid w:val="00AE7643"/>
    <w:rsid w:val="00AF0A6B"/>
    <w:rsid w:val="00AF178B"/>
    <w:rsid w:val="00B035BB"/>
    <w:rsid w:val="00B05A69"/>
    <w:rsid w:val="00B07276"/>
    <w:rsid w:val="00B128BF"/>
    <w:rsid w:val="00B20097"/>
    <w:rsid w:val="00B355B6"/>
    <w:rsid w:val="00B415AD"/>
    <w:rsid w:val="00B739DD"/>
    <w:rsid w:val="00B75281"/>
    <w:rsid w:val="00B80108"/>
    <w:rsid w:val="00B91DD7"/>
    <w:rsid w:val="00B92F1F"/>
    <w:rsid w:val="00B941D5"/>
    <w:rsid w:val="00B95151"/>
    <w:rsid w:val="00B9734B"/>
    <w:rsid w:val="00BA1A90"/>
    <w:rsid w:val="00BA30E2"/>
    <w:rsid w:val="00BD4661"/>
    <w:rsid w:val="00BF7515"/>
    <w:rsid w:val="00C10182"/>
    <w:rsid w:val="00C11BFE"/>
    <w:rsid w:val="00C12366"/>
    <w:rsid w:val="00C20025"/>
    <w:rsid w:val="00C2413A"/>
    <w:rsid w:val="00C30583"/>
    <w:rsid w:val="00C34563"/>
    <w:rsid w:val="00C43423"/>
    <w:rsid w:val="00C5068F"/>
    <w:rsid w:val="00C54C62"/>
    <w:rsid w:val="00C57F29"/>
    <w:rsid w:val="00C63AD7"/>
    <w:rsid w:val="00C66B10"/>
    <w:rsid w:val="00C67F29"/>
    <w:rsid w:val="00C85077"/>
    <w:rsid w:val="00C86D74"/>
    <w:rsid w:val="00CB585D"/>
    <w:rsid w:val="00CB6496"/>
    <w:rsid w:val="00CB6E70"/>
    <w:rsid w:val="00CD04F1"/>
    <w:rsid w:val="00CD6825"/>
    <w:rsid w:val="00CE4B53"/>
    <w:rsid w:val="00CE65EE"/>
    <w:rsid w:val="00CF6577"/>
    <w:rsid w:val="00CF681A"/>
    <w:rsid w:val="00D0537C"/>
    <w:rsid w:val="00D05A1A"/>
    <w:rsid w:val="00D07C78"/>
    <w:rsid w:val="00D11981"/>
    <w:rsid w:val="00D20E47"/>
    <w:rsid w:val="00D2734C"/>
    <w:rsid w:val="00D45252"/>
    <w:rsid w:val="00D45CCE"/>
    <w:rsid w:val="00D46A05"/>
    <w:rsid w:val="00D53CBA"/>
    <w:rsid w:val="00D57CF1"/>
    <w:rsid w:val="00D604B2"/>
    <w:rsid w:val="00D61BB3"/>
    <w:rsid w:val="00D70243"/>
    <w:rsid w:val="00D71B4D"/>
    <w:rsid w:val="00D743EC"/>
    <w:rsid w:val="00D93D55"/>
    <w:rsid w:val="00DC3B22"/>
    <w:rsid w:val="00DD3F72"/>
    <w:rsid w:val="00DD7436"/>
    <w:rsid w:val="00DD7B7F"/>
    <w:rsid w:val="00DF089B"/>
    <w:rsid w:val="00DF3E80"/>
    <w:rsid w:val="00DF42FB"/>
    <w:rsid w:val="00E07C74"/>
    <w:rsid w:val="00E145CF"/>
    <w:rsid w:val="00E15015"/>
    <w:rsid w:val="00E171CC"/>
    <w:rsid w:val="00E310F5"/>
    <w:rsid w:val="00E31404"/>
    <w:rsid w:val="00E32E58"/>
    <w:rsid w:val="00E335FE"/>
    <w:rsid w:val="00E42E8E"/>
    <w:rsid w:val="00E42FB8"/>
    <w:rsid w:val="00E45755"/>
    <w:rsid w:val="00E4695D"/>
    <w:rsid w:val="00E55A68"/>
    <w:rsid w:val="00E64BE1"/>
    <w:rsid w:val="00E66226"/>
    <w:rsid w:val="00E71B94"/>
    <w:rsid w:val="00E82FE2"/>
    <w:rsid w:val="00EA6E55"/>
    <w:rsid w:val="00EA7B5C"/>
    <w:rsid w:val="00EA7D6E"/>
    <w:rsid w:val="00EB0274"/>
    <w:rsid w:val="00EB2F76"/>
    <w:rsid w:val="00EC43A5"/>
    <w:rsid w:val="00EC4E49"/>
    <w:rsid w:val="00ED11F7"/>
    <w:rsid w:val="00ED565C"/>
    <w:rsid w:val="00ED77FB"/>
    <w:rsid w:val="00EE45FA"/>
    <w:rsid w:val="00EF4CC1"/>
    <w:rsid w:val="00F00089"/>
    <w:rsid w:val="00F043DE"/>
    <w:rsid w:val="00F05ACC"/>
    <w:rsid w:val="00F10894"/>
    <w:rsid w:val="00F23F48"/>
    <w:rsid w:val="00F25685"/>
    <w:rsid w:val="00F3360D"/>
    <w:rsid w:val="00F342EB"/>
    <w:rsid w:val="00F44046"/>
    <w:rsid w:val="00F64EE0"/>
    <w:rsid w:val="00F66152"/>
    <w:rsid w:val="00F70E86"/>
    <w:rsid w:val="00F81AD1"/>
    <w:rsid w:val="00F9165B"/>
    <w:rsid w:val="00F939C5"/>
    <w:rsid w:val="00FA234F"/>
    <w:rsid w:val="00FA5344"/>
    <w:rsid w:val="00FA679E"/>
    <w:rsid w:val="00FB1C41"/>
    <w:rsid w:val="00FC482F"/>
    <w:rsid w:val="00FC6F93"/>
    <w:rsid w:val="00FC7641"/>
    <w:rsid w:val="00FD6DE9"/>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C50B"/>
  <w15:docId w15:val="{CB94686B-70D5-4BB2-924A-F6F6C17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E8"/>
    <w:rPr>
      <w:rFonts w:ascii="Arial" w:eastAsia="SimSun" w:hAnsi="Arial" w:cs="Arial"/>
      <w:sz w:val="22"/>
      <w:lang w:val="en-US" w:eastAsia="zh-CN"/>
    </w:rPr>
  </w:style>
  <w:style w:type="paragraph" w:styleId="Heading1">
    <w:name w:val="heading 1"/>
    <w:basedOn w:val="Normal"/>
    <w:next w:val="Normal"/>
    <w:qFormat/>
    <w:rsid w:val="00261643"/>
    <w:pPr>
      <w:keepNext/>
      <w:numPr>
        <w:numId w:val="23"/>
      </w:numPr>
      <w:spacing w:after="480"/>
      <w:outlineLvl w:val="0"/>
    </w:pPr>
    <w:rPr>
      <w:b/>
      <w:bCs/>
      <w:kern w:val="32"/>
      <w:sz w:val="28"/>
      <w:szCs w:val="32"/>
    </w:rPr>
  </w:style>
  <w:style w:type="paragraph" w:styleId="Heading2">
    <w:name w:val="heading 2"/>
    <w:basedOn w:val="Normal"/>
    <w:next w:val="Normal"/>
    <w:link w:val="Heading2Char"/>
    <w:qFormat/>
    <w:rsid w:val="00676C5C"/>
    <w:pPr>
      <w:keepNext/>
      <w:numPr>
        <w:ilvl w:val="1"/>
        <w:numId w:val="23"/>
      </w:numPr>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numPr>
        <w:ilvl w:val="3"/>
        <w:numId w:val="23"/>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293EE8"/>
    <w:rPr>
      <w:rFonts w:ascii="Segoe UI" w:hAnsi="Segoe UI" w:cs="Segoe UI"/>
      <w:szCs w:val="18"/>
    </w:rPr>
  </w:style>
  <w:style w:type="character" w:customStyle="1" w:styleId="BalloonTextChar">
    <w:name w:val="Balloon Text Char"/>
    <w:basedOn w:val="DefaultParagraphFont"/>
    <w:link w:val="BalloonText"/>
    <w:semiHidden/>
    <w:rsid w:val="00293EE8"/>
    <w:rPr>
      <w:rFonts w:ascii="Segoe UI" w:eastAsia="SimSun" w:hAnsi="Segoe UI" w:cs="Segoe UI"/>
      <w:sz w:val="22"/>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 w:type="character" w:customStyle="1" w:styleId="ONUMEChar">
    <w:name w:val="ONUM E Char"/>
    <w:basedOn w:val="DefaultParagraphFont"/>
    <w:link w:val="ONUME"/>
    <w:rsid w:val="00880F9F"/>
    <w:rPr>
      <w:rFonts w:ascii="Arial" w:eastAsia="SimSun" w:hAnsi="Arial" w:cs="Arial"/>
      <w:sz w:val="22"/>
      <w:lang w:val="en-US" w:eastAsia="zh-CN"/>
    </w:rPr>
  </w:style>
  <w:style w:type="paragraph" w:styleId="ListParagraph">
    <w:name w:val="List Paragraph"/>
    <w:basedOn w:val="Normal"/>
    <w:uiPriority w:val="34"/>
    <w:qFormat/>
    <w:rsid w:val="000B7236"/>
    <w:pPr>
      <w:ind w:left="720"/>
      <w:contextualSpacing/>
    </w:pPr>
  </w:style>
  <w:style w:type="table" w:styleId="TableGrid">
    <w:name w:val="Table Grid"/>
    <w:basedOn w:val="TableNormal"/>
    <w:rsid w:val="00C1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6D84"/>
    <w:rPr>
      <w:color w:val="800080" w:themeColor="followedHyperlink"/>
      <w:u w:val="single"/>
    </w:rPr>
  </w:style>
  <w:style w:type="character" w:styleId="FootnoteReference">
    <w:name w:val="footnote reference"/>
    <w:basedOn w:val="DefaultParagraphFont"/>
    <w:semiHidden/>
    <w:unhideWhenUsed/>
    <w:rsid w:val="00C2413A"/>
    <w:rPr>
      <w:vertAlign w:val="superscript"/>
    </w:rPr>
  </w:style>
  <w:style w:type="character" w:customStyle="1" w:styleId="UnresolvedMention1">
    <w:name w:val="Unresolved Mention1"/>
    <w:basedOn w:val="DefaultParagraphFont"/>
    <w:uiPriority w:val="99"/>
    <w:semiHidden/>
    <w:unhideWhenUsed/>
    <w:rsid w:val="007F1D88"/>
    <w:rPr>
      <w:color w:val="605E5C"/>
      <w:shd w:val="clear" w:color="auto" w:fill="E1DFDD"/>
    </w:rPr>
  </w:style>
  <w:style w:type="paragraph" w:styleId="Revision">
    <w:name w:val="Revision"/>
    <w:hidden/>
    <w:uiPriority w:val="99"/>
    <w:semiHidden/>
    <w:rsid w:val="00C66B10"/>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190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05926">
      <w:bodyDiv w:val="1"/>
      <w:marLeft w:val="0"/>
      <w:marRight w:val="0"/>
      <w:marTop w:val="0"/>
      <w:marBottom w:val="0"/>
      <w:divBdr>
        <w:top w:val="none" w:sz="0" w:space="0" w:color="auto"/>
        <w:left w:val="none" w:sz="0" w:space="0" w:color="auto"/>
        <w:bottom w:val="none" w:sz="0" w:space="0" w:color="auto"/>
        <w:right w:val="none" w:sz="0" w:space="0" w:color="auto"/>
      </w:divBdr>
    </w:div>
    <w:div w:id="1195000872">
      <w:bodyDiv w:val="1"/>
      <w:marLeft w:val="0"/>
      <w:marRight w:val="0"/>
      <w:marTop w:val="0"/>
      <w:marBottom w:val="0"/>
      <w:divBdr>
        <w:top w:val="none" w:sz="0" w:space="0" w:color="auto"/>
        <w:left w:val="none" w:sz="0" w:space="0" w:color="auto"/>
        <w:bottom w:val="none" w:sz="0" w:space="0" w:color="auto"/>
        <w:right w:val="none" w:sz="0" w:space="0" w:color="auto"/>
      </w:divBdr>
    </w:div>
    <w:div w:id="1422600568">
      <w:bodyDiv w:val="1"/>
      <w:marLeft w:val="0"/>
      <w:marRight w:val="0"/>
      <w:marTop w:val="0"/>
      <w:marBottom w:val="0"/>
      <w:divBdr>
        <w:top w:val="none" w:sz="0" w:space="0" w:color="auto"/>
        <w:left w:val="none" w:sz="0" w:space="0" w:color="auto"/>
        <w:bottom w:val="none" w:sz="0" w:space="0" w:color="auto"/>
        <w:right w:val="none" w:sz="0" w:space="0" w:color="auto"/>
      </w:divBdr>
    </w:div>
    <w:div w:id="17681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cws/en/taskforce/index.html" TargetMode="External"/><Relationship Id="rId5" Type="http://schemas.openxmlformats.org/officeDocument/2006/relationships/webSettings" Target="webSettings.xml"/><Relationship Id="rId10" Type="http://schemas.openxmlformats.org/officeDocument/2006/relationships/hyperlink" Target="https://www.wipo.int/cws/en/work-program.htm" TargetMode="External"/><Relationship Id="rId4" Type="http://schemas.openxmlformats.org/officeDocument/2006/relationships/settings" Target="settings.xml"/><Relationship Id="rId9" Type="http://schemas.openxmlformats.org/officeDocument/2006/relationships/hyperlink" Target="https://www.wipo.int/cws/en/taskforce/member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4F78-F045-422A-9010-8F9B225A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(E).dotm</Template>
  <TotalTime>337</TotalTime>
  <Pages>3</Pages>
  <Words>746</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CWS/11/8</vt:lpstr>
    </vt:vector>
  </TitlesOfParts>
  <Company>WIPO</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dc:title>
  <dc:subject>Proposal for survey on Office practices for Digital Transformation</dc:subject>
  <dc:creator>WIPO</dc:creator>
  <cp:keywords>CWS/12</cp:keywords>
  <dc:description/>
  <cp:lastModifiedBy>BLANCHET Gaspard</cp:lastModifiedBy>
  <cp:revision>18</cp:revision>
  <cp:lastPrinted>2023-12-04T16:31:00Z</cp:lastPrinted>
  <dcterms:created xsi:type="dcterms:W3CDTF">2024-07-22T15:59:00Z</dcterms:created>
  <dcterms:modified xsi:type="dcterms:W3CDTF">2024-08-12T13:38:00Z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e5ee7072-0196-4ac1-a50b-e5bf8004d9c2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2023-10-17T09:37:50Z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7a186b70-83ff-4e8f-827b-f0c937e5283e</vt:lpwstr>
  </property>
  <property fmtid="{D5CDD505-2E9C-101B-9397-08002B2CF9AE}" pid="14" name="MSIP_Label_20773ee6-353b-4fb9-a59d-0b94c8c67bea_ContentBits">
    <vt:lpwstr>0</vt:lpwstr>
  </property>
</Properties>
</file>