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D7B8" w14:textId="77777777" w:rsidR="008B2CC1" w:rsidRPr="00963AA6" w:rsidRDefault="00B92F1F" w:rsidP="00846CF6">
      <w:pPr>
        <w:pBdr>
          <w:bottom w:val="single" w:sz="4" w:space="11" w:color="auto"/>
        </w:pBdr>
        <w:spacing w:after="120"/>
        <w:jc w:val="right"/>
        <w:rPr>
          <w:b/>
          <w:sz w:val="32"/>
          <w:szCs w:val="40"/>
        </w:rPr>
      </w:pPr>
      <w:r w:rsidRPr="00963AA6">
        <w:rPr>
          <w:noProof/>
          <w:sz w:val="28"/>
          <w:szCs w:val="28"/>
        </w:rPr>
        <w:drawing>
          <wp:inline distT="0" distB="0" distL="0" distR="0" wp14:anchorId="5388CF51" wp14:editId="4286282D">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FDF7660" w14:textId="313DE06A" w:rsidR="008B2CC1" w:rsidRPr="00963AA6" w:rsidRDefault="00846CF6" w:rsidP="00EB2F76">
      <w:pPr>
        <w:jc w:val="right"/>
        <w:rPr>
          <w:rFonts w:ascii="Arial Black" w:hAnsi="Arial Black"/>
          <w:caps/>
          <w:sz w:val="15"/>
          <w:szCs w:val="15"/>
        </w:rPr>
      </w:pPr>
      <w:r w:rsidRPr="00963AA6">
        <w:rPr>
          <w:rFonts w:ascii="Arial Black" w:hAnsi="Arial Black"/>
          <w:caps/>
          <w:sz w:val="15"/>
          <w:szCs w:val="15"/>
        </w:rPr>
        <w:t>CWs/</w:t>
      </w:r>
      <w:r w:rsidR="00AE556E" w:rsidRPr="00963AA6">
        <w:rPr>
          <w:rFonts w:ascii="Arial Black" w:hAnsi="Arial Black"/>
          <w:caps/>
          <w:sz w:val="15"/>
          <w:szCs w:val="15"/>
        </w:rPr>
        <w:t>1</w:t>
      </w:r>
      <w:r w:rsidR="00140A91">
        <w:rPr>
          <w:rFonts w:ascii="Arial Black" w:hAnsi="Arial Black"/>
          <w:caps/>
          <w:sz w:val="15"/>
          <w:szCs w:val="15"/>
        </w:rPr>
        <w:t>2</w:t>
      </w:r>
      <w:r w:rsidRPr="00963AA6">
        <w:rPr>
          <w:rFonts w:ascii="Arial Black" w:hAnsi="Arial Black"/>
          <w:caps/>
          <w:sz w:val="15"/>
          <w:szCs w:val="15"/>
        </w:rPr>
        <w:t>/</w:t>
      </w:r>
      <w:bookmarkStart w:id="0" w:name="Code"/>
      <w:bookmarkEnd w:id="0"/>
      <w:r w:rsidR="00140A91">
        <w:rPr>
          <w:rFonts w:ascii="Arial Black" w:hAnsi="Arial Black"/>
          <w:caps/>
          <w:sz w:val="15"/>
          <w:szCs w:val="15"/>
        </w:rPr>
        <w:t>21</w:t>
      </w:r>
    </w:p>
    <w:p w14:paraId="2ACD141F" w14:textId="77777777" w:rsidR="008B2CC1" w:rsidRPr="00963AA6" w:rsidRDefault="00EB2F76" w:rsidP="00EB2F76">
      <w:pPr>
        <w:jc w:val="right"/>
        <w:rPr>
          <w:rFonts w:ascii="Arial Black" w:hAnsi="Arial Black"/>
          <w:caps/>
          <w:sz w:val="15"/>
          <w:szCs w:val="15"/>
        </w:rPr>
      </w:pPr>
      <w:r w:rsidRPr="00963AA6">
        <w:rPr>
          <w:rFonts w:ascii="Arial Black" w:hAnsi="Arial Black"/>
          <w:caps/>
          <w:sz w:val="15"/>
          <w:szCs w:val="15"/>
        </w:rPr>
        <w:t xml:space="preserve">ORIGINAL: </w:t>
      </w:r>
      <w:bookmarkStart w:id="1" w:name="Original"/>
      <w:r w:rsidR="00D40CDE" w:rsidRPr="00963AA6">
        <w:rPr>
          <w:rFonts w:ascii="Arial Black" w:hAnsi="Arial Black"/>
          <w:caps/>
          <w:sz w:val="15"/>
          <w:szCs w:val="15"/>
        </w:rPr>
        <w:t>english</w:t>
      </w:r>
    </w:p>
    <w:bookmarkEnd w:id="1"/>
    <w:p w14:paraId="1889BB89" w14:textId="7F57AA96" w:rsidR="008B2CC1" w:rsidRPr="00963AA6" w:rsidRDefault="00EB2F76" w:rsidP="008227A4">
      <w:pPr>
        <w:spacing w:after="1200"/>
        <w:jc w:val="right"/>
        <w:rPr>
          <w:rFonts w:ascii="Arial Black" w:hAnsi="Arial Black"/>
          <w:caps/>
          <w:sz w:val="15"/>
          <w:szCs w:val="15"/>
        </w:rPr>
      </w:pPr>
      <w:r w:rsidRPr="00963AA6">
        <w:rPr>
          <w:rFonts w:ascii="Arial Black" w:hAnsi="Arial Black"/>
          <w:caps/>
          <w:sz w:val="15"/>
          <w:szCs w:val="15"/>
        </w:rPr>
        <w:t xml:space="preserve">DATE: </w:t>
      </w:r>
      <w:bookmarkStart w:id="2" w:name="Date"/>
      <w:r w:rsidR="00140A91">
        <w:rPr>
          <w:rFonts w:ascii="Arial Black" w:hAnsi="Arial Black"/>
          <w:caps/>
          <w:sz w:val="15"/>
          <w:szCs w:val="15"/>
        </w:rPr>
        <w:t>August</w:t>
      </w:r>
      <w:r w:rsidR="00DD46B2" w:rsidRPr="00963AA6">
        <w:rPr>
          <w:rFonts w:ascii="Arial Black" w:hAnsi="Arial Black"/>
          <w:caps/>
          <w:sz w:val="15"/>
          <w:szCs w:val="15"/>
        </w:rPr>
        <w:t xml:space="preserve"> </w:t>
      </w:r>
      <w:r w:rsidR="00F01904">
        <w:rPr>
          <w:rFonts w:ascii="Arial Black" w:hAnsi="Arial Black"/>
          <w:caps/>
          <w:sz w:val="15"/>
          <w:szCs w:val="15"/>
        </w:rPr>
        <w:t>12</w:t>
      </w:r>
      <w:r w:rsidR="00D40CDE" w:rsidRPr="00DF05D8">
        <w:rPr>
          <w:rFonts w:ascii="Arial Black" w:hAnsi="Arial Black"/>
          <w:caps/>
          <w:sz w:val="15"/>
          <w:szCs w:val="15"/>
        </w:rPr>
        <w:t>,</w:t>
      </w:r>
      <w:r w:rsidR="00D40CDE" w:rsidRPr="00963AA6">
        <w:rPr>
          <w:rFonts w:ascii="Arial Black" w:hAnsi="Arial Black"/>
          <w:caps/>
          <w:sz w:val="15"/>
          <w:szCs w:val="15"/>
        </w:rPr>
        <w:t xml:space="preserve"> 202</w:t>
      </w:r>
      <w:r w:rsidR="00140A91">
        <w:rPr>
          <w:rFonts w:ascii="Arial Black" w:hAnsi="Arial Black"/>
          <w:caps/>
          <w:sz w:val="15"/>
          <w:szCs w:val="15"/>
        </w:rPr>
        <w:t>4</w:t>
      </w:r>
    </w:p>
    <w:bookmarkEnd w:id="2"/>
    <w:p w14:paraId="76EC3B2D" w14:textId="77777777" w:rsidR="008B2CC1" w:rsidRPr="00963AA6" w:rsidRDefault="00E45755" w:rsidP="00720EFD">
      <w:pPr>
        <w:pStyle w:val="Heading1"/>
        <w:spacing w:before="0" w:after="480"/>
        <w:rPr>
          <w:sz w:val="36"/>
          <w:szCs w:val="28"/>
        </w:rPr>
      </w:pPr>
      <w:r w:rsidRPr="00963AA6">
        <w:rPr>
          <w:caps w:val="0"/>
          <w:sz w:val="28"/>
        </w:rPr>
        <w:t xml:space="preserve">Committee on WIPO Standards </w:t>
      </w:r>
      <w:r w:rsidRPr="00963AA6">
        <w:rPr>
          <w:sz w:val="28"/>
        </w:rPr>
        <w:t>(CWS)</w:t>
      </w:r>
    </w:p>
    <w:p w14:paraId="54EF497B" w14:textId="3A5A1BF6" w:rsidR="00EF30A9" w:rsidRPr="00603D4D" w:rsidRDefault="00140A91" w:rsidP="00603D4D">
      <w:pPr>
        <w:rPr>
          <w:b/>
          <w:bCs/>
          <w:sz w:val="28"/>
          <w:szCs w:val="28"/>
        </w:rPr>
      </w:pPr>
      <w:r w:rsidRPr="00603D4D">
        <w:rPr>
          <w:b/>
          <w:bCs/>
          <w:sz w:val="28"/>
          <w:szCs w:val="28"/>
        </w:rPr>
        <w:t xml:space="preserve">Twelfth </w:t>
      </w:r>
      <w:r w:rsidR="00EF30A9" w:rsidRPr="00603D4D">
        <w:rPr>
          <w:b/>
          <w:bCs/>
          <w:sz w:val="28"/>
          <w:szCs w:val="28"/>
        </w:rPr>
        <w:t>Session</w:t>
      </w:r>
    </w:p>
    <w:p w14:paraId="2A9CB6A1" w14:textId="714140E1" w:rsidR="008B2CC1" w:rsidRPr="00603D4D" w:rsidRDefault="00EF30A9" w:rsidP="00603D4D">
      <w:pPr>
        <w:spacing w:after="240"/>
        <w:rPr>
          <w:b/>
          <w:bCs/>
          <w:sz w:val="28"/>
          <w:szCs w:val="28"/>
        </w:rPr>
      </w:pPr>
      <w:r w:rsidRPr="00603D4D">
        <w:rPr>
          <w:b/>
          <w:bCs/>
          <w:sz w:val="28"/>
          <w:szCs w:val="28"/>
        </w:rPr>
        <w:t xml:space="preserve">Geneva, </w:t>
      </w:r>
      <w:r w:rsidR="00140A91" w:rsidRPr="00603D4D">
        <w:rPr>
          <w:b/>
          <w:bCs/>
          <w:sz w:val="28"/>
          <w:szCs w:val="28"/>
        </w:rPr>
        <w:t>September 16</w:t>
      </w:r>
      <w:r w:rsidRPr="00603D4D">
        <w:rPr>
          <w:b/>
          <w:bCs/>
          <w:sz w:val="28"/>
          <w:szCs w:val="28"/>
        </w:rPr>
        <w:t xml:space="preserve"> to </w:t>
      </w:r>
      <w:r w:rsidR="00140A91" w:rsidRPr="00603D4D">
        <w:rPr>
          <w:b/>
          <w:bCs/>
          <w:sz w:val="28"/>
          <w:szCs w:val="28"/>
        </w:rPr>
        <w:t>19</w:t>
      </w:r>
      <w:r w:rsidRPr="00603D4D">
        <w:rPr>
          <w:b/>
          <w:bCs/>
          <w:sz w:val="28"/>
          <w:szCs w:val="28"/>
        </w:rPr>
        <w:t>, 202</w:t>
      </w:r>
      <w:r w:rsidR="00140A91" w:rsidRPr="00603D4D">
        <w:rPr>
          <w:b/>
          <w:bCs/>
          <w:sz w:val="28"/>
          <w:szCs w:val="28"/>
        </w:rPr>
        <w:t>4</w:t>
      </w:r>
    </w:p>
    <w:p w14:paraId="591714A8" w14:textId="2C784E4B" w:rsidR="008B2CC1" w:rsidRPr="00963AA6" w:rsidRDefault="00D40CDE" w:rsidP="00DD7B7F">
      <w:pPr>
        <w:spacing w:after="360"/>
        <w:outlineLvl w:val="0"/>
        <w:rPr>
          <w:caps/>
          <w:sz w:val="24"/>
        </w:rPr>
      </w:pPr>
      <w:bookmarkStart w:id="3" w:name="TitleOfDoc"/>
      <w:r w:rsidRPr="00963AA6">
        <w:rPr>
          <w:caps/>
          <w:sz w:val="24"/>
        </w:rPr>
        <w:t xml:space="preserve">Proposals for improvement of copyright </w:t>
      </w:r>
      <w:r w:rsidR="00EF30A9" w:rsidRPr="00963AA6">
        <w:rPr>
          <w:caps/>
          <w:sz w:val="24"/>
        </w:rPr>
        <w:t xml:space="preserve">orphan work </w:t>
      </w:r>
      <w:r w:rsidR="00AE556E" w:rsidRPr="00963AA6">
        <w:rPr>
          <w:caps/>
          <w:sz w:val="24"/>
        </w:rPr>
        <w:t>metadata in</w:t>
      </w:r>
      <w:r w:rsidRPr="00963AA6">
        <w:rPr>
          <w:caps/>
          <w:sz w:val="24"/>
        </w:rPr>
        <w:t xml:space="preserve"> WIPO Standard ST.96</w:t>
      </w:r>
    </w:p>
    <w:p w14:paraId="65804686" w14:textId="63DCF28D" w:rsidR="002928D3" w:rsidRPr="00963AA6" w:rsidRDefault="00D40CDE" w:rsidP="001D4107">
      <w:pPr>
        <w:spacing w:after="1040"/>
        <w:rPr>
          <w:i/>
        </w:rPr>
      </w:pPr>
      <w:bookmarkStart w:id="4" w:name="Prepared"/>
      <w:bookmarkEnd w:id="3"/>
      <w:bookmarkEnd w:id="4"/>
      <w:r w:rsidRPr="00963AA6">
        <w:rPr>
          <w:i/>
        </w:rPr>
        <w:t>Document prepared by the International Bureau</w:t>
      </w:r>
    </w:p>
    <w:p w14:paraId="581BD7FE" w14:textId="3B9DD82E" w:rsidR="00E27FBA" w:rsidRPr="00E22DDD" w:rsidRDefault="00E27FBA" w:rsidP="00D40CDE">
      <w:pPr>
        <w:pStyle w:val="Heading2"/>
        <w:spacing w:before="0"/>
        <w:rPr>
          <w:szCs w:val="22"/>
        </w:rPr>
      </w:pPr>
      <w:r w:rsidRPr="00E22DDD">
        <w:rPr>
          <w:szCs w:val="22"/>
        </w:rPr>
        <w:t>Summary</w:t>
      </w:r>
    </w:p>
    <w:p w14:paraId="018D84FD" w14:textId="67BB54B5" w:rsidR="00603D4D" w:rsidRPr="00E22DDD" w:rsidRDefault="00E27FBA" w:rsidP="00D278D0">
      <w:pPr>
        <w:spacing w:after="240"/>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t>Th</w:t>
      </w:r>
      <w:r w:rsidR="00EE71ED" w:rsidRPr="00E22DDD">
        <w:rPr>
          <w:szCs w:val="22"/>
        </w:rPr>
        <w:t xml:space="preserve">is document </w:t>
      </w:r>
      <w:r w:rsidRPr="00E22DDD">
        <w:rPr>
          <w:szCs w:val="22"/>
        </w:rPr>
        <w:t xml:space="preserve">provides </w:t>
      </w:r>
      <w:r w:rsidR="00EE46F1">
        <w:rPr>
          <w:szCs w:val="22"/>
        </w:rPr>
        <w:t xml:space="preserve">a summary of work undertaken by the International Bureau since the </w:t>
      </w:r>
      <w:r w:rsidR="008339D3">
        <w:rPr>
          <w:szCs w:val="22"/>
        </w:rPr>
        <w:t xml:space="preserve">eleventh </w:t>
      </w:r>
      <w:r w:rsidR="00EE46F1">
        <w:rPr>
          <w:szCs w:val="22"/>
        </w:rPr>
        <w:t xml:space="preserve">session </w:t>
      </w:r>
      <w:r w:rsidR="008339D3">
        <w:rPr>
          <w:szCs w:val="22"/>
        </w:rPr>
        <w:t xml:space="preserve">of the Committee on WIPO Standards (CWS) </w:t>
      </w:r>
      <w:r w:rsidR="00EE46F1">
        <w:rPr>
          <w:szCs w:val="22"/>
        </w:rPr>
        <w:t>to finalize the proposed new categories for</w:t>
      </w:r>
      <w:r w:rsidR="00EE71ED" w:rsidRPr="00E22DDD">
        <w:rPr>
          <w:szCs w:val="22"/>
        </w:rPr>
        <w:t xml:space="preserve"> copyright orphan work metadata </w:t>
      </w:r>
      <w:r w:rsidR="00EE46F1">
        <w:rPr>
          <w:szCs w:val="22"/>
        </w:rPr>
        <w:t xml:space="preserve">in WIPO ST.96.  After the workshop held in May 2024, the International Bureau is proposing that the new categories are included in the next version of WIPO ST.96 as proposed in the Annex to working document CWS/10/7. </w:t>
      </w:r>
      <w:r w:rsidRPr="00E22DDD">
        <w:rPr>
          <w:szCs w:val="22"/>
        </w:rPr>
        <w:t xml:space="preserve">  </w:t>
      </w:r>
    </w:p>
    <w:p w14:paraId="7A42FB4D" w14:textId="72AD3E5F" w:rsidR="00D40CDE" w:rsidRPr="00E22DDD" w:rsidRDefault="00D40CDE" w:rsidP="00D40CDE">
      <w:pPr>
        <w:pStyle w:val="Heading2"/>
        <w:spacing w:before="0"/>
        <w:rPr>
          <w:szCs w:val="22"/>
        </w:rPr>
      </w:pPr>
      <w:r w:rsidRPr="00E22DDD">
        <w:rPr>
          <w:szCs w:val="22"/>
        </w:rPr>
        <w:t>I</w:t>
      </w:r>
      <w:r w:rsidR="00603D4D">
        <w:rPr>
          <w:szCs w:val="22"/>
        </w:rPr>
        <w:t>ntroduction</w:t>
      </w:r>
    </w:p>
    <w:p w14:paraId="4ACE7895" w14:textId="2C82B23F" w:rsidR="003636DA" w:rsidRPr="00E22DDD" w:rsidRDefault="00D40CDE" w:rsidP="004B2F22">
      <w:pPr>
        <w:spacing w:after="220"/>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1F39B2" w:rsidRPr="00E22DDD">
        <w:rPr>
          <w:szCs w:val="22"/>
        </w:rPr>
        <w:t xml:space="preserve">At its sixth session held in 2018, the CWS agreed to </w:t>
      </w:r>
      <w:r w:rsidR="00073481" w:rsidRPr="00E22DDD">
        <w:rPr>
          <w:szCs w:val="22"/>
        </w:rPr>
        <w:t xml:space="preserve">extend WIPO Standard ST.96 to cover </w:t>
      </w:r>
      <w:r w:rsidR="001F39B2" w:rsidRPr="00E22DDD">
        <w:rPr>
          <w:szCs w:val="22"/>
        </w:rPr>
        <w:t>copyright orphan work</w:t>
      </w:r>
      <w:r w:rsidR="003636DA" w:rsidRPr="00E22DDD">
        <w:rPr>
          <w:szCs w:val="22"/>
        </w:rPr>
        <w:t>s</w:t>
      </w:r>
      <w:r w:rsidR="00F4279E">
        <w:rPr>
          <w:szCs w:val="22"/>
        </w:rPr>
        <w:t xml:space="preserve"> and requested the XML4IP Task Force develop and incorporate the new XML schemas</w:t>
      </w:r>
      <w:r w:rsidR="003636DA" w:rsidRPr="00E22DDD">
        <w:rPr>
          <w:szCs w:val="22"/>
        </w:rPr>
        <w:t xml:space="preserve"> </w:t>
      </w:r>
      <w:r w:rsidR="001F39B2" w:rsidRPr="00E22DDD">
        <w:rPr>
          <w:szCs w:val="22"/>
        </w:rPr>
        <w:t xml:space="preserve">(see paragraph </w:t>
      </w:r>
      <w:r w:rsidR="00073481" w:rsidRPr="00E22DDD">
        <w:rPr>
          <w:szCs w:val="22"/>
        </w:rPr>
        <w:t>68</w:t>
      </w:r>
      <w:r w:rsidR="00200724" w:rsidRPr="00E22DDD">
        <w:rPr>
          <w:szCs w:val="22"/>
        </w:rPr>
        <w:t xml:space="preserve"> </w:t>
      </w:r>
      <w:r w:rsidR="001F39B2" w:rsidRPr="00E22DDD">
        <w:rPr>
          <w:szCs w:val="22"/>
        </w:rPr>
        <w:t xml:space="preserve">of document CWS/6/34).  </w:t>
      </w:r>
    </w:p>
    <w:p w14:paraId="76AFBE31" w14:textId="6F2187FE" w:rsidR="00B82497" w:rsidRPr="00E22DDD" w:rsidRDefault="003636DA" w:rsidP="004B2F22">
      <w:pPr>
        <w:spacing w:after="220"/>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1F39B2" w:rsidRPr="00E22DDD">
        <w:rPr>
          <w:szCs w:val="22"/>
        </w:rPr>
        <w:t xml:space="preserve">At its eighth session held in 2020, the CWS noted that XML schema components for copyright orphan works </w:t>
      </w:r>
      <w:r w:rsidR="00AD1A20" w:rsidRPr="00E22DDD">
        <w:rPr>
          <w:szCs w:val="22"/>
        </w:rPr>
        <w:t xml:space="preserve">data </w:t>
      </w:r>
      <w:r w:rsidR="001F39B2" w:rsidRPr="00E22DDD">
        <w:rPr>
          <w:szCs w:val="22"/>
        </w:rPr>
        <w:t xml:space="preserve">were </w:t>
      </w:r>
      <w:r w:rsidRPr="00E22DDD">
        <w:rPr>
          <w:szCs w:val="22"/>
        </w:rPr>
        <w:t>published as part of version 4.0 of</w:t>
      </w:r>
      <w:r w:rsidR="001F39B2" w:rsidRPr="00E22DDD">
        <w:rPr>
          <w:szCs w:val="22"/>
        </w:rPr>
        <w:t xml:space="preserve"> WIPO ST.96, and the XML4IP Task Force planned for </w:t>
      </w:r>
      <w:r w:rsidR="00F4279E">
        <w:rPr>
          <w:szCs w:val="22"/>
        </w:rPr>
        <w:t xml:space="preserve">the </w:t>
      </w:r>
      <w:r w:rsidR="001F39B2" w:rsidRPr="00E22DDD">
        <w:rPr>
          <w:szCs w:val="22"/>
        </w:rPr>
        <w:t xml:space="preserve">enhancement of some copyright </w:t>
      </w:r>
      <w:r w:rsidR="00F4279E">
        <w:rPr>
          <w:szCs w:val="22"/>
        </w:rPr>
        <w:t xml:space="preserve">orphan work </w:t>
      </w:r>
      <w:r w:rsidR="001F39B2" w:rsidRPr="00E22DDD">
        <w:rPr>
          <w:szCs w:val="22"/>
        </w:rPr>
        <w:t>components</w:t>
      </w:r>
      <w:r w:rsidR="00AD1A20" w:rsidRPr="00E22DDD">
        <w:rPr>
          <w:szCs w:val="22"/>
        </w:rPr>
        <w:t xml:space="preserve">, </w:t>
      </w:r>
      <w:r w:rsidR="00F4279E">
        <w:rPr>
          <w:szCs w:val="22"/>
        </w:rPr>
        <w:t>specifically referencing</w:t>
      </w:r>
      <w:r w:rsidR="00AD1A20" w:rsidRPr="00E22DDD">
        <w:rPr>
          <w:szCs w:val="22"/>
        </w:rPr>
        <w:t xml:space="preserve"> the </w:t>
      </w:r>
      <w:proofErr w:type="spellStart"/>
      <w:proofErr w:type="gramStart"/>
      <w:r w:rsidR="00C5480A" w:rsidRPr="00603D4D">
        <w:rPr>
          <w:rFonts w:ascii="Courier New" w:hAnsi="Courier New" w:cs="Courier New"/>
          <w:szCs w:val="22"/>
        </w:rPr>
        <w:t>cpy:RightsHolderCategory</w:t>
      </w:r>
      <w:proofErr w:type="spellEnd"/>
      <w:proofErr w:type="gramEnd"/>
      <w:r w:rsidR="00C5480A" w:rsidRPr="00E22DDD">
        <w:rPr>
          <w:szCs w:val="22"/>
        </w:rPr>
        <w:t xml:space="preserve"> </w:t>
      </w:r>
      <w:r w:rsidR="00AD1A20" w:rsidRPr="00E22DDD">
        <w:rPr>
          <w:szCs w:val="22"/>
        </w:rPr>
        <w:t>and</w:t>
      </w:r>
      <w:r w:rsidR="00C5480A" w:rsidRPr="00E22DDD">
        <w:rPr>
          <w:szCs w:val="22"/>
        </w:rPr>
        <w:t xml:space="preserve"> </w:t>
      </w:r>
      <w:proofErr w:type="spellStart"/>
      <w:r w:rsidR="00C5480A" w:rsidRPr="00603D4D">
        <w:rPr>
          <w:rFonts w:ascii="Courier New" w:hAnsi="Courier New" w:cs="Courier New"/>
          <w:szCs w:val="22"/>
        </w:rPr>
        <w:t>cpy:OrphanWorkKindCode</w:t>
      </w:r>
      <w:proofErr w:type="spellEnd"/>
      <w:r w:rsidR="00B82497" w:rsidRPr="00E22DDD">
        <w:rPr>
          <w:szCs w:val="22"/>
        </w:rPr>
        <w:t xml:space="preserve"> </w:t>
      </w:r>
      <w:r w:rsidR="00F4279E">
        <w:rPr>
          <w:szCs w:val="22"/>
        </w:rPr>
        <w:t xml:space="preserve">schemas </w:t>
      </w:r>
      <w:r w:rsidR="00B82497" w:rsidRPr="00E22DDD">
        <w:rPr>
          <w:szCs w:val="22"/>
        </w:rPr>
        <w:t xml:space="preserve">(see </w:t>
      </w:r>
      <w:r w:rsidR="00EE0D5A" w:rsidRPr="00E22DDD">
        <w:rPr>
          <w:szCs w:val="22"/>
        </w:rPr>
        <w:t>paragraphs 8</w:t>
      </w:r>
      <w:r w:rsidRPr="00E22DDD">
        <w:rPr>
          <w:szCs w:val="22"/>
        </w:rPr>
        <w:t>6</w:t>
      </w:r>
      <w:r w:rsidR="00EE0D5A" w:rsidRPr="00E22DDD">
        <w:rPr>
          <w:szCs w:val="22"/>
        </w:rPr>
        <w:t xml:space="preserve"> and </w:t>
      </w:r>
      <w:r w:rsidRPr="00E22DDD">
        <w:rPr>
          <w:szCs w:val="22"/>
        </w:rPr>
        <w:t xml:space="preserve">92 </w:t>
      </w:r>
      <w:r w:rsidR="00EE0D5A" w:rsidRPr="00E22DDD">
        <w:rPr>
          <w:szCs w:val="22"/>
        </w:rPr>
        <w:t>of document CWS/8/</w:t>
      </w:r>
      <w:r w:rsidRPr="00E22DDD">
        <w:rPr>
          <w:szCs w:val="22"/>
        </w:rPr>
        <w:t>24</w:t>
      </w:r>
      <w:r w:rsidR="00EE0D5A" w:rsidRPr="00E22DDD">
        <w:rPr>
          <w:szCs w:val="22"/>
        </w:rPr>
        <w:t>)</w:t>
      </w:r>
      <w:r w:rsidR="00D40CDE" w:rsidRPr="00E22DDD">
        <w:rPr>
          <w:szCs w:val="22"/>
        </w:rPr>
        <w:t>.</w:t>
      </w:r>
    </w:p>
    <w:p w14:paraId="25040379" w14:textId="77777777" w:rsidR="000925B9" w:rsidRPr="00E22DDD" w:rsidRDefault="000925B9">
      <w:pPr>
        <w:rPr>
          <w:szCs w:val="22"/>
        </w:rPr>
      </w:pPr>
      <w:r w:rsidRPr="00E22DDD">
        <w:rPr>
          <w:szCs w:val="22"/>
        </w:rPr>
        <w:br w:type="page"/>
      </w:r>
    </w:p>
    <w:p w14:paraId="2789A0B3" w14:textId="3DF70CF1" w:rsidR="007740C8" w:rsidRPr="00E22DDD" w:rsidRDefault="006E3EF4" w:rsidP="002F6B7F">
      <w:pPr>
        <w:spacing w:after="220"/>
        <w:rPr>
          <w:szCs w:val="22"/>
        </w:rPr>
      </w:pPr>
      <w:r w:rsidRPr="00E22DDD">
        <w:rPr>
          <w:szCs w:val="22"/>
        </w:rPr>
        <w:lastRenderedPageBreak/>
        <w:fldChar w:fldCharType="begin"/>
      </w:r>
      <w:r w:rsidRPr="00E22DDD">
        <w:rPr>
          <w:szCs w:val="22"/>
        </w:rPr>
        <w:instrText xml:space="preserve"> AUTONUM  </w:instrText>
      </w:r>
      <w:r w:rsidRPr="00E22DDD">
        <w:rPr>
          <w:szCs w:val="22"/>
        </w:rPr>
        <w:fldChar w:fldCharType="end"/>
      </w:r>
      <w:r w:rsidRPr="00E22DDD">
        <w:rPr>
          <w:szCs w:val="22"/>
        </w:rPr>
        <w:tab/>
      </w:r>
      <w:r w:rsidR="001F39B2" w:rsidRPr="00E22DDD">
        <w:rPr>
          <w:szCs w:val="22"/>
        </w:rPr>
        <w:t>At its ninth session</w:t>
      </w:r>
      <w:r w:rsidR="00D86CA8" w:rsidRPr="00E22DDD">
        <w:rPr>
          <w:szCs w:val="22"/>
        </w:rPr>
        <w:t xml:space="preserve"> held in 2021</w:t>
      </w:r>
      <w:r w:rsidR="001F39B2" w:rsidRPr="00E22DDD">
        <w:rPr>
          <w:szCs w:val="22"/>
        </w:rPr>
        <w:t xml:space="preserve">, the CWS considered a </w:t>
      </w:r>
      <w:r w:rsidR="00F4279E">
        <w:rPr>
          <w:szCs w:val="22"/>
        </w:rPr>
        <w:t xml:space="preserve">draft </w:t>
      </w:r>
      <w:r w:rsidR="001F39B2" w:rsidRPr="00E22DDD">
        <w:rPr>
          <w:szCs w:val="22"/>
        </w:rPr>
        <w:t xml:space="preserve">working paper presented by the International Bureau which </w:t>
      </w:r>
      <w:r w:rsidR="00D50586" w:rsidRPr="00E22DDD">
        <w:rPr>
          <w:szCs w:val="22"/>
        </w:rPr>
        <w:t>proposed</w:t>
      </w:r>
      <w:r w:rsidR="001F39B2" w:rsidRPr="00E22DDD">
        <w:rPr>
          <w:szCs w:val="22"/>
        </w:rPr>
        <w:t xml:space="preserve"> providing a structured means of categorizing </w:t>
      </w:r>
      <w:bookmarkStart w:id="5" w:name="_Hlk150352625"/>
      <w:r w:rsidR="001F39B2" w:rsidRPr="00E22DDD">
        <w:rPr>
          <w:szCs w:val="22"/>
        </w:rPr>
        <w:t>r</w:t>
      </w:r>
      <w:r w:rsidR="00BB0ADF" w:rsidRPr="00E22DDD">
        <w:rPr>
          <w:szCs w:val="22"/>
        </w:rPr>
        <w:t>ight</w:t>
      </w:r>
      <w:r w:rsidR="00F40469" w:rsidRPr="00E22DDD">
        <w:rPr>
          <w:szCs w:val="22"/>
        </w:rPr>
        <w:t>s</w:t>
      </w:r>
      <w:r w:rsidR="001F39B2" w:rsidRPr="00E22DDD">
        <w:rPr>
          <w:szCs w:val="22"/>
        </w:rPr>
        <w:t xml:space="preserve"> holder roles and </w:t>
      </w:r>
      <w:r w:rsidR="003636DA" w:rsidRPr="00E22DDD">
        <w:rPr>
          <w:szCs w:val="22"/>
        </w:rPr>
        <w:t xml:space="preserve">creative </w:t>
      </w:r>
      <w:r w:rsidR="001F39B2" w:rsidRPr="00E22DDD">
        <w:rPr>
          <w:szCs w:val="22"/>
        </w:rPr>
        <w:t>work</w:t>
      </w:r>
      <w:r w:rsidR="00F4279E">
        <w:rPr>
          <w:szCs w:val="22"/>
        </w:rPr>
        <w:t>s</w:t>
      </w:r>
      <w:r w:rsidR="001F39B2" w:rsidRPr="00E22DDD">
        <w:rPr>
          <w:szCs w:val="22"/>
        </w:rPr>
        <w:t xml:space="preserve"> </w:t>
      </w:r>
      <w:bookmarkEnd w:id="5"/>
      <w:r w:rsidR="00F4279E">
        <w:rPr>
          <w:szCs w:val="22"/>
        </w:rPr>
        <w:t xml:space="preserve">as is currently </w:t>
      </w:r>
      <w:r w:rsidR="001F39B2" w:rsidRPr="00E22DDD">
        <w:rPr>
          <w:szCs w:val="22"/>
        </w:rPr>
        <w:t xml:space="preserve">captured in </w:t>
      </w:r>
      <w:r w:rsidR="003C3857" w:rsidRPr="00E22DDD">
        <w:rPr>
          <w:szCs w:val="22"/>
        </w:rPr>
        <w:t xml:space="preserve">WIPO </w:t>
      </w:r>
      <w:r w:rsidR="00F4279E">
        <w:rPr>
          <w:szCs w:val="22"/>
        </w:rPr>
        <w:t xml:space="preserve">standard </w:t>
      </w:r>
      <w:r w:rsidR="003C3857" w:rsidRPr="00E22DDD">
        <w:rPr>
          <w:szCs w:val="22"/>
        </w:rPr>
        <w:t>ST.96</w:t>
      </w:r>
      <w:r w:rsidR="001F39B2" w:rsidRPr="00E22DDD">
        <w:rPr>
          <w:szCs w:val="22"/>
        </w:rPr>
        <w:t xml:space="preserve"> components: </w:t>
      </w:r>
      <w:proofErr w:type="spellStart"/>
      <w:proofErr w:type="gramStart"/>
      <w:r w:rsidR="001F39B2" w:rsidRPr="00F4279E">
        <w:rPr>
          <w:rFonts w:ascii="Courier New" w:hAnsi="Courier New" w:cs="Courier New"/>
          <w:szCs w:val="22"/>
        </w:rPr>
        <w:t>cpy:RightsHolderCategory</w:t>
      </w:r>
      <w:proofErr w:type="spellEnd"/>
      <w:proofErr w:type="gramEnd"/>
      <w:r w:rsidR="001F39B2" w:rsidRPr="00E22DDD">
        <w:rPr>
          <w:szCs w:val="22"/>
        </w:rPr>
        <w:t xml:space="preserve"> </w:t>
      </w:r>
      <w:r w:rsidR="00C048AE" w:rsidRPr="00E22DDD">
        <w:rPr>
          <w:szCs w:val="22"/>
        </w:rPr>
        <w:t>(c</w:t>
      </w:r>
      <w:r w:rsidR="00FC4FD6" w:rsidRPr="00E22DDD">
        <w:rPr>
          <w:szCs w:val="22"/>
        </w:rPr>
        <w:t xml:space="preserve">ategory which identifies the type of rights holder) </w:t>
      </w:r>
      <w:r w:rsidR="001F39B2" w:rsidRPr="00E22DDD">
        <w:rPr>
          <w:szCs w:val="22"/>
        </w:rPr>
        <w:t xml:space="preserve">and </w:t>
      </w:r>
      <w:proofErr w:type="spellStart"/>
      <w:r w:rsidR="001F39B2" w:rsidRPr="00F4279E">
        <w:rPr>
          <w:rFonts w:ascii="Courier New" w:hAnsi="Courier New" w:cs="Courier New"/>
          <w:szCs w:val="22"/>
        </w:rPr>
        <w:t>cpy:OrphanWorkKindCode</w:t>
      </w:r>
      <w:proofErr w:type="spellEnd"/>
      <w:r w:rsidR="001F39B2" w:rsidRPr="00E22DDD">
        <w:rPr>
          <w:szCs w:val="22"/>
        </w:rPr>
        <w:t xml:space="preserve"> </w:t>
      </w:r>
      <w:r w:rsidR="00C048AE" w:rsidRPr="00E22DDD">
        <w:rPr>
          <w:szCs w:val="22"/>
        </w:rPr>
        <w:t>(c</w:t>
      </w:r>
      <w:r w:rsidR="00FC4FD6" w:rsidRPr="00E22DDD">
        <w:rPr>
          <w:szCs w:val="22"/>
        </w:rPr>
        <w:t>ode list which identifies a kind of orphan work)</w:t>
      </w:r>
      <w:r w:rsidR="001F39B2" w:rsidRPr="00E22DDD">
        <w:rPr>
          <w:szCs w:val="22"/>
        </w:rPr>
        <w:t xml:space="preserve">.  The main aim of this paper was to improve the interoperability of </w:t>
      </w:r>
      <w:r w:rsidR="003636DA" w:rsidRPr="00E22DDD">
        <w:rPr>
          <w:szCs w:val="22"/>
        </w:rPr>
        <w:t xml:space="preserve">WIPO </w:t>
      </w:r>
      <w:r w:rsidR="001F39B2" w:rsidRPr="00E22DDD">
        <w:rPr>
          <w:szCs w:val="22"/>
        </w:rPr>
        <w:t xml:space="preserve">ST.96 with other data standards around the world, </w:t>
      </w:r>
      <w:r w:rsidR="00F40469" w:rsidRPr="00E22DDD">
        <w:rPr>
          <w:szCs w:val="22"/>
        </w:rPr>
        <w:t xml:space="preserve">which are </w:t>
      </w:r>
      <w:r w:rsidR="001F39B2" w:rsidRPr="00E22DDD">
        <w:rPr>
          <w:szCs w:val="22"/>
        </w:rPr>
        <w:t xml:space="preserve">developed or used by cultural industries, collective management organizations as well as </w:t>
      </w:r>
      <w:r w:rsidR="008B4A08" w:rsidRPr="00E22DDD">
        <w:rPr>
          <w:szCs w:val="22"/>
        </w:rPr>
        <w:t xml:space="preserve">with </w:t>
      </w:r>
      <w:r w:rsidR="001F39B2" w:rsidRPr="00E22DDD">
        <w:rPr>
          <w:szCs w:val="22"/>
        </w:rPr>
        <w:t>national and university libraries</w:t>
      </w:r>
      <w:r w:rsidR="00EE0D5A" w:rsidRPr="00E22DDD">
        <w:rPr>
          <w:szCs w:val="22"/>
        </w:rPr>
        <w:t xml:space="preserve">. </w:t>
      </w:r>
      <w:r w:rsidR="002F6B7F" w:rsidRPr="00E22DDD">
        <w:rPr>
          <w:szCs w:val="22"/>
        </w:rPr>
        <w:t xml:space="preserve"> T</w:t>
      </w:r>
      <w:r w:rsidR="003C3857" w:rsidRPr="00E22DDD">
        <w:rPr>
          <w:szCs w:val="22"/>
        </w:rPr>
        <w:t xml:space="preserve">he CWS invited its </w:t>
      </w:r>
      <w:proofErr w:type="gramStart"/>
      <w:r w:rsidR="003C3857" w:rsidRPr="00E22DDD">
        <w:rPr>
          <w:szCs w:val="22"/>
        </w:rPr>
        <w:t>Members</w:t>
      </w:r>
      <w:proofErr w:type="gramEnd"/>
      <w:r w:rsidR="003C3857" w:rsidRPr="00E22DDD">
        <w:rPr>
          <w:szCs w:val="22"/>
        </w:rPr>
        <w:t xml:space="preserve"> to comment on the proposals for copyright orphan work metadata, as reproduced in the Annex to document CWS/9/4, and </w:t>
      </w:r>
      <w:r w:rsidR="001F39B2" w:rsidRPr="00E22DDD">
        <w:rPr>
          <w:szCs w:val="22"/>
        </w:rPr>
        <w:t xml:space="preserve">noted that the International Bureau </w:t>
      </w:r>
      <w:r w:rsidR="002F6B7F" w:rsidRPr="00E22DDD">
        <w:rPr>
          <w:szCs w:val="22"/>
        </w:rPr>
        <w:t xml:space="preserve">would </w:t>
      </w:r>
      <w:r w:rsidR="001F39B2" w:rsidRPr="00E22DDD">
        <w:rPr>
          <w:szCs w:val="22"/>
        </w:rPr>
        <w:t>present the final proposals</w:t>
      </w:r>
      <w:r w:rsidR="00F4279E">
        <w:rPr>
          <w:szCs w:val="22"/>
        </w:rPr>
        <w:t xml:space="preserve"> for the categories being proposed</w:t>
      </w:r>
      <w:r w:rsidR="001F39B2" w:rsidRPr="00E22DDD">
        <w:rPr>
          <w:szCs w:val="22"/>
        </w:rPr>
        <w:t xml:space="preserve"> for consideration at its </w:t>
      </w:r>
      <w:r w:rsidR="00B31F0D" w:rsidRPr="00E22DDD">
        <w:rPr>
          <w:szCs w:val="22"/>
        </w:rPr>
        <w:t xml:space="preserve">tenth </w:t>
      </w:r>
      <w:r w:rsidR="001F39B2" w:rsidRPr="00E22DDD">
        <w:rPr>
          <w:szCs w:val="22"/>
        </w:rPr>
        <w:t>session. (See paragraphs 21 to 24 of docu</w:t>
      </w:r>
      <w:r w:rsidR="009C5BCD" w:rsidRPr="00E22DDD">
        <w:rPr>
          <w:szCs w:val="22"/>
        </w:rPr>
        <w:t>ment CWS/9</w:t>
      </w:r>
      <w:r w:rsidR="001F39B2" w:rsidRPr="00E22DDD">
        <w:rPr>
          <w:szCs w:val="22"/>
        </w:rPr>
        <w:t>/25.)</w:t>
      </w:r>
      <w:r w:rsidR="00362C4C" w:rsidRPr="00E22DDD">
        <w:rPr>
          <w:szCs w:val="22"/>
        </w:rPr>
        <w:t xml:space="preserve">  </w:t>
      </w:r>
    </w:p>
    <w:p w14:paraId="38E32382" w14:textId="11B854E4" w:rsidR="00B31F0D" w:rsidRPr="00E22DDD" w:rsidRDefault="00FD4B2E" w:rsidP="00FD4B2E">
      <w:pPr>
        <w:spacing w:after="220"/>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B31F0D" w:rsidRPr="00E22DDD">
        <w:rPr>
          <w:szCs w:val="22"/>
        </w:rPr>
        <w:t>At its tenth session</w:t>
      </w:r>
      <w:r w:rsidR="00D86CA8" w:rsidRPr="00E22DDD">
        <w:rPr>
          <w:szCs w:val="22"/>
        </w:rPr>
        <w:t xml:space="preserve"> held in 2022</w:t>
      </w:r>
      <w:r w:rsidR="00B31F0D" w:rsidRPr="00E22DDD">
        <w:rPr>
          <w:szCs w:val="22"/>
        </w:rPr>
        <w:t xml:space="preserve">, the CWS noted </w:t>
      </w:r>
      <w:r w:rsidR="00D86CA8" w:rsidRPr="00E22DDD">
        <w:rPr>
          <w:szCs w:val="22"/>
        </w:rPr>
        <w:t>that the</w:t>
      </w:r>
      <w:r w:rsidR="00B31F0D" w:rsidRPr="00E22DDD">
        <w:rPr>
          <w:szCs w:val="22"/>
        </w:rPr>
        <w:t xml:space="preserve"> Member States and Observers</w:t>
      </w:r>
      <w:r w:rsidR="00315ED8" w:rsidRPr="00E22DDD">
        <w:rPr>
          <w:szCs w:val="22"/>
        </w:rPr>
        <w:t xml:space="preserve"> </w:t>
      </w:r>
      <w:r w:rsidR="007A7B21" w:rsidRPr="00E22DDD">
        <w:rPr>
          <w:szCs w:val="22"/>
        </w:rPr>
        <w:t xml:space="preserve">of </w:t>
      </w:r>
      <w:r w:rsidR="00B31F0D" w:rsidRPr="00E22DDD">
        <w:rPr>
          <w:szCs w:val="22"/>
        </w:rPr>
        <w:t xml:space="preserve">WIPO were invited to provide their comments on the improved proposals </w:t>
      </w:r>
      <w:r w:rsidR="00F4279E">
        <w:rPr>
          <w:szCs w:val="22"/>
        </w:rPr>
        <w:t>via</w:t>
      </w:r>
      <w:r w:rsidR="00B31F0D" w:rsidRPr="00E22DDD">
        <w:rPr>
          <w:szCs w:val="22"/>
        </w:rPr>
        <w:t xml:space="preserve"> circular C.CWS 156.  Nine responses </w:t>
      </w:r>
      <w:r w:rsidR="00F4279E">
        <w:rPr>
          <w:szCs w:val="22"/>
        </w:rPr>
        <w:t>were</w:t>
      </w:r>
      <w:r w:rsidR="00CC5BB9" w:rsidRPr="00E22DDD">
        <w:rPr>
          <w:szCs w:val="22"/>
        </w:rPr>
        <w:t xml:space="preserve"> </w:t>
      </w:r>
      <w:r w:rsidR="00B31F0D" w:rsidRPr="00E22DDD">
        <w:rPr>
          <w:szCs w:val="22"/>
        </w:rPr>
        <w:t xml:space="preserve">received from six Member States and three Observers.  The working </w:t>
      </w:r>
      <w:r w:rsidR="00F4279E">
        <w:rPr>
          <w:szCs w:val="22"/>
        </w:rPr>
        <w:t>paper</w:t>
      </w:r>
      <w:r w:rsidR="00B31F0D" w:rsidRPr="00E22DDD">
        <w:rPr>
          <w:szCs w:val="22"/>
        </w:rPr>
        <w:t xml:space="preserve"> </w:t>
      </w:r>
      <w:r w:rsidR="00CC5BB9" w:rsidRPr="00E22DDD">
        <w:rPr>
          <w:szCs w:val="22"/>
        </w:rPr>
        <w:t xml:space="preserve">had been </w:t>
      </w:r>
      <w:r w:rsidR="00B31F0D" w:rsidRPr="00E22DDD">
        <w:rPr>
          <w:szCs w:val="22"/>
        </w:rPr>
        <w:t xml:space="preserve">revised according to the feedback received and the CWS was invited to comment on the revised working draft for copyright orphan work metadata presented in the Annex to document CWS/10/7.  (See paragraphs </w:t>
      </w:r>
      <w:r w:rsidR="003C3857" w:rsidRPr="00E22DDD">
        <w:rPr>
          <w:szCs w:val="22"/>
        </w:rPr>
        <w:t xml:space="preserve">50 </w:t>
      </w:r>
      <w:r w:rsidR="00B31F0D" w:rsidRPr="00E22DDD">
        <w:rPr>
          <w:szCs w:val="22"/>
        </w:rPr>
        <w:t>to 51 of document CWS/10/22.)</w:t>
      </w:r>
      <w:r w:rsidR="00DA143C">
        <w:rPr>
          <w:szCs w:val="22"/>
        </w:rPr>
        <w:t xml:space="preserve">  In terms of next steps, </w:t>
      </w:r>
      <w:r w:rsidR="007A7B21" w:rsidRPr="00E22DDD">
        <w:rPr>
          <w:szCs w:val="22"/>
        </w:rPr>
        <w:t>t</w:t>
      </w:r>
      <w:r w:rsidR="00B31F0D" w:rsidRPr="00E22DDD">
        <w:rPr>
          <w:szCs w:val="22"/>
        </w:rPr>
        <w:t>he CWS agreed to perform another round of consultation to solicit input from copyright Offices and industry</w:t>
      </w:r>
      <w:r w:rsidR="007D5050" w:rsidRPr="00E22DDD">
        <w:rPr>
          <w:szCs w:val="22"/>
        </w:rPr>
        <w:t xml:space="preserve"> and </w:t>
      </w:r>
      <w:r w:rsidR="00B31F0D" w:rsidRPr="00E22DDD">
        <w:rPr>
          <w:szCs w:val="22"/>
        </w:rPr>
        <w:t>requested the Secretariat to issue a circular inviting its Members and Observers, with explicit reference to Copyright Offices, and institutions as well as international Non-Governmental Organizations</w:t>
      </w:r>
      <w:r w:rsidR="00D50586" w:rsidRPr="00E22DDD">
        <w:rPr>
          <w:szCs w:val="22"/>
        </w:rPr>
        <w:t xml:space="preserve"> (NGOs)</w:t>
      </w:r>
      <w:r w:rsidR="00B31F0D" w:rsidRPr="00E22DDD">
        <w:rPr>
          <w:szCs w:val="22"/>
        </w:rPr>
        <w:t xml:space="preserve"> representing creative industry stakeholders, to review the revised working draft included in document CWS/10/7 and submit their comments.</w:t>
      </w:r>
      <w:r w:rsidRPr="00E22DDD">
        <w:rPr>
          <w:szCs w:val="22"/>
        </w:rPr>
        <w:t xml:space="preserve">  </w:t>
      </w:r>
      <w:r w:rsidR="00B31F0D" w:rsidRPr="00E22DDD">
        <w:rPr>
          <w:szCs w:val="22"/>
        </w:rPr>
        <w:t xml:space="preserve">The CWS requested the Secretariat to present, at its </w:t>
      </w:r>
      <w:r w:rsidRPr="00E22DDD">
        <w:rPr>
          <w:szCs w:val="22"/>
        </w:rPr>
        <w:t xml:space="preserve">eleventh </w:t>
      </w:r>
      <w:r w:rsidR="00B31F0D" w:rsidRPr="00E22DDD">
        <w:rPr>
          <w:szCs w:val="22"/>
        </w:rPr>
        <w:t>session, a final proposal reflecting the results of the consultation for consideration and approval by the CWS, or a proposal for next steps, depending on the comments received during the consultation.</w:t>
      </w:r>
      <w:r w:rsidRPr="00E22DDD">
        <w:rPr>
          <w:szCs w:val="22"/>
        </w:rPr>
        <w:t xml:space="preserve"> (See paragraphs 52 to 57 of document CWS/10/22.)</w:t>
      </w:r>
    </w:p>
    <w:p w14:paraId="5658997E" w14:textId="06812AFE" w:rsidR="00181A8C" w:rsidRPr="00E22DDD" w:rsidRDefault="00AF2C19">
      <w:pPr>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7D5050" w:rsidRPr="00E22DDD">
        <w:rPr>
          <w:szCs w:val="22"/>
        </w:rPr>
        <w:t xml:space="preserve">At its eleventh session, the CWS noted that the Member States and Observers of WIPO were invited to provide their comments on the improved proposals through circular C.CWS 171.  The CWS noted that nine responses had been received from eight CWS Members and one Observer (see document CWS/11/19 Rev.).  Also at its </w:t>
      </w:r>
      <w:r w:rsidR="00DA143C">
        <w:rPr>
          <w:szCs w:val="22"/>
        </w:rPr>
        <w:t>eleventh</w:t>
      </w:r>
      <w:r w:rsidR="007D5050" w:rsidRPr="00E22DDD">
        <w:rPr>
          <w:szCs w:val="22"/>
        </w:rPr>
        <w:t xml:space="preserve"> session, the CWS agreed that a </w:t>
      </w:r>
      <w:r w:rsidR="00DA143C">
        <w:rPr>
          <w:szCs w:val="22"/>
        </w:rPr>
        <w:t>seminar</w:t>
      </w:r>
      <w:r w:rsidR="007D5050" w:rsidRPr="00E22DDD">
        <w:rPr>
          <w:szCs w:val="22"/>
        </w:rPr>
        <w:t xml:space="preserve"> or </w:t>
      </w:r>
      <w:r w:rsidR="00DA143C">
        <w:rPr>
          <w:szCs w:val="22"/>
        </w:rPr>
        <w:t>workshop</w:t>
      </w:r>
      <w:r w:rsidR="007D5050" w:rsidRPr="00E22DDD">
        <w:rPr>
          <w:szCs w:val="22"/>
        </w:rPr>
        <w:t xml:space="preserve"> be organized so that copyright and technical experts could collaborate on improving the draft presented in the Annex to document CWS/10/7.  The CWS requested that the Secretariat organize th</w:t>
      </w:r>
      <w:r w:rsidR="00DA143C">
        <w:rPr>
          <w:szCs w:val="22"/>
        </w:rPr>
        <w:t>is</w:t>
      </w:r>
      <w:r w:rsidR="007D5050" w:rsidRPr="00E22DDD">
        <w:rPr>
          <w:szCs w:val="22"/>
        </w:rPr>
        <w:t xml:space="preserve"> </w:t>
      </w:r>
      <w:r w:rsidR="00DA143C">
        <w:rPr>
          <w:szCs w:val="22"/>
        </w:rPr>
        <w:t>workshop</w:t>
      </w:r>
      <w:r w:rsidR="007D5050" w:rsidRPr="00E22DDD">
        <w:rPr>
          <w:szCs w:val="22"/>
        </w:rPr>
        <w:t xml:space="preserve"> in early 2024, inviting Offices which had responded to one of </w:t>
      </w:r>
      <w:r w:rsidR="00DA143C">
        <w:rPr>
          <w:szCs w:val="22"/>
        </w:rPr>
        <w:t>c</w:t>
      </w:r>
      <w:r w:rsidR="007D5050" w:rsidRPr="00E22DDD">
        <w:rPr>
          <w:szCs w:val="22"/>
        </w:rPr>
        <w:t xml:space="preserve">irculars C.CWS.156 and C.CWS.171, and the Members and Observers of the CWS which have copyright orphan work registration systems or plan to implement the WIPO ST.96 copyright orphan work schemas.  The CWS noted that a revised proposal for copyright orphan work would be presented at its twelfth session for consideration. (See paragraphs 129 and 130 of document CWS/11/28.) </w:t>
      </w:r>
      <w:r w:rsidR="007D5050" w:rsidRPr="00E22DDD">
        <w:rPr>
          <w:szCs w:val="22"/>
        </w:rPr>
        <w:cr/>
      </w:r>
    </w:p>
    <w:p w14:paraId="3C11EA85" w14:textId="18AD907A" w:rsidR="00AF2C19" w:rsidRPr="00E22DDD" w:rsidRDefault="00AF2C19" w:rsidP="00CA61E4">
      <w:pPr>
        <w:pStyle w:val="Heading2"/>
        <w:spacing w:before="0"/>
        <w:rPr>
          <w:szCs w:val="22"/>
        </w:rPr>
      </w:pPr>
      <w:r w:rsidRPr="00E22DDD">
        <w:rPr>
          <w:szCs w:val="22"/>
        </w:rPr>
        <w:t xml:space="preserve">Summary of </w:t>
      </w:r>
      <w:r w:rsidR="008339D3" w:rsidRPr="00E22DDD">
        <w:rPr>
          <w:szCs w:val="22"/>
        </w:rPr>
        <w:t xml:space="preserve">Workshop </w:t>
      </w:r>
      <w:r w:rsidR="008339D3">
        <w:rPr>
          <w:szCs w:val="22"/>
        </w:rPr>
        <w:t xml:space="preserve">on </w:t>
      </w:r>
      <w:r w:rsidR="00A669A2" w:rsidRPr="00E22DDD">
        <w:rPr>
          <w:szCs w:val="22"/>
        </w:rPr>
        <w:t xml:space="preserve">Copyright orphan and wipo standards </w:t>
      </w:r>
    </w:p>
    <w:p w14:paraId="267BF322" w14:textId="3F1662AB" w:rsidR="006F4F5E" w:rsidRPr="00E22DDD" w:rsidRDefault="00AF2C19" w:rsidP="00AF2C19">
      <w:pPr>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A669A2" w:rsidRPr="00E22DDD">
        <w:rPr>
          <w:szCs w:val="22"/>
        </w:rPr>
        <w:t xml:space="preserve">As </w:t>
      </w:r>
      <w:r w:rsidR="0000037C">
        <w:rPr>
          <w:rFonts w:eastAsia="MS Mincho" w:hint="eastAsia"/>
          <w:szCs w:val="22"/>
          <w:lang w:eastAsia="ja-JP"/>
        </w:rPr>
        <w:t>a</w:t>
      </w:r>
      <w:r w:rsidR="00A669A2" w:rsidRPr="00E22DDD">
        <w:rPr>
          <w:szCs w:val="22"/>
        </w:rPr>
        <w:t xml:space="preserve"> follow up of the agreement made at the </w:t>
      </w:r>
      <w:r w:rsidR="00DA143C">
        <w:rPr>
          <w:szCs w:val="22"/>
        </w:rPr>
        <w:t>eleventh</w:t>
      </w:r>
      <w:r w:rsidR="00A669A2" w:rsidRPr="00E22DDD">
        <w:rPr>
          <w:szCs w:val="22"/>
        </w:rPr>
        <w:t xml:space="preserve"> session of the CWS, </w:t>
      </w:r>
      <w:r w:rsidRPr="00E22DDD">
        <w:rPr>
          <w:szCs w:val="22"/>
        </w:rPr>
        <w:t xml:space="preserve">a workshop </w:t>
      </w:r>
      <w:r w:rsidR="00A669A2" w:rsidRPr="00E22DDD">
        <w:rPr>
          <w:szCs w:val="22"/>
        </w:rPr>
        <w:t>on</w:t>
      </w:r>
      <w:r w:rsidRPr="00E22DDD">
        <w:rPr>
          <w:szCs w:val="22"/>
        </w:rPr>
        <w:t xml:space="preserve"> </w:t>
      </w:r>
      <w:r w:rsidR="00A669A2" w:rsidRPr="00E22DDD">
        <w:rPr>
          <w:szCs w:val="22"/>
        </w:rPr>
        <w:t xml:space="preserve">copyright orphan and WIPO Standards took place virtually on </w:t>
      </w:r>
      <w:r w:rsidRPr="00E22DDD">
        <w:rPr>
          <w:szCs w:val="22"/>
        </w:rPr>
        <w:t xml:space="preserve">May </w:t>
      </w:r>
      <w:r w:rsidR="00A669A2" w:rsidRPr="00E22DDD">
        <w:rPr>
          <w:szCs w:val="22"/>
        </w:rPr>
        <w:t xml:space="preserve">7, </w:t>
      </w:r>
      <w:r w:rsidRPr="00E22DDD">
        <w:rPr>
          <w:szCs w:val="22"/>
        </w:rPr>
        <w:t>2024</w:t>
      </w:r>
      <w:r w:rsidR="00A669A2" w:rsidRPr="00E22DDD">
        <w:rPr>
          <w:szCs w:val="22"/>
        </w:rPr>
        <w:t xml:space="preserve">. </w:t>
      </w:r>
      <w:r w:rsidR="006F4F5E" w:rsidRPr="00E22DDD">
        <w:rPr>
          <w:szCs w:val="22"/>
        </w:rPr>
        <w:t xml:space="preserve"> The session was moderated by </w:t>
      </w:r>
      <w:r w:rsidR="00F01904">
        <w:rPr>
          <w:szCs w:val="22"/>
        </w:rPr>
        <w:t xml:space="preserve">Ms. </w:t>
      </w:r>
      <w:r w:rsidR="006F4F5E" w:rsidRPr="00E22DDD">
        <w:rPr>
          <w:szCs w:val="22"/>
        </w:rPr>
        <w:t>Margaret Haig from the United Kingdom IP Office (UK IPO) and invitees were the CWS Task Force members and Offices which were either those who responded to CWS circulars C.CWS.171 or C.CWS.</w:t>
      </w:r>
      <w:proofErr w:type="gramStart"/>
      <w:r w:rsidR="006F4F5E" w:rsidRPr="00E22DDD">
        <w:rPr>
          <w:szCs w:val="22"/>
        </w:rPr>
        <w:t>156, or</w:t>
      </w:r>
      <w:proofErr w:type="gramEnd"/>
      <w:r w:rsidR="006F4F5E" w:rsidRPr="00E22DDD">
        <w:rPr>
          <w:szCs w:val="22"/>
        </w:rPr>
        <w:t xml:space="preserve"> are implementing a system to manage access to copyright orphan works.  Several Organizations presented how they are using orphan works including UK IPO, Korean Copyright Commission (KCC), </w:t>
      </w:r>
      <w:proofErr w:type="spellStart"/>
      <w:r w:rsidR="006F4F5E" w:rsidRPr="00E22DDD">
        <w:rPr>
          <w:szCs w:val="22"/>
        </w:rPr>
        <w:t>Fonoteca</w:t>
      </w:r>
      <w:proofErr w:type="spellEnd"/>
      <w:r w:rsidR="006F4F5E" w:rsidRPr="00E22DDD">
        <w:rPr>
          <w:szCs w:val="22"/>
        </w:rPr>
        <w:t xml:space="preserve"> Nacional</w:t>
      </w:r>
      <w:r w:rsidR="00131BEF">
        <w:rPr>
          <w:szCs w:val="22"/>
        </w:rPr>
        <w:t xml:space="preserve"> Mexico</w:t>
      </w:r>
      <w:r w:rsidR="006F4F5E" w:rsidRPr="00E22DDD">
        <w:rPr>
          <w:szCs w:val="22"/>
        </w:rPr>
        <w:t xml:space="preserve">, </w:t>
      </w:r>
      <w:r w:rsidR="00131BEF" w:rsidRPr="00E22DDD">
        <w:rPr>
          <w:szCs w:val="22"/>
        </w:rPr>
        <w:t>E</w:t>
      </w:r>
      <w:r w:rsidR="00131BEF">
        <w:rPr>
          <w:szCs w:val="22"/>
        </w:rPr>
        <w:t>uropea</w:t>
      </w:r>
      <w:r w:rsidR="00131BEF" w:rsidRPr="00E22DDD">
        <w:rPr>
          <w:szCs w:val="22"/>
        </w:rPr>
        <w:t>n</w:t>
      </w:r>
      <w:r w:rsidR="00131BEF">
        <w:rPr>
          <w:szCs w:val="22"/>
        </w:rPr>
        <w:t xml:space="preserve"> Union </w:t>
      </w:r>
      <w:r w:rsidR="00131BEF" w:rsidRPr="00E22DDD">
        <w:rPr>
          <w:szCs w:val="22"/>
        </w:rPr>
        <w:t>I</w:t>
      </w:r>
      <w:r w:rsidR="00131BEF">
        <w:rPr>
          <w:szCs w:val="22"/>
        </w:rPr>
        <w:t xml:space="preserve">ntellectual </w:t>
      </w:r>
      <w:r w:rsidR="006F4F5E" w:rsidRPr="00E22DDD">
        <w:rPr>
          <w:szCs w:val="22"/>
        </w:rPr>
        <w:t>P</w:t>
      </w:r>
      <w:r w:rsidR="00131BEF">
        <w:rPr>
          <w:szCs w:val="22"/>
        </w:rPr>
        <w:t xml:space="preserve">roperty </w:t>
      </w:r>
      <w:r w:rsidR="006F4F5E" w:rsidRPr="00E22DDD">
        <w:rPr>
          <w:szCs w:val="22"/>
        </w:rPr>
        <w:t>O</w:t>
      </w:r>
      <w:r w:rsidR="00131BEF">
        <w:rPr>
          <w:szCs w:val="22"/>
        </w:rPr>
        <w:t>ffice (EUPO)</w:t>
      </w:r>
      <w:r w:rsidR="006F4F5E" w:rsidRPr="00E22DDD">
        <w:rPr>
          <w:szCs w:val="22"/>
        </w:rPr>
        <w:t xml:space="preserve"> and the International Bureau.  All presentations indicated that they are at various stages of development of a copyright orphan work platform or database and welcomed standardization to support these activities.  </w:t>
      </w:r>
    </w:p>
    <w:p w14:paraId="5373BB8E" w14:textId="77777777" w:rsidR="00F41203" w:rsidRPr="00E22DDD" w:rsidRDefault="00F41203" w:rsidP="00AF2C19">
      <w:pPr>
        <w:rPr>
          <w:szCs w:val="22"/>
        </w:rPr>
      </w:pPr>
    </w:p>
    <w:p w14:paraId="5C6C1E35" w14:textId="582EB725" w:rsidR="006F4F5E" w:rsidRPr="00E22DDD" w:rsidRDefault="001B1E2D" w:rsidP="00AF2C19">
      <w:pPr>
        <w:rPr>
          <w:szCs w:val="22"/>
        </w:rPr>
      </w:pPr>
      <w:r w:rsidRPr="00E22DDD">
        <w:rPr>
          <w:szCs w:val="22"/>
        </w:rPr>
        <w:lastRenderedPageBreak/>
        <w:fldChar w:fldCharType="begin"/>
      </w:r>
      <w:r w:rsidRPr="00E22DDD">
        <w:rPr>
          <w:szCs w:val="22"/>
        </w:rPr>
        <w:instrText xml:space="preserve"> AUTONUM  </w:instrText>
      </w:r>
      <w:r w:rsidRPr="00E22DDD">
        <w:rPr>
          <w:szCs w:val="22"/>
        </w:rPr>
        <w:fldChar w:fldCharType="end"/>
      </w:r>
      <w:r w:rsidRPr="00E22DDD">
        <w:rPr>
          <w:szCs w:val="22"/>
        </w:rPr>
        <w:tab/>
      </w:r>
      <w:r w:rsidR="00DA143C" w:rsidRPr="00E22DDD">
        <w:rPr>
          <w:szCs w:val="22"/>
        </w:rPr>
        <w:t xml:space="preserve">Participants </w:t>
      </w:r>
      <w:r w:rsidR="00DA143C">
        <w:rPr>
          <w:szCs w:val="22"/>
        </w:rPr>
        <w:t xml:space="preserve">of the workshop </w:t>
      </w:r>
      <w:r w:rsidR="00DA143C" w:rsidRPr="00E22DDD">
        <w:rPr>
          <w:szCs w:val="22"/>
        </w:rPr>
        <w:t xml:space="preserve">were glad to hear about the activities of organizations in this space.  </w:t>
      </w:r>
      <w:r w:rsidR="00DA143C">
        <w:rPr>
          <w:szCs w:val="22"/>
        </w:rPr>
        <w:t>However</w:t>
      </w:r>
      <w:r w:rsidR="00F41203" w:rsidRPr="00E22DDD">
        <w:rPr>
          <w:szCs w:val="22"/>
        </w:rPr>
        <w:t xml:space="preserve">, </w:t>
      </w:r>
      <w:r w:rsidR="00DA143C">
        <w:rPr>
          <w:szCs w:val="22"/>
        </w:rPr>
        <w:t>one</w:t>
      </w:r>
      <w:r w:rsidR="00F41203" w:rsidRPr="00E22DDD">
        <w:rPr>
          <w:szCs w:val="22"/>
        </w:rPr>
        <w:t xml:space="preserve"> delegation indicated that the lates</w:t>
      </w:r>
      <w:r w:rsidR="00DA143C">
        <w:rPr>
          <w:szCs w:val="22"/>
        </w:rPr>
        <w:t>t</w:t>
      </w:r>
      <w:r w:rsidR="00F41203" w:rsidRPr="00E22DDD">
        <w:rPr>
          <w:szCs w:val="22"/>
        </w:rPr>
        <w:t xml:space="preserve"> proposal referenced in </w:t>
      </w:r>
      <w:r w:rsidR="00131BEF">
        <w:rPr>
          <w:szCs w:val="22"/>
        </w:rPr>
        <w:t>C</w:t>
      </w:r>
      <w:r w:rsidR="00F41203" w:rsidRPr="00E22DDD">
        <w:rPr>
          <w:szCs w:val="22"/>
        </w:rPr>
        <w:t>ircular C. CWS.171 appeared to</w:t>
      </w:r>
      <w:r w:rsidR="00DA143C">
        <w:rPr>
          <w:szCs w:val="22"/>
        </w:rPr>
        <w:t xml:space="preserve"> be</w:t>
      </w:r>
      <w:r w:rsidR="00F41203" w:rsidRPr="00E22DDD">
        <w:rPr>
          <w:szCs w:val="22"/>
        </w:rPr>
        <w:t xml:space="preserve"> beyond the agreed scope</w:t>
      </w:r>
      <w:r w:rsidR="00DA143C">
        <w:rPr>
          <w:szCs w:val="22"/>
        </w:rPr>
        <w:t>,</w:t>
      </w:r>
      <w:r w:rsidR="00F41203" w:rsidRPr="00E22DDD">
        <w:rPr>
          <w:szCs w:val="22"/>
        </w:rPr>
        <w:t xml:space="preserve"> which was initially agreed to facilitate the exchange of copyright orphan work data between IPOs.  </w:t>
      </w:r>
      <w:r w:rsidR="00DA143C">
        <w:rPr>
          <w:szCs w:val="22"/>
        </w:rPr>
        <w:t>They</w:t>
      </w:r>
      <w:r w:rsidR="00D84C29" w:rsidRPr="00E22DDD">
        <w:rPr>
          <w:szCs w:val="22"/>
        </w:rPr>
        <w:t xml:space="preserve"> </w:t>
      </w:r>
      <w:r w:rsidR="00DA143C">
        <w:rPr>
          <w:szCs w:val="22"/>
        </w:rPr>
        <w:t>were also</w:t>
      </w:r>
      <w:r w:rsidR="00D84C29" w:rsidRPr="00E22DDD">
        <w:rPr>
          <w:szCs w:val="22"/>
        </w:rPr>
        <w:t xml:space="preserve"> unsure </w:t>
      </w:r>
      <w:r w:rsidR="00F41203" w:rsidRPr="00E22DDD">
        <w:rPr>
          <w:szCs w:val="22"/>
        </w:rPr>
        <w:t xml:space="preserve">how the incorporation of these categories within WIPO ST.96 would assist </w:t>
      </w:r>
      <w:r w:rsidR="00DA143C">
        <w:rPr>
          <w:szCs w:val="22"/>
        </w:rPr>
        <w:t>participating o</w:t>
      </w:r>
      <w:r w:rsidR="00D84C29" w:rsidRPr="00E22DDD">
        <w:rPr>
          <w:szCs w:val="22"/>
        </w:rPr>
        <w:t>rganization</w:t>
      </w:r>
      <w:r w:rsidR="00F41203" w:rsidRPr="00E22DDD">
        <w:rPr>
          <w:szCs w:val="22"/>
        </w:rPr>
        <w:t xml:space="preserve">s. </w:t>
      </w:r>
      <w:r w:rsidR="00E91C82">
        <w:rPr>
          <w:szCs w:val="22"/>
        </w:rPr>
        <w:t xml:space="preserve"> </w:t>
      </w:r>
      <w:r w:rsidR="00F41203" w:rsidRPr="00E22DDD">
        <w:rPr>
          <w:szCs w:val="22"/>
        </w:rPr>
        <w:t xml:space="preserve">None of the </w:t>
      </w:r>
      <w:r w:rsidR="00DA143C">
        <w:rPr>
          <w:szCs w:val="22"/>
        </w:rPr>
        <w:t>o</w:t>
      </w:r>
      <w:r w:rsidR="00D84C29" w:rsidRPr="00E22DDD">
        <w:rPr>
          <w:szCs w:val="22"/>
        </w:rPr>
        <w:t>rganization</w:t>
      </w:r>
      <w:r w:rsidR="00F41203" w:rsidRPr="00E22DDD">
        <w:rPr>
          <w:szCs w:val="22"/>
        </w:rPr>
        <w:t>s participating in the discussion had</w:t>
      </w:r>
      <w:r w:rsidR="00DA143C">
        <w:rPr>
          <w:szCs w:val="22"/>
        </w:rPr>
        <w:t xml:space="preserve"> established</w:t>
      </w:r>
      <w:r w:rsidR="00F41203" w:rsidRPr="00E22DDD">
        <w:rPr>
          <w:szCs w:val="22"/>
        </w:rPr>
        <w:t xml:space="preserve"> international arrangement</w:t>
      </w:r>
      <w:r w:rsidR="00DA143C">
        <w:rPr>
          <w:szCs w:val="22"/>
        </w:rPr>
        <w:t>s</w:t>
      </w:r>
      <w:r w:rsidR="00F41203" w:rsidRPr="00E22DDD">
        <w:rPr>
          <w:szCs w:val="22"/>
        </w:rPr>
        <w:t xml:space="preserve"> to exchange data but </w:t>
      </w:r>
      <w:r w:rsidR="00E91C82">
        <w:rPr>
          <w:szCs w:val="22"/>
        </w:rPr>
        <w:t>participants</w:t>
      </w:r>
      <w:r w:rsidR="00AC622E" w:rsidRPr="00AC622E">
        <w:rPr>
          <w:szCs w:val="22"/>
        </w:rPr>
        <w:t xml:space="preserve"> noted that a revised WIPO ST.96 which included the new categories could also be used for back-office processes</w:t>
      </w:r>
      <w:r w:rsidR="00F41203" w:rsidRPr="00E22DDD">
        <w:rPr>
          <w:szCs w:val="22"/>
        </w:rPr>
        <w:t xml:space="preserve">. </w:t>
      </w:r>
      <w:r w:rsidR="00D84C29" w:rsidRPr="00E22DDD">
        <w:rPr>
          <w:szCs w:val="22"/>
        </w:rPr>
        <w:t xml:space="preserve"> </w:t>
      </w:r>
      <w:r w:rsidR="00F41203" w:rsidRPr="00E22DDD">
        <w:rPr>
          <w:szCs w:val="22"/>
        </w:rPr>
        <w:t xml:space="preserve">The participants </w:t>
      </w:r>
      <w:r w:rsidR="00D84C29" w:rsidRPr="00E22DDD">
        <w:rPr>
          <w:szCs w:val="22"/>
        </w:rPr>
        <w:t xml:space="preserve">also noted </w:t>
      </w:r>
      <w:r w:rsidR="00F41203" w:rsidRPr="00E22DDD">
        <w:rPr>
          <w:szCs w:val="22"/>
        </w:rPr>
        <w:t>that the categories</w:t>
      </w:r>
      <w:r w:rsidR="00DA143C">
        <w:rPr>
          <w:szCs w:val="22"/>
        </w:rPr>
        <w:t xml:space="preserve"> for creative works</w:t>
      </w:r>
      <w:r w:rsidR="00F41203" w:rsidRPr="00E22DDD">
        <w:rPr>
          <w:szCs w:val="22"/>
        </w:rPr>
        <w:t xml:space="preserve"> would need to be broad as copyrighted works</w:t>
      </w:r>
      <w:r w:rsidR="00D84C29" w:rsidRPr="00E22DDD">
        <w:rPr>
          <w:szCs w:val="22"/>
        </w:rPr>
        <w:t xml:space="preserve"> could be</w:t>
      </w:r>
      <w:r w:rsidR="00F41203" w:rsidRPr="00E22DDD">
        <w:rPr>
          <w:szCs w:val="22"/>
        </w:rPr>
        <w:t xml:space="preserve"> themselves broad and all could be orphaned.</w:t>
      </w:r>
    </w:p>
    <w:p w14:paraId="211B6007" w14:textId="77777777" w:rsidR="006F4F5E" w:rsidRPr="00E22DDD" w:rsidRDefault="006F4F5E" w:rsidP="00AF2C19">
      <w:pPr>
        <w:rPr>
          <w:szCs w:val="22"/>
        </w:rPr>
      </w:pPr>
    </w:p>
    <w:p w14:paraId="55B9219D" w14:textId="575FDED4" w:rsidR="001B1E2D" w:rsidRPr="00E22DDD" w:rsidRDefault="001B1E2D" w:rsidP="00AC622E">
      <w:pPr>
        <w:spacing w:after="240"/>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973D76">
        <w:rPr>
          <w:szCs w:val="22"/>
        </w:rPr>
        <w:t xml:space="preserve">Since there was no agreement </w:t>
      </w:r>
      <w:r w:rsidR="00AC622E">
        <w:rPr>
          <w:szCs w:val="22"/>
        </w:rPr>
        <w:t xml:space="preserve">at the workshop </w:t>
      </w:r>
      <w:r w:rsidR="00973D76">
        <w:rPr>
          <w:szCs w:val="22"/>
        </w:rPr>
        <w:t>on the proposals</w:t>
      </w:r>
      <w:r w:rsidR="005D689C">
        <w:rPr>
          <w:szCs w:val="22"/>
        </w:rPr>
        <w:t xml:space="preserve"> and </w:t>
      </w:r>
      <w:r w:rsidR="00AC622E">
        <w:rPr>
          <w:szCs w:val="22"/>
        </w:rPr>
        <w:t>any</w:t>
      </w:r>
      <w:r w:rsidR="005D689C">
        <w:rPr>
          <w:szCs w:val="22"/>
        </w:rPr>
        <w:t xml:space="preserve"> next step</w:t>
      </w:r>
      <w:r w:rsidR="00AC622E">
        <w:rPr>
          <w:szCs w:val="22"/>
        </w:rPr>
        <w:t>s</w:t>
      </w:r>
      <w:r w:rsidR="00973D76">
        <w:rPr>
          <w:szCs w:val="22"/>
        </w:rPr>
        <w:t xml:space="preserve">, </w:t>
      </w:r>
      <w:r w:rsidR="005D689C">
        <w:rPr>
          <w:szCs w:val="22"/>
        </w:rPr>
        <w:t xml:space="preserve">the International Bureau </w:t>
      </w:r>
      <w:r w:rsidR="00AC622E">
        <w:rPr>
          <w:szCs w:val="22"/>
        </w:rPr>
        <w:t>proposed</w:t>
      </w:r>
      <w:r w:rsidR="005D689C">
        <w:rPr>
          <w:szCs w:val="22"/>
        </w:rPr>
        <w:t xml:space="preserve"> </w:t>
      </w:r>
      <w:proofErr w:type="gramStart"/>
      <w:r w:rsidR="00AC622E">
        <w:rPr>
          <w:szCs w:val="22"/>
        </w:rPr>
        <w:t>in order to</w:t>
      </w:r>
      <w:proofErr w:type="gramEnd"/>
      <w:r w:rsidR="00AC622E">
        <w:rPr>
          <w:szCs w:val="22"/>
        </w:rPr>
        <w:t xml:space="preserve"> </w:t>
      </w:r>
      <w:r w:rsidRPr="00E22DDD">
        <w:rPr>
          <w:szCs w:val="22"/>
        </w:rPr>
        <w:t>mov</w:t>
      </w:r>
      <w:r w:rsidR="00AC622E">
        <w:rPr>
          <w:szCs w:val="22"/>
        </w:rPr>
        <w:t>e</w:t>
      </w:r>
      <w:r w:rsidRPr="00E22DDD">
        <w:rPr>
          <w:szCs w:val="22"/>
        </w:rPr>
        <w:t xml:space="preserve"> forward</w:t>
      </w:r>
      <w:r w:rsidR="005D689C">
        <w:rPr>
          <w:szCs w:val="22"/>
        </w:rPr>
        <w:t xml:space="preserve"> that</w:t>
      </w:r>
      <w:r w:rsidR="00AC622E">
        <w:rPr>
          <w:szCs w:val="22"/>
        </w:rPr>
        <w:t xml:space="preserve"> participants consider the following options</w:t>
      </w:r>
      <w:r w:rsidRPr="00E22DDD">
        <w:rPr>
          <w:szCs w:val="22"/>
        </w:rPr>
        <w:t>:</w:t>
      </w:r>
    </w:p>
    <w:p w14:paraId="75722EC0" w14:textId="13F44203" w:rsidR="0088786B" w:rsidRPr="00603D4D" w:rsidRDefault="00E22DDD" w:rsidP="004535FF">
      <w:pPr>
        <w:pStyle w:val="ListParagraph"/>
        <w:numPr>
          <w:ilvl w:val="0"/>
          <w:numId w:val="33"/>
        </w:numPr>
        <w:spacing w:after="240"/>
        <w:ind w:left="360"/>
        <w:rPr>
          <w:rFonts w:ascii="Arial" w:hAnsi="Arial" w:cs="Arial"/>
          <w:sz w:val="22"/>
          <w:szCs w:val="22"/>
          <w:lang w:val="en-US"/>
        </w:rPr>
      </w:pPr>
      <w:r w:rsidRPr="00AC622E">
        <w:rPr>
          <w:rFonts w:ascii="Arial" w:hAnsi="Arial" w:cs="Arial"/>
          <w:sz w:val="22"/>
          <w:szCs w:val="22"/>
          <w:u w:val="single"/>
          <w:lang w:val="en-US"/>
        </w:rPr>
        <w:t>Option 1</w:t>
      </w:r>
      <w:r w:rsidRPr="00603D4D">
        <w:rPr>
          <w:rFonts w:ascii="Arial" w:hAnsi="Arial" w:cs="Arial"/>
          <w:sz w:val="22"/>
          <w:szCs w:val="22"/>
          <w:lang w:val="en-US"/>
        </w:rPr>
        <w:t xml:space="preserve">: </w:t>
      </w:r>
      <w:r w:rsidR="00DA143C" w:rsidRPr="00603D4D">
        <w:rPr>
          <w:rFonts w:ascii="Arial" w:hAnsi="Arial" w:cs="Arial"/>
          <w:sz w:val="22"/>
          <w:szCs w:val="22"/>
          <w:lang w:val="en-US"/>
        </w:rPr>
        <w:t>incorporate</w:t>
      </w:r>
      <w:r w:rsidRPr="00603D4D">
        <w:rPr>
          <w:rFonts w:ascii="Arial" w:hAnsi="Arial" w:cs="Arial"/>
          <w:sz w:val="22"/>
          <w:szCs w:val="22"/>
          <w:lang w:val="en-US"/>
        </w:rPr>
        <w:t xml:space="preserve"> the proposed </w:t>
      </w:r>
      <w:r w:rsidR="0088786B" w:rsidRPr="00603D4D">
        <w:rPr>
          <w:rFonts w:ascii="Arial" w:hAnsi="Arial" w:cs="Arial"/>
          <w:sz w:val="22"/>
          <w:szCs w:val="22"/>
          <w:lang w:val="en-US"/>
        </w:rPr>
        <w:t>right holders and creative</w:t>
      </w:r>
    </w:p>
    <w:p w14:paraId="4B190CD2" w14:textId="11620CA4" w:rsidR="00AC622E" w:rsidRPr="00AC622E" w:rsidRDefault="0088786B" w:rsidP="004535FF">
      <w:pPr>
        <w:pStyle w:val="ListParagraph"/>
        <w:spacing w:after="240"/>
        <w:ind w:left="360"/>
        <w:rPr>
          <w:rFonts w:ascii="Arial" w:hAnsi="Arial" w:cs="Arial"/>
          <w:sz w:val="22"/>
          <w:szCs w:val="22"/>
          <w:lang w:val="en-US"/>
        </w:rPr>
      </w:pPr>
      <w:r w:rsidRPr="00603D4D">
        <w:rPr>
          <w:rFonts w:ascii="Arial" w:hAnsi="Arial" w:cs="Arial"/>
          <w:sz w:val="22"/>
          <w:szCs w:val="22"/>
          <w:lang w:val="en-US"/>
        </w:rPr>
        <w:t xml:space="preserve">work categories </w:t>
      </w:r>
      <w:r w:rsidR="00AC622E">
        <w:rPr>
          <w:rFonts w:ascii="Arial" w:hAnsi="Arial" w:cs="Arial"/>
          <w:sz w:val="22"/>
          <w:szCs w:val="22"/>
          <w:lang w:val="en-US"/>
        </w:rPr>
        <w:t xml:space="preserve">which were published as the Annex to </w:t>
      </w:r>
      <w:r w:rsidR="00131BEF">
        <w:rPr>
          <w:rFonts w:ascii="Arial" w:hAnsi="Arial" w:cs="Arial"/>
          <w:sz w:val="22"/>
          <w:szCs w:val="22"/>
          <w:lang w:val="en-US"/>
        </w:rPr>
        <w:t xml:space="preserve">document </w:t>
      </w:r>
      <w:r w:rsidR="00AC622E">
        <w:rPr>
          <w:rFonts w:ascii="Arial" w:hAnsi="Arial" w:cs="Arial"/>
          <w:sz w:val="22"/>
          <w:szCs w:val="22"/>
          <w:lang w:val="en-US"/>
        </w:rPr>
        <w:t xml:space="preserve">CWS/10/7 </w:t>
      </w:r>
      <w:r w:rsidR="00E22DDD" w:rsidRPr="00603D4D">
        <w:rPr>
          <w:rFonts w:ascii="Arial" w:hAnsi="Arial" w:cs="Arial"/>
          <w:sz w:val="22"/>
          <w:szCs w:val="22"/>
          <w:lang w:val="en-US"/>
        </w:rPr>
        <w:t xml:space="preserve">in </w:t>
      </w:r>
      <w:r w:rsidRPr="00603D4D">
        <w:rPr>
          <w:rFonts w:ascii="Arial" w:hAnsi="Arial" w:cs="Arial"/>
          <w:sz w:val="22"/>
          <w:szCs w:val="22"/>
          <w:lang w:val="en-US"/>
        </w:rPr>
        <w:t xml:space="preserve">the next </w:t>
      </w:r>
      <w:r w:rsidR="00AC622E">
        <w:rPr>
          <w:rFonts w:ascii="Arial" w:hAnsi="Arial" w:cs="Arial"/>
          <w:sz w:val="22"/>
          <w:szCs w:val="22"/>
          <w:lang w:val="en-US"/>
        </w:rPr>
        <w:t xml:space="preserve">or future </w:t>
      </w:r>
      <w:r w:rsidRPr="00603D4D">
        <w:rPr>
          <w:rFonts w:ascii="Arial" w:hAnsi="Arial" w:cs="Arial"/>
          <w:sz w:val="22"/>
          <w:szCs w:val="22"/>
          <w:lang w:val="en-US"/>
        </w:rPr>
        <w:t xml:space="preserve">version of </w:t>
      </w:r>
      <w:r w:rsidR="00E22DDD" w:rsidRPr="00603D4D">
        <w:rPr>
          <w:rFonts w:ascii="Arial" w:hAnsi="Arial" w:cs="Arial"/>
          <w:sz w:val="22"/>
          <w:szCs w:val="22"/>
          <w:lang w:val="en-US"/>
        </w:rPr>
        <w:t>WIPO ST.96; or</w:t>
      </w:r>
    </w:p>
    <w:p w14:paraId="20445CCC" w14:textId="7F332754" w:rsidR="005D689C" w:rsidRPr="00603D4D" w:rsidRDefault="001B1E2D" w:rsidP="004535FF">
      <w:pPr>
        <w:pStyle w:val="ListParagraph"/>
        <w:numPr>
          <w:ilvl w:val="0"/>
          <w:numId w:val="33"/>
        </w:numPr>
        <w:ind w:left="360"/>
        <w:rPr>
          <w:rFonts w:ascii="Arial" w:hAnsi="Arial" w:cs="Arial"/>
          <w:sz w:val="22"/>
          <w:szCs w:val="22"/>
          <w:lang w:val="en-US"/>
        </w:rPr>
      </w:pPr>
      <w:r w:rsidRPr="00AC622E">
        <w:rPr>
          <w:rFonts w:ascii="Arial" w:hAnsi="Arial" w:cs="Arial"/>
          <w:sz w:val="22"/>
          <w:szCs w:val="22"/>
          <w:u w:val="single"/>
          <w:lang w:val="en-US"/>
        </w:rPr>
        <w:t xml:space="preserve">Option </w:t>
      </w:r>
      <w:r w:rsidR="00E22DDD" w:rsidRPr="00AC622E">
        <w:rPr>
          <w:rFonts w:ascii="Arial" w:hAnsi="Arial" w:cs="Arial"/>
          <w:sz w:val="22"/>
          <w:szCs w:val="22"/>
          <w:u w:val="single"/>
          <w:lang w:val="en-US"/>
        </w:rPr>
        <w:t>2</w:t>
      </w:r>
      <w:r w:rsidR="00E22DDD" w:rsidRPr="00603D4D">
        <w:rPr>
          <w:rFonts w:ascii="Arial" w:hAnsi="Arial" w:cs="Arial"/>
          <w:sz w:val="22"/>
          <w:szCs w:val="22"/>
          <w:lang w:val="en-US"/>
        </w:rPr>
        <w:t>:</w:t>
      </w:r>
      <w:r w:rsidRPr="00603D4D">
        <w:rPr>
          <w:rFonts w:ascii="Arial" w:hAnsi="Arial" w:cs="Arial"/>
          <w:sz w:val="22"/>
          <w:szCs w:val="22"/>
          <w:lang w:val="en-US"/>
        </w:rPr>
        <w:t xml:space="preserve"> </w:t>
      </w:r>
      <w:r w:rsidR="005D689C" w:rsidRPr="00603D4D">
        <w:rPr>
          <w:rFonts w:ascii="Arial" w:hAnsi="Arial" w:cs="Arial"/>
          <w:sz w:val="22"/>
          <w:szCs w:val="22"/>
          <w:lang w:val="en-US"/>
        </w:rPr>
        <w:t xml:space="preserve">continue </w:t>
      </w:r>
      <w:r w:rsidR="00AC622E">
        <w:rPr>
          <w:rFonts w:ascii="Arial" w:hAnsi="Arial" w:cs="Arial"/>
          <w:sz w:val="22"/>
          <w:szCs w:val="22"/>
          <w:lang w:val="en-US"/>
        </w:rPr>
        <w:t xml:space="preserve">the </w:t>
      </w:r>
      <w:r w:rsidR="00DA143C" w:rsidRPr="00603D4D">
        <w:rPr>
          <w:rFonts w:ascii="Arial" w:hAnsi="Arial" w:cs="Arial"/>
          <w:sz w:val="22"/>
          <w:szCs w:val="22"/>
          <w:lang w:val="en-US"/>
        </w:rPr>
        <w:t>discussion</w:t>
      </w:r>
      <w:r w:rsidR="005D689C" w:rsidRPr="00603D4D">
        <w:rPr>
          <w:rFonts w:ascii="Arial" w:hAnsi="Arial" w:cs="Arial"/>
          <w:sz w:val="22"/>
          <w:szCs w:val="22"/>
          <w:lang w:val="en-US"/>
        </w:rPr>
        <w:t xml:space="preserve"> on the proposals either via the XML4IP Task Force or an alternative forum with subject matter experts</w:t>
      </w:r>
      <w:r w:rsidR="00131BEF">
        <w:rPr>
          <w:rFonts w:ascii="Arial" w:hAnsi="Arial" w:cs="Arial"/>
          <w:sz w:val="22"/>
          <w:szCs w:val="22"/>
          <w:lang w:val="en-US"/>
        </w:rPr>
        <w:t>.</w:t>
      </w:r>
    </w:p>
    <w:p w14:paraId="267CBE82" w14:textId="77777777" w:rsidR="001B1E2D" w:rsidRPr="00E22DDD" w:rsidRDefault="001B1E2D" w:rsidP="001B1E2D">
      <w:pPr>
        <w:rPr>
          <w:szCs w:val="22"/>
        </w:rPr>
      </w:pPr>
    </w:p>
    <w:p w14:paraId="5B3FC060" w14:textId="06E7980F" w:rsidR="00163F3E" w:rsidRPr="00E22DDD" w:rsidRDefault="002007EC" w:rsidP="00CA61E4">
      <w:pPr>
        <w:pStyle w:val="Heading2"/>
        <w:spacing w:before="0"/>
        <w:rPr>
          <w:szCs w:val="22"/>
        </w:rPr>
      </w:pPr>
      <w:r w:rsidRPr="0088786B">
        <w:rPr>
          <w:szCs w:val="22"/>
        </w:rPr>
        <w:t>next step</w:t>
      </w:r>
      <w:r w:rsidR="00B47D94" w:rsidRPr="0088786B">
        <w:rPr>
          <w:szCs w:val="22"/>
        </w:rPr>
        <w:t>s</w:t>
      </w:r>
    </w:p>
    <w:p w14:paraId="75C9D40E" w14:textId="1AFC351D" w:rsidR="008F2CFF" w:rsidRDefault="00A669A2">
      <w:pPr>
        <w:rPr>
          <w:szCs w:val="22"/>
        </w:rPr>
      </w:pPr>
      <w:r w:rsidRPr="00E22DDD">
        <w:rPr>
          <w:szCs w:val="22"/>
        </w:rPr>
        <w:fldChar w:fldCharType="begin"/>
      </w:r>
      <w:r w:rsidRPr="00E22DDD">
        <w:rPr>
          <w:szCs w:val="22"/>
        </w:rPr>
        <w:instrText xml:space="preserve"> AUTONUM  </w:instrText>
      </w:r>
      <w:r w:rsidRPr="00E22DDD">
        <w:rPr>
          <w:szCs w:val="22"/>
        </w:rPr>
        <w:fldChar w:fldCharType="end"/>
      </w:r>
      <w:r w:rsidRPr="00E22DDD">
        <w:rPr>
          <w:szCs w:val="22"/>
        </w:rPr>
        <w:tab/>
      </w:r>
      <w:r w:rsidR="008F2CFF">
        <w:rPr>
          <w:szCs w:val="22"/>
        </w:rPr>
        <w:t>After the workshop, t</w:t>
      </w:r>
      <w:r w:rsidRPr="00E22DDD">
        <w:rPr>
          <w:szCs w:val="22"/>
        </w:rPr>
        <w:t>he International Bureau</w:t>
      </w:r>
      <w:r w:rsidR="008F2CFF">
        <w:rPr>
          <w:szCs w:val="22"/>
        </w:rPr>
        <w:t xml:space="preserve"> briefed the </w:t>
      </w:r>
      <w:r w:rsidR="00AC622E">
        <w:rPr>
          <w:szCs w:val="22"/>
        </w:rPr>
        <w:t xml:space="preserve">XML4IP Task Force </w:t>
      </w:r>
      <w:r w:rsidR="00A87EFA">
        <w:rPr>
          <w:szCs w:val="22"/>
        </w:rPr>
        <w:t>on</w:t>
      </w:r>
      <w:r w:rsidR="00AC622E">
        <w:rPr>
          <w:szCs w:val="22"/>
        </w:rPr>
        <w:t xml:space="preserve"> the </w:t>
      </w:r>
      <w:r w:rsidR="008F2CFF">
        <w:rPr>
          <w:szCs w:val="22"/>
        </w:rPr>
        <w:t xml:space="preserve">results of the workshop at </w:t>
      </w:r>
      <w:r w:rsidR="00131BEF">
        <w:rPr>
          <w:szCs w:val="22"/>
        </w:rPr>
        <w:t xml:space="preserve">the Task Force </w:t>
      </w:r>
      <w:r w:rsidR="008F2CFF">
        <w:rPr>
          <w:szCs w:val="22"/>
        </w:rPr>
        <w:t>meeting held in May 2024.  At th</w:t>
      </w:r>
      <w:r w:rsidR="00131BEF">
        <w:rPr>
          <w:szCs w:val="22"/>
        </w:rPr>
        <w:t>e</w:t>
      </w:r>
      <w:r w:rsidR="008F2CFF">
        <w:rPr>
          <w:szCs w:val="22"/>
        </w:rPr>
        <w:t xml:space="preserve"> meeting, the International Bureau</w:t>
      </w:r>
      <w:r w:rsidR="0088786B">
        <w:rPr>
          <w:szCs w:val="22"/>
        </w:rPr>
        <w:t xml:space="preserve">, as the </w:t>
      </w:r>
      <w:r w:rsidR="00A87EFA">
        <w:rPr>
          <w:szCs w:val="22"/>
        </w:rPr>
        <w:t xml:space="preserve">Task Force </w:t>
      </w:r>
      <w:r w:rsidR="0088786B">
        <w:rPr>
          <w:szCs w:val="22"/>
        </w:rPr>
        <w:t xml:space="preserve">Leader, </w:t>
      </w:r>
      <w:r w:rsidRPr="00E22DDD">
        <w:rPr>
          <w:szCs w:val="22"/>
        </w:rPr>
        <w:t>proposed</w:t>
      </w:r>
      <w:r w:rsidR="008F2CFF">
        <w:rPr>
          <w:szCs w:val="22"/>
        </w:rPr>
        <w:t xml:space="preserve"> </w:t>
      </w:r>
      <w:r w:rsidRPr="00E22DDD">
        <w:rPr>
          <w:szCs w:val="22"/>
        </w:rPr>
        <w:t xml:space="preserve">to include the </w:t>
      </w:r>
      <w:r w:rsidR="0088786B">
        <w:rPr>
          <w:szCs w:val="22"/>
        </w:rPr>
        <w:t xml:space="preserve">two set of codes regarding </w:t>
      </w:r>
      <w:r w:rsidR="0088786B" w:rsidRPr="0088786B">
        <w:rPr>
          <w:szCs w:val="22"/>
        </w:rPr>
        <w:t>the right holders and creative</w:t>
      </w:r>
      <w:r w:rsidR="0088786B">
        <w:rPr>
          <w:szCs w:val="22"/>
        </w:rPr>
        <w:t xml:space="preserve"> </w:t>
      </w:r>
      <w:r w:rsidR="0088786B" w:rsidRPr="0088786B">
        <w:rPr>
          <w:szCs w:val="22"/>
        </w:rPr>
        <w:t xml:space="preserve">work categories </w:t>
      </w:r>
      <w:r w:rsidR="0088786B">
        <w:rPr>
          <w:szCs w:val="22"/>
        </w:rPr>
        <w:t>for copyright orphan works</w:t>
      </w:r>
      <w:r w:rsidRPr="00E22DDD">
        <w:rPr>
          <w:szCs w:val="22"/>
        </w:rPr>
        <w:t xml:space="preserve"> in version 8.0 </w:t>
      </w:r>
      <w:r w:rsidR="0088786B">
        <w:rPr>
          <w:szCs w:val="22"/>
        </w:rPr>
        <w:t>of WIPO Standard ST.96, whose publication is scheduled on October 1, 2024.</w:t>
      </w:r>
      <w:r w:rsidR="008F2CFF">
        <w:rPr>
          <w:szCs w:val="22"/>
        </w:rPr>
        <w:t xml:space="preserve">  At the </w:t>
      </w:r>
      <w:r w:rsidR="00131BEF">
        <w:rPr>
          <w:szCs w:val="22"/>
        </w:rPr>
        <w:t>following</w:t>
      </w:r>
      <w:r w:rsidR="00A87EFA">
        <w:rPr>
          <w:szCs w:val="22"/>
        </w:rPr>
        <w:t xml:space="preserve"> </w:t>
      </w:r>
      <w:r w:rsidR="008F2CFF">
        <w:rPr>
          <w:szCs w:val="22"/>
        </w:rPr>
        <w:t xml:space="preserve">XML4IP Task Force </w:t>
      </w:r>
      <w:r w:rsidR="00A87EFA">
        <w:rPr>
          <w:szCs w:val="22"/>
        </w:rPr>
        <w:t xml:space="preserve">meeting </w:t>
      </w:r>
      <w:r w:rsidR="008F2CFF">
        <w:rPr>
          <w:szCs w:val="22"/>
        </w:rPr>
        <w:t xml:space="preserve">held in July 2024, the International Bureau recalled its proposal made in May and </w:t>
      </w:r>
      <w:r w:rsidR="00131BEF">
        <w:rPr>
          <w:szCs w:val="22"/>
        </w:rPr>
        <w:t xml:space="preserve">there was no objection to the proposal </w:t>
      </w:r>
      <w:r w:rsidR="00FF72FF">
        <w:rPr>
          <w:szCs w:val="22"/>
        </w:rPr>
        <w:t xml:space="preserve">while </w:t>
      </w:r>
      <w:r w:rsidR="00131BEF">
        <w:rPr>
          <w:szCs w:val="22"/>
        </w:rPr>
        <w:t>one Task Force office</w:t>
      </w:r>
      <w:r w:rsidR="00EF1CF3">
        <w:rPr>
          <w:szCs w:val="22"/>
        </w:rPr>
        <w:t xml:space="preserve"> requested more time for internal discussion</w:t>
      </w:r>
      <w:r w:rsidR="00A87EFA">
        <w:rPr>
          <w:szCs w:val="22"/>
        </w:rPr>
        <w:t>.</w:t>
      </w:r>
    </w:p>
    <w:p w14:paraId="4F10B25A" w14:textId="77777777" w:rsidR="007330EA" w:rsidRDefault="007330EA">
      <w:pPr>
        <w:rPr>
          <w:szCs w:val="22"/>
        </w:rPr>
      </w:pPr>
    </w:p>
    <w:p w14:paraId="735B8782" w14:textId="77777777" w:rsidR="00A551FD" w:rsidRDefault="007330EA" w:rsidP="00A551FD">
      <w:pPr>
        <w:rPr>
          <w:i/>
          <w:szCs w:val="22"/>
        </w:rPr>
      </w:pPr>
      <w:r>
        <w:rPr>
          <w:szCs w:val="22"/>
        </w:rPr>
        <w:fldChar w:fldCharType="begin"/>
      </w:r>
      <w:r>
        <w:rPr>
          <w:szCs w:val="22"/>
        </w:rPr>
        <w:instrText xml:space="preserve"> AUTONUM  </w:instrText>
      </w:r>
      <w:r>
        <w:rPr>
          <w:szCs w:val="22"/>
        </w:rPr>
        <w:fldChar w:fldCharType="end"/>
      </w:r>
      <w:r>
        <w:rPr>
          <w:szCs w:val="22"/>
        </w:rPr>
        <w:tab/>
      </w:r>
      <w:r w:rsidR="008F2CFF">
        <w:rPr>
          <w:szCs w:val="22"/>
        </w:rPr>
        <w:t>T</w:t>
      </w:r>
      <w:r w:rsidR="008F2CFF" w:rsidRPr="008F2CFF">
        <w:rPr>
          <w:szCs w:val="22"/>
        </w:rPr>
        <w:t xml:space="preserve">he </w:t>
      </w:r>
      <w:r w:rsidR="008F2CFF">
        <w:rPr>
          <w:szCs w:val="22"/>
        </w:rPr>
        <w:t xml:space="preserve">CWS is invited to take note of the </w:t>
      </w:r>
      <w:r>
        <w:rPr>
          <w:szCs w:val="22"/>
        </w:rPr>
        <w:t>discussion and incorporation of the proposed categories into the</w:t>
      </w:r>
      <w:r w:rsidR="00AC622E">
        <w:rPr>
          <w:szCs w:val="22"/>
        </w:rPr>
        <w:t xml:space="preserve"> WIPO</w:t>
      </w:r>
      <w:r>
        <w:rPr>
          <w:szCs w:val="22"/>
        </w:rPr>
        <w:t xml:space="preserve"> ST.96 version 8.0; </w:t>
      </w:r>
      <w:r w:rsidR="008F2CFF">
        <w:rPr>
          <w:szCs w:val="22"/>
        </w:rPr>
        <w:t>and encourag</w:t>
      </w:r>
      <w:r>
        <w:rPr>
          <w:szCs w:val="22"/>
        </w:rPr>
        <w:t>e</w:t>
      </w:r>
      <w:r w:rsidR="008F2CFF">
        <w:rPr>
          <w:szCs w:val="22"/>
        </w:rPr>
        <w:t xml:space="preserve"> its Members and Observers to nominate their subject matter experts to the XML4IP Task Force </w:t>
      </w:r>
      <w:r>
        <w:rPr>
          <w:szCs w:val="22"/>
        </w:rPr>
        <w:t>to improve the relevant</w:t>
      </w:r>
      <w:r w:rsidR="00A551FD">
        <w:rPr>
          <w:szCs w:val="22"/>
        </w:rPr>
        <w:t xml:space="preserve"> copyright orphan work</w:t>
      </w:r>
      <w:r>
        <w:rPr>
          <w:szCs w:val="22"/>
        </w:rPr>
        <w:t xml:space="preserve"> </w:t>
      </w:r>
      <w:r w:rsidR="00A551FD">
        <w:rPr>
          <w:szCs w:val="22"/>
        </w:rPr>
        <w:t xml:space="preserve">WIPO </w:t>
      </w:r>
      <w:r>
        <w:rPr>
          <w:szCs w:val="22"/>
        </w:rPr>
        <w:t xml:space="preserve">ST.96 XML components in the future. </w:t>
      </w:r>
      <w:r w:rsidR="008F2CFF">
        <w:rPr>
          <w:szCs w:val="22"/>
        </w:rPr>
        <w:t xml:space="preserve"> </w:t>
      </w:r>
      <w:r w:rsidR="008F2CFF">
        <w:rPr>
          <w:i/>
          <w:szCs w:val="22"/>
        </w:rPr>
        <w:t xml:space="preserve"> </w:t>
      </w:r>
    </w:p>
    <w:p w14:paraId="5CB108D9" w14:textId="77777777" w:rsidR="00A551FD" w:rsidRDefault="00A551FD" w:rsidP="00A551FD">
      <w:pPr>
        <w:rPr>
          <w:i/>
          <w:szCs w:val="22"/>
        </w:rPr>
      </w:pPr>
    </w:p>
    <w:p w14:paraId="2B76C3E3" w14:textId="77777777" w:rsidR="00A551FD" w:rsidRDefault="00A551FD" w:rsidP="00A551FD">
      <w:pPr>
        <w:rPr>
          <w:i/>
          <w:szCs w:val="22"/>
        </w:rPr>
      </w:pPr>
    </w:p>
    <w:p w14:paraId="24E250A9" w14:textId="77777777" w:rsidR="00A551FD" w:rsidRDefault="00A551FD" w:rsidP="00A551FD">
      <w:pPr>
        <w:rPr>
          <w:i/>
          <w:szCs w:val="22"/>
        </w:rPr>
      </w:pPr>
    </w:p>
    <w:p w14:paraId="17BB9F54" w14:textId="196A7A4B" w:rsidR="00362C4C" w:rsidRPr="00A551FD" w:rsidRDefault="00D40CDE" w:rsidP="00A551FD">
      <w:pPr>
        <w:ind w:right="1165"/>
        <w:jc w:val="right"/>
        <w:rPr>
          <w:szCs w:val="22"/>
        </w:rPr>
      </w:pPr>
      <w:r w:rsidRPr="00963AA6">
        <w:rPr>
          <w:i/>
          <w:szCs w:val="22"/>
        </w:rPr>
        <w:fldChar w:fldCharType="begin"/>
      </w:r>
      <w:r w:rsidRPr="00963AA6">
        <w:rPr>
          <w:i/>
          <w:szCs w:val="22"/>
        </w:rPr>
        <w:instrText xml:space="preserve"> AUTONUM  </w:instrText>
      </w:r>
      <w:r w:rsidRPr="00963AA6">
        <w:rPr>
          <w:i/>
          <w:szCs w:val="22"/>
        </w:rPr>
        <w:fldChar w:fldCharType="end"/>
      </w:r>
      <w:r w:rsidRPr="00963AA6">
        <w:rPr>
          <w:i/>
          <w:szCs w:val="22"/>
        </w:rPr>
        <w:tab/>
        <w:t>The CWS is invited to</w:t>
      </w:r>
      <w:r w:rsidR="00B04C1C" w:rsidRPr="00963AA6">
        <w:rPr>
          <w:rFonts w:eastAsia="Arial"/>
          <w:i/>
          <w:szCs w:val="22"/>
          <w:lang w:eastAsia="en-US"/>
        </w:rPr>
        <w:t>:</w:t>
      </w:r>
    </w:p>
    <w:p w14:paraId="13DC0E7E" w14:textId="4CFF75BE" w:rsidR="00362C4C" w:rsidRPr="00963AA6" w:rsidRDefault="00D40CDE" w:rsidP="00B04C1C">
      <w:pPr>
        <w:pStyle w:val="ListParagraph"/>
        <w:numPr>
          <w:ilvl w:val="0"/>
          <w:numId w:val="9"/>
        </w:numPr>
        <w:spacing w:after="220"/>
        <w:ind w:left="5530" w:firstLine="562"/>
        <w:contextualSpacing w:val="0"/>
        <w:rPr>
          <w:rFonts w:ascii="Arial" w:eastAsia="Arial" w:hAnsi="Arial" w:cs="Arial"/>
          <w:i/>
          <w:sz w:val="22"/>
          <w:szCs w:val="22"/>
          <w:lang w:val="en-US"/>
        </w:rPr>
      </w:pPr>
      <w:r w:rsidRPr="00963AA6">
        <w:rPr>
          <w:rFonts w:ascii="Arial" w:eastAsia="Arial" w:hAnsi="Arial" w:cs="Arial"/>
          <w:i/>
          <w:sz w:val="22"/>
          <w:szCs w:val="22"/>
          <w:lang w:val="en-US"/>
        </w:rPr>
        <w:t>note the content of the present document</w:t>
      </w:r>
      <w:r w:rsidR="00362C4C" w:rsidRPr="00963AA6">
        <w:rPr>
          <w:rFonts w:ascii="Arial" w:eastAsia="Arial" w:hAnsi="Arial" w:cs="Arial"/>
          <w:i/>
          <w:sz w:val="22"/>
          <w:szCs w:val="22"/>
          <w:lang w:val="en-US"/>
        </w:rPr>
        <w:t>; and</w:t>
      </w:r>
    </w:p>
    <w:p w14:paraId="7C24BB5B" w14:textId="657B05C7" w:rsidR="00D40CDE" w:rsidRPr="00963AA6" w:rsidRDefault="007330EA" w:rsidP="00B04C1C">
      <w:pPr>
        <w:pStyle w:val="ListParagraph"/>
        <w:numPr>
          <w:ilvl w:val="0"/>
          <w:numId w:val="9"/>
        </w:numPr>
        <w:spacing w:after="220"/>
        <w:ind w:left="5530" w:firstLine="562"/>
        <w:contextualSpacing w:val="0"/>
        <w:rPr>
          <w:rFonts w:ascii="Arial" w:hAnsi="Arial" w:cs="Arial"/>
          <w:i/>
          <w:sz w:val="22"/>
          <w:szCs w:val="22"/>
          <w:lang w:val="en-US"/>
        </w:rPr>
      </w:pPr>
      <w:r w:rsidRPr="007330EA">
        <w:rPr>
          <w:rFonts w:ascii="Arial" w:eastAsia="Arial" w:hAnsi="Arial" w:cs="Arial"/>
          <w:i/>
          <w:sz w:val="22"/>
          <w:szCs w:val="22"/>
          <w:lang w:val="en-US"/>
        </w:rPr>
        <w:t>encourage its Members and Observers to nominate their subject matter experts to the XML4IP Task Force to improve the relevant ST.96 XML components in the future</w:t>
      </w:r>
      <w:r w:rsidR="00840F27" w:rsidRPr="00963AA6">
        <w:rPr>
          <w:rFonts w:ascii="Arial" w:eastAsia="Arial" w:hAnsi="Arial" w:cs="Arial"/>
          <w:i/>
          <w:sz w:val="22"/>
          <w:szCs w:val="22"/>
          <w:lang w:val="en-US"/>
        </w:rPr>
        <w:t xml:space="preserve"> as indicated in paragraph 1</w:t>
      </w:r>
      <w:r w:rsidR="00A551FD">
        <w:rPr>
          <w:rFonts w:ascii="Arial" w:eastAsia="Arial" w:hAnsi="Arial" w:cs="Arial"/>
          <w:i/>
          <w:sz w:val="22"/>
          <w:szCs w:val="22"/>
          <w:lang w:val="en-US"/>
        </w:rPr>
        <w:t>1</w:t>
      </w:r>
      <w:r w:rsidR="00840F27" w:rsidRPr="00963AA6">
        <w:rPr>
          <w:rFonts w:ascii="Arial" w:eastAsia="Arial" w:hAnsi="Arial" w:cs="Arial"/>
          <w:i/>
          <w:sz w:val="22"/>
          <w:szCs w:val="22"/>
          <w:lang w:val="en-US"/>
        </w:rPr>
        <w:t xml:space="preserve"> above.</w:t>
      </w:r>
    </w:p>
    <w:p w14:paraId="28348C1E" w14:textId="226877FD" w:rsidR="00D40CDE" w:rsidRPr="00963AA6" w:rsidRDefault="00D40CDE" w:rsidP="00D40CDE">
      <w:pPr>
        <w:spacing w:before="440"/>
        <w:ind w:left="5530"/>
      </w:pPr>
      <w:r w:rsidRPr="00963AA6">
        <w:t>[</w:t>
      </w:r>
      <w:r w:rsidR="009D6560">
        <w:t>End of document</w:t>
      </w:r>
      <w:r w:rsidRPr="00963AA6">
        <w:t>]</w:t>
      </w:r>
    </w:p>
    <w:p w14:paraId="02F030B2" w14:textId="77777777" w:rsidR="00D40CDE" w:rsidRPr="00963AA6" w:rsidRDefault="00D40CDE" w:rsidP="00D40CDE">
      <w:pPr>
        <w:spacing w:after="220"/>
      </w:pPr>
    </w:p>
    <w:sectPr w:rsidR="00D40CDE" w:rsidRPr="00963AA6" w:rsidSect="00D40CD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1B0D" w14:textId="77777777" w:rsidR="001237CD" w:rsidRDefault="001237CD">
      <w:r>
        <w:separator/>
      </w:r>
    </w:p>
  </w:endnote>
  <w:endnote w:type="continuationSeparator" w:id="0">
    <w:p w14:paraId="18C13EDF" w14:textId="77777777" w:rsidR="001237CD" w:rsidRDefault="001237CD" w:rsidP="003B38C1">
      <w:r>
        <w:separator/>
      </w:r>
    </w:p>
    <w:p w14:paraId="4895BC3D" w14:textId="77777777" w:rsidR="001237CD" w:rsidRPr="003B38C1" w:rsidRDefault="001237CD" w:rsidP="003B38C1">
      <w:pPr>
        <w:spacing w:after="60"/>
        <w:rPr>
          <w:sz w:val="17"/>
        </w:rPr>
      </w:pPr>
      <w:r>
        <w:rPr>
          <w:sz w:val="17"/>
        </w:rPr>
        <w:t>[Endnote continued from previous page]</w:t>
      </w:r>
    </w:p>
  </w:endnote>
  <w:endnote w:type="continuationNotice" w:id="1">
    <w:p w14:paraId="05371B5D" w14:textId="77777777" w:rsidR="001237CD" w:rsidRPr="003B38C1" w:rsidRDefault="001237C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03E62" w14:textId="77777777" w:rsidR="001237CD" w:rsidRDefault="001237CD">
      <w:r>
        <w:separator/>
      </w:r>
    </w:p>
  </w:footnote>
  <w:footnote w:type="continuationSeparator" w:id="0">
    <w:p w14:paraId="1D0ACE0E" w14:textId="77777777" w:rsidR="001237CD" w:rsidRDefault="001237CD" w:rsidP="008B60B2">
      <w:r>
        <w:separator/>
      </w:r>
    </w:p>
    <w:p w14:paraId="428FA3E9" w14:textId="77777777" w:rsidR="001237CD" w:rsidRPr="00ED77FB" w:rsidRDefault="001237CD" w:rsidP="008B60B2">
      <w:pPr>
        <w:spacing w:after="60"/>
        <w:rPr>
          <w:sz w:val="17"/>
          <w:szCs w:val="17"/>
        </w:rPr>
      </w:pPr>
      <w:r w:rsidRPr="00ED77FB">
        <w:rPr>
          <w:sz w:val="17"/>
          <w:szCs w:val="17"/>
        </w:rPr>
        <w:t>[Footnote continued from previous page]</w:t>
      </w:r>
    </w:p>
  </w:footnote>
  <w:footnote w:type="continuationNotice" w:id="1">
    <w:p w14:paraId="7E02F1F7" w14:textId="77777777" w:rsidR="001237CD" w:rsidRPr="00ED77FB" w:rsidRDefault="001237C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917B" w14:textId="07954D6F" w:rsidR="00D07C78" w:rsidRPr="002326AB" w:rsidRDefault="00D40CDE" w:rsidP="00477D6B">
    <w:pPr>
      <w:jc w:val="right"/>
      <w:rPr>
        <w:caps/>
      </w:rPr>
    </w:pPr>
    <w:bookmarkStart w:id="6" w:name="Code2"/>
    <w:bookmarkEnd w:id="6"/>
    <w:r>
      <w:rPr>
        <w:caps/>
      </w:rPr>
      <w:t>C</w:t>
    </w:r>
    <w:r w:rsidR="008227A4">
      <w:rPr>
        <w:caps/>
      </w:rPr>
      <w:t>WS/1</w:t>
    </w:r>
    <w:r w:rsidR="007A7B21">
      <w:rPr>
        <w:caps/>
      </w:rPr>
      <w:t>2</w:t>
    </w:r>
    <w:r w:rsidR="008227A4">
      <w:rPr>
        <w:caps/>
      </w:rPr>
      <w:t>/</w:t>
    </w:r>
    <w:r w:rsidR="007A7B21">
      <w:rPr>
        <w:caps/>
      </w:rPr>
      <w:t>2</w:t>
    </w:r>
    <w:r w:rsidR="00EF30A9">
      <w:rPr>
        <w:caps/>
      </w:rPr>
      <w:t>1</w:t>
    </w:r>
  </w:p>
  <w:p w14:paraId="6B6DFC1D" w14:textId="3FF2BDC7" w:rsidR="00D07C78" w:rsidRDefault="00D07C78" w:rsidP="00477D6B">
    <w:pPr>
      <w:jc w:val="right"/>
    </w:pPr>
    <w:r>
      <w:t xml:space="preserve">page </w:t>
    </w:r>
    <w:r>
      <w:fldChar w:fldCharType="begin"/>
    </w:r>
    <w:r>
      <w:instrText xml:space="preserve"> PAGE  \* MERGEFORMAT </w:instrText>
    </w:r>
    <w:r>
      <w:fldChar w:fldCharType="separate"/>
    </w:r>
    <w:r w:rsidR="00EC1462">
      <w:rPr>
        <w:noProof/>
      </w:rPr>
      <w:t>4</w:t>
    </w:r>
    <w:r>
      <w:fldChar w:fldCharType="end"/>
    </w:r>
  </w:p>
  <w:p w14:paraId="756DDBF8" w14:textId="77777777" w:rsidR="00D07C78" w:rsidRDefault="00D07C78" w:rsidP="00477D6B">
    <w:pPr>
      <w:jc w:val="right"/>
    </w:pPr>
  </w:p>
  <w:p w14:paraId="129CA79E"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A3FED"/>
    <w:multiLevelType w:val="hybridMultilevel"/>
    <w:tmpl w:val="742A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F17B75"/>
    <w:multiLevelType w:val="hybridMultilevel"/>
    <w:tmpl w:val="DA96279A"/>
    <w:lvl w:ilvl="0" w:tplc="875E9C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5413"/>
    <w:multiLevelType w:val="hybridMultilevel"/>
    <w:tmpl w:val="35EE43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E4C7E"/>
    <w:multiLevelType w:val="hybridMultilevel"/>
    <w:tmpl w:val="276CB5F8"/>
    <w:lvl w:ilvl="0" w:tplc="BE485E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33F32"/>
    <w:multiLevelType w:val="hybridMultilevel"/>
    <w:tmpl w:val="473C3F92"/>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241F4"/>
    <w:multiLevelType w:val="hybridMultilevel"/>
    <w:tmpl w:val="B06E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6F52E1"/>
    <w:multiLevelType w:val="hybridMultilevel"/>
    <w:tmpl w:val="AB568272"/>
    <w:lvl w:ilvl="0" w:tplc="BE485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7B476A"/>
    <w:multiLevelType w:val="hybridMultilevel"/>
    <w:tmpl w:val="9252F4A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346B7"/>
    <w:multiLevelType w:val="hybridMultilevel"/>
    <w:tmpl w:val="244E3FBC"/>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2327F"/>
    <w:multiLevelType w:val="hybridMultilevel"/>
    <w:tmpl w:val="EC1468D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31" w15:restartNumberingAfterBreak="0">
    <w:nsid w:val="7F5957A0"/>
    <w:multiLevelType w:val="hybridMultilevel"/>
    <w:tmpl w:val="ACDC08B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819275">
    <w:abstractNumId w:val="4"/>
  </w:num>
  <w:num w:numId="2" w16cid:durableId="1949922547">
    <w:abstractNumId w:val="17"/>
  </w:num>
  <w:num w:numId="3" w16cid:durableId="30767075">
    <w:abstractNumId w:val="0"/>
  </w:num>
  <w:num w:numId="4" w16cid:durableId="585264798">
    <w:abstractNumId w:val="20"/>
  </w:num>
  <w:num w:numId="5" w16cid:durableId="1577397942">
    <w:abstractNumId w:val="2"/>
  </w:num>
  <w:num w:numId="6" w16cid:durableId="556206775">
    <w:abstractNumId w:val="7"/>
  </w:num>
  <w:num w:numId="7" w16cid:durableId="1886985559">
    <w:abstractNumId w:val="22"/>
  </w:num>
  <w:num w:numId="8" w16cid:durableId="297078888">
    <w:abstractNumId w:val="18"/>
  </w:num>
  <w:num w:numId="9" w16cid:durableId="1178695201">
    <w:abstractNumId w:val="30"/>
  </w:num>
  <w:num w:numId="10" w16cid:durableId="904070622">
    <w:abstractNumId w:val="29"/>
  </w:num>
  <w:num w:numId="11" w16cid:durableId="2036954884">
    <w:abstractNumId w:val="19"/>
  </w:num>
  <w:num w:numId="12" w16cid:durableId="711424239">
    <w:abstractNumId w:val="1"/>
  </w:num>
  <w:num w:numId="13" w16cid:durableId="305011591">
    <w:abstractNumId w:val="15"/>
  </w:num>
  <w:num w:numId="14" w16cid:durableId="1964533379">
    <w:abstractNumId w:val="12"/>
  </w:num>
  <w:num w:numId="15" w16cid:durableId="1364137709">
    <w:abstractNumId w:val="13"/>
  </w:num>
  <w:num w:numId="16" w16cid:durableId="781460068">
    <w:abstractNumId w:val="16"/>
  </w:num>
  <w:num w:numId="17" w16cid:durableId="1020160290">
    <w:abstractNumId w:val="5"/>
  </w:num>
  <w:num w:numId="18" w16cid:durableId="1430468081">
    <w:abstractNumId w:val="26"/>
  </w:num>
  <w:num w:numId="19" w16cid:durableId="1771315843">
    <w:abstractNumId w:val="3"/>
  </w:num>
  <w:num w:numId="20" w16cid:durableId="1994681323">
    <w:abstractNumId w:val="27"/>
  </w:num>
  <w:num w:numId="21" w16cid:durableId="790786968">
    <w:abstractNumId w:val="3"/>
  </w:num>
  <w:num w:numId="22" w16cid:durableId="2102751679">
    <w:abstractNumId w:val="25"/>
  </w:num>
  <w:num w:numId="23" w16cid:durableId="1838114050">
    <w:abstractNumId w:val="31"/>
  </w:num>
  <w:num w:numId="24" w16cid:durableId="252710075">
    <w:abstractNumId w:val="9"/>
  </w:num>
  <w:num w:numId="25" w16cid:durableId="831994938">
    <w:abstractNumId w:val="14"/>
  </w:num>
  <w:num w:numId="26" w16cid:durableId="512306730">
    <w:abstractNumId w:val="10"/>
  </w:num>
  <w:num w:numId="27" w16cid:durableId="757335413">
    <w:abstractNumId w:val="23"/>
  </w:num>
  <w:num w:numId="28" w16cid:durableId="391462401">
    <w:abstractNumId w:val="11"/>
  </w:num>
  <w:num w:numId="29" w16cid:durableId="1379625207">
    <w:abstractNumId w:val="21"/>
  </w:num>
  <w:num w:numId="30" w16cid:durableId="373889957">
    <w:abstractNumId w:val="28"/>
  </w:num>
  <w:num w:numId="31" w16cid:durableId="1821919490">
    <w:abstractNumId w:val="6"/>
  </w:num>
  <w:num w:numId="32" w16cid:durableId="1731726347">
    <w:abstractNumId w:val="8"/>
  </w:num>
  <w:num w:numId="33" w16cid:durableId="1217080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0037C"/>
    <w:rsid w:val="00016D2D"/>
    <w:rsid w:val="00043CAA"/>
    <w:rsid w:val="00056816"/>
    <w:rsid w:val="000612AD"/>
    <w:rsid w:val="00073481"/>
    <w:rsid w:val="00073AD4"/>
    <w:rsid w:val="00075432"/>
    <w:rsid w:val="0009040B"/>
    <w:rsid w:val="000925B9"/>
    <w:rsid w:val="00095D64"/>
    <w:rsid w:val="000968ED"/>
    <w:rsid w:val="0009725B"/>
    <w:rsid w:val="000A3D97"/>
    <w:rsid w:val="000C0465"/>
    <w:rsid w:val="000D2A80"/>
    <w:rsid w:val="000E6E6B"/>
    <w:rsid w:val="000F201E"/>
    <w:rsid w:val="000F5E56"/>
    <w:rsid w:val="00105972"/>
    <w:rsid w:val="00106CD5"/>
    <w:rsid w:val="00113FA8"/>
    <w:rsid w:val="0012040E"/>
    <w:rsid w:val="001237CD"/>
    <w:rsid w:val="00131BEF"/>
    <w:rsid w:val="001362EE"/>
    <w:rsid w:val="00140A91"/>
    <w:rsid w:val="00157EE8"/>
    <w:rsid w:val="00163F3E"/>
    <w:rsid w:val="001647D5"/>
    <w:rsid w:val="00166424"/>
    <w:rsid w:val="00181A8C"/>
    <w:rsid w:val="001832A6"/>
    <w:rsid w:val="00185F04"/>
    <w:rsid w:val="001A29E5"/>
    <w:rsid w:val="001A3D09"/>
    <w:rsid w:val="001A474D"/>
    <w:rsid w:val="001B1E2D"/>
    <w:rsid w:val="001B5F83"/>
    <w:rsid w:val="001C60B9"/>
    <w:rsid w:val="001D4107"/>
    <w:rsid w:val="001E342E"/>
    <w:rsid w:val="001F00E1"/>
    <w:rsid w:val="001F106D"/>
    <w:rsid w:val="001F35C8"/>
    <w:rsid w:val="001F39B2"/>
    <w:rsid w:val="00200724"/>
    <w:rsid w:val="002007EC"/>
    <w:rsid w:val="00201A34"/>
    <w:rsid w:val="00203D24"/>
    <w:rsid w:val="0021217E"/>
    <w:rsid w:val="002326AB"/>
    <w:rsid w:val="00243430"/>
    <w:rsid w:val="00262237"/>
    <w:rsid w:val="00262A89"/>
    <w:rsid w:val="002634C4"/>
    <w:rsid w:val="00264347"/>
    <w:rsid w:val="002928D3"/>
    <w:rsid w:val="00292997"/>
    <w:rsid w:val="002A215A"/>
    <w:rsid w:val="002B22BD"/>
    <w:rsid w:val="002B2632"/>
    <w:rsid w:val="002C017F"/>
    <w:rsid w:val="002C3013"/>
    <w:rsid w:val="002C6698"/>
    <w:rsid w:val="002D5B7A"/>
    <w:rsid w:val="002D6F65"/>
    <w:rsid w:val="002F1FE6"/>
    <w:rsid w:val="002F4E68"/>
    <w:rsid w:val="002F6469"/>
    <w:rsid w:val="002F6B7F"/>
    <w:rsid w:val="00310311"/>
    <w:rsid w:val="00312F7F"/>
    <w:rsid w:val="00315ED8"/>
    <w:rsid w:val="0032144C"/>
    <w:rsid w:val="003559BF"/>
    <w:rsid w:val="00361450"/>
    <w:rsid w:val="00361E9F"/>
    <w:rsid w:val="00362C4C"/>
    <w:rsid w:val="003636DA"/>
    <w:rsid w:val="003673CF"/>
    <w:rsid w:val="00383CB8"/>
    <w:rsid w:val="003845C1"/>
    <w:rsid w:val="00390BC6"/>
    <w:rsid w:val="003940EE"/>
    <w:rsid w:val="003A6F89"/>
    <w:rsid w:val="003B0519"/>
    <w:rsid w:val="003B38C1"/>
    <w:rsid w:val="003B5DD1"/>
    <w:rsid w:val="003B7F71"/>
    <w:rsid w:val="003C34E9"/>
    <w:rsid w:val="003C3857"/>
    <w:rsid w:val="00400565"/>
    <w:rsid w:val="00400B16"/>
    <w:rsid w:val="00410263"/>
    <w:rsid w:val="00423E3E"/>
    <w:rsid w:val="00424F95"/>
    <w:rsid w:val="00427AF4"/>
    <w:rsid w:val="00452F4C"/>
    <w:rsid w:val="004535FF"/>
    <w:rsid w:val="004647DA"/>
    <w:rsid w:val="00474062"/>
    <w:rsid w:val="00475981"/>
    <w:rsid w:val="004762D5"/>
    <w:rsid w:val="00477D6B"/>
    <w:rsid w:val="00483825"/>
    <w:rsid w:val="004A0B3F"/>
    <w:rsid w:val="004B2F22"/>
    <w:rsid w:val="004B3A60"/>
    <w:rsid w:val="004E49B8"/>
    <w:rsid w:val="004E73D8"/>
    <w:rsid w:val="00500DDB"/>
    <w:rsid w:val="00501262"/>
    <w:rsid w:val="005019FF"/>
    <w:rsid w:val="00504C84"/>
    <w:rsid w:val="00507FD0"/>
    <w:rsid w:val="0053057A"/>
    <w:rsid w:val="00536B31"/>
    <w:rsid w:val="00550795"/>
    <w:rsid w:val="00556076"/>
    <w:rsid w:val="00560A29"/>
    <w:rsid w:val="005868FC"/>
    <w:rsid w:val="005947BD"/>
    <w:rsid w:val="0059774C"/>
    <w:rsid w:val="005A1226"/>
    <w:rsid w:val="005C6649"/>
    <w:rsid w:val="005D4D3D"/>
    <w:rsid w:val="005D6619"/>
    <w:rsid w:val="005D689C"/>
    <w:rsid w:val="005E395A"/>
    <w:rsid w:val="00603D4D"/>
    <w:rsid w:val="00605827"/>
    <w:rsid w:val="00643167"/>
    <w:rsid w:val="00644F9E"/>
    <w:rsid w:val="00646050"/>
    <w:rsid w:val="00650F40"/>
    <w:rsid w:val="006522CA"/>
    <w:rsid w:val="00665D44"/>
    <w:rsid w:val="006713CA"/>
    <w:rsid w:val="00676C5C"/>
    <w:rsid w:val="00677828"/>
    <w:rsid w:val="006A0860"/>
    <w:rsid w:val="006C77BE"/>
    <w:rsid w:val="006D1B50"/>
    <w:rsid w:val="006E3EF4"/>
    <w:rsid w:val="006F4F5E"/>
    <w:rsid w:val="00703064"/>
    <w:rsid w:val="007135B1"/>
    <w:rsid w:val="007145E8"/>
    <w:rsid w:val="00720EFD"/>
    <w:rsid w:val="007223BA"/>
    <w:rsid w:val="007330EA"/>
    <w:rsid w:val="007346C1"/>
    <w:rsid w:val="00742881"/>
    <w:rsid w:val="00746E8B"/>
    <w:rsid w:val="007513D6"/>
    <w:rsid w:val="00761955"/>
    <w:rsid w:val="007645F0"/>
    <w:rsid w:val="007740C8"/>
    <w:rsid w:val="00781975"/>
    <w:rsid w:val="0078378F"/>
    <w:rsid w:val="007854AF"/>
    <w:rsid w:val="00793A7C"/>
    <w:rsid w:val="007A398A"/>
    <w:rsid w:val="007A7B21"/>
    <w:rsid w:val="007B2F75"/>
    <w:rsid w:val="007B6E09"/>
    <w:rsid w:val="007C4403"/>
    <w:rsid w:val="007C6DAA"/>
    <w:rsid w:val="007D1613"/>
    <w:rsid w:val="007D5050"/>
    <w:rsid w:val="007E4C0E"/>
    <w:rsid w:val="007F026B"/>
    <w:rsid w:val="008032D8"/>
    <w:rsid w:val="00811A0F"/>
    <w:rsid w:val="008227A4"/>
    <w:rsid w:val="00831C7D"/>
    <w:rsid w:val="008339D3"/>
    <w:rsid w:val="00840F27"/>
    <w:rsid w:val="00846CF6"/>
    <w:rsid w:val="0088786B"/>
    <w:rsid w:val="008A0F5B"/>
    <w:rsid w:val="008A134B"/>
    <w:rsid w:val="008A1B38"/>
    <w:rsid w:val="008B2CC1"/>
    <w:rsid w:val="008B4A08"/>
    <w:rsid w:val="008B54EC"/>
    <w:rsid w:val="008B60B2"/>
    <w:rsid w:val="008B7193"/>
    <w:rsid w:val="008B78F7"/>
    <w:rsid w:val="008C2180"/>
    <w:rsid w:val="008E31C2"/>
    <w:rsid w:val="008F2CFF"/>
    <w:rsid w:val="008F7EC2"/>
    <w:rsid w:val="0090731E"/>
    <w:rsid w:val="00916EE2"/>
    <w:rsid w:val="00927FD8"/>
    <w:rsid w:val="00932CB6"/>
    <w:rsid w:val="009519F8"/>
    <w:rsid w:val="00963AA6"/>
    <w:rsid w:val="00966A22"/>
    <w:rsid w:val="0096722F"/>
    <w:rsid w:val="00970DAD"/>
    <w:rsid w:val="00973D76"/>
    <w:rsid w:val="00980843"/>
    <w:rsid w:val="00981A5E"/>
    <w:rsid w:val="00983D62"/>
    <w:rsid w:val="00997FD6"/>
    <w:rsid w:val="009A448A"/>
    <w:rsid w:val="009A709E"/>
    <w:rsid w:val="009A74F5"/>
    <w:rsid w:val="009B7596"/>
    <w:rsid w:val="009C3AC5"/>
    <w:rsid w:val="009C5BCD"/>
    <w:rsid w:val="009D6560"/>
    <w:rsid w:val="009E2791"/>
    <w:rsid w:val="009E3F6F"/>
    <w:rsid w:val="009F499F"/>
    <w:rsid w:val="009F6721"/>
    <w:rsid w:val="009F6FD8"/>
    <w:rsid w:val="00A10785"/>
    <w:rsid w:val="00A36CB8"/>
    <w:rsid w:val="00A37342"/>
    <w:rsid w:val="00A42DAF"/>
    <w:rsid w:val="00A45BD8"/>
    <w:rsid w:val="00A529B7"/>
    <w:rsid w:val="00A54327"/>
    <w:rsid w:val="00A551FD"/>
    <w:rsid w:val="00A60A51"/>
    <w:rsid w:val="00A63675"/>
    <w:rsid w:val="00A64067"/>
    <w:rsid w:val="00A669A2"/>
    <w:rsid w:val="00A672C3"/>
    <w:rsid w:val="00A81015"/>
    <w:rsid w:val="00A824C9"/>
    <w:rsid w:val="00A8299F"/>
    <w:rsid w:val="00A869B7"/>
    <w:rsid w:val="00A87EFA"/>
    <w:rsid w:val="00A90F0A"/>
    <w:rsid w:val="00A93AE8"/>
    <w:rsid w:val="00AA2DF7"/>
    <w:rsid w:val="00AA3177"/>
    <w:rsid w:val="00AA3A47"/>
    <w:rsid w:val="00AA7A07"/>
    <w:rsid w:val="00AC205C"/>
    <w:rsid w:val="00AC622E"/>
    <w:rsid w:val="00AD1A20"/>
    <w:rsid w:val="00AD32AA"/>
    <w:rsid w:val="00AE4E16"/>
    <w:rsid w:val="00AE556E"/>
    <w:rsid w:val="00AF0A6B"/>
    <w:rsid w:val="00AF2C19"/>
    <w:rsid w:val="00B04C1C"/>
    <w:rsid w:val="00B05417"/>
    <w:rsid w:val="00B05A69"/>
    <w:rsid w:val="00B06F53"/>
    <w:rsid w:val="00B07877"/>
    <w:rsid w:val="00B237AC"/>
    <w:rsid w:val="00B31F0D"/>
    <w:rsid w:val="00B355B6"/>
    <w:rsid w:val="00B47D94"/>
    <w:rsid w:val="00B53BD9"/>
    <w:rsid w:val="00B55776"/>
    <w:rsid w:val="00B73585"/>
    <w:rsid w:val="00B75281"/>
    <w:rsid w:val="00B82497"/>
    <w:rsid w:val="00B920A8"/>
    <w:rsid w:val="00B92F1F"/>
    <w:rsid w:val="00B9734B"/>
    <w:rsid w:val="00BA3069"/>
    <w:rsid w:val="00BA30E2"/>
    <w:rsid w:val="00BA3388"/>
    <w:rsid w:val="00BB0ADF"/>
    <w:rsid w:val="00BB4E9B"/>
    <w:rsid w:val="00BB7D78"/>
    <w:rsid w:val="00C048AE"/>
    <w:rsid w:val="00C11BFE"/>
    <w:rsid w:val="00C13F48"/>
    <w:rsid w:val="00C15A3E"/>
    <w:rsid w:val="00C5068F"/>
    <w:rsid w:val="00C52D2C"/>
    <w:rsid w:val="00C5480A"/>
    <w:rsid w:val="00C56335"/>
    <w:rsid w:val="00C67C50"/>
    <w:rsid w:val="00C722F4"/>
    <w:rsid w:val="00C86D74"/>
    <w:rsid w:val="00CA3178"/>
    <w:rsid w:val="00CA61E4"/>
    <w:rsid w:val="00CA73EB"/>
    <w:rsid w:val="00CC5BB9"/>
    <w:rsid w:val="00CD04F1"/>
    <w:rsid w:val="00CE241F"/>
    <w:rsid w:val="00CF681A"/>
    <w:rsid w:val="00D07C78"/>
    <w:rsid w:val="00D24A51"/>
    <w:rsid w:val="00D26461"/>
    <w:rsid w:val="00D278D0"/>
    <w:rsid w:val="00D40CDE"/>
    <w:rsid w:val="00D4295B"/>
    <w:rsid w:val="00D45252"/>
    <w:rsid w:val="00D50586"/>
    <w:rsid w:val="00D71B4D"/>
    <w:rsid w:val="00D76560"/>
    <w:rsid w:val="00D81358"/>
    <w:rsid w:val="00D83777"/>
    <w:rsid w:val="00D84C29"/>
    <w:rsid w:val="00D86CA8"/>
    <w:rsid w:val="00D93D55"/>
    <w:rsid w:val="00DA143C"/>
    <w:rsid w:val="00DA7FAC"/>
    <w:rsid w:val="00DB16B0"/>
    <w:rsid w:val="00DC2FEA"/>
    <w:rsid w:val="00DD29C0"/>
    <w:rsid w:val="00DD308E"/>
    <w:rsid w:val="00DD46B2"/>
    <w:rsid w:val="00DD7B7F"/>
    <w:rsid w:val="00DF05D8"/>
    <w:rsid w:val="00DF078A"/>
    <w:rsid w:val="00E056F7"/>
    <w:rsid w:val="00E075A3"/>
    <w:rsid w:val="00E11993"/>
    <w:rsid w:val="00E15015"/>
    <w:rsid w:val="00E20553"/>
    <w:rsid w:val="00E22DDD"/>
    <w:rsid w:val="00E27FBA"/>
    <w:rsid w:val="00E32C03"/>
    <w:rsid w:val="00E335FE"/>
    <w:rsid w:val="00E37E4C"/>
    <w:rsid w:val="00E43054"/>
    <w:rsid w:val="00E45755"/>
    <w:rsid w:val="00E55A68"/>
    <w:rsid w:val="00E57E43"/>
    <w:rsid w:val="00E845A7"/>
    <w:rsid w:val="00E91C82"/>
    <w:rsid w:val="00EA00A0"/>
    <w:rsid w:val="00EA258D"/>
    <w:rsid w:val="00EA7D6E"/>
    <w:rsid w:val="00EB2F76"/>
    <w:rsid w:val="00EC1462"/>
    <w:rsid w:val="00EC23BF"/>
    <w:rsid w:val="00EC2D4A"/>
    <w:rsid w:val="00EC4E49"/>
    <w:rsid w:val="00ED6207"/>
    <w:rsid w:val="00ED77FB"/>
    <w:rsid w:val="00EE0D5A"/>
    <w:rsid w:val="00EE3454"/>
    <w:rsid w:val="00EE45FA"/>
    <w:rsid w:val="00EE46F1"/>
    <w:rsid w:val="00EE71ED"/>
    <w:rsid w:val="00EF1CF3"/>
    <w:rsid w:val="00EF22DC"/>
    <w:rsid w:val="00EF30A9"/>
    <w:rsid w:val="00F01904"/>
    <w:rsid w:val="00F03932"/>
    <w:rsid w:val="00F043DE"/>
    <w:rsid w:val="00F40469"/>
    <w:rsid w:val="00F41203"/>
    <w:rsid w:val="00F4279E"/>
    <w:rsid w:val="00F62089"/>
    <w:rsid w:val="00F66152"/>
    <w:rsid w:val="00F71D12"/>
    <w:rsid w:val="00F71EE4"/>
    <w:rsid w:val="00F84505"/>
    <w:rsid w:val="00F90629"/>
    <w:rsid w:val="00F9165B"/>
    <w:rsid w:val="00F95193"/>
    <w:rsid w:val="00FA214F"/>
    <w:rsid w:val="00FA43DA"/>
    <w:rsid w:val="00FB3C91"/>
    <w:rsid w:val="00FB66E5"/>
    <w:rsid w:val="00FB67D0"/>
    <w:rsid w:val="00FC271C"/>
    <w:rsid w:val="00FC482F"/>
    <w:rsid w:val="00FC4FD6"/>
    <w:rsid w:val="00FD02D4"/>
    <w:rsid w:val="00FD41AD"/>
    <w:rsid w:val="00FD4B2E"/>
    <w:rsid w:val="00FE420B"/>
    <w:rsid w:val="00FE63EA"/>
    <w:rsid w:val="00FE7C5A"/>
    <w:rsid w:val="00FF72FF"/>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s="Arial Unicode MS"/>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en-US" w:eastAsia="zh-CN"/>
    </w:rPr>
  </w:style>
  <w:style w:type="paragraph" w:customStyle="1" w:styleId="Default">
    <w:name w:val="Default"/>
    <w:rsid w:val="00677828"/>
    <w:pPr>
      <w:autoSpaceDE w:val="0"/>
      <w:autoSpaceDN w:val="0"/>
      <w:adjustRightInd w:val="0"/>
    </w:pPr>
    <w:rPr>
      <w:rFonts w:ascii="Calibri" w:hAnsi="Calibri" w:cs="Calibri"/>
      <w:color w:val="000000"/>
      <w:sz w:val="24"/>
      <w:szCs w:val="24"/>
      <w:lang w:val="en-US"/>
    </w:rPr>
  </w:style>
  <w:style w:type="character" w:styleId="FootnoteReference">
    <w:name w:val="footnote reference"/>
    <w:basedOn w:val="DefaultParagraphFont"/>
    <w:semiHidden/>
    <w:unhideWhenUsed/>
    <w:rsid w:val="00BA3388"/>
    <w:rPr>
      <w:vertAlign w:val="superscript"/>
    </w:rPr>
  </w:style>
  <w:style w:type="paragraph" w:styleId="Revision">
    <w:name w:val="Revision"/>
    <w:hidden/>
    <w:uiPriority w:val="99"/>
    <w:semiHidden/>
    <w:rsid w:val="003636DA"/>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D278D0"/>
    <w:rPr>
      <w:color w:val="605E5C"/>
      <w:shd w:val="clear" w:color="auto" w:fill="E1DFDD"/>
    </w:rPr>
  </w:style>
  <w:style w:type="character" w:styleId="FollowedHyperlink">
    <w:name w:val="FollowedHyperlink"/>
    <w:basedOn w:val="DefaultParagraphFont"/>
    <w:semiHidden/>
    <w:unhideWhenUsed/>
    <w:rsid w:val="00AD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356691107">
      <w:bodyDiv w:val="1"/>
      <w:marLeft w:val="0"/>
      <w:marRight w:val="0"/>
      <w:marTop w:val="0"/>
      <w:marBottom w:val="0"/>
      <w:divBdr>
        <w:top w:val="none" w:sz="0" w:space="0" w:color="auto"/>
        <w:left w:val="none" w:sz="0" w:space="0" w:color="auto"/>
        <w:bottom w:val="none" w:sz="0" w:space="0" w:color="auto"/>
        <w:right w:val="none" w:sz="0" w:space="0" w:color="auto"/>
      </w:divBdr>
    </w:div>
    <w:div w:id="1851484768">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ECF6-7105-4565-A4CB-FADF81E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1267</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CWS/12/21</vt:lpstr>
      <vt:lpstr>CWS/9/4</vt:lpstr>
    </vt:vector>
  </TitlesOfParts>
  <Company>WIPO</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CWS/12/21</dc:title>
  <dc:subject>Proposals for improvement of copyright orphan work metadata in WIPO Standard ST.96</dc:subject>
  <dc:creator>WIPO</dc:creator>
  <cp:keywords>CWS/12</cp:keywords>
  <cp:lastModifiedBy>YUN Young-Woo</cp:lastModifiedBy>
  <cp:revision>19</cp:revision>
  <cp:lastPrinted>2023-11-20T10:14:00Z</cp:lastPrinted>
  <dcterms:created xsi:type="dcterms:W3CDTF">2024-07-30T09:10:00Z</dcterms:created>
  <dcterms:modified xsi:type="dcterms:W3CDTF">2024-08-12T13:18:00Z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2023-11-09T11:01:58Z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218612f2-2568-49df-835b-ad4a9b0d9dc5</vt:lpwstr>
  </property>
  <property fmtid="{D5CDD505-2E9C-101B-9397-08002B2CF9AE}" pid="14" name="MSIP_Label_20773ee6-353b-4fb9-a59d-0b94c8c67bea_ContentBits">
    <vt:lpwstr>0</vt:lpwstr>
  </property>
</Properties>
</file>