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108" w:type="dxa"/>
        <w:tblLayout w:type="fixed"/>
        <w:tblLook w:val="01E0" w:firstRow="1" w:lastRow="1" w:firstColumn="1" w:lastColumn="1" w:noHBand="0" w:noVBand="0"/>
      </w:tblPr>
      <w:tblGrid>
        <w:gridCol w:w="4513"/>
        <w:gridCol w:w="4337"/>
        <w:gridCol w:w="506"/>
      </w:tblGrid>
      <w:tr w:rsidR="007812E7" w:rsidRPr="00084955" w14:paraId="53242188" w14:textId="77777777" w:rsidTr="007812E7">
        <w:tc>
          <w:tcPr>
            <w:tcW w:w="4513" w:type="dxa"/>
            <w:tcBorders>
              <w:bottom w:val="single" w:sz="4" w:space="0" w:color="auto"/>
            </w:tcBorders>
            <w:tcMar>
              <w:bottom w:w="170" w:type="dxa"/>
            </w:tcMar>
          </w:tcPr>
          <w:p w14:paraId="3D907018" w14:textId="77777777" w:rsidR="007812E7" w:rsidRPr="00084955" w:rsidRDefault="007812E7" w:rsidP="00C97606"/>
        </w:tc>
        <w:tc>
          <w:tcPr>
            <w:tcW w:w="4337" w:type="dxa"/>
            <w:tcBorders>
              <w:bottom w:val="single" w:sz="4" w:space="0" w:color="auto"/>
            </w:tcBorders>
            <w:tcMar>
              <w:left w:w="0" w:type="dxa"/>
              <w:right w:w="0" w:type="dxa"/>
            </w:tcMar>
          </w:tcPr>
          <w:p w14:paraId="69292DF2" w14:textId="77777777" w:rsidR="007812E7" w:rsidRPr="00084955" w:rsidRDefault="007812E7" w:rsidP="00C97606">
            <w:r w:rsidRPr="00084955">
              <w:rPr>
                <w:noProof/>
                <w:lang w:eastAsia="en-US"/>
              </w:rPr>
              <w:drawing>
                <wp:inline distT="0" distB="0" distL="0" distR="0" wp14:anchorId="582F48D2" wp14:editId="2909981A">
                  <wp:extent cx="1856105" cy="1323975"/>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610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6BD485F6" w14:textId="77777777" w:rsidR="007812E7" w:rsidRPr="00084955" w:rsidRDefault="007812E7" w:rsidP="00C97606">
            <w:pPr>
              <w:jc w:val="right"/>
            </w:pPr>
            <w:r w:rsidRPr="00084955">
              <w:rPr>
                <w:b/>
                <w:sz w:val="40"/>
                <w:szCs w:val="40"/>
              </w:rPr>
              <w:t>E</w:t>
            </w:r>
          </w:p>
        </w:tc>
      </w:tr>
      <w:tr w:rsidR="007812E7" w:rsidRPr="00120A5C" w14:paraId="78B3CE66" w14:textId="77777777" w:rsidTr="00120A5C">
        <w:trPr>
          <w:trHeight w:hRule="exact" w:val="615"/>
        </w:trPr>
        <w:tc>
          <w:tcPr>
            <w:tcW w:w="9356" w:type="dxa"/>
            <w:gridSpan w:val="3"/>
            <w:tcBorders>
              <w:top w:val="single" w:sz="4" w:space="0" w:color="auto"/>
            </w:tcBorders>
            <w:tcMar>
              <w:top w:w="170" w:type="dxa"/>
              <w:left w:w="0" w:type="dxa"/>
              <w:right w:w="0" w:type="dxa"/>
            </w:tcMar>
            <w:vAlign w:val="bottom"/>
          </w:tcPr>
          <w:p w14:paraId="2C273F4A" w14:textId="3D0A741A" w:rsidR="007812E7" w:rsidRPr="00120A5C" w:rsidRDefault="007812E7" w:rsidP="00C97606">
            <w:pPr>
              <w:jc w:val="right"/>
              <w:rPr>
                <w:rFonts w:ascii="Arial Black" w:hAnsi="Arial Black"/>
                <w:caps/>
                <w:sz w:val="15"/>
                <w:szCs w:val="15"/>
              </w:rPr>
            </w:pPr>
            <w:r w:rsidRPr="00120A5C">
              <w:rPr>
                <w:rFonts w:ascii="Arial Black" w:hAnsi="Arial Black"/>
                <w:caps/>
                <w:sz w:val="15"/>
                <w:szCs w:val="15"/>
              </w:rPr>
              <w:t>CWS/</w:t>
            </w:r>
            <w:r w:rsidR="00BC4AFC" w:rsidRPr="00120A5C">
              <w:rPr>
                <w:rFonts w:ascii="Arial Black" w:hAnsi="Arial Black"/>
                <w:caps/>
                <w:sz w:val="15"/>
                <w:szCs w:val="15"/>
              </w:rPr>
              <w:t>12</w:t>
            </w:r>
            <w:r w:rsidRPr="00120A5C">
              <w:rPr>
                <w:rFonts w:ascii="Arial Black" w:hAnsi="Arial Black"/>
                <w:caps/>
                <w:sz w:val="15"/>
                <w:szCs w:val="15"/>
              </w:rPr>
              <w:t>/</w:t>
            </w:r>
            <w:bookmarkStart w:id="0" w:name="Code"/>
            <w:bookmarkEnd w:id="0"/>
            <w:r w:rsidR="00391C7B" w:rsidRPr="00120A5C">
              <w:rPr>
                <w:rFonts w:ascii="Arial Black" w:hAnsi="Arial Black"/>
                <w:caps/>
                <w:sz w:val="15"/>
                <w:szCs w:val="15"/>
              </w:rPr>
              <w:t>26</w:t>
            </w:r>
          </w:p>
        </w:tc>
      </w:tr>
      <w:tr w:rsidR="007812E7" w:rsidRPr="00120A5C" w14:paraId="5CD4FFF7" w14:textId="77777777" w:rsidTr="00120A5C">
        <w:trPr>
          <w:trHeight w:hRule="exact" w:val="246"/>
        </w:trPr>
        <w:tc>
          <w:tcPr>
            <w:tcW w:w="9356" w:type="dxa"/>
            <w:gridSpan w:val="3"/>
            <w:noWrap/>
            <w:tcMar>
              <w:left w:w="0" w:type="dxa"/>
              <w:right w:w="0" w:type="dxa"/>
            </w:tcMar>
            <w:vAlign w:val="bottom"/>
          </w:tcPr>
          <w:p w14:paraId="25021B10" w14:textId="74C58090" w:rsidR="007812E7" w:rsidRPr="00120A5C" w:rsidRDefault="007812E7" w:rsidP="00C97606">
            <w:pPr>
              <w:jc w:val="right"/>
              <w:rPr>
                <w:rFonts w:ascii="Arial Black" w:hAnsi="Arial Black"/>
                <w:caps/>
                <w:sz w:val="15"/>
                <w:szCs w:val="15"/>
              </w:rPr>
            </w:pPr>
            <w:r w:rsidRPr="00120A5C">
              <w:rPr>
                <w:rFonts w:ascii="Arial Black" w:hAnsi="Arial Black"/>
                <w:caps/>
                <w:sz w:val="15"/>
                <w:szCs w:val="15"/>
              </w:rPr>
              <w:t xml:space="preserve">ORIGINAL:  </w:t>
            </w:r>
            <w:bookmarkStart w:id="1" w:name="Original"/>
            <w:bookmarkEnd w:id="1"/>
            <w:r w:rsidRPr="00120A5C">
              <w:rPr>
                <w:rFonts w:ascii="Arial Black" w:hAnsi="Arial Black"/>
                <w:caps/>
                <w:sz w:val="15"/>
                <w:szCs w:val="15"/>
              </w:rPr>
              <w:t>English</w:t>
            </w:r>
          </w:p>
        </w:tc>
      </w:tr>
      <w:tr w:rsidR="007812E7" w:rsidRPr="00120A5C" w14:paraId="489E466D" w14:textId="77777777" w:rsidTr="00C97606">
        <w:trPr>
          <w:trHeight w:hRule="exact" w:val="198"/>
        </w:trPr>
        <w:tc>
          <w:tcPr>
            <w:tcW w:w="9356" w:type="dxa"/>
            <w:gridSpan w:val="3"/>
            <w:tcMar>
              <w:left w:w="0" w:type="dxa"/>
              <w:right w:w="0" w:type="dxa"/>
            </w:tcMar>
            <w:vAlign w:val="bottom"/>
          </w:tcPr>
          <w:p w14:paraId="726C87AF" w14:textId="5B3DCEDA" w:rsidR="007812E7" w:rsidRPr="00120A5C" w:rsidRDefault="007812E7" w:rsidP="00C97606">
            <w:pPr>
              <w:jc w:val="right"/>
              <w:rPr>
                <w:rFonts w:ascii="Arial Black" w:hAnsi="Arial Black"/>
                <w:caps/>
                <w:sz w:val="15"/>
                <w:szCs w:val="15"/>
              </w:rPr>
            </w:pPr>
            <w:r w:rsidRPr="00120A5C">
              <w:rPr>
                <w:rFonts w:ascii="Arial Black" w:hAnsi="Arial Black"/>
                <w:caps/>
                <w:sz w:val="15"/>
                <w:szCs w:val="15"/>
              </w:rPr>
              <w:t xml:space="preserve">DATE: </w:t>
            </w:r>
            <w:bookmarkStart w:id="2" w:name="Date"/>
            <w:bookmarkEnd w:id="2"/>
            <w:r w:rsidR="00BC3425" w:rsidRPr="00120A5C">
              <w:rPr>
                <w:rFonts w:ascii="Arial Black" w:hAnsi="Arial Black"/>
                <w:caps/>
                <w:sz w:val="15"/>
                <w:szCs w:val="15"/>
              </w:rPr>
              <w:t xml:space="preserve">August </w:t>
            </w:r>
            <w:r w:rsidR="006462A0" w:rsidRPr="00120A5C">
              <w:rPr>
                <w:rFonts w:ascii="Arial Black" w:hAnsi="Arial Black"/>
                <w:caps/>
                <w:sz w:val="15"/>
                <w:szCs w:val="15"/>
              </w:rPr>
              <w:t>5</w:t>
            </w:r>
            <w:r w:rsidRPr="00120A5C">
              <w:rPr>
                <w:rFonts w:ascii="Arial Black" w:hAnsi="Arial Black"/>
                <w:caps/>
                <w:sz w:val="15"/>
                <w:szCs w:val="15"/>
              </w:rPr>
              <w:t>, 202</w:t>
            </w:r>
            <w:r w:rsidR="00BC4AFC" w:rsidRPr="00120A5C">
              <w:rPr>
                <w:rFonts w:ascii="Arial Black" w:hAnsi="Arial Black"/>
                <w:caps/>
                <w:sz w:val="15"/>
                <w:szCs w:val="15"/>
              </w:rPr>
              <w:t>4</w:t>
            </w:r>
          </w:p>
        </w:tc>
      </w:tr>
      <w:tr w:rsidR="007812E7" w:rsidRPr="00084955" w14:paraId="60687195" w14:textId="77777777" w:rsidTr="00C97606">
        <w:trPr>
          <w:trHeight w:hRule="exact" w:val="198"/>
        </w:trPr>
        <w:tc>
          <w:tcPr>
            <w:tcW w:w="9356" w:type="dxa"/>
            <w:gridSpan w:val="3"/>
            <w:tcMar>
              <w:left w:w="0" w:type="dxa"/>
              <w:right w:w="0" w:type="dxa"/>
            </w:tcMar>
            <w:vAlign w:val="bottom"/>
          </w:tcPr>
          <w:p w14:paraId="7B009531" w14:textId="77777777" w:rsidR="007812E7" w:rsidRPr="00084955" w:rsidRDefault="007812E7" w:rsidP="00C97606">
            <w:pPr>
              <w:jc w:val="right"/>
              <w:rPr>
                <w:rFonts w:ascii="Arial Black" w:hAnsi="Arial Black"/>
                <w:caps/>
                <w:sz w:val="15"/>
              </w:rPr>
            </w:pPr>
          </w:p>
        </w:tc>
      </w:tr>
    </w:tbl>
    <w:p w14:paraId="21DA59D7" w14:textId="77777777" w:rsidR="007812E7" w:rsidRPr="00263E9B" w:rsidRDefault="007812E7" w:rsidP="007812E7">
      <w:pPr>
        <w:pStyle w:val="Heading1"/>
        <w:spacing w:before="960" w:after="360"/>
        <w:rPr>
          <w:sz w:val="28"/>
          <w:szCs w:val="28"/>
        </w:rPr>
      </w:pPr>
      <w:bookmarkStart w:id="3" w:name="TitleOfDoc"/>
      <w:bookmarkEnd w:id="3"/>
      <w:r w:rsidRPr="00263E9B">
        <w:rPr>
          <w:caps w:val="0"/>
          <w:sz w:val="28"/>
          <w:szCs w:val="28"/>
        </w:rPr>
        <w:t>Committee on WIPO Standards (CWS)</w:t>
      </w:r>
    </w:p>
    <w:p w14:paraId="50B5587C" w14:textId="37FFF382" w:rsidR="007812E7" w:rsidRPr="00263E9B" w:rsidRDefault="00391C7B" w:rsidP="007812E7">
      <w:pPr>
        <w:pStyle w:val="Heading1"/>
        <w:spacing w:before="0"/>
        <w:rPr>
          <w:sz w:val="24"/>
          <w:szCs w:val="24"/>
        </w:rPr>
      </w:pPr>
      <w:r>
        <w:rPr>
          <w:caps w:val="0"/>
          <w:sz w:val="24"/>
          <w:szCs w:val="24"/>
        </w:rPr>
        <w:t>Twelfth</w:t>
      </w:r>
      <w:r w:rsidRPr="00263E9B">
        <w:rPr>
          <w:caps w:val="0"/>
          <w:sz w:val="24"/>
          <w:szCs w:val="24"/>
        </w:rPr>
        <w:t xml:space="preserve"> </w:t>
      </w:r>
      <w:r w:rsidR="007812E7" w:rsidRPr="00263E9B">
        <w:rPr>
          <w:caps w:val="0"/>
          <w:sz w:val="24"/>
          <w:szCs w:val="24"/>
        </w:rPr>
        <w:t>Session</w:t>
      </w:r>
    </w:p>
    <w:p w14:paraId="58105C8B" w14:textId="79C11846" w:rsidR="007812E7" w:rsidRPr="00263E9B" w:rsidRDefault="007812E7" w:rsidP="007812E7">
      <w:pPr>
        <w:pStyle w:val="Heading1"/>
        <w:spacing w:before="0" w:after="960"/>
        <w:rPr>
          <w:sz w:val="24"/>
          <w:szCs w:val="24"/>
        </w:rPr>
      </w:pPr>
      <w:r w:rsidRPr="00263E9B">
        <w:rPr>
          <w:caps w:val="0"/>
          <w:sz w:val="24"/>
          <w:szCs w:val="24"/>
        </w:rPr>
        <w:t xml:space="preserve">Geneva, </w:t>
      </w:r>
      <w:r w:rsidR="00C55412">
        <w:rPr>
          <w:caps w:val="0"/>
          <w:sz w:val="24"/>
          <w:szCs w:val="24"/>
        </w:rPr>
        <w:t>September</w:t>
      </w:r>
      <w:r w:rsidRPr="00263E9B">
        <w:rPr>
          <w:caps w:val="0"/>
          <w:sz w:val="24"/>
          <w:szCs w:val="24"/>
        </w:rPr>
        <w:t xml:space="preserve"> </w:t>
      </w:r>
      <w:r w:rsidR="00C55412">
        <w:rPr>
          <w:caps w:val="0"/>
          <w:sz w:val="24"/>
          <w:szCs w:val="24"/>
        </w:rPr>
        <w:t>16</w:t>
      </w:r>
      <w:r w:rsidRPr="00263E9B">
        <w:rPr>
          <w:caps w:val="0"/>
          <w:sz w:val="24"/>
          <w:szCs w:val="24"/>
        </w:rPr>
        <w:t xml:space="preserve"> </w:t>
      </w:r>
      <w:r>
        <w:rPr>
          <w:caps w:val="0"/>
          <w:sz w:val="24"/>
          <w:szCs w:val="24"/>
        </w:rPr>
        <w:t>to</w:t>
      </w:r>
      <w:r w:rsidRPr="00263E9B">
        <w:rPr>
          <w:caps w:val="0"/>
          <w:sz w:val="24"/>
          <w:szCs w:val="24"/>
        </w:rPr>
        <w:t xml:space="preserve"> </w:t>
      </w:r>
      <w:r w:rsidR="000737F4" w:rsidRPr="003F66F0">
        <w:rPr>
          <w:caps w:val="0"/>
          <w:sz w:val="24"/>
          <w:szCs w:val="24"/>
        </w:rPr>
        <w:t>19</w:t>
      </w:r>
      <w:r w:rsidRPr="00263E9B">
        <w:rPr>
          <w:caps w:val="0"/>
          <w:sz w:val="24"/>
          <w:szCs w:val="24"/>
        </w:rPr>
        <w:t>, 202</w:t>
      </w:r>
      <w:r w:rsidR="003F66F0">
        <w:rPr>
          <w:caps w:val="0"/>
          <w:sz w:val="24"/>
          <w:szCs w:val="24"/>
        </w:rPr>
        <w:t>4</w:t>
      </w:r>
    </w:p>
    <w:p w14:paraId="06BB35FD" w14:textId="6FB540B6" w:rsidR="007812E7" w:rsidRPr="00084955" w:rsidRDefault="006C2615" w:rsidP="007812E7">
      <w:pPr>
        <w:pStyle w:val="Heading2"/>
        <w:spacing w:after="240"/>
        <w:rPr>
          <w:caps w:val="0"/>
          <w:sz w:val="24"/>
        </w:rPr>
      </w:pPr>
      <w:r>
        <w:rPr>
          <w:sz w:val="24"/>
        </w:rPr>
        <w:t xml:space="preserve">Analysis of </w:t>
      </w:r>
      <w:r w:rsidR="007812E7" w:rsidRPr="00D437F4">
        <w:rPr>
          <w:sz w:val="24"/>
        </w:rPr>
        <w:t xml:space="preserve">survey results on the </w:t>
      </w:r>
      <w:r w:rsidR="003F66F0">
        <w:rPr>
          <w:sz w:val="24"/>
        </w:rPr>
        <w:t>IMPLEMENTATION OF WIPO STANDARD ST.91</w:t>
      </w:r>
    </w:p>
    <w:p w14:paraId="5712D731" w14:textId="77777777" w:rsidR="007812E7" w:rsidRDefault="007812E7" w:rsidP="00CD195D">
      <w:pPr>
        <w:spacing w:after="240"/>
        <w:rPr>
          <w:i/>
          <w:iCs/>
        </w:rPr>
      </w:pPr>
      <w:bookmarkStart w:id="4" w:name="Prepared"/>
      <w:bookmarkEnd w:id="4"/>
      <w:r w:rsidRPr="00CD195D">
        <w:rPr>
          <w:i/>
          <w:iCs/>
        </w:rPr>
        <w:t>Document prepared by the 3D Task Force Leader</w:t>
      </w:r>
    </w:p>
    <w:p w14:paraId="09340DBE" w14:textId="77777777" w:rsidR="00A966FC" w:rsidRPr="00CD195D" w:rsidRDefault="00A966FC" w:rsidP="00120A5C">
      <w:pPr>
        <w:spacing w:after="120"/>
        <w:rPr>
          <w:i/>
          <w:iCs/>
        </w:rPr>
      </w:pPr>
    </w:p>
    <w:p w14:paraId="52D4B040" w14:textId="2E855F26" w:rsidR="00391C7B" w:rsidRDefault="00391C7B" w:rsidP="00120A5C">
      <w:pPr>
        <w:pStyle w:val="Heading2"/>
        <w:spacing w:before="120"/>
      </w:pPr>
      <w:r>
        <w:t>SUMMARY</w:t>
      </w:r>
    </w:p>
    <w:p w14:paraId="22F5D522" w14:textId="6D356E10" w:rsidR="00391C7B" w:rsidRPr="00391C7B" w:rsidRDefault="00391C7B" w:rsidP="00CD195D">
      <w:pPr>
        <w:spacing w:after="240"/>
      </w:pPr>
      <w:r>
        <w:fldChar w:fldCharType="begin"/>
      </w:r>
      <w:r>
        <w:instrText xml:space="preserve"> AUTONUM  </w:instrText>
      </w:r>
      <w:r>
        <w:fldChar w:fldCharType="end"/>
      </w:r>
      <w:r>
        <w:tab/>
        <w:t xml:space="preserve">The 3D Task Force </w:t>
      </w:r>
      <w:r w:rsidR="00F2408A">
        <w:t xml:space="preserve">analyzed the responses to the survey on the implementation of WIPO Standard ST.91 by Intellectual Property Offices (IPOs) and </w:t>
      </w:r>
      <w:r w:rsidR="00DC3D2E">
        <w:t xml:space="preserve">provides </w:t>
      </w:r>
      <w:r w:rsidR="00F2408A">
        <w:t>the</w:t>
      </w:r>
      <w:r w:rsidR="00425993">
        <w:t>ir</w:t>
      </w:r>
      <w:r w:rsidR="00F2408A">
        <w:t xml:space="preserve"> </w:t>
      </w:r>
      <w:r w:rsidR="00DC3D2E">
        <w:t xml:space="preserve">analysis of the </w:t>
      </w:r>
      <w:r w:rsidR="00F2408A">
        <w:t>survey results</w:t>
      </w:r>
      <w:r w:rsidR="00DC3D2E">
        <w:t xml:space="preserve">. </w:t>
      </w:r>
    </w:p>
    <w:p w14:paraId="08D65A0E" w14:textId="5AC5016E" w:rsidR="007812E7" w:rsidRPr="007812E7" w:rsidRDefault="007812E7" w:rsidP="00CD195D">
      <w:pPr>
        <w:pStyle w:val="Heading2"/>
      </w:pPr>
      <w:r w:rsidRPr="007812E7">
        <w:t>BACKGROUND</w:t>
      </w:r>
    </w:p>
    <w:p w14:paraId="22498A1A" w14:textId="4A4001EC" w:rsidR="007812E7" w:rsidRPr="00AB2363" w:rsidRDefault="00391C7B" w:rsidP="00391C7B">
      <w:pPr>
        <w:pStyle w:val="ONUME"/>
        <w:numPr>
          <w:ilvl w:val="0"/>
          <w:numId w:val="0"/>
        </w:numPr>
      </w:pPr>
      <w:r>
        <w:fldChar w:fldCharType="begin"/>
      </w:r>
      <w:r>
        <w:instrText xml:space="preserve"> AUTONUM  </w:instrText>
      </w:r>
      <w:r>
        <w:fldChar w:fldCharType="end"/>
      </w:r>
      <w:r>
        <w:tab/>
      </w:r>
      <w:r w:rsidR="00E40B8F">
        <w:t>At its eleventh session</w:t>
      </w:r>
      <w:r w:rsidR="00DC3D2E">
        <w:t>, held</w:t>
      </w:r>
      <w:r w:rsidR="00E40B8F">
        <w:t xml:space="preserve"> in December 2023, the Committee on WIPO Standards </w:t>
      </w:r>
      <w:r w:rsidR="006C6884">
        <w:t xml:space="preserve">(CWS) </w:t>
      </w:r>
      <w:r w:rsidR="00E40B8F">
        <w:t xml:space="preserve">approved the questionnaire on the implementation of WIPO Standard ST.91 </w:t>
      </w:r>
      <w:r w:rsidR="006C6884">
        <w:t xml:space="preserve">by </w:t>
      </w:r>
      <w:r w:rsidR="00E40B8F">
        <w:t xml:space="preserve">IPOs. </w:t>
      </w:r>
      <w:r w:rsidR="00DC3D2E">
        <w:t xml:space="preserve"> </w:t>
      </w:r>
      <w:r w:rsidR="00E40B8F">
        <w:t>The CWS requested the Secretariat to issue a circular inviting IPOs to respond to this survey</w:t>
      </w:r>
      <w:r w:rsidR="00A966FC">
        <w:t xml:space="preserve"> (s</w:t>
      </w:r>
      <w:r w:rsidR="00E40B8F">
        <w:t>ee paragraph 87 of document CWS/11/27)</w:t>
      </w:r>
      <w:r w:rsidR="00A966FC">
        <w:t>.</w:t>
      </w:r>
    </w:p>
    <w:p w14:paraId="7A43D811" w14:textId="77777777" w:rsidR="007812E7" w:rsidRPr="007812E7" w:rsidRDefault="007812E7" w:rsidP="00391C7B">
      <w:pPr>
        <w:pStyle w:val="Heading2"/>
      </w:pPr>
      <w:r w:rsidRPr="007812E7">
        <w:t xml:space="preserve">SURVEY </w:t>
      </w:r>
      <w:r w:rsidRPr="007812E7">
        <w:rPr>
          <w:szCs w:val="26"/>
        </w:rPr>
        <w:t>RESULTS</w:t>
      </w:r>
    </w:p>
    <w:p w14:paraId="5C4658B1" w14:textId="60EA54FA" w:rsidR="006C4487" w:rsidRDefault="00391C7B" w:rsidP="00925C0A">
      <w:pPr>
        <w:pStyle w:val="ONUME"/>
        <w:numPr>
          <w:ilvl w:val="0"/>
          <w:numId w:val="0"/>
        </w:numPr>
        <w:rPr>
          <w:lang w:eastAsia="en-US"/>
        </w:rPr>
      </w:pPr>
      <w:r>
        <w:fldChar w:fldCharType="begin"/>
      </w:r>
      <w:r>
        <w:instrText xml:space="preserve"> AUTONUM  </w:instrText>
      </w:r>
      <w:r>
        <w:fldChar w:fldCharType="end"/>
      </w:r>
      <w:r>
        <w:tab/>
      </w:r>
      <w:r w:rsidR="007812E7">
        <w:t xml:space="preserve">In </w:t>
      </w:r>
      <w:r w:rsidR="00E40B8F">
        <w:t>March</w:t>
      </w:r>
      <w:r w:rsidR="007812E7" w:rsidRPr="00AB2363">
        <w:t xml:space="preserve"> 20</w:t>
      </w:r>
      <w:r w:rsidR="00E40B8F">
        <w:t>24</w:t>
      </w:r>
      <w:r w:rsidR="007812E7">
        <w:t>,</w:t>
      </w:r>
      <w:r w:rsidR="007812E7" w:rsidRPr="00AB2363">
        <w:t xml:space="preserve"> </w:t>
      </w:r>
      <w:r w:rsidR="007812E7">
        <w:t>t</w:t>
      </w:r>
      <w:r w:rsidR="007812E7" w:rsidRPr="00AB2363">
        <w:t xml:space="preserve">he </w:t>
      </w:r>
      <w:r w:rsidR="007812E7">
        <w:t xml:space="preserve">Secretariat </w:t>
      </w:r>
      <w:r w:rsidR="007812E7" w:rsidRPr="00AB2363">
        <w:t xml:space="preserve">issued </w:t>
      </w:r>
      <w:r w:rsidR="00F2408A">
        <w:t xml:space="preserve">the </w:t>
      </w:r>
      <w:r w:rsidR="007812E7" w:rsidRPr="00AB2363">
        <w:t>circular C</w:t>
      </w:r>
      <w:r w:rsidR="007812E7">
        <w:t>.</w:t>
      </w:r>
      <w:r w:rsidR="007812E7" w:rsidRPr="00AB2363">
        <w:t>CWS</w:t>
      </w:r>
      <w:r w:rsidR="007812E7">
        <w:t>.</w:t>
      </w:r>
      <w:r w:rsidR="007812E7" w:rsidRPr="00AB2363">
        <w:t>1</w:t>
      </w:r>
      <w:r w:rsidR="00E40B8F">
        <w:t>7</w:t>
      </w:r>
      <w:r w:rsidR="007812E7" w:rsidRPr="00AB2363">
        <w:t>9 inviting IPOs to participate in th</w:t>
      </w:r>
      <w:r w:rsidR="007812E7">
        <w:t>e</w:t>
      </w:r>
      <w:r w:rsidR="007812E7" w:rsidRPr="00AB2363">
        <w:t xml:space="preserve"> survey </w:t>
      </w:r>
      <w:r w:rsidR="007812E7">
        <w:t xml:space="preserve">on </w:t>
      </w:r>
      <w:r w:rsidR="00E40B8F">
        <w:t>implementation of the WIPO Standard ST.91</w:t>
      </w:r>
      <w:r w:rsidR="007812E7" w:rsidRPr="00AB2363">
        <w:t>.</w:t>
      </w:r>
      <w:r w:rsidR="007812E7">
        <w:t xml:space="preserve">  </w:t>
      </w:r>
      <w:r w:rsidR="007812E7">
        <w:rPr>
          <w:lang w:eastAsia="en-US"/>
        </w:rPr>
        <w:t xml:space="preserve">The survey was conducted from </w:t>
      </w:r>
      <w:r w:rsidR="00E40B8F">
        <w:rPr>
          <w:lang w:eastAsia="en-US"/>
        </w:rPr>
        <w:t>March</w:t>
      </w:r>
      <w:r w:rsidR="007812E7">
        <w:rPr>
          <w:lang w:eastAsia="en-US"/>
        </w:rPr>
        <w:t xml:space="preserve"> to </w:t>
      </w:r>
      <w:r w:rsidR="00E40B8F">
        <w:rPr>
          <w:lang w:eastAsia="en-US"/>
        </w:rPr>
        <w:t>April</w:t>
      </w:r>
      <w:r w:rsidR="007812E7" w:rsidRPr="00AB2363">
        <w:rPr>
          <w:lang w:eastAsia="en-US"/>
        </w:rPr>
        <w:t xml:space="preserve"> 202</w:t>
      </w:r>
      <w:r w:rsidR="00E40B8F">
        <w:rPr>
          <w:lang w:eastAsia="en-US"/>
        </w:rPr>
        <w:t>4</w:t>
      </w:r>
      <w:r w:rsidR="007812E7" w:rsidRPr="00AB2363">
        <w:rPr>
          <w:lang w:eastAsia="en-US"/>
        </w:rPr>
        <w:t>.</w:t>
      </w:r>
    </w:p>
    <w:p w14:paraId="40E255A9" w14:textId="22D0B724" w:rsidR="006C4487" w:rsidRDefault="00391C7B" w:rsidP="00120A5C">
      <w:pPr>
        <w:spacing w:after="120"/>
      </w:pPr>
      <w:r>
        <w:rPr>
          <w:lang w:eastAsia="en-US"/>
        </w:rPr>
        <w:fldChar w:fldCharType="begin"/>
      </w:r>
      <w:r>
        <w:rPr>
          <w:lang w:eastAsia="en-US"/>
        </w:rPr>
        <w:instrText xml:space="preserve"> AUTONUM  </w:instrText>
      </w:r>
      <w:r>
        <w:rPr>
          <w:lang w:eastAsia="en-US"/>
        </w:rPr>
        <w:fldChar w:fldCharType="end"/>
      </w:r>
      <w:r>
        <w:rPr>
          <w:lang w:eastAsia="en-US"/>
        </w:rPr>
        <w:tab/>
      </w:r>
      <w:r w:rsidR="00F2408A">
        <w:rPr>
          <w:lang w:eastAsia="en-US"/>
        </w:rPr>
        <w:t>The 22</w:t>
      </w:r>
      <w:r w:rsidR="007812E7">
        <w:rPr>
          <w:lang w:eastAsia="en-US"/>
        </w:rPr>
        <w:t xml:space="preserve"> </w:t>
      </w:r>
      <w:r w:rsidR="00A0706D">
        <w:rPr>
          <w:lang w:eastAsia="en-US"/>
        </w:rPr>
        <w:t xml:space="preserve">CWS </w:t>
      </w:r>
      <w:r w:rsidR="00A966FC">
        <w:rPr>
          <w:lang w:eastAsia="en-US"/>
        </w:rPr>
        <w:t>Members</w:t>
      </w:r>
      <w:r w:rsidR="007812E7" w:rsidRPr="00AB2363">
        <w:rPr>
          <w:lang w:eastAsia="en-US"/>
        </w:rPr>
        <w:t xml:space="preserve"> took part in th</w:t>
      </w:r>
      <w:r w:rsidR="00F2408A">
        <w:rPr>
          <w:lang w:eastAsia="en-US"/>
        </w:rPr>
        <w:t>e</w:t>
      </w:r>
      <w:r w:rsidR="007812E7" w:rsidRPr="00AB2363">
        <w:rPr>
          <w:lang w:eastAsia="en-US"/>
        </w:rPr>
        <w:t xml:space="preserve"> survey</w:t>
      </w:r>
      <w:r w:rsidR="007812E7">
        <w:rPr>
          <w:lang w:eastAsia="en-US"/>
        </w:rPr>
        <w:t>:</w:t>
      </w:r>
      <w:r w:rsidR="007812E7" w:rsidRPr="00AB2363">
        <w:rPr>
          <w:lang w:eastAsia="en-US"/>
        </w:rPr>
        <w:t xml:space="preserve"> </w:t>
      </w:r>
      <w:r w:rsidR="00F02B33">
        <w:rPr>
          <w:lang w:eastAsia="en-US"/>
        </w:rPr>
        <w:t xml:space="preserve">Offices from the following Member States - </w:t>
      </w:r>
      <w:r w:rsidR="007812E7" w:rsidRPr="00BE10ED">
        <w:rPr>
          <w:lang w:eastAsia="en-US"/>
        </w:rPr>
        <w:t>Australia</w:t>
      </w:r>
      <w:r w:rsidR="00425993">
        <w:rPr>
          <w:lang w:eastAsia="en-US"/>
        </w:rPr>
        <w:t xml:space="preserve"> (AU)</w:t>
      </w:r>
      <w:r w:rsidR="007812E7" w:rsidRPr="00BE10ED">
        <w:rPr>
          <w:lang w:eastAsia="en-US"/>
        </w:rPr>
        <w:t xml:space="preserve">, </w:t>
      </w:r>
      <w:r w:rsidR="005453F1" w:rsidRPr="005453F1">
        <w:rPr>
          <w:lang w:eastAsia="en-US"/>
        </w:rPr>
        <w:t>Bhutan</w:t>
      </w:r>
      <w:r w:rsidR="00425993">
        <w:rPr>
          <w:lang w:eastAsia="en-US"/>
        </w:rPr>
        <w:t xml:space="preserve"> (BT)</w:t>
      </w:r>
      <w:r w:rsidR="005453F1" w:rsidRPr="00BE10ED">
        <w:rPr>
          <w:lang w:eastAsia="en-US"/>
        </w:rPr>
        <w:t xml:space="preserve">, </w:t>
      </w:r>
      <w:r w:rsidR="005453F1" w:rsidRPr="005453F1">
        <w:rPr>
          <w:lang w:eastAsia="en-US"/>
        </w:rPr>
        <w:t>Bulgaria</w:t>
      </w:r>
      <w:r w:rsidR="00425993">
        <w:rPr>
          <w:lang w:eastAsia="en-US"/>
        </w:rPr>
        <w:t xml:space="preserve"> (BG)</w:t>
      </w:r>
      <w:r w:rsidR="007812E7" w:rsidRPr="00BE10ED">
        <w:rPr>
          <w:lang w:eastAsia="en-US"/>
        </w:rPr>
        <w:t>, Canada</w:t>
      </w:r>
      <w:r w:rsidR="00425993">
        <w:rPr>
          <w:lang w:eastAsia="en-US"/>
        </w:rPr>
        <w:t xml:space="preserve"> (CA)</w:t>
      </w:r>
      <w:r w:rsidR="005453F1">
        <w:rPr>
          <w:lang w:eastAsia="en-US"/>
        </w:rPr>
        <w:t>, Croatia</w:t>
      </w:r>
      <w:r w:rsidR="00425993">
        <w:rPr>
          <w:lang w:eastAsia="en-US"/>
        </w:rPr>
        <w:t xml:space="preserve"> (HR)</w:t>
      </w:r>
      <w:r w:rsidR="005453F1">
        <w:rPr>
          <w:lang w:eastAsia="en-US"/>
        </w:rPr>
        <w:t xml:space="preserve">, </w:t>
      </w:r>
      <w:r w:rsidR="007812E7" w:rsidRPr="00BE10ED">
        <w:rPr>
          <w:lang w:eastAsia="en-US"/>
        </w:rPr>
        <w:t>Czech Republic</w:t>
      </w:r>
      <w:r w:rsidR="00425993">
        <w:rPr>
          <w:lang w:eastAsia="en-US"/>
        </w:rPr>
        <w:t xml:space="preserve"> (CZ)</w:t>
      </w:r>
      <w:r w:rsidR="005453F1" w:rsidRPr="00BE10ED">
        <w:rPr>
          <w:lang w:eastAsia="en-US"/>
        </w:rPr>
        <w:t xml:space="preserve">, </w:t>
      </w:r>
      <w:r w:rsidR="005453F1">
        <w:rPr>
          <w:lang w:eastAsia="en-US"/>
        </w:rPr>
        <w:t>Estonia</w:t>
      </w:r>
      <w:r w:rsidR="00425993">
        <w:rPr>
          <w:lang w:eastAsia="en-US"/>
        </w:rPr>
        <w:t xml:space="preserve"> (EE)</w:t>
      </w:r>
      <w:r w:rsidR="007812E7" w:rsidRPr="00BE10ED">
        <w:rPr>
          <w:lang w:eastAsia="en-US"/>
        </w:rPr>
        <w:t xml:space="preserve">, </w:t>
      </w:r>
      <w:r w:rsidR="005453F1">
        <w:rPr>
          <w:lang w:eastAsia="en-US"/>
        </w:rPr>
        <w:t>Gambia</w:t>
      </w:r>
      <w:r w:rsidR="00425993">
        <w:rPr>
          <w:lang w:eastAsia="en-US"/>
        </w:rPr>
        <w:t xml:space="preserve"> (GM)</w:t>
      </w:r>
      <w:r w:rsidR="005453F1">
        <w:rPr>
          <w:lang w:eastAsia="en-US"/>
        </w:rPr>
        <w:t xml:space="preserve">, </w:t>
      </w:r>
      <w:r w:rsidR="007812E7" w:rsidRPr="00BE10ED">
        <w:rPr>
          <w:lang w:eastAsia="en-US"/>
        </w:rPr>
        <w:t>Germany</w:t>
      </w:r>
      <w:r w:rsidR="00425993">
        <w:rPr>
          <w:lang w:eastAsia="en-US"/>
        </w:rPr>
        <w:t xml:space="preserve"> (DE)</w:t>
      </w:r>
      <w:r w:rsidR="007812E7" w:rsidRPr="00BE10ED">
        <w:rPr>
          <w:lang w:eastAsia="en-US"/>
        </w:rPr>
        <w:t>, Hungary</w:t>
      </w:r>
      <w:r w:rsidR="00425993">
        <w:rPr>
          <w:lang w:eastAsia="en-US"/>
        </w:rPr>
        <w:t xml:space="preserve"> (HU)</w:t>
      </w:r>
      <w:r w:rsidR="007812E7" w:rsidRPr="00BE10ED">
        <w:rPr>
          <w:lang w:eastAsia="en-US"/>
        </w:rPr>
        <w:t>, Italy</w:t>
      </w:r>
      <w:r w:rsidR="00425993">
        <w:rPr>
          <w:lang w:eastAsia="en-US"/>
        </w:rPr>
        <w:t xml:space="preserve"> (IT)</w:t>
      </w:r>
      <w:r w:rsidR="007812E7" w:rsidRPr="00BE10ED">
        <w:rPr>
          <w:lang w:eastAsia="en-US"/>
        </w:rPr>
        <w:t>, Japan</w:t>
      </w:r>
      <w:r w:rsidR="00425993">
        <w:rPr>
          <w:lang w:eastAsia="en-US"/>
        </w:rPr>
        <w:t xml:space="preserve"> (JP)</w:t>
      </w:r>
      <w:r w:rsidR="007812E7" w:rsidRPr="00BE10ED">
        <w:rPr>
          <w:lang w:eastAsia="en-US"/>
        </w:rPr>
        <w:t xml:space="preserve">, </w:t>
      </w:r>
      <w:r w:rsidR="005453F1" w:rsidRPr="005453F1">
        <w:rPr>
          <w:lang w:eastAsia="en-US"/>
        </w:rPr>
        <w:t>Lithuania</w:t>
      </w:r>
      <w:r w:rsidR="00425993">
        <w:rPr>
          <w:lang w:eastAsia="en-US"/>
        </w:rPr>
        <w:t xml:space="preserve"> (LT)</w:t>
      </w:r>
      <w:r w:rsidR="005453F1">
        <w:rPr>
          <w:lang w:eastAsia="en-US"/>
        </w:rPr>
        <w:t>, Namibia</w:t>
      </w:r>
      <w:r w:rsidR="00425993">
        <w:rPr>
          <w:lang w:eastAsia="en-US"/>
        </w:rPr>
        <w:t xml:space="preserve"> (NA)</w:t>
      </w:r>
      <w:r w:rsidR="005453F1">
        <w:rPr>
          <w:lang w:eastAsia="en-US"/>
        </w:rPr>
        <w:t xml:space="preserve">, </w:t>
      </w:r>
      <w:r w:rsidR="007812E7" w:rsidRPr="00BE10ED">
        <w:rPr>
          <w:lang w:eastAsia="en-US"/>
        </w:rPr>
        <w:t>Republic of Korea</w:t>
      </w:r>
      <w:r w:rsidR="00425993">
        <w:rPr>
          <w:lang w:eastAsia="en-US"/>
        </w:rPr>
        <w:t xml:space="preserve"> (KR)</w:t>
      </w:r>
      <w:r w:rsidR="007812E7" w:rsidRPr="00BE10ED">
        <w:rPr>
          <w:lang w:eastAsia="en-US"/>
        </w:rPr>
        <w:t>, Russian Federation</w:t>
      </w:r>
      <w:r w:rsidR="00425993">
        <w:rPr>
          <w:lang w:eastAsia="en-US"/>
        </w:rPr>
        <w:t xml:space="preserve"> (RU)</w:t>
      </w:r>
      <w:r w:rsidR="007812E7" w:rsidRPr="00BE10ED">
        <w:rPr>
          <w:lang w:eastAsia="en-US"/>
        </w:rPr>
        <w:t>, Slovakia</w:t>
      </w:r>
      <w:r w:rsidR="00425993">
        <w:rPr>
          <w:lang w:eastAsia="en-US"/>
        </w:rPr>
        <w:t xml:space="preserve"> (SK)</w:t>
      </w:r>
      <w:r w:rsidR="007812E7" w:rsidRPr="00BE10ED">
        <w:rPr>
          <w:lang w:eastAsia="en-US"/>
        </w:rPr>
        <w:t xml:space="preserve">, </w:t>
      </w:r>
      <w:r w:rsidR="005453F1" w:rsidRPr="005453F1">
        <w:rPr>
          <w:lang w:eastAsia="en-US"/>
        </w:rPr>
        <w:t>Syrian Arab Republic</w:t>
      </w:r>
      <w:r w:rsidR="00425993">
        <w:rPr>
          <w:lang w:eastAsia="en-US"/>
        </w:rPr>
        <w:t xml:space="preserve"> (SY)</w:t>
      </w:r>
      <w:r w:rsidR="00F02B33">
        <w:rPr>
          <w:lang w:eastAsia="en-US"/>
        </w:rPr>
        <w:t xml:space="preserve"> and</w:t>
      </w:r>
      <w:r w:rsidR="005453F1">
        <w:rPr>
          <w:lang w:eastAsia="en-US"/>
        </w:rPr>
        <w:t xml:space="preserve"> </w:t>
      </w:r>
      <w:r w:rsidR="007812E7" w:rsidRPr="00BE10ED">
        <w:rPr>
          <w:lang w:eastAsia="en-US"/>
        </w:rPr>
        <w:t>United Kingdom</w:t>
      </w:r>
      <w:r w:rsidR="00425993">
        <w:rPr>
          <w:lang w:eastAsia="en-US"/>
        </w:rPr>
        <w:t xml:space="preserve"> (GB)</w:t>
      </w:r>
      <w:r w:rsidR="00F02B33">
        <w:rPr>
          <w:lang w:eastAsia="en-US"/>
        </w:rPr>
        <w:t xml:space="preserve">; and the following regional Offices - </w:t>
      </w:r>
      <w:r w:rsidR="00925C0A">
        <w:rPr>
          <w:lang w:eastAsia="en-US"/>
        </w:rPr>
        <w:t xml:space="preserve"> </w:t>
      </w:r>
      <w:r w:rsidR="00925C0A" w:rsidRPr="00BE10ED">
        <w:rPr>
          <w:lang w:eastAsia="en-US"/>
        </w:rPr>
        <w:t>Eur</w:t>
      </w:r>
      <w:r w:rsidR="00925C0A">
        <w:rPr>
          <w:lang w:eastAsia="en-US"/>
        </w:rPr>
        <w:t>asi</w:t>
      </w:r>
      <w:r w:rsidR="00925C0A" w:rsidRPr="00BE10ED">
        <w:rPr>
          <w:lang w:eastAsia="en-US"/>
        </w:rPr>
        <w:t>an Patent Office (E</w:t>
      </w:r>
      <w:r w:rsidR="00925C0A">
        <w:rPr>
          <w:lang w:eastAsia="en-US"/>
        </w:rPr>
        <w:t>A</w:t>
      </w:r>
      <w:r w:rsidR="00925C0A" w:rsidRPr="00BE10ED">
        <w:rPr>
          <w:lang w:eastAsia="en-US"/>
        </w:rPr>
        <w:t>),</w:t>
      </w:r>
      <w:r w:rsidR="00925C0A">
        <w:rPr>
          <w:lang w:eastAsia="en-US"/>
        </w:rPr>
        <w:t xml:space="preserve"> </w:t>
      </w:r>
      <w:r w:rsidR="00925C0A" w:rsidRPr="00BE10ED">
        <w:rPr>
          <w:lang w:eastAsia="en-US"/>
        </w:rPr>
        <w:t>European Patent Office (EP)</w:t>
      </w:r>
      <w:r w:rsidR="00925C0A">
        <w:rPr>
          <w:lang w:eastAsia="en-US"/>
        </w:rPr>
        <w:t xml:space="preserve"> and</w:t>
      </w:r>
      <w:r w:rsidR="00925C0A" w:rsidRPr="00BE10ED">
        <w:rPr>
          <w:lang w:eastAsia="en-US"/>
        </w:rPr>
        <w:t xml:space="preserve"> European Union Intellectual Property Office (E</w:t>
      </w:r>
      <w:r w:rsidR="00F02B33">
        <w:rPr>
          <w:lang w:eastAsia="en-US"/>
        </w:rPr>
        <w:t>M</w:t>
      </w:r>
      <w:r w:rsidR="00925C0A" w:rsidRPr="00BE10ED">
        <w:rPr>
          <w:lang w:eastAsia="en-US"/>
        </w:rPr>
        <w:t>)</w:t>
      </w:r>
      <w:r w:rsidR="007812E7">
        <w:rPr>
          <w:lang w:eastAsia="en-US"/>
        </w:rPr>
        <w:t>.</w:t>
      </w:r>
      <w:r w:rsidR="00925C0A">
        <w:rPr>
          <w:lang w:eastAsia="en-US"/>
        </w:rPr>
        <w:t xml:space="preserve">  </w:t>
      </w:r>
      <w:r w:rsidR="00925C0A">
        <w:t xml:space="preserve">The </w:t>
      </w:r>
      <w:r w:rsidR="008B1301">
        <w:t xml:space="preserve">Secretariat will publish those individual responses by IPOs and collated responses </w:t>
      </w:r>
      <w:r w:rsidR="00925C0A">
        <w:t xml:space="preserve">in </w:t>
      </w:r>
      <w:hyperlink r:id="rId9" w:history="1">
        <w:r w:rsidR="00925C0A" w:rsidRPr="00425993">
          <w:rPr>
            <w:rStyle w:val="Hyperlink"/>
          </w:rPr>
          <w:t>Part 7 of the WIPO Handbook</w:t>
        </w:r>
      </w:hyperlink>
      <w:r w:rsidR="00925C0A">
        <w:t xml:space="preserve"> as soon as all responses have been translated and formatted.</w:t>
      </w:r>
    </w:p>
    <w:p w14:paraId="5C39E10F" w14:textId="77777777" w:rsidR="000F6AB1" w:rsidRDefault="000F6AB1" w:rsidP="00A966FC">
      <w:pPr>
        <w:spacing w:after="240"/>
        <w:rPr>
          <w:lang w:eastAsia="en-US"/>
        </w:rPr>
      </w:pPr>
    </w:p>
    <w:p w14:paraId="2CA86106" w14:textId="622F0511" w:rsidR="00925C0A" w:rsidRDefault="00925C0A" w:rsidP="00A966FC">
      <w:pPr>
        <w:spacing w:after="240"/>
        <w:rPr>
          <w:lang w:eastAsia="en-US"/>
        </w:rPr>
      </w:pPr>
      <w:r w:rsidRPr="00925C0A">
        <w:rPr>
          <w:lang w:eastAsia="en-US"/>
        </w:rPr>
        <w:t>SURVEY ANALYSIS</w:t>
      </w:r>
    </w:p>
    <w:p w14:paraId="449E0AFD" w14:textId="3C0E9F05" w:rsidR="00925C0A" w:rsidRDefault="00925C0A" w:rsidP="00A966FC">
      <w:pPr>
        <w:spacing w:after="240"/>
        <w:rPr>
          <w:lang w:eastAsia="en-US"/>
        </w:rPr>
      </w:pPr>
      <w:r>
        <w:rPr>
          <w:lang w:eastAsia="en-US"/>
        </w:rPr>
        <w:fldChar w:fldCharType="begin"/>
      </w:r>
      <w:r>
        <w:rPr>
          <w:lang w:eastAsia="en-US"/>
        </w:rPr>
        <w:instrText xml:space="preserve"> AUTONUM  </w:instrText>
      </w:r>
      <w:r>
        <w:rPr>
          <w:lang w:eastAsia="en-US"/>
        </w:rPr>
        <w:fldChar w:fldCharType="end"/>
      </w:r>
      <w:r>
        <w:rPr>
          <w:lang w:eastAsia="en-US"/>
        </w:rPr>
        <w:tab/>
        <w:t xml:space="preserve">The Secretariat provided the 3D Task Force Leader with the </w:t>
      </w:r>
      <w:r w:rsidR="00F02B33">
        <w:rPr>
          <w:lang w:eastAsia="en-US"/>
        </w:rPr>
        <w:t xml:space="preserve">survey </w:t>
      </w:r>
      <w:r>
        <w:rPr>
          <w:lang w:eastAsia="en-US"/>
        </w:rPr>
        <w:t xml:space="preserve">responses for its analysis.  </w:t>
      </w:r>
      <w:r>
        <w:t>The Task Force Leader provides below the analysis for consideration by the CWS.</w:t>
      </w:r>
    </w:p>
    <w:p w14:paraId="6CF3C2EA" w14:textId="21F027CF" w:rsidR="003B2C01" w:rsidRDefault="00A966FC" w:rsidP="00F14558">
      <w:pPr>
        <w:spacing w:after="240"/>
        <w:rPr>
          <w:lang w:eastAsia="en-US"/>
        </w:rPr>
      </w:pPr>
      <w:r>
        <w:rPr>
          <w:lang w:eastAsia="en-US"/>
        </w:rPr>
        <w:fldChar w:fldCharType="begin"/>
      </w:r>
      <w:r>
        <w:rPr>
          <w:lang w:eastAsia="en-US"/>
        </w:rPr>
        <w:instrText xml:space="preserve"> AUTONUM  </w:instrText>
      </w:r>
      <w:r>
        <w:rPr>
          <w:lang w:eastAsia="en-US"/>
        </w:rPr>
        <w:fldChar w:fldCharType="end"/>
      </w:r>
      <w:r>
        <w:rPr>
          <w:lang w:eastAsia="en-US"/>
        </w:rPr>
        <w:tab/>
      </w:r>
      <w:r w:rsidR="008B1301">
        <w:rPr>
          <w:lang w:eastAsia="en-US"/>
        </w:rPr>
        <w:t>Among the responses, 12 respondents (55 per cent) indicated that they</w:t>
      </w:r>
      <w:r w:rsidR="00B35647">
        <w:rPr>
          <w:lang w:eastAsia="en-US"/>
        </w:rPr>
        <w:t xml:space="preserve"> still do not use 3D models</w:t>
      </w:r>
      <w:r w:rsidR="00B35647" w:rsidRPr="00C02C76">
        <w:rPr>
          <w:lang w:eastAsia="en-US"/>
        </w:rPr>
        <w:t>, 3D images or 3D chemical structures</w:t>
      </w:r>
      <w:r w:rsidR="008B1301">
        <w:rPr>
          <w:lang w:eastAsia="en-US"/>
        </w:rPr>
        <w:t xml:space="preserve">; nine </w:t>
      </w:r>
      <w:r w:rsidR="003B2C01">
        <w:rPr>
          <w:lang w:eastAsia="en-US"/>
        </w:rPr>
        <w:t>(41 per cent) indicated their use</w:t>
      </w:r>
      <w:r w:rsidR="008B1301">
        <w:rPr>
          <w:lang w:eastAsia="en-US"/>
        </w:rPr>
        <w:t xml:space="preserve">; </w:t>
      </w:r>
      <w:r w:rsidR="003B2C01">
        <w:rPr>
          <w:lang w:eastAsia="en-US"/>
        </w:rPr>
        <w:t>and</w:t>
      </w:r>
      <w:r w:rsidR="004351C3">
        <w:rPr>
          <w:lang w:eastAsia="en-US"/>
        </w:rPr>
        <w:t xml:space="preserve"> one</w:t>
      </w:r>
      <w:r w:rsidR="003B2C01">
        <w:rPr>
          <w:lang w:eastAsia="en-US"/>
        </w:rPr>
        <w:t xml:space="preserve"> (five percent)</w:t>
      </w:r>
      <w:r w:rsidR="004351C3">
        <w:rPr>
          <w:lang w:eastAsia="en-US"/>
        </w:rPr>
        <w:t xml:space="preserve"> indicated a special use-case in </w:t>
      </w:r>
      <w:r w:rsidR="006C6884">
        <w:rPr>
          <w:lang w:eastAsia="en-US"/>
        </w:rPr>
        <w:t>its</w:t>
      </w:r>
      <w:r w:rsidR="004351C3">
        <w:rPr>
          <w:lang w:eastAsia="en-US"/>
        </w:rPr>
        <w:t xml:space="preserve"> </w:t>
      </w:r>
      <w:r w:rsidR="00425993">
        <w:rPr>
          <w:lang w:eastAsia="en-US"/>
        </w:rPr>
        <w:t>response.</w:t>
      </w:r>
      <w:r w:rsidR="00DC3D2E">
        <w:rPr>
          <w:lang w:eastAsia="en-US"/>
        </w:rPr>
        <w:t xml:space="preserve"> </w:t>
      </w:r>
    </w:p>
    <w:p w14:paraId="6C1C1161" w14:textId="1E167531" w:rsidR="007812E7" w:rsidRDefault="00DC3D2E" w:rsidP="00DC3D2E">
      <w:pPr>
        <w:pStyle w:val="ONUME"/>
        <w:numPr>
          <w:ilvl w:val="0"/>
          <w:numId w:val="0"/>
        </w:numPr>
        <w:rPr>
          <w:lang w:eastAsia="en-US"/>
        </w:rPr>
      </w:pPr>
      <w:r>
        <w:rPr>
          <w:lang w:eastAsia="en-US"/>
        </w:rPr>
        <w:fldChar w:fldCharType="begin"/>
      </w:r>
      <w:r>
        <w:rPr>
          <w:lang w:eastAsia="en-US"/>
        </w:rPr>
        <w:instrText xml:space="preserve"> AUTONUM  </w:instrText>
      </w:r>
      <w:r>
        <w:rPr>
          <w:lang w:eastAsia="en-US"/>
        </w:rPr>
        <w:fldChar w:fldCharType="end"/>
      </w:r>
      <w:r>
        <w:rPr>
          <w:lang w:eastAsia="en-US"/>
        </w:rPr>
        <w:tab/>
      </w:r>
      <w:r w:rsidR="007812E7">
        <w:rPr>
          <w:lang w:eastAsia="en-US"/>
        </w:rPr>
        <w:t xml:space="preserve">Among </w:t>
      </w:r>
      <w:r w:rsidR="00B50247">
        <w:rPr>
          <w:lang w:eastAsia="en-US"/>
        </w:rPr>
        <w:t xml:space="preserve">the </w:t>
      </w:r>
      <w:r w:rsidR="007812E7">
        <w:rPr>
          <w:lang w:eastAsia="en-US"/>
        </w:rPr>
        <w:t xml:space="preserve">respondents </w:t>
      </w:r>
      <w:r w:rsidR="00B50247">
        <w:rPr>
          <w:lang w:eastAsia="en-US"/>
        </w:rPr>
        <w:t xml:space="preserve">who are using </w:t>
      </w:r>
      <w:r w:rsidR="007812E7">
        <w:rPr>
          <w:lang w:eastAsia="en-US"/>
        </w:rPr>
        <w:t xml:space="preserve">3D </w:t>
      </w:r>
      <w:r w:rsidR="00855C78">
        <w:rPr>
          <w:lang w:eastAsia="en-US"/>
        </w:rPr>
        <w:t xml:space="preserve">models, images or chemical structures </w:t>
      </w:r>
      <w:r w:rsidR="007812E7">
        <w:rPr>
          <w:lang w:eastAsia="en-US"/>
        </w:rPr>
        <w:t>in their practice</w:t>
      </w:r>
      <w:r w:rsidR="00855C78">
        <w:rPr>
          <w:lang w:eastAsia="en-US"/>
        </w:rPr>
        <w:t>:</w:t>
      </w:r>
      <w:r w:rsidR="00B50247">
        <w:rPr>
          <w:lang w:eastAsia="en-US"/>
        </w:rPr>
        <w:t xml:space="preserve"> </w:t>
      </w:r>
      <w:r w:rsidR="007B4219">
        <w:rPr>
          <w:lang w:eastAsia="en-US"/>
        </w:rPr>
        <w:t>67</w:t>
      </w:r>
      <w:r w:rsidR="007812E7">
        <w:rPr>
          <w:lang w:eastAsia="en-US"/>
        </w:rPr>
        <w:t xml:space="preserve"> per cent</w:t>
      </w:r>
      <w:r w:rsidR="007812E7" w:rsidRPr="009A33FF">
        <w:rPr>
          <w:lang w:eastAsia="en-US"/>
        </w:rPr>
        <w:t xml:space="preserve"> </w:t>
      </w:r>
      <w:r w:rsidR="007812E7">
        <w:rPr>
          <w:lang w:eastAsia="en-US"/>
        </w:rPr>
        <w:t>use</w:t>
      </w:r>
      <w:r w:rsidR="007812E7" w:rsidRPr="009A33FF">
        <w:rPr>
          <w:lang w:eastAsia="en-US"/>
        </w:rPr>
        <w:t xml:space="preserve"> 3</w:t>
      </w:r>
      <w:r w:rsidR="007812E7">
        <w:rPr>
          <w:lang w:eastAsia="en-US"/>
        </w:rPr>
        <w:t>D</w:t>
      </w:r>
      <w:r w:rsidR="007812E7" w:rsidRPr="009A33FF">
        <w:rPr>
          <w:lang w:eastAsia="en-US"/>
        </w:rPr>
        <w:t xml:space="preserve"> </w:t>
      </w:r>
      <w:r w:rsidR="007B4219">
        <w:rPr>
          <w:lang w:eastAsia="en-US"/>
        </w:rPr>
        <w:t xml:space="preserve">for </w:t>
      </w:r>
      <w:r w:rsidR="006C6884">
        <w:rPr>
          <w:lang w:eastAsia="en-US"/>
        </w:rPr>
        <w:t>i</w:t>
      </w:r>
      <w:r w:rsidR="007B4219">
        <w:rPr>
          <w:lang w:eastAsia="en-US"/>
        </w:rPr>
        <w:t xml:space="preserve">ndustrial </w:t>
      </w:r>
      <w:r w:rsidR="006C6884">
        <w:rPr>
          <w:lang w:eastAsia="en-US"/>
        </w:rPr>
        <w:t>d</w:t>
      </w:r>
      <w:r w:rsidR="007B4219">
        <w:rPr>
          <w:lang w:eastAsia="en-US"/>
        </w:rPr>
        <w:t>esigns</w:t>
      </w:r>
      <w:r w:rsidR="00B50247">
        <w:rPr>
          <w:lang w:eastAsia="en-US"/>
        </w:rPr>
        <w:t xml:space="preserve">, </w:t>
      </w:r>
      <w:r w:rsidR="007B4219">
        <w:rPr>
          <w:lang w:eastAsia="en-US"/>
        </w:rPr>
        <w:t>56</w:t>
      </w:r>
      <w:r w:rsidR="007812E7">
        <w:rPr>
          <w:lang w:eastAsia="en-US"/>
        </w:rPr>
        <w:t xml:space="preserve"> per cent</w:t>
      </w:r>
      <w:r w:rsidR="007812E7" w:rsidRPr="009A33FF">
        <w:rPr>
          <w:lang w:eastAsia="en-US"/>
        </w:rPr>
        <w:t xml:space="preserve"> </w:t>
      </w:r>
      <w:r w:rsidR="007812E7">
        <w:rPr>
          <w:lang w:eastAsia="en-US"/>
        </w:rPr>
        <w:t xml:space="preserve">use 3D </w:t>
      </w:r>
      <w:r w:rsidR="007B4219">
        <w:rPr>
          <w:lang w:eastAsia="en-US"/>
        </w:rPr>
        <w:t>for</w:t>
      </w:r>
      <w:r w:rsidR="007812E7">
        <w:rPr>
          <w:lang w:eastAsia="en-US"/>
        </w:rPr>
        <w:t xml:space="preserve"> </w:t>
      </w:r>
      <w:r w:rsidR="006C6884">
        <w:rPr>
          <w:lang w:eastAsia="en-US"/>
        </w:rPr>
        <w:t>trademarks</w:t>
      </w:r>
      <w:r w:rsidR="00B50247">
        <w:rPr>
          <w:lang w:eastAsia="en-US"/>
        </w:rPr>
        <w:t xml:space="preserve">, </w:t>
      </w:r>
      <w:r w:rsidR="007B4219">
        <w:rPr>
          <w:lang w:eastAsia="en-US"/>
        </w:rPr>
        <w:t>44</w:t>
      </w:r>
      <w:r w:rsidR="007812E7">
        <w:rPr>
          <w:lang w:eastAsia="en-US"/>
        </w:rPr>
        <w:t xml:space="preserve"> per cent</w:t>
      </w:r>
      <w:r w:rsidR="007812E7" w:rsidRPr="009A33FF">
        <w:rPr>
          <w:lang w:eastAsia="en-US"/>
        </w:rPr>
        <w:t xml:space="preserve"> </w:t>
      </w:r>
      <w:r w:rsidR="007812E7">
        <w:rPr>
          <w:lang w:eastAsia="en-US"/>
        </w:rPr>
        <w:t>use 3D</w:t>
      </w:r>
      <w:r w:rsidR="007B4219">
        <w:rPr>
          <w:lang w:eastAsia="en-US"/>
        </w:rPr>
        <w:t xml:space="preserve"> for</w:t>
      </w:r>
      <w:r w:rsidR="007812E7">
        <w:rPr>
          <w:lang w:eastAsia="en-US"/>
        </w:rPr>
        <w:t xml:space="preserve"> </w:t>
      </w:r>
      <w:r w:rsidR="006C6884">
        <w:rPr>
          <w:lang w:eastAsia="en-US"/>
        </w:rPr>
        <w:t>p</w:t>
      </w:r>
      <w:r w:rsidR="00B50247">
        <w:rPr>
          <w:lang w:eastAsia="en-US"/>
        </w:rPr>
        <w:t xml:space="preserve">atents, </w:t>
      </w:r>
      <w:r w:rsidR="007812E7" w:rsidRPr="009A33FF">
        <w:rPr>
          <w:lang w:eastAsia="en-US"/>
        </w:rPr>
        <w:t>2</w:t>
      </w:r>
      <w:r w:rsidR="007B4219">
        <w:rPr>
          <w:lang w:eastAsia="en-US"/>
        </w:rPr>
        <w:t>2</w:t>
      </w:r>
      <w:r w:rsidR="007812E7">
        <w:rPr>
          <w:lang w:eastAsia="en-US"/>
        </w:rPr>
        <w:t xml:space="preserve"> per cent</w:t>
      </w:r>
      <w:r w:rsidR="007812E7" w:rsidRPr="009A33FF">
        <w:rPr>
          <w:lang w:eastAsia="en-US"/>
        </w:rPr>
        <w:t xml:space="preserve"> </w:t>
      </w:r>
      <w:r w:rsidR="007812E7">
        <w:rPr>
          <w:lang w:eastAsia="en-US"/>
        </w:rPr>
        <w:t xml:space="preserve">use 3D for </w:t>
      </w:r>
      <w:r w:rsidR="006C6884">
        <w:rPr>
          <w:lang w:eastAsia="en-US"/>
        </w:rPr>
        <w:t>u</w:t>
      </w:r>
      <w:r w:rsidR="007B4219">
        <w:rPr>
          <w:lang w:eastAsia="en-US"/>
        </w:rPr>
        <w:t xml:space="preserve">tility </w:t>
      </w:r>
      <w:r w:rsidR="006C6884">
        <w:rPr>
          <w:lang w:eastAsia="en-US"/>
        </w:rPr>
        <w:t>m</w:t>
      </w:r>
      <w:r w:rsidR="007B4219">
        <w:rPr>
          <w:lang w:eastAsia="en-US"/>
        </w:rPr>
        <w:t>odels; and</w:t>
      </w:r>
      <w:r w:rsidR="00B50247">
        <w:rPr>
          <w:lang w:eastAsia="en-US"/>
        </w:rPr>
        <w:t xml:space="preserve"> </w:t>
      </w:r>
      <w:r w:rsidR="007B4219" w:rsidRPr="009A33FF">
        <w:rPr>
          <w:lang w:eastAsia="en-US"/>
        </w:rPr>
        <w:t>2</w:t>
      </w:r>
      <w:r w:rsidR="007B4219">
        <w:rPr>
          <w:lang w:eastAsia="en-US"/>
        </w:rPr>
        <w:t>2 per cent</w:t>
      </w:r>
      <w:r w:rsidR="007B4219" w:rsidRPr="009A33FF">
        <w:rPr>
          <w:lang w:eastAsia="en-US"/>
        </w:rPr>
        <w:t xml:space="preserve"> </w:t>
      </w:r>
      <w:r w:rsidR="007B4219">
        <w:rPr>
          <w:lang w:eastAsia="en-US"/>
        </w:rPr>
        <w:t>use 3D for other IP rights.</w:t>
      </w:r>
      <w:r w:rsidR="004351C3">
        <w:rPr>
          <w:lang w:eastAsia="en-US"/>
        </w:rPr>
        <w:t xml:space="preserve">  </w:t>
      </w:r>
    </w:p>
    <w:p w14:paraId="6962485E" w14:textId="17F74C79" w:rsidR="00A1172A" w:rsidRDefault="00A1172A" w:rsidP="00A1172A">
      <w:pPr>
        <w:spacing w:after="240"/>
        <w:rPr>
          <w:lang w:eastAsia="en-US"/>
        </w:rPr>
      </w:pPr>
      <w:r>
        <w:rPr>
          <w:lang w:eastAsia="en-US"/>
        </w:rPr>
        <w:fldChar w:fldCharType="begin"/>
      </w:r>
      <w:r>
        <w:rPr>
          <w:lang w:eastAsia="en-US"/>
        </w:rPr>
        <w:instrText xml:space="preserve"> AUTONUM  </w:instrText>
      </w:r>
      <w:r>
        <w:rPr>
          <w:lang w:eastAsia="en-US"/>
        </w:rPr>
        <w:fldChar w:fldCharType="end"/>
      </w:r>
      <w:r>
        <w:rPr>
          <w:lang w:eastAsia="en-US"/>
        </w:rPr>
        <w:tab/>
        <w:t>It is also important to note that among the respondent Offices, the majority (64 per cent) do not implement WIPO ST.91 while 27 per cent partially implement and nine per cent fully implement the Standard.</w:t>
      </w:r>
    </w:p>
    <w:p w14:paraId="0D9B33CB" w14:textId="5472D738" w:rsidR="007812E7" w:rsidRDefault="00DC3D2E" w:rsidP="00DC3D2E">
      <w:pPr>
        <w:pStyle w:val="ONUME"/>
        <w:numPr>
          <w:ilvl w:val="0"/>
          <w:numId w:val="0"/>
        </w:numPr>
        <w:rPr>
          <w:lang w:eastAsia="en-US"/>
        </w:rPr>
      </w:pPr>
      <w:r>
        <w:rPr>
          <w:lang w:eastAsia="en-US"/>
        </w:rPr>
        <w:fldChar w:fldCharType="begin"/>
      </w:r>
      <w:r>
        <w:rPr>
          <w:lang w:eastAsia="en-US"/>
        </w:rPr>
        <w:instrText xml:space="preserve"> AUTONUM  </w:instrText>
      </w:r>
      <w:r>
        <w:rPr>
          <w:lang w:eastAsia="en-US"/>
        </w:rPr>
        <w:fldChar w:fldCharType="end"/>
      </w:r>
      <w:r>
        <w:rPr>
          <w:lang w:eastAsia="en-US"/>
        </w:rPr>
        <w:tab/>
      </w:r>
      <w:r w:rsidR="002300C2">
        <w:rPr>
          <w:lang w:eastAsia="en-US"/>
        </w:rPr>
        <w:t>Regarding the use of file formats</w:t>
      </w:r>
      <w:r w:rsidR="009637F3">
        <w:rPr>
          <w:lang w:eastAsia="en-US"/>
        </w:rPr>
        <w:t xml:space="preserve"> recommended by </w:t>
      </w:r>
      <w:r w:rsidR="00CB39B6">
        <w:rPr>
          <w:lang w:eastAsia="en-US"/>
        </w:rPr>
        <w:t xml:space="preserve">WIPO </w:t>
      </w:r>
      <w:r w:rsidR="009637F3">
        <w:rPr>
          <w:lang w:eastAsia="en-US"/>
        </w:rPr>
        <w:t xml:space="preserve">ST.91 which are </w:t>
      </w:r>
      <w:r w:rsidR="002300C2">
        <w:rPr>
          <w:lang w:eastAsia="en-US"/>
        </w:rPr>
        <w:t xml:space="preserve">currently received </w:t>
      </w:r>
      <w:r w:rsidR="006210F5">
        <w:rPr>
          <w:lang w:eastAsia="en-US"/>
        </w:rPr>
        <w:t>by IP</w:t>
      </w:r>
      <w:r w:rsidR="006C6884">
        <w:rPr>
          <w:lang w:eastAsia="en-US"/>
        </w:rPr>
        <w:t>Os</w:t>
      </w:r>
      <w:r w:rsidR="007812E7">
        <w:rPr>
          <w:lang w:eastAsia="en-US"/>
        </w:rPr>
        <w:t>:</w:t>
      </w:r>
    </w:p>
    <w:tbl>
      <w:tblPr>
        <w:tblStyle w:val="TableGrid"/>
        <w:tblW w:w="0" w:type="auto"/>
        <w:tblLook w:val="04A0" w:firstRow="1" w:lastRow="0" w:firstColumn="1" w:lastColumn="0" w:noHBand="0" w:noVBand="1"/>
      </w:tblPr>
      <w:tblGrid>
        <w:gridCol w:w="4672"/>
        <w:gridCol w:w="4673"/>
      </w:tblGrid>
      <w:tr w:rsidR="002300C2" w14:paraId="30B2449E" w14:textId="77777777" w:rsidTr="00CD195D">
        <w:tc>
          <w:tcPr>
            <w:tcW w:w="4672" w:type="dxa"/>
            <w:shd w:val="clear" w:color="auto" w:fill="D9D9D9" w:themeFill="background1" w:themeFillShade="D9"/>
          </w:tcPr>
          <w:p w14:paraId="4CDE2E76" w14:textId="7375ED3A" w:rsidR="002300C2" w:rsidRDefault="002300C2" w:rsidP="00DC3D2E">
            <w:pPr>
              <w:pStyle w:val="ONUME"/>
              <w:numPr>
                <w:ilvl w:val="0"/>
                <w:numId w:val="0"/>
              </w:numPr>
              <w:rPr>
                <w:lang w:eastAsia="en-US"/>
              </w:rPr>
            </w:pPr>
            <w:r>
              <w:rPr>
                <w:lang w:eastAsia="en-US"/>
              </w:rPr>
              <w:t>IP Right</w:t>
            </w:r>
          </w:p>
        </w:tc>
        <w:tc>
          <w:tcPr>
            <w:tcW w:w="4673" w:type="dxa"/>
            <w:shd w:val="clear" w:color="auto" w:fill="D9D9D9" w:themeFill="background1" w:themeFillShade="D9"/>
          </w:tcPr>
          <w:p w14:paraId="02A93711" w14:textId="5EE5E9DC" w:rsidR="002300C2" w:rsidRDefault="002300C2" w:rsidP="00DC3D2E">
            <w:pPr>
              <w:pStyle w:val="ONUME"/>
              <w:numPr>
                <w:ilvl w:val="0"/>
                <w:numId w:val="0"/>
              </w:numPr>
              <w:rPr>
                <w:lang w:eastAsia="en-US"/>
              </w:rPr>
            </w:pPr>
            <w:r>
              <w:rPr>
                <w:lang w:eastAsia="en-US"/>
              </w:rPr>
              <w:t>File format most used (listed in order)</w:t>
            </w:r>
          </w:p>
        </w:tc>
      </w:tr>
      <w:tr w:rsidR="002300C2" w14:paraId="6D37FC20" w14:textId="77777777" w:rsidTr="002300C2">
        <w:tc>
          <w:tcPr>
            <w:tcW w:w="4672" w:type="dxa"/>
          </w:tcPr>
          <w:p w14:paraId="41FF3924" w14:textId="3EBD53A3" w:rsidR="002300C2" w:rsidRDefault="002300C2" w:rsidP="00DC3D2E">
            <w:pPr>
              <w:pStyle w:val="ONUME"/>
              <w:numPr>
                <w:ilvl w:val="0"/>
                <w:numId w:val="0"/>
              </w:numPr>
              <w:rPr>
                <w:lang w:eastAsia="en-US"/>
              </w:rPr>
            </w:pPr>
            <w:r>
              <w:rPr>
                <w:lang w:eastAsia="en-US"/>
              </w:rPr>
              <w:t>Trademark</w:t>
            </w:r>
          </w:p>
        </w:tc>
        <w:tc>
          <w:tcPr>
            <w:tcW w:w="4673" w:type="dxa"/>
          </w:tcPr>
          <w:p w14:paraId="773FFF74" w14:textId="1B15FD97" w:rsidR="002300C2" w:rsidRDefault="002300C2" w:rsidP="00DC3D2E">
            <w:pPr>
              <w:pStyle w:val="ONUME"/>
              <w:numPr>
                <w:ilvl w:val="0"/>
                <w:numId w:val="0"/>
              </w:numPr>
              <w:rPr>
                <w:lang w:eastAsia="en-US"/>
              </w:rPr>
            </w:pPr>
            <w:r>
              <w:rPr>
                <w:lang w:eastAsia="en-US"/>
              </w:rPr>
              <w:t>OBJ, STL, 3D PDF</w:t>
            </w:r>
          </w:p>
        </w:tc>
      </w:tr>
      <w:tr w:rsidR="002300C2" w14:paraId="2E526D40" w14:textId="77777777" w:rsidTr="002300C2">
        <w:tc>
          <w:tcPr>
            <w:tcW w:w="4672" w:type="dxa"/>
          </w:tcPr>
          <w:p w14:paraId="17D0428D" w14:textId="4A84A82D" w:rsidR="002300C2" w:rsidRDefault="002300C2" w:rsidP="00DC3D2E">
            <w:pPr>
              <w:pStyle w:val="ONUME"/>
              <w:numPr>
                <w:ilvl w:val="0"/>
                <w:numId w:val="0"/>
              </w:numPr>
              <w:rPr>
                <w:lang w:eastAsia="en-US"/>
              </w:rPr>
            </w:pPr>
            <w:r>
              <w:rPr>
                <w:lang w:eastAsia="en-US"/>
              </w:rPr>
              <w:t>Industrial Designs</w:t>
            </w:r>
          </w:p>
        </w:tc>
        <w:tc>
          <w:tcPr>
            <w:tcW w:w="4673" w:type="dxa"/>
          </w:tcPr>
          <w:p w14:paraId="2B95D67E" w14:textId="3D4FBE23" w:rsidR="002300C2" w:rsidRDefault="002300C2" w:rsidP="00DC3D2E">
            <w:pPr>
              <w:pStyle w:val="ONUME"/>
              <w:numPr>
                <w:ilvl w:val="0"/>
                <w:numId w:val="0"/>
              </w:numPr>
              <w:rPr>
                <w:lang w:eastAsia="en-US"/>
              </w:rPr>
            </w:pPr>
            <w:r>
              <w:rPr>
                <w:lang w:eastAsia="en-US"/>
              </w:rPr>
              <w:t>3D PDF, OBJ, STL, STEP</w:t>
            </w:r>
          </w:p>
        </w:tc>
      </w:tr>
      <w:tr w:rsidR="002300C2" w14:paraId="25039236" w14:textId="77777777" w:rsidTr="002300C2">
        <w:tc>
          <w:tcPr>
            <w:tcW w:w="4672" w:type="dxa"/>
          </w:tcPr>
          <w:p w14:paraId="2B36030C" w14:textId="3F8A7A63" w:rsidR="002300C2" w:rsidRDefault="002300C2" w:rsidP="00DC3D2E">
            <w:pPr>
              <w:pStyle w:val="ONUME"/>
              <w:numPr>
                <w:ilvl w:val="0"/>
                <w:numId w:val="0"/>
              </w:numPr>
              <w:rPr>
                <w:lang w:eastAsia="en-US"/>
              </w:rPr>
            </w:pPr>
            <w:r>
              <w:rPr>
                <w:lang w:eastAsia="en-US"/>
              </w:rPr>
              <w:t>Patent (including chemical structures)</w:t>
            </w:r>
          </w:p>
        </w:tc>
        <w:tc>
          <w:tcPr>
            <w:tcW w:w="4673" w:type="dxa"/>
          </w:tcPr>
          <w:p w14:paraId="521FB22F" w14:textId="5EB52443" w:rsidR="002300C2" w:rsidRDefault="002300C2" w:rsidP="00DC3D2E">
            <w:pPr>
              <w:pStyle w:val="ONUME"/>
              <w:numPr>
                <w:ilvl w:val="0"/>
                <w:numId w:val="0"/>
              </w:numPr>
              <w:rPr>
                <w:lang w:eastAsia="en-US"/>
              </w:rPr>
            </w:pPr>
            <w:r>
              <w:rPr>
                <w:lang w:eastAsia="en-US"/>
              </w:rPr>
              <w:t>3D PDF, STEP</w:t>
            </w:r>
          </w:p>
        </w:tc>
      </w:tr>
      <w:tr w:rsidR="002300C2" w14:paraId="5BF2E963" w14:textId="77777777" w:rsidTr="002300C2">
        <w:tc>
          <w:tcPr>
            <w:tcW w:w="4672" w:type="dxa"/>
          </w:tcPr>
          <w:p w14:paraId="7D461E2C" w14:textId="0694DC4C" w:rsidR="002300C2" w:rsidRDefault="002300C2" w:rsidP="00DC3D2E">
            <w:pPr>
              <w:pStyle w:val="ONUME"/>
              <w:numPr>
                <w:ilvl w:val="0"/>
                <w:numId w:val="0"/>
              </w:numPr>
              <w:rPr>
                <w:lang w:eastAsia="en-US"/>
              </w:rPr>
            </w:pPr>
            <w:r>
              <w:rPr>
                <w:lang w:eastAsia="en-US"/>
              </w:rPr>
              <w:t>Utility models</w:t>
            </w:r>
          </w:p>
        </w:tc>
        <w:tc>
          <w:tcPr>
            <w:tcW w:w="4673" w:type="dxa"/>
          </w:tcPr>
          <w:p w14:paraId="06007E1E" w14:textId="17F533E9" w:rsidR="002300C2" w:rsidRDefault="002300C2" w:rsidP="00DC3D2E">
            <w:pPr>
              <w:pStyle w:val="ONUME"/>
              <w:numPr>
                <w:ilvl w:val="0"/>
                <w:numId w:val="0"/>
              </w:numPr>
              <w:rPr>
                <w:lang w:eastAsia="en-US"/>
              </w:rPr>
            </w:pPr>
            <w:r>
              <w:rPr>
                <w:lang w:eastAsia="en-US"/>
              </w:rPr>
              <w:t>3D PDF</w:t>
            </w:r>
          </w:p>
        </w:tc>
      </w:tr>
    </w:tbl>
    <w:p w14:paraId="09F7DA65" w14:textId="48D8D427" w:rsidR="009637F3" w:rsidRDefault="00DC3D2E" w:rsidP="00DD7477">
      <w:pPr>
        <w:pStyle w:val="ONUME"/>
        <w:numPr>
          <w:ilvl w:val="0"/>
          <w:numId w:val="0"/>
        </w:numPr>
        <w:spacing w:before="240"/>
        <w:rPr>
          <w:lang w:eastAsia="en-US"/>
        </w:rPr>
      </w:pPr>
      <w:r>
        <w:rPr>
          <w:lang w:eastAsia="en-US"/>
        </w:rPr>
        <w:fldChar w:fldCharType="begin"/>
      </w:r>
      <w:r>
        <w:rPr>
          <w:lang w:eastAsia="en-US"/>
        </w:rPr>
        <w:instrText xml:space="preserve"> AUTONUM  </w:instrText>
      </w:r>
      <w:r>
        <w:rPr>
          <w:lang w:eastAsia="en-US"/>
        </w:rPr>
        <w:fldChar w:fldCharType="end"/>
      </w:r>
      <w:r>
        <w:rPr>
          <w:lang w:eastAsia="en-US"/>
        </w:rPr>
        <w:tab/>
      </w:r>
      <w:r w:rsidR="00A1172A">
        <w:rPr>
          <w:lang w:eastAsia="en-US"/>
        </w:rPr>
        <w:t xml:space="preserve">Regarding the publication of 3D </w:t>
      </w:r>
      <w:r w:rsidR="00A1172A" w:rsidRPr="00A1172A">
        <w:rPr>
          <w:lang w:eastAsia="en-US"/>
        </w:rPr>
        <w:t xml:space="preserve">models, 3D images or 3D chemical structures, recommended by </w:t>
      </w:r>
      <w:r w:rsidR="00425993">
        <w:rPr>
          <w:lang w:eastAsia="en-US"/>
        </w:rPr>
        <w:t xml:space="preserve">WIPO </w:t>
      </w:r>
      <w:r w:rsidR="00A1172A" w:rsidRPr="00A1172A">
        <w:rPr>
          <w:lang w:eastAsia="en-US"/>
        </w:rPr>
        <w:t>ST.91</w:t>
      </w:r>
      <w:r w:rsidR="00A1172A">
        <w:rPr>
          <w:lang w:eastAsia="en-US"/>
        </w:rPr>
        <w:t xml:space="preserve">, </w:t>
      </w:r>
      <w:r w:rsidR="002300C2">
        <w:rPr>
          <w:lang w:eastAsia="en-US"/>
        </w:rPr>
        <w:t xml:space="preserve">respondent Offices indicated that most do not publish 3D information received even if the </w:t>
      </w:r>
      <w:r w:rsidR="00A1172A">
        <w:rPr>
          <w:lang w:eastAsia="en-US"/>
        </w:rPr>
        <w:t>3D</w:t>
      </w:r>
      <w:r w:rsidR="002300C2">
        <w:rPr>
          <w:lang w:eastAsia="en-US"/>
        </w:rPr>
        <w:t xml:space="preserve"> was accepted.  </w:t>
      </w:r>
      <w:r w:rsidR="009637F3">
        <w:rPr>
          <w:lang w:eastAsia="en-US"/>
        </w:rPr>
        <w:t xml:space="preserve">The most used formats for </w:t>
      </w:r>
      <w:r w:rsidR="006C6884">
        <w:rPr>
          <w:lang w:eastAsia="en-US"/>
        </w:rPr>
        <w:t xml:space="preserve">trademarks </w:t>
      </w:r>
      <w:r w:rsidR="009637F3">
        <w:rPr>
          <w:lang w:eastAsia="en-US"/>
        </w:rPr>
        <w:t>are OBJ and STL</w:t>
      </w:r>
      <w:r w:rsidR="002300C2">
        <w:rPr>
          <w:lang w:eastAsia="en-US"/>
        </w:rPr>
        <w:t xml:space="preserve"> while the most commonly</w:t>
      </w:r>
      <w:r w:rsidR="00425993">
        <w:rPr>
          <w:lang w:eastAsia="en-US"/>
        </w:rPr>
        <w:t xml:space="preserve"> used</w:t>
      </w:r>
      <w:r w:rsidR="002300C2">
        <w:rPr>
          <w:lang w:eastAsia="en-US"/>
        </w:rPr>
        <w:t xml:space="preserve"> formats for publication for</w:t>
      </w:r>
      <w:r w:rsidR="00425993">
        <w:rPr>
          <w:lang w:eastAsia="en-US"/>
        </w:rPr>
        <w:t xml:space="preserve"> </w:t>
      </w:r>
      <w:r w:rsidR="006C6884">
        <w:rPr>
          <w:lang w:eastAsia="en-US"/>
        </w:rPr>
        <w:t>i</w:t>
      </w:r>
      <w:r w:rsidR="002300C2">
        <w:rPr>
          <w:lang w:eastAsia="en-US"/>
        </w:rPr>
        <w:t xml:space="preserve">ndustrial </w:t>
      </w:r>
      <w:r w:rsidR="006C6884">
        <w:rPr>
          <w:lang w:eastAsia="en-US"/>
        </w:rPr>
        <w:t>d</w:t>
      </w:r>
      <w:r w:rsidR="002300C2">
        <w:rPr>
          <w:lang w:eastAsia="en-US"/>
        </w:rPr>
        <w:t>esigns</w:t>
      </w:r>
      <w:r w:rsidR="006C6884">
        <w:rPr>
          <w:lang w:eastAsia="en-US"/>
        </w:rPr>
        <w:t>,</w:t>
      </w:r>
      <w:r w:rsidR="002300C2">
        <w:rPr>
          <w:lang w:eastAsia="en-US"/>
        </w:rPr>
        <w:t xml:space="preserve"> </w:t>
      </w:r>
      <w:r w:rsidR="006C6884">
        <w:rPr>
          <w:lang w:eastAsia="en-US"/>
        </w:rPr>
        <w:t>p</w:t>
      </w:r>
      <w:r w:rsidR="002300C2">
        <w:rPr>
          <w:lang w:eastAsia="en-US"/>
        </w:rPr>
        <w:t xml:space="preserve">atents and </w:t>
      </w:r>
      <w:r w:rsidR="006C6884">
        <w:rPr>
          <w:lang w:eastAsia="en-US"/>
        </w:rPr>
        <w:t>u</w:t>
      </w:r>
      <w:r w:rsidR="002300C2">
        <w:rPr>
          <w:lang w:eastAsia="en-US"/>
        </w:rPr>
        <w:t>tility models is 3D PDF.</w:t>
      </w:r>
      <w:r w:rsidR="000E7E66">
        <w:rPr>
          <w:lang w:eastAsia="en-US"/>
        </w:rPr>
        <w:t xml:space="preserve"> </w:t>
      </w:r>
      <w:r w:rsidR="00EA11C6">
        <w:rPr>
          <w:lang w:eastAsia="en-US"/>
        </w:rPr>
        <w:t xml:space="preserve"> </w:t>
      </w:r>
      <w:r w:rsidR="000E7E66">
        <w:rPr>
          <w:lang w:eastAsia="en-US"/>
        </w:rPr>
        <w:t>Similarly, in the question regarding paper publication</w:t>
      </w:r>
      <w:r w:rsidR="00A1172A">
        <w:rPr>
          <w:lang w:eastAsia="en-US"/>
        </w:rPr>
        <w:t xml:space="preserve"> of 3D</w:t>
      </w:r>
      <w:r w:rsidR="000E7E66">
        <w:rPr>
          <w:lang w:eastAsia="en-US"/>
        </w:rPr>
        <w:t>, m</w:t>
      </w:r>
      <w:r w:rsidR="009637F3">
        <w:rPr>
          <w:lang w:eastAsia="en-US"/>
        </w:rPr>
        <w:t>ost of the respond</w:t>
      </w:r>
      <w:r w:rsidR="00A1172A">
        <w:rPr>
          <w:lang w:eastAsia="en-US"/>
        </w:rPr>
        <w:t>ent</w:t>
      </w:r>
      <w:r w:rsidR="009637F3">
        <w:rPr>
          <w:lang w:eastAsia="en-US"/>
        </w:rPr>
        <w:t xml:space="preserve"> </w:t>
      </w:r>
      <w:r w:rsidR="006462A0">
        <w:rPr>
          <w:lang w:eastAsia="en-US"/>
        </w:rPr>
        <w:t>Offices</w:t>
      </w:r>
      <w:r w:rsidR="009637F3">
        <w:rPr>
          <w:lang w:eastAsia="en-US"/>
        </w:rPr>
        <w:t xml:space="preserve"> </w:t>
      </w:r>
      <w:r w:rsidR="009637F3" w:rsidRPr="009637F3">
        <w:rPr>
          <w:lang w:eastAsia="en-US"/>
        </w:rPr>
        <w:t>do</w:t>
      </w:r>
      <w:r w:rsidR="009637F3">
        <w:rPr>
          <w:lang w:eastAsia="en-US"/>
        </w:rPr>
        <w:t xml:space="preserve"> not </w:t>
      </w:r>
      <w:r w:rsidR="009637F3" w:rsidRPr="009637F3">
        <w:rPr>
          <w:lang w:eastAsia="en-US"/>
        </w:rPr>
        <w:t xml:space="preserve">publish information of 3D models, 3D images or 3D chemical structures </w:t>
      </w:r>
      <w:r w:rsidR="0062643E">
        <w:rPr>
          <w:lang w:eastAsia="en-US"/>
        </w:rPr>
        <w:t>on paper</w:t>
      </w:r>
      <w:r w:rsidR="009637F3" w:rsidRPr="009637F3">
        <w:rPr>
          <w:lang w:eastAsia="en-US"/>
        </w:rPr>
        <w:t xml:space="preserve"> even if they were accepted</w:t>
      </w:r>
      <w:r w:rsidR="00EA11C6">
        <w:rPr>
          <w:lang w:eastAsia="en-US"/>
        </w:rPr>
        <w:t xml:space="preserve"> by the Office</w:t>
      </w:r>
      <w:r w:rsidR="000E7E66">
        <w:rPr>
          <w:lang w:eastAsia="en-US"/>
        </w:rPr>
        <w:t xml:space="preserve">.  </w:t>
      </w:r>
      <w:r w:rsidR="0062643E">
        <w:rPr>
          <w:lang w:eastAsia="en-US"/>
        </w:rPr>
        <w:t>The IPOs</w:t>
      </w:r>
      <w:r w:rsidR="00A57A3D">
        <w:rPr>
          <w:lang w:eastAsia="en-US"/>
        </w:rPr>
        <w:t>,</w:t>
      </w:r>
      <w:r w:rsidR="0062643E">
        <w:rPr>
          <w:lang w:eastAsia="en-US"/>
        </w:rPr>
        <w:t xml:space="preserve"> which do publish 3D objects on paper</w:t>
      </w:r>
      <w:r w:rsidR="00A57A3D">
        <w:rPr>
          <w:lang w:eastAsia="en-US"/>
        </w:rPr>
        <w:t>,</w:t>
      </w:r>
      <w:r w:rsidR="0062643E">
        <w:rPr>
          <w:lang w:eastAsia="en-US"/>
        </w:rPr>
        <w:t xml:space="preserve"> </w:t>
      </w:r>
      <w:r w:rsidR="00A57A3D">
        <w:rPr>
          <w:lang w:eastAsia="en-US"/>
        </w:rPr>
        <w:t xml:space="preserve">publish the </w:t>
      </w:r>
      <w:r w:rsidR="00A1172A">
        <w:rPr>
          <w:lang w:eastAsia="en-US"/>
        </w:rPr>
        <w:t xml:space="preserve">filed </w:t>
      </w:r>
      <w:r w:rsidR="00A57A3D">
        <w:rPr>
          <w:lang w:eastAsia="en-US"/>
        </w:rPr>
        <w:t xml:space="preserve">3D objects </w:t>
      </w:r>
      <w:r w:rsidR="0062643E">
        <w:rPr>
          <w:lang w:eastAsia="en-US"/>
        </w:rPr>
        <w:t xml:space="preserve">using </w:t>
      </w:r>
      <w:r w:rsidR="0062643E" w:rsidRPr="0062643E">
        <w:rPr>
          <w:lang w:eastAsia="en-US"/>
        </w:rPr>
        <w:t xml:space="preserve">2D </w:t>
      </w:r>
      <w:r w:rsidR="00DC30BE">
        <w:rPr>
          <w:lang w:eastAsia="en-US"/>
        </w:rPr>
        <w:t>representations</w:t>
      </w:r>
      <w:r w:rsidR="0062643E" w:rsidRPr="0062643E">
        <w:rPr>
          <w:lang w:eastAsia="en-US"/>
        </w:rPr>
        <w:t xml:space="preserve"> </w:t>
      </w:r>
      <w:r w:rsidR="00A57A3D">
        <w:rPr>
          <w:lang w:eastAsia="en-US"/>
        </w:rPr>
        <w:t>generated</w:t>
      </w:r>
      <w:r w:rsidR="0062643E" w:rsidRPr="0062643E">
        <w:rPr>
          <w:lang w:eastAsia="en-US"/>
        </w:rPr>
        <w:t xml:space="preserve"> from the source 3D models or 3D images</w:t>
      </w:r>
      <w:r w:rsidR="0062643E">
        <w:rPr>
          <w:lang w:eastAsia="en-US"/>
        </w:rPr>
        <w:t xml:space="preserve"> for all IP rights</w:t>
      </w:r>
      <w:r w:rsidR="00425993">
        <w:rPr>
          <w:lang w:eastAsia="en-US"/>
        </w:rPr>
        <w:t xml:space="preserve"> indicated in the survey</w:t>
      </w:r>
      <w:r w:rsidR="000E7E66">
        <w:rPr>
          <w:lang w:eastAsia="en-US"/>
        </w:rPr>
        <w:t xml:space="preserve">. </w:t>
      </w:r>
    </w:p>
    <w:p w14:paraId="5CE75B37" w14:textId="4405AF4E" w:rsidR="00DD7477" w:rsidRPr="009A33FF" w:rsidRDefault="00DD7477" w:rsidP="00DD7477">
      <w:pPr>
        <w:pStyle w:val="ONUME"/>
        <w:numPr>
          <w:ilvl w:val="0"/>
          <w:numId w:val="0"/>
        </w:numPr>
        <w:spacing w:before="240" w:after="120"/>
        <w:rPr>
          <w:lang w:eastAsia="en-US"/>
        </w:rPr>
      </w:pPr>
      <w:r>
        <w:rPr>
          <w:lang w:eastAsia="en-US"/>
        </w:rPr>
        <w:fldChar w:fldCharType="begin"/>
      </w:r>
      <w:r>
        <w:rPr>
          <w:lang w:eastAsia="en-US"/>
        </w:rPr>
        <w:instrText xml:space="preserve"> AUTONUM  </w:instrText>
      </w:r>
      <w:r>
        <w:rPr>
          <w:lang w:eastAsia="en-US"/>
        </w:rPr>
        <w:fldChar w:fldCharType="end"/>
      </w:r>
      <w:r>
        <w:rPr>
          <w:lang w:eastAsia="en-US"/>
        </w:rPr>
        <w:tab/>
        <w:t>It is important to note that no IPO uses any of the recommended 3D formats for i</w:t>
      </w:r>
      <w:r w:rsidRPr="009637F3">
        <w:rPr>
          <w:lang w:eastAsia="en-US"/>
        </w:rPr>
        <w:t>ntegrated circuit topology</w:t>
      </w:r>
      <w:r>
        <w:rPr>
          <w:lang w:eastAsia="en-US"/>
        </w:rPr>
        <w:t xml:space="preserve">, for filing or publication. </w:t>
      </w:r>
    </w:p>
    <w:p w14:paraId="440B9CFD" w14:textId="0E2EEB6E" w:rsidR="007812E7" w:rsidRDefault="00391C7B" w:rsidP="000E7E66">
      <w:pPr>
        <w:pStyle w:val="ONUME"/>
        <w:numPr>
          <w:ilvl w:val="0"/>
          <w:numId w:val="0"/>
        </w:numPr>
        <w:rPr>
          <w:lang w:eastAsia="en-US"/>
        </w:rPr>
      </w:pPr>
      <w:r>
        <w:rPr>
          <w:lang w:eastAsia="en-US"/>
        </w:rPr>
        <w:fldChar w:fldCharType="begin"/>
      </w:r>
      <w:r>
        <w:rPr>
          <w:lang w:eastAsia="en-US"/>
        </w:rPr>
        <w:instrText xml:space="preserve"> AUTONUM  </w:instrText>
      </w:r>
      <w:r>
        <w:rPr>
          <w:lang w:eastAsia="en-US"/>
        </w:rPr>
        <w:fldChar w:fldCharType="end"/>
      </w:r>
      <w:r>
        <w:rPr>
          <w:lang w:eastAsia="en-US"/>
        </w:rPr>
        <w:tab/>
      </w:r>
      <w:r w:rsidR="000E7E66">
        <w:rPr>
          <w:lang w:eastAsia="en-US"/>
        </w:rPr>
        <w:t xml:space="preserve">During examination, the majority of </w:t>
      </w:r>
      <w:r w:rsidR="00DC30BE">
        <w:rPr>
          <w:lang w:eastAsia="en-US"/>
        </w:rPr>
        <w:t xml:space="preserve">respondent </w:t>
      </w:r>
      <w:r w:rsidR="000E7E66">
        <w:rPr>
          <w:lang w:eastAsia="en-US"/>
        </w:rPr>
        <w:t xml:space="preserve">Offices use 2D representations for </w:t>
      </w:r>
      <w:r w:rsidR="00DC30BE">
        <w:rPr>
          <w:lang w:eastAsia="en-US"/>
        </w:rPr>
        <w:t xml:space="preserve">the </w:t>
      </w:r>
      <w:r w:rsidR="000E7E66">
        <w:rPr>
          <w:lang w:eastAsia="en-US"/>
        </w:rPr>
        <w:t xml:space="preserve">comparison </w:t>
      </w:r>
      <w:r w:rsidR="00A57A3D">
        <w:rPr>
          <w:lang w:eastAsia="en-US"/>
        </w:rPr>
        <w:t>o</w:t>
      </w:r>
      <w:r w:rsidR="00DC30BE">
        <w:rPr>
          <w:lang w:eastAsia="en-US"/>
        </w:rPr>
        <w:t>f the 3D models and 3D images</w:t>
      </w:r>
      <w:r w:rsidR="00A57A3D">
        <w:rPr>
          <w:lang w:eastAsia="en-US"/>
        </w:rPr>
        <w:t xml:space="preserve"> </w:t>
      </w:r>
      <w:r w:rsidR="000E7E66">
        <w:rPr>
          <w:lang w:eastAsia="en-US"/>
        </w:rPr>
        <w:t xml:space="preserve">rather than the 3D models or images themselves. </w:t>
      </w:r>
      <w:r w:rsidR="00855C78">
        <w:rPr>
          <w:lang w:eastAsia="en-US"/>
        </w:rPr>
        <w:t xml:space="preserve"> </w:t>
      </w:r>
    </w:p>
    <w:p w14:paraId="39D3692C" w14:textId="77777777" w:rsidR="00717049" w:rsidRDefault="00717049">
      <w:pPr>
        <w:rPr>
          <w:bCs/>
          <w:iCs/>
          <w:caps/>
          <w:szCs w:val="28"/>
          <w:lang w:eastAsia="en-US"/>
        </w:rPr>
      </w:pPr>
      <w:r>
        <w:rPr>
          <w:lang w:eastAsia="en-US"/>
        </w:rPr>
        <w:br w:type="page"/>
      </w:r>
    </w:p>
    <w:p w14:paraId="730D1547" w14:textId="6DB452A5" w:rsidR="00CB39B6" w:rsidRDefault="00CB39B6" w:rsidP="00CB39B6">
      <w:pPr>
        <w:pStyle w:val="Heading2"/>
        <w:rPr>
          <w:lang w:eastAsia="en-US"/>
        </w:rPr>
      </w:pPr>
      <w:r>
        <w:rPr>
          <w:lang w:eastAsia="en-US"/>
        </w:rPr>
        <w:lastRenderedPageBreak/>
        <w:t>Next Steps</w:t>
      </w:r>
    </w:p>
    <w:p w14:paraId="5F658E4D" w14:textId="60ADCC04" w:rsidR="000F6AB1" w:rsidRDefault="00CB39B6" w:rsidP="006A0028">
      <w:pPr>
        <w:spacing w:after="240"/>
        <w:rPr>
          <w:szCs w:val="22"/>
        </w:rPr>
      </w:pPr>
      <w:r w:rsidRPr="006A0028">
        <w:rPr>
          <w:szCs w:val="22"/>
          <w:lang w:eastAsia="en-US"/>
        </w:rPr>
        <w:fldChar w:fldCharType="begin"/>
      </w:r>
      <w:r w:rsidRPr="006A0028">
        <w:rPr>
          <w:szCs w:val="22"/>
          <w:lang w:eastAsia="en-US"/>
        </w:rPr>
        <w:instrText xml:space="preserve"> AUTONUM  </w:instrText>
      </w:r>
      <w:r w:rsidRPr="006A0028">
        <w:rPr>
          <w:szCs w:val="22"/>
          <w:lang w:eastAsia="en-US"/>
        </w:rPr>
        <w:fldChar w:fldCharType="end"/>
      </w:r>
      <w:r w:rsidRPr="006A0028">
        <w:rPr>
          <w:szCs w:val="22"/>
          <w:lang w:eastAsia="en-US"/>
        </w:rPr>
        <w:tab/>
      </w:r>
      <w:r w:rsidR="00F02B33">
        <w:rPr>
          <w:szCs w:val="22"/>
          <w:lang w:eastAsia="en-US"/>
        </w:rPr>
        <w:t xml:space="preserve">Considering </w:t>
      </w:r>
      <w:r w:rsidR="006A0028" w:rsidRPr="000F6AB1">
        <w:rPr>
          <w:szCs w:val="22"/>
        </w:rPr>
        <w:t>the survey results above</w:t>
      </w:r>
      <w:r w:rsidR="00F02B33">
        <w:rPr>
          <w:szCs w:val="22"/>
        </w:rPr>
        <w:t xml:space="preserve"> that </w:t>
      </w:r>
      <w:r w:rsidR="00C04EB0">
        <w:rPr>
          <w:szCs w:val="22"/>
        </w:rPr>
        <w:t xml:space="preserve">reveals </w:t>
      </w:r>
      <w:r w:rsidR="006A0028" w:rsidRPr="000F6AB1">
        <w:rPr>
          <w:szCs w:val="22"/>
        </w:rPr>
        <w:t xml:space="preserve">the number of Offices supporting filing, examination and publication of 3D models </w:t>
      </w:r>
      <w:r w:rsidR="00C04EB0">
        <w:rPr>
          <w:szCs w:val="22"/>
        </w:rPr>
        <w:t xml:space="preserve">in </w:t>
      </w:r>
      <w:r w:rsidR="006A0028" w:rsidRPr="000F6AB1">
        <w:rPr>
          <w:szCs w:val="22"/>
        </w:rPr>
        <w:t>3D</w:t>
      </w:r>
      <w:r w:rsidR="00C04EB0">
        <w:rPr>
          <w:szCs w:val="22"/>
        </w:rPr>
        <w:t xml:space="preserve"> formats</w:t>
      </w:r>
      <w:r w:rsidR="006A0028" w:rsidRPr="000F6AB1">
        <w:rPr>
          <w:szCs w:val="22"/>
        </w:rPr>
        <w:t xml:space="preserve"> is quite low, and those supporting the use of 3D formats are not </w:t>
      </w:r>
      <w:r w:rsidR="00C04EB0">
        <w:rPr>
          <w:szCs w:val="22"/>
        </w:rPr>
        <w:t>compliant with</w:t>
      </w:r>
      <w:r w:rsidR="00C04EB0" w:rsidRPr="000F6AB1">
        <w:rPr>
          <w:szCs w:val="22"/>
        </w:rPr>
        <w:t xml:space="preserve"> </w:t>
      </w:r>
      <w:r w:rsidR="006A0028" w:rsidRPr="000F6AB1">
        <w:rPr>
          <w:szCs w:val="22"/>
        </w:rPr>
        <w:t xml:space="preserve">WIPO Standard ST.91, either fully or partially, there is no need a further revision of WIPO ST.91 </w:t>
      </w:r>
      <w:r w:rsidR="00F02B33">
        <w:rPr>
          <w:szCs w:val="22"/>
        </w:rPr>
        <w:t xml:space="preserve">in </w:t>
      </w:r>
      <w:r w:rsidR="00ED0037">
        <w:rPr>
          <w:rFonts w:eastAsiaTheme="minorEastAsia" w:hint="eastAsia"/>
          <w:szCs w:val="22"/>
          <w:lang w:eastAsia="ja-JP"/>
        </w:rPr>
        <w:t xml:space="preserve">the </w:t>
      </w:r>
      <w:r w:rsidR="00F02B33">
        <w:rPr>
          <w:szCs w:val="22"/>
        </w:rPr>
        <w:t>near future</w:t>
      </w:r>
      <w:r w:rsidR="006A0028" w:rsidRPr="000F6AB1">
        <w:rPr>
          <w:szCs w:val="22"/>
        </w:rPr>
        <w:t xml:space="preserve">.  </w:t>
      </w:r>
      <w:r w:rsidR="000F6AB1">
        <w:rPr>
          <w:szCs w:val="22"/>
        </w:rPr>
        <w:t xml:space="preserve">The Task Force leader proposes that </w:t>
      </w:r>
      <w:r w:rsidR="000F6AB1" w:rsidRPr="00B80B80">
        <w:rPr>
          <w:szCs w:val="22"/>
        </w:rPr>
        <w:t>Member States participate in the activities of the Task Force, and work towards the implementation of the Standard.</w:t>
      </w:r>
    </w:p>
    <w:p w14:paraId="14A36276" w14:textId="0678AA6C" w:rsidR="006A0028" w:rsidRPr="000F6AB1" w:rsidRDefault="000F6AB1" w:rsidP="000F6AB1">
      <w:pPr>
        <w:spacing w:after="240"/>
        <w:rPr>
          <w:szCs w:val="22"/>
        </w:rPr>
      </w:pPr>
      <w:r>
        <w:rPr>
          <w:szCs w:val="22"/>
        </w:rPr>
        <w:fldChar w:fldCharType="begin"/>
      </w:r>
      <w:r>
        <w:rPr>
          <w:szCs w:val="22"/>
        </w:rPr>
        <w:instrText xml:space="preserve"> AUTONUM  </w:instrText>
      </w:r>
      <w:r>
        <w:rPr>
          <w:szCs w:val="22"/>
        </w:rPr>
        <w:fldChar w:fldCharType="end"/>
      </w:r>
      <w:r>
        <w:rPr>
          <w:szCs w:val="22"/>
        </w:rPr>
        <w:tab/>
      </w:r>
      <w:r w:rsidR="006A0028" w:rsidRPr="000F6AB1">
        <w:rPr>
          <w:szCs w:val="22"/>
        </w:rPr>
        <w:t xml:space="preserve">In order to facilitate the discussion on search and comparison of 3D visual representations, the Task Force leader </w:t>
      </w:r>
      <w:r w:rsidR="00C04EB0">
        <w:rPr>
          <w:szCs w:val="22"/>
        </w:rPr>
        <w:t xml:space="preserve">plans to </w:t>
      </w:r>
      <w:r w:rsidR="006A0028" w:rsidRPr="000F6AB1">
        <w:rPr>
          <w:szCs w:val="22"/>
        </w:rPr>
        <w:t>share its methods and practice</w:t>
      </w:r>
      <w:r w:rsidR="006A0028">
        <w:rPr>
          <w:szCs w:val="22"/>
        </w:rPr>
        <w:t>s</w:t>
      </w:r>
      <w:r w:rsidR="006A0028" w:rsidRPr="000F6AB1">
        <w:rPr>
          <w:szCs w:val="22"/>
        </w:rPr>
        <w:t xml:space="preserve"> </w:t>
      </w:r>
      <w:r w:rsidR="006A0028">
        <w:rPr>
          <w:szCs w:val="22"/>
        </w:rPr>
        <w:t>when conducting</w:t>
      </w:r>
      <w:r w:rsidR="006A0028" w:rsidRPr="000F6AB1">
        <w:rPr>
          <w:szCs w:val="22"/>
        </w:rPr>
        <w:t xml:space="preserve"> 3D-to-3D processing</w:t>
      </w:r>
      <w:r w:rsidR="006A0028">
        <w:rPr>
          <w:szCs w:val="22"/>
        </w:rPr>
        <w:t xml:space="preserve"> with Task Force members</w:t>
      </w:r>
      <w:r w:rsidR="006A0028" w:rsidRPr="000F6AB1">
        <w:rPr>
          <w:szCs w:val="22"/>
        </w:rPr>
        <w:t>, to</w:t>
      </w:r>
      <w:r w:rsidR="006A0028">
        <w:rPr>
          <w:szCs w:val="22"/>
        </w:rPr>
        <w:t xml:space="preserve"> perform knowledge transfer </w:t>
      </w:r>
      <w:r>
        <w:rPr>
          <w:szCs w:val="22"/>
        </w:rPr>
        <w:t>thereby</w:t>
      </w:r>
      <w:r w:rsidR="006A0028">
        <w:rPr>
          <w:szCs w:val="22"/>
        </w:rPr>
        <w:t xml:space="preserve"> improv</w:t>
      </w:r>
      <w:r>
        <w:rPr>
          <w:szCs w:val="22"/>
        </w:rPr>
        <w:t>ing</w:t>
      </w:r>
      <w:r w:rsidR="006A0028">
        <w:rPr>
          <w:szCs w:val="22"/>
        </w:rPr>
        <w:t xml:space="preserve"> their abilities in this area.</w:t>
      </w:r>
      <w:r w:rsidR="006A0028" w:rsidRPr="000F6AB1">
        <w:rPr>
          <w:szCs w:val="22"/>
        </w:rPr>
        <w:t xml:space="preserve"> </w:t>
      </w:r>
      <w:r w:rsidR="006A0028" w:rsidRPr="00B80B80">
        <w:rPr>
          <w:szCs w:val="22"/>
        </w:rPr>
        <w:t xml:space="preserve"> </w:t>
      </w:r>
      <w:r>
        <w:rPr>
          <w:szCs w:val="22"/>
        </w:rPr>
        <w:t>To achieve this aim</w:t>
      </w:r>
      <w:r w:rsidR="006A0028" w:rsidRPr="00B80B80">
        <w:rPr>
          <w:szCs w:val="22"/>
        </w:rPr>
        <w:t xml:space="preserve">, </w:t>
      </w:r>
      <w:r>
        <w:rPr>
          <w:szCs w:val="22"/>
        </w:rPr>
        <w:t xml:space="preserve">the Task Force leader proposes </w:t>
      </w:r>
      <w:r w:rsidR="006A0028" w:rsidRPr="00B80B80">
        <w:rPr>
          <w:szCs w:val="22"/>
        </w:rPr>
        <w:t xml:space="preserve">an information session may be arranged by the Task Force </w:t>
      </w:r>
      <w:r w:rsidR="00880151">
        <w:rPr>
          <w:szCs w:val="22"/>
        </w:rPr>
        <w:t xml:space="preserve">in 2025 </w:t>
      </w:r>
      <w:r w:rsidR="006A0028" w:rsidRPr="00B80B80">
        <w:rPr>
          <w:szCs w:val="22"/>
        </w:rPr>
        <w:t>to present the</w:t>
      </w:r>
      <w:r>
        <w:rPr>
          <w:szCs w:val="22"/>
        </w:rPr>
        <w:t>se</w:t>
      </w:r>
      <w:r w:rsidR="006A0028" w:rsidRPr="00B80B80">
        <w:rPr>
          <w:szCs w:val="22"/>
        </w:rPr>
        <w:t xml:space="preserve"> practices and </w:t>
      </w:r>
      <w:r>
        <w:rPr>
          <w:szCs w:val="22"/>
        </w:rPr>
        <w:t>hear from</w:t>
      </w:r>
      <w:r w:rsidR="006A0028" w:rsidRPr="00B80B80">
        <w:rPr>
          <w:szCs w:val="22"/>
        </w:rPr>
        <w:t xml:space="preserve"> interested IPOs</w:t>
      </w:r>
      <w:r>
        <w:rPr>
          <w:szCs w:val="22"/>
        </w:rPr>
        <w:t xml:space="preserve"> their experiences</w:t>
      </w:r>
      <w:r w:rsidR="00425993">
        <w:rPr>
          <w:szCs w:val="22"/>
        </w:rPr>
        <w:t xml:space="preserve"> utilizing 3D formats</w:t>
      </w:r>
      <w:r w:rsidR="006A0028" w:rsidRPr="00B80B80">
        <w:rPr>
          <w:szCs w:val="22"/>
        </w:rPr>
        <w:t>.</w:t>
      </w:r>
    </w:p>
    <w:p w14:paraId="5499D922" w14:textId="2BB3F22D" w:rsidR="006C4487" w:rsidRPr="000F6AB1" w:rsidRDefault="00880151" w:rsidP="000F6AB1">
      <w:pPr>
        <w:pStyle w:val="NormalWeb"/>
        <w:spacing w:before="0" w:beforeAutospacing="0" w:after="240" w:afterAutospacing="0"/>
        <w:rPr>
          <w:rFonts w:ascii="Arial" w:hAnsi="Arial" w:cs="Arial"/>
        </w:rPr>
      </w:pPr>
      <w:r>
        <w:rPr>
          <w:rFonts w:ascii="Arial" w:hAnsi="Arial" w:cs="Arial"/>
        </w:rPr>
        <w:fldChar w:fldCharType="begin"/>
      </w:r>
      <w:r>
        <w:rPr>
          <w:rFonts w:ascii="Arial" w:hAnsi="Arial" w:cs="Arial"/>
        </w:rPr>
        <w:instrText xml:space="preserve"> AUTONUM  </w:instrText>
      </w:r>
      <w:r>
        <w:rPr>
          <w:rFonts w:ascii="Arial" w:hAnsi="Arial" w:cs="Arial"/>
        </w:rPr>
        <w:fldChar w:fldCharType="end"/>
      </w:r>
      <w:r>
        <w:rPr>
          <w:rFonts w:ascii="Arial" w:hAnsi="Arial" w:cs="Arial"/>
        </w:rPr>
        <w:tab/>
      </w:r>
      <w:r w:rsidR="006A0028" w:rsidRPr="000F6AB1">
        <w:rPr>
          <w:rFonts w:ascii="Arial" w:hAnsi="Arial" w:cs="Arial"/>
        </w:rPr>
        <w:t>If the CWS approves the content of the survey analysis above, it is proposed that the survey analysis be published with the survey results in Part 7 of the WIPO Handbook.</w:t>
      </w:r>
    </w:p>
    <w:p w14:paraId="6030B460" w14:textId="77777777" w:rsidR="00855C78" w:rsidRDefault="00855C78" w:rsidP="000F6AB1">
      <w:pPr>
        <w:pStyle w:val="ONUME"/>
        <w:numPr>
          <w:ilvl w:val="0"/>
          <w:numId w:val="0"/>
        </w:numPr>
        <w:rPr>
          <w:lang w:eastAsia="en-US"/>
        </w:rPr>
      </w:pPr>
    </w:p>
    <w:p w14:paraId="0C92778C" w14:textId="3CF81B03" w:rsidR="007812E7" w:rsidRPr="00A30116" w:rsidRDefault="00391C7B" w:rsidP="00391C7B">
      <w:pPr>
        <w:pStyle w:val="ONUME"/>
        <w:numPr>
          <w:ilvl w:val="0"/>
          <w:numId w:val="0"/>
        </w:numPr>
        <w:ind w:left="5533"/>
        <w:rPr>
          <w:i/>
        </w:rPr>
      </w:pPr>
      <w:r>
        <w:rPr>
          <w:i/>
          <w:szCs w:val="22"/>
        </w:rPr>
        <w:fldChar w:fldCharType="begin"/>
      </w:r>
      <w:r>
        <w:rPr>
          <w:i/>
          <w:szCs w:val="22"/>
        </w:rPr>
        <w:instrText xml:space="preserve"> AUTONUM  </w:instrText>
      </w:r>
      <w:r>
        <w:rPr>
          <w:i/>
          <w:szCs w:val="22"/>
        </w:rPr>
        <w:fldChar w:fldCharType="end"/>
      </w:r>
      <w:r>
        <w:rPr>
          <w:i/>
          <w:szCs w:val="22"/>
        </w:rPr>
        <w:tab/>
      </w:r>
      <w:r w:rsidR="007812E7" w:rsidRPr="00A30116">
        <w:rPr>
          <w:i/>
          <w:szCs w:val="22"/>
        </w:rPr>
        <w:t>Th</w:t>
      </w:r>
      <w:r w:rsidR="007812E7" w:rsidRPr="00A30116">
        <w:rPr>
          <w:i/>
        </w:rPr>
        <w:t xml:space="preserve">e CWS is invited to: </w:t>
      </w:r>
    </w:p>
    <w:p w14:paraId="42C8DE1B" w14:textId="14C7F23F" w:rsidR="006C4487" w:rsidRDefault="007812E7" w:rsidP="007F6823">
      <w:pPr>
        <w:pStyle w:val="BodyText"/>
        <w:numPr>
          <w:ilvl w:val="0"/>
          <w:numId w:val="37"/>
        </w:numPr>
        <w:tabs>
          <w:tab w:val="left" w:pos="6160"/>
          <w:tab w:val="left" w:pos="6710"/>
        </w:tabs>
        <w:spacing w:after="120"/>
        <w:ind w:left="5530" w:firstLine="562"/>
        <w:rPr>
          <w:i/>
        </w:rPr>
      </w:pPr>
      <w:r w:rsidRPr="00A30116">
        <w:rPr>
          <w:i/>
        </w:rPr>
        <w:t>note the content of this</w:t>
      </w:r>
      <w:r w:rsidR="007F6823">
        <w:rPr>
          <w:i/>
        </w:rPr>
        <w:t xml:space="preserve"> </w:t>
      </w:r>
      <w:r w:rsidRPr="00A30116">
        <w:rPr>
          <w:i/>
        </w:rPr>
        <w:t>document</w:t>
      </w:r>
      <w:r w:rsidR="006C4487">
        <w:rPr>
          <w:i/>
        </w:rPr>
        <w:t xml:space="preserve">; </w:t>
      </w:r>
    </w:p>
    <w:p w14:paraId="444C5D1D" w14:textId="5E2E931A" w:rsidR="006A0028" w:rsidRPr="007F6823" w:rsidRDefault="006C4487" w:rsidP="002E2E50">
      <w:pPr>
        <w:pStyle w:val="BodyText"/>
        <w:numPr>
          <w:ilvl w:val="0"/>
          <w:numId w:val="37"/>
        </w:numPr>
        <w:tabs>
          <w:tab w:val="left" w:pos="6160"/>
          <w:tab w:val="left" w:pos="6710"/>
        </w:tabs>
        <w:spacing w:after="120"/>
        <w:ind w:left="5530" w:firstLine="562"/>
        <w:rPr>
          <w:i/>
        </w:rPr>
      </w:pPr>
      <w:r w:rsidRPr="007F6823">
        <w:rPr>
          <w:i/>
        </w:rPr>
        <w:t>consider and approve the contents of the survey analysis</w:t>
      </w:r>
      <w:r w:rsidR="00C04EB0">
        <w:rPr>
          <w:i/>
        </w:rPr>
        <w:t xml:space="preserve"> as referred to</w:t>
      </w:r>
      <w:r w:rsidRPr="007F6823">
        <w:rPr>
          <w:i/>
        </w:rPr>
        <w:t xml:space="preserve"> in paragraphs </w:t>
      </w:r>
      <w:r w:rsidR="000F6AB1" w:rsidRPr="007F6823">
        <w:rPr>
          <w:i/>
        </w:rPr>
        <w:t>5</w:t>
      </w:r>
      <w:r w:rsidRPr="007F6823">
        <w:rPr>
          <w:i/>
        </w:rPr>
        <w:t xml:space="preserve"> to </w:t>
      </w:r>
      <w:r w:rsidR="000F6AB1" w:rsidRPr="007F6823">
        <w:rPr>
          <w:i/>
        </w:rPr>
        <w:t>12</w:t>
      </w:r>
      <w:r w:rsidRPr="007F6823">
        <w:rPr>
          <w:i/>
        </w:rPr>
        <w:t xml:space="preserve"> above</w:t>
      </w:r>
      <w:r w:rsidR="00EF524A" w:rsidRPr="007F6823">
        <w:rPr>
          <w:i/>
        </w:rPr>
        <w:t xml:space="preserve">, and approve the </w:t>
      </w:r>
      <w:r w:rsidRPr="007F6823">
        <w:rPr>
          <w:i/>
        </w:rPr>
        <w:t>publication</w:t>
      </w:r>
      <w:r w:rsidR="00EF524A" w:rsidRPr="007F6823">
        <w:rPr>
          <w:i/>
        </w:rPr>
        <w:t xml:space="preserve"> of survey analysis </w:t>
      </w:r>
      <w:r w:rsidR="006A0028" w:rsidRPr="007F6823">
        <w:rPr>
          <w:i/>
        </w:rPr>
        <w:t xml:space="preserve">along </w:t>
      </w:r>
      <w:r w:rsidRPr="007F6823">
        <w:rPr>
          <w:i/>
        </w:rPr>
        <w:t>with the survey results in the WIPO Handbook</w:t>
      </w:r>
      <w:r w:rsidR="00EF524A" w:rsidRPr="007F6823">
        <w:rPr>
          <w:i/>
        </w:rPr>
        <w:t xml:space="preserve"> as indicated in paragraph </w:t>
      </w:r>
      <w:r w:rsidR="000F6AB1" w:rsidRPr="007F6823">
        <w:rPr>
          <w:i/>
        </w:rPr>
        <w:t>1</w:t>
      </w:r>
      <w:r w:rsidR="00425993">
        <w:rPr>
          <w:i/>
        </w:rPr>
        <w:t>5</w:t>
      </w:r>
      <w:r w:rsidR="00EF524A" w:rsidRPr="007F6823">
        <w:rPr>
          <w:i/>
        </w:rPr>
        <w:t xml:space="preserve"> above</w:t>
      </w:r>
      <w:r w:rsidR="006A0028" w:rsidRPr="007F6823">
        <w:rPr>
          <w:i/>
        </w:rPr>
        <w:t>; and</w:t>
      </w:r>
    </w:p>
    <w:p w14:paraId="3E2A0F41" w14:textId="3BCE2A2E" w:rsidR="007812E7" w:rsidRPr="007F6823" w:rsidRDefault="000F6AB1" w:rsidP="002E2E50">
      <w:pPr>
        <w:pStyle w:val="BodyText"/>
        <w:numPr>
          <w:ilvl w:val="0"/>
          <w:numId w:val="37"/>
        </w:numPr>
        <w:tabs>
          <w:tab w:val="left" w:pos="6160"/>
          <w:tab w:val="left" w:pos="6710"/>
        </w:tabs>
        <w:spacing w:after="120"/>
        <w:ind w:left="5530" w:firstLine="562"/>
        <w:rPr>
          <w:i/>
        </w:rPr>
      </w:pPr>
      <w:r w:rsidRPr="007F6823">
        <w:rPr>
          <w:i/>
        </w:rPr>
        <w:t>support</w:t>
      </w:r>
      <w:r w:rsidR="006A0028" w:rsidRPr="007F6823">
        <w:rPr>
          <w:i/>
        </w:rPr>
        <w:t xml:space="preserve"> the arrangement of the information session on 3D by the Task Force </w:t>
      </w:r>
      <w:r w:rsidRPr="007F6823">
        <w:rPr>
          <w:i/>
        </w:rPr>
        <w:t>as indicated in paragraph 1</w:t>
      </w:r>
      <w:r w:rsidR="00425993">
        <w:rPr>
          <w:i/>
        </w:rPr>
        <w:t>4</w:t>
      </w:r>
      <w:r w:rsidRPr="007F6823">
        <w:rPr>
          <w:i/>
        </w:rPr>
        <w:t xml:space="preserve"> above. </w:t>
      </w:r>
    </w:p>
    <w:p w14:paraId="0E1F9E5C" w14:textId="77777777" w:rsidR="00391C7B" w:rsidRDefault="00391C7B" w:rsidP="00172591">
      <w:pPr>
        <w:pStyle w:val="Endofdocument-Annex"/>
      </w:pPr>
    </w:p>
    <w:p w14:paraId="398A34BC" w14:textId="77777777" w:rsidR="007F6823" w:rsidRDefault="007F6823" w:rsidP="00172591">
      <w:pPr>
        <w:pStyle w:val="Endofdocument-Annex"/>
      </w:pPr>
    </w:p>
    <w:p w14:paraId="6E97FF6F" w14:textId="13786DF9" w:rsidR="007812E7" w:rsidRPr="00A30116" w:rsidRDefault="007812E7" w:rsidP="00717049">
      <w:pPr>
        <w:pStyle w:val="Endofdocument-Annex"/>
        <w:ind w:firstLine="46"/>
      </w:pPr>
      <w:r w:rsidRPr="00A30116">
        <w:t>[End of document]</w:t>
      </w:r>
    </w:p>
    <w:sectPr w:rsidR="007812E7" w:rsidRPr="00A30116" w:rsidSect="0032567F">
      <w:headerReference w:type="even" r:id="rId10"/>
      <w:headerReference w:type="default" r:id="rId11"/>
      <w:footerReference w:type="even" r:id="rId12"/>
      <w:footerReference w:type="defaul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0E965" w14:textId="77777777" w:rsidR="00D978B3" w:rsidRDefault="00D978B3">
      <w:r>
        <w:separator/>
      </w:r>
    </w:p>
  </w:endnote>
  <w:endnote w:type="continuationSeparator" w:id="0">
    <w:p w14:paraId="395DB86A" w14:textId="77777777" w:rsidR="00D978B3" w:rsidRDefault="00D978B3" w:rsidP="003B38C1">
      <w:r>
        <w:separator/>
      </w:r>
    </w:p>
    <w:p w14:paraId="5B787AB8" w14:textId="77777777" w:rsidR="00D978B3" w:rsidRPr="003B38C1" w:rsidRDefault="00D978B3" w:rsidP="003B38C1">
      <w:pPr>
        <w:spacing w:after="60"/>
        <w:rPr>
          <w:sz w:val="17"/>
        </w:rPr>
      </w:pPr>
      <w:r>
        <w:rPr>
          <w:sz w:val="17"/>
        </w:rPr>
        <w:t>[Endnote continued from previous page]</w:t>
      </w:r>
    </w:p>
  </w:endnote>
  <w:endnote w:type="continuationNotice" w:id="1">
    <w:p w14:paraId="465C4525" w14:textId="77777777" w:rsidR="00D978B3" w:rsidRPr="003B38C1" w:rsidRDefault="00D978B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5CB39" w14:textId="4FB6E901" w:rsidR="004A419D" w:rsidRDefault="004A419D">
    <w:pPr>
      <w:pStyle w:val="Footer"/>
    </w:pPr>
    <w:r>
      <w:rPr>
        <w:noProof/>
      </w:rPr>
      <mc:AlternateContent>
        <mc:Choice Requires="wps">
          <w:drawing>
            <wp:anchor distT="0" distB="0" distL="0" distR="0" simplePos="0" relativeHeight="251659264" behindDoc="0" locked="0" layoutInCell="1" allowOverlap="1" wp14:anchorId="37159924" wp14:editId="12A92570">
              <wp:simplePos x="904875" y="9886950"/>
              <wp:positionH relativeFrom="page">
                <wp:align>center</wp:align>
              </wp:positionH>
              <wp:positionV relativeFrom="page">
                <wp:align>bottom</wp:align>
              </wp:positionV>
              <wp:extent cx="443865" cy="443865"/>
              <wp:effectExtent l="0" t="0" r="17145" b="0"/>
              <wp:wrapNone/>
              <wp:docPr id="3" name="Text Box 3"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F8A168" w14:textId="3854D625" w:rsidR="004A419D" w:rsidRPr="004A419D" w:rsidRDefault="004A419D" w:rsidP="004A419D">
                          <w:pPr>
                            <w:rPr>
                              <w:rFonts w:ascii="Calibri" w:eastAsia="Calibri" w:hAnsi="Calibri" w:cs="Calibri"/>
                              <w:noProof/>
                              <w:color w:val="000000"/>
                              <w:sz w:val="20"/>
                            </w:rPr>
                          </w:pPr>
                          <w:r w:rsidRPr="004A419D">
                            <w:rPr>
                              <w:rFonts w:ascii="Calibri" w:eastAsia="Calibri" w:hAnsi="Calibri" w:cs="Calibri"/>
                              <w:noProof/>
                              <w:color w:val="000000"/>
                              <w:sz w:val="2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159924" id="_x0000_t202" coordsize="21600,21600" o:spt="202" path="m,l,21600r21600,l21600,xe">
              <v:stroke joinstyle="miter"/>
              <v:path gradientshapeok="t" o:connecttype="rect"/>
            </v:shapetype>
            <v:shape id="Text Box 3" o:spid="_x0000_s1026" type="#_x0000_t202" alt="WIPO FOR OFFICIAL USE ONLY "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7F8A168" w14:textId="3854D625" w:rsidR="004A419D" w:rsidRPr="004A419D" w:rsidRDefault="004A419D" w:rsidP="004A419D">
                    <w:pPr>
                      <w:rPr>
                        <w:rFonts w:ascii="Calibri" w:eastAsia="Calibri" w:hAnsi="Calibri" w:cs="Calibri"/>
                        <w:noProof/>
                        <w:color w:val="000000"/>
                        <w:sz w:val="20"/>
                      </w:rPr>
                    </w:pPr>
                    <w:r w:rsidRPr="004A419D">
                      <w:rPr>
                        <w:rFonts w:ascii="Calibri" w:eastAsia="Calibri" w:hAnsi="Calibri" w:cs="Calibri"/>
                        <w:noProof/>
                        <w:color w:val="000000"/>
                        <w:sz w:val="20"/>
                      </w:rPr>
                      <w:t xml:space="preserve">WIPO FOR OFFICIAL USE ONLY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7C5A" w14:textId="7A837112" w:rsidR="004A419D" w:rsidRDefault="004A419D">
    <w:pPr>
      <w:pStyle w:val="Footer"/>
    </w:pPr>
    <w:r>
      <w:rPr>
        <w:noProof/>
      </w:rPr>
      <mc:AlternateContent>
        <mc:Choice Requires="wps">
          <w:drawing>
            <wp:anchor distT="0" distB="0" distL="0" distR="0" simplePos="0" relativeHeight="251660288" behindDoc="0" locked="0" layoutInCell="1" allowOverlap="1" wp14:anchorId="1F95A7C4" wp14:editId="448CD447">
              <wp:simplePos x="901065" y="9885045"/>
              <wp:positionH relativeFrom="page">
                <wp:align>center</wp:align>
              </wp:positionH>
              <wp:positionV relativeFrom="page">
                <wp:align>bottom</wp:align>
              </wp:positionV>
              <wp:extent cx="443865" cy="443865"/>
              <wp:effectExtent l="0" t="0" r="17145" b="0"/>
              <wp:wrapNone/>
              <wp:docPr id="4" name="Text Box 4"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629351" w14:textId="0ABA64F1" w:rsidR="004A419D" w:rsidRPr="004A419D" w:rsidRDefault="004A419D" w:rsidP="004A419D">
                          <w:pPr>
                            <w:rPr>
                              <w:rFonts w:ascii="Calibri" w:eastAsia="Calibri" w:hAnsi="Calibri" w:cs="Calibri"/>
                              <w:noProof/>
                              <w:color w:val="000000"/>
                              <w:sz w:val="20"/>
                            </w:rPr>
                          </w:pPr>
                          <w:r w:rsidRPr="004A419D">
                            <w:rPr>
                              <w:rFonts w:ascii="Calibri" w:eastAsia="Calibri" w:hAnsi="Calibri" w:cs="Calibri"/>
                              <w:noProof/>
                              <w:color w:val="000000"/>
                              <w:sz w:val="2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95A7C4" id="_x0000_t202" coordsize="21600,21600" o:spt="202" path="m,l,21600r21600,l21600,xe">
              <v:stroke joinstyle="miter"/>
              <v:path gradientshapeok="t" o:connecttype="rect"/>
            </v:shapetype>
            <v:shape id="Text Box 4" o:spid="_x0000_s1027" type="#_x0000_t202" alt="WIPO FOR OFFICIAL USE ONLY "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2629351" w14:textId="0ABA64F1" w:rsidR="004A419D" w:rsidRPr="004A419D" w:rsidRDefault="004A419D" w:rsidP="004A419D">
                    <w:pPr>
                      <w:rPr>
                        <w:rFonts w:ascii="Calibri" w:eastAsia="Calibri" w:hAnsi="Calibri" w:cs="Calibri"/>
                        <w:noProof/>
                        <w:color w:val="000000"/>
                        <w:sz w:val="20"/>
                      </w:rPr>
                    </w:pPr>
                    <w:r w:rsidRPr="004A419D">
                      <w:rPr>
                        <w:rFonts w:ascii="Calibri" w:eastAsia="Calibri" w:hAnsi="Calibri" w:cs="Calibri"/>
                        <w:noProof/>
                        <w:color w:val="000000"/>
                        <w:sz w:val="20"/>
                      </w:rPr>
                      <w:t xml:space="preserve">WIPO FOR OFFICIAL USE ONLY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D88AB" w14:textId="751DD2D4" w:rsidR="004A419D" w:rsidRDefault="004A419D">
    <w:pPr>
      <w:pStyle w:val="Footer"/>
    </w:pPr>
    <w:r>
      <w:rPr>
        <w:noProof/>
      </w:rPr>
      <mc:AlternateContent>
        <mc:Choice Requires="wps">
          <w:drawing>
            <wp:anchor distT="0" distB="0" distL="0" distR="0" simplePos="0" relativeHeight="251658240" behindDoc="0" locked="0" layoutInCell="1" allowOverlap="1" wp14:anchorId="142E0302" wp14:editId="729CC4F5">
              <wp:simplePos x="904875" y="9886950"/>
              <wp:positionH relativeFrom="page">
                <wp:align>center</wp:align>
              </wp:positionH>
              <wp:positionV relativeFrom="page">
                <wp:align>bottom</wp:align>
              </wp:positionV>
              <wp:extent cx="443865" cy="443865"/>
              <wp:effectExtent l="0" t="0" r="17145" b="0"/>
              <wp:wrapNone/>
              <wp:docPr id="2" name="Text Box 2"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8836A5" w14:textId="2CA52259" w:rsidR="004A419D" w:rsidRPr="004A419D" w:rsidRDefault="004A419D" w:rsidP="004A419D">
                          <w:pPr>
                            <w:rPr>
                              <w:rFonts w:ascii="Calibri" w:eastAsia="Calibri" w:hAnsi="Calibri" w:cs="Calibri"/>
                              <w:noProof/>
                              <w:color w:val="000000"/>
                              <w:sz w:val="20"/>
                            </w:rPr>
                          </w:pPr>
                          <w:r w:rsidRPr="004A419D">
                            <w:rPr>
                              <w:rFonts w:ascii="Calibri" w:eastAsia="Calibri" w:hAnsi="Calibri" w:cs="Calibri"/>
                              <w:noProof/>
                              <w:color w:val="000000"/>
                              <w:sz w:val="2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2E0302" id="_x0000_t202" coordsize="21600,21600" o:spt="202" path="m,l,21600r21600,l21600,xe">
              <v:stroke joinstyle="miter"/>
              <v:path gradientshapeok="t" o:connecttype="rect"/>
            </v:shapetype>
            <v:shape id="Text Box 2" o:spid="_x0000_s1028" type="#_x0000_t202" alt="WIPO FOR OFFICIAL USE ONLY "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88836A5" w14:textId="2CA52259" w:rsidR="004A419D" w:rsidRPr="004A419D" w:rsidRDefault="004A419D" w:rsidP="004A419D">
                    <w:pPr>
                      <w:rPr>
                        <w:rFonts w:ascii="Calibri" w:eastAsia="Calibri" w:hAnsi="Calibri" w:cs="Calibri"/>
                        <w:noProof/>
                        <w:color w:val="000000"/>
                        <w:sz w:val="20"/>
                      </w:rPr>
                    </w:pPr>
                    <w:r w:rsidRPr="004A419D">
                      <w:rPr>
                        <w:rFonts w:ascii="Calibri" w:eastAsia="Calibri" w:hAnsi="Calibri" w:cs="Calibri"/>
                        <w:noProof/>
                        <w:color w:val="000000"/>
                        <w:sz w:val="20"/>
                      </w:rPr>
                      <w:t xml:space="preserve">WIPO FOR OFFICIAL USE ONLY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35D55" w14:textId="77777777" w:rsidR="00D978B3" w:rsidRDefault="00D978B3">
      <w:r>
        <w:separator/>
      </w:r>
    </w:p>
  </w:footnote>
  <w:footnote w:type="continuationSeparator" w:id="0">
    <w:p w14:paraId="522A60CA" w14:textId="77777777" w:rsidR="00D978B3" w:rsidRDefault="00D978B3" w:rsidP="008B60B2">
      <w:r>
        <w:separator/>
      </w:r>
    </w:p>
    <w:p w14:paraId="3ED00EA8" w14:textId="77777777" w:rsidR="00D978B3" w:rsidRPr="00ED77FB" w:rsidRDefault="00D978B3" w:rsidP="008B60B2">
      <w:pPr>
        <w:spacing w:after="60"/>
        <w:rPr>
          <w:sz w:val="17"/>
          <w:szCs w:val="17"/>
        </w:rPr>
      </w:pPr>
      <w:r w:rsidRPr="00ED77FB">
        <w:rPr>
          <w:sz w:val="17"/>
          <w:szCs w:val="17"/>
        </w:rPr>
        <w:t>[Footnote continued from previous page]</w:t>
      </w:r>
    </w:p>
  </w:footnote>
  <w:footnote w:type="continuationNotice" w:id="1">
    <w:p w14:paraId="7BC13B1A" w14:textId="77777777" w:rsidR="00D978B3" w:rsidRPr="00ED77FB" w:rsidRDefault="00D978B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E4301" w14:textId="539A5716" w:rsidR="0032567F" w:rsidRDefault="0032567F" w:rsidP="0032567F">
    <w:pPr>
      <w:jc w:val="right"/>
    </w:pPr>
    <w:r>
      <w:t>CWS/</w:t>
    </w:r>
    <w:r w:rsidR="003F66F0">
      <w:t>12</w:t>
    </w:r>
    <w:r>
      <w:t>/</w:t>
    </w:r>
    <w:r w:rsidR="00DC3D2E">
      <w:t>26</w:t>
    </w:r>
  </w:p>
  <w:p w14:paraId="28AD79D2" w14:textId="77777777" w:rsidR="0032567F" w:rsidRDefault="0032567F" w:rsidP="0032567F">
    <w:pPr>
      <w:jc w:val="right"/>
    </w:pPr>
    <w:r>
      <w:t xml:space="preserve">page </w:t>
    </w:r>
    <w:r>
      <w:fldChar w:fldCharType="begin"/>
    </w:r>
    <w:r>
      <w:instrText xml:space="preserve"> PAGE  \* MERGEFORMAT </w:instrText>
    </w:r>
    <w:r>
      <w:fldChar w:fldCharType="separate"/>
    </w:r>
    <w:r w:rsidR="001530BD">
      <w:rPr>
        <w:noProof/>
      </w:rPr>
      <w:t>2</w:t>
    </w:r>
    <w:r>
      <w:fldChar w:fldCharType="end"/>
    </w:r>
  </w:p>
  <w:p w14:paraId="22273BE4" w14:textId="77777777" w:rsidR="0032567F" w:rsidRDefault="0032567F" w:rsidP="0032567F">
    <w:pPr>
      <w:jc w:val="right"/>
    </w:pPr>
  </w:p>
  <w:p w14:paraId="5631620F" w14:textId="77777777" w:rsidR="0032567F" w:rsidRDefault="0032567F" w:rsidP="0032567F">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F68D4" w14:textId="328AB5B3" w:rsidR="00EC4E49" w:rsidRDefault="00624ABF" w:rsidP="00477D6B">
    <w:pPr>
      <w:jc w:val="right"/>
    </w:pPr>
    <w:r>
      <w:t>CWS/</w:t>
    </w:r>
    <w:r w:rsidR="003F66F0">
      <w:t>12</w:t>
    </w:r>
    <w:r>
      <w:t>/</w:t>
    </w:r>
    <w:r w:rsidR="00391C7B">
      <w:t>26</w:t>
    </w:r>
  </w:p>
  <w:p w14:paraId="7A657649" w14:textId="77777777" w:rsidR="00EC4E49" w:rsidRDefault="00EC4E49" w:rsidP="00477D6B">
    <w:pPr>
      <w:jc w:val="right"/>
    </w:pPr>
    <w:r>
      <w:t xml:space="preserve">page </w:t>
    </w:r>
    <w:r>
      <w:fldChar w:fldCharType="begin"/>
    </w:r>
    <w:r>
      <w:instrText xml:space="preserve"> PAGE  \* MERGEFORMAT </w:instrText>
    </w:r>
    <w:r>
      <w:fldChar w:fldCharType="separate"/>
    </w:r>
    <w:r w:rsidR="001530BD">
      <w:rPr>
        <w:noProof/>
      </w:rPr>
      <w:t>3</w:t>
    </w:r>
    <w:r>
      <w:fldChar w:fldCharType="end"/>
    </w:r>
  </w:p>
  <w:p w14:paraId="2177D6AB" w14:textId="77777777" w:rsidR="00EC4E49" w:rsidRDefault="00EC4E49" w:rsidP="00477D6B">
    <w:pPr>
      <w:jc w:val="right"/>
    </w:pPr>
  </w:p>
  <w:p w14:paraId="0D731340" w14:textId="77777777"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5A0037"/>
    <w:multiLevelType w:val="hybridMultilevel"/>
    <w:tmpl w:val="FE1E4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D29E3"/>
    <w:multiLevelType w:val="multilevel"/>
    <w:tmpl w:val="AF8E84DC"/>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7B845C0"/>
    <w:multiLevelType w:val="hybridMultilevel"/>
    <w:tmpl w:val="22B86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47967"/>
    <w:multiLevelType w:val="hybridMultilevel"/>
    <w:tmpl w:val="BBC62346"/>
    <w:lvl w:ilvl="0" w:tplc="1BB8DE5E">
      <w:start w:val="1"/>
      <w:numFmt w:val="lowerLetter"/>
      <w:lvlText w:val="(%1)"/>
      <w:lvlJc w:val="left"/>
      <w:pPr>
        <w:ind w:left="898" w:hanging="360"/>
      </w:pPr>
      <w:rPr>
        <w:rFonts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72B1C"/>
    <w:multiLevelType w:val="hybridMultilevel"/>
    <w:tmpl w:val="F2DA49D8"/>
    <w:lvl w:ilvl="0" w:tplc="C6D67762">
      <w:start w:val="1"/>
      <w:numFmt w:val="decimal"/>
      <w:lvlText w:val="%1."/>
      <w:lvlJc w:val="left"/>
      <w:pPr>
        <w:ind w:left="118" w:hanging="567"/>
        <w:jc w:val="right"/>
      </w:pPr>
      <w:rPr>
        <w:rFonts w:hint="default"/>
        <w:spacing w:val="-1"/>
        <w:w w:val="100"/>
      </w:rPr>
    </w:lvl>
    <w:lvl w:ilvl="1" w:tplc="1BB8DE5E">
      <w:start w:val="1"/>
      <w:numFmt w:val="lowerLetter"/>
      <w:lvlText w:val="(%2)"/>
      <w:lvlJc w:val="left"/>
      <w:pPr>
        <w:ind w:left="898" w:hanging="360"/>
      </w:pPr>
      <w:rPr>
        <w:rFonts w:hint="default"/>
        <w:spacing w:val="-1"/>
        <w:w w:val="100"/>
        <w:sz w:val="22"/>
        <w:szCs w:val="22"/>
      </w:rPr>
    </w:lvl>
    <w:lvl w:ilvl="2" w:tplc="9ED4C524">
      <w:numFmt w:val="bullet"/>
      <w:lvlText w:val="•"/>
      <w:lvlJc w:val="left"/>
      <w:pPr>
        <w:ind w:left="1876" w:hanging="360"/>
      </w:pPr>
      <w:rPr>
        <w:rFonts w:hint="default"/>
      </w:rPr>
    </w:lvl>
    <w:lvl w:ilvl="3" w:tplc="90686D98">
      <w:numFmt w:val="bullet"/>
      <w:lvlText w:val="•"/>
      <w:lvlJc w:val="left"/>
      <w:pPr>
        <w:ind w:left="2852" w:hanging="360"/>
      </w:pPr>
      <w:rPr>
        <w:rFonts w:hint="default"/>
      </w:rPr>
    </w:lvl>
    <w:lvl w:ilvl="4" w:tplc="CE60E540">
      <w:numFmt w:val="bullet"/>
      <w:lvlText w:val="•"/>
      <w:lvlJc w:val="left"/>
      <w:pPr>
        <w:ind w:left="3828" w:hanging="360"/>
      </w:pPr>
      <w:rPr>
        <w:rFonts w:hint="default"/>
      </w:rPr>
    </w:lvl>
    <w:lvl w:ilvl="5" w:tplc="6C7EC094">
      <w:numFmt w:val="bullet"/>
      <w:lvlText w:val="•"/>
      <w:lvlJc w:val="left"/>
      <w:pPr>
        <w:ind w:left="4805" w:hanging="360"/>
      </w:pPr>
      <w:rPr>
        <w:rFonts w:hint="default"/>
      </w:rPr>
    </w:lvl>
    <w:lvl w:ilvl="6" w:tplc="8A58B2EE">
      <w:numFmt w:val="bullet"/>
      <w:lvlText w:val="•"/>
      <w:lvlJc w:val="left"/>
      <w:pPr>
        <w:ind w:left="5781" w:hanging="360"/>
      </w:pPr>
      <w:rPr>
        <w:rFonts w:hint="default"/>
      </w:rPr>
    </w:lvl>
    <w:lvl w:ilvl="7" w:tplc="E2404D60">
      <w:numFmt w:val="bullet"/>
      <w:lvlText w:val="•"/>
      <w:lvlJc w:val="left"/>
      <w:pPr>
        <w:ind w:left="6757" w:hanging="360"/>
      </w:pPr>
      <w:rPr>
        <w:rFonts w:hint="default"/>
      </w:rPr>
    </w:lvl>
    <w:lvl w:ilvl="8" w:tplc="D4D0DF62">
      <w:numFmt w:val="bullet"/>
      <w:lvlText w:val="•"/>
      <w:lvlJc w:val="left"/>
      <w:pPr>
        <w:ind w:left="7733" w:hanging="360"/>
      </w:pPr>
      <w:rPr>
        <w:rFonts w:hint="default"/>
      </w:rPr>
    </w:lvl>
  </w:abstractNum>
  <w:abstractNum w:abstractNumId="6" w15:restartNumberingAfterBreak="0">
    <w:nsid w:val="13D86BC7"/>
    <w:multiLevelType w:val="hybridMultilevel"/>
    <w:tmpl w:val="196A7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D35097"/>
    <w:multiLevelType w:val="hybridMultilevel"/>
    <w:tmpl w:val="DACA06DC"/>
    <w:lvl w:ilvl="0" w:tplc="E6B8B4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AE02FED"/>
    <w:multiLevelType w:val="hybridMultilevel"/>
    <w:tmpl w:val="98C443D2"/>
    <w:lvl w:ilvl="0" w:tplc="E6B8B4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20BD20EE"/>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23483A9C"/>
    <w:multiLevelType w:val="hybridMultilevel"/>
    <w:tmpl w:val="D8BC3948"/>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7F7DAA"/>
    <w:multiLevelType w:val="hybridMultilevel"/>
    <w:tmpl w:val="4DFE674A"/>
    <w:lvl w:ilvl="0" w:tplc="DDA6CF1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6BA628B"/>
    <w:multiLevelType w:val="hybridMultilevel"/>
    <w:tmpl w:val="63308D0A"/>
    <w:lvl w:ilvl="0" w:tplc="E6B8B40C">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5" w15:restartNumberingAfterBreak="0">
    <w:nsid w:val="2A5E23AC"/>
    <w:multiLevelType w:val="hybridMultilevel"/>
    <w:tmpl w:val="90FA3C8E"/>
    <w:lvl w:ilvl="0" w:tplc="824ADBF4">
      <w:start w:val="1"/>
      <w:numFmt w:val="lowerLetter"/>
      <w:lvlText w:val="(%1)"/>
      <w:lvlJc w:val="left"/>
      <w:pPr>
        <w:ind w:left="5518" w:hanging="567"/>
      </w:pPr>
      <w:rPr>
        <w:rFonts w:ascii="Arial" w:eastAsia="Arial" w:hAnsi="Arial" w:cs="Arial" w:hint="default"/>
        <w:i/>
        <w:spacing w:val="-1"/>
        <w:w w:val="100"/>
        <w:sz w:val="22"/>
        <w:szCs w:val="22"/>
      </w:rPr>
    </w:lvl>
    <w:lvl w:ilvl="1" w:tplc="C812D310">
      <w:numFmt w:val="bullet"/>
      <w:lvlText w:val="•"/>
      <w:lvlJc w:val="left"/>
      <w:pPr>
        <w:ind w:left="5936" w:hanging="567"/>
      </w:pPr>
      <w:rPr>
        <w:rFonts w:hint="default"/>
      </w:rPr>
    </w:lvl>
    <w:lvl w:ilvl="2" w:tplc="A4F61A28">
      <w:numFmt w:val="bullet"/>
      <w:lvlText w:val="•"/>
      <w:lvlJc w:val="left"/>
      <w:pPr>
        <w:ind w:left="6353" w:hanging="567"/>
      </w:pPr>
      <w:rPr>
        <w:rFonts w:hint="default"/>
      </w:rPr>
    </w:lvl>
    <w:lvl w:ilvl="3" w:tplc="ECF2B61C">
      <w:numFmt w:val="bullet"/>
      <w:lvlText w:val="•"/>
      <w:lvlJc w:val="left"/>
      <w:pPr>
        <w:ind w:left="6769" w:hanging="567"/>
      </w:pPr>
      <w:rPr>
        <w:rFonts w:hint="default"/>
      </w:rPr>
    </w:lvl>
    <w:lvl w:ilvl="4" w:tplc="04BCF12C">
      <w:numFmt w:val="bullet"/>
      <w:lvlText w:val="•"/>
      <w:lvlJc w:val="left"/>
      <w:pPr>
        <w:ind w:left="7186" w:hanging="567"/>
      </w:pPr>
      <w:rPr>
        <w:rFonts w:hint="default"/>
      </w:rPr>
    </w:lvl>
    <w:lvl w:ilvl="5" w:tplc="E708CF08">
      <w:numFmt w:val="bullet"/>
      <w:lvlText w:val="•"/>
      <w:lvlJc w:val="left"/>
      <w:pPr>
        <w:ind w:left="7603" w:hanging="567"/>
      </w:pPr>
      <w:rPr>
        <w:rFonts w:hint="default"/>
      </w:rPr>
    </w:lvl>
    <w:lvl w:ilvl="6" w:tplc="09CC2B86">
      <w:numFmt w:val="bullet"/>
      <w:lvlText w:val="•"/>
      <w:lvlJc w:val="left"/>
      <w:pPr>
        <w:ind w:left="8019" w:hanging="567"/>
      </w:pPr>
      <w:rPr>
        <w:rFonts w:hint="default"/>
      </w:rPr>
    </w:lvl>
    <w:lvl w:ilvl="7" w:tplc="1194B5BE">
      <w:numFmt w:val="bullet"/>
      <w:lvlText w:val="•"/>
      <w:lvlJc w:val="left"/>
      <w:pPr>
        <w:ind w:left="8436" w:hanging="567"/>
      </w:pPr>
      <w:rPr>
        <w:rFonts w:hint="default"/>
      </w:rPr>
    </w:lvl>
    <w:lvl w:ilvl="8" w:tplc="D4DC8090">
      <w:numFmt w:val="bullet"/>
      <w:lvlText w:val="•"/>
      <w:lvlJc w:val="left"/>
      <w:pPr>
        <w:ind w:left="8853" w:hanging="567"/>
      </w:pPr>
      <w:rPr>
        <w:rFonts w:hint="default"/>
      </w:rPr>
    </w:lvl>
  </w:abstractNum>
  <w:abstractNum w:abstractNumId="16" w15:restartNumberingAfterBreak="0">
    <w:nsid w:val="2E4E12A2"/>
    <w:multiLevelType w:val="multilevel"/>
    <w:tmpl w:val="16D69670"/>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7" w15:restartNumberingAfterBreak="0">
    <w:nsid w:val="30920BFA"/>
    <w:multiLevelType w:val="multilevel"/>
    <w:tmpl w:val="62B4146C"/>
    <w:lvl w:ilvl="0">
      <w:numFmt w:val="bullet"/>
      <w:lvlText w:val=""/>
      <w:lvlJc w:val="left"/>
      <w:pPr>
        <w:tabs>
          <w:tab w:val="num" w:pos="1134"/>
        </w:tabs>
        <w:ind w:left="567" w:firstLine="0"/>
      </w:pPr>
      <w:rPr>
        <w:rFonts w:ascii="Symbol" w:eastAsia="Symbol" w:hAnsi="Symbol" w:cs="Symbol" w:hint="default"/>
        <w:w w:val="100"/>
        <w:sz w:val="22"/>
        <w:szCs w:val="22"/>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8" w15:restartNumberingAfterBreak="0">
    <w:nsid w:val="33A62212"/>
    <w:multiLevelType w:val="hybridMultilevel"/>
    <w:tmpl w:val="BBA40D2A"/>
    <w:lvl w:ilvl="0" w:tplc="AD7ACAC6">
      <w:start w:val="1"/>
      <w:numFmt w:val="lowerLetter"/>
      <w:lvlText w:val="(%1)"/>
      <w:lvlJc w:val="left"/>
      <w:pPr>
        <w:ind w:left="6243" w:hanging="710"/>
      </w:pPr>
      <w:rPr>
        <w:rFonts w:hint="default"/>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19" w15:restartNumberingAfterBreak="0">
    <w:nsid w:val="41FA453C"/>
    <w:multiLevelType w:val="hybridMultilevel"/>
    <w:tmpl w:val="91142816"/>
    <w:lvl w:ilvl="0" w:tplc="DDA6CF1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3BF4009"/>
    <w:multiLevelType w:val="hybridMultilevel"/>
    <w:tmpl w:val="5CA8FDB2"/>
    <w:lvl w:ilvl="0" w:tplc="04090003">
      <w:start w:val="1"/>
      <w:numFmt w:val="bullet"/>
      <w:lvlText w:val="o"/>
      <w:lvlJc w:val="left"/>
      <w:pPr>
        <w:ind w:left="1692" w:hanging="360"/>
      </w:pPr>
      <w:rPr>
        <w:rFonts w:ascii="Courier New" w:hAnsi="Courier New" w:cs="Courier New" w:hint="default"/>
      </w:rPr>
    </w:lvl>
    <w:lvl w:ilvl="1" w:tplc="FFFFFFFF" w:tentative="1">
      <w:start w:val="1"/>
      <w:numFmt w:val="bullet"/>
      <w:lvlText w:val="o"/>
      <w:lvlJc w:val="left"/>
      <w:pPr>
        <w:ind w:left="2412" w:hanging="360"/>
      </w:pPr>
      <w:rPr>
        <w:rFonts w:ascii="Courier New" w:hAnsi="Courier New" w:cs="Courier New" w:hint="default"/>
      </w:rPr>
    </w:lvl>
    <w:lvl w:ilvl="2" w:tplc="FFFFFFFF" w:tentative="1">
      <w:start w:val="1"/>
      <w:numFmt w:val="bullet"/>
      <w:lvlText w:val=""/>
      <w:lvlJc w:val="left"/>
      <w:pPr>
        <w:ind w:left="3132" w:hanging="360"/>
      </w:pPr>
      <w:rPr>
        <w:rFonts w:ascii="Wingdings" w:hAnsi="Wingdings" w:hint="default"/>
      </w:rPr>
    </w:lvl>
    <w:lvl w:ilvl="3" w:tplc="FFFFFFFF" w:tentative="1">
      <w:start w:val="1"/>
      <w:numFmt w:val="bullet"/>
      <w:lvlText w:val=""/>
      <w:lvlJc w:val="left"/>
      <w:pPr>
        <w:ind w:left="3852" w:hanging="360"/>
      </w:pPr>
      <w:rPr>
        <w:rFonts w:ascii="Symbol" w:hAnsi="Symbol" w:hint="default"/>
      </w:rPr>
    </w:lvl>
    <w:lvl w:ilvl="4" w:tplc="FFFFFFFF" w:tentative="1">
      <w:start w:val="1"/>
      <w:numFmt w:val="bullet"/>
      <w:lvlText w:val="o"/>
      <w:lvlJc w:val="left"/>
      <w:pPr>
        <w:ind w:left="4572" w:hanging="360"/>
      </w:pPr>
      <w:rPr>
        <w:rFonts w:ascii="Courier New" w:hAnsi="Courier New" w:cs="Courier New" w:hint="default"/>
      </w:rPr>
    </w:lvl>
    <w:lvl w:ilvl="5" w:tplc="FFFFFFFF" w:tentative="1">
      <w:start w:val="1"/>
      <w:numFmt w:val="bullet"/>
      <w:lvlText w:val=""/>
      <w:lvlJc w:val="left"/>
      <w:pPr>
        <w:ind w:left="5292" w:hanging="360"/>
      </w:pPr>
      <w:rPr>
        <w:rFonts w:ascii="Wingdings" w:hAnsi="Wingdings" w:hint="default"/>
      </w:rPr>
    </w:lvl>
    <w:lvl w:ilvl="6" w:tplc="FFFFFFFF" w:tentative="1">
      <w:start w:val="1"/>
      <w:numFmt w:val="bullet"/>
      <w:lvlText w:val=""/>
      <w:lvlJc w:val="left"/>
      <w:pPr>
        <w:ind w:left="6012" w:hanging="360"/>
      </w:pPr>
      <w:rPr>
        <w:rFonts w:ascii="Symbol" w:hAnsi="Symbol" w:hint="default"/>
      </w:rPr>
    </w:lvl>
    <w:lvl w:ilvl="7" w:tplc="FFFFFFFF" w:tentative="1">
      <w:start w:val="1"/>
      <w:numFmt w:val="bullet"/>
      <w:lvlText w:val="o"/>
      <w:lvlJc w:val="left"/>
      <w:pPr>
        <w:ind w:left="6732" w:hanging="360"/>
      </w:pPr>
      <w:rPr>
        <w:rFonts w:ascii="Courier New" w:hAnsi="Courier New" w:cs="Courier New" w:hint="default"/>
      </w:rPr>
    </w:lvl>
    <w:lvl w:ilvl="8" w:tplc="FFFFFFFF" w:tentative="1">
      <w:start w:val="1"/>
      <w:numFmt w:val="bullet"/>
      <w:lvlText w:val=""/>
      <w:lvlJc w:val="left"/>
      <w:pPr>
        <w:ind w:left="7452" w:hanging="360"/>
      </w:pPr>
      <w:rPr>
        <w:rFonts w:ascii="Wingdings" w:hAnsi="Wingdings" w:hint="default"/>
      </w:rPr>
    </w:lvl>
  </w:abstractNum>
  <w:abstractNum w:abstractNumId="21" w15:restartNumberingAfterBreak="0">
    <w:nsid w:val="43E7494C"/>
    <w:multiLevelType w:val="hybridMultilevel"/>
    <w:tmpl w:val="D3AE6A64"/>
    <w:lvl w:ilvl="0" w:tplc="E43A0EDA">
      <w:numFmt w:val="bullet"/>
      <w:lvlText w:val=""/>
      <w:lvlJc w:val="left"/>
      <w:pPr>
        <w:ind w:left="720" w:hanging="360"/>
      </w:pPr>
      <w:rPr>
        <w:rFonts w:ascii="Symbol" w:eastAsia="Symbol" w:hAnsi="Symbol" w:cs="Symbol"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C0F1B72"/>
    <w:multiLevelType w:val="hybridMultilevel"/>
    <w:tmpl w:val="184A4E24"/>
    <w:lvl w:ilvl="0" w:tplc="DDA6CF1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D1367FC"/>
    <w:multiLevelType w:val="hybridMultilevel"/>
    <w:tmpl w:val="06E6E112"/>
    <w:lvl w:ilvl="0" w:tplc="DDA6CF1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733AAF"/>
    <w:multiLevelType w:val="hybridMultilevel"/>
    <w:tmpl w:val="1B387D46"/>
    <w:lvl w:ilvl="0" w:tplc="DDA6CF1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A341426"/>
    <w:multiLevelType w:val="hybridMultilevel"/>
    <w:tmpl w:val="B432617C"/>
    <w:lvl w:ilvl="0" w:tplc="E6B8B4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22073F"/>
    <w:multiLevelType w:val="hybridMultilevel"/>
    <w:tmpl w:val="5D526A7E"/>
    <w:lvl w:ilvl="0" w:tplc="E6B8B40C">
      <w:start w:val="1"/>
      <w:numFmt w:val="bullet"/>
      <w:lvlText w:val=""/>
      <w:lvlJc w:val="left"/>
      <w:pPr>
        <w:ind w:left="1692" w:hanging="360"/>
      </w:pPr>
      <w:rPr>
        <w:rFonts w:ascii="Symbol" w:hAnsi="Symbol" w:hint="default"/>
      </w:rPr>
    </w:lvl>
    <w:lvl w:ilvl="1" w:tplc="04090003" w:tentative="1">
      <w:start w:val="1"/>
      <w:numFmt w:val="bullet"/>
      <w:lvlText w:val="o"/>
      <w:lvlJc w:val="left"/>
      <w:pPr>
        <w:ind w:left="2412" w:hanging="360"/>
      </w:pPr>
      <w:rPr>
        <w:rFonts w:ascii="Courier New" w:hAnsi="Courier New" w:cs="Courier New" w:hint="default"/>
      </w:rPr>
    </w:lvl>
    <w:lvl w:ilvl="2" w:tplc="04090005" w:tentative="1">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29" w15:restartNumberingAfterBreak="0">
    <w:nsid w:val="70E12F9D"/>
    <w:multiLevelType w:val="hybridMultilevel"/>
    <w:tmpl w:val="9E2475FA"/>
    <w:lvl w:ilvl="0" w:tplc="DDA6CF1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0F66C27"/>
    <w:multiLevelType w:val="hybridMultilevel"/>
    <w:tmpl w:val="AE14A9B8"/>
    <w:lvl w:ilvl="0" w:tplc="AD7ACA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5239E2"/>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16cid:durableId="205945712">
    <w:abstractNumId w:val="8"/>
  </w:num>
  <w:num w:numId="2" w16cid:durableId="534513095">
    <w:abstractNumId w:val="22"/>
  </w:num>
  <w:num w:numId="3" w16cid:durableId="1048795876">
    <w:abstractNumId w:val="0"/>
  </w:num>
  <w:num w:numId="4" w16cid:durableId="1024214044">
    <w:abstractNumId w:val="24"/>
  </w:num>
  <w:num w:numId="5" w16cid:durableId="1614894649">
    <w:abstractNumId w:val="2"/>
  </w:num>
  <w:num w:numId="6" w16cid:durableId="806629052">
    <w:abstractNumId w:val="10"/>
  </w:num>
  <w:num w:numId="7" w16cid:durableId="1224683589">
    <w:abstractNumId w:val="15"/>
  </w:num>
  <w:num w:numId="8" w16cid:durableId="1107576849">
    <w:abstractNumId w:val="5"/>
  </w:num>
  <w:num w:numId="9" w16cid:durableId="1219782911">
    <w:abstractNumId w:val="4"/>
  </w:num>
  <w:num w:numId="10" w16cid:durableId="575675385">
    <w:abstractNumId w:val="21"/>
  </w:num>
  <w:num w:numId="11" w16cid:durableId="1193422791">
    <w:abstractNumId w:val="14"/>
  </w:num>
  <w:num w:numId="12" w16cid:durableId="1079836742">
    <w:abstractNumId w:val="11"/>
  </w:num>
  <w:num w:numId="13" w16cid:durableId="1975209370">
    <w:abstractNumId w:val="31"/>
  </w:num>
  <w:num w:numId="14" w16cid:durableId="18153658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52850003">
    <w:abstractNumId w:val="31"/>
  </w:num>
  <w:num w:numId="16" w16cid:durableId="1632243603">
    <w:abstractNumId w:val="16"/>
  </w:num>
  <w:num w:numId="17" w16cid:durableId="378013930">
    <w:abstractNumId w:val="17"/>
  </w:num>
  <w:num w:numId="18" w16cid:durableId="274554984">
    <w:abstractNumId w:val="9"/>
  </w:num>
  <w:num w:numId="19" w16cid:durableId="425226819">
    <w:abstractNumId w:val="12"/>
  </w:num>
  <w:num w:numId="20" w16cid:durableId="1218860238">
    <w:abstractNumId w:val="27"/>
  </w:num>
  <w:num w:numId="21" w16cid:durableId="486870529">
    <w:abstractNumId w:val="7"/>
  </w:num>
  <w:num w:numId="22" w16cid:durableId="1727951308">
    <w:abstractNumId w:val="1"/>
  </w:num>
  <w:num w:numId="23" w16cid:durableId="1817531928">
    <w:abstractNumId w:val="28"/>
  </w:num>
  <w:num w:numId="24" w16cid:durableId="2038655247">
    <w:abstractNumId w:val="31"/>
  </w:num>
  <w:num w:numId="25" w16cid:durableId="1341935044">
    <w:abstractNumId w:val="31"/>
  </w:num>
  <w:num w:numId="26" w16cid:durableId="1737775776">
    <w:abstractNumId w:val="31"/>
  </w:num>
  <w:num w:numId="27" w16cid:durableId="1418985970">
    <w:abstractNumId w:val="31"/>
  </w:num>
  <w:num w:numId="28" w16cid:durableId="1041519588">
    <w:abstractNumId w:val="6"/>
  </w:num>
  <w:num w:numId="29" w16cid:durableId="669216918">
    <w:abstractNumId w:val="3"/>
  </w:num>
  <w:num w:numId="30" w16cid:durableId="57095146">
    <w:abstractNumId w:val="23"/>
  </w:num>
  <w:num w:numId="31" w16cid:durableId="479881187">
    <w:abstractNumId w:val="19"/>
  </w:num>
  <w:num w:numId="32" w16cid:durableId="1520044756">
    <w:abstractNumId w:val="13"/>
  </w:num>
  <w:num w:numId="33" w16cid:durableId="755706140">
    <w:abstractNumId w:val="25"/>
  </w:num>
  <w:num w:numId="34" w16cid:durableId="649290340">
    <w:abstractNumId w:val="26"/>
  </w:num>
  <w:num w:numId="35" w16cid:durableId="1743944336">
    <w:abstractNumId w:val="20"/>
  </w:num>
  <w:num w:numId="36" w16cid:durableId="1726566878">
    <w:abstractNumId w:val="29"/>
  </w:num>
  <w:num w:numId="37" w16cid:durableId="185561881">
    <w:abstractNumId w:val="18"/>
  </w:num>
  <w:num w:numId="38" w16cid:durableId="1137917017">
    <w:abstractNumId w:val="3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9" w16cid:durableId="458496184">
    <w:abstractNumId w:val="28"/>
  </w:num>
  <w:num w:numId="40" w16cid:durableId="139908829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4BC"/>
    <w:rsid w:val="00043CAA"/>
    <w:rsid w:val="000737F4"/>
    <w:rsid w:val="00075432"/>
    <w:rsid w:val="00084C62"/>
    <w:rsid w:val="000968ED"/>
    <w:rsid w:val="000E7E66"/>
    <w:rsid w:val="000F5E56"/>
    <w:rsid w:val="000F6AB1"/>
    <w:rsid w:val="00120A5C"/>
    <w:rsid w:val="00131152"/>
    <w:rsid w:val="001362EE"/>
    <w:rsid w:val="001530BD"/>
    <w:rsid w:val="00157E63"/>
    <w:rsid w:val="001647D5"/>
    <w:rsid w:val="00171DF8"/>
    <w:rsid w:val="00172591"/>
    <w:rsid w:val="001832A6"/>
    <w:rsid w:val="00194213"/>
    <w:rsid w:val="001C6705"/>
    <w:rsid w:val="001F6CE3"/>
    <w:rsid w:val="0021217E"/>
    <w:rsid w:val="002300C2"/>
    <w:rsid w:val="00252FE3"/>
    <w:rsid w:val="002634C4"/>
    <w:rsid w:val="00263E9B"/>
    <w:rsid w:val="002928D3"/>
    <w:rsid w:val="002B76A7"/>
    <w:rsid w:val="002E2E50"/>
    <w:rsid w:val="002F1FE6"/>
    <w:rsid w:val="002F4E68"/>
    <w:rsid w:val="00311631"/>
    <w:rsid w:val="00312F7F"/>
    <w:rsid w:val="0032567F"/>
    <w:rsid w:val="00361450"/>
    <w:rsid w:val="003673CF"/>
    <w:rsid w:val="003845C1"/>
    <w:rsid w:val="00391C7B"/>
    <w:rsid w:val="003A6F89"/>
    <w:rsid w:val="003B2C01"/>
    <w:rsid w:val="003B38C1"/>
    <w:rsid w:val="003C1E32"/>
    <w:rsid w:val="003F66F0"/>
    <w:rsid w:val="00423E3E"/>
    <w:rsid w:val="00425993"/>
    <w:rsid w:val="00427AF4"/>
    <w:rsid w:val="004351C3"/>
    <w:rsid w:val="004647DA"/>
    <w:rsid w:val="00474062"/>
    <w:rsid w:val="00477D6B"/>
    <w:rsid w:val="004A419D"/>
    <w:rsid w:val="004B35AE"/>
    <w:rsid w:val="004D65D4"/>
    <w:rsid w:val="005019FF"/>
    <w:rsid w:val="0053057A"/>
    <w:rsid w:val="00541185"/>
    <w:rsid w:val="005453F1"/>
    <w:rsid w:val="00560A29"/>
    <w:rsid w:val="005842D4"/>
    <w:rsid w:val="005C6649"/>
    <w:rsid w:val="0060042D"/>
    <w:rsid w:val="00605827"/>
    <w:rsid w:val="006210F5"/>
    <w:rsid w:val="00624ABF"/>
    <w:rsid w:val="0062643E"/>
    <w:rsid w:val="00642EB0"/>
    <w:rsid w:val="00646050"/>
    <w:rsid w:val="006462A0"/>
    <w:rsid w:val="0064793F"/>
    <w:rsid w:val="006677BB"/>
    <w:rsid w:val="006713CA"/>
    <w:rsid w:val="00676C5C"/>
    <w:rsid w:val="006A0028"/>
    <w:rsid w:val="006C2615"/>
    <w:rsid w:val="006C4487"/>
    <w:rsid w:val="006C6884"/>
    <w:rsid w:val="006D4716"/>
    <w:rsid w:val="00717049"/>
    <w:rsid w:val="007252DB"/>
    <w:rsid w:val="00774AF2"/>
    <w:rsid w:val="007812E7"/>
    <w:rsid w:val="007B4219"/>
    <w:rsid w:val="007D1613"/>
    <w:rsid w:val="007E4C0E"/>
    <w:rsid w:val="007F6823"/>
    <w:rsid w:val="00844832"/>
    <w:rsid w:val="00855C78"/>
    <w:rsid w:val="00880151"/>
    <w:rsid w:val="008A134B"/>
    <w:rsid w:val="008B1301"/>
    <w:rsid w:val="008B2CC1"/>
    <w:rsid w:val="008B60B2"/>
    <w:rsid w:val="0090731E"/>
    <w:rsid w:val="00912D68"/>
    <w:rsid w:val="00916EE2"/>
    <w:rsid w:val="00925C0A"/>
    <w:rsid w:val="009637F3"/>
    <w:rsid w:val="00966A22"/>
    <w:rsid w:val="00966D61"/>
    <w:rsid w:val="00967192"/>
    <w:rsid w:val="0096722F"/>
    <w:rsid w:val="00980843"/>
    <w:rsid w:val="009A7742"/>
    <w:rsid w:val="009C7DB0"/>
    <w:rsid w:val="009E2791"/>
    <w:rsid w:val="009E3F6F"/>
    <w:rsid w:val="009F499F"/>
    <w:rsid w:val="00A0706D"/>
    <w:rsid w:val="00A1172A"/>
    <w:rsid w:val="00A30116"/>
    <w:rsid w:val="00A37342"/>
    <w:rsid w:val="00A42DAF"/>
    <w:rsid w:val="00A45BD8"/>
    <w:rsid w:val="00A57A3D"/>
    <w:rsid w:val="00A869B7"/>
    <w:rsid w:val="00A966FC"/>
    <w:rsid w:val="00A97BE9"/>
    <w:rsid w:val="00AB5766"/>
    <w:rsid w:val="00AC205C"/>
    <w:rsid w:val="00AF0A6B"/>
    <w:rsid w:val="00AF4985"/>
    <w:rsid w:val="00B03B55"/>
    <w:rsid w:val="00B05A69"/>
    <w:rsid w:val="00B35647"/>
    <w:rsid w:val="00B50247"/>
    <w:rsid w:val="00B66FFC"/>
    <w:rsid w:val="00B9734B"/>
    <w:rsid w:val="00BA30E2"/>
    <w:rsid w:val="00BB20D4"/>
    <w:rsid w:val="00BC3425"/>
    <w:rsid w:val="00BC4AFC"/>
    <w:rsid w:val="00C0065B"/>
    <w:rsid w:val="00C02C76"/>
    <w:rsid w:val="00C04EB0"/>
    <w:rsid w:val="00C11BFE"/>
    <w:rsid w:val="00C20D2F"/>
    <w:rsid w:val="00C5068F"/>
    <w:rsid w:val="00C55412"/>
    <w:rsid w:val="00C71587"/>
    <w:rsid w:val="00C86D74"/>
    <w:rsid w:val="00C9148F"/>
    <w:rsid w:val="00CB39B6"/>
    <w:rsid w:val="00CD04F1"/>
    <w:rsid w:val="00CD195D"/>
    <w:rsid w:val="00CD59F2"/>
    <w:rsid w:val="00CF3221"/>
    <w:rsid w:val="00D3124F"/>
    <w:rsid w:val="00D45252"/>
    <w:rsid w:val="00D71B4D"/>
    <w:rsid w:val="00D93D55"/>
    <w:rsid w:val="00D978B3"/>
    <w:rsid w:val="00DB6BFC"/>
    <w:rsid w:val="00DB74BC"/>
    <w:rsid w:val="00DC30BE"/>
    <w:rsid w:val="00DC3D2E"/>
    <w:rsid w:val="00DD7477"/>
    <w:rsid w:val="00DF34A7"/>
    <w:rsid w:val="00DF366F"/>
    <w:rsid w:val="00E15015"/>
    <w:rsid w:val="00E335FE"/>
    <w:rsid w:val="00E40B8F"/>
    <w:rsid w:val="00E43379"/>
    <w:rsid w:val="00E56F3E"/>
    <w:rsid w:val="00E64C9E"/>
    <w:rsid w:val="00EA11C6"/>
    <w:rsid w:val="00EA7D6E"/>
    <w:rsid w:val="00EB7DB7"/>
    <w:rsid w:val="00EC4E49"/>
    <w:rsid w:val="00ED0037"/>
    <w:rsid w:val="00ED77FB"/>
    <w:rsid w:val="00EE45FA"/>
    <w:rsid w:val="00EF524A"/>
    <w:rsid w:val="00F02B33"/>
    <w:rsid w:val="00F14558"/>
    <w:rsid w:val="00F2408A"/>
    <w:rsid w:val="00F66152"/>
    <w:rsid w:val="00F90342"/>
    <w:rsid w:val="00FC625B"/>
    <w:rsid w:val="00FF5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CBDE0"/>
  <w15:docId w15:val="{A8EF3EF7-A080-4DA1-BF9C-FF2B691E4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12E7"/>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13"/>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084C62"/>
    <w:rPr>
      <w:rFonts w:ascii="Segoe UI" w:hAnsi="Segoe UI" w:cs="Segoe UI"/>
      <w:sz w:val="18"/>
      <w:szCs w:val="18"/>
    </w:rPr>
  </w:style>
  <w:style w:type="character" w:customStyle="1" w:styleId="BalloonTextChar">
    <w:name w:val="Balloon Text Char"/>
    <w:link w:val="BalloonText"/>
    <w:semiHidden/>
    <w:rsid w:val="00084C62"/>
    <w:rPr>
      <w:rFonts w:ascii="Segoe UI" w:eastAsia="SimSun" w:hAnsi="Segoe UI" w:cs="Segoe UI"/>
      <w:sz w:val="18"/>
      <w:szCs w:val="18"/>
      <w:lang w:val="en-US" w:eastAsia="zh-CN"/>
    </w:rPr>
  </w:style>
  <w:style w:type="paragraph" w:customStyle="1" w:styleId="TableParagraph">
    <w:name w:val="Table Paragraph"/>
    <w:basedOn w:val="Normal"/>
    <w:link w:val="TableParagraphChar"/>
    <w:uiPriority w:val="1"/>
    <w:qFormat/>
    <w:rsid w:val="009A7742"/>
    <w:pPr>
      <w:widowControl w:val="0"/>
      <w:autoSpaceDE w:val="0"/>
      <w:autoSpaceDN w:val="0"/>
      <w:spacing w:line="154" w:lineRule="exact"/>
      <w:ind w:right="-15"/>
      <w:jc w:val="right"/>
    </w:pPr>
    <w:rPr>
      <w:rFonts w:ascii="Arial Black" w:eastAsia="Arial Black" w:hAnsi="Arial Black" w:cs="Arial Black"/>
      <w:szCs w:val="22"/>
      <w:lang w:eastAsia="en-US"/>
    </w:rPr>
  </w:style>
  <w:style w:type="character" w:customStyle="1" w:styleId="TableParagraphChar">
    <w:name w:val="Table Paragraph Char"/>
    <w:link w:val="TableParagraph"/>
    <w:uiPriority w:val="1"/>
    <w:rsid w:val="009A7742"/>
    <w:rPr>
      <w:rFonts w:ascii="Arial Black" w:eastAsia="Arial Black" w:hAnsi="Arial Black" w:cs="Arial Black"/>
      <w:sz w:val="22"/>
      <w:szCs w:val="22"/>
    </w:rPr>
  </w:style>
  <w:style w:type="paragraph" w:styleId="ListParagraph">
    <w:name w:val="List Paragraph"/>
    <w:basedOn w:val="Normal"/>
    <w:uiPriority w:val="34"/>
    <w:qFormat/>
    <w:rsid w:val="009A7742"/>
    <w:pPr>
      <w:widowControl w:val="0"/>
      <w:autoSpaceDE w:val="0"/>
      <w:autoSpaceDN w:val="0"/>
      <w:ind w:left="118"/>
    </w:pPr>
    <w:rPr>
      <w:rFonts w:eastAsia="Arial"/>
      <w:szCs w:val="22"/>
      <w:lang w:eastAsia="en-US"/>
    </w:rPr>
  </w:style>
  <w:style w:type="character" w:customStyle="1" w:styleId="BodyTextChar">
    <w:name w:val="Body Text Char"/>
    <w:link w:val="BodyText"/>
    <w:rsid w:val="009A7742"/>
    <w:rPr>
      <w:rFonts w:ascii="Arial" w:eastAsia="SimSun" w:hAnsi="Arial" w:cs="Arial"/>
      <w:sz w:val="22"/>
      <w:lang w:eastAsia="zh-CN"/>
    </w:rPr>
  </w:style>
  <w:style w:type="character" w:styleId="Hyperlink">
    <w:name w:val="Hyperlink"/>
    <w:uiPriority w:val="99"/>
    <w:unhideWhenUsed/>
    <w:rsid w:val="009A7742"/>
    <w:rPr>
      <w:color w:val="0000FF"/>
      <w:u w:val="single"/>
    </w:rPr>
  </w:style>
  <w:style w:type="paragraph" w:styleId="Title">
    <w:name w:val="Title"/>
    <w:basedOn w:val="Normal"/>
    <w:next w:val="Normal"/>
    <w:link w:val="TitleChar"/>
    <w:uiPriority w:val="10"/>
    <w:qFormat/>
    <w:rsid w:val="009A7742"/>
    <w:pPr>
      <w:widowControl w:val="0"/>
      <w:autoSpaceDE w:val="0"/>
      <w:autoSpaceDN w:val="0"/>
      <w:contextualSpacing/>
    </w:pPr>
    <w:rPr>
      <w:rFonts w:ascii="Cambria" w:hAnsi="Cambria" w:cs="Times New Roman"/>
      <w:spacing w:val="-10"/>
      <w:kern w:val="28"/>
      <w:sz w:val="56"/>
      <w:szCs w:val="56"/>
      <w:lang w:eastAsia="en-US"/>
    </w:rPr>
  </w:style>
  <w:style w:type="character" w:customStyle="1" w:styleId="TitleChar">
    <w:name w:val="Title Char"/>
    <w:basedOn w:val="DefaultParagraphFont"/>
    <w:link w:val="Title"/>
    <w:uiPriority w:val="10"/>
    <w:rsid w:val="009A7742"/>
    <w:rPr>
      <w:rFonts w:ascii="Cambria" w:eastAsia="SimSun" w:hAnsi="Cambria"/>
      <w:spacing w:val="-10"/>
      <w:kern w:val="28"/>
      <w:sz w:val="56"/>
      <w:szCs w:val="56"/>
    </w:rPr>
  </w:style>
  <w:style w:type="paragraph" w:styleId="Subtitle">
    <w:name w:val="Subtitle"/>
    <w:basedOn w:val="Normal"/>
    <w:next w:val="Normal"/>
    <w:link w:val="SubtitleChar"/>
    <w:uiPriority w:val="11"/>
    <w:qFormat/>
    <w:rsid w:val="009A7742"/>
    <w:pPr>
      <w:widowControl w:val="0"/>
      <w:numPr>
        <w:ilvl w:val="1"/>
      </w:numPr>
      <w:autoSpaceDE w:val="0"/>
      <w:autoSpaceDN w:val="0"/>
      <w:spacing w:after="160"/>
    </w:pPr>
    <w:rPr>
      <w:rFonts w:ascii="Calibri" w:hAnsi="Calibri"/>
      <w:color w:val="5A5A5A"/>
      <w:spacing w:val="15"/>
      <w:szCs w:val="22"/>
      <w:lang w:eastAsia="en-US"/>
    </w:rPr>
  </w:style>
  <w:style w:type="character" w:customStyle="1" w:styleId="SubtitleChar">
    <w:name w:val="Subtitle Char"/>
    <w:basedOn w:val="DefaultParagraphFont"/>
    <w:link w:val="Subtitle"/>
    <w:uiPriority w:val="11"/>
    <w:rsid w:val="009A7742"/>
    <w:rPr>
      <w:rFonts w:ascii="Calibri" w:eastAsia="SimSun" w:hAnsi="Calibri" w:cs="Arial"/>
      <w:color w:val="5A5A5A"/>
      <w:spacing w:val="15"/>
      <w:sz w:val="22"/>
      <w:szCs w:val="22"/>
    </w:rPr>
  </w:style>
  <w:style w:type="paragraph" w:styleId="Revision">
    <w:name w:val="Revision"/>
    <w:hidden/>
    <w:uiPriority w:val="99"/>
    <w:semiHidden/>
    <w:rsid w:val="003C1E32"/>
    <w:rPr>
      <w:rFonts w:ascii="Arial" w:eastAsia="SimSun" w:hAnsi="Arial" w:cs="Arial"/>
      <w:sz w:val="22"/>
      <w:lang w:eastAsia="zh-CN"/>
    </w:rPr>
  </w:style>
  <w:style w:type="paragraph" w:customStyle="1" w:styleId="Endofdocument">
    <w:name w:val="End of document"/>
    <w:basedOn w:val="Normal"/>
    <w:rsid w:val="007812E7"/>
    <w:pPr>
      <w:spacing w:line="260" w:lineRule="atLeast"/>
      <w:ind w:left="5534"/>
    </w:pPr>
    <w:rPr>
      <w:rFonts w:eastAsia="Times New Roman" w:cs="Times New Roman"/>
      <w:sz w:val="20"/>
      <w:lang w:eastAsia="en-US"/>
    </w:rPr>
  </w:style>
  <w:style w:type="character" w:customStyle="1" w:styleId="Heading2Char">
    <w:name w:val="Heading 2 Char"/>
    <w:basedOn w:val="DefaultParagraphFont"/>
    <w:link w:val="Heading2"/>
    <w:rsid w:val="007812E7"/>
    <w:rPr>
      <w:rFonts w:ascii="Arial" w:eastAsia="SimSun" w:hAnsi="Arial" w:cs="Arial"/>
      <w:bCs/>
      <w:iCs/>
      <w:caps/>
      <w:sz w:val="22"/>
      <w:szCs w:val="28"/>
      <w:lang w:eastAsia="zh-CN"/>
    </w:rPr>
  </w:style>
  <w:style w:type="character" w:styleId="CommentReference">
    <w:name w:val="annotation reference"/>
    <w:basedOn w:val="DefaultParagraphFont"/>
    <w:semiHidden/>
    <w:unhideWhenUsed/>
    <w:rsid w:val="004A419D"/>
    <w:rPr>
      <w:sz w:val="16"/>
      <w:szCs w:val="16"/>
    </w:rPr>
  </w:style>
  <w:style w:type="paragraph" w:styleId="CommentSubject">
    <w:name w:val="annotation subject"/>
    <w:basedOn w:val="CommentText"/>
    <w:next w:val="CommentText"/>
    <w:link w:val="CommentSubjectChar"/>
    <w:semiHidden/>
    <w:unhideWhenUsed/>
    <w:rsid w:val="004A419D"/>
    <w:rPr>
      <w:b/>
      <w:bCs/>
      <w:sz w:val="20"/>
    </w:rPr>
  </w:style>
  <w:style w:type="character" w:customStyle="1" w:styleId="CommentTextChar">
    <w:name w:val="Comment Text Char"/>
    <w:basedOn w:val="DefaultParagraphFont"/>
    <w:link w:val="CommentText"/>
    <w:semiHidden/>
    <w:rsid w:val="004A419D"/>
    <w:rPr>
      <w:rFonts w:ascii="Arial" w:eastAsia="SimSun" w:hAnsi="Arial" w:cs="Arial"/>
      <w:sz w:val="18"/>
      <w:lang w:eastAsia="zh-CN"/>
    </w:rPr>
  </w:style>
  <w:style w:type="character" w:customStyle="1" w:styleId="CommentSubjectChar">
    <w:name w:val="Comment Subject Char"/>
    <w:basedOn w:val="CommentTextChar"/>
    <w:link w:val="CommentSubject"/>
    <w:semiHidden/>
    <w:rsid w:val="004A419D"/>
    <w:rPr>
      <w:rFonts w:ascii="Arial" w:eastAsia="SimSun" w:hAnsi="Arial" w:cs="Arial"/>
      <w:b/>
      <w:bCs/>
      <w:sz w:val="18"/>
      <w:lang w:eastAsia="zh-CN"/>
    </w:rPr>
  </w:style>
  <w:style w:type="table" w:styleId="TableGrid">
    <w:name w:val="Table Grid"/>
    <w:basedOn w:val="TableNormal"/>
    <w:rsid w:val="00230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0028"/>
    <w:pPr>
      <w:spacing w:before="100" w:beforeAutospacing="1" w:after="100" w:afterAutospacing="1"/>
    </w:pPr>
    <w:rPr>
      <w:rFonts w:ascii="Calibri" w:eastAsiaTheme="minorHAnsi" w:hAnsi="Calibri" w:cs="Calibri"/>
      <w:szCs w:val="22"/>
      <w:lang w:eastAsia="en-US"/>
    </w:rPr>
  </w:style>
  <w:style w:type="character" w:styleId="UnresolvedMention">
    <w:name w:val="Unresolved Mention"/>
    <w:basedOn w:val="DefaultParagraphFont"/>
    <w:uiPriority w:val="99"/>
    <w:semiHidden/>
    <w:unhideWhenUsed/>
    <w:rsid w:val="00425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349520">
      <w:bodyDiv w:val="1"/>
      <w:marLeft w:val="0"/>
      <w:marRight w:val="0"/>
      <w:marTop w:val="0"/>
      <w:marBottom w:val="0"/>
      <w:divBdr>
        <w:top w:val="none" w:sz="0" w:space="0" w:color="auto"/>
        <w:left w:val="none" w:sz="0" w:space="0" w:color="auto"/>
        <w:bottom w:val="none" w:sz="0" w:space="0" w:color="auto"/>
        <w:right w:val="none" w:sz="0" w:space="0" w:color="auto"/>
      </w:divBdr>
    </w:div>
    <w:div w:id="303629340">
      <w:bodyDiv w:val="1"/>
      <w:marLeft w:val="0"/>
      <w:marRight w:val="0"/>
      <w:marTop w:val="0"/>
      <w:marBottom w:val="0"/>
      <w:divBdr>
        <w:top w:val="none" w:sz="0" w:space="0" w:color="auto"/>
        <w:left w:val="none" w:sz="0" w:space="0" w:color="auto"/>
        <w:bottom w:val="none" w:sz="0" w:space="0" w:color="auto"/>
        <w:right w:val="none" w:sz="0" w:space="0" w:color="auto"/>
      </w:divBdr>
    </w:div>
    <w:div w:id="652612165">
      <w:bodyDiv w:val="1"/>
      <w:marLeft w:val="0"/>
      <w:marRight w:val="0"/>
      <w:marTop w:val="0"/>
      <w:marBottom w:val="0"/>
      <w:divBdr>
        <w:top w:val="none" w:sz="0" w:space="0" w:color="auto"/>
        <w:left w:val="none" w:sz="0" w:space="0" w:color="auto"/>
        <w:bottom w:val="none" w:sz="0" w:space="0" w:color="auto"/>
        <w:right w:val="none" w:sz="0" w:space="0" w:color="auto"/>
      </w:divBdr>
    </w:div>
    <w:div w:id="139554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standards/en/part_07.html"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A2E6D-3DBC-4B24-AA66-FD03E99DB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889</Words>
  <Characters>5071</Characters>
  <Application>Microsoft Office Word</Application>
  <DocSecurity>0</DocSecurity>
  <Lines>42</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CWS/12/26</vt:lpstr>
      <vt:lpstr>CWS/8/11</vt:lpstr>
    </vt:vector>
  </TitlesOfParts>
  <Company>WIPO</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CWS/12/26</dc:title>
  <dc:subject>PUBLICATION OF THE SURVEY RESULTS ON THE USE OF 3D MODELS AND 3D IMAGES IN IP DATA AND DOCUMENTATION</dc:subject>
  <dc:creator>WIPO</dc:creator>
  <cp:keywords>CWS/12</cp:keywords>
  <cp:lastModifiedBy>BLANCHET Gaspard</cp:lastModifiedBy>
  <cp:revision>14</cp:revision>
  <cp:lastPrinted>2020-09-10T14:25:00Z</cp:lastPrinted>
  <dcterms:created xsi:type="dcterms:W3CDTF">2024-07-21T13:01:00Z</dcterms:created>
  <dcterms:modified xsi:type="dcterms:W3CDTF">2024-08-05T08:16:00Z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c3540619-0194-482a-b49d-dd60a43a43bb</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ClassificationContentMarkingFooterShapeIds">
    <vt:lpwstr>2,3,4</vt:lpwstr>
  </property>
  <property fmtid="{D5CDD505-2E9C-101B-9397-08002B2CF9AE}" pid="8" name="ClassificationContentMarkingFooterFontProps">
    <vt:lpwstr>#000000,10,Calibri</vt:lpwstr>
  </property>
  <property fmtid="{D5CDD505-2E9C-101B-9397-08002B2CF9AE}" pid="9" name="ClassificationContentMarkingFooterText">
    <vt:lpwstr>WIPO FOR OFFICIAL USE ONLY </vt:lpwstr>
  </property>
  <property fmtid="{D5CDD505-2E9C-101B-9397-08002B2CF9AE}" pid="10" name="MSIP_Label_bfc084f7-b690-4c43-8ee6-d475b6d3461d_Enabled">
    <vt:lpwstr>true</vt:lpwstr>
  </property>
  <property fmtid="{D5CDD505-2E9C-101B-9397-08002B2CF9AE}" pid="11" name="MSIP_Label_bfc084f7-b690-4c43-8ee6-d475b6d3461d_SetDate">
    <vt:lpwstr>2024-07-11T15:41:31Z</vt:lpwstr>
  </property>
  <property fmtid="{D5CDD505-2E9C-101B-9397-08002B2CF9AE}" pid="12" name="MSIP_Label_bfc084f7-b690-4c43-8ee6-d475b6d3461d_Method">
    <vt:lpwstr>Standard</vt:lpwstr>
  </property>
  <property fmtid="{D5CDD505-2E9C-101B-9397-08002B2CF9AE}" pid="13" name="MSIP_Label_bfc084f7-b690-4c43-8ee6-d475b6d3461d_Name">
    <vt:lpwstr>FOR OFFICIAL USE ONLY</vt:lpwstr>
  </property>
  <property fmtid="{D5CDD505-2E9C-101B-9397-08002B2CF9AE}" pid="14" name="MSIP_Label_bfc084f7-b690-4c43-8ee6-d475b6d3461d_SiteId">
    <vt:lpwstr>faa31b06-8ccc-48c9-867f-f7510dd11c02</vt:lpwstr>
  </property>
  <property fmtid="{D5CDD505-2E9C-101B-9397-08002B2CF9AE}" pid="15" name="MSIP_Label_bfc084f7-b690-4c43-8ee6-d475b6d3461d_ActionId">
    <vt:lpwstr>cee80a4f-99cd-4b8d-9d70-b7019526e10c</vt:lpwstr>
  </property>
  <property fmtid="{D5CDD505-2E9C-101B-9397-08002B2CF9AE}" pid="16" name="MSIP_Label_bfc084f7-b690-4c43-8ee6-d475b6d3461d_ContentBits">
    <vt:lpwstr>2</vt:lpwstr>
  </property>
</Properties>
</file>