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29036" w14:textId="77777777" w:rsidR="008B2CC1" w:rsidRPr="00F32461" w:rsidRDefault="00B92F1F" w:rsidP="00846CF6">
      <w:pPr>
        <w:pBdr>
          <w:bottom w:val="single" w:sz="4" w:space="11" w:color="auto"/>
        </w:pBdr>
        <w:spacing w:after="120"/>
        <w:jc w:val="right"/>
        <w:rPr>
          <w:b/>
          <w:sz w:val="32"/>
          <w:szCs w:val="40"/>
        </w:rPr>
      </w:pPr>
      <w:r w:rsidRPr="00651E16">
        <w:rPr>
          <w:noProof/>
          <w:sz w:val="28"/>
          <w:szCs w:val="28"/>
          <w:lang w:eastAsia="en-US"/>
        </w:rPr>
        <w:drawing>
          <wp:inline distT="0" distB="0" distL="0" distR="0" wp14:anchorId="2960E16F" wp14:editId="04B51EF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BA34773" w14:textId="075E8E7A" w:rsidR="008B2CC1" w:rsidRPr="00F32461" w:rsidRDefault="008A72F0" w:rsidP="00EB2F76">
      <w:pPr>
        <w:jc w:val="right"/>
        <w:rPr>
          <w:rFonts w:ascii="Arial Black" w:hAnsi="Arial Black"/>
          <w:caps/>
          <w:sz w:val="15"/>
          <w:szCs w:val="15"/>
        </w:rPr>
      </w:pPr>
      <w:r w:rsidRPr="00F32461">
        <w:rPr>
          <w:rFonts w:ascii="Arial Black" w:hAnsi="Arial Black"/>
          <w:caps/>
          <w:sz w:val="15"/>
          <w:szCs w:val="15"/>
        </w:rPr>
        <w:t>CWs/1</w:t>
      </w:r>
      <w:r w:rsidR="004054B1" w:rsidRPr="00F32461">
        <w:rPr>
          <w:rFonts w:ascii="Arial Black" w:hAnsi="Arial Black"/>
          <w:caps/>
          <w:sz w:val="15"/>
          <w:szCs w:val="15"/>
        </w:rPr>
        <w:t>2</w:t>
      </w:r>
      <w:r w:rsidR="00846CF6" w:rsidRPr="00F32461">
        <w:rPr>
          <w:rFonts w:ascii="Arial Black" w:hAnsi="Arial Black"/>
          <w:caps/>
          <w:sz w:val="15"/>
          <w:szCs w:val="15"/>
        </w:rPr>
        <w:t>/</w:t>
      </w:r>
      <w:bookmarkStart w:id="0" w:name="Code"/>
      <w:bookmarkEnd w:id="0"/>
      <w:r w:rsidR="004054B1" w:rsidRPr="00F32461">
        <w:rPr>
          <w:rFonts w:ascii="Arial Black" w:hAnsi="Arial Black"/>
          <w:caps/>
          <w:sz w:val="15"/>
          <w:szCs w:val="15"/>
        </w:rPr>
        <w:t>9</w:t>
      </w:r>
      <w:r w:rsidR="001A4945" w:rsidRPr="00F32461">
        <w:rPr>
          <w:rFonts w:ascii="Arial Black" w:hAnsi="Arial Black"/>
          <w:caps/>
          <w:sz w:val="15"/>
          <w:szCs w:val="15"/>
        </w:rPr>
        <w:t xml:space="preserve"> Rev.</w:t>
      </w:r>
    </w:p>
    <w:p w14:paraId="71F8ECD4" w14:textId="77777777" w:rsidR="008B2CC1" w:rsidRPr="00F32461" w:rsidRDefault="00EB2F76" w:rsidP="00EB2F76">
      <w:pPr>
        <w:jc w:val="right"/>
        <w:rPr>
          <w:rFonts w:ascii="Arial Black" w:hAnsi="Arial Black"/>
          <w:caps/>
          <w:sz w:val="15"/>
          <w:szCs w:val="15"/>
        </w:rPr>
      </w:pPr>
      <w:r w:rsidRPr="00F32461">
        <w:rPr>
          <w:rFonts w:ascii="Arial Black" w:hAnsi="Arial Black"/>
          <w:caps/>
          <w:sz w:val="15"/>
          <w:szCs w:val="15"/>
        </w:rPr>
        <w:t xml:space="preserve">ORIGINAL: </w:t>
      </w:r>
      <w:bookmarkStart w:id="1" w:name="Original"/>
      <w:r w:rsidR="009C4217" w:rsidRPr="00F32461">
        <w:rPr>
          <w:rFonts w:ascii="Arial Black" w:hAnsi="Arial Black"/>
          <w:caps/>
          <w:sz w:val="15"/>
          <w:szCs w:val="15"/>
        </w:rPr>
        <w:t>ENGLISH</w:t>
      </w:r>
    </w:p>
    <w:bookmarkEnd w:id="1"/>
    <w:p w14:paraId="75A26A23" w14:textId="65E12196" w:rsidR="008B2CC1" w:rsidRPr="00F32461" w:rsidRDefault="00EB2F76" w:rsidP="000A3D97">
      <w:pPr>
        <w:spacing w:after="1200"/>
        <w:jc w:val="right"/>
        <w:rPr>
          <w:rFonts w:ascii="Arial Black" w:hAnsi="Arial Black"/>
          <w:caps/>
          <w:sz w:val="15"/>
          <w:szCs w:val="15"/>
        </w:rPr>
      </w:pPr>
      <w:r w:rsidRPr="00F32461">
        <w:rPr>
          <w:rFonts w:ascii="Arial Black" w:hAnsi="Arial Black"/>
          <w:caps/>
          <w:sz w:val="15"/>
          <w:szCs w:val="15"/>
        </w:rPr>
        <w:t xml:space="preserve">DATE: </w:t>
      </w:r>
      <w:bookmarkStart w:id="2" w:name="Date"/>
      <w:r w:rsidR="001A4945" w:rsidRPr="00F32461">
        <w:rPr>
          <w:rFonts w:ascii="Arial Black" w:hAnsi="Arial Black"/>
          <w:caps/>
          <w:sz w:val="15"/>
          <w:szCs w:val="15"/>
        </w:rPr>
        <w:t xml:space="preserve">August </w:t>
      </w:r>
      <w:r w:rsidR="00007A98">
        <w:rPr>
          <w:rFonts w:ascii="Arial Black" w:hAnsi="Arial Black"/>
          <w:caps/>
          <w:sz w:val="15"/>
          <w:szCs w:val="15"/>
        </w:rPr>
        <w:t>15</w:t>
      </w:r>
      <w:r w:rsidR="009C4217" w:rsidRPr="00F32461">
        <w:rPr>
          <w:rFonts w:ascii="Arial Black" w:hAnsi="Arial Black"/>
          <w:caps/>
          <w:sz w:val="15"/>
          <w:szCs w:val="15"/>
        </w:rPr>
        <w:t>,</w:t>
      </w:r>
      <w:r w:rsidR="008A72F0" w:rsidRPr="00F32461">
        <w:rPr>
          <w:rFonts w:ascii="Arial Black" w:hAnsi="Arial Black"/>
          <w:caps/>
          <w:sz w:val="15"/>
          <w:szCs w:val="15"/>
        </w:rPr>
        <w:t xml:space="preserve"> 202</w:t>
      </w:r>
      <w:r w:rsidR="004054B1" w:rsidRPr="00F32461">
        <w:rPr>
          <w:rFonts w:ascii="Arial Black" w:hAnsi="Arial Black"/>
          <w:caps/>
          <w:sz w:val="15"/>
          <w:szCs w:val="15"/>
        </w:rPr>
        <w:t>4</w:t>
      </w:r>
    </w:p>
    <w:bookmarkEnd w:id="2"/>
    <w:p w14:paraId="72CEBAEC" w14:textId="77777777" w:rsidR="008B2CC1" w:rsidRPr="00F32461" w:rsidRDefault="00E45755" w:rsidP="00720EFD">
      <w:pPr>
        <w:pStyle w:val="Heading1"/>
        <w:spacing w:before="0" w:after="480"/>
        <w:rPr>
          <w:sz w:val="36"/>
          <w:szCs w:val="28"/>
        </w:rPr>
      </w:pPr>
      <w:r w:rsidRPr="00F32461">
        <w:rPr>
          <w:caps w:val="0"/>
          <w:sz w:val="28"/>
        </w:rPr>
        <w:t xml:space="preserve">Committee on WIPO Standards </w:t>
      </w:r>
      <w:r w:rsidRPr="00F32461">
        <w:rPr>
          <w:sz w:val="28"/>
        </w:rPr>
        <w:t>(CWS)</w:t>
      </w:r>
    </w:p>
    <w:p w14:paraId="7FE5D376" w14:textId="108626AC" w:rsidR="00E45755" w:rsidRPr="00F32461" w:rsidRDefault="004054B1" w:rsidP="00E45755">
      <w:pPr>
        <w:outlineLvl w:val="1"/>
        <w:rPr>
          <w:b/>
          <w:sz w:val="24"/>
          <w:szCs w:val="24"/>
        </w:rPr>
      </w:pPr>
      <w:r w:rsidRPr="00F32461">
        <w:rPr>
          <w:b/>
          <w:sz w:val="24"/>
          <w:szCs w:val="24"/>
        </w:rPr>
        <w:t xml:space="preserve">Twelfth </w:t>
      </w:r>
      <w:r w:rsidR="00E45755" w:rsidRPr="00F32461">
        <w:rPr>
          <w:b/>
          <w:sz w:val="24"/>
          <w:szCs w:val="24"/>
        </w:rPr>
        <w:t>Session</w:t>
      </w:r>
    </w:p>
    <w:p w14:paraId="2EEE4D14" w14:textId="177183F5" w:rsidR="008B2CC1" w:rsidRPr="00F32461" w:rsidRDefault="00846CF6" w:rsidP="00F9165B">
      <w:pPr>
        <w:spacing w:after="720"/>
        <w:outlineLvl w:val="1"/>
        <w:rPr>
          <w:b/>
          <w:sz w:val="24"/>
          <w:szCs w:val="24"/>
        </w:rPr>
      </w:pPr>
      <w:r w:rsidRPr="00F32461">
        <w:rPr>
          <w:b/>
          <w:sz w:val="24"/>
          <w:szCs w:val="24"/>
        </w:rPr>
        <w:t xml:space="preserve">Geneva, </w:t>
      </w:r>
      <w:r w:rsidR="004054B1" w:rsidRPr="00F32461">
        <w:rPr>
          <w:b/>
          <w:sz w:val="24"/>
          <w:szCs w:val="24"/>
        </w:rPr>
        <w:t>Sept</w:t>
      </w:r>
      <w:r w:rsidR="00F34C85" w:rsidRPr="00F32461">
        <w:rPr>
          <w:b/>
          <w:sz w:val="24"/>
          <w:szCs w:val="24"/>
        </w:rPr>
        <w:t xml:space="preserve">ember </w:t>
      </w:r>
      <w:r w:rsidR="004054B1" w:rsidRPr="00F32461">
        <w:rPr>
          <w:b/>
          <w:sz w:val="24"/>
          <w:szCs w:val="24"/>
        </w:rPr>
        <w:t xml:space="preserve">16 </w:t>
      </w:r>
      <w:r w:rsidRPr="00F32461">
        <w:rPr>
          <w:b/>
          <w:sz w:val="24"/>
          <w:szCs w:val="24"/>
        </w:rPr>
        <w:t xml:space="preserve">to </w:t>
      </w:r>
      <w:r w:rsidR="004216F5">
        <w:rPr>
          <w:b/>
          <w:sz w:val="24"/>
          <w:szCs w:val="24"/>
        </w:rPr>
        <w:t>19</w:t>
      </w:r>
      <w:r w:rsidR="008A72F0" w:rsidRPr="00F32461">
        <w:rPr>
          <w:b/>
          <w:sz w:val="24"/>
          <w:szCs w:val="24"/>
        </w:rPr>
        <w:t xml:space="preserve">, </w:t>
      </w:r>
      <w:r w:rsidR="004054B1" w:rsidRPr="00F32461">
        <w:rPr>
          <w:b/>
          <w:sz w:val="24"/>
          <w:szCs w:val="24"/>
        </w:rPr>
        <w:t>2024</w:t>
      </w:r>
    </w:p>
    <w:p w14:paraId="070FD1CF" w14:textId="18558AD6" w:rsidR="008B2CC1" w:rsidRPr="00F32461" w:rsidRDefault="009C4217" w:rsidP="00DD7B7F">
      <w:pPr>
        <w:spacing w:after="360"/>
        <w:outlineLvl w:val="0"/>
        <w:rPr>
          <w:caps/>
          <w:sz w:val="24"/>
        </w:rPr>
      </w:pPr>
      <w:bookmarkStart w:id="3" w:name="TitleOfDoc"/>
      <w:r w:rsidRPr="00F32461">
        <w:rPr>
          <w:caps/>
          <w:sz w:val="24"/>
        </w:rPr>
        <w:t>Report</w:t>
      </w:r>
      <w:r w:rsidR="00D515E2" w:rsidRPr="00F32461">
        <w:rPr>
          <w:caps/>
          <w:sz w:val="24"/>
        </w:rPr>
        <w:t xml:space="preserve"> on Tasks No. 56 and No. 64</w:t>
      </w:r>
      <w:r w:rsidRPr="00F32461">
        <w:rPr>
          <w:caps/>
          <w:sz w:val="24"/>
        </w:rPr>
        <w:t xml:space="preserve"> by the </w:t>
      </w:r>
      <w:r w:rsidR="00F34C85" w:rsidRPr="00F32461">
        <w:rPr>
          <w:caps/>
          <w:sz w:val="24"/>
        </w:rPr>
        <w:t>API</w:t>
      </w:r>
      <w:r w:rsidRPr="00F32461">
        <w:rPr>
          <w:caps/>
          <w:sz w:val="24"/>
        </w:rPr>
        <w:t xml:space="preserve"> Task </w:t>
      </w:r>
      <w:r w:rsidRPr="00F32461">
        <w:rPr>
          <w:caps/>
          <w:sz w:val="24"/>
          <w:szCs w:val="24"/>
        </w:rPr>
        <w:t>Force</w:t>
      </w:r>
    </w:p>
    <w:p w14:paraId="00245645" w14:textId="353CCE84" w:rsidR="00122920" w:rsidRPr="00F32461" w:rsidRDefault="009C4217" w:rsidP="00296024">
      <w:pPr>
        <w:spacing w:after="1040"/>
        <w:rPr>
          <w:i/>
        </w:rPr>
      </w:pPr>
      <w:bookmarkStart w:id="4" w:name="Prepared"/>
      <w:bookmarkEnd w:id="3"/>
      <w:bookmarkEnd w:id="4"/>
      <w:r w:rsidRPr="00F32461">
        <w:rPr>
          <w:i/>
        </w:rPr>
        <w:t xml:space="preserve">Document prepared by the </w:t>
      </w:r>
      <w:r w:rsidR="00F34C85" w:rsidRPr="00F32461">
        <w:rPr>
          <w:i/>
        </w:rPr>
        <w:t>API Task</w:t>
      </w:r>
      <w:r w:rsidR="00472910" w:rsidRPr="00F32461">
        <w:rPr>
          <w:i/>
        </w:rPr>
        <w:t xml:space="preserve"> F</w:t>
      </w:r>
      <w:r w:rsidR="00F34C85" w:rsidRPr="00F32461">
        <w:rPr>
          <w:i/>
        </w:rPr>
        <w:t xml:space="preserve">orce </w:t>
      </w:r>
      <w:r w:rsidR="00064218" w:rsidRPr="00F32461">
        <w:rPr>
          <w:i/>
        </w:rPr>
        <w:t>C</w:t>
      </w:r>
      <w:r w:rsidR="00F34C85" w:rsidRPr="00F32461">
        <w:rPr>
          <w:i/>
        </w:rPr>
        <w:t>o-</w:t>
      </w:r>
      <w:r w:rsidR="00064218" w:rsidRPr="00F32461">
        <w:rPr>
          <w:i/>
        </w:rPr>
        <w:t>L</w:t>
      </w:r>
      <w:r w:rsidR="00F34C85" w:rsidRPr="00F32461">
        <w:rPr>
          <w:i/>
        </w:rPr>
        <w:t>eaders</w:t>
      </w:r>
    </w:p>
    <w:p w14:paraId="0D0E4061" w14:textId="5589F9C7" w:rsidR="009C4217" w:rsidRPr="00F32461" w:rsidRDefault="00D47AF0" w:rsidP="009C4217">
      <w:pPr>
        <w:pStyle w:val="Heading2"/>
        <w:spacing w:before="0"/>
        <w:rPr>
          <w:szCs w:val="22"/>
        </w:rPr>
      </w:pPr>
      <w:r w:rsidRPr="00F32461">
        <w:rPr>
          <w:szCs w:val="22"/>
        </w:rPr>
        <w:t>Summary</w:t>
      </w:r>
    </w:p>
    <w:p w14:paraId="7CE132B5" w14:textId="5A9D4453" w:rsidR="001435B2" w:rsidRPr="00F32461" w:rsidRDefault="00D47AF0" w:rsidP="00D47AF0">
      <w:r w:rsidRPr="00F32461">
        <w:fldChar w:fldCharType="begin"/>
      </w:r>
      <w:r w:rsidRPr="00F32461">
        <w:instrText xml:space="preserve"> AUTONUM  </w:instrText>
      </w:r>
      <w:r w:rsidRPr="00F32461">
        <w:fldChar w:fldCharType="end"/>
      </w:r>
      <w:r w:rsidRPr="00F32461">
        <w:tab/>
      </w:r>
      <w:r w:rsidR="00757A5D" w:rsidRPr="00F32461">
        <w:t xml:space="preserve">The </w:t>
      </w:r>
      <w:r w:rsidR="00B15C87" w:rsidRPr="00F32461">
        <w:t xml:space="preserve">API Task Force works under the framework of Tasks No. 56 and No. 64. </w:t>
      </w:r>
      <w:r w:rsidR="00572C27" w:rsidRPr="00F32461">
        <w:t xml:space="preserve"> </w:t>
      </w:r>
      <w:r w:rsidR="00B15C87" w:rsidRPr="00F32461">
        <w:t xml:space="preserve">The Task Force meets quarterly to discuss proposals for revisions </w:t>
      </w:r>
      <w:r w:rsidR="00296024" w:rsidRPr="00F32461">
        <w:t xml:space="preserve">and support for implementation of </w:t>
      </w:r>
      <w:r w:rsidR="00B15C87" w:rsidRPr="00F32461">
        <w:t xml:space="preserve">the </w:t>
      </w:r>
      <w:r w:rsidR="00064218" w:rsidRPr="00F32461">
        <w:t>S</w:t>
      </w:r>
      <w:r w:rsidR="00B15C87" w:rsidRPr="00F32461">
        <w:t xml:space="preserve">tandards which </w:t>
      </w:r>
      <w:r w:rsidR="00064218" w:rsidRPr="00F32461">
        <w:t>are managed by the</w:t>
      </w:r>
      <w:r w:rsidR="00B15C87" w:rsidRPr="00F32461">
        <w:t xml:space="preserve"> API Task Force</w:t>
      </w:r>
      <w:r w:rsidR="00064218" w:rsidRPr="00F32461">
        <w:t>:</w:t>
      </w:r>
      <w:r w:rsidR="00B15C87" w:rsidRPr="00F32461">
        <w:t xml:space="preserve"> </w:t>
      </w:r>
      <w:r w:rsidR="00064218" w:rsidRPr="00F32461">
        <w:t xml:space="preserve">WIPO Standard </w:t>
      </w:r>
      <w:r w:rsidR="00B15C87" w:rsidRPr="00F32461">
        <w:t>ST.90</w:t>
      </w:r>
      <w:r w:rsidR="00AE4135" w:rsidRPr="00F32461">
        <w:t xml:space="preserve"> </w:t>
      </w:r>
      <w:r w:rsidR="004B5EEE" w:rsidRPr="00F32461">
        <w:t xml:space="preserve">on </w:t>
      </w:r>
      <w:r w:rsidR="00B15C87" w:rsidRPr="00F32461">
        <w:t xml:space="preserve">Web </w:t>
      </w:r>
      <w:r w:rsidR="004B5EEE" w:rsidRPr="00F32461">
        <w:t>Application Programming Interfaces (</w:t>
      </w:r>
      <w:r w:rsidR="00B15C87" w:rsidRPr="00F32461">
        <w:t>API</w:t>
      </w:r>
      <w:r w:rsidR="004B5EEE" w:rsidRPr="00F32461">
        <w:t>)</w:t>
      </w:r>
      <w:r w:rsidR="00B15C87" w:rsidRPr="00F32461">
        <w:t xml:space="preserve"> and </w:t>
      </w:r>
      <w:r w:rsidR="00064218" w:rsidRPr="00F32461">
        <w:t xml:space="preserve">WIPO Standard </w:t>
      </w:r>
      <w:r w:rsidR="00B15C87" w:rsidRPr="00F32461">
        <w:t>ST.97</w:t>
      </w:r>
      <w:r w:rsidR="004B5EEE" w:rsidRPr="00F32461">
        <w:t xml:space="preserve"> on </w:t>
      </w:r>
      <w:r w:rsidR="00B15C87" w:rsidRPr="00F32461">
        <w:t xml:space="preserve">JavaScript Object Notation (JSON).  </w:t>
      </w:r>
      <w:r w:rsidR="00651E16">
        <w:t>In 2024, t</w:t>
      </w:r>
      <w:r w:rsidR="00B15C87" w:rsidRPr="00F32461">
        <w:t>he API Task Force also</w:t>
      </w:r>
      <w:r w:rsidR="004B5EEE" w:rsidRPr="00F32461">
        <w:t xml:space="preserve"> supported </w:t>
      </w:r>
      <w:r w:rsidR="008C64BC" w:rsidRPr="00F32461">
        <w:t xml:space="preserve">the International Bureau </w:t>
      </w:r>
      <w:r w:rsidR="004B5EEE" w:rsidRPr="00F32461">
        <w:t xml:space="preserve">to </w:t>
      </w:r>
      <w:r w:rsidR="002F2410" w:rsidRPr="00F32461">
        <w:t xml:space="preserve">develop </w:t>
      </w:r>
      <w:r w:rsidR="00651E16">
        <w:t>and launch</w:t>
      </w:r>
      <w:r w:rsidR="00651E16" w:rsidRPr="00F32461">
        <w:t xml:space="preserve"> </w:t>
      </w:r>
      <w:r w:rsidR="002F2410" w:rsidRPr="00F32461">
        <w:t>the API Catalog for Intellectual Property</w:t>
      </w:r>
      <w:r w:rsidR="007E65A2">
        <w:t xml:space="preserve"> </w:t>
      </w:r>
      <w:r w:rsidR="0072695E">
        <w:t>(IP)</w:t>
      </w:r>
      <w:r w:rsidR="002F2410" w:rsidRPr="00F32461">
        <w:t>.</w:t>
      </w:r>
      <w:r w:rsidR="00B15C87" w:rsidRPr="00F32461">
        <w:t xml:space="preserve"> </w:t>
      </w:r>
      <w:r w:rsidR="00E67ED4" w:rsidRPr="00F32461">
        <w:t xml:space="preserve"> </w:t>
      </w:r>
    </w:p>
    <w:p w14:paraId="2CAACAF5" w14:textId="5498F38A" w:rsidR="00D47AF0" w:rsidRPr="00F32461" w:rsidRDefault="00D47AF0" w:rsidP="00D47AF0">
      <w:pPr>
        <w:pStyle w:val="Heading2"/>
      </w:pPr>
      <w:r w:rsidRPr="00F32461">
        <w:t>Background</w:t>
      </w:r>
    </w:p>
    <w:p w14:paraId="46521843" w14:textId="6AB32311" w:rsidR="001848B2" w:rsidRPr="00F32461" w:rsidRDefault="009C4217" w:rsidP="006F0F46">
      <w:pPr>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410877" w:rsidRPr="00F32461">
        <w:rPr>
          <w:szCs w:val="22"/>
        </w:rPr>
        <w:t xml:space="preserve">The </w:t>
      </w:r>
      <w:r w:rsidR="00B15C87" w:rsidRPr="00F32461">
        <w:rPr>
          <w:szCs w:val="22"/>
        </w:rPr>
        <w:t>API Task Force</w:t>
      </w:r>
      <w:r w:rsidR="00C946E0" w:rsidRPr="00F32461">
        <w:rPr>
          <w:szCs w:val="22"/>
        </w:rPr>
        <w:t>, currently co-led by the Canadian Intellectual Property Office (CIPO) and the European Union Intellectual Property Office (EUIPO)</w:t>
      </w:r>
      <w:r w:rsidR="006C3CF8" w:rsidRPr="00F32461">
        <w:rPr>
          <w:szCs w:val="22"/>
        </w:rPr>
        <w:t>,</w:t>
      </w:r>
      <w:r w:rsidR="00B15C87" w:rsidRPr="00F32461">
        <w:rPr>
          <w:szCs w:val="22"/>
        </w:rPr>
        <w:t xml:space="preserve"> was established in November 2019 </w:t>
      </w:r>
      <w:r w:rsidR="00296024" w:rsidRPr="00F32461">
        <w:rPr>
          <w:szCs w:val="22"/>
        </w:rPr>
        <w:t xml:space="preserve">(see paragraph 51 of document CWS/7/29). </w:t>
      </w:r>
      <w:r w:rsidR="00B15C87" w:rsidRPr="00F32461">
        <w:rPr>
          <w:szCs w:val="22"/>
        </w:rPr>
        <w:t xml:space="preserve"> </w:t>
      </w:r>
      <w:r w:rsidR="00296024" w:rsidRPr="00F32461">
        <w:rPr>
          <w:szCs w:val="22"/>
        </w:rPr>
        <w:t>I</w:t>
      </w:r>
      <w:r w:rsidR="00B15C87" w:rsidRPr="00F32461">
        <w:rPr>
          <w:szCs w:val="22"/>
        </w:rPr>
        <w:t>nitial</w:t>
      </w:r>
      <w:r w:rsidR="00296024" w:rsidRPr="00F32461">
        <w:rPr>
          <w:szCs w:val="22"/>
        </w:rPr>
        <w:t>ly</w:t>
      </w:r>
      <w:r w:rsidR="00B15C87" w:rsidRPr="00F32461">
        <w:rPr>
          <w:szCs w:val="22"/>
        </w:rPr>
        <w:t xml:space="preserve"> </w:t>
      </w:r>
      <w:r w:rsidR="00296024" w:rsidRPr="00F32461">
        <w:rPr>
          <w:szCs w:val="22"/>
        </w:rPr>
        <w:t>T</w:t>
      </w:r>
      <w:r w:rsidR="00B15C87" w:rsidRPr="00F32461">
        <w:rPr>
          <w:szCs w:val="22"/>
        </w:rPr>
        <w:t xml:space="preserve">asks </w:t>
      </w:r>
      <w:r w:rsidR="00296024" w:rsidRPr="00F32461">
        <w:rPr>
          <w:szCs w:val="22"/>
        </w:rPr>
        <w:t>No. 56 and No. 64</w:t>
      </w:r>
      <w:r w:rsidR="000B4B94" w:rsidRPr="00F32461">
        <w:rPr>
          <w:szCs w:val="22"/>
        </w:rPr>
        <w:t xml:space="preserve"> </w:t>
      </w:r>
      <w:r w:rsidR="00296024" w:rsidRPr="00F32461">
        <w:rPr>
          <w:szCs w:val="22"/>
        </w:rPr>
        <w:t>were undertaken by the</w:t>
      </w:r>
      <w:r w:rsidR="00B15C87" w:rsidRPr="00F32461">
        <w:rPr>
          <w:szCs w:val="22"/>
        </w:rPr>
        <w:t xml:space="preserve"> XML4IP Task Force</w:t>
      </w:r>
      <w:r w:rsidR="00AE4135" w:rsidRPr="00F32461">
        <w:rPr>
          <w:szCs w:val="22"/>
        </w:rPr>
        <w:t>,</w:t>
      </w:r>
      <w:r w:rsidR="00B15C87" w:rsidRPr="00F32461">
        <w:rPr>
          <w:szCs w:val="22"/>
        </w:rPr>
        <w:t xml:space="preserve"> </w:t>
      </w:r>
      <w:r w:rsidR="00296024" w:rsidRPr="00F32461">
        <w:rPr>
          <w:szCs w:val="22"/>
        </w:rPr>
        <w:t>but the decision was made that the Task</w:t>
      </w:r>
      <w:r w:rsidR="009C6123" w:rsidRPr="00F32461">
        <w:rPr>
          <w:szCs w:val="22"/>
        </w:rPr>
        <w:t xml:space="preserve"> No. 56</w:t>
      </w:r>
      <w:r w:rsidR="00296024" w:rsidRPr="00F32461">
        <w:rPr>
          <w:szCs w:val="22"/>
        </w:rPr>
        <w:t xml:space="preserve"> should be conducted by</w:t>
      </w:r>
      <w:r w:rsidR="00B15C87" w:rsidRPr="00F32461">
        <w:rPr>
          <w:szCs w:val="22"/>
        </w:rPr>
        <w:t xml:space="preserve"> participants with broad Web </w:t>
      </w:r>
      <w:r w:rsidR="004B5EEE" w:rsidRPr="00F32461">
        <w:rPr>
          <w:szCs w:val="22"/>
        </w:rPr>
        <w:t>API</w:t>
      </w:r>
      <w:r w:rsidR="00B15C87" w:rsidRPr="00F32461">
        <w:rPr>
          <w:szCs w:val="22"/>
        </w:rPr>
        <w:t xml:space="preserve"> expertise</w:t>
      </w:r>
      <w:r w:rsidR="00296024" w:rsidRPr="00F32461">
        <w:rPr>
          <w:szCs w:val="22"/>
        </w:rPr>
        <w:t xml:space="preserve"> (see paragraph</w:t>
      </w:r>
      <w:r w:rsidR="00D515E2" w:rsidRPr="00F32461">
        <w:rPr>
          <w:szCs w:val="22"/>
        </w:rPr>
        <w:t>s</w:t>
      </w:r>
      <w:r w:rsidR="00296024" w:rsidRPr="00F32461">
        <w:rPr>
          <w:szCs w:val="22"/>
        </w:rPr>
        <w:t xml:space="preserve"> 49 </w:t>
      </w:r>
      <w:r w:rsidR="00D515E2" w:rsidRPr="00F32461">
        <w:rPr>
          <w:szCs w:val="22"/>
        </w:rPr>
        <w:t xml:space="preserve">to 51 </w:t>
      </w:r>
      <w:r w:rsidR="00296024" w:rsidRPr="00F32461">
        <w:rPr>
          <w:szCs w:val="22"/>
        </w:rPr>
        <w:t>of document CWS/7/29)</w:t>
      </w:r>
      <w:r w:rsidR="00B15C87" w:rsidRPr="00F32461">
        <w:rPr>
          <w:szCs w:val="22"/>
        </w:rPr>
        <w:t xml:space="preserve">. </w:t>
      </w:r>
    </w:p>
    <w:p w14:paraId="0E67DFBD" w14:textId="5E530568" w:rsidR="00070508" w:rsidRPr="00F32461" w:rsidRDefault="00296024" w:rsidP="006F0F46">
      <w:pPr>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t xml:space="preserve">At </w:t>
      </w:r>
      <w:r w:rsidR="004B5EEE" w:rsidRPr="00F32461">
        <w:rPr>
          <w:szCs w:val="22"/>
        </w:rPr>
        <w:t>its</w:t>
      </w:r>
      <w:r w:rsidRPr="00F32461">
        <w:rPr>
          <w:szCs w:val="22"/>
        </w:rPr>
        <w:t xml:space="preserve"> eighth session held in 2020, the </w:t>
      </w:r>
      <w:r w:rsidR="00813CB3" w:rsidRPr="00F32461">
        <w:rPr>
          <w:szCs w:val="22"/>
        </w:rPr>
        <w:t>Committee on WIPO Standards (</w:t>
      </w:r>
      <w:r w:rsidRPr="00F32461">
        <w:rPr>
          <w:szCs w:val="22"/>
        </w:rPr>
        <w:t>CWS</w:t>
      </w:r>
      <w:r w:rsidR="00813CB3" w:rsidRPr="00F32461">
        <w:rPr>
          <w:szCs w:val="22"/>
        </w:rPr>
        <w:t>)</w:t>
      </w:r>
      <w:r w:rsidRPr="00F32461">
        <w:rPr>
          <w:szCs w:val="22"/>
        </w:rPr>
        <w:t xml:space="preserve"> adopted</w:t>
      </w:r>
      <w:r w:rsidR="00B15C87" w:rsidRPr="00F32461">
        <w:rPr>
          <w:szCs w:val="22"/>
        </w:rPr>
        <w:t xml:space="preserve"> </w:t>
      </w:r>
      <w:r w:rsidRPr="00F32461">
        <w:rPr>
          <w:szCs w:val="22"/>
        </w:rPr>
        <w:t>WIPO Standard</w:t>
      </w:r>
      <w:r w:rsidR="00B15C87" w:rsidRPr="00F32461">
        <w:rPr>
          <w:szCs w:val="22"/>
        </w:rPr>
        <w:t xml:space="preserve"> ST.90 </w:t>
      </w:r>
      <w:r w:rsidR="002E14C9" w:rsidRPr="00F32461">
        <w:rPr>
          <w:szCs w:val="22"/>
        </w:rPr>
        <w:t xml:space="preserve">(see paragraph </w:t>
      </w:r>
      <w:r w:rsidR="00DB348E" w:rsidRPr="00F32461">
        <w:rPr>
          <w:szCs w:val="22"/>
        </w:rPr>
        <w:t>15</w:t>
      </w:r>
      <w:r w:rsidR="002E14C9" w:rsidRPr="00F32461">
        <w:rPr>
          <w:szCs w:val="22"/>
        </w:rPr>
        <w:t xml:space="preserve"> of CWS/8/</w:t>
      </w:r>
      <w:r w:rsidR="00DB348E" w:rsidRPr="00F32461">
        <w:rPr>
          <w:szCs w:val="22"/>
        </w:rPr>
        <w:t>24</w:t>
      </w:r>
      <w:r w:rsidR="002E14C9" w:rsidRPr="00F32461">
        <w:rPr>
          <w:szCs w:val="22"/>
        </w:rPr>
        <w:t xml:space="preserve">). </w:t>
      </w:r>
      <w:r w:rsidR="000B4B94" w:rsidRPr="00F32461">
        <w:rPr>
          <w:szCs w:val="22"/>
        </w:rPr>
        <w:t xml:space="preserve"> </w:t>
      </w:r>
      <w:r w:rsidR="002E14C9" w:rsidRPr="00F32461">
        <w:rPr>
          <w:szCs w:val="22"/>
        </w:rPr>
        <w:t xml:space="preserve">At </w:t>
      </w:r>
      <w:r w:rsidR="004B5EEE" w:rsidRPr="00F32461">
        <w:rPr>
          <w:szCs w:val="22"/>
        </w:rPr>
        <w:t>its</w:t>
      </w:r>
      <w:r w:rsidR="002E14C9" w:rsidRPr="00F32461">
        <w:rPr>
          <w:szCs w:val="22"/>
        </w:rPr>
        <w:t xml:space="preserve"> tenth session held in 2022,</w:t>
      </w:r>
      <w:r w:rsidR="00B15C87" w:rsidRPr="00F32461">
        <w:rPr>
          <w:szCs w:val="22"/>
        </w:rPr>
        <w:t xml:space="preserve"> </w:t>
      </w:r>
      <w:r w:rsidR="004B5EEE" w:rsidRPr="00F32461">
        <w:rPr>
          <w:szCs w:val="22"/>
        </w:rPr>
        <w:t xml:space="preserve">the CWS adopted WIPO Standard ST.97 </w:t>
      </w:r>
      <w:r w:rsidR="00F411AA" w:rsidRPr="00F32461">
        <w:rPr>
          <w:szCs w:val="22"/>
        </w:rPr>
        <w:t xml:space="preserve">and designated the API Task Force to deal with </w:t>
      </w:r>
      <w:r w:rsidR="002E14C9" w:rsidRPr="00F32461">
        <w:rPr>
          <w:szCs w:val="22"/>
        </w:rPr>
        <w:t xml:space="preserve">Task No. 64 (see paragraph </w:t>
      </w:r>
      <w:r w:rsidR="00DB348E" w:rsidRPr="00F32461">
        <w:rPr>
          <w:szCs w:val="22"/>
        </w:rPr>
        <w:t>44</w:t>
      </w:r>
      <w:r w:rsidR="002E14C9" w:rsidRPr="00F32461">
        <w:rPr>
          <w:szCs w:val="22"/>
        </w:rPr>
        <w:t xml:space="preserve"> of CWS/10/</w:t>
      </w:r>
      <w:r w:rsidR="00DB348E" w:rsidRPr="00F32461">
        <w:rPr>
          <w:szCs w:val="22"/>
        </w:rPr>
        <w:t>22</w:t>
      </w:r>
      <w:r w:rsidR="002E14C9" w:rsidRPr="00F32461">
        <w:rPr>
          <w:szCs w:val="22"/>
        </w:rPr>
        <w:t>).</w:t>
      </w:r>
      <w:r w:rsidR="00B15C87" w:rsidRPr="00F32461">
        <w:rPr>
          <w:szCs w:val="22"/>
        </w:rPr>
        <w:t xml:space="preserve"> </w:t>
      </w:r>
      <w:r w:rsidRPr="00F32461">
        <w:rPr>
          <w:szCs w:val="22"/>
        </w:rPr>
        <w:t xml:space="preserve"> </w:t>
      </w:r>
      <w:r w:rsidR="005E44E9" w:rsidRPr="0085299B">
        <w:rPr>
          <w:szCs w:val="22"/>
        </w:rPr>
        <w:t xml:space="preserve">At that same session, revisions to WIPO Standard ST.90 were approved in order to ensure consistency with WIPO ST.97 (see paragraph 48 of CWS/10/22). </w:t>
      </w:r>
      <w:r w:rsidR="00B322C0" w:rsidRPr="0085299B">
        <w:rPr>
          <w:szCs w:val="22"/>
        </w:rPr>
        <w:t xml:space="preserve"> </w:t>
      </w:r>
    </w:p>
    <w:p w14:paraId="4F6DD327" w14:textId="77777777" w:rsidR="00651E16" w:rsidRPr="00F32461" w:rsidRDefault="00651E16" w:rsidP="006F0F46">
      <w:pPr>
        <w:spacing w:after="240"/>
        <w:rPr>
          <w:szCs w:val="22"/>
        </w:rPr>
      </w:pPr>
    </w:p>
    <w:p w14:paraId="5C924D58" w14:textId="77777777" w:rsidR="00651E16" w:rsidRPr="00F32461" w:rsidRDefault="00651E16" w:rsidP="006F0F46">
      <w:pPr>
        <w:spacing w:after="240"/>
        <w:rPr>
          <w:szCs w:val="22"/>
        </w:rPr>
      </w:pPr>
    </w:p>
    <w:p w14:paraId="76C87C43" w14:textId="231C7011" w:rsidR="009C4217" w:rsidRPr="00F32461" w:rsidRDefault="00296024" w:rsidP="009C4217">
      <w:pPr>
        <w:spacing w:after="200"/>
        <w:rPr>
          <w:szCs w:val="22"/>
        </w:rPr>
      </w:pPr>
      <w:r w:rsidRPr="00F32461">
        <w:rPr>
          <w:szCs w:val="22"/>
        </w:rPr>
        <w:lastRenderedPageBreak/>
        <w:fldChar w:fldCharType="begin"/>
      </w:r>
      <w:r w:rsidRPr="00F32461">
        <w:rPr>
          <w:szCs w:val="22"/>
        </w:rPr>
        <w:instrText xml:space="preserve"> AUTONUM  </w:instrText>
      </w:r>
      <w:r w:rsidRPr="00F32461">
        <w:rPr>
          <w:szCs w:val="22"/>
        </w:rPr>
        <w:fldChar w:fldCharType="end"/>
      </w:r>
      <w:r w:rsidRPr="00F32461">
        <w:rPr>
          <w:szCs w:val="22"/>
        </w:rPr>
        <w:tab/>
      </w:r>
      <w:r w:rsidR="00B15C87" w:rsidRPr="00F32461">
        <w:rPr>
          <w:szCs w:val="22"/>
        </w:rPr>
        <w:t>T</w:t>
      </w:r>
      <w:r w:rsidR="002E14C9" w:rsidRPr="00F32461">
        <w:rPr>
          <w:szCs w:val="22"/>
        </w:rPr>
        <w:t xml:space="preserve">asks No. 56 and </w:t>
      </w:r>
      <w:r w:rsidR="009C6123" w:rsidRPr="00F32461">
        <w:rPr>
          <w:szCs w:val="22"/>
        </w:rPr>
        <w:t xml:space="preserve">No. </w:t>
      </w:r>
      <w:r w:rsidR="002E14C9" w:rsidRPr="00F32461">
        <w:rPr>
          <w:szCs w:val="22"/>
        </w:rPr>
        <w:t xml:space="preserve">64 </w:t>
      </w:r>
      <w:r w:rsidR="00B15C87" w:rsidRPr="00F32461">
        <w:rPr>
          <w:szCs w:val="22"/>
        </w:rPr>
        <w:t xml:space="preserve">are </w:t>
      </w:r>
      <w:r w:rsidR="002E14C9" w:rsidRPr="00F32461">
        <w:rPr>
          <w:szCs w:val="22"/>
        </w:rPr>
        <w:t xml:space="preserve">currently </w:t>
      </w:r>
      <w:r w:rsidR="00B15C87" w:rsidRPr="00F32461">
        <w:rPr>
          <w:szCs w:val="22"/>
        </w:rPr>
        <w:t>assigned to the API Task Force</w:t>
      </w:r>
      <w:r w:rsidR="002E14C9" w:rsidRPr="00F32461">
        <w:rPr>
          <w:szCs w:val="22"/>
        </w:rPr>
        <w:t>, the descriptions of which are</w:t>
      </w:r>
      <w:r w:rsidR="00B15C87" w:rsidRPr="00F32461">
        <w:rPr>
          <w:szCs w:val="22"/>
        </w:rPr>
        <w:t>:</w:t>
      </w:r>
    </w:p>
    <w:p w14:paraId="295BA386" w14:textId="39A59BC9" w:rsidR="009C4217" w:rsidRPr="00F32461" w:rsidRDefault="009C4217" w:rsidP="00D47AF0">
      <w:pPr>
        <w:pStyle w:val="ONUME"/>
        <w:numPr>
          <w:ilvl w:val="0"/>
          <w:numId w:val="7"/>
        </w:numPr>
        <w:tabs>
          <w:tab w:val="left" w:pos="1080"/>
        </w:tabs>
        <w:spacing w:after="120"/>
        <w:rPr>
          <w:szCs w:val="22"/>
        </w:rPr>
      </w:pPr>
      <w:r w:rsidRPr="00F32461">
        <w:rPr>
          <w:szCs w:val="22"/>
        </w:rPr>
        <w:t xml:space="preserve">Task No. </w:t>
      </w:r>
      <w:r w:rsidR="006C38FF" w:rsidRPr="00F32461">
        <w:rPr>
          <w:szCs w:val="22"/>
        </w:rPr>
        <w:t>56</w:t>
      </w:r>
      <w:r w:rsidRPr="00F32461">
        <w:rPr>
          <w:szCs w:val="22"/>
        </w:rPr>
        <w:t xml:space="preserve">: </w:t>
      </w:r>
      <w:r w:rsidR="006A52B3" w:rsidRPr="00F32461">
        <w:rPr>
          <w:szCs w:val="22"/>
        </w:rPr>
        <w:t>“</w:t>
      </w:r>
      <w:r w:rsidR="00E60B54" w:rsidRPr="00F32461">
        <w:rPr>
          <w:i/>
          <w:iCs/>
          <w:szCs w:val="22"/>
        </w:rPr>
        <w:t>Ensure the necessary revisions and updates of WIPO Standard ST.90; support the International Bureau in developing a unified catalog of APIs that are made available by Offices; and support the International Bureau in promoting and implementing WIPO Standard ST.90.</w:t>
      </w:r>
      <w:r w:rsidR="006A52B3" w:rsidRPr="00F32461">
        <w:rPr>
          <w:szCs w:val="22"/>
        </w:rPr>
        <w:t>”</w:t>
      </w:r>
      <w:r w:rsidR="004773E0" w:rsidRPr="00F32461">
        <w:rPr>
          <w:szCs w:val="22"/>
        </w:rPr>
        <w:t>.</w:t>
      </w:r>
    </w:p>
    <w:p w14:paraId="52366F4B" w14:textId="2428CE21" w:rsidR="001848B2" w:rsidRPr="00F32461" w:rsidRDefault="00710C16" w:rsidP="001848B2">
      <w:pPr>
        <w:pStyle w:val="ONUME"/>
        <w:numPr>
          <w:ilvl w:val="0"/>
          <w:numId w:val="7"/>
        </w:numPr>
        <w:tabs>
          <w:tab w:val="left" w:pos="1080"/>
        </w:tabs>
        <w:rPr>
          <w:szCs w:val="22"/>
        </w:rPr>
      </w:pPr>
      <w:r w:rsidRPr="00F32461">
        <w:rPr>
          <w:szCs w:val="22"/>
        </w:rPr>
        <w:t xml:space="preserve">Task No. 64: </w:t>
      </w:r>
      <w:r w:rsidR="006A52B3" w:rsidRPr="00F32461">
        <w:rPr>
          <w:szCs w:val="22"/>
        </w:rPr>
        <w:t>“</w:t>
      </w:r>
      <w:r w:rsidR="001D57ED" w:rsidRPr="00F32461">
        <w:rPr>
          <w:i/>
          <w:iCs/>
        </w:rPr>
        <w:t>Ensure the necessary revisions and updates of WIPO Standard ST.97</w:t>
      </w:r>
      <w:r w:rsidR="006A52B3" w:rsidRPr="00F32461">
        <w:rPr>
          <w:szCs w:val="22"/>
        </w:rPr>
        <w:t>”</w:t>
      </w:r>
      <w:r w:rsidRPr="00F32461">
        <w:rPr>
          <w:szCs w:val="22"/>
        </w:rPr>
        <w:t>.</w:t>
      </w:r>
    </w:p>
    <w:p w14:paraId="3BDBD96C" w14:textId="71F8D3F2" w:rsidR="00902B0E" w:rsidRPr="00F32461" w:rsidRDefault="00A01034" w:rsidP="00A01034">
      <w:pPr>
        <w:pStyle w:val="Heading2"/>
      </w:pPr>
      <w:r w:rsidRPr="00651E16">
        <w:t>Progress on Task No.</w:t>
      </w:r>
      <w:r w:rsidR="00902B0E" w:rsidRPr="00F32461">
        <w:t xml:space="preserve"> 56</w:t>
      </w:r>
    </w:p>
    <w:p w14:paraId="71E7E38C" w14:textId="4AFE18CA" w:rsidR="00F411AA" w:rsidRPr="00F32461" w:rsidRDefault="00F411AA" w:rsidP="006F0F46">
      <w:pPr>
        <w:pStyle w:val="Heading3"/>
      </w:pPr>
      <w:r w:rsidRPr="00F32461">
        <w:t>Objectives</w:t>
      </w:r>
    </w:p>
    <w:p w14:paraId="3A44B4D1" w14:textId="04E8EAF3" w:rsidR="003C4087" w:rsidRPr="00651E16" w:rsidRDefault="003C4087" w:rsidP="001848B2">
      <w:pPr>
        <w:spacing w:after="240"/>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2E14C9" w:rsidRPr="00651E16">
        <w:rPr>
          <w:szCs w:val="22"/>
          <w:shd w:val="clear" w:color="auto" w:fill="FFFFFF"/>
        </w:rPr>
        <w:t xml:space="preserve">At a high-level, </w:t>
      </w:r>
      <w:r w:rsidR="002E14C9" w:rsidRPr="00651E16">
        <w:t>i</w:t>
      </w:r>
      <w:r w:rsidRPr="00651E16">
        <w:t xml:space="preserve">n conducting Task No. 56, the Task Force </w:t>
      </w:r>
      <w:r w:rsidR="009C6123" w:rsidRPr="00651E16">
        <w:t xml:space="preserve">aims </w:t>
      </w:r>
      <w:r w:rsidRPr="00651E16">
        <w:t xml:space="preserve">that the following benefits will be realized by </w:t>
      </w:r>
      <w:r w:rsidR="00F411AA" w:rsidRPr="00651E16">
        <w:t>Intellectual Property Offices (</w:t>
      </w:r>
      <w:r w:rsidRPr="00651E16">
        <w:t>IPOs</w:t>
      </w:r>
      <w:r w:rsidR="00F411AA" w:rsidRPr="00651E16">
        <w:t>)</w:t>
      </w:r>
      <w:r w:rsidRPr="00651E16">
        <w:t xml:space="preserve">: </w:t>
      </w:r>
    </w:p>
    <w:p w14:paraId="13B5EAF0" w14:textId="77777777" w:rsidR="003C4087" w:rsidRPr="00F32461" w:rsidRDefault="003C4087" w:rsidP="001D12F5">
      <w:pPr>
        <w:pStyle w:val="ONUME"/>
        <w:numPr>
          <w:ilvl w:val="0"/>
          <w:numId w:val="7"/>
        </w:numPr>
        <w:tabs>
          <w:tab w:val="left" w:pos="1080"/>
        </w:tabs>
        <w:spacing w:after="120"/>
        <w:rPr>
          <w:szCs w:val="22"/>
        </w:rPr>
      </w:pPr>
      <w:r w:rsidRPr="00F32461">
        <w:rPr>
          <w:szCs w:val="22"/>
        </w:rPr>
        <w:t xml:space="preserve">guidance on industry best practices, regardless of the size of the Office; </w:t>
      </w:r>
    </w:p>
    <w:p w14:paraId="63E9601A" w14:textId="77777777" w:rsidR="003C4087" w:rsidRPr="00F32461" w:rsidRDefault="003C4087" w:rsidP="001D12F5">
      <w:pPr>
        <w:pStyle w:val="ONUME"/>
        <w:numPr>
          <w:ilvl w:val="0"/>
          <w:numId w:val="7"/>
        </w:numPr>
        <w:tabs>
          <w:tab w:val="left" w:pos="1080"/>
        </w:tabs>
        <w:spacing w:after="120"/>
        <w:rPr>
          <w:szCs w:val="22"/>
        </w:rPr>
      </w:pPr>
      <w:r w:rsidRPr="00F32461">
        <w:rPr>
          <w:szCs w:val="22"/>
        </w:rPr>
        <w:t xml:space="preserve">a recommendation on an appropriate data structure and a standardized business vocabulary which would facilitate communication between machines or software applications developed by IPOs; </w:t>
      </w:r>
    </w:p>
    <w:p w14:paraId="7436F08E" w14:textId="77777777" w:rsidR="003C4087" w:rsidRPr="00F32461" w:rsidRDefault="003C4087" w:rsidP="001D12F5">
      <w:pPr>
        <w:pStyle w:val="ONUME"/>
        <w:numPr>
          <w:ilvl w:val="0"/>
          <w:numId w:val="7"/>
        </w:numPr>
        <w:tabs>
          <w:tab w:val="left" w:pos="1080"/>
        </w:tabs>
        <w:spacing w:after="120"/>
        <w:rPr>
          <w:szCs w:val="22"/>
        </w:rPr>
      </w:pPr>
      <w:r w:rsidRPr="00F32461">
        <w:rPr>
          <w:szCs w:val="22"/>
        </w:rPr>
        <w:t xml:space="preserve">a recommendation on security and authentication solutions which would assist IPOs in selecting software and approaches to authentication where different required security levels exist; and </w:t>
      </w:r>
    </w:p>
    <w:p w14:paraId="11D5724A" w14:textId="1FE45456" w:rsidR="001435B2" w:rsidRPr="00F32461" w:rsidRDefault="003C4087" w:rsidP="001D12F5">
      <w:pPr>
        <w:pStyle w:val="ONUME"/>
        <w:numPr>
          <w:ilvl w:val="0"/>
          <w:numId w:val="7"/>
        </w:numPr>
        <w:tabs>
          <w:tab w:val="left" w:pos="1080"/>
        </w:tabs>
        <w:spacing w:after="120"/>
        <w:rPr>
          <w:szCs w:val="22"/>
        </w:rPr>
      </w:pPr>
      <w:r w:rsidRPr="00F32461">
        <w:rPr>
          <w:szCs w:val="22"/>
        </w:rPr>
        <w:t>a naming convention which will provide a standardized approach in identifying data resources while versioning of the said resources would facilitate Intellectual Property (IP) data exchange at the international level.</w:t>
      </w:r>
    </w:p>
    <w:p w14:paraId="7903451F" w14:textId="704E6B9F" w:rsidR="001848B2" w:rsidRPr="00F32461" w:rsidRDefault="00F411AA" w:rsidP="006F0F46">
      <w:pPr>
        <w:pStyle w:val="Heading3"/>
      </w:pPr>
      <w:r w:rsidRPr="00F32461">
        <w:t xml:space="preserve">Relevant actions for </w:t>
      </w:r>
      <w:r w:rsidR="00235CB4" w:rsidRPr="00F32461">
        <w:t>2024</w:t>
      </w:r>
    </w:p>
    <w:p w14:paraId="61F9158A" w14:textId="463F727B" w:rsidR="001435B2" w:rsidRPr="00F32461" w:rsidRDefault="001435B2" w:rsidP="001848B2">
      <w:pPr>
        <w:pStyle w:val="ONUME"/>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t>The API Task Force met virtually to discuss future improvements to WIPO Standard</w:t>
      </w:r>
      <w:r w:rsidR="00CB0707" w:rsidRPr="00F32461">
        <w:rPr>
          <w:szCs w:val="22"/>
        </w:rPr>
        <w:t>s</w:t>
      </w:r>
      <w:r w:rsidR="00F411AA" w:rsidRPr="00F32461">
        <w:rPr>
          <w:szCs w:val="22"/>
        </w:rPr>
        <w:t xml:space="preserve"> ST.90</w:t>
      </w:r>
      <w:r w:rsidR="001460BF" w:rsidRPr="00F32461">
        <w:rPr>
          <w:szCs w:val="22"/>
        </w:rPr>
        <w:t xml:space="preserve"> and ST.97</w:t>
      </w:r>
      <w:r w:rsidR="002E14C9" w:rsidRPr="00F32461">
        <w:rPr>
          <w:szCs w:val="22"/>
        </w:rPr>
        <w:t xml:space="preserve"> </w:t>
      </w:r>
      <w:r w:rsidR="001460BF" w:rsidRPr="00F32461">
        <w:rPr>
          <w:szCs w:val="22"/>
        </w:rPr>
        <w:t>on a quarterly basis</w:t>
      </w:r>
      <w:r w:rsidR="002E14C9" w:rsidRPr="00F32461">
        <w:rPr>
          <w:szCs w:val="22"/>
        </w:rPr>
        <w:t xml:space="preserve"> during 202</w:t>
      </w:r>
      <w:r w:rsidR="004D4BC7" w:rsidRPr="00F32461">
        <w:rPr>
          <w:szCs w:val="22"/>
        </w:rPr>
        <w:t>4</w:t>
      </w:r>
      <w:r w:rsidR="002E14C9" w:rsidRPr="00F32461">
        <w:rPr>
          <w:szCs w:val="22"/>
        </w:rPr>
        <w:t xml:space="preserve"> and continued these discussions online through their Task Force wiki</w:t>
      </w:r>
      <w:r w:rsidRPr="00F32461">
        <w:rPr>
          <w:szCs w:val="22"/>
        </w:rPr>
        <w:t>.</w:t>
      </w:r>
      <w:r w:rsidR="002E14C9" w:rsidRPr="00F32461">
        <w:rPr>
          <w:szCs w:val="22"/>
        </w:rPr>
        <w:t xml:space="preserve"> </w:t>
      </w:r>
      <w:r w:rsidR="00C946E0" w:rsidRPr="00F32461">
        <w:rPr>
          <w:szCs w:val="22"/>
        </w:rPr>
        <w:t xml:space="preserve"> </w:t>
      </w:r>
      <w:r w:rsidR="002863A3" w:rsidRPr="00F32461">
        <w:rPr>
          <w:szCs w:val="22"/>
        </w:rPr>
        <w:t>T</w:t>
      </w:r>
      <w:r w:rsidRPr="00F32461">
        <w:rPr>
          <w:szCs w:val="22"/>
        </w:rPr>
        <w:t xml:space="preserve">he following priorities related to Task No. 56 </w:t>
      </w:r>
      <w:r w:rsidR="002863A3" w:rsidRPr="00F32461">
        <w:rPr>
          <w:szCs w:val="22"/>
        </w:rPr>
        <w:t xml:space="preserve">were identified </w:t>
      </w:r>
      <w:r w:rsidRPr="00F32461">
        <w:rPr>
          <w:szCs w:val="22"/>
        </w:rPr>
        <w:t>for the calendar year of 202</w:t>
      </w:r>
      <w:r w:rsidR="004D4BC7" w:rsidRPr="00F32461">
        <w:rPr>
          <w:szCs w:val="22"/>
        </w:rPr>
        <w:t>4</w:t>
      </w:r>
      <w:r w:rsidRPr="00F32461">
        <w:rPr>
          <w:szCs w:val="22"/>
        </w:rPr>
        <w:t>:</w:t>
      </w:r>
    </w:p>
    <w:p w14:paraId="2BBC4B84" w14:textId="030B27C4" w:rsidR="001435B2" w:rsidRPr="00F32461" w:rsidRDefault="009C6123" w:rsidP="001D12F5">
      <w:pPr>
        <w:pStyle w:val="ONUME"/>
        <w:numPr>
          <w:ilvl w:val="0"/>
          <w:numId w:val="7"/>
        </w:numPr>
        <w:tabs>
          <w:tab w:val="left" w:pos="1080"/>
        </w:tabs>
        <w:spacing w:after="120"/>
        <w:rPr>
          <w:szCs w:val="22"/>
        </w:rPr>
      </w:pPr>
      <w:r w:rsidRPr="00F32461">
        <w:rPr>
          <w:szCs w:val="22"/>
        </w:rPr>
        <w:t>Participation in the d</w:t>
      </w:r>
      <w:r w:rsidR="001435B2" w:rsidRPr="00F32461">
        <w:rPr>
          <w:szCs w:val="22"/>
        </w:rPr>
        <w:t xml:space="preserve">evelopment of </w:t>
      </w:r>
      <w:r w:rsidR="000B4B94" w:rsidRPr="00F32461">
        <w:rPr>
          <w:szCs w:val="22"/>
        </w:rPr>
        <w:t>a</w:t>
      </w:r>
      <w:r w:rsidR="001435B2" w:rsidRPr="00F32461">
        <w:rPr>
          <w:szCs w:val="22"/>
        </w:rPr>
        <w:t xml:space="preserve"> unified API </w:t>
      </w:r>
      <w:r w:rsidRPr="00F32461">
        <w:rPr>
          <w:szCs w:val="22"/>
        </w:rPr>
        <w:t>C</w:t>
      </w:r>
      <w:r w:rsidR="001435B2" w:rsidRPr="00F32461">
        <w:rPr>
          <w:szCs w:val="22"/>
        </w:rPr>
        <w:t>atalog</w:t>
      </w:r>
      <w:r w:rsidRPr="00F32461">
        <w:rPr>
          <w:szCs w:val="22"/>
        </w:rPr>
        <w:t>;</w:t>
      </w:r>
    </w:p>
    <w:p w14:paraId="757F0755" w14:textId="76B916AF" w:rsidR="00CB37F4" w:rsidRPr="00F32461" w:rsidRDefault="00CF2B17" w:rsidP="001D12F5">
      <w:pPr>
        <w:pStyle w:val="ONUME"/>
        <w:numPr>
          <w:ilvl w:val="0"/>
          <w:numId w:val="7"/>
        </w:numPr>
        <w:tabs>
          <w:tab w:val="left" w:pos="1080"/>
        </w:tabs>
        <w:spacing w:after="120"/>
        <w:rPr>
          <w:szCs w:val="22"/>
        </w:rPr>
      </w:pPr>
      <w:r w:rsidRPr="00F32461">
        <w:rPr>
          <w:szCs w:val="22"/>
        </w:rPr>
        <w:t>Assessment on the implementation of WIPO ST.90 by IPOs</w:t>
      </w:r>
      <w:r w:rsidR="009C6123" w:rsidRPr="00F32461">
        <w:rPr>
          <w:szCs w:val="22"/>
        </w:rPr>
        <w:t>; and</w:t>
      </w:r>
    </w:p>
    <w:p w14:paraId="101CDD46" w14:textId="791A4C73" w:rsidR="00246CEF" w:rsidRPr="00F32461" w:rsidRDefault="001435B2" w:rsidP="001D12F5">
      <w:pPr>
        <w:pStyle w:val="ONUME"/>
        <w:numPr>
          <w:ilvl w:val="0"/>
          <w:numId w:val="7"/>
        </w:numPr>
        <w:tabs>
          <w:tab w:val="left" w:pos="1080"/>
        </w:tabs>
        <w:spacing w:after="120"/>
        <w:rPr>
          <w:szCs w:val="22"/>
        </w:rPr>
      </w:pPr>
      <w:r w:rsidRPr="00F32461">
        <w:rPr>
          <w:szCs w:val="22"/>
        </w:rPr>
        <w:t xml:space="preserve">Preparation of a proposal for a revision of WIPO ST.90 considering </w:t>
      </w:r>
      <w:r w:rsidR="00CF2B17" w:rsidRPr="00F32461">
        <w:rPr>
          <w:szCs w:val="22"/>
        </w:rPr>
        <w:t>the feedback by IPOs</w:t>
      </w:r>
      <w:r w:rsidRPr="00F32461">
        <w:rPr>
          <w:szCs w:val="22"/>
        </w:rPr>
        <w:t xml:space="preserve"> and</w:t>
      </w:r>
      <w:r w:rsidR="00CF2B17" w:rsidRPr="00F32461">
        <w:rPr>
          <w:szCs w:val="22"/>
        </w:rPr>
        <w:t xml:space="preserve"> the necessary editorial</w:t>
      </w:r>
      <w:r w:rsidRPr="00F32461">
        <w:rPr>
          <w:szCs w:val="22"/>
        </w:rPr>
        <w:t xml:space="preserve"> revisions</w:t>
      </w:r>
      <w:r w:rsidR="00AC0E74" w:rsidRPr="00F32461">
        <w:rPr>
          <w:szCs w:val="22"/>
        </w:rPr>
        <w:t>.</w:t>
      </w:r>
    </w:p>
    <w:p w14:paraId="433F681E" w14:textId="717215F3" w:rsidR="001848B2" w:rsidRPr="00F32461" w:rsidRDefault="00C252A3" w:rsidP="006F0F46">
      <w:pPr>
        <w:pStyle w:val="Heading3"/>
      </w:pPr>
      <w:r w:rsidRPr="00F32461">
        <w:t>Potential challenges or dependencies</w:t>
      </w:r>
    </w:p>
    <w:p w14:paraId="56214267" w14:textId="4D2FB4DD" w:rsidR="00C252A3" w:rsidRPr="00F32461" w:rsidRDefault="00246CEF" w:rsidP="00DB348E">
      <w:pPr>
        <w:pStyle w:val="ONUME"/>
        <w:spacing w:after="12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t xml:space="preserve">The API Task Force identified potential challenges in </w:t>
      </w:r>
      <w:r w:rsidR="002E14C9" w:rsidRPr="00F32461">
        <w:rPr>
          <w:szCs w:val="22"/>
        </w:rPr>
        <w:t xml:space="preserve">achieving these goals including being able to </w:t>
      </w:r>
      <w:r w:rsidRPr="00F32461">
        <w:rPr>
          <w:szCs w:val="22"/>
        </w:rPr>
        <w:t>guarantee the participation of IP</w:t>
      </w:r>
      <w:r w:rsidR="00F411AA" w:rsidRPr="00F32461">
        <w:rPr>
          <w:szCs w:val="22"/>
        </w:rPr>
        <w:t>Os</w:t>
      </w:r>
      <w:r w:rsidRPr="00F32461">
        <w:rPr>
          <w:szCs w:val="22"/>
        </w:rPr>
        <w:t xml:space="preserve"> in the activities led by </w:t>
      </w:r>
      <w:r w:rsidR="002E14C9" w:rsidRPr="00F32461">
        <w:rPr>
          <w:szCs w:val="22"/>
        </w:rPr>
        <w:t>the T</w:t>
      </w:r>
      <w:r w:rsidRPr="00F32461">
        <w:rPr>
          <w:szCs w:val="22"/>
        </w:rPr>
        <w:t xml:space="preserve">ask </w:t>
      </w:r>
      <w:r w:rsidR="002E14C9" w:rsidRPr="00F32461">
        <w:rPr>
          <w:szCs w:val="22"/>
        </w:rPr>
        <w:t>F</w:t>
      </w:r>
      <w:r w:rsidRPr="00F32461">
        <w:rPr>
          <w:szCs w:val="22"/>
        </w:rPr>
        <w:t>orce</w:t>
      </w:r>
      <w:r w:rsidR="00F411AA" w:rsidRPr="00F32461">
        <w:rPr>
          <w:szCs w:val="22"/>
        </w:rPr>
        <w:t>,</w:t>
      </w:r>
      <w:r w:rsidRPr="00F32461">
        <w:rPr>
          <w:szCs w:val="22"/>
        </w:rPr>
        <w:t xml:space="preserve"> </w:t>
      </w:r>
      <w:r w:rsidR="002E14C9" w:rsidRPr="00F32461">
        <w:rPr>
          <w:szCs w:val="22"/>
        </w:rPr>
        <w:t>and</w:t>
      </w:r>
      <w:r w:rsidRPr="00F32461">
        <w:rPr>
          <w:szCs w:val="22"/>
        </w:rPr>
        <w:t xml:space="preserve"> time and resource constraints.</w:t>
      </w:r>
      <w:r w:rsidR="002E14C9" w:rsidRPr="00F32461">
        <w:rPr>
          <w:szCs w:val="22"/>
        </w:rPr>
        <w:t xml:space="preserve">  </w:t>
      </w:r>
    </w:p>
    <w:p w14:paraId="3DE60032" w14:textId="3A9A0E79" w:rsidR="00C252A3" w:rsidRPr="00F32461" w:rsidRDefault="00C252A3" w:rsidP="00C252A3">
      <w:pPr>
        <w:pStyle w:val="Heading3"/>
      </w:pPr>
      <w:r w:rsidRPr="00F32461">
        <w:t>Progress evaluation</w:t>
      </w:r>
    </w:p>
    <w:p w14:paraId="57BC885E" w14:textId="41C5AF27" w:rsidR="00C252A3" w:rsidRPr="00F32461" w:rsidRDefault="00C252A3" w:rsidP="00DB348E">
      <w:pPr>
        <w:pStyle w:val="ONUME"/>
        <w:spacing w:after="12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2E14C9" w:rsidRPr="00F32461">
        <w:rPr>
          <w:szCs w:val="22"/>
        </w:rPr>
        <w:t>Despite these challenges</w:t>
      </w:r>
      <w:r w:rsidR="00334D21" w:rsidRPr="0085299B">
        <w:rPr>
          <w:szCs w:val="22"/>
        </w:rPr>
        <w:t>,</w:t>
      </w:r>
      <w:r w:rsidR="002E14C9" w:rsidRPr="00F32461">
        <w:rPr>
          <w:szCs w:val="22"/>
        </w:rPr>
        <w:t xml:space="preserve"> progress was made on each of the goals indicated above</w:t>
      </w:r>
      <w:r w:rsidR="005A67B0">
        <w:rPr>
          <w:szCs w:val="22"/>
        </w:rPr>
        <w:t>,</w:t>
      </w:r>
      <w:r w:rsidR="002E14C9" w:rsidRPr="00F32461">
        <w:rPr>
          <w:szCs w:val="22"/>
        </w:rPr>
        <w:t xml:space="preserve"> </w:t>
      </w:r>
      <w:r w:rsidR="005E4EAD">
        <w:rPr>
          <w:szCs w:val="22"/>
        </w:rPr>
        <w:t>which is detailed</w:t>
      </w:r>
      <w:r w:rsidR="002E14C9" w:rsidRPr="00F32461">
        <w:rPr>
          <w:szCs w:val="22"/>
        </w:rPr>
        <w:t xml:space="preserve"> below. </w:t>
      </w:r>
    </w:p>
    <w:p w14:paraId="474A7A0F" w14:textId="77777777" w:rsidR="00651E16" w:rsidRPr="00F32461" w:rsidRDefault="00651E16" w:rsidP="00DB348E">
      <w:pPr>
        <w:pStyle w:val="ONUME"/>
        <w:spacing w:after="120"/>
        <w:rPr>
          <w:szCs w:val="22"/>
        </w:rPr>
      </w:pPr>
    </w:p>
    <w:p w14:paraId="35495736" w14:textId="77777777" w:rsidR="00651E16" w:rsidRPr="00F32461" w:rsidRDefault="00651E16" w:rsidP="00DB348E">
      <w:pPr>
        <w:pStyle w:val="ONUME"/>
        <w:spacing w:after="120"/>
        <w:rPr>
          <w:szCs w:val="22"/>
        </w:rPr>
      </w:pPr>
    </w:p>
    <w:p w14:paraId="38CEE067" w14:textId="38B4B5CE" w:rsidR="00246CEF" w:rsidRPr="00F32461" w:rsidRDefault="00246CEF" w:rsidP="001848B2">
      <w:pPr>
        <w:pStyle w:val="Heading4"/>
      </w:pPr>
      <w:r w:rsidRPr="00F32461">
        <w:lastRenderedPageBreak/>
        <w:t>Development of the API Catalog</w:t>
      </w:r>
      <w:r w:rsidR="0085299B">
        <w:t xml:space="preserve"> </w:t>
      </w:r>
      <w:r w:rsidR="006D0212">
        <w:t>for</w:t>
      </w:r>
      <w:r w:rsidR="0085299B">
        <w:t xml:space="preserve"> Intellectual Property</w:t>
      </w:r>
      <w:r w:rsidR="003F51B7">
        <w:t xml:space="preserve"> (IP)</w:t>
      </w:r>
    </w:p>
    <w:p w14:paraId="12E4C482" w14:textId="014D903A" w:rsidR="00A509F7" w:rsidRPr="00F32461" w:rsidRDefault="006909B0" w:rsidP="00F70D13">
      <w:pPr>
        <w:pStyle w:val="ONUME"/>
        <w:spacing w:after="12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AA2F9D" w:rsidRPr="00F32461">
        <w:rPr>
          <w:szCs w:val="22"/>
        </w:rPr>
        <w:t xml:space="preserve">The </w:t>
      </w:r>
      <w:r w:rsidR="0085299B" w:rsidRPr="0085299B">
        <w:rPr>
          <w:szCs w:val="22"/>
        </w:rPr>
        <w:t>API Catalog for IP is a unified platform that offers a list of APIs provided by IP institutions for their products and services.</w:t>
      </w:r>
      <w:r w:rsidR="0085299B">
        <w:rPr>
          <w:rFonts w:eastAsia="Times New Roman"/>
          <w:szCs w:val="22"/>
          <w:lang w:eastAsia="en-US"/>
        </w:rPr>
        <w:t xml:space="preserve"> </w:t>
      </w:r>
      <w:r w:rsidR="003F51B7">
        <w:rPr>
          <w:rFonts w:eastAsia="Times New Roman"/>
          <w:szCs w:val="22"/>
          <w:lang w:eastAsia="en-US"/>
        </w:rPr>
        <w:t xml:space="preserve"> </w:t>
      </w:r>
      <w:r w:rsidR="00AA2F9D" w:rsidRPr="0085299B">
        <w:rPr>
          <w:szCs w:val="22"/>
        </w:rPr>
        <w:t xml:space="preserve">The </w:t>
      </w:r>
      <w:r w:rsidR="00AA2F9D" w:rsidRPr="00F32461">
        <w:rPr>
          <w:szCs w:val="22"/>
        </w:rPr>
        <w:t>International Bureau</w:t>
      </w:r>
      <w:r w:rsidR="00A509F7" w:rsidRPr="00F32461">
        <w:rPr>
          <w:szCs w:val="22"/>
        </w:rPr>
        <w:t xml:space="preserve"> carried out </w:t>
      </w:r>
      <w:r w:rsidR="009C6123" w:rsidRPr="00F32461">
        <w:rPr>
          <w:szCs w:val="22"/>
        </w:rPr>
        <w:t>th</w:t>
      </w:r>
      <w:r w:rsidR="003F51B7">
        <w:rPr>
          <w:szCs w:val="22"/>
        </w:rPr>
        <w:t>is</w:t>
      </w:r>
      <w:r w:rsidR="00A509F7" w:rsidRPr="00F32461">
        <w:rPr>
          <w:szCs w:val="22"/>
        </w:rPr>
        <w:t xml:space="preserve"> development </w:t>
      </w:r>
      <w:r w:rsidR="009C6123" w:rsidRPr="00F32461">
        <w:rPr>
          <w:szCs w:val="22"/>
        </w:rPr>
        <w:t xml:space="preserve">project </w:t>
      </w:r>
      <w:r w:rsidR="00A509F7" w:rsidRPr="00F32461">
        <w:rPr>
          <w:szCs w:val="22"/>
        </w:rPr>
        <w:t xml:space="preserve">with the key objectives of this project to include: </w:t>
      </w:r>
    </w:p>
    <w:p w14:paraId="6D53732F" w14:textId="595BE228" w:rsidR="00A509F7" w:rsidRPr="00F32461" w:rsidRDefault="00A509F7" w:rsidP="00A509F7">
      <w:pPr>
        <w:pStyle w:val="ONUME"/>
        <w:numPr>
          <w:ilvl w:val="0"/>
          <w:numId w:val="7"/>
        </w:numPr>
        <w:tabs>
          <w:tab w:val="left" w:pos="1080"/>
        </w:tabs>
        <w:spacing w:after="120"/>
        <w:rPr>
          <w:szCs w:val="22"/>
        </w:rPr>
      </w:pPr>
      <w:r w:rsidRPr="00651E16">
        <w:rPr>
          <w:szCs w:val="22"/>
        </w:rPr>
        <w:t>A</w:t>
      </w:r>
      <w:r w:rsidRPr="00F32461">
        <w:rPr>
          <w:szCs w:val="22"/>
        </w:rPr>
        <w:t>naly</w:t>
      </w:r>
      <w:r w:rsidR="009C6123" w:rsidRPr="00F32461">
        <w:rPr>
          <w:szCs w:val="22"/>
        </w:rPr>
        <w:t>z</w:t>
      </w:r>
      <w:r w:rsidRPr="00F32461">
        <w:rPr>
          <w:szCs w:val="22"/>
        </w:rPr>
        <w:t>ing and documenting the API services provided by the participating IPOs;</w:t>
      </w:r>
    </w:p>
    <w:p w14:paraId="3576C89D" w14:textId="1D26EBF6" w:rsidR="00A509F7" w:rsidRPr="00F32461" w:rsidRDefault="00A509F7" w:rsidP="00A509F7">
      <w:pPr>
        <w:pStyle w:val="ONUME"/>
        <w:numPr>
          <w:ilvl w:val="0"/>
          <w:numId w:val="7"/>
        </w:numPr>
        <w:tabs>
          <w:tab w:val="left" w:pos="1080"/>
        </w:tabs>
        <w:spacing w:after="120"/>
        <w:rPr>
          <w:szCs w:val="22"/>
        </w:rPr>
      </w:pPr>
      <w:r w:rsidRPr="00F32461">
        <w:rPr>
          <w:szCs w:val="22"/>
        </w:rPr>
        <w:t>Identifying the best means to automate the crawling process as much as possible</w:t>
      </w:r>
      <w:r w:rsidR="00F25410" w:rsidRPr="00F32461">
        <w:rPr>
          <w:szCs w:val="22"/>
        </w:rPr>
        <w:t>;</w:t>
      </w:r>
      <w:r w:rsidRPr="00F32461">
        <w:rPr>
          <w:szCs w:val="22"/>
        </w:rPr>
        <w:t xml:space="preserve"> </w:t>
      </w:r>
    </w:p>
    <w:p w14:paraId="28FAF04D" w14:textId="1223806A" w:rsidR="00A509F7" w:rsidRPr="00F32461" w:rsidRDefault="00A509F7" w:rsidP="00A509F7">
      <w:pPr>
        <w:pStyle w:val="ONUME"/>
        <w:numPr>
          <w:ilvl w:val="0"/>
          <w:numId w:val="7"/>
        </w:numPr>
        <w:tabs>
          <w:tab w:val="left" w:pos="1080"/>
        </w:tabs>
        <w:spacing w:after="120"/>
        <w:rPr>
          <w:szCs w:val="22"/>
        </w:rPr>
      </w:pPr>
      <w:r w:rsidRPr="00F32461">
        <w:rPr>
          <w:rFonts w:eastAsia="Times New Roman"/>
          <w:szCs w:val="22"/>
          <w:lang w:eastAsia="en-US"/>
        </w:rPr>
        <w:t xml:space="preserve">Developing a set of comprehensive guidelines that will help </w:t>
      </w:r>
      <w:r w:rsidRPr="0085299B">
        <w:rPr>
          <w:rFonts w:eastAsia="Times New Roman"/>
          <w:szCs w:val="22"/>
          <w:lang w:eastAsia="en-US"/>
        </w:rPr>
        <w:t>IP</w:t>
      </w:r>
      <w:r w:rsidR="00E14471">
        <w:rPr>
          <w:rFonts w:eastAsia="MS Mincho" w:hint="eastAsia"/>
          <w:szCs w:val="22"/>
          <w:lang w:eastAsia="ja-JP"/>
        </w:rPr>
        <w:t>Os</w:t>
      </w:r>
      <w:r w:rsidRPr="00F32461">
        <w:rPr>
          <w:rFonts w:eastAsia="Times New Roman"/>
          <w:szCs w:val="22"/>
          <w:lang w:eastAsia="en-US"/>
        </w:rPr>
        <w:t xml:space="preserve"> to update their APIs, specifications and related documents; </w:t>
      </w:r>
    </w:p>
    <w:p w14:paraId="3DE17577" w14:textId="1350CF86" w:rsidR="00A509F7" w:rsidRPr="00F32461" w:rsidRDefault="00A509F7" w:rsidP="00A509F7">
      <w:pPr>
        <w:pStyle w:val="ONUME"/>
        <w:numPr>
          <w:ilvl w:val="0"/>
          <w:numId w:val="7"/>
        </w:numPr>
        <w:tabs>
          <w:tab w:val="left" w:pos="1080"/>
        </w:tabs>
        <w:spacing w:after="120"/>
        <w:rPr>
          <w:szCs w:val="22"/>
        </w:rPr>
      </w:pPr>
      <w:r w:rsidRPr="00F32461">
        <w:rPr>
          <w:szCs w:val="22"/>
        </w:rPr>
        <w:t>Defining a list of common labels/categorizations</w:t>
      </w:r>
      <w:r w:rsidR="00F25410" w:rsidRPr="00F32461">
        <w:rPr>
          <w:szCs w:val="22"/>
        </w:rPr>
        <w:t>;</w:t>
      </w:r>
      <w:r w:rsidRPr="00F32461">
        <w:rPr>
          <w:szCs w:val="22"/>
        </w:rPr>
        <w:t xml:space="preserve"> and </w:t>
      </w:r>
    </w:p>
    <w:p w14:paraId="070DC184" w14:textId="77020BA4" w:rsidR="00A509F7" w:rsidRPr="00F32461" w:rsidRDefault="00A509F7" w:rsidP="006909B0">
      <w:pPr>
        <w:pStyle w:val="ONUME"/>
        <w:numPr>
          <w:ilvl w:val="0"/>
          <w:numId w:val="7"/>
        </w:numPr>
        <w:tabs>
          <w:tab w:val="left" w:pos="1080"/>
        </w:tabs>
        <w:spacing w:after="120"/>
        <w:rPr>
          <w:szCs w:val="22"/>
        </w:rPr>
      </w:pPr>
      <w:r w:rsidRPr="00F32461">
        <w:rPr>
          <w:szCs w:val="22"/>
        </w:rPr>
        <w:t xml:space="preserve">Determining the essential and optional information that </w:t>
      </w:r>
      <w:r w:rsidRPr="0085299B">
        <w:rPr>
          <w:szCs w:val="22"/>
        </w:rPr>
        <w:t>IP</w:t>
      </w:r>
      <w:r w:rsidR="00E14471">
        <w:rPr>
          <w:rFonts w:eastAsia="MS Mincho" w:hint="eastAsia"/>
          <w:szCs w:val="22"/>
          <w:lang w:eastAsia="ja-JP"/>
        </w:rPr>
        <w:t>Os</w:t>
      </w:r>
      <w:r w:rsidRPr="00F32461">
        <w:rPr>
          <w:szCs w:val="22"/>
        </w:rPr>
        <w:t xml:space="preserve"> should provide </w:t>
      </w:r>
      <w:r w:rsidR="00235CB4" w:rsidRPr="00F32461">
        <w:rPr>
          <w:szCs w:val="22"/>
        </w:rPr>
        <w:t xml:space="preserve">to </w:t>
      </w:r>
      <w:r w:rsidRPr="00F32461">
        <w:rPr>
          <w:szCs w:val="22"/>
        </w:rPr>
        <w:t>the International Bureau</w:t>
      </w:r>
      <w:r w:rsidR="00AA2F9D" w:rsidRPr="00F32461">
        <w:rPr>
          <w:szCs w:val="22"/>
        </w:rPr>
        <w:t xml:space="preserve"> to </w:t>
      </w:r>
      <w:r w:rsidR="00F25410" w:rsidRPr="00F32461">
        <w:rPr>
          <w:szCs w:val="22"/>
        </w:rPr>
        <w:t>feed</w:t>
      </w:r>
      <w:r w:rsidR="00AA2F9D" w:rsidRPr="00F32461">
        <w:rPr>
          <w:szCs w:val="22"/>
        </w:rPr>
        <w:t xml:space="preserve"> the catalog</w:t>
      </w:r>
      <w:r w:rsidR="006909B0" w:rsidRPr="00F32461">
        <w:rPr>
          <w:szCs w:val="22"/>
        </w:rPr>
        <w:t>.</w:t>
      </w:r>
    </w:p>
    <w:p w14:paraId="65987E2E" w14:textId="77777777" w:rsidR="00A509F7" w:rsidRPr="00F32461" w:rsidRDefault="00A509F7"/>
    <w:p w14:paraId="1C8B4159" w14:textId="57EC90EB" w:rsidR="00F70D13" w:rsidRPr="00F32461" w:rsidRDefault="006909B0" w:rsidP="006909B0">
      <w:pPr>
        <w:pStyle w:val="ONUME"/>
        <w:spacing w:after="12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3B11BD" w:rsidRPr="00F32461">
        <w:rPr>
          <w:szCs w:val="22"/>
        </w:rPr>
        <w:t xml:space="preserve">The development </w:t>
      </w:r>
      <w:r w:rsidRPr="00F32461">
        <w:rPr>
          <w:szCs w:val="22"/>
        </w:rPr>
        <w:t xml:space="preserve">Project Board consisting of participants from </w:t>
      </w:r>
      <w:r w:rsidR="009C6123" w:rsidRPr="00F32461">
        <w:rPr>
          <w:szCs w:val="22"/>
        </w:rPr>
        <w:t>nine</w:t>
      </w:r>
      <w:r w:rsidRPr="00F32461">
        <w:rPr>
          <w:szCs w:val="22"/>
        </w:rPr>
        <w:t xml:space="preserve"> IPOs met regularly with the API Catalog Service provider. </w:t>
      </w:r>
      <w:r w:rsidR="003B11BD" w:rsidRPr="00F32461">
        <w:rPr>
          <w:szCs w:val="22"/>
        </w:rPr>
        <w:t xml:space="preserve"> </w:t>
      </w:r>
      <w:r w:rsidRPr="00F32461">
        <w:rPr>
          <w:szCs w:val="22"/>
        </w:rPr>
        <w:t>Interviews were also carried out with various API consumers to solicit requirements.</w:t>
      </w:r>
    </w:p>
    <w:p w14:paraId="7D5E856C" w14:textId="298078A0" w:rsidR="00246CEF" w:rsidRPr="00F32461" w:rsidRDefault="006909B0" w:rsidP="00552296">
      <w:pPr>
        <w:pStyle w:val="ONUME"/>
        <w:spacing w:after="120"/>
        <w:rPr>
          <w:rFonts w:eastAsia="Times New Roman"/>
          <w:szCs w:val="22"/>
          <w:lang w:eastAsia="en-US"/>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Pr="00F32461">
        <w:rPr>
          <w:rFonts w:eastAsia="Times New Roman"/>
          <w:szCs w:val="22"/>
          <w:lang w:eastAsia="en-US"/>
        </w:rPr>
        <w:t xml:space="preserve"> </w:t>
      </w:r>
      <w:r w:rsidR="004A21A5" w:rsidRPr="00F32461">
        <w:rPr>
          <w:rFonts w:eastAsia="Times New Roman"/>
          <w:szCs w:val="22"/>
          <w:lang w:eastAsia="en-US"/>
        </w:rPr>
        <w:t>Th</w:t>
      </w:r>
      <w:r w:rsidR="00EB4BFD" w:rsidRPr="00F32461">
        <w:rPr>
          <w:rFonts w:eastAsia="Times New Roman"/>
          <w:szCs w:val="22"/>
          <w:lang w:eastAsia="en-US"/>
        </w:rPr>
        <w:t>is pilot</w:t>
      </w:r>
      <w:r w:rsidR="004A21A5" w:rsidRPr="00F32461">
        <w:rPr>
          <w:rFonts w:eastAsia="Times New Roman"/>
          <w:szCs w:val="22"/>
          <w:lang w:eastAsia="en-US"/>
        </w:rPr>
        <w:t xml:space="preserve"> project was successfully completed and the </w:t>
      </w:r>
      <w:r w:rsidR="003B11BD" w:rsidRPr="00F32461">
        <w:rPr>
          <w:rFonts w:eastAsia="Times New Roman"/>
          <w:szCs w:val="22"/>
          <w:lang w:eastAsia="en-US"/>
        </w:rPr>
        <w:t xml:space="preserve">International Bureau </w:t>
      </w:r>
      <w:r w:rsidR="004A21A5" w:rsidRPr="00F32461">
        <w:rPr>
          <w:rFonts w:eastAsia="Times New Roman"/>
          <w:szCs w:val="22"/>
          <w:lang w:eastAsia="en-US"/>
        </w:rPr>
        <w:t xml:space="preserve">launched </w:t>
      </w:r>
      <w:r w:rsidR="00D15849" w:rsidRPr="00F32461">
        <w:rPr>
          <w:rFonts w:eastAsia="Times New Roman"/>
          <w:szCs w:val="22"/>
          <w:lang w:eastAsia="en-US"/>
        </w:rPr>
        <w:t xml:space="preserve">the </w:t>
      </w:r>
      <w:r w:rsidR="003E7EB3" w:rsidRPr="00F32461">
        <w:rPr>
          <w:rFonts w:eastAsia="Times New Roman"/>
          <w:szCs w:val="22"/>
          <w:lang w:eastAsia="en-US"/>
        </w:rPr>
        <w:t xml:space="preserve">WIPO </w:t>
      </w:r>
      <w:r w:rsidR="00D15849" w:rsidRPr="00651E16">
        <w:t xml:space="preserve">API Catalogue for </w:t>
      </w:r>
      <w:r w:rsidR="00D15849" w:rsidRPr="0085299B">
        <w:t>I</w:t>
      </w:r>
      <w:r w:rsidR="0072695E">
        <w:t>P</w:t>
      </w:r>
      <w:r w:rsidR="00D15849" w:rsidRPr="00F32461">
        <w:rPr>
          <w:rFonts w:eastAsia="Times New Roman"/>
          <w:szCs w:val="22"/>
          <w:lang w:eastAsia="en-US"/>
        </w:rPr>
        <w:t xml:space="preserve"> </w:t>
      </w:r>
      <w:r w:rsidR="003B11BD" w:rsidRPr="00F32461">
        <w:rPr>
          <w:rFonts w:eastAsia="Times New Roman"/>
          <w:szCs w:val="22"/>
          <w:lang w:eastAsia="en-US"/>
        </w:rPr>
        <w:t>portal</w:t>
      </w:r>
      <w:r w:rsidR="00A4068B" w:rsidRPr="00F32461">
        <w:rPr>
          <w:rFonts w:eastAsia="Times New Roman"/>
          <w:szCs w:val="22"/>
          <w:lang w:eastAsia="en-US"/>
        </w:rPr>
        <w:t xml:space="preserve">, which is available at: </w:t>
      </w:r>
      <w:r w:rsidR="00D15849" w:rsidRPr="00F32461">
        <w:rPr>
          <w:rFonts w:eastAsia="Times New Roman"/>
          <w:szCs w:val="22"/>
          <w:lang w:eastAsia="en-US"/>
        </w:rPr>
        <w:t xml:space="preserve"> </w:t>
      </w:r>
      <w:hyperlink r:id="rId9" w:history="1">
        <w:r w:rsidR="00D15849" w:rsidRPr="00F32461">
          <w:rPr>
            <w:rStyle w:val="Hyperlink"/>
            <w:rFonts w:eastAsia="Times New Roman"/>
            <w:szCs w:val="22"/>
            <w:lang w:eastAsia="en-US"/>
          </w:rPr>
          <w:t>https://www.wipo.int/standards/en/api-catalog/index.html</w:t>
        </w:r>
      </w:hyperlink>
      <w:r w:rsidR="00A4068B" w:rsidRPr="00F32461">
        <w:rPr>
          <w:rStyle w:val="Hyperlink"/>
          <w:rFonts w:eastAsia="Times New Roman"/>
          <w:szCs w:val="22"/>
          <w:lang w:eastAsia="en-US"/>
        </w:rPr>
        <w:t>,</w:t>
      </w:r>
      <w:r w:rsidR="004A21A5" w:rsidRPr="00F32461">
        <w:rPr>
          <w:rFonts w:eastAsia="Times New Roman"/>
          <w:szCs w:val="22"/>
          <w:lang w:eastAsia="en-US"/>
        </w:rPr>
        <w:t xml:space="preserve"> on July </w:t>
      </w:r>
      <w:r w:rsidR="003B11BD" w:rsidRPr="00F32461">
        <w:rPr>
          <w:rFonts w:eastAsia="Times New Roman"/>
          <w:szCs w:val="22"/>
          <w:lang w:eastAsia="en-US"/>
        </w:rPr>
        <w:t xml:space="preserve">3, </w:t>
      </w:r>
      <w:r w:rsidR="004A21A5" w:rsidRPr="00F32461">
        <w:rPr>
          <w:rFonts w:eastAsia="Times New Roman"/>
          <w:szCs w:val="22"/>
          <w:lang w:eastAsia="en-US"/>
        </w:rPr>
        <w:t>2024</w:t>
      </w:r>
      <w:r w:rsidR="00A4068B" w:rsidRPr="00F32461">
        <w:rPr>
          <w:rFonts w:eastAsia="Times New Roman"/>
          <w:szCs w:val="22"/>
          <w:lang w:eastAsia="en-US"/>
        </w:rPr>
        <w:t xml:space="preserve"> with around 170 APIs from seven IPOs</w:t>
      </w:r>
      <w:r w:rsidR="00461764" w:rsidRPr="00F32461">
        <w:rPr>
          <w:rFonts w:eastAsia="Times New Roman"/>
          <w:szCs w:val="22"/>
          <w:lang w:eastAsia="en-US"/>
        </w:rPr>
        <w:t xml:space="preserve"> </w:t>
      </w:r>
      <w:r w:rsidR="00D15849" w:rsidRPr="00F32461">
        <w:rPr>
          <w:rFonts w:eastAsia="Times New Roman"/>
          <w:szCs w:val="22"/>
          <w:lang w:eastAsia="en-US"/>
        </w:rPr>
        <w:t xml:space="preserve">. </w:t>
      </w:r>
    </w:p>
    <w:p w14:paraId="0F3956A2" w14:textId="3D269F3E" w:rsidR="003E7EB3" w:rsidRPr="00F32461" w:rsidRDefault="00F25410" w:rsidP="00552296">
      <w:pPr>
        <w:pStyle w:val="ONUME"/>
        <w:spacing w:after="12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552296" w:rsidRPr="00F32461">
        <w:rPr>
          <w:szCs w:val="22"/>
        </w:rPr>
        <w:t xml:space="preserve">At its eleventh session, the CWS requested the Secretariat to issue a circular inviting Offices to provide information relating to different API endpoints exposed by them (see paragraphs 44 to 46 of document CWS/11/28).  </w:t>
      </w:r>
      <w:r w:rsidR="003E7EB3" w:rsidRPr="00F32461">
        <w:rPr>
          <w:szCs w:val="22"/>
        </w:rPr>
        <w:t xml:space="preserve">As a follow up of </w:t>
      </w:r>
      <w:r w:rsidR="00552296" w:rsidRPr="00F32461">
        <w:rPr>
          <w:szCs w:val="22"/>
        </w:rPr>
        <w:t>the</w:t>
      </w:r>
      <w:r w:rsidR="003E7EB3" w:rsidRPr="00F32461">
        <w:rPr>
          <w:szCs w:val="22"/>
        </w:rPr>
        <w:t xml:space="preserve"> decision</w:t>
      </w:r>
      <w:r w:rsidR="00552296" w:rsidRPr="00F32461">
        <w:rPr>
          <w:szCs w:val="22"/>
        </w:rPr>
        <w:t xml:space="preserve">, </w:t>
      </w:r>
      <w:r w:rsidR="003E7EB3" w:rsidRPr="00F32461">
        <w:rPr>
          <w:szCs w:val="22"/>
        </w:rPr>
        <w:t xml:space="preserve">the Secretariat issued the Circular C.CWS 185 inviting IPOs to provide </w:t>
      </w:r>
      <w:r w:rsidR="00552296" w:rsidRPr="00F32461">
        <w:rPr>
          <w:szCs w:val="22"/>
        </w:rPr>
        <w:t xml:space="preserve">the </w:t>
      </w:r>
      <w:r w:rsidR="003E7EB3" w:rsidRPr="00F32461">
        <w:rPr>
          <w:szCs w:val="22"/>
        </w:rPr>
        <w:t xml:space="preserve">information </w:t>
      </w:r>
      <w:r w:rsidR="00552296" w:rsidRPr="00F32461">
        <w:rPr>
          <w:szCs w:val="22"/>
        </w:rPr>
        <w:t xml:space="preserve">to the Secretariat by August 30, 2024. </w:t>
      </w:r>
    </w:p>
    <w:p w14:paraId="46210C19" w14:textId="76C63AB8" w:rsidR="005534D0" w:rsidRPr="00F32461" w:rsidRDefault="005534D0" w:rsidP="001848B2">
      <w:pPr>
        <w:pStyle w:val="Heading4"/>
      </w:pPr>
      <w:r w:rsidRPr="00F32461">
        <w:t>Revision and updates of the WIPO Standard ST.90</w:t>
      </w:r>
    </w:p>
    <w:p w14:paraId="58940343" w14:textId="2C26B05B" w:rsidR="00651E16" w:rsidRPr="00F32461" w:rsidRDefault="00651E16" w:rsidP="00F32461">
      <w:pPr>
        <w:pStyle w:val="ONUME"/>
        <w:spacing w:after="12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t>According to the decision made at the tenth session of the CWS, the Secretariat introduced necessary editorial amendments to WIPO ST.90 under the framework of Task No. 56 (see paragraphs 47 and 48 of document CWS/10/22), after the adoption of WIPO Standard ST.97.  The revised WIPO Standard ST.90, version 1.1, was published in February 2023.</w:t>
      </w:r>
    </w:p>
    <w:p w14:paraId="2E72B31C" w14:textId="789A7554" w:rsidR="005534D0" w:rsidRPr="00F32461" w:rsidRDefault="005534D0" w:rsidP="00CE7C87">
      <w:pPr>
        <w:spacing w:after="240"/>
      </w:pPr>
      <w:r w:rsidRPr="00F32461">
        <w:rPr>
          <w:lang w:eastAsia="en-US"/>
        </w:rPr>
        <w:fldChar w:fldCharType="begin"/>
      </w:r>
      <w:r w:rsidRPr="00F32461">
        <w:rPr>
          <w:lang w:eastAsia="en-US"/>
        </w:rPr>
        <w:instrText xml:space="preserve"> AUTONUM  </w:instrText>
      </w:r>
      <w:r w:rsidRPr="00F32461">
        <w:rPr>
          <w:lang w:eastAsia="en-US"/>
        </w:rPr>
        <w:fldChar w:fldCharType="end"/>
      </w:r>
      <w:r w:rsidRPr="00F32461">
        <w:rPr>
          <w:lang w:eastAsia="en-US"/>
        </w:rPr>
        <w:tab/>
      </w:r>
      <w:r w:rsidR="00A3090F" w:rsidRPr="00F32461">
        <w:rPr>
          <w:szCs w:val="22"/>
        </w:rPr>
        <w:t>Improvements to WIPO Standard ST.90 are managed using an</w:t>
      </w:r>
      <w:r w:rsidR="001D2BBA" w:rsidRPr="00F32461">
        <w:rPr>
          <w:szCs w:val="22"/>
        </w:rPr>
        <w:t xml:space="preserve"> </w:t>
      </w:r>
      <w:r w:rsidRPr="00F32461">
        <w:t>Improvement Register</w:t>
      </w:r>
      <w:r w:rsidR="00A3090F" w:rsidRPr="00F32461">
        <w:t>.</w:t>
      </w:r>
      <w:r w:rsidRPr="00F32461">
        <w:t xml:space="preserve"> </w:t>
      </w:r>
      <w:r w:rsidR="00651E16">
        <w:t xml:space="preserve"> </w:t>
      </w:r>
      <w:r w:rsidR="00A3090F" w:rsidRPr="00F32461">
        <w:t>P</w:t>
      </w:r>
      <w:r w:rsidRPr="00F32461">
        <w:t xml:space="preserve">roposals are </w:t>
      </w:r>
      <w:r w:rsidR="00A3090F" w:rsidRPr="00F32461">
        <w:t xml:space="preserve">made by Task Force Members and </w:t>
      </w:r>
      <w:r w:rsidRPr="00F32461">
        <w:t xml:space="preserve">then opened to the </w:t>
      </w:r>
      <w:r w:rsidR="00B54A2F" w:rsidRPr="00F32461">
        <w:t>whole Task Force</w:t>
      </w:r>
      <w:r w:rsidRPr="00F32461">
        <w:t xml:space="preserve"> for comment so that they can be refined or agreed for inclusion in the next version</w:t>
      </w:r>
      <w:r w:rsidR="00A3090F" w:rsidRPr="00F32461">
        <w:t xml:space="preserve"> of WIPO ST.90</w:t>
      </w:r>
      <w:r w:rsidRPr="00F32461">
        <w:t xml:space="preserve">. </w:t>
      </w:r>
      <w:r w:rsidR="00A3090F" w:rsidRPr="00F32461">
        <w:t xml:space="preserve"> </w:t>
      </w:r>
      <w:r w:rsidRPr="00F32461">
        <w:t xml:space="preserve">There are currently </w:t>
      </w:r>
      <w:r w:rsidR="003E3B00" w:rsidRPr="00F32461">
        <w:t xml:space="preserve">two </w:t>
      </w:r>
      <w:r w:rsidRPr="00F32461">
        <w:t>proposal</w:t>
      </w:r>
      <w:r w:rsidR="00A3090F" w:rsidRPr="00F32461">
        <w:t>s</w:t>
      </w:r>
      <w:r w:rsidRPr="00F32461">
        <w:t xml:space="preserve"> </w:t>
      </w:r>
      <w:r w:rsidR="00A3090F" w:rsidRPr="00F32461">
        <w:t>open for discussion on</w:t>
      </w:r>
      <w:r w:rsidRPr="00F32461">
        <w:t xml:space="preserve"> the register: </w:t>
      </w:r>
    </w:p>
    <w:p w14:paraId="014E0F58" w14:textId="65A2912B" w:rsidR="005534D0" w:rsidRPr="00F32461" w:rsidRDefault="005534D0" w:rsidP="001D12F5">
      <w:pPr>
        <w:pStyle w:val="ONUME"/>
        <w:numPr>
          <w:ilvl w:val="0"/>
          <w:numId w:val="7"/>
        </w:numPr>
        <w:tabs>
          <w:tab w:val="left" w:pos="1080"/>
        </w:tabs>
        <w:spacing w:after="120"/>
        <w:rPr>
          <w:szCs w:val="22"/>
        </w:rPr>
      </w:pPr>
      <w:r w:rsidRPr="00AE3DC2">
        <w:rPr>
          <w:u w:val="single"/>
        </w:rPr>
        <w:t>Improvement to Annex I</w:t>
      </w:r>
      <w:r w:rsidRPr="00F32461">
        <w:rPr>
          <w:szCs w:val="22"/>
        </w:rPr>
        <w:t xml:space="preserve">: to present the four </w:t>
      </w:r>
      <w:r w:rsidR="00CD0B43" w:rsidRPr="00F32461">
        <w:rPr>
          <w:szCs w:val="22"/>
        </w:rPr>
        <w:t xml:space="preserve">compliance </w:t>
      </w:r>
      <w:r w:rsidRPr="00F32461">
        <w:rPr>
          <w:szCs w:val="22"/>
        </w:rPr>
        <w:t xml:space="preserve">tables in a more usable manner. The EUIPO </w:t>
      </w:r>
      <w:r w:rsidR="00CD0B43" w:rsidRPr="00F32461">
        <w:rPr>
          <w:szCs w:val="22"/>
        </w:rPr>
        <w:t xml:space="preserve">proposed to export </w:t>
      </w:r>
      <w:r w:rsidRPr="00F32461">
        <w:rPr>
          <w:szCs w:val="22"/>
        </w:rPr>
        <w:t>all four tables as a single table on a single worksheet</w:t>
      </w:r>
      <w:r w:rsidR="00061BFB" w:rsidRPr="00F32461">
        <w:rPr>
          <w:szCs w:val="22"/>
        </w:rPr>
        <w:t>, including each compliance level (AJ, AX, AAJ, AAX) in a different column with a Boolean indicator</w:t>
      </w:r>
      <w:r w:rsidRPr="00F32461">
        <w:rPr>
          <w:szCs w:val="22"/>
        </w:rPr>
        <w:t>. Then filters could be used to adjust for different compliance levels. </w:t>
      </w:r>
    </w:p>
    <w:p w14:paraId="2AAF521A" w14:textId="28A80413" w:rsidR="005534D0" w:rsidRPr="00F32461" w:rsidRDefault="00651E16" w:rsidP="001D12F5">
      <w:pPr>
        <w:pStyle w:val="ONUME"/>
        <w:numPr>
          <w:ilvl w:val="0"/>
          <w:numId w:val="7"/>
        </w:numPr>
        <w:tabs>
          <w:tab w:val="left" w:pos="1080"/>
        </w:tabs>
        <w:spacing w:after="120"/>
        <w:rPr>
          <w:szCs w:val="22"/>
        </w:rPr>
      </w:pPr>
      <w:r w:rsidRPr="00AE3DC2">
        <w:rPr>
          <w:u w:val="single"/>
        </w:rPr>
        <w:t>Improvement to Annex II</w:t>
      </w:r>
      <w:r>
        <w:rPr>
          <w:szCs w:val="22"/>
        </w:rPr>
        <w:t xml:space="preserve">: </w:t>
      </w:r>
      <w:r w:rsidR="00DC3749" w:rsidRPr="00F32461">
        <w:rPr>
          <w:szCs w:val="22"/>
        </w:rPr>
        <w:t xml:space="preserve">to </w:t>
      </w:r>
      <w:r w:rsidR="005534D0" w:rsidRPr="00F32461">
        <w:rPr>
          <w:szCs w:val="22"/>
        </w:rPr>
        <w:t xml:space="preserve">provide a dynamic list of IP vocabulary instead of a static one based on </w:t>
      </w:r>
      <w:r w:rsidR="00B322C0" w:rsidRPr="0085299B">
        <w:rPr>
          <w:szCs w:val="22"/>
        </w:rPr>
        <w:t>WIPO</w:t>
      </w:r>
      <w:r w:rsidR="005534D0" w:rsidRPr="0085299B">
        <w:rPr>
          <w:szCs w:val="22"/>
        </w:rPr>
        <w:t xml:space="preserve"> </w:t>
      </w:r>
      <w:r w:rsidR="005534D0" w:rsidRPr="00F32461">
        <w:rPr>
          <w:szCs w:val="22"/>
        </w:rPr>
        <w:t>ST.96 version 5.0. </w:t>
      </w:r>
      <w:r>
        <w:rPr>
          <w:szCs w:val="22"/>
        </w:rPr>
        <w:t xml:space="preserve"> </w:t>
      </w:r>
      <w:r w:rsidR="004B483C" w:rsidRPr="00F32461">
        <w:rPr>
          <w:szCs w:val="22"/>
        </w:rPr>
        <w:t xml:space="preserve">It was decided to refer to </w:t>
      </w:r>
      <w:r w:rsidR="00B322C0" w:rsidRPr="0085299B">
        <w:rPr>
          <w:szCs w:val="22"/>
        </w:rPr>
        <w:t xml:space="preserve">WIPO </w:t>
      </w:r>
      <w:r w:rsidR="004B483C" w:rsidRPr="00F32461">
        <w:rPr>
          <w:szCs w:val="22"/>
        </w:rPr>
        <w:t xml:space="preserve">ST.96 in general as the source of IP vocabulary so that </w:t>
      </w:r>
      <w:r w:rsidR="00B322C0" w:rsidRPr="0085299B">
        <w:rPr>
          <w:szCs w:val="22"/>
        </w:rPr>
        <w:t xml:space="preserve">WIPO </w:t>
      </w:r>
      <w:r w:rsidR="004B483C" w:rsidRPr="00F32461">
        <w:rPr>
          <w:szCs w:val="22"/>
        </w:rPr>
        <w:t>ST.96 and</w:t>
      </w:r>
      <w:r w:rsidR="004B483C" w:rsidRPr="0085299B">
        <w:rPr>
          <w:szCs w:val="22"/>
        </w:rPr>
        <w:t xml:space="preserve"> </w:t>
      </w:r>
      <w:r w:rsidR="00B322C0" w:rsidRPr="0085299B">
        <w:rPr>
          <w:szCs w:val="22"/>
        </w:rPr>
        <w:t>WIPO</w:t>
      </w:r>
      <w:r w:rsidR="004B483C" w:rsidRPr="00F32461">
        <w:rPr>
          <w:szCs w:val="22"/>
        </w:rPr>
        <w:t xml:space="preserve"> ST.90 can evolve independently as required.</w:t>
      </w:r>
    </w:p>
    <w:p w14:paraId="68655F4F" w14:textId="4766260C" w:rsidR="005534D0" w:rsidRPr="00F32461" w:rsidRDefault="005534D0" w:rsidP="003E3B00">
      <w:pPr>
        <w:spacing w:after="240"/>
      </w:pPr>
      <w:r w:rsidRPr="00F32461">
        <w:fldChar w:fldCharType="begin"/>
      </w:r>
      <w:r w:rsidRPr="00F32461">
        <w:instrText xml:space="preserve"> AUTONUM  </w:instrText>
      </w:r>
      <w:r w:rsidRPr="00F32461">
        <w:fldChar w:fldCharType="end"/>
      </w:r>
      <w:r w:rsidRPr="00F32461">
        <w:tab/>
      </w:r>
      <w:r w:rsidR="00651E16">
        <w:t>To</w:t>
      </w:r>
      <w:r w:rsidR="00115EBF" w:rsidRPr="00F32461">
        <w:t xml:space="preserve"> </w:t>
      </w:r>
      <w:r w:rsidR="0059717A" w:rsidRPr="00F32461">
        <w:t>assess</w:t>
      </w:r>
      <w:r w:rsidR="00115EBF" w:rsidRPr="00F32461">
        <w:t xml:space="preserve"> the implementation</w:t>
      </w:r>
      <w:r w:rsidR="00281FF9" w:rsidRPr="00F32461">
        <w:t xml:space="preserve"> of the WIPO Standard ST.90, </w:t>
      </w:r>
      <w:r w:rsidR="005F1B26">
        <w:rPr>
          <w:rFonts w:eastAsia="MS Mincho" w:hint="eastAsia"/>
          <w:lang w:eastAsia="ja-JP"/>
        </w:rPr>
        <w:t xml:space="preserve">the </w:t>
      </w:r>
      <w:r w:rsidR="008F0F24" w:rsidRPr="00F32461">
        <w:t xml:space="preserve">EUIPO has produced an Excel workbook for use by </w:t>
      </w:r>
      <w:r w:rsidR="00CB0707" w:rsidRPr="00F32461">
        <w:t>IPOs</w:t>
      </w:r>
      <w:r w:rsidR="008F0F24" w:rsidRPr="00F32461">
        <w:t xml:space="preserve"> to determine the compliance rating of an API in relation to WIPO Standard ST.90</w:t>
      </w:r>
      <w:r w:rsidR="00B9289D" w:rsidRPr="00F32461">
        <w:t xml:space="preserve"> </w:t>
      </w:r>
      <w:r w:rsidR="00B9289D" w:rsidRPr="00651E16">
        <w:t xml:space="preserve">and to identify potential improvements to the </w:t>
      </w:r>
      <w:r w:rsidR="00B322C0" w:rsidRPr="0085299B">
        <w:t>S</w:t>
      </w:r>
      <w:r w:rsidR="00B9289D" w:rsidRPr="0085299B">
        <w:t>tandard</w:t>
      </w:r>
      <w:r w:rsidR="0059717A" w:rsidRPr="0085299B">
        <w:t>’s</w:t>
      </w:r>
      <w:r w:rsidR="00B9289D" w:rsidRPr="00651E16">
        <w:t xml:space="preserve"> recommendations</w:t>
      </w:r>
      <w:r w:rsidR="00CE7C87" w:rsidRPr="00F32461">
        <w:t xml:space="preserve">. </w:t>
      </w:r>
      <w:r w:rsidR="00B54A2F" w:rsidRPr="00F32461">
        <w:t xml:space="preserve"> </w:t>
      </w:r>
      <w:r w:rsidR="004456A1" w:rsidRPr="00F32461">
        <w:t xml:space="preserve">By performing this analysis, </w:t>
      </w:r>
      <w:r w:rsidR="00B9289D" w:rsidRPr="00F32461">
        <w:t xml:space="preserve">IPOs </w:t>
      </w:r>
      <w:r w:rsidR="00B54A2F" w:rsidRPr="00F32461">
        <w:t>can determine</w:t>
      </w:r>
      <w:r w:rsidR="004456A1" w:rsidRPr="00F32461">
        <w:t xml:space="preserve"> </w:t>
      </w:r>
      <w:r w:rsidR="00B54A2F" w:rsidRPr="00F32461">
        <w:t>their</w:t>
      </w:r>
      <w:r w:rsidR="004456A1" w:rsidRPr="00F32461">
        <w:t xml:space="preserve"> </w:t>
      </w:r>
      <w:r w:rsidR="00F70D13" w:rsidRPr="00F32461">
        <w:t>compliance</w:t>
      </w:r>
      <w:r w:rsidR="004456A1" w:rsidRPr="00F32461">
        <w:t xml:space="preserve"> rating and by us</w:t>
      </w:r>
      <w:r w:rsidR="0059717A" w:rsidRPr="00F32461">
        <w:t>ing</w:t>
      </w:r>
      <w:r w:rsidR="004456A1" w:rsidRPr="00F32461">
        <w:t xml:space="preserve"> this template Offices can be </w:t>
      </w:r>
      <w:r w:rsidR="0059717A" w:rsidRPr="00F32461">
        <w:t xml:space="preserve">assured </w:t>
      </w:r>
      <w:r w:rsidR="004456A1" w:rsidRPr="00F32461">
        <w:t xml:space="preserve">that there is </w:t>
      </w:r>
      <w:r w:rsidR="00651E16" w:rsidRPr="00651E16">
        <w:t>harmonization</w:t>
      </w:r>
      <w:r w:rsidRPr="00F32461">
        <w:t xml:space="preserve"> with respect to commonly exposed endpoints.</w:t>
      </w:r>
      <w:r w:rsidR="00F70D13" w:rsidRPr="00F32461">
        <w:t xml:space="preserve"> </w:t>
      </w:r>
      <w:r w:rsidR="00651E16">
        <w:t xml:space="preserve"> </w:t>
      </w:r>
      <w:r w:rsidR="004456A1" w:rsidRPr="00F32461">
        <w:t xml:space="preserve">The Task Force </w:t>
      </w:r>
      <w:r w:rsidR="0085299B">
        <w:t>C</w:t>
      </w:r>
      <w:r w:rsidR="0085299B" w:rsidRPr="0085299B">
        <w:t>o</w:t>
      </w:r>
      <w:r w:rsidR="004456A1" w:rsidRPr="0085299B">
        <w:t>-</w:t>
      </w:r>
      <w:r w:rsidR="0085299B">
        <w:t>L</w:t>
      </w:r>
      <w:r w:rsidR="004456A1" w:rsidRPr="0085299B">
        <w:t>eaders</w:t>
      </w:r>
      <w:r w:rsidR="004456A1" w:rsidRPr="00F32461">
        <w:t xml:space="preserve"> encourage</w:t>
      </w:r>
      <w:r w:rsidR="003E3B00" w:rsidRPr="00F32461">
        <w:t>d</w:t>
      </w:r>
      <w:r w:rsidR="004456A1" w:rsidRPr="00F32461">
        <w:t xml:space="preserve"> other Offices to participate in th</w:t>
      </w:r>
      <w:r w:rsidR="00281FF9" w:rsidRPr="00F32461">
        <w:t>is</w:t>
      </w:r>
      <w:r w:rsidR="004456A1" w:rsidRPr="00F32461">
        <w:t xml:space="preserve"> </w:t>
      </w:r>
      <w:r w:rsidR="00B9289D" w:rsidRPr="00F32461">
        <w:t>assessment</w:t>
      </w:r>
      <w:r w:rsidR="00534741" w:rsidRPr="00F32461">
        <w:t>.</w:t>
      </w:r>
      <w:r w:rsidR="00281FF9" w:rsidRPr="00F32461">
        <w:t xml:space="preserve"> </w:t>
      </w:r>
      <w:r w:rsidR="00651E16">
        <w:t xml:space="preserve"> </w:t>
      </w:r>
      <w:r w:rsidR="00281FF9" w:rsidRPr="00F32461">
        <w:t xml:space="preserve">IP Australia, </w:t>
      </w:r>
      <w:r w:rsidR="001A4945" w:rsidRPr="00F32461">
        <w:t xml:space="preserve">United States Patent and Trademark Office </w:t>
      </w:r>
      <w:r w:rsidR="001A4945" w:rsidRPr="00F32461">
        <w:lastRenderedPageBreak/>
        <w:t>(</w:t>
      </w:r>
      <w:r w:rsidR="00281FF9" w:rsidRPr="00F32461">
        <w:t>USPTO</w:t>
      </w:r>
      <w:r w:rsidR="001A4945" w:rsidRPr="00F32461">
        <w:t>)</w:t>
      </w:r>
      <w:r w:rsidR="00B9289D" w:rsidRPr="00F32461">
        <w:t xml:space="preserve">, </w:t>
      </w:r>
      <w:r w:rsidR="001A4945" w:rsidRPr="00F32461">
        <w:t>European Patent Office (</w:t>
      </w:r>
      <w:r w:rsidR="00B9289D" w:rsidRPr="00F32461">
        <w:t>EPO</w:t>
      </w:r>
      <w:r w:rsidR="001A4945" w:rsidRPr="00F32461">
        <w:t>)</w:t>
      </w:r>
      <w:r w:rsidR="00281FF9" w:rsidRPr="00F32461">
        <w:t xml:space="preserve"> and EUIPO </w:t>
      </w:r>
      <w:r w:rsidR="00B9289D" w:rsidRPr="00F32461">
        <w:t>shared the results of th</w:t>
      </w:r>
      <w:r w:rsidR="00972B22">
        <w:t>eir</w:t>
      </w:r>
      <w:r w:rsidR="00B9289D" w:rsidRPr="00F32461">
        <w:t xml:space="preserve"> analysis and </w:t>
      </w:r>
      <w:r w:rsidR="00281FF9" w:rsidRPr="00F32461">
        <w:t xml:space="preserve">identified possible amendments to the current version of the </w:t>
      </w:r>
      <w:r w:rsidR="00651E16">
        <w:t>S</w:t>
      </w:r>
      <w:r w:rsidR="00651E16" w:rsidRPr="00651E16">
        <w:t>tandard</w:t>
      </w:r>
      <w:r w:rsidR="00281FF9" w:rsidRPr="00F32461">
        <w:t>.</w:t>
      </w:r>
      <w:r w:rsidR="001E3E98" w:rsidRPr="00F32461">
        <w:t xml:space="preserve"> </w:t>
      </w:r>
      <w:r w:rsidR="00972B22">
        <w:t xml:space="preserve"> </w:t>
      </w:r>
      <w:r w:rsidR="00647A55" w:rsidRPr="00F32461">
        <w:t xml:space="preserve">The </w:t>
      </w:r>
      <w:r w:rsidR="00C73626">
        <w:t xml:space="preserve">resulting </w:t>
      </w:r>
      <w:r w:rsidR="00647A55" w:rsidRPr="00F32461">
        <w:t xml:space="preserve">proposed improvements </w:t>
      </w:r>
      <w:r w:rsidR="001A4945" w:rsidRPr="00F32461">
        <w:t xml:space="preserve">to </w:t>
      </w:r>
      <w:r w:rsidR="00112F82" w:rsidRPr="00F32461">
        <w:t xml:space="preserve">WIPO </w:t>
      </w:r>
      <w:r w:rsidR="00F70D13" w:rsidRPr="0085299B">
        <w:t xml:space="preserve">Standard </w:t>
      </w:r>
      <w:r w:rsidR="001A4945" w:rsidRPr="00F32461">
        <w:t xml:space="preserve">ST.90 are </w:t>
      </w:r>
      <w:r w:rsidR="00972B22">
        <w:t xml:space="preserve">currently </w:t>
      </w:r>
      <w:r w:rsidR="001A4945" w:rsidRPr="00F32461">
        <w:t>under discussion by the Task Force</w:t>
      </w:r>
      <w:r w:rsidR="005F1890" w:rsidRPr="00F32461">
        <w:t xml:space="preserve">, </w:t>
      </w:r>
      <w:r w:rsidR="00972B22">
        <w:t xml:space="preserve">but </w:t>
      </w:r>
      <w:r w:rsidR="003C5E85" w:rsidRPr="00F32461">
        <w:t>include</w:t>
      </w:r>
      <w:r w:rsidR="00E4798F" w:rsidRPr="00F32461">
        <w:t xml:space="preserve"> the following</w:t>
      </w:r>
      <w:r w:rsidR="005F1890" w:rsidRPr="00F32461">
        <w:t>:</w:t>
      </w:r>
    </w:p>
    <w:p w14:paraId="151E7689" w14:textId="712E1F10" w:rsidR="00BB47CC" w:rsidRPr="00F32461" w:rsidRDefault="005F1890" w:rsidP="00F32461">
      <w:pPr>
        <w:pStyle w:val="ONUME"/>
        <w:numPr>
          <w:ilvl w:val="0"/>
          <w:numId w:val="7"/>
        </w:numPr>
        <w:tabs>
          <w:tab w:val="left" w:pos="1080"/>
        </w:tabs>
        <w:spacing w:after="120"/>
        <w:rPr>
          <w:szCs w:val="22"/>
        </w:rPr>
      </w:pPr>
      <w:r w:rsidRPr="00F32461">
        <w:rPr>
          <w:szCs w:val="22"/>
        </w:rPr>
        <w:t>Update</w:t>
      </w:r>
      <w:r w:rsidR="003C5E85" w:rsidRPr="00F32461">
        <w:rPr>
          <w:szCs w:val="22"/>
        </w:rPr>
        <w:t>d</w:t>
      </w:r>
      <w:r w:rsidRPr="00F32461">
        <w:rPr>
          <w:szCs w:val="22"/>
        </w:rPr>
        <w:t xml:space="preserve"> </w:t>
      </w:r>
      <w:r w:rsidR="00DF713A" w:rsidRPr="00F32461">
        <w:rPr>
          <w:szCs w:val="22"/>
        </w:rPr>
        <w:t xml:space="preserve">references to obsolete </w:t>
      </w:r>
      <w:r w:rsidR="00F37024" w:rsidRPr="00F32461">
        <w:rPr>
          <w:szCs w:val="22"/>
        </w:rPr>
        <w:t>standards</w:t>
      </w:r>
      <w:r w:rsidR="0011158C" w:rsidRPr="00F32461">
        <w:rPr>
          <w:szCs w:val="22"/>
        </w:rPr>
        <w:t xml:space="preserve"> and conventions</w:t>
      </w:r>
      <w:r w:rsidR="00F37024" w:rsidRPr="00F32461">
        <w:rPr>
          <w:szCs w:val="22"/>
        </w:rPr>
        <w:t xml:space="preserve">, such as </w:t>
      </w:r>
      <w:r w:rsidR="00346B55" w:rsidRPr="00F32461">
        <w:rPr>
          <w:szCs w:val="22"/>
        </w:rPr>
        <w:t xml:space="preserve">several </w:t>
      </w:r>
      <w:hyperlink r:id="rId10" w:history="1">
        <w:r w:rsidR="001A4945" w:rsidRPr="00F32461">
          <w:rPr>
            <w:rStyle w:val="Hyperlink"/>
            <w:szCs w:val="22"/>
          </w:rPr>
          <w:t>Internet Engineering Task Force</w:t>
        </w:r>
      </w:hyperlink>
      <w:r w:rsidR="001A4945" w:rsidRPr="00F32461">
        <w:rPr>
          <w:szCs w:val="22"/>
        </w:rPr>
        <w:t xml:space="preserve"> (</w:t>
      </w:r>
      <w:r w:rsidR="00F37024" w:rsidRPr="00F32461">
        <w:rPr>
          <w:szCs w:val="22"/>
        </w:rPr>
        <w:t>IETF</w:t>
      </w:r>
      <w:r w:rsidR="001A4945" w:rsidRPr="00F32461">
        <w:rPr>
          <w:szCs w:val="22"/>
        </w:rPr>
        <w:t>)</w:t>
      </w:r>
      <w:r w:rsidR="00F37024" w:rsidRPr="00F32461">
        <w:rPr>
          <w:szCs w:val="22"/>
        </w:rPr>
        <w:t xml:space="preserve"> RFC</w:t>
      </w:r>
      <w:r w:rsidR="00346B55" w:rsidRPr="00F32461">
        <w:rPr>
          <w:szCs w:val="22"/>
        </w:rPr>
        <w:t>s</w:t>
      </w:r>
      <w:r w:rsidR="001A4945" w:rsidRPr="00F32461">
        <w:rPr>
          <w:szCs w:val="22"/>
        </w:rPr>
        <w:t>;</w:t>
      </w:r>
    </w:p>
    <w:p w14:paraId="5F5409E0" w14:textId="441C4D9D" w:rsidR="005F1890" w:rsidRPr="00F32461" w:rsidRDefault="00BB47CC" w:rsidP="00F32461">
      <w:pPr>
        <w:pStyle w:val="ONUME"/>
        <w:numPr>
          <w:ilvl w:val="0"/>
          <w:numId w:val="7"/>
        </w:numPr>
        <w:tabs>
          <w:tab w:val="left" w:pos="1080"/>
        </w:tabs>
        <w:spacing w:after="120"/>
        <w:rPr>
          <w:szCs w:val="22"/>
        </w:rPr>
      </w:pPr>
      <w:r w:rsidRPr="00F32461">
        <w:rPr>
          <w:szCs w:val="22"/>
        </w:rPr>
        <w:t>Update</w:t>
      </w:r>
      <w:r w:rsidR="00097271" w:rsidRPr="00F32461">
        <w:rPr>
          <w:szCs w:val="22"/>
        </w:rPr>
        <w:t>d</w:t>
      </w:r>
      <w:r w:rsidRPr="00F32461">
        <w:rPr>
          <w:szCs w:val="22"/>
        </w:rPr>
        <w:t xml:space="preserve"> rules descriptions</w:t>
      </w:r>
      <w:r w:rsidR="00346B55" w:rsidRPr="00F32461">
        <w:rPr>
          <w:szCs w:val="22"/>
        </w:rPr>
        <w:t>, in line with the new guidelines defined by the</w:t>
      </w:r>
      <w:r w:rsidR="001A4945" w:rsidRPr="00F32461">
        <w:rPr>
          <w:szCs w:val="22"/>
        </w:rPr>
        <w:t xml:space="preserve"> </w:t>
      </w:r>
      <w:r w:rsidR="00346B55" w:rsidRPr="00F32461">
        <w:rPr>
          <w:szCs w:val="22"/>
        </w:rPr>
        <w:t>IETF</w:t>
      </w:r>
      <w:r w:rsidR="001A4945" w:rsidRPr="00F32461">
        <w:rPr>
          <w:szCs w:val="22"/>
        </w:rPr>
        <w:t>;</w:t>
      </w:r>
    </w:p>
    <w:p w14:paraId="711A010F" w14:textId="0CDA5AB4" w:rsidR="007E7650" w:rsidRPr="00F32461" w:rsidRDefault="00BC69EB" w:rsidP="00F32461">
      <w:pPr>
        <w:pStyle w:val="ONUME"/>
        <w:numPr>
          <w:ilvl w:val="0"/>
          <w:numId w:val="7"/>
        </w:numPr>
        <w:tabs>
          <w:tab w:val="left" w:pos="1080"/>
        </w:tabs>
        <w:spacing w:after="120"/>
        <w:rPr>
          <w:szCs w:val="22"/>
        </w:rPr>
      </w:pPr>
      <w:r w:rsidRPr="00F32461">
        <w:rPr>
          <w:szCs w:val="22"/>
        </w:rPr>
        <w:t>Added more</w:t>
      </w:r>
      <w:r w:rsidR="00097271" w:rsidRPr="00F32461">
        <w:rPr>
          <w:szCs w:val="22"/>
        </w:rPr>
        <w:t xml:space="preserve"> examples</w:t>
      </w:r>
      <w:r w:rsidRPr="00F32461">
        <w:rPr>
          <w:szCs w:val="22"/>
        </w:rPr>
        <w:t>, when deemed necessary</w:t>
      </w:r>
      <w:r w:rsidR="001A4945" w:rsidRPr="00F32461">
        <w:rPr>
          <w:szCs w:val="22"/>
        </w:rPr>
        <w:t>;</w:t>
      </w:r>
    </w:p>
    <w:p w14:paraId="3E675E35" w14:textId="2FD656A0" w:rsidR="005F1890" w:rsidRPr="00F32461" w:rsidRDefault="005F1890" w:rsidP="001804B7">
      <w:pPr>
        <w:pStyle w:val="ONUME"/>
        <w:numPr>
          <w:ilvl w:val="0"/>
          <w:numId w:val="7"/>
        </w:numPr>
        <w:tabs>
          <w:tab w:val="left" w:pos="1080"/>
        </w:tabs>
        <w:spacing w:after="120"/>
      </w:pPr>
      <w:r w:rsidRPr="00F32461">
        <w:rPr>
          <w:szCs w:val="22"/>
        </w:rPr>
        <w:t xml:space="preserve">Editorial changes and minor </w:t>
      </w:r>
      <w:r w:rsidR="00DB5116" w:rsidRPr="00F32461">
        <w:rPr>
          <w:szCs w:val="22"/>
        </w:rPr>
        <w:t xml:space="preserve">grammatical </w:t>
      </w:r>
      <w:r w:rsidRPr="00F32461">
        <w:rPr>
          <w:szCs w:val="22"/>
        </w:rPr>
        <w:t>corrections</w:t>
      </w:r>
      <w:r w:rsidR="001A4945" w:rsidRPr="00F32461">
        <w:rPr>
          <w:szCs w:val="22"/>
        </w:rPr>
        <w:t>;</w:t>
      </w:r>
    </w:p>
    <w:p w14:paraId="60759DEF" w14:textId="4CC60A8C" w:rsidR="008C6BB5" w:rsidRPr="00F32461" w:rsidRDefault="008C6BB5" w:rsidP="001804B7">
      <w:pPr>
        <w:pStyle w:val="ONUME"/>
        <w:numPr>
          <w:ilvl w:val="0"/>
          <w:numId w:val="7"/>
        </w:numPr>
        <w:tabs>
          <w:tab w:val="left" w:pos="1080"/>
        </w:tabs>
        <w:spacing w:after="120"/>
      </w:pPr>
      <w:r w:rsidRPr="00F32461">
        <w:rPr>
          <w:szCs w:val="22"/>
        </w:rPr>
        <w:t xml:space="preserve">Enhanced </w:t>
      </w:r>
      <w:r w:rsidR="007E1F8F" w:rsidRPr="00F32461">
        <w:rPr>
          <w:szCs w:val="22"/>
        </w:rPr>
        <w:t>readability for Annex I</w:t>
      </w:r>
      <w:r w:rsidR="001A4945" w:rsidRPr="00F32461">
        <w:rPr>
          <w:szCs w:val="22"/>
        </w:rPr>
        <w:t>; and</w:t>
      </w:r>
    </w:p>
    <w:p w14:paraId="7061896C" w14:textId="3F72B952" w:rsidR="00FE7B91" w:rsidRPr="00F32461" w:rsidRDefault="007E1F8F" w:rsidP="00651E16">
      <w:pPr>
        <w:pStyle w:val="ONUME"/>
        <w:numPr>
          <w:ilvl w:val="0"/>
          <w:numId w:val="7"/>
        </w:numPr>
        <w:tabs>
          <w:tab w:val="left" w:pos="1080"/>
        </w:tabs>
        <w:spacing w:after="120"/>
      </w:pPr>
      <w:r w:rsidRPr="00F32461">
        <w:rPr>
          <w:szCs w:val="22"/>
        </w:rPr>
        <w:t>Included references to ST.97 vocabulary in Annex II.</w:t>
      </w:r>
    </w:p>
    <w:p w14:paraId="4CDC799F" w14:textId="1285592D" w:rsidR="00C75B6A" w:rsidRPr="00F32461" w:rsidRDefault="00C75B6A" w:rsidP="00534696">
      <w:pPr>
        <w:pStyle w:val="Heading3"/>
      </w:pPr>
      <w:r w:rsidRPr="00F32461">
        <w:t>Proposal for revision to Task No. 5</w:t>
      </w:r>
      <w:r w:rsidR="00F25410" w:rsidRPr="00F32461">
        <w:t>6</w:t>
      </w:r>
    </w:p>
    <w:p w14:paraId="3FCFBDDB" w14:textId="458F1449" w:rsidR="00C73626" w:rsidRDefault="00864869" w:rsidP="00C73626">
      <w:pPr>
        <w:pStyle w:val="ONUME"/>
        <w:tabs>
          <w:tab w:val="left" w:pos="1080"/>
        </w:tabs>
        <w:spacing w:after="120"/>
        <w:rPr>
          <w:szCs w:val="22"/>
        </w:rPr>
      </w:pPr>
      <w:r w:rsidRPr="00F32461">
        <w:fldChar w:fldCharType="begin"/>
      </w:r>
      <w:r w:rsidRPr="00F32461">
        <w:instrText xml:space="preserve"> AUTONUM  </w:instrText>
      </w:r>
      <w:r w:rsidRPr="00F32461">
        <w:fldChar w:fldCharType="end"/>
      </w:r>
      <w:r w:rsidRPr="00F32461">
        <w:tab/>
      </w:r>
      <w:r w:rsidR="00C75B6A" w:rsidRPr="00F32461">
        <w:t xml:space="preserve">The API Task Force notes that </w:t>
      </w:r>
      <w:r w:rsidRPr="00F32461">
        <w:t xml:space="preserve">the promotion of the API Catalog </w:t>
      </w:r>
      <w:r w:rsidR="00F87AB7">
        <w:t>will require</w:t>
      </w:r>
      <w:r w:rsidRPr="00F32461">
        <w:t xml:space="preserve"> more APIs </w:t>
      </w:r>
      <w:r w:rsidR="00B322C0" w:rsidRPr="0085299B">
        <w:t>from</w:t>
      </w:r>
      <w:r w:rsidRPr="00F32461">
        <w:t xml:space="preserve"> Offices and other IP institutions</w:t>
      </w:r>
      <w:r w:rsidR="00F87AB7">
        <w:t>,</w:t>
      </w:r>
      <w:r w:rsidRPr="00F32461">
        <w:t xml:space="preserve"> although </w:t>
      </w:r>
      <w:r w:rsidR="00C75B6A" w:rsidRPr="00F32461">
        <w:t xml:space="preserve">the </w:t>
      </w:r>
      <w:r w:rsidRPr="00F32461">
        <w:t xml:space="preserve">pilot </w:t>
      </w:r>
      <w:r w:rsidR="00C75B6A" w:rsidRPr="00F32461">
        <w:t xml:space="preserve">development </w:t>
      </w:r>
      <w:r w:rsidRPr="00F32461">
        <w:t xml:space="preserve">was successfully </w:t>
      </w:r>
      <w:r w:rsidRPr="0085299B">
        <w:t>complete</w:t>
      </w:r>
      <w:r w:rsidR="00B322C0" w:rsidRPr="0085299B">
        <w:t>d</w:t>
      </w:r>
      <w:r w:rsidR="00F87AB7">
        <w:t>.</w:t>
      </w:r>
      <w:r w:rsidRPr="00F32461">
        <w:t xml:space="preserve"> </w:t>
      </w:r>
      <w:r w:rsidR="00F87AB7">
        <w:t xml:space="preserve"> T</w:t>
      </w:r>
      <w:r w:rsidRPr="00F32461">
        <w:t>he Task Force proposes to revise the description of Task No. 5</w:t>
      </w:r>
      <w:r w:rsidR="00F25410" w:rsidRPr="00F32461">
        <w:t>6</w:t>
      </w:r>
      <w:r w:rsidRPr="00F32461">
        <w:t xml:space="preserve"> as follows:</w:t>
      </w:r>
      <w:r w:rsidR="00C75B6A" w:rsidRPr="00F32461">
        <w:t xml:space="preserve"> </w:t>
      </w:r>
      <w:r w:rsidR="00C75B6A" w:rsidRPr="00F32461">
        <w:rPr>
          <w:szCs w:val="22"/>
        </w:rPr>
        <w:t xml:space="preserve"> </w:t>
      </w:r>
    </w:p>
    <w:p w14:paraId="68705769" w14:textId="72AF07EB" w:rsidR="00651E16" w:rsidRDefault="00C75B6A" w:rsidP="00C73626">
      <w:pPr>
        <w:pStyle w:val="ONUME"/>
        <w:tabs>
          <w:tab w:val="left" w:pos="1080"/>
        </w:tabs>
        <w:spacing w:after="120"/>
        <w:ind w:left="720"/>
        <w:rPr>
          <w:szCs w:val="22"/>
        </w:rPr>
      </w:pPr>
      <w:r w:rsidRPr="00F32461">
        <w:rPr>
          <w:szCs w:val="22"/>
        </w:rPr>
        <w:t>“</w:t>
      </w:r>
      <w:r w:rsidRPr="00F32461">
        <w:rPr>
          <w:i/>
          <w:iCs/>
          <w:szCs w:val="22"/>
        </w:rPr>
        <w:t>Ensure the necessary revisions and updates of WIPO Standard ST.90; support the International Bureau in promoting and implementing WIPO Standard ST.90</w:t>
      </w:r>
      <w:r w:rsidR="00864869" w:rsidRPr="00F32461">
        <w:rPr>
          <w:i/>
          <w:iCs/>
          <w:szCs w:val="22"/>
        </w:rPr>
        <w:t xml:space="preserve">; and promote the API Catalog for </w:t>
      </w:r>
      <w:r w:rsidR="00864869" w:rsidRPr="0085299B">
        <w:rPr>
          <w:i/>
          <w:iCs/>
          <w:szCs w:val="22"/>
        </w:rPr>
        <w:t>I</w:t>
      </w:r>
      <w:r w:rsidR="0072695E">
        <w:rPr>
          <w:i/>
          <w:iCs/>
          <w:szCs w:val="22"/>
        </w:rPr>
        <w:t xml:space="preserve">ntellectual </w:t>
      </w:r>
      <w:r w:rsidR="00864869" w:rsidRPr="0085299B">
        <w:rPr>
          <w:i/>
          <w:iCs/>
          <w:szCs w:val="22"/>
        </w:rPr>
        <w:t>P</w:t>
      </w:r>
      <w:r w:rsidR="0072695E">
        <w:rPr>
          <w:i/>
          <w:iCs/>
          <w:szCs w:val="22"/>
        </w:rPr>
        <w:t>roperty</w:t>
      </w:r>
      <w:r w:rsidR="00864869" w:rsidRPr="0085299B">
        <w:rPr>
          <w:i/>
          <w:iCs/>
          <w:szCs w:val="22"/>
        </w:rPr>
        <w:t xml:space="preserve"> </w:t>
      </w:r>
      <w:r w:rsidR="00007A98">
        <w:rPr>
          <w:i/>
          <w:iCs/>
          <w:szCs w:val="22"/>
        </w:rPr>
        <w:t>(</w:t>
      </w:r>
      <w:r w:rsidR="00864869" w:rsidRPr="00F32461">
        <w:rPr>
          <w:i/>
          <w:iCs/>
          <w:szCs w:val="22"/>
        </w:rPr>
        <w:t>IP</w:t>
      </w:r>
      <w:r w:rsidR="00007A98">
        <w:rPr>
          <w:i/>
          <w:iCs/>
          <w:szCs w:val="22"/>
        </w:rPr>
        <w:t>)</w:t>
      </w:r>
      <w:r w:rsidR="00864869" w:rsidRPr="00F32461">
        <w:rPr>
          <w:i/>
          <w:iCs/>
          <w:szCs w:val="22"/>
        </w:rPr>
        <w:t xml:space="preserve"> and facilitate the </w:t>
      </w:r>
      <w:r w:rsidR="0085299B">
        <w:rPr>
          <w:i/>
          <w:iCs/>
          <w:szCs w:val="22"/>
        </w:rPr>
        <w:t>further</w:t>
      </w:r>
      <w:r w:rsidR="00864869" w:rsidRPr="0085299B">
        <w:rPr>
          <w:i/>
          <w:iCs/>
          <w:szCs w:val="22"/>
        </w:rPr>
        <w:t xml:space="preserve"> </w:t>
      </w:r>
      <w:r w:rsidR="00864869" w:rsidRPr="00F32461">
        <w:rPr>
          <w:i/>
          <w:iCs/>
          <w:szCs w:val="22"/>
        </w:rPr>
        <w:t>participation of IP institutions in the API Catalog</w:t>
      </w:r>
      <w:r w:rsidRPr="00F32461">
        <w:rPr>
          <w:szCs w:val="22"/>
        </w:rPr>
        <w:t>”.</w:t>
      </w:r>
    </w:p>
    <w:p w14:paraId="6B6F0CCF" w14:textId="77777777" w:rsidR="00C73626" w:rsidRPr="00F32461" w:rsidRDefault="00C73626" w:rsidP="00C73626">
      <w:pPr>
        <w:pStyle w:val="ONUME"/>
        <w:tabs>
          <w:tab w:val="left" w:pos="1080"/>
        </w:tabs>
        <w:spacing w:after="120"/>
        <w:ind w:left="720"/>
        <w:rPr>
          <w:szCs w:val="22"/>
        </w:rPr>
      </w:pPr>
    </w:p>
    <w:p w14:paraId="132D804B" w14:textId="53232D6E" w:rsidR="001435B2" w:rsidRPr="00F32461" w:rsidRDefault="005534D0" w:rsidP="001D12F5">
      <w:pPr>
        <w:pStyle w:val="Heading2"/>
        <w:rPr>
          <w:szCs w:val="22"/>
        </w:rPr>
      </w:pPr>
      <w:r w:rsidRPr="00651E16">
        <w:t>Progress on Task No.</w:t>
      </w:r>
      <w:r w:rsidRPr="00F32461">
        <w:t xml:space="preserve"> </w:t>
      </w:r>
      <w:r w:rsidR="00CF6408" w:rsidRPr="00F32461">
        <w:rPr>
          <w:szCs w:val="22"/>
        </w:rPr>
        <w:t>64</w:t>
      </w:r>
    </w:p>
    <w:p w14:paraId="620A5290" w14:textId="2F16CD22" w:rsidR="00EE1F60" w:rsidRPr="00F32461" w:rsidRDefault="00C252A3" w:rsidP="006F0F46">
      <w:pPr>
        <w:pStyle w:val="Heading3"/>
      </w:pPr>
      <w:r w:rsidRPr="00F32461">
        <w:t>Objectives</w:t>
      </w:r>
    </w:p>
    <w:p w14:paraId="175EBAC1" w14:textId="50151D4A" w:rsidR="001435B2" w:rsidRPr="00F32461" w:rsidRDefault="001435B2" w:rsidP="00EE1F60">
      <w:pPr>
        <w:pStyle w:val="ONUME"/>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C252A3" w:rsidRPr="00F32461">
        <w:rPr>
          <w:szCs w:val="22"/>
        </w:rPr>
        <w:t xml:space="preserve">In </w:t>
      </w:r>
      <w:r w:rsidR="00781507" w:rsidRPr="00F32461">
        <w:rPr>
          <w:szCs w:val="22"/>
        </w:rPr>
        <w:t>undertaking</w:t>
      </w:r>
      <w:r w:rsidR="00C252A3" w:rsidRPr="00F32461">
        <w:rPr>
          <w:szCs w:val="22"/>
        </w:rPr>
        <w:t xml:space="preserve"> </w:t>
      </w:r>
      <w:r w:rsidR="00D47E67" w:rsidRPr="00F32461">
        <w:rPr>
          <w:szCs w:val="22"/>
        </w:rPr>
        <w:t>Task No. 64</w:t>
      </w:r>
      <w:r w:rsidR="00EC07E0" w:rsidRPr="00F32461">
        <w:rPr>
          <w:szCs w:val="22"/>
        </w:rPr>
        <w:t xml:space="preserve">, the Task Force </w:t>
      </w:r>
      <w:r w:rsidR="00781507" w:rsidRPr="00F32461">
        <w:rPr>
          <w:szCs w:val="22"/>
        </w:rPr>
        <w:t>works to provide</w:t>
      </w:r>
      <w:r w:rsidR="00EC07E0" w:rsidRPr="00F32461">
        <w:rPr>
          <w:szCs w:val="22"/>
        </w:rPr>
        <w:t xml:space="preserve"> </w:t>
      </w:r>
      <w:r w:rsidR="00C252A3" w:rsidRPr="00F32461">
        <w:rPr>
          <w:rFonts w:eastAsia="Times New Roman"/>
        </w:rPr>
        <w:t>the necessary revisions and updates of WIPO Standard ST.97</w:t>
      </w:r>
      <w:r w:rsidR="00EC07E0" w:rsidRPr="00F32461">
        <w:rPr>
          <w:szCs w:val="22"/>
        </w:rPr>
        <w:t>.</w:t>
      </w:r>
    </w:p>
    <w:p w14:paraId="368A91D8" w14:textId="1F19EB5B" w:rsidR="00EC07E0" w:rsidRPr="00651E16" w:rsidRDefault="00EC07E0" w:rsidP="001848B2">
      <w:pPr>
        <w:pStyle w:val="Heading3"/>
      </w:pPr>
      <w:r w:rsidRPr="00651E16">
        <w:t>Relevant actions for 202</w:t>
      </w:r>
      <w:r w:rsidR="004D4BC7" w:rsidRPr="00651E16">
        <w:t>4</w:t>
      </w:r>
    </w:p>
    <w:p w14:paraId="2E46F18C" w14:textId="0DB6241E" w:rsidR="003C002E" w:rsidRPr="00F32461" w:rsidRDefault="00CF6408" w:rsidP="001D12F5">
      <w:pPr>
        <w:spacing w:after="240"/>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5F61CC" w:rsidRPr="00F32461">
        <w:rPr>
          <w:szCs w:val="22"/>
        </w:rPr>
        <w:t>Since the last session</w:t>
      </w:r>
      <w:r w:rsidR="008C64BC" w:rsidRPr="00F32461">
        <w:rPr>
          <w:szCs w:val="22"/>
        </w:rPr>
        <w:t xml:space="preserve"> of the CWS</w:t>
      </w:r>
      <w:r w:rsidR="005F61CC" w:rsidRPr="00F32461">
        <w:rPr>
          <w:szCs w:val="22"/>
        </w:rPr>
        <w:t>, t</w:t>
      </w:r>
      <w:r w:rsidRPr="00F32461">
        <w:rPr>
          <w:szCs w:val="22"/>
        </w:rPr>
        <w:t xml:space="preserve">he </w:t>
      </w:r>
      <w:r w:rsidR="00171710" w:rsidRPr="00F32461">
        <w:rPr>
          <w:szCs w:val="22"/>
        </w:rPr>
        <w:t>API Task</w:t>
      </w:r>
      <w:r w:rsidRPr="00F32461">
        <w:rPr>
          <w:szCs w:val="22"/>
        </w:rPr>
        <w:t xml:space="preserve"> Force </w:t>
      </w:r>
      <w:r w:rsidR="0085299B">
        <w:rPr>
          <w:szCs w:val="22"/>
        </w:rPr>
        <w:t>C</w:t>
      </w:r>
      <w:r w:rsidR="00646044" w:rsidRPr="0085299B">
        <w:rPr>
          <w:szCs w:val="22"/>
        </w:rPr>
        <w:t>o-</w:t>
      </w:r>
      <w:r w:rsidR="0085299B">
        <w:rPr>
          <w:szCs w:val="22"/>
        </w:rPr>
        <w:t>L</w:t>
      </w:r>
      <w:r w:rsidR="00646044" w:rsidRPr="0085299B">
        <w:rPr>
          <w:szCs w:val="22"/>
        </w:rPr>
        <w:t>eaders</w:t>
      </w:r>
      <w:r w:rsidR="00646044" w:rsidRPr="00F32461">
        <w:rPr>
          <w:szCs w:val="22"/>
        </w:rPr>
        <w:t xml:space="preserve"> are</w:t>
      </w:r>
      <w:r w:rsidR="005F61CC" w:rsidRPr="00F32461">
        <w:t xml:space="preserve"> </w:t>
      </w:r>
      <w:r w:rsidR="00B322C0" w:rsidRPr="0085299B">
        <w:rPr>
          <w:szCs w:val="22"/>
        </w:rPr>
        <w:t>again</w:t>
      </w:r>
      <w:r w:rsidR="005F61CC" w:rsidRPr="0085299B">
        <w:t xml:space="preserve"> </w:t>
      </w:r>
      <w:r w:rsidR="005F61CC" w:rsidRPr="00F32461">
        <w:t>review</w:t>
      </w:r>
      <w:r w:rsidR="00646044" w:rsidRPr="00F32461">
        <w:t>ing</w:t>
      </w:r>
      <w:r w:rsidR="005F61CC" w:rsidRPr="00F32461">
        <w:t xml:space="preserve"> the history of development </w:t>
      </w:r>
      <w:r w:rsidR="00781507" w:rsidRPr="00F32461">
        <w:t>for the</w:t>
      </w:r>
      <w:r w:rsidR="005F61CC" w:rsidRPr="00F32461">
        <w:t xml:space="preserve"> </w:t>
      </w:r>
      <w:r w:rsidR="00781507" w:rsidRPr="00F32461">
        <w:t xml:space="preserve">WIPO </w:t>
      </w:r>
      <w:r w:rsidR="005F61CC" w:rsidRPr="00F32461">
        <w:t>Standard</w:t>
      </w:r>
      <w:r w:rsidR="009F687E" w:rsidRPr="00F32461">
        <w:t xml:space="preserve"> </w:t>
      </w:r>
      <w:r w:rsidR="00781507" w:rsidRPr="00F32461">
        <w:t xml:space="preserve">ST.97 </w:t>
      </w:r>
      <w:r w:rsidR="00646044" w:rsidRPr="00F32461">
        <w:t xml:space="preserve">and collecting outstanding issues in a </w:t>
      </w:r>
      <w:r w:rsidR="0059717A" w:rsidRPr="00F32461">
        <w:t>dedicated</w:t>
      </w:r>
      <w:r w:rsidR="00646044" w:rsidRPr="00F32461">
        <w:t xml:space="preserve"> Improvement Register. The Task Force </w:t>
      </w:r>
      <w:r w:rsidR="009F687E" w:rsidRPr="00F32461">
        <w:t xml:space="preserve">is working to investigate how to simplify the hierarchy of JSON schemas which are compatible with </w:t>
      </w:r>
      <w:r w:rsidR="00EC07E0" w:rsidRPr="00F32461">
        <w:t xml:space="preserve">the </w:t>
      </w:r>
      <w:r w:rsidR="00781507" w:rsidRPr="00F32461">
        <w:t xml:space="preserve">WIPO ST.96 </w:t>
      </w:r>
      <w:r w:rsidR="00EC07E0" w:rsidRPr="00F32461">
        <w:t>XML structure</w:t>
      </w:r>
      <w:r w:rsidR="009F687E" w:rsidRPr="00F32461">
        <w:t xml:space="preserve">. </w:t>
      </w:r>
    </w:p>
    <w:p w14:paraId="3ECAAC42" w14:textId="1423F154" w:rsidR="00EE1F60" w:rsidRPr="00F32461" w:rsidRDefault="00EC07E0" w:rsidP="006F0F46">
      <w:pPr>
        <w:pStyle w:val="Heading3"/>
      </w:pPr>
      <w:r w:rsidRPr="00F32461">
        <w:t>Potential challenges or dependencies</w:t>
      </w:r>
    </w:p>
    <w:p w14:paraId="4D8D441E" w14:textId="6CB710A1" w:rsidR="008C30B0" w:rsidRPr="00F32461" w:rsidRDefault="00F70D13" w:rsidP="001D12F5">
      <w:pPr>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5F61CC" w:rsidRPr="00F32461">
        <w:rPr>
          <w:szCs w:val="22"/>
        </w:rPr>
        <w:t xml:space="preserve">The API Task Force identified potential challenges in conducting this Task </w:t>
      </w:r>
      <w:r w:rsidR="00781507" w:rsidRPr="00F32461">
        <w:rPr>
          <w:szCs w:val="22"/>
        </w:rPr>
        <w:t>including</w:t>
      </w:r>
      <w:r w:rsidR="008C30B0" w:rsidRPr="00F32461">
        <w:rPr>
          <w:szCs w:val="22"/>
        </w:rPr>
        <w:t>:</w:t>
      </w:r>
    </w:p>
    <w:p w14:paraId="5AA65B21" w14:textId="335FF4B5" w:rsidR="008C30B0" w:rsidRPr="00F32461" w:rsidRDefault="00972B22" w:rsidP="008C30B0">
      <w:pPr>
        <w:pStyle w:val="ListParagraph"/>
        <w:numPr>
          <w:ilvl w:val="0"/>
          <w:numId w:val="51"/>
        </w:numPr>
        <w:spacing w:after="240"/>
        <w:rPr>
          <w:rFonts w:eastAsia="Times New Roman"/>
          <w:szCs w:val="22"/>
          <w:lang w:eastAsia="en-US"/>
        </w:rPr>
      </w:pPr>
      <w:r>
        <w:rPr>
          <w:szCs w:val="22"/>
        </w:rPr>
        <w:t>M</w:t>
      </w:r>
      <w:r w:rsidR="005F61CC" w:rsidRPr="00F32461">
        <w:rPr>
          <w:szCs w:val="22"/>
        </w:rPr>
        <w:t xml:space="preserve">aintaining </w:t>
      </w:r>
      <w:r w:rsidR="00781507" w:rsidRPr="00F32461">
        <w:rPr>
          <w:szCs w:val="22"/>
        </w:rPr>
        <w:t xml:space="preserve">the </w:t>
      </w:r>
      <w:r w:rsidR="005F61CC" w:rsidRPr="00F32461">
        <w:rPr>
          <w:szCs w:val="22"/>
        </w:rPr>
        <w:t>compatibility between WIPO ST.97 and across future revisions of WIPO ST96</w:t>
      </w:r>
      <w:r w:rsidR="008C30B0" w:rsidRPr="00F32461">
        <w:rPr>
          <w:szCs w:val="22"/>
        </w:rPr>
        <w:t>.</w:t>
      </w:r>
      <w:r w:rsidR="008C30B0" w:rsidRPr="00F32461">
        <w:t xml:space="preserve"> Future revisions to WIPO ST.96 and WIPO ST.97 may need to be aligned and/or reference each other where appropriate.  The existing </w:t>
      </w:r>
      <w:r w:rsidR="0085299B">
        <w:t xml:space="preserve">WIPO </w:t>
      </w:r>
      <w:r w:rsidR="008C30B0" w:rsidRPr="00F32461">
        <w:t xml:space="preserve">ST.97 JSON schemas were based on </w:t>
      </w:r>
      <w:r w:rsidR="00B322C0" w:rsidRPr="0085299B">
        <w:t xml:space="preserve">WIPO </w:t>
      </w:r>
      <w:r w:rsidR="008C30B0" w:rsidRPr="00F32461">
        <w:t xml:space="preserve">ST.96 XML version 5.0, however the most recent version of </w:t>
      </w:r>
      <w:r w:rsidR="00B322C0" w:rsidRPr="0085299B">
        <w:t xml:space="preserve">WIPO </w:t>
      </w:r>
      <w:r w:rsidR="008C30B0" w:rsidRPr="00F32461">
        <w:t>ST.96</w:t>
      </w:r>
      <w:r w:rsidR="00BD231A" w:rsidRPr="00F32461">
        <w:t xml:space="preserve"> has evolved to </w:t>
      </w:r>
      <w:r w:rsidR="008C399A" w:rsidRPr="00F32461">
        <w:t xml:space="preserve">the </w:t>
      </w:r>
      <w:r w:rsidR="00BD231A" w:rsidRPr="00F32461">
        <w:t>upcoming version 8.</w:t>
      </w:r>
      <w:r w:rsidR="0085299B">
        <w:t>0</w:t>
      </w:r>
      <w:r w:rsidR="00BD231A" w:rsidRPr="0085299B">
        <w:t>.</w:t>
      </w:r>
      <w:r w:rsidR="00BD231A" w:rsidRPr="00F32461">
        <w:t xml:space="preserve"> </w:t>
      </w:r>
      <w:r w:rsidR="008C30B0" w:rsidRPr="00F32461">
        <w:t xml:space="preserve">The Task Force </w:t>
      </w:r>
      <w:r w:rsidR="00BD231A" w:rsidRPr="00F32461">
        <w:t xml:space="preserve">has </w:t>
      </w:r>
      <w:r w:rsidR="008C30B0" w:rsidRPr="00F32461">
        <w:t>determine</w:t>
      </w:r>
      <w:r w:rsidR="00BD231A" w:rsidRPr="00F32461">
        <w:t>d</w:t>
      </w:r>
      <w:r w:rsidR="008C30B0" w:rsidRPr="00F32461">
        <w:t xml:space="preserve"> </w:t>
      </w:r>
      <w:r w:rsidR="00BD231A" w:rsidRPr="00F32461">
        <w:t xml:space="preserve">that there is no </w:t>
      </w:r>
      <w:r w:rsidR="008C30B0" w:rsidRPr="00F32461">
        <w:t>need to update WIPO ST.97 each time WIPO Standard ST.96 is revised.</w:t>
      </w:r>
      <w:r w:rsidR="008C30B0" w:rsidRPr="00F32461">
        <w:rPr>
          <w:rFonts w:eastAsia="Times New Roman"/>
          <w:szCs w:val="22"/>
          <w:lang w:eastAsia="en-US"/>
        </w:rPr>
        <w:t xml:space="preserve"> </w:t>
      </w:r>
      <w:r w:rsidR="00BD231A" w:rsidRPr="00F32461">
        <w:rPr>
          <w:rFonts w:eastAsia="Times New Roman"/>
          <w:szCs w:val="22"/>
          <w:lang w:eastAsia="en-US"/>
        </w:rPr>
        <w:t xml:space="preserve">The only dependency on </w:t>
      </w:r>
      <w:r w:rsidR="00B322C0" w:rsidRPr="0085299B">
        <w:rPr>
          <w:rFonts w:eastAsia="Times New Roman"/>
          <w:szCs w:val="22"/>
          <w:lang w:eastAsia="en-US"/>
        </w:rPr>
        <w:t xml:space="preserve">WIPO </w:t>
      </w:r>
      <w:r w:rsidR="00BD231A" w:rsidRPr="00F32461">
        <w:rPr>
          <w:rFonts w:eastAsia="Times New Roman"/>
          <w:szCs w:val="22"/>
          <w:lang w:eastAsia="en-US"/>
        </w:rPr>
        <w:t xml:space="preserve">ST.96 would be that of the </w:t>
      </w:r>
      <w:r w:rsidR="00646044" w:rsidRPr="00F32461">
        <w:rPr>
          <w:rFonts w:eastAsia="Times New Roman"/>
          <w:szCs w:val="22"/>
          <w:lang w:eastAsia="en-US"/>
        </w:rPr>
        <w:t>XML2</w:t>
      </w:r>
      <w:r w:rsidR="00BD231A" w:rsidRPr="00F32461">
        <w:rPr>
          <w:rFonts w:eastAsia="Times New Roman"/>
          <w:szCs w:val="22"/>
          <w:lang w:eastAsia="en-US"/>
        </w:rPr>
        <w:t>JSON Transformation tool</w:t>
      </w:r>
      <w:r w:rsidR="00BC5074" w:rsidRPr="00F32461">
        <w:rPr>
          <w:rFonts w:eastAsia="Times New Roman"/>
          <w:szCs w:val="22"/>
          <w:lang w:eastAsia="en-US"/>
        </w:rPr>
        <w:t xml:space="preserve"> which is to be used to transform </w:t>
      </w:r>
      <w:r w:rsidR="00B322C0" w:rsidRPr="0085299B">
        <w:rPr>
          <w:rFonts w:eastAsia="Times New Roman"/>
          <w:szCs w:val="22"/>
          <w:lang w:eastAsia="en-US"/>
        </w:rPr>
        <w:t xml:space="preserve">WIPO </w:t>
      </w:r>
      <w:r w:rsidR="00BC5074" w:rsidRPr="00F32461">
        <w:rPr>
          <w:rFonts w:eastAsia="Times New Roman"/>
          <w:szCs w:val="22"/>
          <w:lang w:eastAsia="en-US"/>
        </w:rPr>
        <w:t>ST.96 XML into</w:t>
      </w:r>
      <w:r w:rsidR="00BC5074" w:rsidRPr="0085299B">
        <w:rPr>
          <w:rFonts w:eastAsia="Times New Roman"/>
          <w:szCs w:val="22"/>
          <w:lang w:eastAsia="en-US"/>
        </w:rPr>
        <w:t xml:space="preserve"> </w:t>
      </w:r>
      <w:r w:rsidR="00B322C0" w:rsidRPr="0085299B">
        <w:rPr>
          <w:rFonts w:eastAsia="Times New Roman"/>
          <w:szCs w:val="22"/>
          <w:lang w:eastAsia="en-US"/>
        </w:rPr>
        <w:t>WIPO</w:t>
      </w:r>
      <w:r w:rsidR="00BC5074" w:rsidRPr="00F32461">
        <w:rPr>
          <w:rFonts w:eastAsia="Times New Roman"/>
          <w:szCs w:val="22"/>
          <w:lang w:eastAsia="en-US"/>
        </w:rPr>
        <w:t xml:space="preserve"> ST.97 JSON format.</w:t>
      </w:r>
      <w:r w:rsidR="008C30B0" w:rsidRPr="00F32461">
        <w:rPr>
          <w:rFonts w:eastAsia="Times New Roman"/>
          <w:szCs w:val="22"/>
          <w:lang w:eastAsia="en-US"/>
        </w:rPr>
        <w:t xml:space="preserve"> </w:t>
      </w:r>
      <w:r w:rsidR="005F61CC" w:rsidRPr="00F32461">
        <w:rPr>
          <w:szCs w:val="22"/>
        </w:rPr>
        <w:t xml:space="preserve"> </w:t>
      </w:r>
    </w:p>
    <w:p w14:paraId="1B2505E4" w14:textId="1E4B51E5" w:rsidR="005F61CC" w:rsidRPr="00F32461" w:rsidRDefault="00BC5074" w:rsidP="008C64BC">
      <w:pPr>
        <w:pStyle w:val="ListParagraph"/>
        <w:numPr>
          <w:ilvl w:val="0"/>
          <w:numId w:val="51"/>
        </w:numPr>
        <w:spacing w:after="240"/>
        <w:rPr>
          <w:rFonts w:eastAsia="Times New Roman"/>
          <w:szCs w:val="22"/>
          <w:lang w:eastAsia="en-US"/>
        </w:rPr>
      </w:pPr>
      <w:r w:rsidRPr="00F32461">
        <w:rPr>
          <w:szCs w:val="22"/>
        </w:rPr>
        <w:t xml:space="preserve">During the API TF Q2 meeting, the USPTO demonstrated the use of the </w:t>
      </w:r>
      <w:r w:rsidR="00646044" w:rsidRPr="00F32461">
        <w:rPr>
          <w:szCs w:val="22"/>
        </w:rPr>
        <w:t>XML2</w:t>
      </w:r>
      <w:r w:rsidRPr="00F32461">
        <w:rPr>
          <w:szCs w:val="22"/>
        </w:rPr>
        <w:t xml:space="preserve">JSON </w:t>
      </w:r>
      <w:r w:rsidR="00646044" w:rsidRPr="00F32461">
        <w:rPr>
          <w:szCs w:val="22"/>
        </w:rPr>
        <w:t>T</w:t>
      </w:r>
      <w:r w:rsidRPr="00F32461">
        <w:rPr>
          <w:szCs w:val="22"/>
        </w:rPr>
        <w:t xml:space="preserve">ransformation </w:t>
      </w:r>
      <w:r w:rsidR="00646044" w:rsidRPr="00F32461">
        <w:rPr>
          <w:szCs w:val="22"/>
        </w:rPr>
        <w:t>T</w:t>
      </w:r>
      <w:r w:rsidRPr="00F32461">
        <w:rPr>
          <w:szCs w:val="22"/>
        </w:rPr>
        <w:t xml:space="preserve">ool. </w:t>
      </w:r>
      <w:r w:rsidR="00F87AB7">
        <w:rPr>
          <w:szCs w:val="22"/>
        </w:rPr>
        <w:t xml:space="preserve"> </w:t>
      </w:r>
      <w:r w:rsidRPr="00F32461">
        <w:rPr>
          <w:szCs w:val="22"/>
        </w:rPr>
        <w:t xml:space="preserve">This tool is intended to be used by developers only when developing a new </w:t>
      </w:r>
      <w:r w:rsidR="00B322C0" w:rsidRPr="0085299B">
        <w:rPr>
          <w:szCs w:val="22"/>
        </w:rPr>
        <w:t xml:space="preserve">WIPO </w:t>
      </w:r>
      <w:r w:rsidRPr="00F32461">
        <w:rPr>
          <w:szCs w:val="22"/>
        </w:rPr>
        <w:t xml:space="preserve">ST.97 JSON structure based on an existing </w:t>
      </w:r>
      <w:r w:rsidR="00B322C0" w:rsidRPr="0085299B">
        <w:rPr>
          <w:szCs w:val="22"/>
        </w:rPr>
        <w:t>WIPO</w:t>
      </w:r>
      <w:r w:rsidRPr="0085299B">
        <w:rPr>
          <w:szCs w:val="22"/>
        </w:rPr>
        <w:t xml:space="preserve"> </w:t>
      </w:r>
      <w:r w:rsidRPr="00F32461">
        <w:rPr>
          <w:szCs w:val="22"/>
        </w:rPr>
        <w:t xml:space="preserve">ST.96 </w:t>
      </w:r>
      <w:r w:rsidRPr="00F32461">
        <w:rPr>
          <w:szCs w:val="22"/>
        </w:rPr>
        <w:lastRenderedPageBreak/>
        <w:t xml:space="preserve">structure. </w:t>
      </w:r>
      <w:r w:rsidR="00C73626">
        <w:rPr>
          <w:szCs w:val="22"/>
        </w:rPr>
        <w:t xml:space="preserve"> </w:t>
      </w:r>
      <w:r w:rsidR="00036036" w:rsidRPr="00F32461">
        <w:rPr>
          <w:szCs w:val="22"/>
        </w:rPr>
        <w:t xml:space="preserve">The </w:t>
      </w:r>
      <w:r w:rsidR="007E77FC" w:rsidRPr="00F32461">
        <w:rPr>
          <w:szCs w:val="22"/>
        </w:rPr>
        <w:t xml:space="preserve">International Bureau requested USPTO to deliver an enhanced user manual and the </w:t>
      </w:r>
      <w:r w:rsidR="00646044" w:rsidRPr="00F32461">
        <w:rPr>
          <w:szCs w:val="22"/>
        </w:rPr>
        <w:t>T</w:t>
      </w:r>
      <w:r w:rsidR="00036036" w:rsidRPr="00F32461">
        <w:rPr>
          <w:szCs w:val="22"/>
        </w:rPr>
        <w:t>ask</w:t>
      </w:r>
      <w:r w:rsidR="00646044" w:rsidRPr="00F32461">
        <w:rPr>
          <w:szCs w:val="22"/>
        </w:rPr>
        <w:t xml:space="preserve"> F</w:t>
      </w:r>
      <w:r w:rsidR="00036036" w:rsidRPr="00F32461">
        <w:rPr>
          <w:szCs w:val="22"/>
        </w:rPr>
        <w:t xml:space="preserve">orce encourages members to participate in testing </w:t>
      </w:r>
      <w:r w:rsidR="00646044" w:rsidRPr="00F32461">
        <w:rPr>
          <w:szCs w:val="22"/>
        </w:rPr>
        <w:t>this</w:t>
      </w:r>
      <w:r w:rsidR="005F61CC" w:rsidRPr="00F32461">
        <w:rPr>
          <w:szCs w:val="22"/>
        </w:rPr>
        <w:t xml:space="preserve"> transformation tool and establish a practice in its use.  </w:t>
      </w:r>
      <w:r w:rsidR="008C30B0" w:rsidRPr="00F32461">
        <w:rPr>
          <w:szCs w:val="22"/>
        </w:rPr>
        <w:t xml:space="preserve">This type of Office feedback is critical in determining whether it is useful and determining an appropriate process for its use. </w:t>
      </w:r>
    </w:p>
    <w:p w14:paraId="1CA311E0" w14:textId="3A39F419" w:rsidR="00EE1F60" w:rsidRPr="00F32461" w:rsidRDefault="00EC07E0" w:rsidP="006F0F46">
      <w:pPr>
        <w:pStyle w:val="Heading3"/>
        <w:rPr>
          <w:lang w:eastAsia="en-US"/>
        </w:rPr>
      </w:pPr>
      <w:r w:rsidRPr="00F32461">
        <w:rPr>
          <w:lang w:eastAsia="en-US"/>
        </w:rPr>
        <w:t>Progress evaluation</w:t>
      </w:r>
    </w:p>
    <w:p w14:paraId="51B2B6F5" w14:textId="34BA42DE" w:rsidR="00401C99" w:rsidRPr="00F32461" w:rsidRDefault="00F70D13" w:rsidP="001D12F5">
      <w:pPr>
        <w:spacing w:after="240"/>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115998" w:rsidRPr="00F32461">
        <w:t xml:space="preserve">The first version of </w:t>
      </w:r>
      <w:r w:rsidR="005F61CC" w:rsidRPr="00F32461">
        <w:t xml:space="preserve">WIPO Standard </w:t>
      </w:r>
      <w:r w:rsidR="00115998" w:rsidRPr="00F32461">
        <w:t xml:space="preserve">ST.97 was published on the premise </w:t>
      </w:r>
      <w:r w:rsidR="009F687E" w:rsidRPr="00F32461">
        <w:t xml:space="preserve">that it would remain compatible </w:t>
      </w:r>
      <w:r w:rsidR="00115998" w:rsidRPr="00F32461">
        <w:t xml:space="preserve">with </w:t>
      </w:r>
      <w:r w:rsidR="009F687E" w:rsidRPr="00F32461">
        <w:t xml:space="preserve">WIPO </w:t>
      </w:r>
      <w:r w:rsidR="00115998" w:rsidRPr="00F32461">
        <w:t>ST.96</w:t>
      </w:r>
      <w:r w:rsidR="0085299B">
        <w:t xml:space="preserve">. </w:t>
      </w:r>
      <w:r w:rsidR="00115998" w:rsidRPr="0085299B">
        <w:t xml:space="preserve"> </w:t>
      </w:r>
      <w:r w:rsidR="00A41487">
        <w:rPr>
          <w:rFonts w:eastAsia="MS Mincho" w:hint="eastAsia"/>
          <w:lang w:eastAsia="ja-JP"/>
        </w:rPr>
        <w:t>Therefore,</w:t>
      </w:r>
      <w:r w:rsidR="00F87AB7">
        <w:t xml:space="preserve"> </w:t>
      </w:r>
      <w:r w:rsidR="00115998" w:rsidRPr="00F32461">
        <w:t xml:space="preserve">one of the main challenges is to reduce the complexity inherited from </w:t>
      </w:r>
      <w:r w:rsidR="009F687E" w:rsidRPr="00F32461">
        <w:t>WIPO ST.96</w:t>
      </w:r>
      <w:r w:rsidR="00115998" w:rsidRPr="00F32461">
        <w:t xml:space="preserve">, with a clear goal to define a workable version of </w:t>
      </w:r>
      <w:r w:rsidR="009F687E" w:rsidRPr="00F32461">
        <w:t>WIPO ST.97</w:t>
      </w:r>
      <w:r w:rsidR="00115998" w:rsidRPr="00F32461">
        <w:t xml:space="preserve"> </w:t>
      </w:r>
      <w:r w:rsidR="009F687E" w:rsidRPr="00F32461">
        <w:t>which</w:t>
      </w:r>
      <w:r w:rsidR="00115998" w:rsidRPr="00F32461">
        <w:t xml:space="preserve"> facilitates the maximum adoption among the </w:t>
      </w:r>
      <w:r w:rsidR="009F687E" w:rsidRPr="00F32461">
        <w:t xml:space="preserve">IPOs </w:t>
      </w:r>
      <w:r w:rsidR="00115998" w:rsidRPr="00F32461">
        <w:t>and external organizations.</w:t>
      </w:r>
    </w:p>
    <w:p w14:paraId="41FB96F4" w14:textId="792CD203" w:rsidR="00F70D13" w:rsidRPr="00F32461" w:rsidRDefault="00F70D13" w:rsidP="00F70D13">
      <w:pPr>
        <w:spacing w:after="240"/>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58522F" w:rsidRPr="00F32461">
        <w:t xml:space="preserve">The </w:t>
      </w:r>
      <w:r w:rsidR="0085299B">
        <w:t xml:space="preserve">API </w:t>
      </w:r>
      <w:r w:rsidR="0058522F" w:rsidRPr="00F32461">
        <w:t xml:space="preserve">Task Force </w:t>
      </w:r>
      <w:r w:rsidR="0085299B">
        <w:t>C</w:t>
      </w:r>
      <w:r w:rsidR="0058522F" w:rsidRPr="0085299B">
        <w:t>o-</w:t>
      </w:r>
      <w:r w:rsidR="0085299B">
        <w:t>L</w:t>
      </w:r>
      <w:r w:rsidR="0058522F" w:rsidRPr="0085299B">
        <w:t>eaders</w:t>
      </w:r>
      <w:r w:rsidR="0058522F" w:rsidRPr="00F32461">
        <w:t xml:space="preserve"> are creating a dedicated Improvement Register for WIPO Standard ST.9</w:t>
      </w:r>
      <w:r w:rsidR="000A28B6" w:rsidRPr="00F32461">
        <w:t>7</w:t>
      </w:r>
      <w:r w:rsidR="0058522F" w:rsidRPr="00F32461">
        <w:t>,</w:t>
      </w:r>
      <w:r w:rsidR="000A28B6" w:rsidRPr="00651E16">
        <w:t xml:space="preserve"> </w:t>
      </w:r>
      <w:r w:rsidR="000A28B6" w:rsidRPr="00F32461">
        <w:t xml:space="preserve">collecting the list of improvements identified during the development of the </w:t>
      </w:r>
      <w:r w:rsidR="00B322C0" w:rsidRPr="0085299B">
        <w:t xml:space="preserve">WIPO </w:t>
      </w:r>
      <w:r w:rsidR="000A28B6" w:rsidRPr="00F32461">
        <w:t xml:space="preserve">ST.97 </w:t>
      </w:r>
      <w:r w:rsidR="0085299B">
        <w:t>by</w:t>
      </w:r>
      <w:r w:rsidR="000A28B6" w:rsidRPr="00F32461">
        <w:t xml:space="preserve"> the XML4IP Task Force</w:t>
      </w:r>
      <w:r w:rsidR="00F87AB7">
        <w:t>.</w:t>
      </w:r>
      <w:r w:rsidR="000A28B6" w:rsidRPr="00F32461">
        <w:t xml:space="preserve"> </w:t>
      </w:r>
      <w:r w:rsidR="00F87AB7">
        <w:t xml:space="preserve"> </w:t>
      </w:r>
      <w:r w:rsidR="000A28B6" w:rsidRPr="00F32461">
        <w:t xml:space="preserve">Once validated, </w:t>
      </w:r>
      <w:r w:rsidR="00F87AB7">
        <w:t xml:space="preserve">API </w:t>
      </w:r>
      <w:r w:rsidR="000A28B6" w:rsidRPr="00F32461">
        <w:t xml:space="preserve">Task Force members will be requested to comment on each issue </w:t>
      </w:r>
      <w:r w:rsidR="008C399A" w:rsidRPr="00F32461">
        <w:t>and/</w:t>
      </w:r>
      <w:r w:rsidR="000A28B6" w:rsidRPr="00F32461">
        <w:t>or to propose a solution</w:t>
      </w:r>
      <w:r w:rsidR="0058522F" w:rsidRPr="00F32461">
        <w:t>.</w:t>
      </w:r>
    </w:p>
    <w:p w14:paraId="26367DAA" w14:textId="037556B9" w:rsidR="00BB232C" w:rsidRPr="00F32461" w:rsidRDefault="00F70D13" w:rsidP="00F70D13">
      <w:pPr>
        <w:spacing w:after="240"/>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9F687E" w:rsidRPr="00F32461">
        <w:t>In undertaking this task, t</w:t>
      </w:r>
      <w:r w:rsidR="00D8543A" w:rsidRPr="00F32461">
        <w:t>he T</w:t>
      </w:r>
      <w:r w:rsidR="009F687E" w:rsidRPr="00F32461">
        <w:t xml:space="preserve">ask </w:t>
      </w:r>
      <w:r w:rsidR="00D8543A" w:rsidRPr="00F32461">
        <w:t>F</w:t>
      </w:r>
      <w:r w:rsidR="009F687E" w:rsidRPr="00F32461">
        <w:t>orce</w:t>
      </w:r>
      <w:r w:rsidR="00D8543A" w:rsidRPr="00F32461">
        <w:t xml:space="preserve"> should</w:t>
      </w:r>
      <w:r w:rsidR="006E1DF6" w:rsidRPr="00F32461">
        <w:t xml:space="preserve"> </w:t>
      </w:r>
      <w:r w:rsidR="00D8543A" w:rsidRPr="00F32461">
        <w:t xml:space="preserve">leverage the </w:t>
      </w:r>
      <w:r w:rsidR="006E1DF6" w:rsidRPr="00F32461">
        <w:t xml:space="preserve">simplified hierarchy of JSON, as the current version of </w:t>
      </w:r>
      <w:r w:rsidR="008C30B0" w:rsidRPr="00F32461">
        <w:t xml:space="preserve">WIPO </w:t>
      </w:r>
      <w:r w:rsidR="006E1DF6" w:rsidRPr="00F32461">
        <w:t>ST.97 is quite complicated due to its concordance with the XML structure</w:t>
      </w:r>
      <w:r w:rsidR="009F687E" w:rsidRPr="00F32461">
        <w:t xml:space="preserve"> provided in WIPO ST.96</w:t>
      </w:r>
      <w:r w:rsidR="006E1DF6" w:rsidRPr="00F32461">
        <w:t>.</w:t>
      </w:r>
      <w:r w:rsidR="009F687E" w:rsidRPr="00F32461">
        <w:t xml:space="preserve"> </w:t>
      </w:r>
      <w:r w:rsidR="006E1DF6" w:rsidRPr="00F32461">
        <w:t xml:space="preserve"> A proposal to test the simplification of the </w:t>
      </w:r>
      <w:r w:rsidR="009F687E" w:rsidRPr="00F32461">
        <w:t xml:space="preserve">WIPO </w:t>
      </w:r>
      <w:r w:rsidR="006E1DF6" w:rsidRPr="00F32461">
        <w:t xml:space="preserve">ST.97 </w:t>
      </w:r>
      <w:r w:rsidR="009F687E" w:rsidRPr="00F32461">
        <w:rPr>
          <w:rFonts w:ascii="Courier New" w:hAnsi="Courier New" w:cs="Courier New"/>
        </w:rPr>
        <w:t>T</w:t>
      </w:r>
      <w:r w:rsidR="006E1DF6" w:rsidRPr="00F32461">
        <w:rPr>
          <w:rFonts w:ascii="Courier New" w:hAnsi="Courier New" w:cs="Courier New"/>
        </w:rPr>
        <w:t>rademark</w:t>
      </w:r>
      <w:r w:rsidR="009F687E" w:rsidRPr="00F32461">
        <w:rPr>
          <w:rFonts w:ascii="Courier New" w:hAnsi="Courier New" w:cs="Courier New"/>
        </w:rPr>
        <w:t>A</w:t>
      </w:r>
      <w:r w:rsidR="006E1DF6" w:rsidRPr="00F32461">
        <w:rPr>
          <w:rFonts w:ascii="Courier New" w:hAnsi="Courier New" w:cs="Courier New"/>
        </w:rPr>
        <w:t>pplication</w:t>
      </w:r>
      <w:r w:rsidR="006E1DF6" w:rsidRPr="00F32461">
        <w:t xml:space="preserve"> component </w:t>
      </w:r>
      <w:r w:rsidR="00C64A14" w:rsidRPr="00F32461">
        <w:t xml:space="preserve">has </w:t>
      </w:r>
      <w:r w:rsidR="00E51C94" w:rsidRPr="00F32461">
        <w:t>been made</w:t>
      </w:r>
      <w:r w:rsidR="008C30B0" w:rsidRPr="00F32461">
        <w:t xml:space="preserve"> by the Task Force </w:t>
      </w:r>
      <w:r w:rsidR="00FD297A">
        <w:t>C</w:t>
      </w:r>
      <w:r w:rsidR="008C30B0" w:rsidRPr="0085299B">
        <w:t>o-</w:t>
      </w:r>
      <w:r w:rsidR="00FD297A">
        <w:t>L</w:t>
      </w:r>
      <w:r w:rsidR="008C30B0" w:rsidRPr="0085299B">
        <w:t>eaders</w:t>
      </w:r>
      <w:r w:rsidR="006E1DF6" w:rsidRPr="0085299B">
        <w:t xml:space="preserve">. </w:t>
      </w:r>
      <w:r w:rsidR="009F687E" w:rsidRPr="0085299B">
        <w:t xml:space="preserve"> </w:t>
      </w:r>
      <w:r w:rsidR="009F687E" w:rsidRPr="00F32461">
        <w:t>The results of this exercise will be reported to the CWS</w:t>
      </w:r>
      <w:r w:rsidR="00596332" w:rsidRPr="00F32461">
        <w:t xml:space="preserve"> </w:t>
      </w:r>
      <w:r w:rsidR="000A28B6" w:rsidRPr="00F32461">
        <w:t>as soon as</w:t>
      </w:r>
      <w:r w:rsidR="00036F66" w:rsidRPr="00F32461">
        <w:t xml:space="preserve"> experts can be freed up from IPO priority demands </w:t>
      </w:r>
      <w:r w:rsidR="00596332" w:rsidRPr="00F32461">
        <w:t xml:space="preserve">in order </w:t>
      </w:r>
      <w:r w:rsidR="00036F66" w:rsidRPr="00F32461">
        <w:t xml:space="preserve">to undertake developing </w:t>
      </w:r>
      <w:r w:rsidR="00596332" w:rsidRPr="00F32461">
        <w:t>this prototype structure.  T</w:t>
      </w:r>
      <w:r w:rsidR="009F687E" w:rsidRPr="00F32461">
        <w:t xml:space="preserve">he </w:t>
      </w:r>
      <w:r w:rsidR="00596332" w:rsidRPr="00F32461">
        <w:t>result of this</w:t>
      </w:r>
      <w:r w:rsidR="00596332" w:rsidRPr="0085299B">
        <w:t xml:space="preserve"> </w:t>
      </w:r>
      <w:r w:rsidR="00FD297A">
        <w:t>exercise</w:t>
      </w:r>
      <w:r w:rsidR="00596332" w:rsidRPr="00F32461">
        <w:t xml:space="preserve"> will be a future revision to </w:t>
      </w:r>
      <w:r w:rsidR="008C30B0" w:rsidRPr="00F32461">
        <w:t xml:space="preserve">WIPO </w:t>
      </w:r>
      <w:r w:rsidRPr="00F32461">
        <w:t xml:space="preserve">Standard </w:t>
      </w:r>
      <w:r w:rsidR="008C30B0" w:rsidRPr="00F32461">
        <w:t>ST.97</w:t>
      </w:r>
      <w:r w:rsidR="009F687E" w:rsidRPr="00F32461">
        <w:t xml:space="preserve">.  </w:t>
      </w:r>
    </w:p>
    <w:p w14:paraId="7CBB3E0F" w14:textId="0B66CC2F" w:rsidR="001D3F7A" w:rsidRPr="00F32461" w:rsidRDefault="009C4217" w:rsidP="001D12F5">
      <w:pPr>
        <w:pStyle w:val="Heading2"/>
        <w:rPr>
          <w:szCs w:val="22"/>
        </w:rPr>
      </w:pPr>
      <w:r w:rsidRPr="00F32461">
        <w:rPr>
          <w:szCs w:val="22"/>
        </w:rPr>
        <w:t>Work Plan</w:t>
      </w:r>
    </w:p>
    <w:p w14:paraId="0E508FCE" w14:textId="57A26A83" w:rsidR="00F70D13" w:rsidRPr="00F32461" w:rsidRDefault="00F70D13" w:rsidP="00F70D13">
      <w:pPr>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Pr="00F32461">
        <w:t xml:space="preserve">The </w:t>
      </w:r>
      <w:r w:rsidR="009B614C" w:rsidRPr="00F32461">
        <w:rPr>
          <w:szCs w:val="22"/>
        </w:rPr>
        <w:t xml:space="preserve">API </w:t>
      </w:r>
      <w:r w:rsidR="009C4217" w:rsidRPr="00F32461">
        <w:rPr>
          <w:szCs w:val="22"/>
        </w:rPr>
        <w:t xml:space="preserve">Task Force will continue </w:t>
      </w:r>
      <w:r w:rsidR="004456A1" w:rsidRPr="00F32461">
        <w:rPr>
          <w:szCs w:val="22"/>
        </w:rPr>
        <w:t>its</w:t>
      </w:r>
      <w:r w:rsidR="009C4217" w:rsidRPr="00F32461">
        <w:rPr>
          <w:szCs w:val="22"/>
        </w:rPr>
        <w:t xml:space="preserve"> work on </w:t>
      </w:r>
      <w:r w:rsidR="004456A1" w:rsidRPr="00F32461">
        <w:rPr>
          <w:szCs w:val="22"/>
        </w:rPr>
        <w:t>T</w:t>
      </w:r>
      <w:r w:rsidR="009B614C" w:rsidRPr="00F32461">
        <w:rPr>
          <w:szCs w:val="22"/>
        </w:rPr>
        <w:t>ask</w:t>
      </w:r>
      <w:r w:rsidR="00816684" w:rsidRPr="00F32461">
        <w:rPr>
          <w:szCs w:val="22"/>
        </w:rPr>
        <w:t>s</w:t>
      </w:r>
      <w:r w:rsidR="004456A1" w:rsidRPr="00F32461">
        <w:rPr>
          <w:szCs w:val="22"/>
        </w:rPr>
        <w:t xml:space="preserve"> No.</w:t>
      </w:r>
      <w:r w:rsidR="009B614C" w:rsidRPr="00F32461">
        <w:rPr>
          <w:szCs w:val="22"/>
        </w:rPr>
        <w:t xml:space="preserve"> 56 and </w:t>
      </w:r>
      <w:r w:rsidR="00816684" w:rsidRPr="00F32461">
        <w:rPr>
          <w:szCs w:val="22"/>
        </w:rPr>
        <w:t xml:space="preserve">No. </w:t>
      </w:r>
      <w:r w:rsidR="009B614C" w:rsidRPr="00F32461">
        <w:rPr>
          <w:szCs w:val="22"/>
        </w:rPr>
        <w:t xml:space="preserve">64 </w:t>
      </w:r>
      <w:r w:rsidR="00112F71" w:rsidRPr="00F32461">
        <w:rPr>
          <w:szCs w:val="22"/>
        </w:rPr>
        <w:t>and</w:t>
      </w:r>
      <w:r w:rsidR="009C4217" w:rsidRPr="00F32461">
        <w:rPr>
          <w:szCs w:val="22"/>
        </w:rPr>
        <w:t xml:space="preserve"> note</w:t>
      </w:r>
      <w:r w:rsidR="00F351C5" w:rsidRPr="00F32461">
        <w:rPr>
          <w:szCs w:val="22"/>
        </w:rPr>
        <w:t xml:space="preserve"> below</w:t>
      </w:r>
      <w:r w:rsidR="009C4217" w:rsidRPr="00F32461">
        <w:rPr>
          <w:szCs w:val="22"/>
        </w:rPr>
        <w:t xml:space="preserve"> the </w:t>
      </w:r>
      <w:r w:rsidR="00AF4E2B" w:rsidRPr="00F32461">
        <w:rPr>
          <w:szCs w:val="22"/>
        </w:rPr>
        <w:t>activities</w:t>
      </w:r>
      <w:r w:rsidR="004456A1" w:rsidRPr="00F32461">
        <w:rPr>
          <w:szCs w:val="22"/>
        </w:rPr>
        <w:t xml:space="preserve"> which are planned for</w:t>
      </w:r>
      <w:r w:rsidR="009C4217" w:rsidRPr="00F32461">
        <w:rPr>
          <w:szCs w:val="22"/>
        </w:rPr>
        <w:t xml:space="preserve"> </w:t>
      </w:r>
      <w:r w:rsidR="004456A1" w:rsidRPr="00F32461">
        <w:rPr>
          <w:szCs w:val="22"/>
        </w:rPr>
        <w:t xml:space="preserve">the period prior to </w:t>
      </w:r>
      <w:r w:rsidR="009C4217" w:rsidRPr="00F32461">
        <w:rPr>
          <w:szCs w:val="22"/>
        </w:rPr>
        <w:t>the</w:t>
      </w:r>
      <w:r w:rsidR="00DA625E" w:rsidRPr="00F32461">
        <w:rPr>
          <w:szCs w:val="22"/>
        </w:rPr>
        <w:t xml:space="preserve"> </w:t>
      </w:r>
      <w:r w:rsidR="00B969E1" w:rsidRPr="00F32461">
        <w:rPr>
          <w:szCs w:val="22"/>
        </w:rPr>
        <w:t xml:space="preserve">thirteenth </w:t>
      </w:r>
      <w:r w:rsidR="009C4217" w:rsidRPr="00F32461">
        <w:rPr>
          <w:szCs w:val="22"/>
        </w:rPr>
        <w:t>session</w:t>
      </w:r>
      <w:r w:rsidR="0072248F" w:rsidRPr="00F32461">
        <w:rPr>
          <w:szCs w:val="22"/>
        </w:rPr>
        <w:t xml:space="preserve"> </w:t>
      </w:r>
      <w:r w:rsidR="009C4217" w:rsidRPr="00F32461">
        <w:rPr>
          <w:szCs w:val="22"/>
        </w:rPr>
        <w:t>of the CWS</w:t>
      </w:r>
      <w:r w:rsidR="00F351C5" w:rsidRPr="00F32461">
        <w:rPr>
          <w:szCs w:val="22"/>
        </w:rPr>
        <w:t>.</w:t>
      </w:r>
    </w:p>
    <w:p w14:paraId="48F49DCB" w14:textId="33781722" w:rsidR="007C4C2D" w:rsidRPr="00AE3DC2" w:rsidRDefault="00754890" w:rsidP="006F0F46">
      <w:pPr>
        <w:pStyle w:val="Heading3"/>
        <w:rPr>
          <w:i/>
        </w:rPr>
      </w:pPr>
      <w:r w:rsidRPr="00F32461">
        <w:rPr>
          <w:i/>
          <w:iCs/>
        </w:rPr>
        <w:t>API Catalog</w:t>
      </w:r>
      <w:r w:rsidR="00816684" w:rsidRPr="00F32461">
        <w:rPr>
          <w:i/>
          <w:iCs/>
        </w:rPr>
        <w:t xml:space="preserve"> </w:t>
      </w:r>
      <w:r w:rsidR="000A28B6" w:rsidRPr="00F32461">
        <w:rPr>
          <w:i/>
          <w:iCs/>
        </w:rPr>
        <w:t>for IP s</w:t>
      </w:r>
      <w:r w:rsidR="00466447" w:rsidRPr="00F32461">
        <w:rPr>
          <w:i/>
          <w:iCs/>
        </w:rPr>
        <w:t xml:space="preserve">upport and evolution: </w:t>
      </w:r>
    </w:p>
    <w:p w14:paraId="6C1E5822" w14:textId="77777777" w:rsidR="00F70D13" w:rsidRPr="00F32461" w:rsidRDefault="00F70D13" w:rsidP="00F70D13"/>
    <w:p w14:paraId="57314AC9" w14:textId="5801F034" w:rsidR="003C4087" w:rsidRPr="00F32461" w:rsidRDefault="00F70D13" w:rsidP="00F70D13">
      <w:pPr>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5279AA" w:rsidRPr="00F32461">
        <w:rPr>
          <w:szCs w:val="22"/>
        </w:rPr>
        <w:t xml:space="preserve">The International Bureau informed the Task Force that </w:t>
      </w:r>
      <w:r w:rsidR="005059B5" w:rsidRPr="0085299B">
        <w:rPr>
          <w:szCs w:val="22"/>
        </w:rPr>
        <w:t>the project should move into a maintenance mode</w:t>
      </w:r>
      <w:r w:rsidR="005279AA" w:rsidRPr="00F32461">
        <w:rPr>
          <w:szCs w:val="22"/>
        </w:rPr>
        <w:t xml:space="preserve"> as the pilot was successfully complete</w:t>
      </w:r>
      <w:r w:rsidR="00941633" w:rsidRPr="00F32461">
        <w:rPr>
          <w:szCs w:val="22"/>
        </w:rPr>
        <w:t>d</w:t>
      </w:r>
      <w:r w:rsidR="005059B5" w:rsidRPr="0085299B">
        <w:rPr>
          <w:szCs w:val="22"/>
        </w:rPr>
        <w:t xml:space="preserve">. </w:t>
      </w:r>
      <w:r w:rsidR="005279AA" w:rsidRPr="0085299B">
        <w:rPr>
          <w:szCs w:val="22"/>
        </w:rPr>
        <w:t xml:space="preserve"> </w:t>
      </w:r>
      <w:r w:rsidR="005059B5" w:rsidRPr="0085299B">
        <w:rPr>
          <w:szCs w:val="22"/>
        </w:rPr>
        <w:t>During this period, the developers</w:t>
      </w:r>
      <w:r w:rsidR="005279AA" w:rsidRPr="0085299B">
        <w:rPr>
          <w:szCs w:val="22"/>
        </w:rPr>
        <w:t xml:space="preserve"> </w:t>
      </w:r>
      <w:r w:rsidR="005279AA" w:rsidRPr="00F32461">
        <w:rPr>
          <w:szCs w:val="22"/>
        </w:rPr>
        <w:t xml:space="preserve">would upgrade </w:t>
      </w:r>
      <w:r w:rsidR="005059B5" w:rsidRPr="0085299B">
        <w:rPr>
          <w:szCs w:val="22"/>
        </w:rPr>
        <w:t>the API Catalog</w:t>
      </w:r>
      <w:r w:rsidR="005279AA" w:rsidRPr="0085299B">
        <w:rPr>
          <w:szCs w:val="22"/>
        </w:rPr>
        <w:t xml:space="preserve"> </w:t>
      </w:r>
      <w:r w:rsidR="005059B5" w:rsidRPr="0085299B">
        <w:rPr>
          <w:szCs w:val="22"/>
        </w:rPr>
        <w:t>by including</w:t>
      </w:r>
      <w:r w:rsidR="005279AA" w:rsidRPr="00F32461">
        <w:rPr>
          <w:szCs w:val="22"/>
        </w:rPr>
        <w:t xml:space="preserve"> more APIs and </w:t>
      </w:r>
      <w:r w:rsidR="005059B5" w:rsidRPr="0085299B">
        <w:rPr>
          <w:szCs w:val="22"/>
        </w:rPr>
        <w:t>provide</w:t>
      </w:r>
      <w:r w:rsidR="005279AA" w:rsidRPr="00F32461">
        <w:rPr>
          <w:szCs w:val="22"/>
        </w:rPr>
        <w:t xml:space="preserve"> some new and improved functionalities. The Task Force will continually support the International Bureau to enhance the </w:t>
      </w:r>
      <w:r w:rsidR="005059B5" w:rsidRPr="0085299B">
        <w:rPr>
          <w:szCs w:val="22"/>
        </w:rPr>
        <w:t xml:space="preserve">API </w:t>
      </w:r>
      <w:r w:rsidR="005279AA" w:rsidRPr="00F32461">
        <w:rPr>
          <w:szCs w:val="22"/>
        </w:rPr>
        <w:t>Catalog to deliver better IP services to stakeholders and users in IP community</w:t>
      </w:r>
      <w:r w:rsidR="00BF189E" w:rsidRPr="00F32461">
        <w:rPr>
          <w:szCs w:val="22"/>
        </w:rPr>
        <w:t>.</w:t>
      </w:r>
    </w:p>
    <w:p w14:paraId="3DDF43BD" w14:textId="478CB3F9" w:rsidR="001D12F5" w:rsidRPr="00F32461" w:rsidRDefault="00AF4E2B" w:rsidP="006F0F46">
      <w:pPr>
        <w:pStyle w:val="Heading3"/>
        <w:rPr>
          <w:i/>
          <w:iCs/>
        </w:rPr>
      </w:pPr>
      <w:r w:rsidRPr="00F32461">
        <w:rPr>
          <w:i/>
          <w:iCs/>
        </w:rPr>
        <w:t xml:space="preserve">WIPO Standard </w:t>
      </w:r>
      <w:r w:rsidR="00EB5B6C" w:rsidRPr="00F32461">
        <w:rPr>
          <w:i/>
          <w:iCs/>
        </w:rPr>
        <w:t>ST.90</w:t>
      </w:r>
    </w:p>
    <w:p w14:paraId="381FED08" w14:textId="14FEABBB" w:rsidR="003E5285" w:rsidRPr="00F32461" w:rsidRDefault="00F70D13" w:rsidP="00F70D13">
      <w:pPr>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AF4E2B" w:rsidRPr="00F32461">
        <w:rPr>
          <w:szCs w:val="22"/>
        </w:rPr>
        <w:t xml:space="preserve">Discussions will continue </w:t>
      </w:r>
      <w:r w:rsidR="00C73626">
        <w:rPr>
          <w:szCs w:val="22"/>
        </w:rPr>
        <w:t>for</w:t>
      </w:r>
      <w:r w:rsidR="00AF4E2B" w:rsidRPr="00F32461">
        <w:rPr>
          <w:szCs w:val="22"/>
        </w:rPr>
        <w:t xml:space="preserve"> p</w:t>
      </w:r>
      <w:r w:rsidR="003D7BF0" w:rsidRPr="00F32461">
        <w:rPr>
          <w:szCs w:val="22"/>
        </w:rPr>
        <w:t xml:space="preserve">roposals </w:t>
      </w:r>
      <w:r w:rsidR="00AF4E2B" w:rsidRPr="00F32461">
        <w:rPr>
          <w:szCs w:val="22"/>
        </w:rPr>
        <w:t>which are currently listed on the Improvement Register</w:t>
      </w:r>
      <w:r w:rsidR="00816684" w:rsidRPr="00F32461">
        <w:rPr>
          <w:szCs w:val="22"/>
        </w:rPr>
        <w:t xml:space="preserve"> </w:t>
      </w:r>
      <w:r w:rsidR="008C30B0" w:rsidRPr="00F32461">
        <w:rPr>
          <w:szCs w:val="22"/>
        </w:rPr>
        <w:t>published o</w:t>
      </w:r>
      <w:r w:rsidR="00816684" w:rsidRPr="00F32461">
        <w:rPr>
          <w:szCs w:val="22"/>
        </w:rPr>
        <w:t xml:space="preserve">n the Task Force wiki, including </w:t>
      </w:r>
      <w:r w:rsidR="003D7BF0" w:rsidRPr="00F32461">
        <w:rPr>
          <w:szCs w:val="22"/>
        </w:rPr>
        <w:t>potential improvements to Annexes I and II</w:t>
      </w:r>
      <w:r w:rsidR="00816684" w:rsidRPr="00F32461">
        <w:rPr>
          <w:szCs w:val="22"/>
        </w:rPr>
        <w:t xml:space="preserve"> to the Standard</w:t>
      </w:r>
      <w:r w:rsidR="00542849" w:rsidRPr="00F32461">
        <w:rPr>
          <w:szCs w:val="22"/>
        </w:rPr>
        <w:t>.</w:t>
      </w:r>
    </w:p>
    <w:p w14:paraId="2EC4F224" w14:textId="07C4D8D7" w:rsidR="004456A1" w:rsidRPr="00F32461" w:rsidRDefault="00F70D13" w:rsidP="00F70D13">
      <w:pPr>
        <w:spacing w:after="240"/>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00816684" w:rsidRPr="00F32461">
        <w:t xml:space="preserve">The Task Force will </w:t>
      </w:r>
      <w:r w:rsidR="003624A6" w:rsidRPr="00F32461">
        <w:t xml:space="preserve">share their </w:t>
      </w:r>
      <w:r w:rsidR="00816684" w:rsidRPr="00F32461">
        <w:t>implement</w:t>
      </w:r>
      <w:r w:rsidR="003624A6" w:rsidRPr="00F32461">
        <w:t>ation plan</w:t>
      </w:r>
      <w:r w:rsidR="008C30B0" w:rsidRPr="00F32461">
        <w:t>s</w:t>
      </w:r>
      <w:r w:rsidR="003624A6" w:rsidRPr="00F32461">
        <w:t xml:space="preserve"> </w:t>
      </w:r>
      <w:r w:rsidR="008C30B0" w:rsidRPr="00F32461">
        <w:t xml:space="preserve">for </w:t>
      </w:r>
      <w:r w:rsidR="00816684" w:rsidRPr="00F32461">
        <w:t>WIPO Standard ST.90 and their experience</w:t>
      </w:r>
      <w:r w:rsidR="008C30B0" w:rsidRPr="00F32461">
        <w:t xml:space="preserve"> in conducting these plans</w:t>
      </w:r>
      <w:r w:rsidR="009029F9" w:rsidRPr="00F32461">
        <w:t xml:space="preserve"> using the dedicated page</w:t>
      </w:r>
      <w:r w:rsidR="003B7DED" w:rsidRPr="00F32461">
        <w:t xml:space="preserve"> for the Implementation of WIPO ST.90 and the results of the compatibility matrix assessment</w:t>
      </w:r>
      <w:r w:rsidR="00816684" w:rsidRPr="00F32461">
        <w:t>.</w:t>
      </w:r>
    </w:p>
    <w:p w14:paraId="53921F2E" w14:textId="7BE13D35" w:rsidR="001D12F5" w:rsidRPr="00F32461" w:rsidRDefault="00AF4E2B" w:rsidP="006F0F46">
      <w:pPr>
        <w:pStyle w:val="Heading3"/>
      </w:pPr>
      <w:r w:rsidRPr="00F32461">
        <w:rPr>
          <w:i/>
          <w:iCs/>
        </w:rPr>
        <w:t xml:space="preserve">WIPO Standard </w:t>
      </w:r>
      <w:r w:rsidR="00C86A2B" w:rsidRPr="00F32461">
        <w:rPr>
          <w:i/>
          <w:iCs/>
        </w:rPr>
        <w:t>ST.97</w:t>
      </w:r>
      <w:r w:rsidR="00C86A2B" w:rsidRPr="00F32461">
        <w:t xml:space="preserve"> </w:t>
      </w:r>
    </w:p>
    <w:p w14:paraId="316D0D94" w14:textId="0AF60DB9" w:rsidR="000C50EA" w:rsidRPr="00F32461" w:rsidRDefault="00F70D13" w:rsidP="00F70D13">
      <w:pPr>
        <w:spacing w:after="240"/>
        <w:rPr>
          <w:szCs w:val="22"/>
        </w:rPr>
      </w:pPr>
      <w:r w:rsidRPr="00F32461">
        <w:rPr>
          <w:szCs w:val="22"/>
        </w:rPr>
        <w:fldChar w:fldCharType="begin"/>
      </w:r>
      <w:r w:rsidRPr="00F32461">
        <w:rPr>
          <w:szCs w:val="22"/>
        </w:rPr>
        <w:instrText xml:space="preserve"> AUTONUM  </w:instrText>
      </w:r>
      <w:r w:rsidRPr="00F32461">
        <w:rPr>
          <w:szCs w:val="22"/>
        </w:rPr>
        <w:fldChar w:fldCharType="end"/>
      </w:r>
      <w:r w:rsidRPr="00F32461">
        <w:rPr>
          <w:szCs w:val="22"/>
        </w:rPr>
        <w:tab/>
      </w:r>
      <w:r w:rsidRPr="00F32461">
        <w:t xml:space="preserve">The </w:t>
      </w:r>
      <w:r w:rsidR="00C2063A" w:rsidRPr="00F32461">
        <w:rPr>
          <w:szCs w:val="22"/>
        </w:rPr>
        <w:t>Task Force would like to emphasize</w:t>
      </w:r>
      <w:r w:rsidR="00C86A2B" w:rsidRPr="00F32461">
        <w:rPr>
          <w:szCs w:val="22"/>
        </w:rPr>
        <w:t xml:space="preserve"> that feedback from </w:t>
      </w:r>
      <w:r w:rsidR="00C2063A" w:rsidRPr="00F32461">
        <w:rPr>
          <w:szCs w:val="22"/>
        </w:rPr>
        <w:t>IPOs who</w:t>
      </w:r>
      <w:r w:rsidR="00C86A2B" w:rsidRPr="00F32461">
        <w:rPr>
          <w:szCs w:val="22"/>
        </w:rPr>
        <w:t xml:space="preserve"> </w:t>
      </w:r>
      <w:r w:rsidR="00787315" w:rsidRPr="00F32461">
        <w:rPr>
          <w:szCs w:val="22"/>
        </w:rPr>
        <w:t xml:space="preserve">have </w:t>
      </w:r>
      <w:r w:rsidR="00C86A2B" w:rsidRPr="00F32461">
        <w:rPr>
          <w:szCs w:val="22"/>
        </w:rPr>
        <w:t xml:space="preserve">already </w:t>
      </w:r>
      <w:r w:rsidR="00C86A2B" w:rsidRPr="0085299B">
        <w:rPr>
          <w:szCs w:val="22"/>
        </w:rPr>
        <w:t>implement</w:t>
      </w:r>
      <w:r w:rsidR="00A057E8">
        <w:rPr>
          <w:szCs w:val="22"/>
        </w:rPr>
        <w:t>ed</w:t>
      </w:r>
      <w:r w:rsidR="00C86A2B" w:rsidRPr="00F32461">
        <w:rPr>
          <w:szCs w:val="22"/>
        </w:rPr>
        <w:t xml:space="preserve"> this Standard is highly appreciated, especially regarding</w:t>
      </w:r>
      <w:r w:rsidR="00C2063A" w:rsidRPr="00F32461">
        <w:rPr>
          <w:szCs w:val="22"/>
        </w:rPr>
        <w:t xml:space="preserve"> </w:t>
      </w:r>
      <w:r w:rsidR="00787315" w:rsidRPr="00F32461">
        <w:rPr>
          <w:szCs w:val="22"/>
        </w:rPr>
        <w:t xml:space="preserve">the </w:t>
      </w:r>
      <w:r w:rsidR="00C86A2B" w:rsidRPr="00F32461">
        <w:rPr>
          <w:szCs w:val="22"/>
        </w:rPr>
        <w:t>challenge</w:t>
      </w:r>
      <w:r w:rsidR="00C2063A" w:rsidRPr="00F32461">
        <w:rPr>
          <w:szCs w:val="22"/>
        </w:rPr>
        <w:t>s which have been encountered</w:t>
      </w:r>
      <w:r w:rsidR="00C86A2B" w:rsidRPr="00F32461">
        <w:rPr>
          <w:szCs w:val="22"/>
        </w:rPr>
        <w:t>.</w:t>
      </w:r>
      <w:r w:rsidR="00C2063A" w:rsidRPr="00F32461">
        <w:rPr>
          <w:szCs w:val="22"/>
        </w:rPr>
        <w:t xml:space="preserve"> </w:t>
      </w:r>
      <w:r w:rsidR="00C86A2B" w:rsidRPr="00F32461">
        <w:rPr>
          <w:szCs w:val="22"/>
        </w:rPr>
        <w:t xml:space="preserve"> This information is very helpful in identifying areas where simplification of components might be possible. </w:t>
      </w:r>
      <w:r w:rsidR="00C2063A" w:rsidRPr="00F32461">
        <w:rPr>
          <w:szCs w:val="22"/>
        </w:rPr>
        <w:t xml:space="preserve"> </w:t>
      </w:r>
      <w:r w:rsidR="00C86A2B" w:rsidRPr="00F32461">
        <w:rPr>
          <w:szCs w:val="22"/>
        </w:rPr>
        <w:t xml:space="preserve">The </w:t>
      </w:r>
      <w:r w:rsidR="00C2063A" w:rsidRPr="00F32461">
        <w:rPr>
          <w:szCs w:val="22"/>
        </w:rPr>
        <w:t xml:space="preserve">Task Force is </w:t>
      </w:r>
      <w:r w:rsidR="00C86A2B" w:rsidRPr="00F32461">
        <w:rPr>
          <w:szCs w:val="22"/>
        </w:rPr>
        <w:t>aim</w:t>
      </w:r>
      <w:r w:rsidR="00C2063A" w:rsidRPr="00F32461">
        <w:rPr>
          <w:szCs w:val="22"/>
        </w:rPr>
        <w:t>ing</w:t>
      </w:r>
      <w:r w:rsidR="00C86A2B" w:rsidRPr="00F32461">
        <w:rPr>
          <w:szCs w:val="22"/>
        </w:rPr>
        <w:t xml:space="preserve"> to gather this information from the various </w:t>
      </w:r>
      <w:r w:rsidR="00C2063A" w:rsidRPr="00F32461">
        <w:rPr>
          <w:szCs w:val="22"/>
        </w:rPr>
        <w:t>O</w:t>
      </w:r>
      <w:r w:rsidR="00C86A2B" w:rsidRPr="00F32461">
        <w:rPr>
          <w:szCs w:val="22"/>
        </w:rPr>
        <w:t xml:space="preserve">ffices, with the goal of achieving a simplified version of </w:t>
      </w:r>
      <w:r w:rsidR="00C2063A" w:rsidRPr="00F32461">
        <w:rPr>
          <w:szCs w:val="22"/>
        </w:rPr>
        <w:t xml:space="preserve">WIPO </w:t>
      </w:r>
      <w:r w:rsidR="00C86A2B" w:rsidRPr="00F32461">
        <w:rPr>
          <w:szCs w:val="22"/>
        </w:rPr>
        <w:t>ST.97 that can be easily adopted by both IP</w:t>
      </w:r>
      <w:r w:rsidR="009438E5">
        <w:rPr>
          <w:rFonts w:eastAsia="MS Mincho" w:hint="eastAsia"/>
          <w:szCs w:val="22"/>
          <w:lang w:eastAsia="ja-JP"/>
        </w:rPr>
        <w:t>O</w:t>
      </w:r>
      <w:r w:rsidR="00C86A2B" w:rsidRPr="00F32461">
        <w:rPr>
          <w:szCs w:val="22"/>
        </w:rPr>
        <w:t>s and the industry</w:t>
      </w:r>
      <w:r w:rsidR="00787315" w:rsidRPr="00F32461">
        <w:rPr>
          <w:szCs w:val="22"/>
        </w:rPr>
        <w:t xml:space="preserve">. </w:t>
      </w:r>
    </w:p>
    <w:p w14:paraId="3635593A" w14:textId="59AF4F4E" w:rsidR="00070508" w:rsidRPr="00F32461" w:rsidRDefault="00F70D13">
      <w:pPr>
        <w:rPr>
          <w:szCs w:val="22"/>
        </w:rPr>
      </w:pPr>
      <w:r w:rsidRPr="00F32461">
        <w:rPr>
          <w:szCs w:val="22"/>
        </w:rPr>
        <w:lastRenderedPageBreak/>
        <w:fldChar w:fldCharType="begin"/>
      </w:r>
      <w:r w:rsidRPr="00F32461">
        <w:rPr>
          <w:szCs w:val="22"/>
        </w:rPr>
        <w:instrText xml:space="preserve"> AUTONUM  </w:instrText>
      </w:r>
      <w:r w:rsidRPr="00F32461">
        <w:rPr>
          <w:szCs w:val="22"/>
        </w:rPr>
        <w:fldChar w:fldCharType="end"/>
      </w:r>
      <w:r w:rsidRPr="00F32461">
        <w:rPr>
          <w:szCs w:val="22"/>
        </w:rPr>
        <w:tab/>
      </w:r>
      <w:r w:rsidR="00C2063A" w:rsidRPr="00F32461">
        <w:rPr>
          <w:szCs w:val="22"/>
        </w:rPr>
        <w:t xml:space="preserve">An </w:t>
      </w:r>
      <w:r w:rsidR="007F07D8" w:rsidRPr="00F32461">
        <w:rPr>
          <w:szCs w:val="22"/>
        </w:rPr>
        <w:t xml:space="preserve">Improvement Register </w:t>
      </w:r>
      <w:r w:rsidR="00C2063A" w:rsidRPr="00F32461">
        <w:rPr>
          <w:szCs w:val="22"/>
        </w:rPr>
        <w:t xml:space="preserve">for WIPO ST.97 </w:t>
      </w:r>
      <w:r w:rsidR="009A527C" w:rsidRPr="00F32461">
        <w:rPr>
          <w:szCs w:val="22"/>
        </w:rPr>
        <w:t>has been created and will evolve as required to</w:t>
      </w:r>
      <w:r w:rsidR="007F07D8" w:rsidRPr="00F32461">
        <w:rPr>
          <w:szCs w:val="22"/>
        </w:rPr>
        <w:t xml:space="preserve"> </w:t>
      </w:r>
      <w:r w:rsidR="009A527C" w:rsidRPr="00F32461">
        <w:rPr>
          <w:szCs w:val="22"/>
        </w:rPr>
        <w:t>document and communicate</w:t>
      </w:r>
      <w:r w:rsidR="007F07D8" w:rsidRPr="00F32461">
        <w:rPr>
          <w:szCs w:val="22"/>
        </w:rPr>
        <w:t xml:space="preserve"> </w:t>
      </w:r>
      <w:r w:rsidR="009A527C" w:rsidRPr="00F32461">
        <w:rPr>
          <w:szCs w:val="22"/>
        </w:rPr>
        <w:t>the</w:t>
      </w:r>
      <w:r w:rsidR="007F07D8" w:rsidRPr="00F32461">
        <w:rPr>
          <w:szCs w:val="22"/>
        </w:rPr>
        <w:t xml:space="preserve"> improvements </w:t>
      </w:r>
      <w:r w:rsidR="00C2063A" w:rsidRPr="00F32461">
        <w:rPr>
          <w:szCs w:val="22"/>
        </w:rPr>
        <w:t>proposed in the history of development by the XML4IP Task Force</w:t>
      </w:r>
      <w:r w:rsidR="00787315" w:rsidRPr="00F32461">
        <w:rPr>
          <w:szCs w:val="22"/>
        </w:rPr>
        <w:t xml:space="preserve"> and be published on the Task Force wiki</w:t>
      </w:r>
      <w:r w:rsidR="007F07D8" w:rsidRPr="00F32461">
        <w:rPr>
          <w:szCs w:val="22"/>
        </w:rPr>
        <w:t>.</w:t>
      </w:r>
    </w:p>
    <w:p w14:paraId="7E95399F" w14:textId="77777777" w:rsidR="00070508" w:rsidRPr="00F32461" w:rsidRDefault="00070508" w:rsidP="00F351C5">
      <w:pPr>
        <w:pStyle w:val="ONUME"/>
        <w:tabs>
          <w:tab w:val="left" w:pos="540"/>
        </w:tabs>
        <w:spacing w:after="120"/>
        <w:rPr>
          <w:szCs w:val="22"/>
        </w:rPr>
      </w:pPr>
    </w:p>
    <w:p w14:paraId="3FAEA315" w14:textId="517010E5" w:rsidR="009C4217" w:rsidRPr="00F32461" w:rsidRDefault="007A0ED6" w:rsidP="009C4217">
      <w:pPr>
        <w:pStyle w:val="ListParagraph"/>
        <w:spacing w:after="220"/>
        <w:ind w:left="5530" w:right="216"/>
        <w:rPr>
          <w:i/>
          <w:szCs w:val="22"/>
        </w:rPr>
      </w:pPr>
      <w:r w:rsidRPr="00F32461">
        <w:rPr>
          <w:i/>
          <w:szCs w:val="22"/>
        </w:rPr>
        <w:t>29</w:t>
      </w:r>
      <w:r w:rsidR="00070508" w:rsidRPr="00F32461">
        <w:rPr>
          <w:i/>
          <w:szCs w:val="22"/>
        </w:rPr>
        <w:t>.</w:t>
      </w:r>
      <w:r w:rsidR="009C4217" w:rsidRPr="00F32461">
        <w:rPr>
          <w:i/>
          <w:szCs w:val="22"/>
        </w:rPr>
        <w:tab/>
        <w:t>The CWS is invited to:</w:t>
      </w:r>
    </w:p>
    <w:p w14:paraId="29B33EF0" w14:textId="77777777" w:rsidR="009C4217" w:rsidRPr="00F32461" w:rsidRDefault="009C4217" w:rsidP="00604E1D">
      <w:pPr>
        <w:pStyle w:val="BodyText"/>
        <w:numPr>
          <w:ilvl w:val="0"/>
          <w:numId w:val="9"/>
        </w:numPr>
        <w:tabs>
          <w:tab w:val="left" w:pos="6160"/>
          <w:tab w:val="left" w:pos="6710"/>
        </w:tabs>
        <w:spacing w:after="120"/>
        <w:ind w:left="5530" w:firstLine="680"/>
        <w:rPr>
          <w:i/>
        </w:rPr>
      </w:pPr>
      <w:r w:rsidRPr="00F32461">
        <w:rPr>
          <w:i/>
        </w:rPr>
        <w:t>note the content of the present document;</w:t>
      </w:r>
    </w:p>
    <w:p w14:paraId="3F00BDBE" w14:textId="41DC4AFF" w:rsidR="00E47E50" w:rsidRPr="00F32461" w:rsidRDefault="009C4217" w:rsidP="00C73E81">
      <w:pPr>
        <w:pStyle w:val="BodyText"/>
        <w:numPr>
          <w:ilvl w:val="0"/>
          <w:numId w:val="9"/>
        </w:numPr>
        <w:tabs>
          <w:tab w:val="left" w:pos="6160"/>
          <w:tab w:val="left" w:pos="6710"/>
        </w:tabs>
        <w:spacing w:after="120"/>
        <w:ind w:left="5530" w:firstLine="680"/>
        <w:rPr>
          <w:i/>
        </w:rPr>
      </w:pPr>
      <w:r w:rsidRPr="00F32461">
        <w:rPr>
          <w:i/>
        </w:rPr>
        <w:t xml:space="preserve">note the </w:t>
      </w:r>
      <w:r w:rsidR="00A4068B" w:rsidRPr="00F32461">
        <w:rPr>
          <w:i/>
        </w:rPr>
        <w:t xml:space="preserve">availability </w:t>
      </w:r>
      <w:r w:rsidR="009A527C" w:rsidRPr="00F32461">
        <w:rPr>
          <w:i/>
        </w:rPr>
        <w:t xml:space="preserve">of the API </w:t>
      </w:r>
      <w:r w:rsidR="00A4068B" w:rsidRPr="00F32461">
        <w:rPr>
          <w:i/>
        </w:rPr>
        <w:t>C</w:t>
      </w:r>
      <w:r w:rsidR="009A527C" w:rsidRPr="00F32461">
        <w:rPr>
          <w:i/>
        </w:rPr>
        <w:t xml:space="preserve">atalog </w:t>
      </w:r>
      <w:r w:rsidR="00A4068B" w:rsidRPr="00F32461">
        <w:rPr>
          <w:i/>
        </w:rPr>
        <w:t xml:space="preserve">for IP and encourage its Members and Observers to participate in the API Catalog </w:t>
      </w:r>
      <w:r w:rsidR="005E4EAD">
        <w:rPr>
          <w:i/>
        </w:rPr>
        <w:t>for IP by responding to the circular</w:t>
      </w:r>
      <w:r w:rsidR="00A4068B" w:rsidRPr="00F32461">
        <w:rPr>
          <w:i/>
        </w:rPr>
        <w:t xml:space="preserve"> as referred to </w:t>
      </w:r>
      <w:r w:rsidR="009A527C" w:rsidRPr="00F32461">
        <w:rPr>
          <w:i/>
        </w:rPr>
        <w:t xml:space="preserve">in </w:t>
      </w:r>
      <w:r w:rsidRPr="00F32461">
        <w:rPr>
          <w:i/>
        </w:rPr>
        <w:t>paragraph</w:t>
      </w:r>
      <w:r w:rsidR="002A2D39" w:rsidRPr="00F32461">
        <w:rPr>
          <w:i/>
        </w:rPr>
        <w:t xml:space="preserve"> </w:t>
      </w:r>
      <w:r w:rsidR="00625D71" w:rsidRPr="00F32461">
        <w:rPr>
          <w:i/>
        </w:rPr>
        <w:t>1</w:t>
      </w:r>
      <w:r w:rsidR="00F70D13" w:rsidRPr="00F32461">
        <w:rPr>
          <w:i/>
        </w:rPr>
        <w:t>2</w:t>
      </w:r>
      <w:r w:rsidRPr="00F32461">
        <w:rPr>
          <w:i/>
        </w:rPr>
        <w:t xml:space="preserve"> above;</w:t>
      </w:r>
    </w:p>
    <w:p w14:paraId="663EA3A4" w14:textId="1F36C8E9" w:rsidR="00941633" w:rsidRPr="00F32461" w:rsidRDefault="00941633" w:rsidP="0071263F">
      <w:pPr>
        <w:pStyle w:val="BodyText"/>
        <w:numPr>
          <w:ilvl w:val="0"/>
          <w:numId w:val="9"/>
        </w:numPr>
        <w:tabs>
          <w:tab w:val="left" w:pos="6160"/>
          <w:tab w:val="left" w:pos="6710"/>
        </w:tabs>
        <w:spacing w:after="120"/>
        <w:ind w:left="5530" w:firstLine="680"/>
        <w:rPr>
          <w:i/>
        </w:rPr>
      </w:pPr>
      <w:r w:rsidRPr="00F32461">
        <w:rPr>
          <w:i/>
        </w:rPr>
        <w:t>note the definition of the compatibility matrix Excel template to evaluate the compliance rating with ST.90, as indicated in paragraph 15 above;</w:t>
      </w:r>
    </w:p>
    <w:p w14:paraId="50453F2D" w14:textId="5344FACE" w:rsidR="00B75948" w:rsidRPr="00F32461" w:rsidRDefault="00D7006D" w:rsidP="00B75948">
      <w:pPr>
        <w:pStyle w:val="BodyText"/>
        <w:numPr>
          <w:ilvl w:val="0"/>
          <w:numId w:val="9"/>
        </w:numPr>
        <w:tabs>
          <w:tab w:val="left" w:pos="6160"/>
          <w:tab w:val="left" w:pos="6710"/>
        </w:tabs>
        <w:spacing w:after="120"/>
        <w:ind w:left="5530" w:firstLine="680"/>
        <w:rPr>
          <w:i/>
        </w:rPr>
      </w:pPr>
      <w:r w:rsidRPr="00F32461">
        <w:rPr>
          <w:i/>
        </w:rPr>
        <w:t xml:space="preserve">comment on </w:t>
      </w:r>
      <w:r w:rsidR="00B75948" w:rsidRPr="00F32461">
        <w:rPr>
          <w:i/>
        </w:rPr>
        <w:t xml:space="preserve">the </w:t>
      </w:r>
      <w:r w:rsidR="007571B0" w:rsidRPr="00F32461">
        <w:rPr>
          <w:i/>
        </w:rPr>
        <w:t xml:space="preserve">potential </w:t>
      </w:r>
      <w:r w:rsidR="000060C1" w:rsidRPr="00F32461">
        <w:rPr>
          <w:i/>
        </w:rPr>
        <w:t>improvements</w:t>
      </w:r>
      <w:r w:rsidR="00B75948" w:rsidRPr="00F32461">
        <w:rPr>
          <w:i/>
        </w:rPr>
        <w:t xml:space="preserve"> </w:t>
      </w:r>
      <w:r w:rsidR="007571B0" w:rsidRPr="00F32461">
        <w:rPr>
          <w:i/>
        </w:rPr>
        <w:t xml:space="preserve">to </w:t>
      </w:r>
      <w:r w:rsidR="00112F82" w:rsidRPr="00F32461">
        <w:rPr>
          <w:i/>
        </w:rPr>
        <w:t xml:space="preserve">WIPO </w:t>
      </w:r>
      <w:r w:rsidR="00B75948" w:rsidRPr="00F32461">
        <w:rPr>
          <w:i/>
        </w:rPr>
        <w:t xml:space="preserve">ST.90, as </w:t>
      </w:r>
      <w:r w:rsidR="00972B22">
        <w:rPr>
          <w:i/>
        </w:rPr>
        <w:t>referred to</w:t>
      </w:r>
      <w:r w:rsidR="00B75948" w:rsidRPr="00F32461">
        <w:rPr>
          <w:i/>
        </w:rPr>
        <w:t xml:space="preserve"> in paragraph 15 above;</w:t>
      </w:r>
    </w:p>
    <w:p w14:paraId="1BD2995D" w14:textId="38E46047" w:rsidR="0071263F" w:rsidRPr="00F32461" w:rsidRDefault="008F2517" w:rsidP="00941633">
      <w:pPr>
        <w:pStyle w:val="BodyText"/>
        <w:numPr>
          <w:ilvl w:val="0"/>
          <w:numId w:val="9"/>
        </w:numPr>
        <w:tabs>
          <w:tab w:val="left" w:pos="6160"/>
          <w:tab w:val="left" w:pos="6710"/>
        </w:tabs>
        <w:spacing w:after="120"/>
        <w:ind w:left="5530" w:firstLine="680"/>
        <w:rPr>
          <w:i/>
        </w:rPr>
      </w:pPr>
      <w:r w:rsidRPr="00F32461">
        <w:rPr>
          <w:i/>
        </w:rPr>
        <w:t>approve the proposed revision to the description of Task No. 5</w:t>
      </w:r>
      <w:r w:rsidR="00941633" w:rsidRPr="00F32461">
        <w:rPr>
          <w:i/>
        </w:rPr>
        <w:t>6</w:t>
      </w:r>
      <w:r w:rsidRPr="00F32461">
        <w:rPr>
          <w:i/>
        </w:rPr>
        <w:t xml:space="preserve"> as referred to in paragraph </w:t>
      </w:r>
      <w:r w:rsidR="00941633" w:rsidRPr="00F32461">
        <w:rPr>
          <w:i/>
        </w:rPr>
        <w:t>16</w:t>
      </w:r>
      <w:r w:rsidRPr="00F32461">
        <w:rPr>
          <w:i/>
        </w:rPr>
        <w:t xml:space="preserve"> above;</w:t>
      </w:r>
    </w:p>
    <w:p w14:paraId="7F888CFF" w14:textId="0F4A0873" w:rsidR="00787315" w:rsidRPr="00F32461" w:rsidRDefault="00E47E50" w:rsidP="00C73E81">
      <w:pPr>
        <w:pStyle w:val="BodyText"/>
        <w:numPr>
          <w:ilvl w:val="0"/>
          <w:numId w:val="9"/>
        </w:numPr>
        <w:tabs>
          <w:tab w:val="left" w:pos="6160"/>
          <w:tab w:val="left" w:pos="6710"/>
        </w:tabs>
        <w:spacing w:after="120"/>
        <w:ind w:left="5530" w:firstLine="680"/>
        <w:rPr>
          <w:i/>
        </w:rPr>
      </w:pPr>
      <w:r w:rsidRPr="00F32461">
        <w:rPr>
          <w:i/>
        </w:rPr>
        <w:t xml:space="preserve">test the </w:t>
      </w:r>
      <w:r w:rsidR="0071263F" w:rsidRPr="00F32461">
        <w:rPr>
          <w:i/>
        </w:rPr>
        <w:t>XML2</w:t>
      </w:r>
      <w:r w:rsidRPr="00F32461">
        <w:rPr>
          <w:i/>
        </w:rPr>
        <w:t xml:space="preserve">JSON transformation tool as indicated above in paragraph </w:t>
      </w:r>
      <w:r w:rsidR="0071263F" w:rsidRPr="00F32461">
        <w:rPr>
          <w:i/>
        </w:rPr>
        <w:t>1</w:t>
      </w:r>
      <w:r w:rsidR="00941633" w:rsidRPr="00F32461">
        <w:rPr>
          <w:i/>
        </w:rPr>
        <w:t>9</w:t>
      </w:r>
      <w:r w:rsidR="00787315" w:rsidRPr="00F32461">
        <w:rPr>
          <w:i/>
        </w:rPr>
        <w:t>;</w:t>
      </w:r>
      <w:r w:rsidR="00AE3DC2">
        <w:rPr>
          <w:i/>
        </w:rPr>
        <w:t xml:space="preserve"> and</w:t>
      </w:r>
    </w:p>
    <w:p w14:paraId="18013481" w14:textId="3A56D501" w:rsidR="0086067F" w:rsidRPr="00F32461" w:rsidRDefault="00C73E81" w:rsidP="005E4D9B">
      <w:pPr>
        <w:pStyle w:val="BodyText"/>
        <w:numPr>
          <w:ilvl w:val="0"/>
          <w:numId w:val="9"/>
        </w:numPr>
        <w:tabs>
          <w:tab w:val="left" w:pos="6160"/>
          <w:tab w:val="left" w:pos="6710"/>
        </w:tabs>
        <w:spacing w:after="120"/>
        <w:ind w:left="5530" w:firstLine="680"/>
        <w:rPr>
          <w:rFonts w:eastAsia="Arial"/>
          <w:i/>
          <w:szCs w:val="22"/>
          <w:lang w:eastAsia="en-US"/>
        </w:rPr>
      </w:pPr>
      <w:r w:rsidRPr="00F32461">
        <w:rPr>
          <w:i/>
        </w:rPr>
        <w:t xml:space="preserve"> </w:t>
      </w:r>
      <w:r w:rsidR="006A52B3" w:rsidRPr="00F32461">
        <w:rPr>
          <w:rFonts w:eastAsia="Arial"/>
          <w:i/>
          <w:szCs w:val="22"/>
          <w:lang w:eastAsia="en-US"/>
        </w:rPr>
        <w:t xml:space="preserve">note the work plan of the </w:t>
      </w:r>
      <w:r w:rsidR="00977F34" w:rsidRPr="00F32461">
        <w:rPr>
          <w:i/>
        </w:rPr>
        <w:t>API</w:t>
      </w:r>
      <w:r w:rsidR="006A52B3" w:rsidRPr="00F32461">
        <w:rPr>
          <w:rFonts w:eastAsia="Arial"/>
          <w:i/>
          <w:szCs w:val="22"/>
          <w:lang w:eastAsia="en-US"/>
        </w:rPr>
        <w:t xml:space="preserve"> Task Force, as indicated in paragraph</w:t>
      </w:r>
      <w:r w:rsidR="00ED15EC" w:rsidRPr="00F32461">
        <w:rPr>
          <w:rFonts w:eastAsia="Arial"/>
          <w:i/>
          <w:szCs w:val="22"/>
          <w:lang w:eastAsia="en-US"/>
        </w:rPr>
        <w:t>s</w:t>
      </w:r>
      <w:r w:rsidR="006A52B3" w:rsidRPr="00F32461">
        <w:rPr>
          <w:rFonts w:eastAsia="Arial"/>
          <w:i/>
          <w:szCs w:val="22"/>
          <w:lang w:eastAsia="en-US"/>
        </w:rPr>
        <w:t xml:space="preserve"> </w:t>
      </w:r>
      <w:r w:rsidR="0071263F" w:rsidRPr="00F32461">
        <w:rPr>
          <w:rFonts w:eastAsia="Arial"/>
          <w:i/>
          <w:szCs w:val="22"/>
          <w:lang w:eastAsia="en-US"/>
        </w:rPr>
        <w:t>2</w:t>
      </w:r>
      <w:r w:rsidR="00941633" w:rsidRPr="00F32461">
        <w:rPr>
          <w:rFonts w:eastAsia="Arial"/>
          <w:i/>
          <w:szCs w:val="22"/>
          <w:lang w:eastAsia="en-US"/>
        </w:rPr>
        <w:t>3</w:t>
      </w:r>
      <w:r w:rsidR="00ED15EC" w:rsidRPr="00F32461">
        <w:rPr>
          <w:rFonts w:eastAsia="Arial"/>
          <w:i/>
          <w:szCs w:val="22"/>
          <w:lang w:eastAsia="en-US"/>
        </w:rPr>
        <w:t xml:space="preserve"> to </w:t>
      </w:r>
      <w:r w:rsidR="0071263F" w:rsidRPr="00F32461">
        <w:rPr>
          <w:rFonts w:eastAsia="Arial"/>
          <w:i/>
          <w:szCs w:val="22"/>
          <w:lang w:eastAsia="en-US"/>
        </w:rPr>
        <w:t>2</w:t>
      </w:r>
      <w:r w:rsidR="00941633" w:rsidRPr="00F32461">
        <w:rPr>
          <w:rFonts w:eastAsia="Arial"/>
          <w:i/>
          <w:szCs w:val="22"/>
          <w:lang w:eastAsia="en-US"/>
        </w:rPr>
        <w:t>8</w:t>
      </w:r>
      <w:r w:rsidR="00625D71" w:rsidRPr="00F32461">
        <w:rPr>
          <w:rFonts w:eastAsia="Arial"/>
          <w:i/>
          <w:szCs w:val="22"/>
          <w:lang w:eastAsia="en-US"/>
        </w:rPr>
        <w:t xml:space="preserve"> </w:t>
      </w:r>
      <w:r w:rsidR="006A52B3" w:rsidRPr="00F32461">
        <w:rPr>
          <w:rFonts w:eastAsia="Arial"/>
          <w:i/>
          <w:szCs w:val="22"/>
          <w:lang w:eastAsia="en-US"/>
        </w:rPr>
        <w:t>above</w:t>
      </w:r>
      <w:r w:rsidR="001574F0" w:rsidRPr="00F32461">
        <w:rPr>
          <w:rFonts w:eastAsia="Arial"/>
          <w:i/>
          <w:szCs w:val="22"/>
          <w:lang w:eastAsia="en-US"/>
        </w:rPr>
        <w:t>.</w:t>
      </w:r>
    </w:p>
    <w:p w14:paraId="67FAD468" w14:textId="77777777" w:rsidR="0086067F" w:rsidRPr="00F32461" w:rsidRDefault="0086067F" w:rsidP="0086067F">
      <w:pPr>
        <w:pStyle w:val="BodyText"/>
        <w:tabs>
          <w:tab w:val="left" w:pos="6160"/>
          <w:tab w:val="left" w:pos="6710"/>
        </w:tabs>
        <w:rPr>
          <w:rFonts w:eastAsia="Arial"/>
          <w:i/>
          <w:szCs w:val="22"/>
          <w:lang w:eastAsia="en-US"/>
        </w:rPr>
      </w:pPr>
    </w:p>
    <w:p w14:paraId="1B15AB7F" w14:textId="6A811697" w:rsidR="002326AB" w:rsidRPr="00F32461" w:rsidRDefault="009C4217" w:rsidP="005A67B0">
      <w:pPr>
        <w:pStyle w:val="BodyText"/>
        <w:tabs>
          <w:tab w:val="left" w:pos="6160"/>
          <w:tab w:val="left" w:pos="6710"/>
        </w:tabs>
        <w:ind w:left="6210" w:hanging="720"/>
        <w:rPr>
          <w:rFonts w:eastAsia="Arial"/>
          <w:i/>
          <w:szCs w:val="22"/>
          <w:lang w:eastAsia="en-US"/>
        </w:rPr>
      </w:pPr>
      <w:r w:rsidRPr="00F32461">
        <w:rPr>
          <w:szCs w:val="22"/>
        </w:rPr>
        <w:t>[</w:t>
      </w:r>
      <w:r w:rsidR="000F4BE0" w:rsidRPr="00F32461">
        <w:rPr>
          <w:szCs w:val="22"/>
        </w:rPr>
        <w:t>End of document</w:t>
      </w:r>
      <w:r w:rsidRPr="00F32461">
        <w:rPr>
          <w:szCs w:val="22"/>
        </w:rPr>
        <w:t>]</w:t>
      </w:r>
    </w:p>
    <w:sectPr w:rsidR="002326AB" w:rsidRPr="00F32461" w:rsidSect="00860959">
      <w:headerReference w:type="default" r:id="rId11"/>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CFCF3" w14:textId="77777777" w:rsidR="00AD0AE1" w:rsidRDefault="00AD0AE1">
      <w:r>
        <w:separator/>
      </w:r>
    </w:p>
  </w:endnote>
  <w:endnote w:type="continuationSeparator" w:id="0">
    <w:p w14:paraId="30801150" w14:textId="77777777" w:rsidR="00AD0AE1" w:rsidRDefault="00AD0AE1" w:rsidP="003B38C1">
      <w:r>
        <w:separator/>
      </w:r>
    </w:p>
    <w:p w14:paraId="3C24E987" w14:textId="77777777" w:rsidR="00AD0AE1" w:rsidRPr="003B38C1" w:rsidRDefault="00AD0AE1" w:rsidP="003B38C1">
      <w:pPr>
        <w:spacing w:after="60"/>
        <w:rPr>
          <w:sz w:val="17"/>
        </w:rPr>
      </w:pPr>
      <w:r>
        <w:rPr>
          <w:sz w:val="17"/>
        </w:rPr>
        <w:t>[Endnote continued from previous page]</w:t>
      </w:r>
    </w:p>
  </w:endnote>
  <w:endnote w:type="continuationNotice" w:id="1">
    <w:p w14:paraId="2E4D8EBC" w14:textId="77777777" w:rsidR="00AD0AE1" w:rsidRPr="003B38C1" w:rsidRDefault="00AD0A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E86C" w14:textId="77777777" w:rsidR="00AD0AE1" w:rsidRDefault="00AD0AE1">
      <w:r>
        <w:separator/>
      </w:r>
    </w:p>
  </w:footnote>
  <w:footnote w:type="continuationSeparator" w:id="0">
    <w:p w14:paraId="5C0A1784" w14:textId="77777777" w:rsidR="00AD0AE1" w:rsidRDefault="00AD0AE1" w:rsidP="008B60B2">
      <w:r>
        <w:separator/>
      </w:r>
    </w:p>
    <w:p w14:paraId="0A3510CD" w14:textId="77777777" w:rsidR="00AD0AE1" w:rsidRPr="00ED77FB" w:rsidRDefault="00AD0AE1" w:rsidP="008B60B2">
      <w:pPr>
        <w:spacing w:after="60"/>
        <w:rPr>
          <w:sz w:val="17"/>
          <w:szCs w:val="17"/>
        </w:rPr>
      </w:pPr>
      <w:r w:rsidRPr="00ED77FB">
        <w:rPr>
          <w:sz w:val="17"/>
          <w:szCs w:val="17"/>
        </w:rPr>
        <w:t>[Footnote continued from previous page]</w:t>
      </w:r>
    </w:p>
  </w:footnote>
  <w:footnote w:type="continuationNotice" w:id="1">
    <w:p w14:paraId="0DF65812" w14:textId="77777777" w:rsidR="00AD0AE1" w:rsidRPr="00ED77FB" w:rsidRDefault="00AD0A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90936" w14:textId="6426EDB6" w:rsidR="00D07C78" w:rsidRPr="002326AB" w:rsidRDefault="009C4217" w:rsidP="00477D6B">
    <w:pPr>
      <w:jc w:val="right"/>
      <w:rPr>
        <w:caps/>
      </w:rPr>
    </w:pPr>
    <w:bookmarkStart w:id="5" w:name="Code2"/>
    <w:bookmarkEnd w:id="5"/>
    <w:r>
      <w:rPr>
        <w:caps/>
      </w:rPr>
      <w:t>C</w:t>
    </w:r>
    <w:r w:rsidR="00350EBE">
      <w:rPr>
        <w:caps/>
      </w:rPr>
      <w:t>WS/1</w:t>
    </w:r>
    <w:r w:rsidR="004D4BC7">
      <w:rPr>
        <w:caps/>
      </w:rPr>
      <w:t>2</w:t>
    </w:r>
    <w:r w:rsidR="00350EBE">
      <w:rPr>
        <w:caps/>
      </w:rPr>
      <w:t>/</w:t>
    </w:r>
    <w:r w:rsidR="004D4BC7">
      <w:rPr>
        <w:caps/>
      </w:rPr>
      <w:t>9</w:t>
    </w:r>
    <w:r w:rsidR="001A4945">
      <w:rPr>
        <w:caps/>
      </w:rPr>
      <w:t xml:space="preserve"> Rev.</w:t>
    </w:r>
  </w:p>
  <w:p w14:paraId="676322D3" w14:textId="3FE13DFE" w:rsidR="00D07C78" w:rsidRDefault="00D07C78" w:rsidP="00477D6B">
    <w:pPr>
      <w:jc w:val="right"/>
    </w:pPr>
    <w:r>
      <w:t xml:space="preserve">page </w:t>
    </w:r>
    <w:r>
      <w:fldChar w:fldCharType="begin"/>
    </w:r>
    <w:r>
      <w:instrText xml:space="preserve"> PAGE  \* MERGEFORMAT </w:instrText>
    </w:r>
    <w:r>
      <w:fldChar w:fldCharType="separate"/>
    </w:r>
    <w:r w:rsidR="00E507F1">
      <w:rPr>
        <w:noProof/>
      </w:rPr>
      <w:t>6</w:t>
    </w:r>
    <w:r>
      <w:fldChar w:fldCharType="end"/>
    </w:r>
  </w:p>
  <w:p w14:paraId="613BDA0F" w14:textId="77777777" w:rsidR="00D07C78" w:rsidRDefault="00D07C78" w:rsidP="00477D6B">
    <w:pPr>
      <w:jc w:val="right"/>
    </w:pPr>
  </w:p>
  <w:p w14:paraId="50295062"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15EC"/>
    <w:multiLevelType w:val="hybridMultilevel"/>
    <w:tmpl w:val="85D816B6"/>
    <w:lvl w:ilvl="0" w:tplc="140EC43A">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00CF0"/>
    <w:multiLevelType w:val="multilevel"/>
    <w:tmpl w:val="FA5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44897"/>
    <w:multiLevelType w:val="multilevel"/>
    <w:tmpl w:val="465ED8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A74EB"/>
    <w:multiLevelType w:val="multilevel"/>
    <w:tmpl w:val="5F8AB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A51177"/>
    <w:multiLevelType w:val="hybridMultilevel"/>
    <w:tmpl w:val="F5704CEE"/>
    <w:lvl w:ilvl="0" w:tplc="283257E8">
      <w:start w:val="202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C4E8B"/>
    <w:multiLevelType w:val="hybridMultilevel"/>
    <w:tmpl w:val="F0E05D96"/>
    <w:lvl w:ilvl="0" w:tplc="3DD463CA">
      <w:start w:val="1"/>
      <w:numFmt w:val="bullet"/>
      <w:lvlText w:val=""/>
      <w:lvlJc w:val="left"/>
      <w:pPr>
        <w:ind w:left="1080" w:hanging="360"/>
      </w:pPr>
      <w:rPr>
        <w:rFonts w:ascii="Symbol" w:hAnsi="Symbol" w:hint="default"/>
        <w:strike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7975EA"/>
    <w:multiLevelType w:val="hybridMultilevel"/>
    <w:tmpl w:val="5D9A6E0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76CF6"/>
    <w:multiLevelType w:val="hybridMultilevel"/>
    <w:tmpl w:val="EDBA938A"/>
    <w:lvl w:ilvl="0" w:tplc="FAF4E77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CBF7856"/>
    <w:multiLevelType w:val="multilevel"/>
    <w:tmpl w:val="A85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34032"/>
    <w:multiLevelType w:val="multilevel"/>
    <w:tmpl w:val="F1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D23C1"/>
    <w:multiLevelType w:val="multilevel"/>
    <w:tmpl w:val="C75471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CD060F1"/>
    <w:multiLevelType w:val="hybridMultilevel"/>
    <w:tmpl w:val="35C2A192"/>
    <w:lvl w:ilvl="0" w:tplc="FFFFFFFF">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354FDA"/>
    <w:multiLevelType w:val="hybridMultilevel"/>
    <w:tmpl w:val="17100C0A"/>
    <w:lvl w:ilvl="0" w:tplc="BF5E1D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8" w15:restartNumberingAfterBreak="0">
    <w:nsid w:val="41260FD1"/>
    <w:multiLevelType w:val="hybridMultilevel"/>
    <w:tmpl w:val="139CC18A"/>
    <w:lvl w:ilvl="0" w:tplc="3DD463CA">
      <w:start w:val="1"/>
      <w:numFmt w:val="bullet"/>
      <w:lvlText w:val=""/>
      <w:lvlJc w:val="left"/>
      <w:pPr>
        <w:ind w:left="720" w:hanging="360"/>
      </w:pPr>
      <w:rPr>
        <w:rFonts w:ascii="Symbol" w:hAnsi="Symbol" w:hint="default"/>
        <w:strike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1C846F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33" w15:restartNumberingAfterBreak="0">
    <w:nsid w:val="49726172"/>
    <w:multiLevelType w:val="multilevel"/>
    <w:tmpl w:val="3F18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823776"/>
    <w:multiLevelType w:val="multilevel"/>
    <w:tmpl w:val="F3584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A83DD1"/>
    <w:multiLevelType w:val="hybridMultilevel"/>
    <w:tmpl w:val="582263D6"/>
    <w:lvl w:ilvl="0" w:tplc="3DD463CA">
      <w:start w:val="1"/>
      <w:numFmt w:val="bullet"/>
      <w:lvlText w:val=""/>
      <w:lvlJc w:val="left"/>
      <w:pPr>
        <w:ind w:left="720" w:hanging="360"/>
      </w:pPr>
      <w:rPr>
        <w:rFonts w:ascii="Symbol" w:hAnsi="Symbol" w:hint="default"/>
        <w:strike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EC8083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E3598F"/>
    <w:multiLevelType w:val="multilevel"/>
    <w:tmpl w:val="B55617E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4EA4E21"/>
    <w:multiLevelType w:val="hybridMultilevel"/>
    <w:tmpl w:val="03786A34"/>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D942DC"/>
    <w:multiLevelType w:val="multilevel"/>
    <w:tmpl w:val="0180F686"/>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6F5C7751"/>
    <w:multiLevelType w:val="hybridMultilevel"/>
    <w:tmpl w:val="54EC410A"/>
    <w:lvl w:ilvl="0" w:tplc="FFFFFFFF">
      <w:start w:val="1"/>
      <w:numFmt w:val="bullet"/>
      <w:lvlText w:val=""/>
      <w:lvlJc w:val="left"/>
      <w:pPr>
        <w:ind w:left="108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7956BC"/>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C3012"/>
    <w:multiLevelType w:val="hybridMultilevel"/>
    <w:tmpl w:val="AF04D680"/>
    <w:lvl w:ilvl="0" w:tplc="BE485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B8D2557"/>
    <w:multiLevelType w:val="hybridMultilevel"/>
    <w:tmpl w:val="C72EC0BC"/>
    <w:lvl w:ilvl="0" w:tplc="3DD463CA">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801C2A"/>
    <w:multiLevelType w:val="hybridMultilevel"/>
    <w:tmpl w:val="4C54CAD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310068">
    <w:abstractNumId w:val="10"/>
  </w:num>
  <w:num w:numId="2" w16cid:durableId="2140758480">
    <w:abstractNumId w:val="31"/>
  </w:num>
  <w:num w:numId="3" w16cid:durableId="1359509225">
    <w:abstractNumId w:val="0"/>
  </w:num>
  <w:num w:numId="4" w16cid:durableId="968826792">
    <w:abstractNumId w:val="34"/>
  </w:num>
  <w:num w:numId="5" w16cid:durableId="1051149448">
    <w:abstractNumId w:val="3"/>
  </w:num>
  <w:num w:numId="6" w16cid:durableId="761493258">
    <w:abstractNumId w:val="16"/>
  </w:num>
  <w:num w:numId="7" w16cid:durableId="1322805405">
    <w:abstractNumId w:val="40"/>
  </w:num>
  <w:num w:numId="8" w16cid:durableId="1370953915">
    <w:abstractNumId w:val="46"/>
  </w:num>
  <w:num w:numId="9" w16cid:durableId="1621759072">
    <w:abstractNumId w:val="27"/>
  </w:num>
  <w:num w:numId="10" w16cid:durableId="1990283557">
    <w:abstractNumId w:val="23"/>
  </w:num>
  <w:num w:numId="11" w16cid:durableId="1262450417">
    <w:abstractNumId w:val="9"/>
  </w:num>
  <w:num w:numId="12" w16cid:durableId="1346519112">
    <w:abstractNumId w:val="22"/>
  </w:num>
  <w:num w:numId="13" w16cid:durableId="1752702161">
    <w:abstractNumId w:val="26"/>
  </w:num>
  <w:num w:numId="14" w16cid:durableId="1848904752">
    <w:abstractNumId w:val="21"/>
  </w:num>
  <w:num w:numId="15" w16cid:durableId="1583300219">
    <w:abstractNumId w:val="14"/>
  </w:num>
  <w:num w:numId="16" w16cid:durableId="1863085333">
    <w:abstractNumId w:val="1"/>
  </w:num>
  <w:num w:numId="17" w16cid:durableId="1910533111">
    <w:abstractNumId w:val="25"/>
  </w:num>
  <w:num w:numId="18" w16cid:durableId="1829713440">
    <w:abstractNumId w:val="17"/>
  </w:num>
  <w:num w:numId="19" w16cid:durableId="1116413432">
    <w:abstractNumId w:val="32"/>
  </w:num>
  <w:num w:numId="20" w16cid:durableId="39059998">
    <w:abstractNumId w:val="24"/>
  </w:num>
  <w:num w:numId="21" w16cid:durableId="1174489138">
    <w:abstractNumId w:val="3"/>
  </w:num>
  <w:num w:numId="22" w16cid:durableId="374356558">
    <w:abstractNumId w:val="3"/>
  </w:num>
  <w:num w:numId="23" w16cid:durableId="1469976963">
    <w:abstractNumId w:val="3"/>
  </w:num>
  <w:num w:numId="24" w16cid:durableId="1576820747">
    <w:abstractNumId w:val="5"/>
  </w:num>
  <w:num w:numId="25" w16cid:durableId="6567927">
    <w:abstractNumId w:val="37"/>
  </w:num>
  <w:num w:numId="26" w16cid:durableId="1765220785">
    <w:abstractNumId w:val="2"/>
  </w:num>
  <w:num w:numId="27" w16cid:durableId="790172406">
    <w:abstractNumId w:val="38"/>
  </w:num>
  <w:num w:numId="28" w16cid:durableId="1725369113">
    <w:abstractNumId w:val="18"/>
  </w:num>
  <w:num w:numId="29" w16cid:durableId="1291276810">
    <w:abstractNumId w:val="4"/>
  </w:num>
  <w:num w:numId="30" w16cid:durableId="2033066118">
    <w:abstractNumId w:val="15"/>
  </w:num>
  <w:num w:numId="31" w16cid:durableId="1518351579">
    <w:abstractNumId w:val="6"/>
  </w:num>
  <w:num w:numId="32" w16cid:durableId="364791481">
    <w:abstractNumId w:val="35"/>
  </w:num>
  <w:num w:numId="33" w16cid:durableId="1403331168">
    <w:abstractNumId w:val="13"/>
  </w:num>
  <w:num w:numId="34" w16cid:durableId="1831559011">
    <w:abstractNumId w:val="42"/>
  </w:num>
  <w:num w:numId="35" w16cid:durableId="393700261">
    <w:abstractNumId w:val="7"/>
  </w:num>
  <w:num w:numId="36" w16cid:durableId="10096785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376877">
    <w:abstractNumId w:val="39"/>
  </w:num>
  <w:num w:numId="38" w16cid:durableId="663554377">
    <w:abstractNumId w:val="12"/>
  </w:num>
  <w:num w:numId="39" w16cid:durableId="2011330071">
    <w:abstractNumId w:val="20"/>
  </w:num>
  <w:num w:numId="40" w16cid:durableId="1601797718">
    <w:abstractNumId w:val="29"/>
  </w:num>
  <w:num w:numId="41" w16cid:durableId="1129586726">
    <w:abstractNumId w:val="44"/>
  </w:num>
  <w:num w:numId="42" w16cid:durableId="1461846349">
    <w:abstractNumId w:val="2"/>
  </w:num>
  <w:num w:numId="43" w16cid:durableId="1014500773">
    <w:abstractNumId w:val="41"/>
  </w:num>
  <w:num w:numId="44" w16cid:durableId="170459467">
    <w:abstractNumId w:val="8"/>
  </w:num>
  <w:num w:numId="45" w16cid:durableId="452600695">
    <w:abstractNumId w:val="36"/>
  </w:num>
  <w:num w:numId="46" w16cid:durableId="32970492">
    <w:abstractNumId w:val="19"/>
  </w:num>
  <w:num w:numId="47" w16cid:durableId="131219023">
    <w:abstractNumId w:val="43"/>
  </w:num>
  <w:num w:numId="48" w16cid:durableId="518736612">
    <w:abstractNumId w:val="11"/>
  </w:num>
  <w:num w:numId="49" w16cid:durableId="1619800308">
    <w:abstractNumId w:val="45"/>
  </w:num>
  <w:num w:numId="50" w16cid:durableId="1934623592">
    <w:abstractNumId w:val="47"/>
  </w:num>
  <w:num w:numId="51" w16cid:durableId="1572690334">
    <w:abstractNumId w:val="30"/>
  </w:num>
  <w:num w:numId="52" w16cid:durableId="172321340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0F0F"/>
    <w:rsid w:val="000044B1"/>
    <w:rsid w:val="00004F24"/>
    <w:rsid w:val="000060C1"/>
    <w:rsid w:val="00007A98"/>
    <w:rsid w:val="0001532B"/>
    <w:rsid w:val="00016E73"/>
    <w:rsid w:val="00021F26"/>
    <w:rsid w:val="00023D95"/>
    <w:rsid w:val="0002407F"/>
    <w:rsid w:val="000339ED"/>
    <w:rsid w:val="00036036"/>
    <w:rsid w:val="000365EB"/>
    <w:rsid w:val="00036F66"/>
    <w:rsid w:val="00042295"/>
    <w:rsid w:val="00043CAA"/>
    <w:rsid w:val="00046FEA"/>
    <w:rsid w:val="00052812"/>
    <w:rsid w:val="000557CC"/>
    <w:rsid w:val="00056816"/>
    <w:rsid w:val="000602D7"/>
    <w:rsid w:val="00061BFB"/>
    <w:rsid w:val="00064218"/>
    <w:rsid w:val="00065DB2"/>
    <w:rsid w:val="000674C2"/>
    <w:rsid w:val="00070192"/>
    <w:rsid w:val="00070508"/>
    <w:rsid w:val="00070C61"/>
    <w:rsid w:val="00074E4C"/>
    <w:rsid w:val="00075273"/>
    <w:rsid w:val="00075432"/>
    <w:rsid w:val="0007663E"/>
    <w:rsid w:val="0008105D"/>
    <w:rsid w:val="00083D4A"/>
    <w:rsid w:val="00085778"/>
    <w:rsid w:val="00086D55"/>
    <w:rsid w:val="0008777B"/>
    <w:rsid w:val="000968ED"/>
    <w:rsid w:val="00097271"/>
    <w:rsid w:val="00097678"/>
    <w:rsid w:val="000A28B6"/>
    <w:rsid w:val="000A3D97"/>
    <w:rsid w:val="000A3E79"/>
    <w:rsid w:val="000B4B94"/>
    <w:rsid w:val="000C3AA2"/>
    <w:rsid w:val="000C50EA"/>
    <w:rsid w:val="000D40AF"/>
    <w:rsid w:val="000E4650"/>
    <w:rsid w:val="000E7E3A"/>
    <w:rsid w:val="000F4BE0"/>
    <w:rsid w:val="000F53D2"/>
    <w:rsid w:val="000F5E56"/>
    <w:rsid w:val="000F6AA2"/>
    <w:rsid w:val="00100D3D"/>
    <w:rsid w:val="001054E8"/>
    <w:rsid w:val="00106D30"/>
    <w:rsid w:val="0011158C"/>
    <w:rsid w:val="00112F71"/>
    <w:rsid w:val="00112F82"/>
    <w:rsid w:val="00114A85"/>
    <w:rsid w:val="00115998"/>
    <w:rsid w:val="00115EBF"/>
    <w:rsid w:val="00117FEA"/>
    <w:rsid w:val="00122920"/>
    <w:rsid w:val="001243E9"/>
    <w:rsid w:val="001275AF"/>
    <w:rsid w:val="001362EE"/>
    <w:rsid w:val="001367F3"/>
    <w:rsid w:val="00137D61"/>
    <w:rsid w:val="00140278"/>
    <w:rsid w:val="001435B2"/>
    <w:rsid w:val="001460BF"/>
    <w:rsid w:val="00147EF0"/>
    <w:rsid w:val="001553F7"/>
    <w:rsid w:val="001574F0"/>
    <w:rsid w:val="00161E8C"/>
    <w:rsid w:val="00163168"/>
    <w:rsid w:val="001647D5"/>
    <w:rsid w:val="001716F2"/>
    <w:rsid w:val="00171710"/>
    <w:rsid w:val="001718B2"/>
    <w:rsid w:val="00175CB5"/>
    <w:rsid w:val="00176AF5"/>
    <w:rsid w:val="001804B7"/>
    <w:rsid w:val="001832A6"/>
    <w:rsid w:val="001848B2"/>
    <w:rsid w:val="00193E92"/>
    <w:rsid w:val="001A07C3"/>
    <w:rsid w:val="001A1CED"/>
    <w:rsid w:val="001A4468"/>
    <w:rsid w:val="001A4945"/>
    <w:rsid w:val="001B491A"/>
    <w:rsid w:val="001B5626"/>
    <w:rsid w:val="001C189F"/>
    <w:rsid w:val="001C370F"/>
    <w:rsid w:val="001C3D0F"/>
    <w:rsid w:val="001C4A4B"/>
    <w:rsid w:val="001D12F5"/>
    <w:rsid w:val="001D130A"/>
    <w:rsid w:val="001D2BBA"/>
    <w:rsid w:val="001D3F7A"/>
    <w:rsid w:val="001D4107"/>
    <w:rsid w:val="001D57ED"/>
    <w:rsid w:val="001D5BA3"/>
    <w:rsid w:val="001E00B6"/>
    <w:rsid w:val="001E3E98"/>
    <w:rsid w:val="001F604F"/>
    <w:rsid w:val="001F74C1"/>
    <w:rsid w:val="001F78A8"/>
    <w:rsid w:val="001F7A2D"/>
    <w:rsid w:val="00201484"/>
    <w:rsid w:val="00203D24"/>
    <w:rsid w:val="0021217E"/>
    <w:rsid w:val="00213CFE"/>
    <w:rsid w:val="00216DD0"/>
    <w:rsid w:val="00222456"/>
    <w:rsid w:val="002239AE"/>
    <w:rsid w:val="00226A94"/>
    <w:rsid w:val="00227F91"/>
    <w:rsid w:val="002326AB"/>
    <w:rsid w:val="00233A8F"/>
    <w:rsid w:val="00235066"/>
    <w:rsid w:val="00235CB4"/>
    <w:rsid w:val="00243430"/>
    <w:rsid w:val="002459F7"/>
    <w:rsid w:val="00246110"/>
    <w:rsid w:val="00246883"/>
    <w:rsid w:val="00246CEF"/>
    <w:rsid w:val="002518A5"/>
    <w:rsid w:val="00261314"/>
    <w:rsid w:val="002634C4"/>
    <w:rsid w:val="0026429F"/>
    <w:rsid w:val="00264579"/>
    <w:rsid w:val="0027266C"/>
    <w:rsid w:val="00275565"/>
    <w:rsid w:val="00277D9D"/>
    <w:rsid w:val="00281FF9"/>
    <w:rsid w:val="002863A3"/>
    <w:rsid w:val="00287FBE"/>
    <w:rsid w:val="002903CE"/>
    <w:rsid w:val="002928D3"/>
    <w:rsid w:val="00293F9F"/>
    <w:rsid w:val="00296024"/>
    <w:rsid w:val="002964C9"/>
    <w:rsid w:val="002A2D39"/>
    <w:rsid w:val="002A7AA6"/>
    <w:rsid w:val="002A7ACC"/>
    <w:rsid w:val="002B0067"/>
    <w:rsid w:val="002B197F"/>
    <w:rsid w:val="002C2847"/>
    <w:rsid w:val="002C2B09"/>
    <w:rsid w:val="002D4C00"/>
    <w:rsid w:val="002E14C9"/>
    <w:rsid w:val="002F1FE6"/>
    <w:rsid w:val="002F2410"/>
    <w:rsid w:val="002F2E07"/>
    <w:rsid w:val="002F4E68"/>
    <w:rsid w:val="00305677"/>
    <w:rsid w:val="0030708A"/>
    <w:rsid w:val="00312F7F"/>
    <w:rsid w:val="00313BD2"/>
    <w:rsid w:val="00313E6C"/>
    <w:rsid w:val="00317025"/>
    <w:rsid w:val="0032333C"/>
    <w:rsid w:val="00334174"/>
    <w:rsid w:val="00334D21"/>
    <w:rsid w:val="00341D08"/>
    <w:rsid w:val="0034684D"/>
    <w:rsid w:val="00346B55"/>
    <w:rsid w:val="00350EBE"/>
    <w:rsid w:val="00352093"/>
    <w:rsid w:val="00355744"/>
    <w:rsid w:val="00361450"/>
    <w:rsid w:val="0036235A"/>
    <w:rsid w:val="003624A6"/>
    <w:rsid w:val="003673CF"/>
    <w:rsid w:val="00371D48"/>
    <w:rsid w:val="00372AE7"/>
    <w:rsid w:val="003754BC"/>
    <w:rsid w:val="003807DF"/>
    <w:rsid w:val="003845C1"/>
    <w:rsid w:val="00390D08"/>
    <w:rsid w:val="00393488"/>
    <w:rsid w:val="003959D5"/>
    <w:rsid w:val="003A1324"/>
    <w:rsid w:val="003A4B3F"/>
    <w:rsid w:val="003A5518"/>
    <w:rsid w:val="003A6F89"/>
    <w:rsid w:val="003B11BD"/>
    <w:rsid w:val="003B31F9"/>
    <w:rsid w:val="003B38C1"/>
    <w:rsid w:val="003B7DED"/>
    <w:rsid w:val="003C002E"/>
    <w:rsid w:val="003C34E9"/>
    <w:rsid w:val="003C4087"/>
    <w:rsid w:val="003C5E85"/>
    <w:rsid w:val="003D20A1"/>
    <w:rsid w:val="003D26CF"/>
    <w:rsid w:val="003D594E"/>
    <w:rsid w:val="003D5CEE"/>
    <w:rsid w:val="003D7BF0"/>
    <w:rsid w:val="003E198F"/>
    <w:rsid w:val="003E3B00"/>
    <w:rsid w:val="003E5285"/>
    <w:rsid w:val="003E7EB3"/>
    <w:rsid w:val="003F222B"/>
    <w:rsid w:val="003F4588"/>
    <w:rsid w:val="003F5059"/>
    <w:rsid w:val="003F51B7"/>
    <w:rsid w:val="0040047A"/>
    <w:rsid w:val="00401C99"/>
    <w:rsid w:val="0040414F"/>
    <w:rsid w:val="004054B1"/>
    <w:rsid w:val="00410877"/>
    <w:rsid w:val="00412200"/>
    <w:rsid w:val="0041558D"/>
    <w:rsid w:val="00415A59"/>
    <w:rsid w:val="0041699B"/>
    <w:rsid w:val="004172CC"/>
    <w:rsid w:val="004216F5"/>
    <w:rsid w:val="00423E3E"/>
    <w:rsid w:val="00424581"/>
    <w:rsid w:val="00426342"/>
    <w:rsid w:val="00427AF4"/>
    <w:rsid w:val="00437F00"/>
    <w:rsid w:val="004416D7"/>
    <w:rsid w:val="004456A1"/>
    <w:rsid w:val="0045117A"/>
    <w:rsid w:val="00461764"/>
    <w:rsid w:val="004647DA"/>
    <w:rsid w:val="004651B8"/>
    <w:rsid w:val="00466447"/>
    <w:rsid w:val="00471D82"/>
    <w:rsid w:val="00472910"/>
    <w:rsid w:val="00474062"/>
    <w:rsid w:val="00474EB8"/>
    <w:rsid w:val="004773E0"/>
    <w:rsid w:val="00477D6B"/>
    <w:rsid w:val="00497691"/>
    <w:rsid w:val="004A0D87"/>
    <w:rsid w:val="004A0EDE"/>
    <w:rsid w:val="004A1AF1"/>
    <w:rsid w:val="004A1EF1"/>
    <w:rsid w:val="004A21A5"/>
    <w:rsid w:val="004A3678"/>
    <w:rsid w:val="004B483C"/>
    <w:rsid w:val="004B506C"/>
    <w:rsid w:val="004B5E8C"/>
    <w:rsid w:val="004B5EEE"/>
    <w:rsid w:val="004C3F6E"/>
    <w:rsid w:val="004D390E"/>
    <w:rsid w:val="004D46CB"/>
    <w:rsid w:val="004D4BC7"/>
    <w:rsid w:val="004D50A1"/>
    <w:rsid w:val="004D60DC"/>
    <w:rsid w:val="004D67A3"/>
    <w:rsid w:val="004E27C4"/>
    <w:rsid w:val="004E2BF3"/>
    <w:rsid w:val="004E52CA"/>
    <w:rsid w:val="004F6DCC"/>
    <w:rsid w:val="004F6E38"/>
    <w:rsid w:val="004F6F3A"/>
    <w:rsid w:val="0050057A"/>
    <w:rsid w:val="00501163"/>
    <w:rsid w:val="005019FF"/>
    <w:rsid w:val="0050305F"/>
    <w:rsid w:val="00504E52"/>
    <w:rsid w:val="00505982"/>
    <w:rsid w:val="005059B5"/>
    <w:rsid w:val="00507775"/>
    <w:rsid w:val="005103D2"/>
    <w:rsid w:val="00516560"/>
    <w:rsid w:val="00520499"/>
    <w:rsid w:val="00525192"/>
    <w:rsid w:val="005279AA"/>
    <w:rsid w:val="0053057A"/>
    <w:rsid w:val="00534696"/>
    <w:rsid w:val="00534741"/>
    <w:rsid w:val="005359BA"/>
    <w:rsid w:val="00536063"/>
    <w:rsid w:val="00536EBC"/>
    <w:rsid w:val="00537760"/>
    <w:rsid w:val="00537F7A"/>
    <w:rsid w:val="00542849"/>
    <w:rsid w:val="00550244"/>
    <w:rsid w:val="00552296"/>
    <w:rsid w:val="005534D0"/>
    <w:rsid w:val="00556076"/>
    <w:rsid w:val="005576D6"/>
    <w:rsid w:val="00560A29"/>
    <w:rsid w:val="00563981"/>
    <w:rsid w:val="00563ED8"/>
    <w:rsid w:val="00572C27"/>
    <w:rsid w:val="0057357B"/>
    <w:rsid w:val="00574FF7"/>
    <w:rsid w:val="00576EAB"/>
    <w:rsid w:val="0057775F"/>
    <w:rsid w:val="0058522F"/>
    <w:rsid w:val="005867CD"/>
    <w:rsid w:val="005873FC"/>
    <w:rsid w:val="00590AC7"/>
    <w:rsid w:val="00590EDB"/>
    <w:rsid w:val="00596332"/>
    <w:rsid w:val="0059717A"/>
    <w:rsid w:val="005A04CF"/>
    <w:rsid w:val="005A4AD9"/>
    <w:rsid w:val="005A67B0"/>
    <w:rsid w:val="005A74DD"/>
    <w:rsid w:val="005A7E26"/>
    <w:rsid w:val="005B0078"/>
    <w:rsid w:val="005B4402"/>
    <w:rsid w:val="005C6649"/>
    <w:rsid w:val="005C6E44"/>
    <w:rsid w:val="005D13E1"/>
    <w:rsid w:val="005D2208"/>
    <w:rsid w:val="005D7006"/>
    <w:rsid w:val="005E1496"/>
    <w:rsid w:val="005E44E9"/>
    <w:rsid w:val="005E4EAD"/>
    <w:rsid w:val="005E6E07"/>
    <w:rsid w:val="005F1890"/>
    <w:rsid w:val="005F1B26"/>
    <w:rsid w:val="005F2BC1"/>
    <w:rsid w:val="005F5D4D"/>
    <w:rsid w:val="005F61CC"/>
    <w:rsid w:val="00603A32"/>
    <w:rsid w:val="00604E1D"/>
    <w:rsid w:val="006055D0"/>
    <w:rsid w:val="00605827"/>
    <w:rsid w:val="00611683"/>
    <w:rsid w:val="00611C46"/>
    <w:rsid w:val="00612DD0"/>
    <w:rsid w:val="0062357F"/>
    <w:rsid w:val="00625D71"/>
    <w:rsid w:val="0063194D"/>
    <w:rsid w:val="00635B51"/>
    <w:rsid w:val="00640FA0"/>
    <w:rsid w:val="00646044"/>
    <w:rsid w:val="00646050"/>
    <w:rsid w:val="006468C7"/>
    <w:rsid w:val="00646BCB"/>
    <w:rsid w:val="00647A55"/>
    <w:rsid w:val="00651E16"/>
    <w:rsid w:val="0065671B"/>
    <w:rsid w:val="00664CC8"/>
    <w:rsid w:val="00664ED8"/>
    <w:rsid w:val="006713CA"/>
    <w:rsid w:val="00675366"/>
    <w:rsid w:val="00676C5C"/>
    <w:rsid w:val="00687966"/>
    <w:rsid w:val="0069030E"/>
    <w:rsid w:val="006909B0"/>
    <w:rsid w:val="0069492B"/>
    <w:rsid w:val="0069773F"/>
    <w:rsid w:val="006A52B3"/>
    <w:rsid w:val="006A7B80"/>
    <w:rsid w:val="006B1C01"/>
    <w:rsid w:val="006B239C"/>
    <w:rsid w:val="006C03DD"/>
    <w:rsid w:val="006C38FF"/>
    <w:rsid w:val="006C3CF8"/>
    <w:rsid w:val="006C3ECC"/>
    <w:rsid w:val="006D0212"/>
    <w:rsid w:val="006D0CB8"/>
    <w:rsid w:val="006D2855"/>
    <w:rsid w:val="006E1DF6"/>
    <w:rsid w:val="006E291E"/>
    <w:rsid w:val="006E5DA2"/>
    <w:rsid w:val="006E6215"/>
    <w:rsid w:val="006F0CAA"/>
    <w:rsid w:val="006F0F06"/>
    <w:rsid w:val="006F0F46"/>
    <w:rsid w:val="006F1F1B"/>
    <w:rsid w:val="006F30BE"/>
    <w:rsid w:val="006F3407"/>
    <w:rsid w:val="006F3A33"/>
    <w:rsid w:val="006F3BB8"/>
    <w:rsid w:val="006F72C9"/>
    <w:rsid w:val="00701318"/>
    <w:rsid w:val="00707A17"/>
    <w:rsid w:val="00710C16"/>
    <w:rsid w:val="0071263F"/>
    <w:rsid w:val="0071738C"/>
    <w:rsid w:val="00720EFD"/>
    <w:rsid w:val="00722046"/>
    <w:rsid w:val="007220CA"/>
    <w:rsid w:val="0072248F"/>
    <w:rsid w:val="0072695E"/>
    <w:rsid w:val="0075136E"/>
    <w:rsid w:val="00754890"/>
    <w:rsid w:val="00754A71"/>
    <w:rsid w:val="007571B0"/>
    <w:rsid w:val="00757A5D"/>
    <w:rsid w:val="007609BB"/>
    <w:rsid w:val="00770FD3"/>
    <w:rsid w:val="00781507"/>
    <w:rsid w:val="007854AF"/>
    <w:rsid w:val="00787315"/>
    <w:rsid w:val="00790852"/>
    <w:rsid w:val="00793A7C"/>
    <w:rsid w:val="00797E83"/>
    <w:rsid w:val="007A0ED6"/>
    <w:rsid w:val="007A398A"/>
    <w:rsid w:val="007B69FF"/>
    <w:rsid w:val="007C02C4"/>
    <w:rsid w:val="007C1934"/>
    <w:rsid w:val="007C4C2D"/>
    <w:rsid w:val="007C6A8A"/>
    <w:rsid w:val="007D0604"/>
    <w:rsid w:val="007D0F13"/>
    <w:rsid w:val="007D1613"/>
    <w:rsid w:val="007D3E21"/>
    <w:rsid w:val="007E0191"/>
    <w:rsid w:val="007E1F8F"/>
    <w:rsid w:val="007E4C0E"/>
    <w:rsid w:val="007E5122"/>
    <w:rsid w:val="007E65A2"/>
    <w:rsid w:val="007E7650"/>
    <w:rsid w:val="007E77FC"/>
    <w:rsid w:val="007F07D8"/>
    <w:rsid w:val="007F4857"/>
    <w:rsid w:val="007F652E"/>
    <w:rsid w:val="008037B5"/>
    <w:rsid w:val="0080554C"/>
    <w:rsid w:val="00806560"/>
    <w:rsid w:val="00806775"/>
    <w:rsid w:val="008104E5"/>
    <w:rsid w:val="00811369"/>
    <w:rsid w:val="00813185"/>
    <w:rsid w:val="00813CB3"/>
    <w:rsid w:val="00815E95"/>
    <w:rsid w:val="00816684"/>
    <w:rsid w:val="008215E7"/>
    <w:rsid w:val="00823778"/>
    <w:rsid w:val="00825C0F"/>
    <w:rsid w:val="00825D4C"/>
    <w:rsid w:val="00835CA1"/>
    <w:rsid w:val="00840ECC"/>
    <w:rsid w:val="00845160"/>
    <w:rsid w:val="008453C3"/>
    <w:rsid w:val="008456EB"/>
    <w:rsid w:val="00846CF6"/>
    <w:rsid w:val="0085299B"/>
    <w:rsid w:val="008549D7"/>
    <w:rsid w:val="0086067F"/>
    <w:rsid w:val="00860959"/>
    <w:rsid w:val="00864869"/>
    <w:rsid w:val="008720F5"/>
    <w:rsid w:val="00890246"/>
    <w:rsid w:val="0089655E"/>
    <w:rsid w:val="008A134B"/>
    <w:rsid w:val="008A70D5"/>
    <w:rsid w:val="008A72F0"/>
    <w:rsid w:val="008B2CC1"/>
    <w:rsid w:val="008B2DD7"/>
    <w:rsid w:val="008B60B2"/>
    <w:rsid w:val="008B630E"/>
    <w:rsid w:val="008B73A8"/>
    <w:rsid w:val="008C19D5"/>
    <w:rsid w:val="008C30B0"/>
    <w:rsid w:val="008C399A"/>
    <w:rsid w:val="008C5D78"/>
    <w:rsid w:val="008C64BC"/>
    <w:rsid w:val="008C6BB5"/>
    <w:rsid w:val="008C7B64"/>
    <w:rsid w:val="008D2018"/>
    <w:rsid w:val="008D2F3F"/>
    <w:rsid w:val="008E2048"/>
    <w:rsid w:val="008E42A3"/>
    <w:rsid w:val="008F0F24"/>
    <w:rsid w:val="008F2517"/>
    <w:rsid w:val="008F6CC2"/>
    <w:rsid w:val="009025B9"/>
    <w:rsid w:val="0090288A"/>
    <w:rsid w:val="009029F9"/>
    <w:rsid w:val="00902B0E"/>
    <w:rsid w:val="00902B5C"/>
    <w:rsid w:val="00906B7D"/>
    <w:rsid w:val="0090731E"/>
    <w:rsid w:val="00907A13"/>
    <w:rsid w:val="00915CDA"/>
    <w:rsid w:val="0091647B"/>
    <w:rsid w:val="00916EE2"/>
    <w:rsid w:val="009210A5"/>
    <w:rsid w:val="0092598F"/>
    <w:rsid w:val="00926754"/>
    <w:rsid w:val="00930331"/>
    <w:rsid w:val="00932F01"/>
    <w:rsid w:val="00933A99"/>
    <w:rsid w:val="00940BF4"/>
    <w:rsid w:val="00941633"/>
    <w:rsid w:val="009438E5"/>
    <w:rsid w:val="0094593E"/>
    <w:rsid w:val="009510CA"/>
    <w:rsid w:val="00951947"/>
    <w:rsid w:val="00963650"/>
    <w:rsid w:val="00966A22"/>
    <w:rsid w:val="0096722F"/>
    <w:rsid w:val="00970D0C"/>
    <w:rsid w:val="00972B22"/>
    <w:rsid w:val="0097319D"/>
    <w:rsid w:val="00974EFF"/>
    <w:rsid w:val="00977F34"/>
    <w:rsid w:val="00980843"/>
    <w:rsid w:val="00987382"/>
    <w:rsid w:val="00992E67"/>
    <w:rsid w:val="00994E2F"/>
    <w:rsid w:val="00995F9E"/>
    <w:rsid w:val="00996AF5"/>
    <w:rsid w:val="009A0155"/>
    <w:rsid w:val="009A527C"/>
    <w:rsid w:val="009B1D34"/>
    <w:rsid w:val="009B2FD2"/>
    <w:rsid w:val="009B614C"/>
    <w:rsid w:val="009C0784"/>
    <w:rsid w:val="009C4217"/>
    <w:rsid w:val="009C6123"/>
    <w:rsid w:val="009D3ED2"/>
    <w:rsid w:val="009E08B7"/>
    <w:rsid w:val="009E2791"/>
    <w:rsid w:val="009E3F6F"/>
    <w:rsid w:val="009E78D5"/>
    <w:rsid w:val="009F499F"/>
    <w:rsid w:val="009F636D"/>
    <w:rsid w:val="009F687E"/>
    <w:rsid w:val="00A01034"/>
    <w:rsid w:val="00A04A16"/>
    <w:rsid w:val="00A057E8"/>
    <w:rsid w:val="00A151AC"/>
    <w:rsid w:val="00A16135"/>
    <w:rsid w:val="00A17739"/>
    <w:rsid w:val="00A177FF"/>
    <w:rsid w:val="00A17800"/>
    <w:rsid w:val="00A22FED"/>
    <w:rsid w:val="00A26130"/>
    <w:rsid w:val="00A3090F"/>
    <w:rsid w:val="00A37342"/>
    <w:rsid w:val="00A4068B"/>
    <w:rsid w:val="00A41487"/>
    <w:rsid w:val="00A417A0"/>
    <w:rsid w:val="00A42DAF"/>
    <w:rsid w:val="00A45BD8"/>
    <w:rsid w:val="00A509F7"/>
    <w:rsid w:val="00A53930"/>
    <w:rsid w:val="00A53AB9"/>
    <w:rsid w:val="00A543A7"/>
    <w:rsid w:val="00A61410"/>
    <w:rsid w:val="00A656DC"/>
    <w:rsid w:val="00A72191"/>
    <w:rsid w:val="00A82945"/>
    <w:rsid w:val="00A869B7"/>
    <w:rsid w:val="00A90F0A"/>
    <w:rsid w:val="00A9749A"/>
    <w:rsid w:val="00AA1513"/>
    <w:rsid w:val="00AA2F9D"/>
    <w:rsid w:val="00AA4411"/>
    <w:rsid w:val="00AA7EE5"/>
    <w:rsid w:val="00AB28A6"/>
    <w:rsid w:val="00AB767E"/>
    <w:rsid w:val="00AB7D1F"/>
    <w:rsid w:val="00AC0E74"/>
    <w:rsid w:val="00AC11C3"/>
    <w:rsid w:val="00AC205C"/>
    <w:rsid w:val="00AC4DFA"/>
    <w:rsid w:val="00AD0AE1"/>
    <w:rsid w:val="00AD1376"/>
    <w:rsid w:val="00AD2488"/>
    <w:rsid w:val="00AD6DFD"/>
    <w:rsid w:val="00AE0D85"/>
    <w:rsid w:val="00AE3DC2"/>
    <w:rsid w:val="00AE4135"/>
    <w:rsid w:val="00AF0A6B"/>
    <w:rsid w:val="00AF4E2B"/>
    <w:rsid w:val="00AF7A9F"/>
    <w:rsid w:val="00B021AE"/>
    <w:rsid w:val="00B02E3E"/>
    <w:rsid w:val="00B0549A"/>
    <w:rsid w:val="00B05A69"/>
    <w:rsid w:val="00B11D4E"/>
    <w:rsid w:val="00B1473A"/>
    <w:rsid w:val="00B15C87"/>
    <w:rsid w:val="00B15D67"/>
    <w:rsid w:val="00B322C0"/>
    <w:rsid w:val="00B32E75"/>
    <w:rsid w:val="00B3317B"/>
    <w:rsid w:val="00B339D5"/>
    <w:rsid w:val="00B355B6"/>
    <w:rsid w:val="00B4081A"/>
    <w:rsid w:val="00B42172"/>
    <w:rsid w:val="00B422B7"/>
    <w:rsid w:val="00B54A2F"/>
    <w:rsid w:val="00B5609B"/>
    <w:rsid w:val="00B64E8A"/>
    <w:rsid w:val="00B7180C"/>
    <w:rsid w:val="00B72C7D"/>
    <w:rsid w:val="00B75281"/>
    <w:rsid w:val="00B75948"/>
    <w:rsid w:val="00B75BF5"/>
    <w:rsid w:val="00B85C49"/>
    <w:rsid w:val="00B909DE"/>
    <w:rsid w:val="00B9289D"/>
    <w:rsid w:val="00B92F1F"/>
    <w:rsid w:val="00B969E1"/>
    <w:rsid w:val="00B9734B"/>
    <w:rsid w:val="00BA30E2"/>
    <w:rsid w:val="00BA5929"/>
    <w:rsid w:val="00BB1195"/>
    <w:rsid w:val="00BB232C"/>
    <w:rsid w:val="00BB2601"/>
    <w:rsid w:val="00BB47CC"/>
    <w:rsid w:val="00BC0264"/>
    <w:rsid w:val="00BC5074"/>
    <w:rsid w:val="00BC5C0A"/>
    <w:rsid w:val="00BC60DC"/>
    <w:rsid w:val="00BC69EB"/>
    <w:rsid w:val="00BD141E"/>
    <w:rsid w:val="00BD231A"/>
    <w:rsid w:val="00BE0EB7"/>
    <w:rsid w:val="00BE6016"/>
    <w:rsid w:val="00BE738A"/>
    <w:rsid w:val="00BF189E"/>
    <w:rsid w:val="00BF1CD2"/>
    <w:rsid w:val="00BF23E4"/>
    <w:rsid w:val="00BF4784"/>
    <w:rsid w:val="00C02F55"/>
    <w:rsid w:val="00C06D72"/>
    <w:rsid w:val="00C1123A"/>
    <w:rsid w:val="00C11BFE"/>
    <w:rsid w:val="00C12911"/>
    <w:rsid w:val="00C15E56"/>
    <w:rsid w:val="00C15F5B"/>
    <w:rsid w:val="00C2063A"/>
    <w:rsid w:val="00C206FC"/>
    <w:rsid w:val="00C21B85"/>
    <w:rsid w:val="00C252A3"/>
    <w:rsid w:val="00C254A8"/>
    <w:rsid w:val="00C32F49"/>
    <w:rsid w:val="00C37FBA"/>
    <w:rsid w:val="00C4060F"/>
    <w:rsid w:val="00C42761"/>
    <w:rsid w:val="00C5068F"/>
    <w:rsid w:val="00C50739"/>
    <w:rsid w:val="00C5192D"/>
    <w:rsid w:val="00C534C8"/>
    <w:rsid w:val="00C61BEB"/>
    <w:rsid w:val="00C64A14"/>
    <w:rsid w:val="00C650D4"/>
    <w:rsid w:val="00C73626"/>
    <w:rsid w:val="00C73E81"/>
    <w:rsid w:val="00C75B6A"/>
    <w:rsid w:val="00C764DB"/>
    <w:rsid w:val="00C8055B"/>
    <w:rsid w:val="00C84563"/>
    <w:rsid w:val="00C86A2B"/>
    <w:rsid w:val="00C86D74"/>
    <w:rsid w:val="00C943C6"/>
    <w:rsid w:val="00C946E0"/>
    <w:rsid w:val="00C957DF"/>
    <w:rsid w:val="00CA7657"/>
    <w:rsid w:val="00CB0707"/>
    <w:rsid w:val="00CB0C5B"/>
    <w:rsid w:val="00CB0E4F"/>
    <w:rsid w:val="00CB0EBC"/>
    <w:rsid w:val="00CB18C5"/>
    <w:rsid w:val="00CB37F4"/>
    <w:rsid w:val="00CC1B50"/>
    <w:rsid w:val="00CC2802"/>
    <w:rsid w:val="00CC3AEE"/>
    <w:rsid w:val="00CC6500"/>
    <w:rsid w:val="00CD04F1"/>
    <w:rsid w:val="00CD0B43"/>
    <w:rsid w:val="00CD14F4"/>
    <w:rsid w:val="00CD4E4B"/>
    <w:rsid w:val="00CE0122"/>
    <w:rsid w:val="00CE1CA2"/>
    <w:rsid w:val="00CE4733"/>
    <w:rsid w:val="00CE7973"/>
    <w:rsid w:val="00CE7C87"/>
    <w:rsid w:val="00CF2516"/>
    <w:rsid w:val="00CF2B17"/>
    <w:rsid w:val="00CF6408"/>
    <w:rsid w:val="00CF681A"/>
    <w:rsid w:val="00D00C6A"/>
    <w:rsid w:val="00D01CFB"/>
    <w:rsid w:val="00D02447"/>
    <w:rsid w:val="00D038AA"/>
    <w:rsid w:val="00D04BFD"/>
    <w:rsid w:val="00D07352"/>
    <w:rsid w:val="00D07C78"/>
    <w:rsid w:val="00D15849"/>
    <w:rsid w:val="00D15BC0"/>
    <w:rsid w:val="00D16B26"/>
    <w:rsid w:val="00D17700"/>
    <w:rsid w:val="00D40C87"/>
    <w:rsid w:val="00D4215B"/>
    <w:rsid w:val="00D45252"/>
    <w:rsid w:val="00D45D82"/>
    <w:rsid w:val="00D475B7"/>
    <w:rsid w:val="00D47AF0"/>
    <w:rsid w:val="00D47E67"/>
    <w:rsid w:val="00D515E2"/>
    <w:rsid w:val="00D51818"/>
    <w:rsid w:val="00D54A01"/>
    <w:rsid w:val="00D55CDD"/>
    <w:rsid w:val="00D60621"/>
    <w:rsid w:val="00D62F29"/>
    <w:rsid w:val="00D66626"/>
    <w:rsid w:val="00D7006D"/>
    <w:rsid w:val="00D70590"/>
    <w:rsid w:val="00D71B4D"/>
    <w:rsid w:val="00D80474"/>
    <w:rsid w:val="00D842D6"/>
    <w:rsid w:val="00D8505E"/>
    <w:rsid w:val="00D8543A"/>
    <w:rsid w:val="00D8627E"/>
    <w:rsid w:val="00D87DEB"/>
    <w:rsid w:val="00D91A8A"/>
    <w:rsid w:val="00D93D55"/>
    <w:rsid w:val="00DA4184"/>
    <w:rsid w:val="00DA625E"/>
    <w:rsid w:val="00DB348E"/>
    <w:rsid w:val="00DB3F13"/>
    <w:rsid w:val="00DB4CD2"/>
    <w:rsid w:val="00DB5116"/>
    <w:rsid w:val="00DC2BE2"/>
    <w:rsid w:val="00DC3267"/>
    <w:rsid w:val="00DC3749"/>
    <w:rsid w:val="00DC3A36"/>
    <w:rsid w:val="00DD07FF"/>
    <w:rsid w:val="00DD3576"/>
    <w:rsid w:val="00DD7B7F"/>
    <w:rsid w:val="00DE209E"/>
    <w:rsid w:val="00DF0F66"/>
    <w:rsid w:val="00DF16C5"/>
    <w:rsid w:val="00DF713A"/>
    <w:rsid w:val="00E0018F"/>
    <w:rsid w:val="00E02E6F"/>
    <w:rsid w:val="00E04384"/>
    <w:rsid w:val="00E06EAA"/>
    <w:rsid w:val="00E13D4F"/>
    <w:rsid w:val="00E14471"/>
    <w:rsid w:val="00E15015"/>
    <w:rsid w:val="00E335FE"/>
    <w:rsid w:val="00E3421A"/>
    <w:rsid w:val="00E44232"/>
    <w:rsid w:val="00E446E8"/>
    <w:rsid w:val="00E45755"/>
    <w:rsid w:val="00E4798F"/>
    <w:rsid w:val="00E47E50"/>
    <w:rsid w:val="00E507F1"/>
    <w:rsid w:val="00E51C94"/>
    <w:rsid w:val="00E55A68"/>
    <w:rsid w:val="00E569CA"/>
    <w:rsid w:val="00E60B54"/>
    <w:rsid w:val="00E61C36"/>
    <w:rsid w:val="00E6264E"/>
    <w:rsid w:val="00E6472E"/>
    <w:rsid w:val="00E661AD"/>
    <w:rsid w:val="00E66B48"/>
    <w:rsid w:val="00E67ED4"/>
    <w:rsid w:val="00E77336"/>
    <w:rsid w:val="00E80539"/>
    <w:rsid w:val="00E81A03"/>
    <w:rsid w:val="00E8303F"/>
    <w:rsid w:val="00E97648"/>
    <w:rsid w:val="00EA7D6E"/>
    <w:rsid w:val="00EB23E3"/>
    <w:rsid w:val="00EB2F76"/>
    <w:rsid w:val="00EB4BFD"/>
    <w:rsid w:val="00EB5B6C"/>
    <w:rsid w:val="00EB7062"/>
    <w:rsid w:val="00EC07E0"/>
    <w:rsid w:val="00EC1921"/>
    <w:rsid w:val="00EC4E49"/>
    <w:rsid w:val="00EC7012"/>
    <w:rsid w:val="00ED15EC"/>
    <w:rsid w:val="00ED77FB"/>
    <w:rsid w:val="00EE1F60"/>
    <w:rsid w:val="00EE417C"/>
    <w:rsid w:val="00EE45FA"/>
    <w:rsid w:val="00EF05A4"/>
    <w:rsid w:val="00EF4F31"/>
    <w:rsid w:val="00F028F0"/>
    <w:rsid w:val="00F043DE"/>
    <w:rsid w:val="00F13508"/>
    <w:rsid w:val="00F25410"/>
    <w:rsid w:val="00F32461"/>
    <w:rsid w:val="00F34C85"/>
    <w:rsid w:val="00F351C5"/>
    <w:rsid w:val="00F37024"/>
    <w:rsid w:val="00F4020B"/>
    <w:rsid w:val="00F411AA"/>
    <w:rsid w:val="00F42B6B"/>
    <w:rsid w:val="00F4450C"/>
    <w:rsid w:val="00F45055"/>
    <w:rsid w:val="00F461FB"/>
    <w:rsid w:val="00F50317"/>
    <w:rsid w:val="00F52FA7"/>
    <w:rsid w:val="00F53409"/>
    <w:rsid w:val="00F57A42"/>
    <w:rsid w:val="00F66152"/>
    <w:rsid w:val="00F70D13"/>
    <w:rsid w:val="00F7407E"/>
    <w:rsid w:val="00F77169"/>
    <w:rsid w:val="00F7722A"/>
    <w:rsid w:val="00F825F8"/>
    <w:rsid w:val="00F831A7"/>
    <w:rsid w:val="00F8540D"/>
    <w:rsid w:val="00F8619B"/>
    <w:rsid w:val="00F87AB7"/>
    <w:rsid w:val="00F9165B"/>
    <w:rsid w:val="00F97CF6"/>
    <w:rsid w:val="00FA4357"/>
    <w:rsid w:val="00FA4963"/>
    <w:rsid w:val="00FA5A9E"/>
    <w:rsid w:val="00FB4F1A"/>
    <w:rsid w:val="00FB7199"/>
    <w:rsid w:val="00FB77D5"/>
    <w:rsid w:val="00FC0773"/>
    <w:rsid w:val="00FC116B"/>
    <w:rsid w:val="00FC482F"/>
    <w:rsid w:val="00FC6570"/>
    <w:rsid w:val="00FD175A"/>
    <w:rsid w:val="00FD21FF"/>
    <w:rsid w:val="00FD297A"/>
    <w:rsid w:val="00FD4ABD"/>
    <w:rsid w:val="00FD7F39"/>
    <w:rsid w:val="00FE2D08"/>
    <w:rsid w:val="00FE6E7A"/>
    <w:rsid w:val="00FE7490"/>
    <w:rsid w:val="00FE7B91"/>
    <w:rsid w:val="00FF5970"/>
    <w:rsid w:val="00FF63C7"/>
    <w:rsid w:val="00FF68B7"/>
    <w:rsid w:val="00FF7F8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paragraph" w:styleId="NormalWeb">
    <w:name w:val="Normal (Web)"/>
    <w:basedOn w:val="Normal"/>
    <w:uiPriority w:val="99"/>
    <w:semiHidden/>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en-US" w:eastAsia="zh-CN"/>
    </w:rPr>
  </w:style>
  <w:style w:type="character" w:customStyle="1" w:styleId="Heading2Char">
    <w:name w:val="Heading 2 Char"/>
    <w:basedOn w:val="DefaultParagraphFont"/>
    <w:link w:val="Heading2"/>
    <w:rsid w:val="00A01034"/>
    <w:rPr>
      <w:rFonts w:ascii="Arial" w:eastAsia="SimSun" w:hAnsi="Arial" w:cs="Arial"/>
      <w:bCs/>
      <w:iCs/>
      <w:caps/>
      <w:sz w:val="22"/>
      <w:szCs w:val="28"/>
      <w:lang w:val="en-US" w:eastAsia="zh-CN"/>
    </w:rPr>
  </w:style>
  <w:style w:type="paragraph" w:styleId="Revision">
    <w:name w:val="Revision"/>
    <w:hidden/>
    <w:uiPriority w:val="99"/>
    <w:semiHidden/>
    <w:rsid w:val="00064218"/>
    <w:rPr>
      <w:rFonts w:ascii="Arial" w:eastAsia="SimSun" w:hAnsi="Arial" w:cs="Arial"/>
      <w:sz w:val="22"/>
      <w:lang w:val="en-US"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 w:type="character" w:styleId="UnresolvedMention">
    <w:name w:val="Unresolved Mention"/>
    <w:basedOn w:val="DefaultParagraphFont"/>
    <w:uiPriority w:val="99"/>
    <w:semiHidden/>
    <w:unhideWhenUsed/>
    <w:rsid w:val="00C764DB"/>
    <w:rPr>
      <w:color w:val="605E5C"/>
      <w:shd w:val="clear" w:color="auto" w:fill="E1DFDD"/>
    </w:rPr>
  </w:style>
  <w:style w:type="character" w:customStyle="1" w:styleId="ui-provider">
    <w:name w:val="ui-provider"/>
    <w:basedOn w:val="DefaultParagraphFont"/>
    <w:rsid w:val="003E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6382">
      <w:bodyDiv w:val="1"/>
      <w:marLeft w:val="0"/>
      <w:marRight w:val="0"/>
      <w:marTop w:val="0"/>
      <w:marBottom w:val="0"/>
      <w:divBdr>
        <w:top w:val="none" w:sz="0" w:space="0" w:color="auto"/>
        <w:left w:val="none" w:sz="0" w:space="0" w:color="auto"/>
        <w:bottom w:val="none" w:sz="0" w:space="0" w:color="auto"/>
        <w:right w:val="none" w:sz="0" w:space="0" w:color="auto"/>
      </w:divBdr>
    </w:div>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449208711">
      <w:bodyDiv w:val="1"/>
      <w:marLeft w:val="0"/>
      <w:marRight w:val="0"/>
      <w:marTop w:val="0"/>
      <w:marBottom w:val="0"/>
      <w:divBdr>
        <w:top w:val="none" w:sz="0" w:space="0" w:color="auto"/>
        <w:left w:val="none" w:sz="0" w:space="0" w:color="auto"/>
        <w:bottom w:val="none" w:sz="0" w:space="0" w:color="auto"/>
        <w:right w:val="none" w:sz="0" w:space="0" w:color="auto"/>
      </w:divBdr>
    </w:div>
    <w:div w:id="454251179">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107385135">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320308506">
      <w:bodyDiv w:val="1"/>
      <w:marLeft w:val="0"/>
      <w:marRight w:val="0"/>
      <w:marTop w:val="0"/>
      <w:marBottom w:val="0"/>
      <w:divBdr>
        <w:top w:val="none" w:sz="0" w:space="0" w:color="auto"/>
        <w:left w:val="none" w:sz="0" w:space="0" w:color="auto"/>
        <w:bottom w:val="none" w:sz="0" w:space="0" w:color="auto"/>
        <w:right w:val="none" w:sz="0" w:space="0" w:color="auto"/>
      </w:divBdr>
    </w:div>
    <w:div w:id="1323964918">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etf.org/" TargetMode="External"/><Relationship Id="rId4" Type="http://schemas.openxmlformats.org/officeDocument/2006/relationships/settings" Target="settings.xml"/><Relationship Id="rId9" Type="http://schemas.openxmlformats.org/officeDocument/2006/relationships/hyperlink" Target="https://www.wipo.int/standards/en/api-catalo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2386</Words>
  <Characters>12786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CWS/10/5</vt:lpstr>
    </vt:vector>
  </TitlesOfParts>
  <Company>WIPO</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CWS/12/9 Rev.</dc:title>
  <dc:subject>Report by the XML4IP Task Force</dc:subject>
  <dc:creator>WIPO</dc:creator>
  <cp:keywords>CWS/12</cp:keywords>
  <dc:description/>
  <cp:lastModifiedBy>BLANCHET Gaspard</cp:lastModifiedBy>
  <cp:revision>5</cp:revision>
  <cp:lastPrinted>2023-10-18T09:19:00Z</cp:lastPrinted>
  <dcterms:created xsi:type="dcterms:W3CDTF">2024-08-15T04:09:00Z</dcterms:created>
  <dcterms:modified xsi:type="dcterms:W3CDTF">2024-08-15T08:16:00Z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y fmtid="{D5CDD505-2E9C-101B-9397-08002B2CF9AE}" pid="15" name="_NewReviewCycle">
    <vt:lpwstr/>
  </property>
</Properties>
</file>