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74EB1" w14:textId="77777777" w:rsidR="008B2CC1" w:rsidRPr="00877565" w:rsidRDefault="008B14EA" w:rsidP="008B14EA">
      <w:pPr>
        <w:spacing w:after="120"/>
        <w:jc w:val="right"/>
        <w:rPr>
          <w:lang w:val="es-419"/>
        </w:rPr>
      </w:pPr>
      <w:r w:rsidRPr="00877565">
        <w:rPr>
          <w:noProof/>
          <w:lang w:val="es-419" w:eastAsia="en-US"/>
        </w:rPr>
        <w:drawing>
          <wp:inline distT="0" distB="0" distL="0" distR="0" wp14:anchorId="0FEBB0AF" wp14:editId="5FE5DF72">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877565">
        <w:rPr>
          <w:rFonts w:ascii="Arial Black" w:hAnsi="Arial Black"/>
          <w:caps/>
          <w:noProof/>
          <w:sz w:val="15"/>
          <w:szCs w:val="15"/>
          <w:lang w:val="es-419" w:eastAsia="en-US"/>
        </w:rPr>
        <mc:AlternateContent>
          <mc:Choice Requires="wps">
            <w:drawing>
              <wp:inline distT="0" distB="0" distL="0" distR="0" wp14:anchorId="10BA0942" wp14:editId="4C01F195">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5F9E7E4"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1D2C952" w14:textId="77777777" w:rsidR="008B2CC1" w:rsidRPr="00877565" w:rsidRDefault="0066216D" w:rsidP="008B14EA">
      <w:pPr>
        <w:jc w:val="right"/>
        <w:rPr>
          <w:rFonts w:ascii="Arial Black" w:hAnsi="Arial Black"/>
          <w:caps/>
          <w:sz w:val="15"/>
          <w:lang w:val="es-419"/>
        </w:rPr>
      </w:pPr>
      <w:r w:rsidRPr="00877565">
        <w:rPr>
          <w:rFonts w:ascii="Arial Black" w:hAnsi="Arial Black"/>
          <w:caps/>
          <w:sz w:val="15"/>
          <w:lang w:val="es-419"/>
        </w:rPr>
        <w:t>CWS/1</w:t>
      </w:r>
      <w:r w:rsidR="00970F3D" w:rsidRPr="00877565">
        <w:rPr>
          <w:rFonts w:ascii="Arial Black" w:hAnsi="Arial Black"/>
          <w:caps/>
          <w:sz w:val="15"/>
          <w:lang w:val="es-419"/>
        </w:rPr>
        <w:t>2</w:t>
      </w:r>
      <w:r w:rsidRPr="00877565">
        <w:rPr>
          <w:rFonts w:ascii="Arial Black" w:hAnsi="Arial Black"/>
          <w:caps/>
          <w:sz w:val="15"/>
          <w:lang w:val="es-419"/>
        </w:rPr>
        <w:t>/</w:t>
      </w:r>
      <w:bookmarkStart w:id="0" w:name="Code"/>
      <w:bookmarkEnd w:id="0"/>
      <w:r w:rsidR="00C12022" w:rsidRPr="00877565">
        <w:rPr>
          <w:rFonts w:ascii="Arial Black" w:hAnsi="Arial Black"/>
          <w:caps/>
          <w:sz w:val="15"/>
          <w:lang w:val="es-419"/>
        </w:rPr>
        <w:t>2</w:t>
      </w:r>
    </w:p>
    <w:p w14:paraId="3E8233B8" w14:textId="77777777" w:rsidR="008B2CC1" w:rsidRPr="00877565" w:rsidRDefault="008B14EA" w:rsidP="008B14EA">
      <w:pPr>
        <w:jc w:val="right"/>
        <w:rPr>
          <w:rFonts w:ascii="Arial Black" w:hAnsi="Arial Black"/>
          <w:caps/>
          <w:sz w:val="15"/>
          <w:lang w:val="es-419"/>
        </w:rPr>
      </w:pPr>
      <w:r w:rsidRPr="00877565">
        <w:rPr>
          <w:rFonts w:ascii="Arial Black" w:hAnsi="Arial Black"/>
          <w:caps/>
          <w:sz w:val="15"/>
          <w:lang w:val="es-419"/>
        </w:rPr>
        <w:t xml:space="preserve">ORIGINAL: </w:t>
      </w:r>
      <w:bookmarkStart w:id="1" w:name="Original"/>
      <w:r w:rsidR="00C12022" w:rsidRPr="00877565">
        <w:rPr>
          <w:rFonts w:ascii="Arial Black" w:hAnsi="Arial Black"/>
          <w:caps/>
          <w:sz w:val="15"/>
          <w:lang w:val="es-419"/>
        </w:rPr>
        <w:t>INGLÉS</w:t>
      </w:r>
    </w:p>
    <w:bookmarkEnd w:id="1"/>
    <w:p w14:paraId="2406E719" w14:textId="77777777" w:rsidR="008B2CC1" w:rsidRPr="00877565" w:rsidRDefault="008B14EA" w:rsidP="008B14EA">
      <w:pPr>
        <w:spacing w:after="1200"/>
        <w:jc w:val="right"/>
        <w:rPr>
          <w:rFonts w:ascii="Arial Black" w:hAnsi="Arial Black"/>
          <w:caps/>
          <w:sz w:val="15"/>
          <w:lang w:val="es-419"/>
        </w:rPr>
      </w:pPr>
      <w:r w:rsidRPr="00877565">
        <w:rPr>
          <w:rFonts w:ascii="Arial Black" w:hAnsi="Arial Black"/>
          <w:caps/>
          <w:sz w:val="15"/>
          <w:lang w:val="es-419"/>
        </w:rPr>
        <w:t xml:space="preserve">FECHA: </w:t>
      </w:r>
      <w:bookmarkStart w:id="2" w:name="Date"/>
      <w:r w:rsidR="00C12022" w:rsidRPr="00877565">
        <w:rPr>
          <w:rFonts w:ascii="Arial Black" w:hAnsi="Arial Black"/>
          <w:caps/>
          <w:sz w:val="15"/>
          <w:lang w:val="es-419"/>
        </w:rPr>
        <w:t>12 DE AGOSTO DE 2024</w:t>
      </w:r>
    </w:p>
    <w:bookmarkEnd w:id="2"/>
    <w:p w14:paraId="37DC67F9" w14:textId="77777777" w:rsidR="008B2CC1" w:rsidRPr="00877565" w:rsidRDefault="0066216D" w:rsidP="008B14EA">
      <w:pPr>
        <w:spacing w:after="600"/>
        <w:rPr>
          <w:b/>
          <w:sz w:val="28"/>
          <w:szCs w:val="28"/>
          <w:lang w:val="es-419"/>
        </w:rPr>
      </w:pPr>
      <w:r w:rsidRPr="00877565">
        <w:rPr>
          <w:b/>
          <w:sz w:val="28"/>
          <w:szCs w:val="28"/>
          <w:lang w:val="es-419"/>
        </w:rPr>
        <w:t>Comité de Normas Técnicas de la OMPI (CWS)</w:t>
      </w:r>
    </w:p>
    <w:p w14:paraId="1D8D96A6" w14:textId="77777777" w:rsidR="00511D0C" w:rsidRPr="00877565" w:rsidRDefault="00970F3D" w:rsidP="00511D0C">
      <w:pPr>
        <w:rPr>
          <w:b/>
          <w:sz w:val="28"/>
          <w:szCs w:val="24"/>
          <w:lang w:val="es-419"/>
        </w:rPr>
      </w:pPr>
      <w:r w:rsidRPr="00877565">
        <w:rPr>
          <w:b/>
          <w:sz w:val="24"/>
          <w:lang w:val="es-419"/>
        </w:rPr>
        <w:t>Duodécima</w:t>
      </w:r>
      <w:r w:rsidR="0066216D" w:rsidRPr="00877565">
        <w:rPr>
          <w:b/>
          <w:sz w:val="24"/>
          <w:lang w:val="es-419"/>
        </w:rPr>
        <w:t xml:space="preserve"> sesión</w:t>
      </w:r>
    </w:p>
    <w:p w14:paraId="5BD913F4" w14:textId="54587B88" w:rsidR="008B2CC1" w:rsidRPr="00877565" w:rsidRDefault="0066216D" w:rsidP="008B14EA">
      <w:pPr>
        <w:spacing w:after="720"/>
        <w:rPr>
          <w:b/>
          <w:sz w:val="28"/>
          <w:szCs w:val="24"/>
          <w:lang w:val="es-419"/>
        </w:rPr>
      </w:pPr>
      <w:r w:rsidRPr="00877565">
        <w:rPr>
          <w:b/>
          <w:sz w:val="24"/>
          <w:lang w:val="es-419"/>
        </w:rPr>
        <w:t xml:space="preserve">Ginebra, </w:t>
      </w:r>
      <w:r w:rsidR="00970F3D" w:rsidRPr="00877565">
        <w:rPr>
          <w:b/>
          <w:sz w:val="24"/>
          <w:lang w:val="es-419"/>
        </w:rPr>
        <w:t xml:space="preserve">16 a </w:t>
      </w:r>
      <w:r w:rsidR="00AD528D">
        <w:rPr>
          <w:b/>
          <w:sz w:val="24"/>
          <w:lang w:val="es-419"/>
        </w:rPr>
        <w:t>19</w:t>
      </w:r>
      <w:r w:rsidR="00970F3D" w:rsidRPr="00877565">
        <w:rPr>
          <w:b/>
          <w:sz w:val="24"/>
          <w:lang w:val="es-419"/>
        </w:rPr>
        <w:t xml:space="preserve"> de septiembre de 2024</w:t>
      </w:r>
    </w:p>
    <w:p w14:paraId="31DF5394" w14:textId="77777777" w:rsidR="008B2CC1" w:rsidRPr="00877565" w:rsidRDefault="00C12022" w:rsidP="008B14EA">
      <w:pPr>
        <w:spacing w:after="360"/>
        <w:rPr>
          <w:caps/>
          <w:sz w:val="24"/>
          <w:lang w:val="es-419"/>
        </w:rPr>
      </w:pPr>
      <w:bookmarkStart w:id="3" w:name="TitleOfDoc"/>
      <w:r w:rsidRPr="00877565">
        <w:rPr>
          <w:caps/>
          <w:sz w:val="24"/>
          <w:lang w:val="es-419"/>
        </w:rPr>
        <w:t>PROGRAMA DE TRABAJO Y LISTA DE TAREAS DEL CWS</w:t>
      </w:r>
    </w:p>
    <w:p w14:paraId="5F9629BC" w14:textId="77777777" w:rsidR="008B2CC1" w:rsidRPr="00877565" w:rsidRDefault="00C12022" w:rsidP="008B14EA">
      <w:pPr>
        <w:spacing w:after="960"/>
        <w:rPr>
          <w:i/>
          <w:lang w:val="es-419"/>
        </w:rPr>
      </w:pPr>
      <w:bookmarkStart w:id="4" w:name="Prepared"/>
      <w:bookmarkEnd w:id="3"/>
      <w:r w:rsidRPr="00877565">
        <w:rPr>
          <w:i/>
          <w:lang w:val="es-419"/>
        </w:rPr>
        <w:t>Documento preparado por la Secretaría</w:t>
      </w:r>
    </w:p>
    <w:bookmarkEnd w:id="4"/>
    <w:p w14:paraId="33B3F03D" w14:textId="77777777" w:rsidR="00C12022" w:rsidRPr="00877565" w:rsidRDefault="00C12022" w:rsidP="00C12022">
      <w:pPr>
        <w:pStyle w:val="Heading2"/>
        <w:rPr>
          <w:lang w:val="es-419"/>
        </w:rPr>
      </w:pPr>
      <w:r w:rsidRPr="00877565">
        <w:rPr>
          <w:lang w:val="es-419"/>
        </w:rPr>
        <w:t>Resumen</w:t>
      </w:r>
    </w:p>
    <w:p w14:paraId="1914295B" w14:textId="77777777" w:rsidR="00C12022" w:rsidRPr="00877565" w:rsidRDefault="00C12022" w:rsidP="00C12022">
      <w:pPr>
        <w:rPr>
          <w:lang w:val="es-419"/>
        </w:rPr>
      </w:pPr>
      <w:r w:rsidRPr="00877565">
        <w:rPr>
          <w:lang w:val="es-419"/>
        </w:rPr>
        <w:fldChar w:fldCharType="begin"/>
      </w:r>
      <w:r w:rsidRPr="00877565">
        <w:rPr>
          <w:lang w:val="es-419"/>
        </w:rPr>
        <w:instrText xml:space="preserve"> AUTONUM  </w:instrText>
      </w:r>
      <w:r w:rsidRPr="00877565">
        <w:rPr>
          <w:lang w:val="es-419"/>
        </w:rPr>
        <w:fldChar w:fldCharType="end"/>
      </w:r>
      <w:r w:rsidRPr="00877565">
        <w:rPr>
          <w:lang w:val="es-419"/>
        </w:rPr>
        <w:tab/>
        <w:t>En este documento se resume la actualización del programa de trabajo y la lista de tareas del Comité de Normas Técnicas de la OMPI (CWS) para su examen en la presente sesión.</w:t>
      </w:r>
    </w:p>
    <w:p w14:paraId="35834FB1" w14:textId="77777777" w:rsidR="00C12022" w:rsidRPr="00877565" w:rsidRDefault="00C12022" w:rsidP="00C12022">
      <w:pPr>
        <w:pStyle w:val="Heading2"/>
        <w:rPr>
          <w:lang w:val="es-419"/>
        </w:rPr>
      </w:pPr>
      <w:r w:rsidRPr="00877565">
        <w:rPr>
          <w:lang w:val="es-419"/>
        </w:rPr>
        <w:t>Introducción</w:t>
      </w:r>
    </w:p>
    <w:p w14:paraId="099505A8" w14:textId="77777777" w:rsidR="00C12022" w:rsidRPr="00877565" w:rsidRDefault="00C12022" w:rsidP="00C12022">
      <w:pPr>
        <w:spacing w:after="220"/>
        <w:rPr>
          <w:lang w:val="es-419"/>
        </w:rPr>
      </w:pPr>
      <w:r w:rsidRPr="00877565">
        <w:rPr>
          <w:lang w:val="es-419"/>
        </w:rPr>
        <w:fldChar w:fldCharType="begin"/>
      </w:r>
      <w:r w:rsidRPr="00877565">
        <w:rPr>
          <w:lang w:val="es-419"/>
        </w:rPr>
        <w:instrText xml:space="preserve"> AUTONUM  </w:instrText>
      </w:r>
      <w:r w:rsidRPr="00877565">
        <w:rPr>
          <w:lang w:val="es-419"/>
        </w:rPr>
        <w:fldChar w:fldCharType="end"/>
      </w:r>
      <w:r w:rsidRPr="00877565">
        <w:rPr>
          <w:lang w:val="es-419"/>
        </w:rPr>
        <w:tab/>
        <w:t xml:space="preserve">En su undécima sesión, celebrada en 2023, el CWS examinó su programa de trabajo y su lista de tareas, que figuran en el Anexo del documento CWS/11/8. En la lista de tareas se definieron 24 tareas, de las cuales 19 se asignaron a un equipo técnico específico, y 5 no. Se formularon cuatro propuestas de actualización del programa de trabajo actual y tres propuestas de creación de nuevas tareas del Comité, las cuales se presentaron en los documentos CWS/11/15, CWS/11/16 y CWS/11/25. </w:t>
      </w:r>
    </w:p>
    <w:p w14:paraId="3506B508" w14:textId="77777777" w:rsidR="00C12022" w:rsidRPr="00877565" w:rsidRDefault="00C12022" w:rsidP="00C12022">
      <w:pPr>
        <w:spacing w:after="220"/>
        <w:rPr>
          <w:lang w:val="es-419"/>
        </w:rPr>
      </w:pPr>
      <w:r w:rsidRPr="00877565">
        <w:rPr>
          <w:lang w:val="es-419"/>
        </w:rPr>
        <w:fldChar w:fldCharType="begin"/>
      </w:r>
      <w:r w:rsidRPr="00877565">
        <w:rPr>
          <w:lang w:val="es-419"/>
        </w:rPr>
        <w:instrText xml:space="preserve"> AUTONUM  </w:instrText>
      </w:r>
      <w:r w:rsidRPr="00877565">
        <w:rPr>
          <w:lang w:val="es-419"/>
        </w:rPr>
        <w:fldChar w:fldCharType="end"/>
      </w:r>
      <w:r w:rsidRPr="00877565">
        <w:rPr>
          <w:lang w:val="es-419"/>
        </w:rPr>
        <w:tab/>
        <w:t xml:space="preserve">En la misma sesión, el CWS aprobó la lista revisada de tareas, como se indica en el Anexo II del documento CWS/11/28, en la que se refleja la decisión adoptada por el Comité: cuatro tareas interrumpidas (n.º 38, n.º 39, n.º 42 y n.º 57); siete tareas revisadas; una tarea más mantenida en suspenso (n.º 60); y una tarea nueva (n.º 66). </w:t>
      </w:r>
    </w:p>
    <w:p w14:paraId="5D5BB3D2" w14:textId="77777777" w:rsidR="00C12022" w:rsidRPr="00877565" w:rsidRDefault="00C12022" w:rsidP="00C12022">
      <w:pPr>
        <w:pStyle w:val="Heading3"/>
        <w:rPr>
          <w:lang w:val="es-419"/>
        </w:rPr>
      </w:pPr>
      <w:r w:rsidRPr="00877565">
        <w:rPr>
          <w:lang w:val="es-419"/>
        </w:rPr>
        <w:t>Miembros de los equipos técnicos del CWS</w:t>
      </w:r>
    </w:p>
    <w:p w14:paraId="220E56CF" w14:textId="74B5CC85" w:rsidR="00C12022" w:rsidRPr="00877565" w:rsidRDefault="00C12022" w:rsidP="00C12022">
      <w:pPr>
        <w:rPr>
          <w:lang w:val="es-419"/>
        </w:rPr>
      </w:pPr>
      <w:r w:rsidRPr="00877565">
        <w:rPr>
          <w:lang w:val="es-419"/>
        </w:rPr>
        <w:fldChar w:fldCharType="begin"/>
      </w:r>
      <w:r w:rsidRPr="00877565">
        <w:rPr>
          <w:lang w:val="es-419"/>
        </w:rPr>
        <w:instrText xml:space="preserve"> AUTONUM  </w:instrText>
      </w:r>
      <w:r w:rsidRPr="00877565">
        <w:rPr>
          <w:lang w:val="es-419"/>
        </w:rPr>
        <w:fldChar w:fldCharType="end"/>
      </w:r>
      <w:r w:rsidRPr="00877565">
        <w:rPr>
          <w:lang w:val="es-419"/>
        </w:rPr>
        <w:tab/>
        <w:t xml:space="preserve">Actualmente hay 12 equipos técnicos del CWS activos. En ellos participan especialistas en la materia procedentes de 63 miembros del CWS y 3 observadores. En 2024, la Secretaría, con el fin de mejorar la comunicación con los miembros y observadores de los equipos técnicos, reorganizó las listas de miembros, en consulta con todos los miembros y observadores de los equipos técnicos. Para ello, eliminó las entradas que ya no eran válidas. La nueva lista de miembros de los equipos técnicos del CWS se puede consultar en el sitio web de la OMPI, en la dirección </w:t>
      </w:r>
      <w:hyperlink r:id="rId8" w:history="1">
        <w:r w:rsidRPr="00877565">
          <w:rPr>
            <w:rStyle w:val="Hyperlink"/>
            <w:color w:val="0070C0"/>
            <w:lang w:val="es-419"/>
          </w:rPr>
          <w:t>https://www.wipo.int/cws/en/taskforce/members.html</w:t>
        </w:r>
      </w:hyperlink>
      <w:r w:rsidRPr="00877565">
        <w:rPr>
          <w:lang w:val="es-419"/>
        </w:rPr>
        <w:t xml:space="preserve">. </w:t>
      </w:r>
    </w:p>
    <w:p w14:paraId="1B24FCAC" w14:textId="77777777" w:rsidR="00C12022" w:rsidRPr="00877565" w:rsidRDefault="00C12022" w:rsidP="00C12022">
      <w:pPr>
        <w:pStyle w:val="Heading2"/>
        <w:rPr>
          <w:lang w:val="es-419"/>
        </w:rPr>
      </w:pPr>
      <w:r w:rsidRPr="00877565">
        <w:rPr>
          <w:lang w:val="es-419"/>
        </w:rPr>
        <w:lastRenderedPageBreak/>
        <w:t>INFORME SOBRE LAS ACTIVIDADES DEL PROGRAMA DE TRABAJO DEL CWS</w:t>
      </w:r>
    </w:p>
    <w:p w14:paraId="74FE122C" w14:textId="77777777" w:rsidR="00C12022" w:rsidRPr="00877565" w:rsidRDefault="00C12022" w:rsidP="00C12022">
      <w:pPr>
        <w:rPr>
          <w:lang w:val="es-419"/>
        </w:rPr>
      </w:pPr>
      <w:r w:rsidRPr="00877565">
        <w:rPr>
          <w:lang w:val="es-419"/>
        </w:rPr>
        <w:fldChar w:fldCharType="begin"/>
      </w:r>
      <w:r w:rsidRPr="00877565">
        <w:rPr>
          <w:lang w:val="es-419"/>
        </w:rPr>
        <w:instrText xml:space="preserve"> AUTONUM  </w:instrText>
      </w:r>
      <w:r w:rsidRPr="00877565">
        <w:rPr>
          <w:lang w:val="es-419"/>
        </w:rPr>
        <w:fldChar w:fldCharType="end"/>
      </w:r>
      <w:r w:rsidRPr="00877565">
        <w:rPr>
          <w:lang w:val="es-419"/>
        </w:rPr>
        <w:tab/>
        <w:t>Desde la undécima sesión del Comité, los equipos técnicos del CWS han trabajado en el marco de las tareas del CWS aprobadas en la undécima sesión del Comité que forman el programa de trabajo. En la lista de tareas se definen 19 tareas activas, de las cuales 14 están asignadas a su equipo técnico específico correspondiente, y 5 no. Asimismo, actualmente hay 2 tareas que se encuentran en suspenso.</w:t>
      </w:r>
    </w:p>
    <w:p w14:paraId="520C0AF5" w14:textId="77777777" w:rsidR="00C12022" w:rsidRPr="00877565" w:rsidRDefault="00C12022" w:rsidP="00C12022">
      <w:pPr>
        <w:rPr>
          <w:lang w:val="es-419"/>
        </w:rPr>
      </w:pPr>
    </w:p>
    <w:p w14:paraId="330D4547" w14:textId="77777777" w:rsidR="00C12022" w:rsidRPr="00877565" w:rsidRDefault="00C12022" w:rsidP="00C12022">
      <w:pPr>
        <w:spacing w:after="240"/>
        <w:rPr>
          <w:lang w:val="es-419"/>
        </w:rPr>
      </w:pPr>
      <w:r w:rsidRPr="00877565">
        <w:rPr>
          <w:lang w:val="es-419"/>
        </w:rPr>
        <w:fldChar w:fldCharType="begin"/>
      </w:r>
      <w:r w:rsidRPr="00877565">
        <w:rPr>
          <w:lang w:val="es-419"/>
        </w:rPr>
        <w:instrText xml:space="preserve"> AUTONUM  </w:instrText>
      </w:r>
      <w:r w:rsidRPr="00877565">
        <w:rPr>
          <w:lang w:val="es-419"/>
        </w:rPr>
        <w:fldChar w:fldCharType="end"/>
      </w:r>
      <w:r w:rsidRPr="00877565">
        <w:rPr>
          <w:lang w:val="es-419"/>
        </w:rPr>
        <w:tab/>
        <w:t>Tal y como solicitó el CWS en su décima sesión, todos los equipos técnicos activos del CWS mantuvieron reuniones trimestrales en marzo y en junio de 2024 para evaluar sus progresos y actualizar sus objetivos. También está prevista una última reunión trimestral de revisión en diciembre de 2024. Todos los miembros y observadores de los equipos técnicos del CWS están invitados. Durante estas dos reuniones, los participantes tomaron nota de los progresos realizados en las tareas actuales del CWS sobre las que los responsables de los equipos técnicos informaron utilizando la plantilla común siguiente:</w:t>
      </w:r>
    </w:p>
    <w:p w14:paraId="1F277A54" w14:textId="77777777" w:rsidR="00C12022" w:rsidRPr="00877565" w:rsidRDefault="00C12022" w:rsidP="00C12022">
      <w:pPr>
        <w:pStyle w:val="ListParagraph"/>
        <w:numPr>
          <w:ilvl w:val="0"/>
          <w:numId w:val="8"/>
        </w:numPr>
        <w:rPr>
          <w:lang w:val="es-419"/>
        </w:rPr>
      </w:pPr>
      <w:r w:rsidRPr="00877565">
        <w:rPr>
          <w:lang w:val="es-419"/>
        </w:rPr>
        <w:t xml:space="preserve">objetivos; </w:t>
      </w:r>
    </w:p>
    <w:p w14:paraId="488CB192" w14:textId="77777777" w:rsidR="00C12022" w:rsidRPr="00877565" w:rsidRDefault="00C12022" w:rsidP="00C12022">
      <w:pPr>
        <w:pStyle w:val="ListParagraph"/>
        <w:numPr>
          <w:ilvl w:val="0"/>
          <w:numId w:val="8"/>
        </w:numPr>
        <w:rPr>
          <w:lang w:val="es-419"/>
        </w:rPr>
      </w:pPr>
      <w:r w:rsidRPr="00877565">
        <w:rPr>
          <w:lang w:val="es-419"/>
        </w:rPr>
        <w:t>medidas pertinentes para 2024 y el año próximo;</w:t>
      </w:r>
    </w:p>
    <w:p w14:paraId="58850BB3" w14:textId="77777777" w:rsidR="00C12022" w:rsidRPr="00877565" w:rsidRDefault="00C12022" w:rsidP="00C12022">
      <w:pPr>
        <w:pStyle w:val="ListParagraph"/>
        <w:numPr>
          <w:ilvl w:val="0"/>
          <w:numId w:val="8"/>
        </w:numPr>
        <w:rPr>
          <w:lang w:val="es-419"/>
        </w:rPr>
      </w:pPr>
      <w:r w:rsidRPr="00877565">
        <w:rPr>
          <w:lang w:val="es-419"/>
        </w:rPr>
        <w:t xml:space="preserve">posibles retos o dependencias; y </w:t>
      </w:r>
    </w:p>
    <w:p w14:paraId="031EADD2" w14:textId="77777777" w:rsidR="00C12022" w:rsidRPr="00877565" w:rsidRDefault="00C12022" w:rsidP="00C12022">
      <w:pPr>
        <w:pStyle w:val="ListParagraph"/>
        <w:numPr>
          <w:ilvl w:val="0"/>
          <w:numId w:val="8"/>
        </w:numPr>
        <w:rPr>
          <w:lang w:val="es-419"/>
        </w:rPr>
      </w:pPr>
      <w:r w:rsidRPr="00877565">
        <w:rPr>
          <w:lang w:val="es-419"/>
        </w:rPr>
        <w:t>evaluación de los progresos realizados.</w:t>
      </w:r>
    </w:p>
    <w:p w14:paraId="4AFEF1F5" w14:textId="77777777" w:rsidR="00C12022" w:rsidRPr="00877565" w:rsidRDefault="00C12022" w:rsidP="00C12022">
      <w:pPr>
        <w:rPr>
          <w:lang w:val="es-419"/>
        </w:rPr>
      </w:pPr>
    </w:p>
    <w:p w14:paraId="31952557" w14:textId="77777777" w:rsidR="00C12022" w:rsidRPr="00877565" w:rsidRDefault="00C12022" w:rsidP="00C12022">
      <w:pPr>
        <w:rPr>
          <w:lang w:val="es-419"/>
        </w:rPr>
      </w:pPr>
      <w:r w:rsidRPr="00877565">
        <w:rPr>
          <w:lang w:val="es-419"/>
        </w:rPr>
        <w:fldChar w:fldCharType="begin"/>
      </w:r>
      <w:r w:rsidRPr="00877565">
        <w:rPr>
          <w:lang w:val="es-419"/>
        </w:rPr>
        <w:instrText xml:space="preserve"> AUTONUM  </w:instrText>
      </w:r>
      <w:r w:rsidRPr="00877565">
        <w:rPr>
          <w:lang w:val="es-419"/>
        </w:rPr>
        <w:fldChar w:fldCharType="end"/>
      </w:r>
      <w:r w:rsidRPr="00877565">
        <w:rPr>
          <w:lang w:val="es-419"/>
        </w:rPr>
        <w:tab/>
        <w:t xml:space="preserve">Para ayudar a los miembros de los equipos técnicos del CWS, la Secretaría distribuyó el calendario de las reuniones relacionadas con las normas técnicas de la OMPI para 2024 en la Circular C.CWS 178 Rev., y posteriormente envió a los miembros de los equipos técnicos las invitaciones a las reuniones en línea correspondientes. </w:t>
      </w:r>
    </w:p>
    <w:p w14:paraId="41C64336" w14:textId="77777777" w:rsidR="00C12022" w:rsidRPr="00877565" w:rsidRDefault="00C12022" w:rsidP="00C12022">
      <w:pPr>
        <w:rPr>
          <w:lang w:val="es-419"/>
        </w:rPr>
      </w:pPr>
    </w:p>
    <w:p w14:paraId="6E0D48D4" w14:textId="77777777" w:rsidR="00C12022" w:rsidRPr="00877565" w:rsidRDefault="00C12022" w:rsidP="00C12022">
      <w:pPr>
        <w:rPr>
          <w:lang w:val="es-419"/>
        </w:rPr>
      </w:pPr>
      <w:r w:rsidRPr="00877565">
        <w:rPr>
          <w:lang w:val="es-419"/>
        </w:rPr>
        <w:fldChar w:fldCharType="begin"/>
      </w:r>
      <w:r w:rsidRPr="00877565">
        <w:rPr>
          <w:lang w:val="es-419"/>
        </w:rPr>
        <w:instrText xml:space="preserve"> AUTONUM  </w:instrText>
      </w:r>
      <w:r w:rsidRPr="00877565">
        <w:rPr>
          <w:lang w:val="es-419"/>
        </w:rPr>
        <w:fldChar w:fldCharType="end"/>
      </w:r>
      <w:r w:rsidRPr="00877565">
        <w:rPr>
          <w:lang w:val="es-419"/>
        </w:rPr>
        <w:tab/>
        <w:t>En la sesión actual, los 12 equipos técnicos activos informarán sobre sus actividades y sobre los progresos que hayan realizado en relación con las tareas asignadas desde la undécima sesión del CWS. Los progresos realizados en relación con las tareas a las que no se ha asignado un equipo técnico específico figuran en el Anexo del presente documento.</w:t>
      </w:r>
    </w:p>
    <w:p w14:paraId="0EAFE188" w14:textId="77777777" w:rsidR="00C12022" w:rsidRPr="00877565" w:rsidRDefault="00C12022" w:rsidP="00C12022">
      <w:pPr>
        <w:pStyle w:val="Heading3"/>
        <w:rPr>
          <w:lang w:val="es-419"/>
        </w:rPr>
      </w:pPr>
      <w:r w:rsidRPr="00877565">
        <w:rPr>
          <w:lang w:val="es-419"/>
        </w:rPr>
        <w:t>Lista de tareas actuales</w:t>
      </w:r>
    </w:p>
    <w:p w14:paraId="0C6BE345" w14:textId="77777777" w:rsidR="00C12022" w:rsidRPr="00877565" w:rsidRDefault="00C12022" w:rsidP="00C12022">
      <w:pPr>
        <w:spacing w:after="240"/>
        <w:rPr>
          <w:lang w:val="es-419"/>
        </w:rPr>
      </w:pPr>
      <w:r w:rsidRPr="00877565">
        <w:rPr>
          <w:lang w:val="es-419"/>
        </w:rPr>
        <w:fldChar w:fldCharType="begin"/>
      </w:r>
      <w:r w:rsidRPr="00877565">
        <w:rPr>
          <w:lang w:val="es-419"/>
        </w:rPr>
        <w:instrText xml:space="preserve"> AUTONUM  </w:instrText>
      </w:r>
      <w:r w:rsidRPr="00877565">
        <w:rPr>
          <w:lang w:val="es-419"/>
        </w:rPr>
        <w:fldChar w:fldCharType="end"/>
      </w:r>
      <w:r w:rsidRPr="00877565">
        <w:rPr>
          <w:lang w:val="es-419"/>
        </w:rPr>
        <w:tab/>
        <w:t xml:space="preserve">La Secretaría ha elaborado una nueva lista de tareas revisada para someterla a consideración del CWS, reproducida en el Anexo del presente documento. Para cada tarea, en el Anexo figura la información siguiente: </w:t>
      </w:r>
    </w:p>
    <w:p w14:paraId="21FA7EC6" w14:textId="77777777" w:rsidR="00C12022" w:rsidRPr="00877565" w:rsidRDefault="00C12022" w:rsidP="00C12022">
      <w:pPr>
        <w:pStyle w:val="ListParagraph"/>
        <w:numPr>
          <w:ilvl w:val="0"/>
          <w:numId w:val="9"/>
        </w:numPr>
        <w:rPr>
          <w:lang w:val="es-419"/>
        </w:rPr>
      </w:pPr>
      <w:r w:rsidRPr="00877565">
        <w:rPr>
          <w:lang w:val="es-419"/>
        </w:rPr>
        <w:t xml:space="preserve">descripción de la tarea; </w:t>
      </w:r>
    </w:p>
    <w:p w14:paraId="21DE27F5" w14:textId="77777777" w:rsidR="00C12022" w:rsidRPr="00877565" w:rsidRDefault="00C12022" w:rsidP="00C12022">
      <w:pPr>
        <w:pStyle w:val="ListParagraph"/>
        <w:numPr>
          <w:ilvl w:val="0"/>
          <w:numId w:val="9"/>
        </w:numPr>
        <w:rPr>
          <w:lang w:val="es-419"/>
        </w:rPr>
      </w:pPr>
      <w:r w:rsidRPr="00877565">
        <w:rPr>
          <w:lang w:val="es-419"/>
        </w:rPr>
        <w:t xml:space="preserve">equipo técnico, o responsable de la tarea o del equipo técnico; </w:t>
      </w:r>
    </w:p>
    <w:p w14:paraId="62AF940E" w14:textId="77777777" w:rsidR="00C12022" w:rsidRPr="00877565" w:rsidRDefault="00C12022" w:rsidP="00C12022">
      <w:pPr>
        <w:pStyle w:val="ListParagraph"/>
        <w:numPr>
          <w:ilvl w:val="0"/>
          <w:numId w:val="9"/>
        </w:numPr>
        <w:rPr>
          <w:lang w:val="es-419"/>
        </w:rPr>
      </w:pPr>
      <w:r w:rsidRPr="00877565">
        <w:rPr>
          <w:lang w:val="es-419"/>
        </w:rPr>
        <w:t xml:space="preserve">medidas previstas; </w:t>
      </w:r>
    </w:p>
    <w:p w14:paraId="04CFC3D1" w14:textId="77777777" w:rsidR="00C12022" w:rsidRPr="00877565" w:rsidRDefault="00C12022" w:rsidP="00C12022">
      <w:pPr>
        <w:pStyle w:val="ListParagraph"/>
        <w:numPr>
          <w:ilvl w:val="0"/>
          <w:numId w:val="9"/>
        </w:numPr>
        <w:rPr>
          <w:lang w:val="es-419"/>
        </w:rPr>
      </w:pPr>
      <w:r w:rsidRPr="00877565">
        <w:rPr>
          <w:lang w:val="es-419"/>
        </w:rPr>
        <w:t xml:space="preserve">observaciones e historial de información; y </w:t>
      </w:r>
    </w:p>
    <w:p w14:paraId="3197DD87" w14:textId="77777777" w:rsidR="00C12022" w:rsidRPr="00877565" w:rsidRDefault="00C12022" w:rsidP="00C12022">
      <w:pPr>
        <w:pStyle w:val="ListParagraph"/>
        <w:numPr>
          <w:ilvl w:val="0"/>
          <w:numId w:val="9"/>
        </w:numPr>
        <w:spacing w:after="240"/>
        <w:rPr>
          <w:lang w:val="es-419"/>
        </w:rPr>
      </w:pPr>
      <w:r w:rsidRPr="00877565">
        <w:rPr>
          <w:lang w:val="es-419"/>
        </w:rPr>
        <w:t xml:space="preserve">según proceda, propuestas para que el CWS las examine y adopte una decisión al respecto en la sesión actual. </w:t>
      </w:r>
    </w:p>
    <w:p w14:paraId="2A1A4B27" w14:textId="2831CBCC" w:rsidR="00C12022" w:rsidRPr="00877565" w:rsidRDefault="00C12022" w:rsidP="00C12022">
      <w:pPr>
        <w:spacing w:after="240"/>
        <w:rPr>
          <w:color w:val="000000" w:themeColor="text1"/>
          <w:lang w:val="es-419"/>
        </w:rPr>
      </w:pPr>
      <w:r w:rsidRPr="00877565">
        <w:rPr>
          <w:rFonts w:eastAsia="Batang"/>
          <w:color w:val="000000" w:themeColor="text1"/>
          <w:lang w:val="es-419"/>
        </w:rPr>
        <w:fldChar w:fldCharType="begin"/>
      </w:r>
      <w:r w:rsidRPr="00877565">
        <w:rPr>
          <w:rFonts w:eastAsia="Batang"/>
          <w:color w:val="000000" w:themeColor="text1"/>
          <w:lang w:val="es-419"/>
        </w:rPr>
        <w:instrText xml:space="preserve"> AUTONUM  </w:instrText>
      </w:r>
      <w:r w:rsidRPr="00877565">
        <w:rPr>
          <w:rFonts w:eastAsia="Batang"/>
          <w:color w:val="000000" w:themeColor="text1"/>
          <w:lang w:val="es-419"/>
        </w:rPr>
        <w:fldChar w:fldCharType="end"/>
      </w:r>
      <w:r w:rsidRPr="00877565">
        <w:rPr>
          <w:color w:val="000000" w:themeColor="text1"/>
          <w:lang w:val="es-419"/>
        </w:rPr>
        <w:tab/>
      </w:r>
      <w:r w:rsidRPr="00877565">
        <w:rPr>
          <w:lang w:val="es-419"/>
        </w:rPr>
        <w:t xml:space="preserve">La lista de tareas que se encuentran actualmente en curso de ejecución se publica en la dirección </w:t>
      </w:r>
      <w:hyperlink r:id="rId9" w:history="1">
        <w:r w:rsidRPr="00877565">
          <w:rPr>
            <w:rStyle w:val="Hyperlink"/>
            <w:lang w:val="es-419"/>
          </w:rPr>
          <w:t>https://www.wipo.int/cws/es/work-program.html</w:t>
        </w:r>
      </w:hyperlink>
      <w:r w:rsidRPr="00877565">
        <w:rPr>
          <w:lang w:val="es-419"/>
        </w:rPr>
        <w:t xml:space="preserve">. Asimismo, la lista de equipos técnicos del CWS y de miembros actuales se puede consultar en el sitio web de la OMPI, en la dirección </w:t>
      </w:r>
      <w:hyperlink r:id="rId10" w:history="1">
        <w:r w:rsidRPr="00877565">
          <w:rPr>
            <w:rStyle w:val="Hyperlink"/>
            <w:lang w:val="es-419"/>
          </w:rPr>
          <w:t>https://www.wipo.int/cws/en/taskforce/index.html</w:t>
        </w:r>
      </w:hyperlink>
      <w:r w:rsidRPr="00877565">
        <w:rPr>
          <w:lang w:val="es-419"/>
        </w:rPr>
        <w:t xml:space="preserve">. </w:t>
      </w:r>
      <w:r w:rsidRPr="00877565">
        <w:rPr>
          <w:color w:val="000000" w:themeColor="text1"/>
          <w:lang w:val="es-419"/>
        </w:rPr>
        <w:t>Esta información se revisará y se pondrá al día tras la duodécima sesión para reflejar los acuerdos que adopte el CWS. La Secretaría publicará una actualización del bosquejo del programa de trabajo del CWS en el sitio web de la OMPI.</w:t>
      </w:r>
    </w:p>
    <w:p w14:paraId="327580A0" w14:textId="77777777" w:rsidR="00C12022" w:rsidRPr="00877565" w:rsidRDefault="00C12022" w:rsidP="00877565">
      <w:pPr>
        <w:pStyle w:val="ONUME"/>
        <w:numPr>
          <w:ilvl w:val="0"/>
          <w:numId w:val="0"/>
        </w:numPr>
        <w:ind w:left="5533"/>
        <w:rPr>
          <w:lang w:val="es-419"/>
        </w:rPr>
      </w:pPr>
      <w:r w:rsidRPr="00877565">
        <w:rPr>
          <w:i/>
          <w:lang w:val="es-419"/>
        </w:rPr>
        <w:fldChar w:fldCharType="begin"/>
      </w:r>
      <w:r w:rsidRPr="00877565">
        <w:rPr>
          <w:i/>
          <w:lang w:val="es-419"/>
        </w:rPr>
        <w:instrText xml:space="preserve"> AUTONUM  </w:instrText>
      </w:r>
      <w:r w:rsidRPr="00877565">
        <w:rPr>
          <w:i/>
          <w:lang w:val="es-419"/>
        </w:rPr>
        <w:fldChar w:fldCharType="end"/>
      </w:r>
      <w:r w:rsidRPr="00877565">
        <w:rPr>
          <w:i/>
          <w:lang w:val="es-419"/>
        </w:rPr>
        <w:tab/>
        <w:t>Se invita al CWS a:</w:t>
      </w:r>
    </w:p>
    <w:p w14:paraId="60D443C7" w14:textId="77777777" w:rsidR="00C12022" w:rsidRPr="00877565" w:rsidRDefault="00C12022" w:rsidP="00877565">
      <w:pPr>
        <w:pStyle w:val="ONUME"/>
        <w:numPr>
          <w:ilvl w:val="1"/>
          <w:numId w:val="7"/>
        </w:numPr>
        <w:tabs>
          <w:tab w:val="num" w:pos="6101"/>
        </w:tabs>
        <w:ind w:left="5529" w:firstLine="708"/>
        <w:rPr>
          <w:i/>
          <w:lang w:val="es-419"/>
        </w:rPr>
      </w:pPr>
      <w:r w:rsidRPr="00877565">
        <w:rPr>
          <w:i/>
          <w:lang w:val="es-419"/>
        </w:rPr>
        <w:t>tomar nota del contenido del presente documento;</w:t>
      </w:r>
    </w:p>
    <w:p w14:paraId="4A391856" w14:textId="77777777" w:rsidR="00C12022" w:rsidRPr="00877565" w:rsidRDefault="00C12022" w:rsidP="00877565">
      <w:pPr>
        <w:pStyle w:val="ONUME"/>
        <w:numPr>
          <w:ilvl w:val="1"/>
          <w:numId w:val="7"/>
        </w:numPr>
        <w:spacing w:before="240" w:after="0"/>
        <w:ind w:left="5530" w:firstLine="707"/>
        <w:rPr>
          <w:i/>
          <w:lang w:val="es-419"/>
        </w:rPr>
      </w:pPr>
      <w:r w:rsidRPr="00877565">
        <w:rPr>
          <w:i/>
          <w:lang w:val="es-419"/>
        </w:rPr>
        <w:lastRenderedPageBreak/>
        <w:t>examinar la lista de tareas que se reproduce en el Anexo del presente documento; y</w:t>
      </w:r>
    </w:p>
    <w:p w14:paraId="0B677C6D" w14:textId="77777777" w:rsidR="00C12022" w:rsidRPr="00877565" w:rsidRDefault="00C12022" w:rsidP="00877565">
      <w:pPr>
        <w:pStyle w:val="ONUME"/>
        <w:numPr>
          <w:ilvl w:val="1"/>
          <w:numId w:val="7"/>
        </w:numPr>
        <w:spacing w:before="240" w:after="0"/>
        <w:ind w:left="5530" w:firstLine="707"/>
        <w:rPr>
          <w:i/>
          <w:lang w:val="es-419"/>
        </w:rPr>
      </w:pPr>
      <w:r w:rsidRPr="00877565">
        <w:rPr>
          <w:i/>
          <w:lang w:val="es-419"/>
        </w:rPr>
        <w:t>aprobar que la Secretaría incorpore los acuerdos que se alcancen en la presente sesión al programa de trabajo del CWS y al bosquejo del programa de trabajo del CWS, y los publique en el sitio web de la OMPI, según se describe en el párrafo 10.</w:t>
      </w:r>
    </w:p>
    <w:p w14:paraId="1ECBEA64" w14:textId="6A4EA8A8" w:rsidR="00152CEA" w:rsidRPr="00877565" w:rsidRDefault="00C12022" w:rsidP="00877565">
      <w:pPr>
        <w:pStyle w:val="Endofdocument"/>
        <w:spacing w:before="720" w:line="240" w:lineRule="auto"/>
        <w:ind w:left="5528"/>
        <w:rPr>
          <w:lang w:val="es-419"/>
        </w:rPr>
      </w:pPr>
      <w:r w:rsidRPr="00877565">
        <w:rPr>
          <w:sz w:val="22"/>
          <w:lang w:val="es-419"/>
        </w:rPr>
        <w:t>[Sigue el Anexo]</w:t>
      </w:r>
    </w:p>
    <w:sectPr w:rsidR="00152CEA" w:rsidRPr="00877565" w:rsidSect="00C12022">
      <w:headerReference w:type="default" r:id="rId11"/>
      <w:footerReference w:type="even" r:id="rId12"/>
      <w:footerReference w:type="defaul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3E080" w14:textId="77777777" w:rsidR="00C12022" w:rsidRDefault="00C12022">
      <w:r>
        <w:separator/>
      </w:r>
    </w:p>
  </w:endnote>
  <w:endnote w:type="continuationSeparator" w:id="0">
    <w:p w14:paraId="255072BA" w14:textId="77777777" w:rsidR="00C12022" w:rsidRPr="009D30E6" w:rsidRDefault="00C12022" w:rsidP="007E663E">
      <w:pPr>
        <w:rPr>
          <w:sz w:val="17"/>
          <w:szCs w:val="17"/>
        </w:rPr>
      </w:pPr>
      <w:r w:rsidRPr="009D30E6">
        <w:rPr>
          <w:sz w:val="17"/>
          <w:szCs w:val="17"/>
        </w:rPr>
        <w:separator/>
      </w:r>
    </w:p>
    <w:p w14:paraId="1A4E1AF2" w14:textId="77777777" w:rsidR="00C12022" w:rsidRPr="007E663E" w:rsidRDefault="00C12022" w:rsidP="007E663E">
      <w:pPr>
        <w:spacing w:after="60"/>
        <w:rPr>
          <w:sz w:val="17"/>
          <w:szCs w:val="17"/>
        </w:rPr>
      </w:pPr>
      <w:r>
        <w:rPr>
          <w:sz w:val="17"/>
        </w:rPr>
        <w:t>[Continuación de la nota de la página anterior]</w:t>
      </w:r>
    </w:p>
  </w:endnote>
  <w:endnote w:type="continuationNotice" w:id="1">
    <w:p w14:paraId="789521AB" w14:textId="77777777" w:rsidR="00C12022" w:rsidRPr="007E663E" w:rsidRDefault="00C1202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FF821" w14:textId="500C9401" w:rsidR="001D50D1" w:rsidRDefault="001D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4B498" w14:textId="297386F1" w:rsidR="001D50D1" w:rsidRDefault="001D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61628" w14:textId="18665910" w:rsidR="001D50D1" w:rsidRDefault="001D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AC63E" w14:textId="77777777" w:rsidR="00C12022" w:rsidRDefault="00C12022">
      <w:r>
        <w:separator/>
      </w:r>
    </w:p>
  </w:footnote>
  <w:footnote w:type="continuationSeparator" w:id="0">
    <w:p w14:paraId="71429B3B" w14:textId="77777777" w:rsidR="00C12022" w:rsidRPr="009D30E6" w:rsidRDefault="00C12022" w:rsidP="007E663E">
      <w:pPr>
        <w:rPr>
          <w:sz w:val="17"/>
          <w:szCs w:val="17"/>
        </w:rPr>
      </w:pPr>
      <w:r w:rsidRPr="009D30E6">
        <w:rPr>
          <w:sz w:val="17"/>
          <w:szCs w:val="17"/>
        </w:rPr>
        <w:separator/>
      </w:r>
    </w:p>
    <w:p w14:paraId="234A2A3C" w14:textId="77777777" w:rsidR="00C12022" w:rsidRPr="007E663E" w:rsidRDefault="00C12022" w:rsidP="007E663E">
      <w:pPr>
        <w:spacing w:after="60"/>
        <w:rPr>
          <w:sz w:val="17"/>
          <w:szCs w:val="17"/>
        </w:rPr>
      </w:pPr>
      <w:r>
        <w:rPr>
          <w:sz w:val="17"/>
        </w:rPr>
        <w:t>[Continuación de la nota de la página anterior]</w:t>
      </w:r>
    </w:p>
  </w:footnote>
  <w:footnote w:type="continuationNotice" w:id="1">
    <w:p w14:paraId="7966F479" w14:textId="77777777" w:rsidR="00C12022" w:rsidRPr="007E663E" w:rsidRDefault="00C1202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65CD" w14:textId="77777777" w:rsidR="00F84474" w:rsidRDefault="00C12022" w:rsidP="00477D6B">
    <w:pPr>
      <w:jc w:val="right"/>
    </w:pPr>
    <w:bookmarkStart w:id="5" w:name="Code2"/>
    <w:bookmarkEnd w:id="5"/>
    <w:r>
      <w:t>CWS/12/2</w:t>
    </w:r>
  </w:p>
  <w:p w14:paraId="5EF130A7"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65E465EF" w14:textId="77777777" w:rsidR="00F84474" w:rsidRDefault="00F84474" w:rsidP="00477D6B">
    <w:pPr>
      <w:jc w:val="right"/>
    </w:pPr>
  </w:p>
  <w:p w14:paraId="062777EA"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90C36AC"/>
    <w:multiLevelType w:val="hybridMultilevel"/>
    <w:tmpl w:val="41A27008"/>
    <w:lvl w:ilvl="0" w:tplc="DDA6CF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E33117"/>
    <w:multiLevelType w:val="hybridMultilevel"/>
    <w:tmpl w:val="E6F60770"/>
    <w:lvl w:ilvl="0" w:tplc="BE485E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4D542E3"/>
    <w:multiLevelType w:val="multilevel"/>
    <w:tmpl w:val="AD508796"/>
    <w:lvl w:ilvl="0">
      <w:start w:val="1"/>
      <w:numFmt w:val="decimal"/>
      <w:lvlRestart w:val="0"/>
      <w:lvlText w:val="%1."/>
      <w:lvlJc w:val="left"/>
      <w:pPr>
        <w:tabs>
          <w:tab w:val="num" w:pos="567"/>
        </w:tabs>
        <w:ind w:left="0" w:firstLine="0"/>
      </w:pPr>
    </w:lvl>
    <w:lvl w:ilvl="1">
      <w:start w:val="1"/>
      <w:numFmt w:val="lowerLetter"/>
      <w:lvlText w:val="%2)"/>
      <w:lvlJc w:val="left"/>
      <w:pPr>
        <w:ind w:left="927" w:hanging="36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527987169">
    <w:abstractNumId w:val="2"/>
  </w:num>
  <w:num w:numId="2" w16cid:durableId="1368065899">
    <w:abstractNumId w:val="5"/>
  </w:num>
  <w:num w:numId="3" w16cid:durableId="1509633635">
    <w:abstractNumId w:val="0"/>
  </w:num>
  <w:num w:numId="4" w16cid:durableId="677849983">
    <w:abstractNumId w:val="6"/>
  </w:num>
  <w:num w:numId="5" w16cid:durableId="1988243437">
    <w:abstractNumId w:val="1"/>
  </w:num>
  <w:num w:numId="6" w16cid:durableId="2016496202">
    <w:abstractNumId w:val="3"/>
  </w:num>
  <w:num w:numId="7" w16cid:durableId="892544533">
    <w:abstractNumId w:val="8"/>
  </w:num>
  <w:num w:numId="8" w16cid:durableId="246352957">
    <w:abstractNumId w:val="7"/>
  </w:num>
  <w:num w:numId="9" w16cid:durableId="395592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22"/>
    <w:rsid w:val="000E3BB3"/>
    <w:rsid w:val="000E67FD"/>
    <w:rsid w:val="000F5E56"/>
    <w:rsid w:val="001362EE"/>
    <w:rsid w:val="00152CEA"/>
    <w:rsid w:val="001832A6"/>
    <w:rsid w:val="001A72CD"/>
    <w:rsid w:val="001C4DD3"/>
    <w:rsid w:val="001D50D1"/>
    <w:rsid w:val="002634C4"/>
    <w:rsid w:val="002F4E68"/>
    <w:rsid w:val="00307787"/>
    <w:rsid w:val="00354647"/>
    <w:rsid w:val="00377273"/>
    <w:rsid w:val="003845C1"/>
    <w:rsid w:val="00387287"/>
    <w:rsid w:val="003D41D4"/>
    <w:rsid w:val="00423E3E"/>
    <w:rsid w:val="00427AF4"/>
    <w:rsid w:val="0045231F"/>
    <w:rsid w:val="004647DA"/>
    <w:rsid w:val="00477D6B"/>
    <w:rsid w:val="004A0A74"/>
    <w:rsid w:val="004A6C37"/>
    <w:rsid w:val="004F7418"/>
    <w:rsid w:val="00511D0C"/>
    <w:rsid w:val="0054294D"/>
    <w:rsid w:val="0055013B"/>
    <w:rsid w:val="0056224D"/>
    <w:rsid w:val="00571B99"/>
    <w:rsid w:val="005D64EC"/>
    <w:rsid w:val="00605827"/>
    <w:rsid w:val="00615B8E"/>
    <w:rsid w:val="0066216D"/>
    <w:rsid w:val="00664847"/>
    <w:rsid w:val="00675021"/>
    <w:rsid w:val="006A06C6"/>
    <w:rsid w:val="007E63AC"/>
    <w:rsid w:val="007E663E"/>
    <w:rsid w:val="00815082"/>
    <w:rsid w:val="00843582"/>
    <w:rsid w:val="00877565"/>
    <w:rsid w:val="008B14EA"/>
    <w:rsid w:val="008B2CC1"/>
    <w:rsid w:val="0090731E"/>
    <w:rsid w:val="00966A22"/>
    <w:rsid w:val="00970F3D"/>
    <w:rsid w:val="00972F03"/>
    <w:rsid w:val="009A0C8B"/>
    <w:rsid w:val="009B6241"/>
    <w:rsid w:val="00A15F9A"/>
    <w:rsid w:val="00A16FC0"/>
    <w:rsid w:val="00A23FE1"/>
    <w:rsid w:val="00A32C9E"/>
    <w:rsid w:val="00A7453D"/>
    <w:rsid w:val="00AB613D"/>
    <w:rsid w:val="00AD528D"/>
    <w:rsid w:val="00B109DB"/>
    <w:rsid w:val="00B52A7B"/>
    <w:rsid w:val="00B65A0A"/>
    <w:rsid w:val="00B72D36"/>
    <w:rsid w:val="00BA063E"/>
    <w:rsid w:val="00BC4164"/>
    <w:rsid w:val="00BD2DCC"/>
    <w:rsid w:val="00BE1A8C"/>
    <w:rsid w:val="00C06472"/>
    <w:rsid w:val="00C12022"/>
    <w:rsid w:val="00C90559"/>
    <w:rsid w:val="00CB1BE1"/>
    <w:rsid w:val="00CF2CB1"/>
    <w:rsid w:val="00D36B79"/>
    <w:rsid w:val="00D40CF0"/>
    <w:rsid w:val="00D56C7C"/>
    <w:rsid w:val="00D71B4D"/>
    <w:rsid w:val="00D90289"/>
    <w:rsid w:val="00D93D55"/>
    <w:rsid w:val="00DD6A1D"/>
    <w:rsid w:val="00E05A8B"/>
    <w:rsid w:val="00E45C84"/>
    <w:rsid w:val="00E504E5"/>
    <w:rsid w:val="00E73ABF"/>
    <w:rsid w:val="00EB7A3E"/>
    <w:rsid w:val="00EC401A"/>
    <w:rsid w:val="00EF530A"/>
    <w:rsid w:val="00EF6622"/>
    <w:rsid w:val="00F31E28"/>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5C3EA"/>
  <w15:docId w15:val="{52FAB774-85FE-4EB6-B53A-AAE9BE79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unhideWhenUsed/>
    <w:rsid w:val="00C12022"/>
    <w:rPr>
      <w:color w:val="0000FF"/>
      <w:u w:val="single"/>
    </w:rPr>
  </w:style>
  <w:style w:type="character" w:customStyle="1" w:styleId="Heading2Char">
    <w:name w:val="Heading 2 Char"/>
    <w:basedOn w:val="DefaultParagraphFont"/>
    <w:link w:val="Heading2"/>
    <w:rsid w:val="00C12022"/>
    <w:rPr>
      <w:rFonts w:ascii="Arial" w:eastAsia="SimSun" w:hAnsi="Arial" w:cs="Arial"/>
      <w:bCs/>
      <w:iCs/>
      <w:caps/>
      <w:sz w:val="22"/>
      <w:szCs w:val="28"/>
      <w:lang w:val="es-ES" w:eastAsia="zh-CN"/>
    </w:rPr>
  </w:style>
  <w:style w:type="paragraph" w:customStyle="1" w:styleId="Endofdocument">
    <w:name w:val="End of document"/>
    <w:basedOn w:val="Normal"/>
    <w:rsid w:val="00C12022"/>
    <w:pPr>
      <w:spacing w:line="260" w:lineRule="atLeast"/>
      <w:ind w:left="5534"/>
    </w:pPr>
    <w:rPr>
      <w:rFonts w:eastAsia="Times New Roman" w:cs="Times New Roman"/>
      <w:sz w:val="20"/>
      <w:lang w:eastAsia="en-US"/>
    </w:rPr>
  </w:style>
  <w:style w:type="character" w:customStyle="1" w:styleId="ONUMEChar">
    <w:name w:val="ONUM E Char"/>
    <w:basedOn w:val="DefaultParagraphFont"/>
    <w:link w:val="ONUME"/>
    <w:rsid w:val="00C12022"/>
    <w:rPr>
      <w:rFonts w:ascii="Arial" w:eastAsia="SimSun" w:hAnsi="Arial" w:cs="Arial"/>
      <w:sz w:val="22"/>
      <w:lang w:val="es-ES" w:eastAsia="zh-CN"/>
    </w:rPr>
  </w:style>
  <w:style w:type="paragraph" w:styleId="ListParagraph">
    <w:name w:val="List Paragraph"/>
    <w:basedOn w:val="Normal"/>
    <w:uiPriority w:val="34"/>
    <w:qFormat/>
    <w:rsid w:val="00C12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cws/en/taskforce/member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ipo.int/cws/en/taskforce/index.html" TargetMode="External"/><Relationship Id="rId4" Type="http://schemas.openxmlformats.org/officeDocument/2006/relationships/webSettings" Target="webSettings.xml"/><Relationship Id="rId9" Type="http://schemas.openxmlformats.org/officeDocument/2006/relationships/hyperlink" Target="https://www.wipo.int/cws/es/work-program.html"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10</TotalTime>
  <Pages>3</Pages>
  <Words>888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CWS/12/2</vt:lpstr>
    </vt:vector>
  </TitlesOfParts>
  <Company>WIPO</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dc:title>
  <dc:creator>WIPO</dc:creator>
  <cp:keywords>Comité de Normas Técnicas de la OMPI (CWS) Duodécima sesión</cp:keywords>
  <cp:lastModifiedBy>BLANCHET Gaspard</cp:lastModifiedBy>
  <cp:revision>7</cp:revision>
  <dcterms:created xsi:type="dcterms:W3CDTF">2024-08-19T08:01:00Z</dcterms:created>
  <dcterms:modified xsi:type="dcterms:W3CDTF">2024-08-20T13:52:00Z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2024-08-19T08:05:49Z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32dccfa3-dcb1-43ae-8ab6-e131d31e3866</vt:lpwstr>
  </property>
  <property fmtid="{D5CDD505-2E9C-101B-9397-08002B2CF9AE}" pid="14" name="MSIP_Label_20773ee6-353b-4fb9-a59d-0b94c8c67bea_ContentBits">
    <vt:lpwstr>0</vt:lpwstr>
  </property>
</Properties>
</file>