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A47CE6" w:rsidTr="00361450">
        <w:tc>
          <w:tcPr>
            <w:tcW w:w="4513" w:type="dxa"/>
            <w:tcBorders>
              <w:bottom w:val="single" w:sz="4" w:space="0" w:color="auto"/>
            </w:tcBorders>
            <w:tcMar>
              <w:bottom w:w="170" w:type="dxa"/>
            </w:tcMar>
          </w:tcPr>
          <w:p w:rsidR="00EC4E49" w:rsidRPr="00A47CE6" w:rsidRDefault="00EC4E49" w:rsidP="00916EE2">
            <w:pPr>
              <w:rPr>
                <w:lang w:val="es-ES"/>
              </w:rPr>
            </w:pPr>
          </w:p>
        </w:tc>
        <w:tc>
          <w:tcPr>
            <w:tcW w:w="4337" w:type="dxa"/>
            <w:tcBorders>
              <w:bottom w:val="single" w:sz="4" w:space="0" w:color="auto"/>
            </w:tcBorders>
            <w:tcMar>
              <w:left w:w="0" w:type="dxa"/>
              <w:right w:w="0" w:type="dxa"/>
            </w:tcMar>
          </w:tcPr>
          <w:p w:rsidR="00EC4E49" w:rsidRPr="00A47CE6" w:rsidRDefault="00A47CE6" w:rsidP="00916EE2">
            <w:pPr>
              <w:rPr>
                <w:lang w:val="es-ES"/>
              </w:rPr>
            </w:pPr>
            <w:r w:rsidRPr="00A47CE6">
              <w:rPr>
                <w:noProof/>
              </w:rPr>
              <w:drawing>
                <wp:inline distT="0" distB="0" distL="0" distR="0" wp14:anchorId="126ECA5E" wp14:editId="3F56319E">
                  <wp:extent cx="1856740" cy="1323975"/>
                  <wp:effectExtent l="0" t="0" r="0"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740"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A47CE6" w:rsidRDefault="00A47CE6" w:rsidP="00A47CE6">
            <w:pPr>
              <w:jc w:val="right"/>
              <w:rPr>
                <w:lang w:val="es-ES"/>
              </w:rPr>
            </w:pPr>
            <w:r w:rsidRPr="00A47CE6">
              <w:rPr>
                <w:b/>
                <w:sz w:val="40"/>
                <w:szCs w:val="40"/>
                <w:lang w:val="es-ES"/>
              </w:rPr>
              <w:t>S</w:t>
            </w:r>
          </w:p>
        </w:tc>
      </w:tr>
      <w:tr w:rsidR="008B2CC1" w:rsidRPr="00A47CE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A47CE6" w:rsidRDefault="00662341" w:rsidP="00916EE2">
            <w:pPr>
              <w:jc w:val="right"/>
              <w:rPr>
                <w:rFonts w:ascii="Arial Black" w:hAnsi="Arial Black"/>
                <w:caps/>
                <w:sz w:val="15"/>
                <w:lang w:val="es-ES"/>
              </w:rPr>
            </w:pPr>
            <w:r w:rsidRPr="00A47CE6">
              <w:rPr>
                <w:rFonts w:ascii="Arial Black" w:hAnsi="Arial Black"/>
                <w:caps/>
                <w:sz w:val="15"/>
                <w:lang w:val="es-ES"/>
              </w:rPr>
              <w:t>CWS/4</w:t>
            </w:r>
            <w:r w:rsidR="00A03DF8" w:rsidRPr="00A47CE6">
              <w:rPr>
                <w:rFonts w:ascii="Arial Black" w:hAnsi="Arial Black"/>
                <w:caps/>
                <w:sz w:val="15"/>
                <w:lang w:val="es-ES"/>
              </w:rPr>
              <w:t>bis</w:t>
            </w:r>
            <w:r w:rsidRPr="00A47CE6">
              <w:rPr>
                <w:rFonts w:ascii="Arial Black" w:hAnsi="Arial Black"/>
                <w:caps/>
                <w:sz w:val="15"/>
                <w:lang w:val="es-ES"/>
              </w:rPr>
              <w:t>/</w:t>
            </w:r>
            <w:bookmarkStart w:id="0" w:name="Code"/>
            <w:bookmarkEnd w:id="0"/>
            <w:r w:rsidR="006A54F6" w:rsidRPr="00A47CE6">
              <w:rPr>
                <w:rFonts w:ascii="Arial Black" w:hAnsi="Arial Black"/>
                <w:caps/>
                <w:sz w:val="15"/>
                <w:lang w:val="es-ES"/>
              </w:rPr>
              <w:t>3</w:t>
            </w:r>
            <w:r w:rsidR="00A42DAF" w:rsidRPr="00A47CE6">
              <w:rPr>
                <w:rFonts w:ascii="Arial Black" w:hAnsi="Arial Black"/>
                <w:caps/>
                <w:sz w:val="15"/>
                <w:lang w:val="es-ES"/>
              </w:rPr>
              <w:t xml:space="preserve"> </w:t>
            </w:r>
            <w:r w:rsidR="008B2CC1" w:rsidRPr="00A47CE6">
              <w:rPr>
                <w:rFonts w:ascii="Arial Black" w:hAnsi="Arial Black"/>
                <w:caps/>
                <w:sz w:val="15"/>
                <w:lang w:val="es-ES"/>
              </w:rPr>
              <w:t xml:space="preserve">   </w:t>
            </w:r>
          </w:p>
        </w:tc>
      </w:tr>
      <w:tr w:rsidR="008B2CC1" w:rsidRPr="00A47CE6" w:rsidTr="00916EE2">
        <w:trPr>
          <w:trHeight w:hRule="exact" w:val="170"/>
        </w:trPr>
        <w:tc>
          <w:tcPr>
            <w:tcW w:w="9356" w:type="dxa"/>
            <w:gridSpan w:val="3"/>
            <w:noWrap/>
            <w:tcMar>
              <w:left w:w="0" w:type="dxa"/>
              <w:right w:w="0" w:type="dxa"/>
            </w:tcMar>
            <w:vAlign w:val="bottom"/>
          </w:tcPr>
          <w:p w:rsidR="008B2CC1" w:rsidRPr="00A47CE6" w:rsidRDefault="008B2CC1" w:rsidP="00A47CE6">
            <w:pPr>
              <w:jc w:val="right"/>
              <w:rPr>
                <w:rFonts w:ascii="Arial Black" w:hAnsi="Arial Black"/>
                <w:caps/>
                <w:sz w:val="15"/>
                <w:lang w:val="es-ES"/>
              </w:rPr>
            </w:pPr>
            <w:r w:rsidRPr="00A47CE6">
              <w:rPr>
                <w:rFonts w:ascii="Arial Black" w:hAnsi="Arial Black"/>
                <w:caps/>
                <w:sz w:val="15"/>
                <w:lang w:val="es-ES"/>
              </w:rPr>
              <w:t>ORIGINAL:</w:t>
            </w:r>
            <w:r w:rsidR="006A54F6" w:rsidRPr="00A47CE6">
              <w:rPr>
                <w:rFonts w:ascii="Arial Black" w:hAnsi="Arial Black"/>
                <w:caps/>
                <w:sz w:val="15"/>
                <w:lang w:val="es-ES"/>
              </w:rPr>
              <w:t xml:space="preserve">  </w:t>
            </w:r>
            <w:bookmarkStart w:id="1" w:name="Original"/>
            <w:bookmarkEnd w:id="1"/>
            <w:r w:rsidR="00A47CE6" w:rsidRPr="00A47CE6">
              <w:rPr>
                <w:rFonts w:ascii="Arial Black" w:hAnsi="Arial Black"/>
                <w:caps/>
                <w:sz w:val="15"/>
                <w:lang w:val="es-ES"/>
              </w:rPr>
              <w:t>inglés</w:t>
            </w:r>
          </w:p>
        </w:tc>
      </w:tr>
      <w:tr w:rsidR="008B2CC1" w:rsidRPr="00A47CE6" w:rsidTr="00916EE2">
        <w:trPr>
          <w:trHeight w:hRule="exact" w:val="198"/>
        </w:trPr>
        <w:tc>
          <w:tcPr>
            <w:tcW w:w="9356" w:type="dxa"/>
            <w:gridSpan w:val="3"/>
            <w:tcMar>
              <w:left w:w="0" w:type="dxa"/>
              <w:right w:w="0" w:type="dxa"/>
            </w:tcMar>
            <w:vAlign w:val="bottom"/>
          </w:tcPr>
          <w:p w:rsidR="008B2CC1" w:rsidRPr="00A47CE6" w:rsidRDefault="00A47CE6" w:rsidP="00A47CE6">
            <w:pPr>
              <w:jc w:val="right"/>
              <w:rPr>
                <w:rFonts w:ascii="Arial Black" w:hAnsi="Arial Black"/>
                <w:caps/>
                <w:sz w:val="15"/>
                <w:lang w:val="es-ES"/>
              </w:rPr>
            </w:pPr>
            <w:r w:rsidRPr="00A47CE6">
              <w:rPr>
                <w:rFonts w:ascii="Arial Black" w:hAnsi="Arial Black"/>
                <w:caps/>
                <w:sz w:val="15"/>
                <w:lang w:val="es-ES"/>
              </w:rPr>
              <w:t>fecha</w:t>
            </w:r>
            <w:r w:rsidR="008B2CC1" w:rsidRPr="00A47CE6">
              <w:rPr>
                <w:rFonts w:ascii="Arial Black" w:hAnsi="Arial Black"/>
                <w:caps/>
                <w:sz w:val="15"/>
                <w:lang w:val="es-ES"/>
              </w:rPr>
              <w:t>:</w:t>
            </w:r>
            <w:r w:rsidR="006A54F6" w:rsidRPr="00A47CE6">
              <w:rPr>
                <w:rFonts w:ascii="Arial Black" w:hAnsi="Arial Black"/>
                <w:caps/>
                <w:sz w:val="15"/>
                <w:lang w:val="es-ES"/>
              </w:rPr>
              <w:t xml:space="preserve">  </w:t>
            </w:r>
            <w:r w:rsidRPr="00A47CE6">
              <w:rPr>
                <w:rFonts w:ascii="Arial Black" w:hAnsi="Arial Black"/>
                <w:caps/>
                <w:sz w:val="15"/>
                <w:lang w:val="es-ES"/>
              </w:rPr>
              <w:t>22 de febrero de</w:t>
            </w:r>
            <w:r w:rsidR="0040252F" w:rsidRPr="00A47CE6">
              <w:rPr>
                <w:rFonts w:ascii="Arial Black" w:hAnsi="Arial Black"/>
                <w:caps/>
                <w:sz w:val="15"/>
                <w:lang w:val="es-ES"/>
              </w:rPr>
              <w:t xml:space="preserve"> </w:t>
            </w:r>
            <w:r w:rsidR="006A54F6" w:rsidRPr="00A47CE6">
              <w:rPr>
                <w:rFonts w:ascii="Arial Black" w:hAnsi="Arial Black"/>
                <w:caps/>
                <w:sz w:val="15"/>
                <w:lang w:val="es-ES"/>
              </w:rPr>
              <w:t>2016</w:t>
            </w:r>
            <w:r w:rsidR="00A42DAF" w:rsidRPr="00A47CE6">
              <w:rPr>
                <w:rFonts w:ascii="Arial Black" w:hAnsi="Arial Black"/>
                <w:caps/>
                <w:sz w:val="15"/>
                <w:lang w:val="es-ES"/>
              </w:rPr>
              <w:t xml:space="preserve"> </w:t>
            </w:r>
            <w:r w:rsidR="008B2CC1" w:rsidRPr="00A47CE6">
              <w:rPr>
                <w:rFonts w:ascii="Arial Black" w:hAnsi="Arial Black"/>
                <w:caps/>
                <w:sz w:val="15"/>
                <w:lang w:val="es-ES"/>
              </w:rPr>
              <w:t xml:space="preserve"> </w:t>
            </w:r>
            <w:bookmarkStart w:id="2" w:name="Date"/>
            <w:bookmarkEnd w:id="2"/>
          </w:p>
        </w:tc>
      </w:tr>
    </w:tbl>
    <w:p w:rsidR="008B2CC1" w:rsidRPr="00A47CE6" w:rsidRDefault="008B2CC1" w:rsidP="008B2CC1">
      <w:pPr>
        <w:rPr>
          <w:lang w:val="es-ES"/>
        </w:rPr>
      </w:pPr>
    </w:p>
    <w:p w:rsidR="008B2CC1" w:rsidRPr="00A47CE6" w:rsidRDefault="008B2CC1" w:rsidP="008B2CC1">
      <w:pPr>
        <w:rPr>
          <w:lang w:val="es-ES"/>
        </w:rPr>
      </w:pPr>
    </w:p>
    <w:p w:rsidR="008B2CC1" w:rsidRPr="00A47CE6" w:rsidRDefault="008B2CC1" w:rsidP="008B2CC1">
      <w:pPr>
        <w:rPr>
          <w:lang w:val="es-ES"/>
        </w:rPr>
      </w:pPr>
    </w:p>
    <w:p w:rsidR="008B2CC1" w:rsidRPr="00A47CE6" w:rsidRDefault="008B2CC1" w:rsidP="008B2CC1">
      <w:pPr>
        <w:rPr>
          <w:lang w:val="es-ES"/>
        </w:rPr>
      </w:pPr>
    </w:p>
    <w:p w:rsidR="008B2CC1" w:rsidRPr="00A47CE6" w:rsidRDefault="008B2CC1" w:rsidP="008B2CC1">
      <w:pPr>
        <w:rPr>
          <w:lang w:val="es-ES"/>
        </w:rPr>
      </w:pPr>
    </w:p>
    <w:p w:rsidR="00A47CE6" w:rsidRPr="00A47CE6" w:rsidRDefault="00A47CE6" w:rsidP="00A47CE6">
      <w:pPr>
        <w:rPr>
          <w:b/>
          <w:sz w:val="28"/>
          <w:szCs w:val="28"/>
          <w:lang w:val="es-ES"/>
        </w:rPr>
      </w:pPr>
      <w:r w:rsidRPr="00A47CE6">
        <w:rPr>
          <w:b/>
          <w:sz w:val="28"/>
          <w:szCs w:val="28"/>
          <w:lang w:val="es-ES"/>
        </w:rPr>
        <w:t>Comité de Normas Técnicas de la OMPI (CWS)</w:t>
      </w:r>
    </w:p>
    <w:p w:rsidR="00A47CE6" w:rsidRPr="00A47CE6" w:rsidRDefault="00A47CE6" w:rsidP="00A47CE6">
      <w:pPr>
        <w:rPr>
          <w:lang w:val="es-ES"/>
        </w:rPr>
      </w:pPr>
    </w:p>
    <w:p w:rsidR="00A47CE6" w:rsidRPr="00A47CE6" w:rsidRDefault="00A47CE6" w:rsidP="00A47CE6">
      <w:pPr>
        <w:rPr>
          <w:lang w:val="es-ES"/>
        </w:rPr>
      </w:pPr>
    </w:p>
    <w:p w:rsidR="00A47CE6" w:rsidRPr="00A47CE6" w:rsidRDefault="00A47CE6" w:rsidP="00A47CE6">
      <w:pPr>
        <w:rPr>
          <w:b/>
          <w:sz w:val="24"/>
          <w:szCs w:val="24"/>
          <w:lang w:val="es-ES"/>
        </w:rPr>
      </w:pPr>
      <w:r w:rsidRPr="00A47CE6">
        <w:rPr>
          <w:b/>
          <w:sz w:val="24"/>
          <w:szCs w:val="24"/>
          <w:lang w:val="es-ES"/>
        </w:rPr>
        <w:t>Reanudación de la cuarta sesión</w:t>
      </w:r>
    </w:p>
    <w:p w:rsidR="00A47CE6" w:rsidRPr="00A47CE6" w:rsidRDefault="00A47CE6" w:rsidP="00A47CE6">
      <w:pPr>
        <w:rPr>
          <w:b/>
          <w:sz w:val="24"/>
          <w:szCs w:val="24"/>
          <w:lang w:val="es-ES"/>
        </w:rPr>
      </w:pPr>
      <w:r w:rsidRPr="00A47CE6">
        <w:rPr>
          <w:b/>
          <w:sz w:val="24"/>
          <w:szCs w:val="24"/>
          <w:lang w:val="es-ES"/>
        </w:rPr>
        <w:t>Ginebra, 21 a 24 de marzo de 2016</w:t>
      </w:r>
    </w:p>
    <w:p w:rsidR="008B2CC1" w:rsidRPr="00A47CE6" w:rsidRDefault="008B2CC1" w:rsidP="008B2CC1">
      <w:pPr>
        <w:rPr>
          <w:lang w:val="es-ES"/>
        </w:rPr>
      </w:pPr>
    </w:p>
    <w:p w:rsidR="008B2CC1" w:rsidRPr="00A47CE6" w:rsidRDefault="008B2CC1" w:rsidP="008B2CC1">
      <w:pPr>
        <w:rPr>
          <w:lang w:val="es-ES"/>
        </w:rPr>
      </w:pPr>
    </w:p>
    <w:p w:rsidR="00125163" w:rsidRPr="00A47CE6" w:rsidRDefault="00125163" w:rsidP="008B2CC1">
      <w:pPr>
        <w:rPr>
          <w:lang w:val="es-ES"/>
        </w:rPr>
      </w:pPr>
    </w:p>
    <w:p w:rsidR="006A54F6" w:rsidRPr="00A47CE6" w:rsidRDefault="00A47CE6" w:rsidP="006A54F6">
      <w:pPr>
        <w:rPr>
          <w:sz w:val="24"/>
          <w:szCs w:val="24"/>
          <w:lang w:val="es-ES"/>
        </w:rPr>
      </w:pPr>
      <w:r>
        <w:rPr>
          <w:sz w:val="24"/>
          <w:szCs w:val="24"/>
          <w:lang w:val="es-ES"/>
        </w:rPr>
        <w:t>REVISIÓN</w:t>
      </w:r>
      <w:r w:rsidR="006A54F6" w:rsidRPr="00A47CE6">
        <w:rPr>
          <w:sz w:val="24"/>
          <w:szCs w:val="24"/>
          <w:lang w:val="es-ES"/>
        </w:rPr>
        <w:t xml:space="preserve"> </w:t>
      </w:r>
      <w:r>
        <w:rPr>
          <w:sz w:val="24"/>
          <w:szCs w:val="24"/>
          <w:lang w:val="es-ES"/>
        </w:rPr>
        <w:t xml:space="preserve">DE LA NORMA </w:t>
      </w:r>
      <w:r w:rsidR="006A54F6" w:rsidRPr="00A47CE6">
        <w:rPr>
          <w:sz w:val="24"/>
          <w:szCs w:val="24"/>
          <w:lang w:val="es-ES"/>
        </w:rPr>
        <w:t>ST.14</w:t>
      </w:r>
      <w:r>
        <w:rPr>
          <w:sz w:val="24"/>
          <w:szCs w:val="24"/>
          <w:lang w:val="es-ES"/>
        </w:rPr>
        <w:t xml:space="preserve"> DE LA OMPI</w:t>
      </w:r>
    </w:p>
    <w:p w:rsidR="006A54F6" w:rsidRPr="00A47CE6" w:rsidRDefault="006A54F6" w:rsidP="006A54F6">
      <w:pPr>
        <w:rPr>
          <w:caps/>
          <w:sz w:val="24"/>
          <w:lang w:val="es-ES"/>
        </w:rPr>
      </w:pPr>
    </w:p>
    <w:p w:rsidR="0079046C" w:rsidRPr="0079046C" w:rsidRDefault="0079046C" w:rsidP="006A54F6">
      <w:pPr>
        <w:rPr>
          <w:i/>
          <w:lang w:val="es-ES"/>
        </w:rPr>
      </w:pPr>
      <w:r w:rsidRPr="0079046C">
        <w:rPr>
          <w:i/>
          <w:lang w:val="es-ES"/>
        </w:rPr>
        <w:t>Documento preparado por la Secretaría</w:t>
      </w:r>
    </w:p>
    <w:p w:rsidR="0079046C" w:rsidRPr="0079046C" w:rsidRDefault="0079046C" w:rsidP="006A54F6">
      <w:pPr>
        <w:rPr>
          <w:i/>
          <w:highlight w:val="yellow"/>
          <w:lang w:val="es-ES"/>
        </w:rPr>
      </w:pPr>
    </w:p>
    <w:p w:rsidR="006A54F6" w:rsidRPr="00A47CE6" w:rsidRDefault="006A54F6" w:rsidP="006A54F6">
      <w:pPr>
        <w:rPr>
          <w:lang w:val="es-ES"/>
        </w:rPr>
      </w:pPr>
    </w:p>
    <w:p w:rsidR="00505B0A" w:rsidRPr="00A47CE6" w:rsidRDefault="00505B0A" w:rsidP="006A54F6">
      <w:pPr>
        <w:rPr>
          <w:lang w:val="es-ES"/>
        </w:rPr>
      </w:pPr>
    </w:p>
    <w:p w:rsidR="006A54F6" w:rsidRPr="00A47CE6" w:rsidRDefault="006A54F6" w:rsidP="006A54F6">
      <w:pPr>
        <w:rPr>
          <w:lang w:val="es-ES"/>
        </w:rPr>
      </w:pPr>
    </w:p>
    <w:p w:rsidR="006A54F6" w:rsidRPr="00A47CE6" w:rsidRDefault="006A54F6" w:rsidP="006A54F6">
      <w:pPr>
        <w:rPr>
          <w:lang w:val="es-ES"/>
        </w:rPr>
      </w:pPr>
    </w:p>
    <w:p w:rsidR="006A54F6" w:rsidRPr="00A47CE6" w:rsidRDefault="00A47CE6" w:rsidP="006A54F6">
      <w:pPr>
        <w:pStyle w:val="Heading2"/>
        <w:rPr>
          <w:lang w:val="es-ES"/>
        </w:rPr>
      </w:pPr>
      <w:r>
        <w:rPr>
          <w:lang w:val="es-ES"/>
        </w:rPr>
        <w:t>INTRODUCCIÓN</w:t>
      </w:r>
    </w:p>
    <w:p w:rsidR="00DA5BBB" w:rsidRPr="009A234F" w:rsidRDefault="00DA5BBB" w:rsidP="0079046C">
      <w:pPr>
        <w:pStyle w:val="ONUMFS"/>
        <w:rPr>
          <w:noProof/>
          <w:lang w:val="es-ES_tradnl"/>
        </w:rPr>
      </w:pPr>
      <w:r w:rsidRPr="009A234F">
        <w:rPr>
          <w:noProof/>
          <w:color w:val="000000"/>
          <w:lang w:val="es-ES_tradnl"/>
        </w:rPr>
        <w:t>El Comité de Normas Técnicas de la OMPI (CWS), en su segunda sesión celebrada en abril-mayo de 2012, acordó crear la tarea Nº</w:t>
      </w:r>
      <w:r w:rsidR="00CA6C03">
        <w:rPr>
          <w:noProof/>
          <w:color w:val="000000"/>
          <w:lang w:val="es-ES_tradnl"/>
        </w:rPr>
        <w:t xml:space="preserve"> </w:t>
      </w:r>
      <w:r w:rsidRPr="009A234F">
        <w:rPr>
          <w:noProof/>
          <w:color w:val="000000"/>
          <w:lang w:val="es-ES_tradnl"/>
        </w:rPr>
        <w:t xml:space="preserve">45 para la revisión de la Norma ST.14 de la OMPI </w:t>
      </w:r>
      <w:r>
        <w:rPr>
          <w:noProof/>
          <w:color w:val="000000"/>
          <w:lang w:val="es-ES_tradnl"/>
        </w:rPr>
        <w:t>“Recomendación para la inclusión de</w:t>
      </w:r>
      <w:r w:rsidRPr="009A234F">
        <w:rPr>
          <w:noProof/>
          <w:color w:val="000000"/>
          <w:lang w:val="es-ES_tradnl"/>
        </w:rPr>
        <w:t xml:space="preserve"> las referencias citadas en los documentos de patente</w:t>
      </w:r>
      <w:r>
        <w:rPr>
          <w:noProof/>
          <w:color w:val="000000"/>
          <w:lang w:val="es-ES_tradnl"/>
        </w:rPr>
        <w:t>”</w:t>
      </w:r>
      <w:r w:rsidRPr="009A234F">
        <w:rPr>
          <w:noProof/>
          <w:lang w:val="es-ES_tradnl"/>
        </w:rPr>
        <w:t>.   El CWS también decidió crear el Equipo Técnico de la Norma ST.14 para que se ocupara de esa revisión (véanse los párrafos 28 a 31 del documento CWS/2/14).</w:t>
      </w:r>
    </w:p>
    <w:p w:rsidR="00DA5BBB" w:rsidRPr="009A234F" w:rsidRDefault="00CA6C03" w:rsidP="0079046C">
      <w:pPr>
        <w:pStyle w:val="ONUMFS"/>
        <w:rPr>
          <w:noProof/>
          <w:lang w:val="es-ES_tradnl"/>
        </w:rPr>
      </w:pPr>
      <w:r>
        <w:rPr>
          <w:noProof/>
          <w:lang w:val="es-ES_tradnl"/>
        </w:rPr>
        <w:t xml:space="preserve">La tarea Nº </w:t>
      </w:r>
      <w:r w:rsidR="00824607">
        <w:rPr>
          <w:noProof/>
          <w:lang w:val="es-ES_tradnl"/>
        </w:rPr>
        <w:t xml:space="preserve">45 </w:t>
      </w:r>
      <w:r w:rsidR="00DA5BBB" w:rsidRPr="009A234F">
        <w:rPr>
          <w:noProof/>
          <w:lang w:val="es-ES_tradnl"/>
        </w:rPr>
        <w:t xml:space="preserve">consta de dos componentes: </w:t>
      </w:r>
    </w:p>
    <w:p w:rsidR="00DA5BBB" w:rsidRPr="009A234F" w:rsidRDefault="00DA5BBB" w:rsidP="0079046C">
      <w:pPr>
        <w:pStyle w:val="ONUMFS"/>
        <w:numPr>
          <w:ilvl w:val="0"/>
          <w:numId w:val="9"/>
        </w:numPr>
        <w:ind w:left="567"/>
        <w:rPr>
          <w:noProof/>
          <w:lang w:val="es-ES_tradnl"/>
        </w:rPr>
      </w:pPr>
      <w:r w:rsidRPr="009A234F">
        <w:rPr>
          <w:noProof/>
          <w:lang w:val="es-ES_tradnl"/>
        </w:rPr>
        <w:t>preparar una propuesta de revisión de los códigos de categorías descritos en el párrafo 14 de la Norma ST.14 de la OMPI, teniendo en cuenta los comentarios y los proyectos de propuesta recogidos en los párrafos 7 y 10 a 14 del documento CWS/2/6.</w:t>
      </w:r>
    </w:p>
    <w:p w:rsidR="00DA5BBB" w:rsidRPr="009A234F" w:rsidRDefault="00DA5BBB" w:rsidP="0079046C">
      <w:pPr>
        <w:pStyle w:val="ONUMFS"/>
        <w:numPr>
          <w:ilvl w:val="0"/>
          <w:numId w:val="9"/>
        </w:numPr>
        <w:ind w:left="567"/>
        <w:rPr>
          <w:noProof/>
          <w:lang w:val="es-ES_tradnl"/>
        </w:rPr>
      </w:pPr>
      <w:r w:rsidRPr="009A234F">
        <w:rPr>
          <w:noProof/>
          <w:lang w:val="es-ES_tradnl"/>
        </w:rPr>
        <w:t>estudiar la pertinencia de revisar las recomendaciones para la identificación de citas de documentos distintos de los documentos de paten</w:t>
      </w:r>
      <w:r w:rsidR="00CA6C03">
        <w:rPr>
          <w:noProof/>
          <w:lang w:val="es-ES_tradnl"/>
        </w:rPr>
        <w:t>tes a fin de armonizar la Norma </w:t>
      </w:r>
      <w:r w:rsidRPr="009A234F">
        <w:rPr>
          <w:noProof/>
          <w:lang w:val="es-ES_tradnl"/>
        </w:rPr>
        <w:t>ST.14 de la OMPI con la Norma Internacional ISO 690:2010 (Información y documentación – Directrices para las referencias bibliográficas y las citas de recursos de información) y preparar la propuesta correspondiente, en caso de considerarse pertinente la revisión.</w:t>
      </w:r>
    </w:p>
    <w:p w:rsidR="006A54F6" w:rsidRPr="00A47CE6" w:rsidRDefault="00DA5BBB" w:rsidP="0079046C">
      <w:pPr>
        <w:pStyle w:val="ONUMFS"/>
        <w:rPr>
          <w:lang w:val="es-ES"/>
        </w:rPr>
      </w:pPr>
      <w:r w:rsidRPr="00DA5BBB">
        <w:rPr>
          <w:lang w:val="es-ES"/>
        </w:rPr>
        <w:t>En la cuarta sesión del CWS, celebrada en mayo de 2014</w:t>
      </w:r>
      <w:r>
        <w:rPr>
          <w:lang w:val="es-ES"/>
        </w:rPr>
        <w:t xml:space="preserve">, la Oficina Internacional presentó el informe de situación de la revisión de la Norma ST.14 de la OMPI (véase el documento </w:t>
      </w:r>
      <w:r w:rsidR="006A54F6" w:rsidRPr="00A47CE6">
        <w:rPr>
          <w:lang w:val="es-ES"/>
        </w:rPr>
        <w:t xml:space="preserve">CWS/4/5).  </w:t>
      </w:r>
      <w:r>
        <w:rPr>
          <w:lang w:val="es-ES"/>
        </w:rPr>
        <w:t xml:space="preserve">Se pidió al </w:t>
      </w:r>
      <w:r w:rsidR="006A54F6" w:rsidRPr="00A47CE6">
        <w:rPr>
          <w:lang w:val="es-ES"/>
        </w:rPr>
        <w:t xml:space="preserve">CWS </w:t>
      </w:r>
      <w:r>
        <w:rPr>
          <w:lang w:val="es-ES"/>
        </w:rPr>
        <w:t xml:space="preserve">que tomara una decisión sobre la conveniencia de la </w:t>
      </w:r>
      <w:r>
        <w:rPr>
          <w:lang w:val="es-ES"/>
        </w:rPr>
        <w:lastRenderedPageBreak/>
        <w:t xml:space="preserve">propuesta de </w:t>
      </w:r>
      <w:r w:rsidR="0027487C">
        <w:rPr>
          <w:lang w:val="es-ES"/>
        </w:rPr>
        <w:t xml:space="preserve">sustituir </w:t>
      </w:r>
      <w:r>
        <w:rPr>
          <w:lang w:val="es-ES"/>
        </w:rPr>
        <w:t>la categoría “X” por las categorías “N” e “I”, teniendo en cuenta las ventajas y desventajas de esa sustitución indicadas en el párrafo 9 del documento</w:t>
      </w:r>
      <w:r w:rsidRPr="00A47CE6">
        <w:rPr>
          <w:lang w:val="es-ES"/>
        </w:rPr>
        <w:t xml:space="preserve"> </w:t>
      </w:r>
      <w:r w:rsidR="006A54F6" w:rsidRPr="00A47CE6">
        <w:rPr>
          <w:lang w:val="es-ES"/>
        </w:rPr>
        <w:t>CWS/4/5.</w:t>
      </w:r>
    </w:p>
    <w:p w:rsidR="0027487C" w:rsidRDefault="0027487C" w:rsidP="0079046C">
      <w:pPr>
        <w:pStyle w:val="ONUMFS"/>
        <w:rPr>
          <w:lang w:val="es-ES"/>
        </w:rPr>
      </w:pPr>
      <w:r w:rsidRPr="0027487C">
        <w:rPr>
          <w:lang w:val="es-ES"/>
        </w:rPr>
        <w:t xml:space="preserve">El </w:t>
      </w:r>
      <w:r w:rsidR="006A54F6" w:rsidRPr="0027487C">
        <w:rPr>
          <w:lang w:val="es-ES"/>
        </w:rPr>
        <w:t xml:space="preserve">CWS </w:t>
      </w:r>
      <w:r w:rsidRPr="0027487C">
        <w:rPr>
          <w:lang w:val="es-ES"/>
        </w:rPr>
        <w:t>acordó informalmente dejar en suspenso el p</w:t>
      </w:r>
      <w:r w:rsidR="00CA6C03">
        <w:rPr>
          <w:lang w:val="es-ES"/>
        </w:rPr>
        <w:t>rimer componente de la Tarea Nº 4</w:t>
      </w:r>
      <w:r w:rsidRPr="0027487C">
        <w:rPr>
          <w:lang w:val="es-ES"/>
        </w:rPr>
        <w:t xml:space="preserve">5.  Se pidió al Equipo Técnico que se centrara en el segundo componente de la Tarea, es decir, estudiar la conveniencia de revisar las recomendaciones relativas a la identificación de las citas de literatura distinta de las patentes para poner la Norma ST.14 de la OMPI en conformidad con la Norma Internacional </w:t>
      </w:r>
      <w:r w:rsidR="006A54F6" w:rsidRPr="0027487C">
        <w:rPr>
          <w:lang w:val="es-ES"/>
        </w:rPr>
        <w:t>ISO</w:t>
      </w:r>
      <w:r w:rsidR="007F799C" w:rsidRPr="0027487C">
        <w:rPr>
          <w:lang w:val="es-ES"/>
        </w:rPr>
        <w:t> </w:t>
      </w:r>
      <w:r w:rsidR="006A54F6" w:rsidRPr="0027487C">
        <w:rPr>
          <w:lang w:val="es-ES"/>
        </w:rPr>
        <w:t>690:2010 (</w:t>
      </w:r>
      <w:r w:rsidRPr="0027487C">
        <w:rPr>
          <w:lang w:val="es-ES_tradnl"/>
        </w:rPr>
        <w:t>Información y documentación – Directrices para las referencias bibliográficas y las citas de recursos de información</w:t>
      </w:r>
      <w:r w:rsidR="006A54F6" w:rsidRPr="0027487C">
        <w:rPr>
          <w:lang w:val="es-ES"/>
        </w:rPr>
        <w:t xml:space="preserve">).  </w:t>
      </w:r>
      <w:r>
        <w:rPr>
          <w:lang w:val="es-ES"/>
        </w:rPr>
        <w:t xml:space="preserve">Se decidió volver a ocuparse del primer componente de la Tarea una vez que se </w:t>
      </w:r>
      <w:r w:rsidR="00CA6C03">
        <w:rPr>
          <w:lang w:val="es-ES"/>
        </w:rPr>
        <w:t>llevara a cabo</w:t>
      </w:r>
      <w:r>
        <w:rPr>
          <w:lang w:val="es-ES"/>
        </w:rPr>
        <w:t xml:space="preserve"> el segundo componente.</w:t>
      </w:r>
    </w:p>
    <w:p w:rsidR="006A54F6" w:rsidRPr="00A47CE6" w:rsidRDefault="0027487C" w:rsidP="006A54F6">
      <w:pPr>
        <w:pStyle w:val="Heading2"/>
        <w:rPr>
          <w:lang w:val="es-ES"/>
        </w:rPr>
      </w:pPr>
      <w:r>
        <w:rPr>
          <w:lang w:val="es-ES"/>
        </w:rPr>
        <w:t>DEBATES DEL EQUIPO TÉCNICO</w:t>
      </w:r>
    </w:p>
    <w:p w:rsidR="006A54F6" w:rsidRPr="00A47CE6" w:rsidRDefault="00416914" w:rsidP="0079046C">
      <w:pPr>
        <w:pStyle w:val="ONUMFS"/>
        <w:rPr>
          <w:lang w:val="es-ES"/>
        </w:rPr>
      </w:pPr>
      <w:r>
        <w:rPr>
          <w:lang w:val="es-ES"/>
        </w:rPr>
        <w:t>Desde mayo de</w:t>
      </w:r>
      <w:r w:rsidR="006A54F6" w:rsidRPr="00A47CE6">
        <w:rPr>
          <w:lang w:val="es-ES"/>
        </w:rPr>
        <w:t xml:space="preserve"> 2014, </w:t>
      </w:r>
      <w:r>
        <w:rPr>
          <w:lang w:val="es-ES"/>
        </w:rPr>
        <w:t xml:space="preserve">el Equipo Técnico de la Norma </w:t>
      </w:r>
      <w:r w:rsidR="006A54F6" w:rsidRPr="00A47CE6">
        <w:rPr>
          <w:lang w:val="es-ES"/>
        </w:rPr>
        <w:t>ST.14</w:t>
      </w:r>
      <w:r w:rsidR="007F799C" w:rsidRPr="00A47CE6">
        <w:rPr>
          <w:lang w:val="es-ES"/>
        </w:rPr>
        <w:t> </w:t>
      </w:r>
      <w:r>
        <w:rPr>
          <w:lang w:val="es-ES"/>
        </w:rPr>
        <w:t>ha celebrado una reunión en Ginebra, en junio de 2015, siete rondas de debates sobre el segundo componente de la Tarea Nº 45, dos rondas de debates sobre el primer componente (códigos de categorías) y el proyecto final revisado de la Norma ST.14 de la OMPI.</w:t>
      </w:r>
    </w:p>
    <w:p w:rsidR="006A54F6" w:rsidRPr="00A47CE6" w:rsidRDefault="0027487C" w:rsidP="006A54F6">
      <w:pPr>
        <w:pStyle w:val="Heading3"/>
        <w:rPr>
          <w:lang w:val="es-ES"/>
        </w:rPr>
      </w:pPr>
      <w:r>
        <w:rPr>
          <w:lang w:val="es-ES"/>
        </w:rPr>
        <w:t>Códigos de categorías</w:t>
      </w:r>
    </w:p>
    <w:p w:rsidR="006A54F6" w:rsidRPr="00A47CE6" w:rsidRDefault="00765E6D" w:rsidP="00824607">
      <w:pPr>
        <w:pStyle w:val="ONUMFS"/>
        <w:rPr>
          <w:lang w:val="es-ES"/>
        </w:rPr>
      </w:pPr>
      <w:r>
        <w:rPr>
          <w:lang w:val="es-ES"/>
        </w:rPr>
        <w:t xml:space="preserve">En el marco del primer componente de la Tarea Nº 45, el Equipo Técnico examinó la revisión de las definiciones de las categorías </w:t>
      </w:r>
      <w:r w:rsidR="006A54F6" w:rsidRPr="00A47CE6">
        <w:rPr>
          <w:lang w:val="es-ES"/>
        </w:rPr>
        <w:t xml:space="preserve">“E”, “O” </w:t>
      </w:r>
      <w:r>
        <w:rPr>
          <w:lang w:val="es-ES"/>
        </w:rPr>
        <w:t>y “P” y la propuesta de sustituir la categoría “X” por las nuevas categorías “N” e “I”.  (Véanse el documento</w:t>
      </w:r>
      <w:r w:rsidR="00824607">
        <w:rPr>
          <w:lang w:val="es-ES"/>
        </w:rPr>
        <w:t> </w:t>
      </w:r>
      <w:r w:rsidR="006A54F6" w:rsidRPr="00A47CE6">
        <w:rPr>
          <w:lang w:val="es-ES"/>
        </w:rPr>
        <w:t>CWS/2/6,</w:t>
      </w:r>
      <w:r>
        <w:rPr>
          <w:lang w:val="es-ES"/>
        </w:rPr>
        <w:t xml:space="preserve"> los párrafos</w:t>
      </w:r>
      <w:r w:rsidR="00824607">
        <w:rPr>
          <w:lang w:val="es-ES"/>
        </w:rPr>
        <w:t> </w:t>
      </w:r>
      <w:r w:rsidR="006A54F6" w:rsidRPr="00A47CE6">
        <w:rPr>
          <w:lang w:val="es-ES"/>
        </w:rPr>
        <w:t xml:space="preserve">5 </w:t>
      </w:r>
      <w:r>
        <w:rPr>
          <w:lang w:val="es-ES"/>
        </w:rPr>
        <w:t xml:space="preserve">a </w:t>
      </w:r>
      <w:r w:rsidR="006A54F6" w:rsidRPr="00A47CE6">
        <w:rPr>
          <w:lang w:val="es-ES"/>
        </w:rPr>
        <w:t xml:space="preserve">9 </w:t>
      </w:r>
      <w:r>
        <w:rPr>
          <w:lang w:val="es-ES"/>
        </w:rPr>
        <w:t xml:space="preserve">del </w:t>
      </w:r>
      <w:r w:rsidR="006A54F6" w:rsidRPr="00A47CE6">
        <w:rPr>
          <w:lang w:val="es-ES"/>
        </w:rPr>
        <w:t>document</w:t>
      </w:r>
      <w:r>
        <w:rPr>
          <w:lang w:val="es-ES"/>
        </w:rPr>
        <w:t>o</w:t>
      </w:r>
      <w:r w:rsidR="007F799C" w:rsidRPr="00A47CE6">
        <w:rPr>
          <w:lang w:val="es-ES"/>
        </w:rPr>
        <w:t> </w:t>
      </w:r>
      <w:r w:rsidR="006A54F6" w:rsidRPr="00A47CE6">
        <w:rPr>
          <w:lang w:val="es-ES"/>
        </w:rPr>
        <w:t xml:space="preserve">CWS/3/4, </w:t>
      </w:r>
      <w:r>
        <w:rPr>
          <w:lang w:val="es-ES"/>
        </w:rPr>
        <w:t>y los párrafos</w:t>
      </w:r>
      <w:r w:rsidR="00824607">
        <w:rPr>
          <w:lang w:val="es-ES"/>
        </w:rPr>
        <w:t> </w:t>
      </w:r>
      <w:r w:rsidR="006A54F6" w:rsidRPr="00A47CE6">
        <w:rPr>
          <w:lang w:val="es-ES"/>
        </w:rPr>
        <w:t xml:space="preserve">7 </w:t>
      </w:r>
      <w:r>
        <w:rPr>
          <w:lang w:val="es-ES"/>
        </w:rPr>
        <w:t xml:space="preserve">a </w:t>
      </w:r>
      <w:r w:rsidR="006A54F6" w:rsidRPr="00A47CE6">
        <w:rPr>
          <w:lang w:val="es-ES"/>
        </w:rPr>
        <w:t xml:space="preserve">12 </w:t>
      </w:r>
      <w:r>
        <w:rPr>
          <w:lang w:val="es-ES"/>
        </w:rPr>
        <w:t xml:space="preserve">del </w:t>
      </w:r>
      <w:r w:rsidR="006A54F6" w:rsidRPr="00A47CE6">
        <w:rPr>
          <w:lang w:val="es-ES"/>
        </w:rPr>
        <w:t>document</w:t>
      </w:r>
      <w:r>
        <w:rPr>
          <w:lang w:val="es-ES"/>
        </w:rPr>
        <w:t>o</w:t>
      </w:r>
      <w:r w:rsidR="007F799C" w:rsidRPr="00A47CE6">
        <w:rPr>
          <w:lang w:val="es-ES"/>
        </w:rPr>
        <w:t> </w:t>
      </w:r>
      <w:r w:rsidR="006A54F6" w:rsidRPr="00A47CE6">
        <w:rPr>
          <w:lang w:val="es-ES"/>
        </w:rPr>
        <w:t>CWS/4/5.)</w:t>
      </w:r>
    </w:p>
    <w:p w:rsidR="006A54F6" w:rsidRPr="00765E6D" w:rsidRDefault="00765E6D" w:rsidP="0079046C">
      <w:pPr>
        <w:pStyle w:val="ONUMFS"/>
        <w:rPr>
          <w:lang w:val="es-ES"/>
        </w:rPr>
      </w:pPr>
      <w:r>
        <w:rPr>
          <w:lang w:val="es-ES"/>
        </w:rPr>
        <w:t>Con respecto a la categoría “X”, tras considerar detenidamente las ventajas y desventajas de la propuesta de sustitución, los miembros del Equipo Técnico concluyeron que sería aconsejable mantener sin cambios la categoría “X” y no añadir las nuevas categorías</w:t>
      </w:r>
      <w:r w:rsidR="007F799C" w:rsidRPr="00765E6D">
        <w:rPr>
          <w:lang w:val="es-ES"/>
        </w:rPr>
        <w:t> </w:t>
      </w:r>
      <w:r w:rsidR="006A54F6" w:rsidRPr="00765E6D">
        <w:rPr>
          <w:lang w:val="es-ES"/>
        </w:rPr>
        <w:t xml:space="preserve">“N” </w:t>
      </w:r>
      <w:r w:rsidRPr="00765E6D">
        <w:rPr>
          <w:lang w:val="es-ES"/>
        </w:rPr>
        <w:t xml:space="preserve">e </w:t>
      </w:r>
      <w:r w:rsidR="006A54F6" w:rsidRPr="00765E6D">
        <w:rPr>
          <w:lang w:val="es-ES"/>
        </w:rPr>
        <w:t>“I”.</w:t>
      </w:r>
    </w:p>
    <w:p w:rsidR="006A54F6" w:rsidRPr="006D54A8" w:rsidRDefault="00BA5C14" w:rsidP="00824607">
      <w:pPr>
        <w:pStyle w:val="ONUMFS"/>
        <w:rPr>
          <w:lang w:val="es-ES"/>
        </w:rPr>
      </w:pPr>
      <w:r w:rsidRPr="006D54A8">
        <w:rPr>
          <w:lang w:val="es-ES"/>
        </w:rPr>
        <w:t xml:space="preserve">En </w:t>
      </w:r>
      <w:r w:rsidR="00CA6C03">
        <w:rPr>
          <w:lang w:val="es-ES"/>
        </w:rPr>
        <w:t xml:space="preserve">su </w:t>
      </w:r>
      <w:r w:rsidRPr="006D54A8">
        <w:rPr>
          <w:lang w:val="es-ES"/>
        </w:rPr>
        <w:t xml:space="preserve">tercera sesión, celebrada en abril de 2013, el </w:t>
      </w:r>
      <w:r w:rsidR="006A54F6" w:rsidRPr="006D54A8">
        <w:rPr>
          <w:lang w:val="es-ES"/>
        </w:rPr>
        <w:t xml:space="preserve">CWS </w:t>
      </w:r>
      <w:r w:rsidRPr="006D54A8">
        <w:rPr>
          <w:lang w:val="es-ES"/>
        </w:rPr>
        <w:t>acordó que la combinación de las categorías “E” y “O” con otras categoría debería ser opcional (véase el párrafo</w:t>
      </w:r>
      <w:r w:rsidR="00824607">
        <w:t> </w:t>
      </w:r>
      <w:r w:rsidRPr="006D54A8">
        <w:rPr>
          <w:lang w:val="es-ES"/>
        </w:rPr>
        <w:t>35 del documento</w:t>
      </w:r>
      <w:r w:rsidR="00824607">
        <w:t> </w:t>
      </w:r>
      <w:r w:rsidR="006A54F6" w:rsidRPr="006D54A8">
        <w:rPr>
          <w:lang w:val="es-ES"/>
        </w:rPr>
        <w:t xml:space="preserve">CWS/3/14), </w:t>
      </w:r>
      <w:r w:rsidRPr="006D54A8">
        <w:rPr>
          <w:lang w:val="es-ES"/>
        </w:rPr>
        <w:t xml:space="preserve">pero, al examinar esta cuestión, el Equipo Técnico consideró imposible formular recomendaciones más contundentes con respecto a la categoría “O”.  Los miembros del Equipo Técnico acordaron que la categoría “O” debería estar siempre acompañada de una de las categorías </w:t>
      </w:r>
      <w:r w:rsidR="00EC16FB" w:rsidRPr="006D54A8">
        <w:rPr>
          <w:lang w:val="es-ES"/>
        </w:rPr>
        <w:t>“</w:t>
      </w:r>
      <w:r w:rsidR="006A54F6" w:rsidRPr="006D54A8">
        <w:rPr>
          <w:lang w:val="es-ES"/>
        </w:rPr>
        <w:t>X</w:t>
      </w:r>
      <w:r w:rsidR="00EC16FB" w:rsidRPr="006D54A8">
        <w:rPr>
          <w:lang w:val="es-ES"/>
        </w:rPr>
        <w:t>”</w:t>
      </w:r>
      <w:r w:rsidR="006A54F6" w:rsidRPr="006D54A8">
        <w:rPr>
          <w:lang w:val="es-ES"/>
        </w:rPr>
        <w:t>,</w:t>
      </w:r>
      <w:r w:rsidR="007F799C" w:rsidRPr="006D54A8">
        <w:rPr>
          <w:lang w:val="es-ES"/>
        </w:rPr>
        <w:t xml:space="preserve"> </w:t>
      </w:r>
      <w:r w:rsidR="00EC16FB" w:rsidRPr="006D54A8">
        <w:rPr>
          <w:lang w:val="es-ES"/>
        </w:rPr>
        <w:t>“</w:t>
      </w:r>
      <w:r w:rsidR="006A54F6" w:rsidRPr="006D54A8">
        <w:rPr>
          <w:lang w:val="es-ES"/>
        </w:rPr>
        <w:t>Y</w:t>
      </w:r>
      <w:r w:rsidR="00EC16FB" w:rsidRPr="006D54A8">
        <w:rPr>
          <w:lang w:val="es-ES"/>
        </w:rPr>
        <w:t>”</w:t>
      </w:r>
      <w:r w:rsidRPr="006D54A8">
        <w:rPr>
          <w:lang w:val="es-ES"/>
        </w:rPr>
        <w:t xml:space="preserve"> o</w:t>
      </w:r>
      <w:r w:rsidR="007F799C" w:rsidRPr="006D54A8">
        <w:rPr>
          <w:lang w:val="es-ES"/>
        </w:rPr>
        <w:t> </w:t>
      </w:r>
      <w:r w:rsidR="00EC16FB" w:rsidRPr="006D54A8">
        <w:rPr>
          <w:lang w:val="es-ES"/>
        </w:rPr>
        <w:t>“</w:t>
      </w:r>
      <w:r w:rsidR="006A54F6" w:rsidRPr="006D54A8">
        <w:rPr>
          <w:lang w:val="es-ES"/>
        </w:rPr>
        <w:t>A</w:t>
      </w:r>
      <w:r w:rsidR="00EC16FB" w:rsidRPr="006D54A8">
        <w:rPr>
          <w:lang w:val="es-ES"/>
        </w:rPr>
        <w:t>”</w:t>
      </w:r>
      <w:r w:rsidR="006A54F6" w:rsidRPr="006D54A8">
        <w:rPr>
          <w:lang w:val="es-ES"/>
        </w:rPr>
        <w:t xml:space="preserve"> </w:t>
      </w:r>
      <w:r w:rsidRPr="006D54A8">
        <w:rPr>
          <w:lang w:val="es-ES"/>
        </w:rPr>
        <w:t xml:space="preserve">a fin de </w:t>
      </w:r>
      <w:r w:rsidR="006D54A8" w:rsidRPr="006D54A8">
        <w:rPr>
          <w:lang w:val="es-ES"/>
        </w:rPr>
        <w:t xml:space="preserve">proporcionar información suficiente sobre la pertinencia de la referencia citada </w:t>
      </w:r>
      <w:r w:rsidR="006A54F6" w:rsidRPr="006D54A8">
        <w:rPr>
          <w:lang w:val="es-ES"/>
        </w:rPr>
        <w:t>(</w:t>
      </w:r>
      <w:r w:rsidRPr="006D54A8">
        <w:rPr>
          <w:lang w:val="es-ES"/>
        </w:rPr>
        <w:t xml:space="preserve">véase el párrafo </w:t>
      </w:r>
      <w:r w:rsidR="006A54F6" w:rsidRPr="006D54A8">
        <w:rPr>
          <w:lang w:val="es-ES"/>
        </w:rPr>
        <w:t xml:space="preserve">20 </w:t>
      </w:r>
      <w:r w:rsidRPr="006D54A8">
        <w:rPr>
          <w:lang w:val="es-ES"/>
        </w:rPr>
        <w:t xml:space="preserve">del proyecto de </w:t>
      </w:r>
      <w:r w:rsidR="006D54A8" w:rsidRPr="006D54A8">
        <w:rPr>
          <w:lang w:val="es-ES"/>
        </w:rPr>
        <w:t xml:space="preserve">revisión de la Norma </w:t>
      </w:r>
      <w:r w:rsidR="006A54F6" w:rsidRPr="006D54A8">
        <w:rPr>
          <w:lang w:val="es-ES"/>
        </w:rPr>
        <w:t>ST.14</w:t>
      </w:r>
      <w:r w:rsidR="006D54A8" w:rsidRPr="006D54A8">
        <w:rPr>
          <w:lang w:val="es-ES"/>
        </w:rPr>
        <w:t xml:space="preserve"> de la OMPI</w:t>
      </w:r>
      <w:r w:rsidR="006A54F6" w:rsidRPr="006D54A8">
        <w:rPr>
          <w:lang w:val="es-ES"/>
        </w:rPr>
        <w:t xml:space="preserve">). </w:t>
      </w:r>
    </w:p>
    <w:p w:rsidR="006A54F6" w:rsidRPr="00A47CE6" w:rsidRDefault="006D54A8" w:rsidP="0079046C">
      <w:pPr>
        <w:pStyle w:val="ONUMFS"/>
        <w:rPr>
          <w:lang w:val="es-ES"/>
        </w:rPr>
      </w:pPr>
      <w:r>
        <w:rPr>
          <w:lang w:val="es-ES"/>
        </w:rPr>
        <w:t>Con</w:t>
      </w:r>
      <w:r w:rsidR="006A54F6" w:rsidRPr="00A47CE6">
        <w:rPr>
          <w:lang w:val="es-ES"/>
        </w:rPr>
        <w:t xml:space="preserve"> respect</w:t>
      </w:r>
      <w:r w:rsidR="00CA6C03">
        <w:rPr>
          <w:lang w:val="es-ES"/>
        </w:rPr>
        <w:t>o</w:t>
      </w:r>
      <w:r w:rsidR="006A54F6" w:rsidRPr="00A47CE6">
        <w:rPr>
          <w:lang w:val="es-ES"/>
        </w:rPr>
        <w:t xml:space="preserve"> </w:t>
      </w:r>
      <w:r>
        <w:rPr>
          <w:lang w:val="es-ES"/>
        </w:rPr>
        <w:t>a la categoría “E”, el Equipo Técnico no pudo lograr el consenso debido a las importantes diferencias existentes en las prácticas de las OPI, y se pide al CWS que considere las tres opciones siguientes para la definición de esta categoría:</w:t>
      </w:r>
    </w:p>
    <w:p w:rsidR="00B9156B" w:rsidRDefault="00B9156B" w:rsidP="0079046C">
      <w:pPr>
        <w:pStyle w:val="ONUMFS"/>
        <w:numPr>
          <w:ilvl w:val="0"/>
          <w:numId w:val="10"/>
        </w:numPr>
        <w:ind w:left="567"/>
        <w:rPr>
          <w:lang w:val="es-ES"/>
        </w:rPr>
      </w:pPr>
      <w:r>
        <w:rPr>
          <w:lang w:val="es-ES"/>
        </w:rPr>
        <w:t>Suprimir</w:t>
      </w:r>
      <w:r w:rsidR="006A54F6" w:rsidRPr="00A47CE6">
        <w:rPr>
          <w:lang w:val="es-ES"/>
        </w:rPr>
        <w:t xml:space="preserve"> “</w:t>
      </w:r>
      <w:r>
        <w:rPr>
          <w:lang w:val="es-ES"/>
        </w:rPr>
        <w:t>pero</w:t>
      </w:r>
      <w:r w:rsidR="006A54F6" w:rsidRPr="00A47CE6">
        <w:rPr>
          <w:lang w:val="es-ES"/>
        </w:rPr>
        <w:t xml:space="preserve">” </w:t>
      </w:r>
      <w:r>
        <w:rPr>
          <w:lang w:val="es-ES"/>
        </w:rPr>
        <w:t xml:space="preserve">y no introducir recomendaciones con respecto a la combinación de esta categoría con otras, a saber: </w:t>
      </w:r>
    </w:p>
    <w:p w:rsidR="0079046C" w:rsidRPr="0079046C" w:rsidRDefault="0079046C" w:rsidP="0079046C">
      <w:pPr>
        <w:pStyle w:val="ONUMFS"/>
        <w:numPr>
          <w:ilvl w:val="0"/>
          <w:numId w:val="0"/>
        </w:numPr>
        <w:ind w:left="1134"/>
        <w:rPr>
          <w:i/>
          <w:lang w:val="es-ES"/>
        </w:rPr>
      </w:pPr>
      <w:r w:rsidRPr="0079046C">
        <w:rPr>
          <w:i/>
          <w:lang w:val="es-ES"/>
        </w:rPr>
        <w:t xml:space="preserve">Categoría “E”:  documento de patente anterior tal como se define en la Regla 33.1.c) del PCT, </w:t>
      </w:r>
      <w:r w:rsidR="00B9156B">
        <w:rPr>
          <w:rFonts w:eastAsia="Times New Roman"/>
          <w:strike/>
          <w:color w:val="FFFFFF"/>
          <w:highlight w:val="darkRed"/>
          <w:lang w:val="es-ES" w:eastAsia="en-US"/>
        </w:rPr>
        <w:t>pero</w:t>
      </w:r>
      <w:r w:rsidRPr="0079046C">
        <w:rPr>
          <w:i/>
          <w:lang w:val="es-ES"/>
        </w:rPr>
        <w:t xml:space="preserve"> publicado en la fecha de presentación internacional o con posterioridad a dicha fecha.</w:t>
      </w:r>
    </w:p>
    <w:p w:rsidR="007C3C6F" w:rsidRDefault="007C3C6F" w:rsidP="0079046C">
      <w:pPr>
        <w:pStyle w:val="ONUMFS"/>
        <w:numPr>
          <w:ilvl w:val="0"/>
          <w:numId w:val="10"/>
        </w:numPr>
        <w:ind w:left="567"/>
        <w:rPr>
          <w:lang w:val="es-ES"/>
        </w:rPr>
      </w:pPr>
      <w:r w:rsidRPr="0079046C">
        <w:rPr>
          <w:lang w:val="es-ES"/>
        </w:rPr>
        <w:t>Suprimir</w:t>
      </w:r>
      <w:r w:rsidR="006A54F6" w:rsidRPr="0079046C">
        <w:rPr>
          <w:lang w:val="es-ES"/>
        </w:rPr>
        <w:t xml:space="preserve"> “</w:t>
      </w:r>
      <w:r w:rsidRPr="0079046C">
        <w:rPr>
          <w:lang w:val="es-ES"/>
        </w:rPr>
        <w:t>pero</w:t>
      </w:r>
      <w:r w:rsidR="006A54F6" w:rsidRPr="0079046C">
        <w:rPr>
          <w:lang w:val="es-ES"/>
        </w:rPr>
        <w:t xml:space="preserve">” </w:t>
      </w:r>
      <w:r w:rsidRPr="0079046C">
        <w:rPr>
          <w:lang w:val="es-ES"/>
        </w:rPr>
        <w:t>e incluir la r</w:t>
      </w:r>
      <w:r>
        <w:rPr>
          <w:lang w:val="es-ES"/>
        </w:rPr>
        <w:t>ecomendación de que la combinación de la categoría “E” con otras categorías es opcional (“podrá”), a saber:</w:t>
      </w:r>
    </w:p>
    <w:p w:rsidR="0079046C" w:rsidRPr="0079046C" w:rsidRDefault="0079046C" w:rsidP="0079046C">
      <w:pPr>
        <w:pStyle w:val="ONUMFS"/>
        <w:numPr>
          <w:ilvl w:val="0"/>
          <w:numId w:val="0"/>
        </w:numPr>
        <w:ind w:left="1134"/>
        <w:rPr>
          <w:i/>
          <w:lang w:val="es-ES"/>
        </w:rPr>
      </w:pPr>
      <w:r w:rsidRPr="0079046C">
        <w:rPr>
          <w:i/>
          <w:lang w:val="es-ES"/>
        </w:rPr>
        <w:t xml:space="preserve">Categoría “E”:  documento de patente anterior tal como se define en la Regla 33.1.c) del PCT, </w:t>
      </w:r>
      <w:r w:rsidR="007C3C6F">
        <w:rPr>
          <w:rFonts w:eastAsia="Times New Roman"/>
          <w:strike/>
          <w:color w:val="FFFFFF"/>
          <w:highlight w:val="darkRed"/>
          <w:lang w:val="es-ES" w:eastAsia="en-US"/>
        </w:rPr>
        <w:t>pero</w:t>
      </w:r>
      <w:r w:rsidRPr="0079046C">
        <w:rPr>
          <w:i/>
          <w:lang w:val="es-ES"/>
        </w:rPr>
        <w:t xml:space="preserve"> publicado en la fecha de presentación internacional o con posterioridad a dicha fecha.  </w:t>
      </w:r>
      <w:r w:rsidRPr="00824607">
        <w:rPr>
          <w:i/>
          <w:highlight w:val="yellow"/>
          <w:u w:val="single"/>
          <w:lang w:val="es-ES"/>
        </w:rPr>
        <w:t xml:space="preserve">El código “E” podrá ir acompañado de una de las categorías </w:t>
      </w:r>
      <w:r w:rsidRPr="00824607">
        <w:rPr>
          <w:i/>
          <w:iCs/>
          <w:highlight w:val="yellow"/>
          <w:u w:val="single"/>
          <w:lang w:val="es-ES"/>
        </w:rPr>
        <w:t>“X”, “Y” o “A”</w:t>
      </w:r>
    </w:p>
    <w:p w:rsidR="007C3C6F" w:rsidRDefault="007C3C6F" w:rsidP="0079046C">
      <w:pPr>
        <w:pStyle w:val="ONUMFS"/>
        <w:numPr>
          <w:ilvl w:val="0"/>
          <w:numId w:val="10"/>
        </w:numPr>
        <w:ind w:left="567"/>
        <w:rPr>
          <w:lang w:val="es-ES"/>
        </w:rPr>
      </w:pPr>
      <w:r>
        <w:rPr>
          <w:lang w:val="es-ES"/>
        </w:rPr>
        <w:lastRenderedPageBreak/>
        <w:t>Suprimir</w:t>
      </w:r>
      <w:r w:rsidR="006A54F6" w:rsidRPr="00A47CE6">
        <w:rPr>
          <w:lang w:val="es-ES"/>
        </w:rPr>
        <w:t xml:space="preserve"> “</w:t>
      </w:r>
      <w:r>
        <w:rPr>
          <w:lang w:val="es-ES"/>
        </w:rPr>
        <w:t>pero</w:t>
      </w:r>
      <w:r w:rsidR="006A54F6" w:rsidRPr="00A47CE6">
        <w:rPr>
          <w:lang w:val="es-ES"/>
        </w:rPr>
        <w:t xml:space="preserve">” </w:t>
      </w:r>
      <w:r>
        <w:rPr>
          <w:lang w:val="es-ES"/>
        </w:rPr>
        <w:t>e incluir la recomendación más contundente, pero opcional, de utilizar la categoría “E” en combinación con otras categorías (“deberá preferiblemente”), a saber:</w:t>
      </w:r>
    </w:p>
    <w:p w:rsidR="0079046C" w:rsidRPr="0079046C" w:rsidRDefault="0079046C" w:rsidP="0079046C">
      <w:pPr>
        <w:pStyle w:val="ONUMFS"/>
        <w:numPr>
          <w:ilvl w:val="0"/>
          <w:numId w:val="0"/>
        </w:numPr>
        <w:ind w:left="1134"/>
        <w:rPr>
          <w:i/>
          <w:lang w:val="es-ES"/>
        </w:rPr>
      </w:pPr>
      <w:r w:rsidRPr="0079046C">
        <w:rPr>
          <w:i/>
          <w:lang w:val="es-ES"/>
        </w:rPr>
        <w:t xml:space="preserve">Categoría “E”:  documento de patente anterior tal como se define en la Regla 33.1.c) del PCT, </w:t>
      </w:r>
      <w:r w:rsidR="007C3C6F">
        <w:rPr>
          <w:rFonts w:eastAsia="Times New Roman"/>
          <w:strike/>
          <w:color w:val="FFFFFF"/>
          <w:highlight w:val="darkRed"/>
          <w:lang w:val="es-ES" w:eastAsia="en-US"/>
        </w:rPr>
        <w:t>pero</w:t>
      </w:r>
      <w:r w:rsidRPr="0079046C">
        <w:rPr>
          <w:i/>
          <w:lang w:val="es-ES"/>
        </w:rPr>
        <w:t xml:space="preserve"> publicado en la fecha de presentación internacional o con posterioridad a dicha fecha.  </w:t>
      </w:r>
      <w:r w:rsidRPr="00824607">
        <w:rPr>
          <w:i/>
          <w:highlight w:val="yellow"/>
          <w:u w:val="single"/>
          <w:lang w:val="es-ES"/>
        </w:rPr>
        <w:t xml:space="preserve">El código “E” deberá ir acompañado preferiblemente de una de las categorías </w:t>
      </w:r>
      <w:r w:rsidRPr="00824607">
        <w:rPr>
          <w:i/>
          <w:iCs/>
          <w:highlight w:val="yellow"/>
          <w:u w:val="single"/>
          <w:lang w:val="es-ES"/>
        </w:rPr>
        <w:t>“X”, “Y” o “A”</w:t>
      </w:r>
    </w:p>
    <w:p w:rsidR="0012679F" w:rsidRDefault="0012679F" w:rsidP="0079046C">
      <w:pPr>
        <w:pStyle w:val="ONUMFS"/>
        <w:rPr>
          <w:lang w:val="es-ES"/>
        </w:rPr>
      </w:pPr>
      <w:r>
        <w:rPr>
          <w:lang w:val="es-ES"/>
        </w:rPr>
        <w:t>El proyecto revisado de la norma que se adjunta refleja la tercera opción prevista en el párrafo 9.c) anterior, puesto que se halla en concordancia con la orientación recibida del CWS (véase el párrafo 8 del presente documento) y gozó de consenso en el Equipo Técnico en algún momento del debate de dicho Equipo.</w:t>
      </w:r>
    </w:p>
    <w:p w:rsidR="006A54F6" w:rsidRPr="00A47CE6" w:rsidRDefault="0012679F" w:rsidP="0079046C">
      <w:pPr>
        <w:pStyle w:val="ONUMFS"/>
        <w:rPr>
          <w:lang w:val="es-ES"/>
        </w:rPr>
      </w:pPr>
      <w:r>
        <w:rPr>
          <w:lang w:val="es-ES"/>
        </w:rPr>
        <w:t>El Equipo Técnico también preparó una versión revisada de la categoría “P” para ampliar el alcance a fin de abarcar los documentos publicados antes de la fecha de presentación (internacional) pero en la fecha de prioridad reivindicada en la solicitud</w:t>
      </w:r>
      <w:r w:rsidRPr="0012679F">
        <w:rPr>
          <w:lang w:val="es-ES"/>
        </w:rPr>
        <w:t xml:space="preserve"> </w:t>
      </w:r>
      <w:r>
        <w:rPr>
          <w:lang w:val="es-ES"/>
        </w:rPr>
        <w:t>o con posterioridad a dicha fecha.</w:t>
      </w:r>
    </w:p>
    <w:p w:rsidR="006A54F6" w:rsidRPr="00A47CE6" w:rsidRDefault="0027487C" w:rsidP="006A54F6">
      <w:pPr>
        <w:pStyle w:val="Heading3"/>
        <w:rPr>
          <w:lang w:val="es-ES"/>
        </w:rPr>
      </w:pPr>
      <w:r>
        <w:rPr>
          <w:lang w:val="es-ES"/>
        </w:rPr>
        <w:t>Literatura distinta de las patentes</w:t>
      </w:r>
    </w:p>
    <w:p w:rsidR="006A54F6" w:rsidRPr="00AC5D5D" w:rsidRDefault="00F86AD0" w:rsidP="0079046C">
      <w:pPr>
        <w:pStyle w:val="ONUMFS"/>
        <w:rPr>
          <w:lang w:val="es-ES"/>
        </w:rPr>
      </w:pPr>
      <w:r w:rsidRPr="00AC5D5D">
        <w:rPr>
          <w:lang w:val="es-ES"/>
        </w:rPr>
        <w:t>A raíz de la decisión mencionada en el párrafo</w:t>
      </w:r>
      <w:r w:rsidR="006A54F6" w:rsidRPr="00AC5D5D">
        <w:rPr>
          <w:lang w:val="es-ES"/>
        </w:rPr>
        <w:t xml:space="preserve"> </w:t>
      </w:r>
      <w:r w:rsidR="00824607">
        <w:rPr>
          <w:lang w:val="es-ES"/>
        </w:rPr>
        <w:t>4</w:t>
      </w:r>
      <w:r w:rsidR="00824607">
        <w:t> </w:t>
      </w:r>
      <w:bookmarkStart w:id="3" w:name="_GoBack"/>
      <w:bookmarkEnd w:id="3"/>
      <w:r w:rsidRPr="00AC5D5D">
        <w:rPr>
          <w:lang w:val="es-ES"/>
        </w:rPr>
        <w:t xml:space="preserve">del presente documento, el Equipo Técnico de la Norma ST.14 preparó una propuesta de revisión de las recomendaciones relativas a la identificación de las citas de literatura distinta de las patentes. </w:t>
      </w:r>
      <w:r w:rsidR="00AC5D5D" w:rsidRPr="00AC5D5D">
        <w:rPr>
          <w:lang w:val="es-ES"/>
        </w:rPr>
        <w:t xml:space="preserve"> A continuación figuran los cambios principales propuestos por el Equipo Técnico</w:t>
      </w:r>
      <w:r w:rsidR="006A54F6" w:rsidRPr="00AC5D5D">
        <w:rPr>
          <w:lang w:val="es-ES"/>
        </w:rPr>
        <w:t>:</w:t>
      </w:r>
    </w:p>
    <w:p w:rsidR="006A54F6" w:rsidRPr="00A47CE6" w:rsidRDefault="00AC5D5D" w:rsidP="0079046C">
      <w:pPr>
        <w:pStyle w:val="ONUMFS"/>
        <w:numPr>
          <w:ilvl w:val="0"/>
          <w:numId w:val="13"/>
        </w:numPr>
        <w:ind w:left="567"/>
        <w:rPr>
          <w:lang w:val="es-ES"/>
        </w:rPr>
      </w:pPr>
      <w:r>
        <w:rPr>
          <w:lang w:val="es-ES"/>
        </w:rPr>
        <w:t>incluir recomendaciones para citar documentos que tengan varios autores</w:t>
      </w:r>
      <w:r w:rsidR="006A54F6" w:rsidRPr="00A47CE6">
        <w:rPr>
          <w:lang w:val="es-ES"/>
        </w:rPr>
        <w:t>;</w:t>
      </w:r>
    </w:p>
    <w:p w:rsidR="006A54F6" w:rsidRPr="00A47CE6" w:rsidRDefault="00AC5D5D" w:rsidP="0079046C">
      <w:pPr>
        <w:pStyle w:val="ONUMFS"/>
        <w:numPr>
          <w:ilvl w:val="0"/>
          <w:numId w:val="13"/>
        </w:numPr>
        <w:ind w:left="567"/>
        <w:rPr>
          <w:lang w:val="es-ES"/>
        </w:rPr>
      </w:pPr>
      <w:r>
        <w:rPr>
          <w:lang w:val="es-ES"/>
        </w:rPr>
        <w:t>incluir recomendaciones para citar documentos producidos por organizaciones que definen normas</w:t>
      </w:r>
      <w:r w:rsidR="006A54F6" w:rsidRPr="00A47CE6">
        <w:rPr>
          <w:lang w:val="es-ES"/>
        </w:rPr>
        <w:t>;</w:t>
      </w:r>
    </w:p>
    <w:p w:rsidR="006A54F6" w:rsidRPr="00A47CE6" w:rsidRDefault="00AC5D5D" w:rsidP="0079046C">
      <w:pPr>
        <w:pStyle w:val="ONUMFS"/>
        <w:numPr>
          <w:ilvl w:val="0"/>
          <w:numId w:val="13"/>
        </w:numPr>
        <w:ind w:left="567"/>
        <w:rPr>
          <w:lang w:val="es-ES"/>
        </w:rPr>
      </w:pPr>
      <w:r>
        <w:rPr>
          <w:lang w:val="es-ES"/>
        </w:rPr>
        <w:t>incluir recomendaciones para indicar el formato del contenido de la publicación, por ejemplo, texto, audio, video o multimedia</w:t>
      </w:r>
      <w:r w:rsidR="006A54F6" w:rsidRPr="00A47CE6">
        <w:rPr>
          <w:lang w:val="es-ES"/>
        </w:rPr>
        <w:t>;</w:t>
      </w:r>
    </w:p>
    <w:p w:rsidR="006A54F6" w:rsidRPr="00A47CE6" w:rsidRDefault="00AC5D5D" w:rsidP="0079046C">
      <w:pPr>
        <w:pStyle w:val="ONUMFS"/>
        <w:numPr>
          <w:ilvl w:val="0"/>
          <w:numId w:val="13"/>
        </w:numPr>
        <w:ind w:left="567"/>
        <w:rPr>
          <w:lang w:val="es-ES"/>
        </w:rPr>
      </w:pPr>
      <w:r>
        <w:rPr>
          <w:lang w:val="es-ES"/>
        </w:rPr>
        <w:t>ofrecer recomendaciones detalladas para indicar la fuente y la ubicación del documento citado</w:t>
      </w:r>
      <w:r w:rsidR="006A54F6" w:rsidRPr="00A47CE6">
        <w:rPr>
          <w:lang w:val="es-ES"/>
        </w:rPr>
        <w:t>;</w:t>
      </w:r>
    </w:p>
    <w:p w:rsidR="00AC5D5D" w:rsidRDefault="00AC5D5D" w:rsidP="0079046C">
      <w:pPr>
        <w:pStyle w:val="ONUMFS"/>
        <w:numPr>
          <w:ilvl w:val="0"/>
          <w:numId w:val="13"/>
        </w:numPr>
        <w:ind w:left="567"/>
        <w:rPr>
          <w:lang w:val="es-ES"/>
        </w:rPr>
      </w:pPr>
      <w:r>
        <w:rPr>
          <w:lang w:val="es-ES"/>
        </w:rPr>
        <w:t>ofrecer recomendaciones para las citas de literatura distinta de las patentes en un idioma distinto del inglés o del idioma del informe de búsqueda;  y</w:t>
      </w:r>
    </w:p>
    <w:p w:rsidR="006A54F6" w:rsidRPr="00A47CE6" w:rsidRDefault="00AC5D5D" w:rsidP="0079046C">
      <w:pPr>
        <w:pStyle w:val="ONUMFS"/>
        <w:numPr>
          <w:ilvl w:val="0"/>
          <w:numId w:val="13"/>
        </w:numPr>
        <w:ind w:left="567"/>
        <w:rPr>
          <w:lang w:val="es-ES"/>
        </w:rPr>
      </w:pPr>
      <w:r>
        <w:rPr>
          <w:lang w:val="es-ES"/>
        </w:rPr>
        <w:t>algunos cambios de redacción</w:t>
      </w:r>
      <w:r w:rsidR="006A54F6" w:rsidRPr="00A47CE6">
        <w:rPr>
          <w:lang w:val="es-ES"/>
        </w:rPr>
        <w:t>.</w:t>
      </w:r>
    </w:p>
    <w:p w:rsidR="006A54F6" w:rsidRPr="00A47CE6" w:rsidRDefault="0027487C" w:rsidP="006A54F6">
      <w:pPr>
        <w:pStyle w:val="Heading2"/>
        <w:rPr>
          <w:lang w:val="es-ES"/>
        </w:rPr>
      </w:pPr>
      <w:r>
        <w:rPr>
          <w:lang w:val="es-ES"/>
        </w:rPr>
        <w:t xml:space="preserve">PROYECTO REVISADO DE NORMA </w:t>
      </w:r>
      <w:r w:rsidR="006A54F6" w:rsidRPr="00A47CE6">
        <w:rPr>
          <w:lang w:val="es-ES"/>
        </w:rPr>
        <w:t>ST.14</w:t>
      </w:r>
      <w:r>
        <w:rPr>
          <w:lang w:val="es-ES"/>
        </w:rPr>
        <w:t xml:space="preserve"> DE LA OMPI</w:t>
      </w:r>
    </w:p>
    <w:p w:rsidR="006A54F6" w:rsidRPr="00A47CE6" w:rsidRDefault="0027487C" w:rsidP="0079046C">
      <w:pPr>
        <w:pStyle w:val="ONUMFS"/>
        <w:rPr>
          <w:lang w:val="es-ES"/>
        </w:rPr>
      </w:pPr>
      <w:r>
        <w:rPr>
          <w:lang w:val="es-ES"/>
        </w:rPr>
        <w:t>El proyecto revisado de Norma ST.14 de la OMPI preparado por el Equipo Técnico se somete a consideración y aprobación del CWS</w:t>
      </w:r>
      <w:r w:rsidR="006A54F6" w:rsidRPr="00A47CE6">
        <w:rPr>
          <w:lang w:val="es-ES"/>
        </w:rPr>
        <w:t xml:space="preserve">, </w:t>
      </w:r>
      <w:r>
        <w:rPr>
          <w:lang w:val="es-ES"/>
        </w:rPr>
        <w:t>según consta en el Anexo del presente documento</w:t>
      </w:r>
      <w:r w:rsidR="006A54F6" w:rsidRPr="00A47CE6">
        <w:rPr>
          <w:lang w:val="es-ES"/>
        </w:rPr>
        <w:t>.</w:t>
      </w:r>
    </w:p>
    <w:p w:rsidR="0079046C" w:rsidRPr="0079046C" w:rsidRDefault="0079046C" w:rsidP="0079046C">
      <w:pPr>
        <w:pStyle w:val="ONUMFS"/>
        <w:numPr>
          <w:ilvl w:val="0"/>
          <w:numId w:val="0"/>
        </w:numPr>
        <w:ind w:left="5529"/>
        <w:rPr>
          <w:i/>
          <w:lang w:val="es-ES"/>
        </w:rPr>
      </w:pPr>
      <w:r w:rsidRPr="0079046C">
        <w:rPr>
          <w:i/>
          <w:lang w:val="es-ES"/>
        </w:rPr>
        <w:t>14.</w:t>
      </w:r>
      <w:r w:rsidRPr="0079046C">
        <w:rPr>
          <w:i/>
          <w:lang w:val="es-ES"/>
        </w:rPr>
        <w:tab/>
        <w:t>Se invita al CWS a:</w:t>
      </w:r>
    </w:p>
    <w:p w:rsidR="0079046C" w:rsidRPr="0079046C" w:rsidRDefault="0079046C" w:rsidP="0079046C">
      <w:pPr>
        <w:pStyle w:val="ONUMFS"/>
        <w:numPr>
          <w:ilvl w:val="0"/>
          <w:numId w:val="0"/>
        </w:numPr>
        <w:tabs>
          <w:tab w:val="left" w:pos="6237"/>
        </w:tabs>
        <w:ind w:left="5529"/>
        <w:rPr>
          <w:i/>
          <w:lang w:val="es-ES"/>
        </w:rPr>
      </w:pPr>
      <w:r w:rsidRPr="0079046C">
        <w:rPr>
          <w:i/>
          <w:lang w:val="es-ES"/>
        </w:rPr>
        <w:tab/>
        <w:t>a)</w:t>
      </w:r>
      <w:r w:rsidRPr="0079046C">
        <w:rPr>
          <w:i/>
          <w:lang w:val="es-ES"/>
        </w:rPr>
        <w:tab/>
        <w:t>tomar nota del contenido del presente documento;</w:t>
      </w:r>
    </w:p>
    <w:p w:rsidR="0079046C" w:rsidRPr="0079046C" w:rsidRDefault="0079046C" w:rsidP="0079046C">
      <w:pPr>
        <w:pStyle w:val="ONUMFS"/>
        <w:numPr>
          <w:ilvl w:val="0"/>
          <w:numId w:val="0"/>
        </w:numPr>
        <w:tabs>
          <w:tab w:val="left" w:pos="6237"/>
        </w:tabs>
        <w:ind w:left="5529"/>
        <w:rPr>
          <w:i/>
          <w:lang w:val="es-ES"/>
        </w:rPr>
      </w:pPr>
      <w:r w:rsidRPr="0079046C">
        <w:rPr>
          <w:i/>
          <w:lang w:val="es-ES"/>
        </w:rPr>
        <w:tab/>
        <w:t>b)</w:t>
      </w:r>
      <w:r w:rsidRPr="0079046C">
        <w:rPr>
          <w:i/>
          <w:lang w:val="es-ES"/>
        </w:rPr>
        <w:tab/>
        <w:t xml:space="preserve">estudiar las tres opciones para la definición de la categoría “E” expuestas en el párrafo 9 del presente documento, y tomar una decisión sobre cuál de ellas deberá incluirse en </w:t>
      </w:r>
      <w:r w:rsidRPr="0079046C">
        <w:rPr>
          <w:i/>
          <w:lang w:val="es-ES"/>
        </w:rPr>
        <w:lastRenderedPageBreak/>
        <w:t>la revisión de la Norma ST.14 de la OMPI;  y</w:t>
      </w:r>
    </w:p>
    <w:p w:rsidR="0079046C" w:rsidRPr="0079046C" w:rsidRDefault="0079046C" w:rsidP="0079046C">
      <w:pPr>
        <w:pStyle w:val="ONUMFS"/>
        <w:numPr>
          <w:ilvl w:val="0"/>
          <w:numId w:val="0"/>
        </w:numPr>
        <w:tabs>
          <w:tab w:val="left" w:pos="6237"/>
        </w:tabs>
        <w:ind w:left="5529"/>
        <w:rPr>
          <w:i/>
          <w:lang w:val="es-ES"/>
        </w:rPr>
      </w:pPr>
      <w:r w:rsidRPr="0079046C">
        <w:rPr>
          <w:i/>
          <w:lang w:val="es-ES"/>
        </w:rPr>
        <w:tab/>
        <w:t>c)</w:t>
      </w:r>
      <w:r w:rsidRPr="0079046C">
        <w:rPr>
          <w:i/>
          <w:lang w:val="es-ES"/>
        </w:rPr>
        <w:tab/>
        <w:t>estudiar y aprobar la propuesta de revisión de la Norma ST.14 de la OMPI, reproducida en al Anexo del presente documento.</w:t>
      </w:r>
    </w:p>
    <w:p w:rsidR="006A54F6" w:rsidRPr="00A47CE6" w:rsidRDefault="006A54F6" w:rsidP="0040252F">
      <w:pPr>
        <w:rPr>
          <w:lang w:val="es-ES"/>
        </w:rPr>
      </w:pPr>
    </w:p>
    <w:p w:rsidR="006A54F6" w:rsidRPr="00A47CE6" w:rsidRDefault="006A54F6" w:rsidP="006A54F6">
      <w:pPr>
        <w:rPr>
          <w:lang w:val="es-ES"/>
        </w:rPr>
      </w:pPr>
    </w:p>
    <w:p w:rsidR="006A54F6" w:rsidRPr="00A47CE6" w:rsidRDefault="006A54F6" w:rsidP="00C26FA0">
      <w:pPr>
        <w:ind w:left="5533"/>
        <w:rPr>
          <w:lang w:val="es-ES"/>
        </w:rPr>
      </w:pPr>
      <w:r w:rsidRPr="00A47CE6">
        <w:rPr>
          <w:lang w:val="es-ES"/>
        </w:rPr>
        <w:t>[</w:t>
      </w:r>
      <w:r w:rsidR="0027487C">
        <w:rPr>
          <w:lang w:val="es-ES"/>
        </w:rPr>
        <w:t>Sigue el Anexo</w:t>
      </w:r>
      <w:r w:rsidRPr="00A47CE6">
        <w:rPr>
          <w:lang w:val="es-ES"/>
        </w:rPr>
        <w:t>]</w:t>
      </w:r>
    </w:p>
    <w:sectPr w:rsidR="006A54F6" w:rsidRPr="00A47CE6" w:rsidSect="00A03DF8">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4F6" w:rsidRDefault="006A54F6">
      <w:r>
        <w:separator/>
      </w:r>
    </w:p>
  </w:endnote>
  <w:endnote w:type="continuationSeparator" w:id="0">
    <w:p w:rsidR="006A54F6" w:rsidRDefault="006A54F6" w:rsidP="003B38C1">
      <w:r>
        <w:separator/>
      </w:r>
    </w:p>
    <w:p w:rsidR="006A54F6" w:rsidRPr="003B38C1" w:rsidRDefault="006A54F6" w:rsidP="003B38C1">
      <w:pPr>
        <w:spacing w:after="60"/>
        <w:rPr>
          <w:sz w:val="17"/>
        </w:rPr>
      </w:pPr>
      <w:r>
        <w:rPr>
          <w:sz w:val="17"/>
        </w:rPr>
        <w:t>[Endnote continued from previous page]</w:t>
      </w:r>
    </w:p>
  </w:endnote>
  <w:endnote w:type="continuationNotice" w:id="1">
    <w:p w:rsidR="006A54F6" w:rsidRPr="003B38C1" w:rsidRDefault="006A54F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4F6" w:rsidRDefault="006A54F6">
      <w:r>
        <w:separator/>
      </w:r>
    </w:p>
  </w:footnote>
  <w:footnote w:type="continuationSeparator" w:id="0">
    <w:p w:rsidR="006A54F6" w:rsidRDefault="006A54F6" w:rsidP="008B60B2">
      <w:r>
        <w:separator/>
      </w:r>
    </w:p>
    <w:p w:rsidR="006A54F6" w:rsidRPr="00ED77FB" w:rsidRDefault="006A54F6" w:rsidP="008B60B2">
      <w:pPr>
        <w:spacing w:after="60"/>
        <w:rPr>
          <w:sz w:val="17"/>
          <w:szCs w:val="17"/>
        </w:rPr>
      </w:pPr>
      <w:r w:rsidRPr="00ED77FB">
        <w:rPr>
          <w:sz w:val="17"/>
          <w:szCs w:val="17"/>
        </w:rPr>
        <w:t>[Footnote continued from previous page]</w:t>
      </w:r>
    </w:p>
  </w:footnote>
  <w:footnote w:type="continuationNotice" w:id="1">
    <w:p w:rsidR="006A54F6" w:rsidRPr="00ED77FB" w:rsidRDefault="006A54F6"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A03DF8" w:rsidP="00477D6B">
    <w:pPr>
      <w:jc w:val="right"/>
    </w:pPr>
    <w:bookmarkStart w:id="4" w:name="Code2"/>
    <w:bookmarkEnd w:id="4"/>
    <w:r>
      <w:t>CWS/4</w:t>
    </w:r>
    <w:r w:rsidR="00C26FA0">
      <w:t>BIS</w:t>
    </w:r>
    <w:r>
      <w:t>/</w:t>
    </w:r>
    <w:r w:rsidR="00C26FA0">
      <w:t>3</w:t>
    </w:r>
  </w:p>
  <w:p w:rsidR="00EC4E49" w:rsidRDefault="00DA5BBB" w:rsidP="00477D6B">
    <w:pPr>
      <w:jc w:val="right"/>
    </w:pPr>
    <w:r>
      <w:t>página</w:t>
    </w:r>
    <w:r w:rsidR="00EC4E49">
      <w:t xml:space="preserve"> </w:t>
    </w:r>
    <w:r w:rsidR="00EC4E49">
      <w:fldChar w:fldCharType="begin"/>
    </w:r>
    <w:r w:rsidR="00EC4E49">
      <w:instrText xml:space="preserve"> PAGE  \* MERGEFORMAT </w:instrText>
    </w:r>
    <w:r w:rsidR="00EC4E49">
      <w:fldChar w:fldCharType="separate"/>
    </w:r>
    <w:r w:rsidR="00824607">
      <w:rPr>
        <w:noProof/>
      </w:rPr>
      <w:t>2</w:t>
    </w:r>
    <w:r w:rsidR="00EC4E49">
      <w:fldChar w:fldCharType="end"/>
    </w:r>
  </w:p>
  <w:p w:rsidR="00EC4E49" w:rsidRDefault="00EC4E49" w:rsidP="00477D6B">
    <w:pPr>
      <w:jc w:val="right"/>
    </w:pPr>
  </w:p>
  <w:p w:rsidR="0040252F" w:rsidRDefault="0040252F"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A64E6CF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ascii="Arial" w:eastAsia="SimSun" w:hAnsi="Arial" w:cs="Arial"/>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4843BF5"/>
    <w:multiLevelType w:val="hybridMultilevel"/>
    <w:tmpl w:val="A6E2B742"/>
    <w:lvl w:ilvl="0" w:tplc="5F64095A">
      <w:start w:val="1"/>
      <w:numFmt w:val="lowerLetter"/>
      <w:lvlText w:val="%1)"/>
      <w:lvlJc w:val="left"/>
      <w:pPr>
        <w:ind w:left="927" w:hanging="360"/>
      </w:pPr>
      <w:rPr>
        <w:rFonts w:hint="default"/>
      </w:rPr>
    </w:lvl>
    <w:lvl w:ilvl="1" w:tplc="0AFEEC26">
      <w:start w:val="1"/>
      <w:numFmt w:val="lowerLetter"/>
      <w:lvlText w:val="%2)"/>
      <w:lvlJc w:val="left"/>
      <w:pPr>
        <w:ind w:left="1647" w:hanging="360"/>
      </w:pPr>
      <w:rPr>
        <w:rFonts w:ascii="Arial" w:eastAsia="SimSun" w:hAnsi="Arial" w:cs="Arial"/>
      </w:r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D346F28"/>
    <w:multiLevelType w:val="multilevel"/>
    <w:tmpl w:val="5E6E1D78"/>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31B704EB"/>
    <w:multiLevelType w:val="multilevel"/>
    <w:tmpl w:val="9D52EF8A"/>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32D84D1D"/>
    <w:multiLevelType w:val="hybridMultilevel"/>
    <w:tmpl w:val="8A207E10"/>
    <w:lvl w:ilvl="0" w:tplc="4BFEE2AC">
      <w:start w:val="1"/>
      <w:numFmt w:val="lowerLetter"/>
      <w:lvlText w:val="%1)"/>
      <w:lvlJc w:val="left"/>
      <w:pPr>
        <w:ind w:left="6883" w:hanging="360"/>
      </w:pPr>
      <w:rPr>
        <w:rFonts w:hint="default"/>
      </w:rPr>
    </w:lvl>
    <w:lvl w:ilvl="1" w:tplc="04090019">
      <w:start w:val="1"/>
      <w:numFmt w:val="lowerLetter"/>
      <w:lvlText w:val="%2."/>
      <w:lvlJc w:val="left"/>
      <w:pPr>
        <w:ind w:left="7603" w:hanging="360"/>
      </w:pPr>
    </w:lvl>
    <w:lvl w:ilvl="2" w:tplc="0409001B" w:tentative="1">
      <w:start w:val="1"/>
      <w:numFmt w:val="lowerRoman"/>
      <w:lvlText w:val="%3."/>
      <w:lvlJc w:val="right"/>
      <w:pPr>
        <w:ind w:left="8323" w:hanging="180"/>
      </w:pPr>
    </w:lvl>
    <w:lvl w:ilvl="3" w:tplc="0409000F" w:tentative="1">
      <w:start w:val="1"/>
      <w:numFmt w:val="decimal"/>
      <w:lvlText w:val="%4."/>
      <w:lvlJc w:val="left"/>
      <w:pPr>
        <w:ind w:left="9043" w:hanging="360"/>
      </w:pPr>
    </w:lvl>
    <w:lvl w:ilvl="4" w:tplc="04090019" w:tentative="1">
      <w:start w:val="1"/>
      <w:numFmt w:val="lowerLetter"/>
      <w:lvlText w:val="%5."/>
      <w:lvlJc w:val="left"/>
      <w:pPr>
        <w:ind w:left="9763" w:hanging="360"/>
      </w:pPr>
    </w:lvl>
    <w:lvl w:ilvl="5" w:tplc="0409001B" w:tentative="1">
      <w:start w:val="1"/>
      <w:numFmt w:val="lowerRoman"/>
      <w:lvlText w:val="%6."/>
      <w:lvlJc w:val="right"/>
      <w:pPr>
        <w:ind w:left="10483" w:hanging="180"/>
      </w:pPr>
    </w:lvl>
    <w:lvl w:ilvl="6" w:tplc="0409000F" w:tentative="1">
      <w:start w:val="1"/>
      <w:numFmt w:val="decimal"/>
      <w:lvlText w:val="%7."/>
      <w:lvlJc w:val="left"/>
      <w:pPr>
        <w:ind w:left="11203" w:hanging="360"/>
      </w:pPr>
    </w:lvl>
    <w:lvl w:ilvl="7" w:tplc="04090019" w:tentative="1">
      <w:start w:val="1"/>
      <w:numFmt w:val="lowerLetter"/>
      <w:lvlText w:val="%8."/>
      <w:lvlJc w:val="left"/>
      <w:pPr>
        <w:ind w:left="11923" w:hanging="360"/>
      </w:pPr>
    </w:lvl>
    <w:lvl w:ilvl="8" w:tplc="0409001B" w:tentative="1">
      <w:start w:val="1"/>
      <w:numFmt w:val="lowerRoman"/>
      <w:lvlText w:val="%9."/>
      <w:lvlJc w:val="right"/>
      <w:pPr>
        <w:ind w:left="12643" w:hanging="180"/>
      </w:pPr>
    </w:lvl>
  </w:abstractNum>
  <w:abstractNum w:abstractNumId="8">
    <w:nsid w:val="43246D1A"/>
    <w:multiLevelType w:val="multilevel"/>
    <w:tmpl w:val="B3F2E998"/>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9"/>
  </w:num>
  <w:num w:numId="3">
    <w:abstractNumId w:val="0"/>
  </w:num>
  <w:num w:numId="4">
    <w:abstractNumId w:val="10"/>
  </w:num>
  <w:num w:numId="5">
    <w:abstractNumId w:val="1"/>
  </w:num>
  <w:num w:numId="6">
    <w:abstractNumId w:val="4"/>
  </w:num>
  <w:num w:numId="7">
    <w:abstractNumId w:val="2"/>
  </w:num>
  <w:num w:numId="8">
    <w:abstractNumId w:val="7"/>
  </w:num>
  <w:num w:numId="9">
    <w:abstractNumId w:val="8"/>
  </w:num>
  <w:num w:numId="10">
    <w:abstractNumId w:val="6"/>
  </w:num>
  <w:num w:numId="11">
    <w:abstractNumId w:val="4"/>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4F6"/>
    <w:rsid w:val="00043CAA"/>
    <w:rsid w:val="00075432"/>
    <w:rsid w:val="000968ED"/>
    <w:rsid w:val="000F4B9B"/>
    <w:rsid w:val="000F5E56"/>
    <w:rsid w:val="00125163"/>
    <w:rsid w:val="0012679F"/>
    <w:rsid w:val="001362EE"/>
    <w:rsid w:val="001832A6"/>
    <w:rsid w:val="00221EA6"/>
    <w:rsid w:val="002634C4"/>
    <w:rsid w:val="0027487C"/>
    <w:rsid w:val="002928D3"/>
    <w:rsid w:val="002B753B"/>
    <w:rsid w:val="002F1FE6"/>
    <w:rsid w:val="002F4E68"/>
    <w:rsid w:val="00312F7F"/>
    <w:rsid w:val="00342A15"/>
    <w:rsid w:val="003574C1"/>
    <w:rsid w:val="00361450"/>
    <w:rsid w:val="003673CF"/>
    <w:rsid w:val="003845C1"/>
    <w:rsid w:val="003A6F89"/>
    <w:rsid w:val="003B38C1"/>
    <w:rsid w:val="0040252F"/>
    <w:rsid w:val="00416914"/>
    <w:rsid w:val="00423E3E"/>
    <w:rsid w:val="00427AF4"/>
    <w:rsid w:val="004647DA"/>
    <w:rsid w:val="00474062"/>
    <w:rsid w:val="00477D6B"/>
    <w:rsid w:val="005019FF"/>
    <w:rsid w:val="00505B0A"/>
    <w:rsid w:val="0053057A"/>
    <w:rsid w:val="005557DB"/>
    <w:rsid w:val="00560A29"/>
    <w:rsid w:val="005B04EF"/>
    <w:rsid w:val="005C6649"/>
    <w:rsid w:val="005F4AE5"/>
    <w:rsid w:val="00605827"/>
    <w:rsid w:val="00623E6D"/>
    <w:rsid w:val="00646050"/>
    <w:rsid w:val="00662341"/>
    <w:rsid w:val="006713CA"/>
    <w:rsid w:val="00676C5C"/>
    <w:rsid w:val="006A54F6"/>
    <w:rsid w:val="006D54A8"/>
    <w:rsid w:val="00765E6D"/>
    <w:rsid w:val="0079046C"/>
    <w:rsid w:val="007C3C6F"/>
    <w:rsid w:val="007D1613"/>
    <w:rsid w:val="007D3814"/>
    <w:rsid w:val="007F799C"/>
    <w:rsid w:val="00824607"/>
    <w:rsid w:val="008B2CC1"/>
    <w:rsid w:val="008B60B2"/>
    <w:rsid w:val="0090731E"/>
    <w:rsid w:val="00916EE2"/>
    <w:rsid w:val="00966A22"/>
    <w:rsid w:val="0096722F"/>
    <w:rsid w:val="00980843"/>
    <w:rsid w:val="009D3D6F"/>
    <w:rsid w:val="009E2791"/>
    <w:rsid w:val="009E3F6F"/>
    <w:rsid w:val="009F0B62"/>
    <w:rsid w:val="009F499F"/>
    <w:rsid w:val="00A03DF8"/>
    <w:rsid w:val="00A42DAF"/>
    <w:rsid w:val="00A45BD8"/>
    <w:rsid w:val="00A47CE6"/>
    <w:rsid w:val="00A70A40"/>
    <w:rsid w:val="00A869B7"/>
    <w:rsid w:val="00A9671E"/>
    <w:rsid w:val="00AC205C"/>
    <w:rsid w:val="00AC5D5D"/>
    <w:rsid w:val="00AF0A6B"/>
    <w:rsid w:val="00B05A69"/>
    <w:rsid w:val="00B33D93"/>
    <w:rsid w:val="00B35F42"/>
    <w:rsid w:val="00B9156B"/>
    <w:rsid w:val="00B9207D"/>
    <w:rsid w:val="00B9734B"/>
    <w:rsid w:val="00BA4713"/>
    <w:rsid w:val="00BA5C14"/>
    <w:rsid w:val="00BF1CF3"/>
    <w:rsid w:val="00C10B0D"/>
    <w:rsid w:val="00C11BFE"/>
    <w:rsid w:val="00C172F4"/>
    <w:rsid w:val="00C26FA0"/>
    <w:rsid w:val="00C32541"/>
    <w:rsid w:val="00CA6C03"/>
    <w:rsid w:val="00D45252"/>
    <w:rsid w:val="00D71B4D"/>
    <w:rsid w:val="00D74B2D"/>
    <w:rsid w:val="00D93D55"/>
    <w:rsid w:val="00DA5BBB"/>
    <w:rsid w:val="00DF2FCB"/>
    <w:rsid w:val="00E212AE"/>
    <w:rsid w:val="00E335FE"/>
    <w:rsid w:val="00E84598"/>
    <w:rsid w:val="00E848FF"/>
    <w:rsid w:val="00E91204"/>
    <w:rsid w:val="00EC16FB"/>
    <w:rsid w:val="00EC4E49"/>
    <w:rsid w:val="00ED77FB"/>
    <w:rsid w:val="00EE45FA"/>
    <w:rsid w:val="00F57867"/>
    <w:rsid w:val="00F66152"/>
    <w:rsid w:val="00F86AD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A9671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A9671E"/>
    <w:rPr>
      <w:rFonts w:ascii="Tahoma" w:eastAsia="SimSun" w:hAnsi="Tahoma" w:cs="Tahoma"/>
      <w:sz w:val="16"/>
      <w:szCs w:val="16"/>
      <w:lang w:eastAsia="zh-CN"/>
    </w:rPr>
  </w:style>
  <w:style w:type="character" w:customStyle="1" w:styleId="ONUMEChar">
    <w:name w:val="ONUM E Char"/>
    <w:basedOn w:val="DefaultParagraphFont"/>
    <w:link w:val="ONUME"/>
    <w:rsid w:val="00DA5BBB"/>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A9671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A9671E"/>
    <w:rPr>
      <w:rFonts w:ascii="Tahoma" w:eastAsia="SimSun" w:hAnsi="Tahoma" w:cs="Tahoma"/>
      <w:sz w:val="16"/>
      <w:szCs w:val="16"/>
      <w:lang w:eastAsia="zh-CN"/>
    </w:rPr>
  </w:style>
  <w:style w:type="character" w:customStyle="1" w:styleId="ONUMEChar">
    <w:name w:val="ONUM E Char"/>
    <w:basedOn w:val="DefaultParagraphFont"/>
    <w:link w:val="ONUME"/>
    <w:rsid w:val="00DA5BBB"/>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8BEDB-3F84-4E03-9F91-BC39F95A1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1296</Words>
  <Characters>6470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CWS/4BIS/3 (en español)</vt:lpstr>
    </vt:vector>
  </TitlesOfParts>
  <Company>WIPO</Company>
  <LinksUpToDate>false</LinksUpToDate>
  <CharactersWithSpaces>7751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CWS/4BIS/3 (en español)</dc:title>
  <dc:subject>REVISIÓN DE LA NORMA ST.14 DE LA OMPI</dc:subject>
  <dc:creator>WIPO</dc:creator>
  <cp:keywords>CWS</cp:keywords>
  <cp:lastModifiedBy>RODRIGUEZ Geraldine</cp:lastModifiedBy>
  <cp:revision>4</cp:revision>
  <cp:lastPrinted>2016-02-24T09:16:00Z</cp:lastPrinted>
  <dcterms:created xsi:type="dcterms:W3CDTF">2016-02-25T13:10:00Z</dcterms:created>
  <dcterms:modified xsi:type="dcterms:W3CDTF">2016-02-26T10:35:00Z</dcterms:modified>
</cp:coreProperties>
</file>