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E3030" w:rsidRDefault="00DB0349" w:rsidP="00DB0349">
      <w:pPr>
        <w:spacing w:after="120"/>
        <w:jc w:val="right"/>
        <w:rPr>
          <w:lang w:val="fr-FR"/>
        </w:rPr>
      </w:pPr>
      <w:r w:rsidRPr="004E3030">
        <w:rPr>
          <w:noProof/>
          <w:lang w:val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E3030">
        <w:rPr>
          <w:rFonts w:ascii="Arial Black" w:hAnsi="Arial Black"/>
          <w:caps/>
          <w:noProof/>
          <w:sz w:val="15"/>
          <w:szCs w:val="15"/>
          <w:lang w:val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79E43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4E3030" w:rsidRDefault="0019788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3030">
        <w:rPr>
          <w:rFonts w:ascii="Arial Black" w:hAnsi="Arial Black"/>
          <w:caps/>
          <w:sz w:val="15"/>
          <w:szCs w:val="15"/>
          <w:lang w:val="fr-FR"/>
        </w:rPr>
        <w:t>CWS/10/</w:t>
      </w:r>
      <w:bookmarkStart w:id="0" w:name="Code"/>
      <w:bookmarkEnd w:id="0"/>
      <w:r w:rsidR="00016697" w:rsidRPr="004E3030">
        <w:rPr>
          <w:rFonts w:ascii="Arial Black" w:hAnsi="Arial Black"/>
          <w:caps/>
          <w:sz w:val="15"/>
          <w:szCs w:val="15"/>
          <w:lang w:val="fr-FR"/>
        </w:rPr>
        <w:t>14</w:t>
      </w:r>
    </w:p>
    <w:p w:rsidR="008B2CC1" w:rsidRPr="004E303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E303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333026" w:rsidRPr="004E3030">
        <w:rPr>
          <w:rFonts w:ascii="Arial Black" w:hAnsi="Arial Black"/>
          <w:caps/>
          <w:sz w:val="15"/>
          <w:szCs w:val="15"/>
          <w:lang w:val="fr-FR"/>
        </w:rPr>
        <w:t> :</w:t>
      </w:r>
      <w:r w:rsidRPr="004E303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016697" w:rsidRPr="004E303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4E3030" w:rsidRDefault="00DB0349" w:rsidP="00225EE6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4E3030">
        <w:rPr>
          <w:rFonts w:ascii="Arial Black" w:hAnsi="Arial Black"/>
          <w:caps/>
          <w:sz w:val="15"/>
          <w:szCs w:val="15"/>
          <w:lang w:val="fr-FR"/>
        </w:rPr>
        <w:t>date</w:t>
      </w:r>
      <w:r w:rsidR="00333026" w:rsidRPr="004E3030">
        <w:rPr>
          <w:rFonts w:ascii="Arial Black" w:hAnsi="Arial Black"/>
          <w:caps/>
          <w:sz w:val="15"/>
          <w:szCs w:val="15"/>
          <w:lang w:val="fr-FR"/>
        </w:rPr>
        <w:t> :</w:t>
      </w:r>
      <w:r w:rsidRPr="004E303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016697" w:rsidRPr="004E3030">
        <w:rPr>
          <w:rFonts w:ascii="Arial Black" w:hAnsi="Arial Black"/>
          <w:caps/>
          <w:sz w:val="15"/>
          <w:szCs w:val="15"/>
          <w:lang w:val="fr-FR"/>
        </w:rPr>
        <w:t>6 s</w:t>
      </w:r>
      <w:r w:rsidR="00225EE6">
        <w:rPr>
          <w:rFonts w:ascii="Arial Black" w:hAnsi="Arial Black"/>
          <w:caps/>
          <w:sz w:val="15"/>
          <w:szCs w:val="15"/>
          <w:lang w:val="fr-FR"/>
        </w:rPr>
        <w:t>eptem</w:t>
      </w:r>
      <w:r w:rsidR="00016697" w:rsidRPr="004E3030">
        <w:rPr>
          <w:rFonts w:ascii="Arial Black" w:hAnsi="Arial Black"/>
          <w:caps/>
          <w:sz w:val="15"/>
          <w:szCs w:val="15"/>
          <w:lang w:val="fr-FR"/>
        </w:rPr>
        <w:t>bre 2022</w:t>
      </w:r>
    </w:p>
    <w:bookmarkEnd w:id="2"/>
    <w:p w:rsidR="00C40E15" w:rsidRPr="004E3030" w:rsidRDefault="00197881" w:rsidP="00DB0349">
      <w:pPr>
        <w:spacing w:after="600"/>
        <w:rPr>
          <w:b/>
          <w:sz w:val="28"/>
          <w:szCs w:val="28"/>
          <w:lang w:val="fr-FR"/>
        </w:rPr>
      </w:pPr>
      <w:r w:rsidRPr="004E3030">
        <w:rPr>
          <w:b/>
          <w:sz w:val="28"/>
          <w:szCs w:val="28"/>
          <w:lang w:val="fr-FR"/>
        </w:rPr>
        <w:t>Comité des normes de l</w:t>
      </w:r>
      <w:r w:rsidR="00333026" w:rsidRPr="004E3030">
        <w:rPr>
          <w:b/>
          <w:sz w:val="28"/>
          <w:szCs w:val="28"/>
          <w:lang w:val="fr-FR"/>
        </w:rPr>
        <w:t>’</w:t>
      </w:r>
      <w:r w:rsidRPr="004E3030">
        <w:rPr>
          <w:b/>
          <w:sz w:val="28"/>
          <w:szCs w:val="28"/>
          <w:lang w:val="fr-FR"/>
        </w:rPr>
        <w:t>OMPI (CWS)</w:t>
      </w:r>
    </w:p>
    <w:p w:rsidR="008B2CC1" w:rsidRPr="004E3030" w:rsidRDefault="00197881" w:rsidP="008B2CC1">
      <w:pPr>
        <w:rPr>
          <w:b/>
          <w:sz w:val="28"/>
          <w:szCs w:val="24"/>
          <w:lang w:val="fr-FR"/>
        </w:rPr>
      </w:pPr>
      <w:r w:rsidRPr="004E3030">
        <w:rPr>
          <w:b/>
          <w:sz w:val="24"/>
          <w:lang w:val="fr-FR"/>
        </w:rPr>
        <w:t>Dix</w:t>
      </w:r>
      <w:r w:rsidR="00333026" w:rsidRPr="004E3030">
        <w:rPr>
          <w:b/>
          <w:sz w:val="24"/>
          <w:lang w:val="fr-FR"/>
        </w:rPr>
        <w:t>ième session</w:t>
      </w:r>
    </w:p>
    <w:p w:rsidR="008B2CC1" w:rsidRPr="004E3030" w:rsidRDefault="00197881" w:rsidP="00DB0349">
      <w:pPr>
        <w:spacing w:after="720"/>
        <w:rPr>
          <w:b/>
          <w:sz w:val="28"/>
          <w:szCs w:val="24"/>
          <w:lang w:val="fr-FR"/>
        </w:rPr>
      </w:pPr>
      <w:r w:rsidRPr="004E3030">
        <w:rPr>
          <w:b/>
          <w:sz w:val="24"/>
          <w:lang w:val="fr-FR"/>
        </w:rPr>
        <w:t>Genève, 21</w:t>
      </w:r>
      <w:r w:rsidR="008236DE" w:rsidRPr="004E3030">
        <w:rPr>
          <w:b/>
          <w:sz w:val="24"/>
          <w:lang w:val="fr-FR"/>
        </w:rPr>
        <w:t xml:space="preserve"> </w:t>
      </w:r>
      <w:r w:rsidRPr="004E3030">
        <w:rPr>
          <w:b/>
          <w:sz w:val="24"/>
          <w:lang w:val="fr-FR"/>
        </w:rPr>
        <w:t>– 2</w:t>
      </w:r>
      <w:r w:rsidR="00333026" w:rsidRPr="004E3030">
        <w:rPr>
          <w:b/>
          <w:sz w:val="24"/>
          <w:lang w:val="fr-FR"/>
        </w:rPr>
        <w:t>5 novembre 20</w:t>
      </w:r>
      <w:r w:rsidRPr="004E3030">
        <w:rPr>
          <w:b/>
          <w:sz w:val="24"/>
          <w:lang w:val="fr-FR"/>
        </w:rPr>
        <w:t>22</w:t>
      </w:r>
    </w:p>
    <w:p w:rsidR="008B2CC1" w:rsidRPr="004E3030" w:rsidRDefault="00016697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4E3030">
        <w:rPr>
          <w:caps/>
          <w:sz w:val="24"/>
          <w:lang w:val="fr-FR"/>
        </w:rPr>
        <w:t xml:space="preserve">Développement et prise en charge de la suite </w:t>
      </w:r>
      <w:r w:rsidR="00D13454">
        <w:rPr>
          <w:caps/>
          <w:sz w:val="24"/>
          <w:lang w:val="fr-FR"/>
        </w:rPr>
        <w:t>logicielle WIPO </w:t>
      </w:r>
      <w:r w:rsidRPr="004E3030">
        <w:rPr>
          <w:caps/>
          <w:sz w:val="24"/>
          <w:lang w:val="fr-FR"/>
        </w:rPr>
        <w:t>Sequence</w:t>
      </w:r>
    </w:p>
    <w:p w:rsidR="00525B63" w:rsidRPr="004E3030" w:rsidRDefault="00016697" w:rsidP="00DB0349">
      <w:pPr>
        <w:spacing w:after="960"/>
        <w:rPr>
          <w:i/>
          <w:lang w:val="fr-FR"/>
        </w:rPr>
      </w:pPr>
      <w:bookmarkStart w:id="4" w:name="Prepared"/>
      <w:bookmarkEnd w:id="3"/>
      <w:r w:rsidRPr="004E3030">
        <w:rPr>
          <w:i/>
          <w:lang w:val="fr-FR"/>
        </w:rPr>
        <w:t>Document établi par le Bureau international</w:t>
      </w:r>
    </w:p>
    <w:bookmarkEnd w:id="4"/>
    <w:p w:rsidR="00016697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Résumé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La suite logicielle WIPO Sequence a été améliorée dans le cadre du projet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évaluation du produit minimum viable de WIPO Sequence visant à élaborer la version</w:t>
      </w:r>
      <w:r w:rsidR="00741D72">
        <w:rPr>
          <w:lang w:val="fr-FR"/>
        </w:rPr>
        <w:t> </w:t>
      </w:r>
      <w:r w:rsidRPr="004E3030">
        <w:rPr>
          <w:lang w:val="fr-FR"/>
        </w:rPr>
        <w:t>2.1.0, qui a été mise en service le jour de la mise en œuvre de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OMPI, soit le</w:t>
      </w:r>
      <w:r w:rsidR="00333026" w:rsidRPr="004E3030">
        <w:rPr>
          <w:lang w:val="fr-FR"/>
        </w:rPr>
        <w:t xml:space="preserve"> 1</w:t>
      </w:r>
      <w:r w:rsidR="00333026" w:rsidRPr="004E3030">
        <w:rPr>
          <w:vertAlign w:val="superscript"/>
          <w:lang w:val="fr-FR"/>
        </w:rPr>
        <w:t>er</w:t>
      </w:r>
      <w:r w:rsidR="00333026" w:rsidRPr="004E3030">
        <w:rPr>
          <w:lang w:val="fr-FR"/>
        </w:rPr>
        <w:t> </w:t>
      </w:r>
      <w:r w:rsidRPr="004E3030">
        <w:rPr>
          <w:lang w:val="fr-FR"/>
        </w:rPr>
        <w:t>juillet 2022.  Il est recommandé aux utilisateurs de toujours utiliser la version la plus récente de la suite logicielle WIPO Sequence pour s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assurer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obtenir les derniers correctifs à jo</w:t>
      </w:r>
      <w:r w:rsidR="004E3030" w:rsidRPr="004E3030">
        <w:rPr>
          <w:lang w:val="fr-FR"/>
        </w:rPr>
        <w:t>ur.  Un</w:t>
      </w:r>
      <w:r w:rsidRPr="004E3030">
        <w:rPr>
          <w:lang w:val="fr-FR"/>
        </w:rPr>
        <w:t>e formation sur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 xml:space="preserve">utilisation de WIPO Sequence a été organisée par le Bureau international dans les </w:t>
      </w:r>
      <w:r w:rsidR="00C71224" w:rsidRPr="004E3030">
        <w:rPr>
          <w:lang w:val="fr-FR"/>
        </w:rPr>
        <w:t>10 </w:t>
      </w:r>
      <w:r w:rsidRPr="004E3030">
        <w:rPr>
          <w:lang w:val="fr-FR"/>
        </w:rPr>
        <w:t>langues employées</w:t>
      </w:r>
      <w:r w:rsidR="00333026" w:rsidRPr="004E3030">
        <w:rPr>
          <w:lang w:val="fr-FR"/>
        </w:rPr>
        <w:t xml:space="preserve"> au PCT</w:t>
      </w:r>
      <w:r w:rsidRPr="004E3030">
        <w:rPr>
          <w:lang w:val="fr-FR"/>
        </w:rPr>
        <w:t xml:space="preserve">, avec le concours des </w:t>
      </w:r>
      <w:r w:rsidR="00B13C4B">
        <w:rPr>
          <w:lang w:val="fr-FR"/>
        </w:rPr>
        <w:t>o</w:t>
      </w:r>
      <w:r w:rsidRPr="004E3030">
        <w:rPr>
          <w:lang w:val="fr-FR"/>
        </w:rPr>
        <w:t>ffices des breve</w:t>
      </w:r>
      <w:r w:rsidR="004E3030" w:rsidRPr="004E3030">
        <w:rPr>
          <w:lang w:val="fr-FR"/>
        </w:rPr>
        <w:t>ts.  Le</w:t>
      </w:r>
      <w:r w:rsidRPr="004E3030">
        <w:rPr>
          <w:lang w:val="fr-FR"/>
        </w:rPr>
        <w:t>s mises à jour de la suite logicielle WIPO Sequence sont actuellement prises en charge dans le cadre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un contrat de maintenance et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assistance aux utilisateurs est fournie selon un modèle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assistance à trois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niveaux, tel qu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expliqué ci</w:t>
      </w:r>
      <w:r w:rsidR="00333026" w:rsidRPr="004E3030">
        <w:rPr>
          <w:lang w:val="fr-FR"/>
        </w:rPr>
        <w:t>-</w:t>
      </w:r>
      <w:r w:rsidRPr="004E3030">
        <w:rPr>
          <w:lang w:val="fr-FR"/>
        </w:rPr>
        <w:t>après.</w:t>
      </w:r>
    </w:p>
    <w:p w:rsidR="00016697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Informations générales</w:t>
      </w:r>
    </w:p>
    <w:p w:rsidR="00016697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La suite logicielle WIPO Sequence désigne les programmes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outil bureautique WIPO Sequence mis en service par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OMPI et utilisé par les déposants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une demande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enregistrement pour établir des listages de séquences conformes à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 xml:space="preserve">OMPI et qui comprend WIPO Sequence Validator, un service Web utilisé par les </w:t>
      </w:r>
      <w:r w:rsidR="00B13C4B">
        <w:rPr>
          <w:lang w:val="fr-FR"/>
        </w:rPr>
        <w:t>o</w:t>
      </w:r>
      <w:r w:rsidRPr="004E3030">
        <w:rPr>
          <w:lang w:val="fr-FR"/>
        </w:rPr>
        <w:t>ffices des brevets pour vérifier si les listages de séquences déposés sont conformes à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ST.26.  Ces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outils logiciels ont été conçus par le Bureau international pour répondre à une demande des États membres. 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Équipe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experts chargée du listage des séquences a été chargée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 xml:space="preserve">apporter un appui au Bureau international en lui communiquant les besoins et les commentaires des utilisateurs concernant les versions bêta du logiciel au cours de son développement (voir les </w:t>
      </w:r>
      <w:r w:rsidR="00333026" w:rsidRPr="004E3030">
        <w:rPr>
          <w:lang w:val="fr-FR"/>
        </w:rPr>
        <w:t>paragraphes 4</w:t>
      </w:r>
      <w:r w:rsidRPr="004E3030">
        <w:rPr>
          <w:lang w:val="fr-FR"/>
        </w:rPr>
        <w:t>2 et 45 du document CWS/5/22).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lastRenderedPageBreak/>
        <w:t>Lors des sixième, septième, huitième et neuv</w:t>
      </w:r>
      <w:r w:rsidR="00333026" w:rsidRPr="004E3030">
        <w:rPr>
          <w:lang w:val="fr-FR"/>
        </w:rPr>
        <w:t>ième session</w:t>
      </w:r>
      <w:r w:rsidRPr="004E3030">
        <w:rPr>
          <w:lang w:val="fr-FR"/>
        </w:rPr>
        <w:t>s du Comité des normes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OMPI (CWS), le Bureau international a communiqué les dernières nouveautés concernant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état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avancement de la suite logicielle WIPO Sequen</w:t>
      </w:r>
      <w:r w:rsidR="004E3030" w:rsidRPr="004E3030">
        <w:rPr>
          <w:lang w:val="fr-FR"/>
        </w:rPr>
        <w:t>ce.  La</w:t>
      </w:r>
      <w:r w:rsidRPr="004E3030">
        <w:rPr>
          <w:lang w:val="fr-FR"/>
        </w:rPr>
        <w:t xml:space="preserve"> version</w:t>
      </w:r>
      <w:r w:rsidR="00741D72">
        <w:rPr>
          <w:lang w:val="fr-FR"/>
        </w:rPr>
        <w:t> </w:t>
      </w:r>
      <w:r w:rsidRPr="004E3030">
        <w:rPr>
          <w:lang w:val="fr-FR"/>
        </w:rPr>
        <w:t>1.0.0, première version stable des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 xml:space="preserve">composantes de la suite logicielle WIPO Sequence, a été publiée sur le </w:t>
      </w:r>
      <w:hyperlink r:id="rId8" w:history="1">
        <w:r w:rsidR="00C71224" w:rsidRPr="004E3030">
          <w:rPr>
            <w:rStyle w:val="Hyperlink"/>
            <w:lang w:val="fr-FR"/>
          </w:rPr>
          <w:t>site Web</w:t>
        </w:r>
        <w:r w:rsidRPr="004E3030">
          <w:rPr>
            <w:rStyle w:val="Hyperlink"/>
            <w:lang w:val="fr-FR"/>
          </w:rPr>
          <w:t xml:space="preserve"> de l</w:t>
        </w:r>
        <w:r w:rsidR="00333026" w:rsidRPr="004E3030">
          <w:rPr>
            <w:rStyle w:val="Hyperlink"/>
            <w:lang w:val="fr-FR"/>
          </w:rPr>
          <w:t>’</w:t>
        </w:r>
        <w:r w:rsidRPr="004E3030">
          <w:rPr>
            <w:rStyle w:val="Hyperlink"/>
            <w:lang w:val="fr-FR"/>
          </w:rPr>
          <w:t>OMPI</w:t>
        </w:r>
      </w:hyperlink>
      <w:r w:rsidRPr="004E3030">
        <w:rPr>
          <w:lang w:val="fr-FR"/>
        </w:rPr>
        <w:t xml:space="preserve"> en </w:t>
      </w:r>
      <w:r w:rsidR="00333026" w:rsidRPr="004E3030">
        <w:rPr>
          <w:lang w:val="fr-FR"/>
        </w:rPr>
        <w:t>novembre 20</w:t>
      </w:r>
      <w:r w:rsidRPr="004E3030">
        <w:rPr>
          <w:lang w:val="fr-FR"/>
        </w:rPr>
        <w:t>20.  Les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 xml:space="preserve">versions stables qui ont suivi (1.1.0 et 2.0.0) ont été mises à la disposition du public respectivement en </w:t>
      </w:r>
      <w:r w:rsidR="00333026" w:rsidRPr="004E3030">
        <w:rPr>
          <w:lang w:val="fr-FR"/>
        </w:rPr>
        <w:t>octobre 20</w:t>
      </w:r>
      <w:r w:rsidRPr="004E3030">
        <w:rPr>
          <w:lang w:val="fr-FR"/>
        </w:rPr>
        <w:t xml:space="preserve">21 et en </w:t>
      </w:r>
      <w:r w:rsidR="00333026" w:rsidRPr="004E3030">
        <w:rPr>
          <w:lang w:val="fr-FR"/>
        </w:rPr>
        <w:t>mai 20</w:t>
      </w:r>
      <w:r w:rsidRPr="004E3030">
        <w:rPr>
          <w:lang w:val="fr-FR"/>
        </w:rPr>
        <w:t>22.  En parallèle, la documentation destinée aux utilisateurs a été publiée pour favoriser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utilisation de ces outils.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Ainsi que</w:t>
      </w:r>
      <w:r w:rsidR="00333026" w:rsidRPr="004E3030">
        <w:rPr>
          <w:lang w:val="fr-FR"/>
        </w:rPr>
        <w:t xml:space="preserve"> le CWS</w:t>
      </w:r>
      <w:r w:rsidRPr="004E3030">
        <w:rPr>
          <w:lang w:val="fr-FR"/>
        </w:rPr>
        <w:t xml:space="preserve"> en a été informé à sa neuv</w:t>
      </w:r>
      <w:r w:rsidR="00333026" w:rsidRPr="004E3030">
        <w:rPr>
          <w:lang w:val="fr-FR"/>
        </w:rPr>
        <w:t>ième session</w:t>
      </w:r>
      <w:r w:rsidRPr="004E3030">
        <w:rPr>
          <w:lang w:val="fr-FR"/>
        </w:rPr>
        <w:t xml:space="preserve"> tenue en novembre 2021, la formation à la suite logicielle WIPO Sequence a été donnée en anglais par le Bureau internation</w:t>
      </w:r>
      <w:r w:rsidR="004E3030" w:rsidRPr="004E3030">
        <w:rPr>
          <w:lang w:val="fr-FR"/>
        </w:rPr>
        <w:t>al.  Ce</w:t>
      </w:r>
      <w:r w:rsidRPr="004E3030">
        <w:rPr>
          <w:lang w:val="fr-FR"/>
        </w:rPr>
        <w:t>tte formation comprenait des webinaires sur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 xml:space="preserve">utilisation de WIPO Sequence et de WIPO Sequence Validator, organisés en avril et en </w:t>
      </w:r>
      <w:r w:rsidR="00333026" w:rsidRPr="004E3030">
        <w:rPr>
          <w:lang w:val="fr-FR"/>
        </w:rPr>
        <w:t>mai 20</w:t>
      </w:r>
      <w:r w:rsidRPr="004E3030">
        <w:rPr>
          <w:lang w:val="fr-FR"/>
        </w:rPr>
        <w:t>21.  Quelque 259</w:t>
      </w:r>
      <w:r w:rsidR="00741D72">
        <w:rPr>
          <w:lang w:val="fr-FR"/>
        </w:rPr>
        <w:t> </w:t>
      </w:r>
      <w:r w:rsidRPr="004E3030">
        <w:rPr>
          <w:lang w:val="fr-FR"/>
        </w:rPr>
        <w:t>participants ont assisté aux sessions sur WIPO Sequence et 161 à la session sur WIPO Sequence Validator.</w:t>
      </w:r>
    </w:p>
    <w:p w:rsidR="00016697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Projet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évaluation du produit minimum viable de WIPO Sequence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En octobre 2021, le Bureau international a démarré un projet de mise au point visant à assurer que la suite logicielle WIPO Sequence respectait les exigences relatives au produit minimum viable lors de la mise en service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outil à la date de mise en œuvre de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</w:t>
      </w:r>
      <w:r w:rsidR="004E3030" w:rsidRPr="004E3030">
        <w:rPr>
          <w:lang w:val="fr-FR"/>
        </w:rPr>
        <w:t>MPI.  Le</w:t>
      </w:r>
      <w:r w:rsidRPr="004E3030">
        <w:rPr>
          <w:lang w:val="fr-FR"/>
        </w:rPr>
        <w:t xml:space="preserve"> cahier des charges établissant les caractéristiques du produit minimum viable a été élaboré par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Équipe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experts chargée du listage des séquences.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Le plan de mise en œuvre du projet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évaluation du produit minimum viable de WIPO Sequence comprenait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phases distinctes</w:t>
      </w:r>
      <w:r w:rsidR="00333026" w:rsidRPr="004E3030">
        <w:rPr>
          <w:lang w:val="fr-FR"/>
        </w:rPr>
        <w:t> :</w:t>
      </w:r>
      <w:r w:rsidRPr="004E3030">
        <w:rPr>
          <w:lang w:val="fr-FR"/>
        </w:rPr>
        <w:t xml:space="preserve"> une phase de développement de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mois et demi et une phase de garantie de trois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mo</w:t>
      </w:r>
      <w:r w:rsidR="004E3030" w:rsidRPr="004E3030">
        <w:rPr>
          <w:lang w:val="fr-FR"/>
        </w:rPr>
        <w:t>is.  L’o</w:t>
      </w:r>
      <w:r w:rsidRPr="004E3030">
        <w:rPr>
          <w:lang w:val="fr-FR"/>
        </w:rPr>
        <w:t>bjectif du projet était de proposer une version améliorée du produit minimum viable de la suite logicielle WIPO Sequence au moins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mois avant la date de mise en œuvre de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</w:t>
      </w:r>
      <w:r w:rsidR="004E3030" w:rsidRPr="004E3030">
        <w:rPr>
          <w:lang w:val="fr-FR"/>
        </w:rPr>
        <w:t>MPI.  Ce</w:t>
      </w:r>
      <w:r w:rsidRPr="004E3030">
        <w:rPr>
          <w:lang w:val="fr-FR"/>
        </w:rPr>
        <w:t xml:space="preserve">pendant, alors que la phase de développement continuait </w:t>
      </w:r>
      <w:r w:rsidR="00333026" w:rsidRPr="004E3030">
        <w:rPr>
          <w:lang w:val="fr-FR"/>
        </w:rPr>
        <w:t>en 2022</w:t>
      </w:r>
      <w:r w:rsidRPr="004E3030">
        <w:rPr>
          <w:lang w:val="fr-FR"/>
        </w:rPr>
        <w:t xml:space="preserve"> et que les essais approfondis n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avaient été réalisés qu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au cours de la période de garantie, un grand nombre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erreurs ont été recensées à cette pério</w:t>
      </w:r>
      <w:r w:rsidR="004E3030" w:rsidRPr="004E3030">
        <w:rPr>
          <w:lang w:val="fr-FR"/>
        </w:rPr>
        <w:t>de.  Af</w:t>
      </w:r>
      <w:r w:rsidRPr="004E3030">
        <w:rPr>
          <w:lang w:val="fr-FR"/>
        </w:rPr>
        <w:t>in de garantir un haut niveau de qualité des composantes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outil, la période de garantie a été prolongée jusqu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à la fin juin, peu avant la date de mise en œuvre de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OMPI.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Les principales améliorations mises en œuvre depuis la version</w:t>
      </w:r>
      <w:r w:rsidR="00741D72">
        <w:rPr>
          <w:lang w:val="fr-FR"/>
        </w:rPr>
        <w:t> </w:t>
      </w:r>
      <w:r w:rsidRPr="004E3030">
        <w:rPr>
          <w:lang w:val="fr-FR"/>
        </w:rPr>
        <w:t>1.1.0, applicables à WIPO Sequence et à WIPO Sequence Validator, ont été les suivantes</w:t>
      </w:r>
      <w:r w:rsidR="00333026" w:rsidRPr="004E3030">
        <w:rPr>
          <w:lang w:val="fr-FR"/>
        </w:rPr>
        <w:t> :</w:t>
      </w:r>
    </w:p>
    <w:p w:rsidR="00016697" w:rsidRPr="004E3030" w:rsidRDefault="00016697" w:rsidP="00B13C4B">
      <w:pPr>
        <w:pStyle w:val="ListParagraph"/>
        <w:numPr>
          <w:ilvl w:val="0"/>
          <w:numId w:val="11"/>
        </w:numPr>
        <w:spacing w:after="120"/>
        <w:ind w:left="1134" w:hanging="567"/>
        <w:contextualSpacing w:val="0"/>
      </w:pPr>
      <w:r w:rsidRPr="004E3030">
        <w:t>ajout ou modification en bloc des valeurs du qualificateur “mol_type” dans les séquences ADN/ARN;</w:t>
      </w:r>
    </w:p>
    <w:p w:rsidR="00016697" w:rsidRPr="004E3030" w:rsidRDefault="00016697" w:rsidP="00B13C4B">
      <w:pPr>
        <w:pStyle w:val="ListParagraph"/>
        <w:numPr>
          <w:ilvl w:val="0"/>
          <w:numId w:val="11"/>
        </w:numPr>
        <w:spacing w:after="120"/>
        <w:ind w:left="1134" w:hanging="567"/>
        <w:contextualSpacing w:val="0"/>
      </w:pPr>
      <w:r w:rsidRPr="004E3030">
        <w:t>désactivation de l</w:t>
      </w:r>
      <w:r w:rsidR="00333026" w:rsidRPr="004E3030">
        <w:t>’</w:t>
      </w:r>
      <w:r w:rsidRPr="004E3030">
        <w:t>importation des fichiers en format FASTA multiséquences;</w:t>
      </w:r>
    </w:p>
    <w:p w:rsidR="00016697" w:rsidRPr="004E3030" w:rsidRDefault="00016697" w:rsidP="00B13C4B">
      <w:pPr>
        <w:pStyle w:val="ListParagraph"/>
        <w:numPr>
          <w:ilvl w:val="0"/>
          <w:numId w:val="11"/>
        </w:numPr>
        <w:spacing w:after="120"/>
        <w:ind w:left="1134" w:hanging="567"/>
        <w:contextualSpacing w:val="0"/>
      </w:pPr>
      <w:r w:rsidRPr="004E3030">
        <w:t>meilleure gestion des caractéristiques CDS par l</w:t>
      </w:r>
      <w:r w:rsidR="00333026" w:rsidRPr="004E3030">
        <w:t>’</w:t>
      </w:r>
      <w:r w:rsidRPr="004E3030">
        <w:t>out</w:t>
      </w:r>
      <w:r w:rsidR="004E3030" w:rsidRPr="004E3030">
        <w:t>il.  Pa</w:t>
      </w:r>
      <w:r w:rsidRPr="004E3030">
        <w:t>r défaut, un qualificateur de traduction ou un identifiant de protéine sera généré par l</w:t>
      </w:r>
      <w:r w:rsidR="00333026" w:rsidRPr="004E3030">
        <w:t>’</w:t>
      </w:r>
      <w:r w:rsidRPr="004E3030">
        <w:t>outil;</w:t>
      </w:r>
    </w:p>
    <w:p w:rsidR="00333026" w:rsidRPr="004E3030" w:rsidRDefault="00016697" w:rsidP="00B13C4B">
      <w:pPr>
        <w:pStyle w:val="ListParagraph"/>
        <w:numPr>
          <w:ilvl w:val="0"/>
          <w:numId w:val="11"/>
        </w:numPr>
        <w:spacing w:after="120"/>
        <w:ind w:left="1134" w:hanging="567"/>
        <w:contextualSpacing w:val="0"/>
      </w:pPr>
      <w:r w:rsidRPr="004E3030">
        <w:t>règles de vérification supplémentaires pour garantir que la valeur de l</w:t>
      </w:r>
      <w:r w:rsidR="00333026" w:rsidRPr="004E3030">
        <w:t>’</w:t>
      </w:r>
      <w:r w:rsidRPr="004E3030">
        <w:t>anticodon est prévue en tant que valeur du qualificateur pour le qualificateur transl_except;</w:t>
      </w:r>
    </w:p>
    <w:p w:rsidR="00016697" w:rsidRPr="004E3030" w:rsidRDefault="00016697" w:rsidP="00B13C4B">
      <w:pPr>
        <w:pStyle w:val="ListParagraph"/>
        <w:numPr>
          <w:ilvl w:val="0"/>
          <w:numId w:val="11"/>
        </w:numPr>
        <w:spacing w:after="120"/>
        <w:ind w:left="1134" w:hanging="567"/>
        <w:contextualSpacing w:val="0"/>
      </w:pPr>
      <w:r w:rsidRPr="004E3030">
        <w:t>règles de vérification pour la validation des séquences omises;  et</w:t>
      </w:r>
    </w:p>
    <w:p w:rsidR="00016697" w:rsidRPr="004E3030" w:rsidRDefault="00016697" w:rsidP="00B13C4B">
      <w:pPr>
        <w:pStyle w:val="ListParagraph"/>
        <w:numPr>
          <w:ilvl w:val="0"/>
          <w:numId w:val="11"/>
        </w:numPr>
        <w:spacing w:after="220"/>
        <w:ind w:left="1134" w:hanging="567"/>
        <w:contextualSpacing w:val="0"/>
      </w:pPr>
      <w:r w:rsidRPr="004E3030">
        <w:t>règles de vérification supplémentaires pour garantir un format correspondant à l</w:t>
      </w:r>
      <w:r w:rsidR="00333026" w:rsidRPr="004E3030">
        <w:t>’</w:t>
      </w:r>
      <w:r w:rsidRPr="004E3030">
        <w:t>emplacement de la caractéristique pour le qualificateur CDS.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À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issue du projet de développement, le Bureau international a publié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versions stables</w:t>
      </w:r>
      <w:r w:rsidR="00333026" w:rsidRPr="004E3030">
        <w:rPr>
          <w:lang w:val="fr-FR"/>
        </w:rPr>
        <w:t> :</w:t>
      </w:r>
      <w:r w:rsidRPr="004E3030">
        <w:rPr>
          <w:lang w:val="fr-FR"/>
        </w:rPr>
        <w:t xml:space="preserve"> la version</w:t>
      </w:r>
      <w:r w:rsidR="00741D72">
        <w:rPr>
          <w:lang w:val="fr-FR"/>
        </w:rPr>
        <w:t> </w:t>
      </w:r>
      <w:r w:rsidRPr="004E3030">
        <w:rPr>
          <w:lang w:val="fr-FR"/>
        </w:rPr>
        <w:t>2.0.0 et la version</w:t>
      </w:r>
      <w:r w:rsidR="00741D72">
        <w:rPr>
          <w:lang w:val="fr-FR"/>
        </w:rPr>
        <w:t> </w:t>
      </w:r>
      <w:r w:rsidRPr="004E3030">
        <w:rPr>
          <w:lang w:val="fr-FR"/>
        </w:rPr>
        <w:t>2.1.0. 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unique différence entre ces deux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versions réside dans le fait que la version</w:t>
      </w:r>
      <w:r w:rsidR="00741D72">
        <w:rPr>
          <w:lang w:val="fr-FR"/>
        </w:rPr>
        <w:t> </w:t>
      </w:r>
      <w:r w:rsidRPr="004E3030">
        <w:rPr>
          <w:lang w:val="fr-FR"/>
        </w:rPr>
        <w:t>2.1.0 a corrigé la plupart des erreurs mineures signalées au cours de la période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essai de la version</w:t>
      </w:r>
      <w:r w:rsidR="00741D72">
        <w:rPr>
          <w:lang w:val="fr-FR"/>
        </w:rPr>
        <w:t> </w:t>
      </w:r>
      <w:r w:rsidRPr="004E3030">
        <w:rPr>
          <w:lang w:val="fr-FR"/>
        </w:rPr>
        <w:t>2.0.0.  La version</w:t>
      </w:r>
      <w:r w:rsidR="00741D72">
        <w:rPr>
          <w:lang w:val="fr-FR"/>
        </w:rPr>
        <w:t> </w:t>
      </w:r>
      <w:r w:rsidRPr="004E3030">
        <w:rPr>
          <w:lang w:val="fr-FR"/>
        </w:rPr>
        <w:t>2.1.0 a été mise en service le</w:t>
      </w:r>
      <w:r w:rsidR="00333026" w:rsidRPr="004E3030">
        <w:rPr>
          <w:lang w:val="fr-FR"/>
        </w:rPr>
        <w:t xml:space="preserve"> 1</w:t>
      </w:r>
      <w:r w:rsidR="00333026" w:rsidRPr="004E3030">
        <w:rPr>
          <w:vertAlign w:val="superscript"/>
          <w:lang w:val="fr-FR"/>
        </w:rPr>
        <w:t>er</w:t>
      </w:r>
      <w:r w:rsidR="00333026" w:rsidRPr="004E3030">
        <w:rPr>
          <w:lang w:val="fr-FR"/>
        </w:rPr>
        <w:t> </w:t>
      </w:r>
      <w:r w:rsidRPr="004E3030">
        <w:rPr>
          <w:lang w:val="fr-FR"/>
        </w:rPr>
        <w:t>juillet 2022.</w:t>
      </w:r>
    </w:p>
    <w:p w:rsidR="00016697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Phase de maintenance</w:t>
      </w:r>
    </w:p>
    <w:p w:rsidR="00016697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Le projet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évaluation du produit minimum viable de WIPO Sequence a été officiellement clôturé le 5 juillet 2022.  Dès la fin de cette période, le développement de WIPO Sequence a été pris en charge dans le cadre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un contrat de maintenan</w:t>
      </w:r>
      <w:r w:rsidR="004E3030" w:rsidRPr="004E3030">
        <w:rPr>
          <w:lang w:val="fr-FR"/>
        </w:rPr>
        <w:t>ce.  Se</w:t>
      </w:r>
      <w:r w:rsidRPr="004E3030">
        <w:rPr>
          <w:lang w:val="fr-FR"/>
        </w:rPr>
        <w:t>lon ce contrat, toute erreur signalée doit être corrigée par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équipe de développement dans un délai prévu en fonction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erreur et il est possible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apporter des améliorations mineur</w:t>
      </w:r>
      <w:r w:rsidR="004E3030" w:rsidRPr="004E3030">
        <w:rPr>
          <w:lang w:val="fr-FR"/>
        </w:rPr>
        <w:t>es.  Le</w:t>
      </w:r>
      <w:r w:rsidRPr="004E3030">
        <w:rPr>
          <w:lang w:val="fr-FR"/>
        </w:rPr>
        <w:t xml:space="preserve"> contrat de maintenance actuel court jusqu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au 31 décembre 2022, mais le Bureau international est chargé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assurer la prise en charge continue de la suite logicielle WIPO Sequence jusqu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à la fin de son cycle de vie.</w:t>
      </w:r>
    </w:p>
    <w:p w:rsidR="00333026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Formations et support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En parallèle du développement du projet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 xml:space="preserve">évaluation du produit minimum viable, le Bureau international a organisé des formations à WIPO Sequence avec le concours des orateurs mis à disposition par les </w:t>
      </w:r>
      <w:r w:rsidR="009F5A6C">
        <w:rPr>
          <w:lang w:val="fr-FR"/>
        </w:rPr>
        <w:t>o</w:t>
      </w:r>
      <w:r w:rsidRPr="004E3030">
        <w:rPr>
          <w:lang w:val="fr-FR"/>
        </w:rPr>
        <w:t>ffice</w:t>
      </w:r>
      <w:r w:rsidR="009F5A6C">
        <w:rPr>
          <w:lang w:val="fr-FR"/>
        </w:rPr>
        <w:t>s</w:t>
      </w:r>
      <w:r w:rsidRPr="004E3030">
        <w:rPr>
          <w:lang w:val="fr-FR"/>
        </w:rPr>
        <w:t xml:space="preserve"> des brevets dans les neuf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autres langues de publication</w:t>
      </w:r>
      <w:r w:rsidR="00333026" w:rsidRPr="004E3030">
        <w:rPr>
          <w:lang w:val="fr-FR"/>
        </w:rPr>
        <w:t xml:space="preserve"> du PCT</w:t>
      </w:r>
      <w:r w:rsidRPr="004E3030">
        <w:rPr>
          <w:lang w:val="fr-FR"/>
        </w:rPr>
        <w:t xml:space="preserve"> (allemand, arabe, chinois, coréen, espagnol, français, japonais, portugais et rus</w:t>
      </w:r>
      <w:r w:rsidR="004E3030" w:rsidRPr="004E3030">
        <w:rPr>
          <w:lang w:val="fr-FR"/>
        </w:rPr>
        <w:t>se).  Un</w:t>
      </w:r>
      <w:r w:rsidRPr="004E3030">
        <w:rPr>
          <w:lang w:val="fr-FR"/>
        </w:rPr>
        <w:t>e formation à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utilisation de WIPO Sequence Validator a également été proposée en espagnol à la demande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Office national de la propriété industrielle de la République dominicaine (ONAPI).  Des formations supplémentaires seront organisées par le Bureau international sur demande, en fonction des ressources disponibles.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 xml:space="preserve">Le Bureau international, avec le concours des </w:t>
      </w:r>
      <w:r w:rsidR="00B13C4B">
        <w:rPr>
          <w:lang w:val="fr-FR"/>
        </w:rPr>
        <w:t>o</w:t>
      </w:r>
      <w:r w:rsidRPr="004E3030">
        <w:rPr>
          <w:lang w:val="fr-FR"/>
        </w:rPr>
        <w:t xml:space="preserve">ffices de propriété intellectuelle, a mis en place une base de données, la </w:t>
      </w:r>
      <w:hyperlink r:id="rId9" w:history="1">
        <w:r w:rsidRPr="004E3030">
          <w:rPr>
            <w:rStyle w:val="Hyperlink"/>
            <w:lang w:val="fr-FR"/>
          </w:rPr>
          <w:t xml:space="preserve">base de connaissances de WIPO Sequence et de la </w:t>
        </w:r>
        <w:r w:rsidR="00C71224" w:rsidRPr="004E3030">
          <w:rPr>
            <w:rStyle w:val="Hyperlink"/>
            <w:lang w:val="fr-FR"/>
          </w:rPr>
          <w:t>norme ST</w:t>
        </w:r>
        <w:r w:rsidRPr="004E3030">
          <w:rPr>
            <w:rStyle w:val="Hyperlink"/>
            <w:lang w:val="fr-FR"/>
          </w:rPr>
          <w:t>.26</w:t>
        </w:r>
      </w:hyperlink>
      <w:r w:rsidRPr="004E3030">
        <w:rPr>
          <w:lang w:val="fr-FR"/>
        </w:rPr>
        <w:t xml:space="preserve"> qui contient les questions posées par les utilisateurs de WIPO Sequence et de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OMPI ainsi que les réponses qui ont été apporté</w:t>
      </w:r>
      <w:r w:rsidR="004E3030" w:rsidRPr="004E3030">
        <w:rPr>
          <w:lang w:val="fr-FR"/>
        </w:rPr>
        <w:t>es.  Ce</w:t>
      </w:r>
      <w:r w:rsidRPr="004E3030">
        <w:rPr>
          <w:lang w:val="fr-FR"/>
        </w:rPr>
        <w:t>s questions</w:t>
      </w:r>
      <w:r w:rsidR="00333026" w:rsidRPr="004E3030">
        <w:rPr>
          <w:lang w:val="fr-FR"/>
        </w:rPr>
        <w:t>-</w:t>
      </w:r>
      <w:r w:rsidRPr="004E3030">
        <w:rPr>
          <w:lang w:val="fr-FR"/>
        </w:rPr>
        <w:t>réponses ont été publiées de sorte que les utilisateurs puissent trouver rapidement par eux</w:t>
      </w:r>
      <w:r w:rsidR="00333026" w:rsidRPr="004E3030">
        <w:rPr>
          <w:lang w:val="fr-FR"/>
        </w:rPr>
        <w:t>-</w:t>
      </w:r>
      <w:r w:rsidRPr="004E3030">
        <w:rPr>
          <w:lang w:val="fr-FR"/>
        </w:rPr>
        <w:t>même</w:t>
      </w:r>
      <w:r w:rsidR="00741D72">
        <w:rPr>
          <w:lang w:val="fr-FR"/>
        </w:rPr>
        <w:t>s</w:t>
      </w:r>
      <w:r w:rsidRPr="004E3030">
        <w:rPr>
          <w:lang w:val="fr-FR"/>
        </w:rPr>
        <w:t xml:space="preserve"> une réponse à leurs questions, sans avoir à s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adresser au Bureau international ou à l</w:t>
      </w:r>
      <w:r w:rsidR="00333026" w:rsidRPr="004E3030">
        <w:rPr>
          <w:lang w:val="fr-FR"/>
        </w:rPr>
        <w:t>’</w:t>
      </w:r>
      <w:r w:rsidR="00A96CC5">
        <w:rPr>
          <w:lang w:val="fr-FR"/>
        </w:rPr>
        <w:t>o</w:t>
      </w:r>
      <w:r w:rsidRPr="004E3030">
        <w:rPr>
          <w:lang w:val="fr-FR"/>
        </w:rPr>
        <w:t>ffice de dépôt concerné.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 xml:space="preserve">Le Bureau international a mis en place une </w:t>
      </w:r>
      <w:hyperlink r:id="rId10" w:history="1">
        <w:r w:rsidRPr="004E3030">
          <w:rPr>
            <w:rStyle w:val="Hyperlink"/>
            <w:lang w:val="fr-FR"/>
          </w:rPr>
          <w:t>liste de diffusion WIPO Sequence</w:t>
        </w:r>
      </w:hyperlink>
      <w:r w:rsidRPr="004E3030">
        <w:rPr>
          <w:lang w:val="fr-FR"/>
        </w:rPr>
        <w:t xml:space="preserve"> qui permettra de communiquer toute annonce importante aux utilisateurs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out</w:t>
      </w:r>
      <w:r w:rsidR="004E3030" w:rsidRPr="004E3030">
        <w:rPr>
          <w:lang w:val="fr-FR"/>
        </w:rPr>
        <w:t>il.  La</w:t>
      </w:r>
      <w:r w:rsidRPr="004E3030">
        <w:rPr>
          <w:lang w:val="fr-FR"/>
        </w:rPr>
        <w:t xml:space="preserve"> liste de diffusion est le moyen de communication principal prévu avec les utilisateurs de WIPO Sequence et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inscription à ce service est facultati</w:t>
      </w:r>
      <w:r w:rsidR="00741D72">
        <w:rPr>
          <w:lang w:val="fr-FR"/>
        </w:rPr>
        <w:t>ve</w:t>
      </w:r>
      <w:r w:rsidRPr="004E3030">
        <w:rPr>
          <w:lang w:val="fr-FR"/>
        </w:rPr>
        <w:t>.</w:t>
      </w:r>
    </w:p>
    <w:p w:rsidR="00016697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En accord avec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Équipe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experts chargée du listage des séquences, le Bureau international a élaboré un modèle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assistance à trois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niveaux pour la prise en charge des demandes adressées au support, tel qu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expliqué en détail dans le tableau et les paragraphes suivants</w:t>
      </w:r>
      <w:r w:rsidR="00333026" w:rsidRPr="004E3030">
        <w:rPr>
          <w:lang w:val="fr-FR"/>
        </w:rPr>
        <w:t> :</w:t>
      </w:r>
    </w:p>
    <w:p w:rsidR="00016697" w:rsidRPr="004E3030" w:rsidRDefault="00016697" w:rsidP="00B13C4B">
      <w:pPr>
        <w:pStyle w:val="ONUMFS"/>
        <w:numPr>
          <w:ilvl w:val="0"/>
          <w:numId w:val="0"/>
        </w:numPr>
        <w:rPr>
          <w:lang w:val="fr-FR"/>
        </w:rPr>
      </w:pPr>
      <w:r w:rsidRPr="004E3030">
        <w:rPr>
          <w:noProof/>
          <w:lang w:val="en-US"/>
        </w:rPr>
        <w:drawing>
          <wp:inline distT="0" distB="0" distL="0" distR="0" wp14:anchorId="7EEB99F6" wp14:editId="2F7E8048">
            <wp:extent cx="5938345" cy="505079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_support_diagra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345" cy="505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697" w:rsidRPr="004E3030" w:rsidRDefault="00016697" w:rsidP="00B13C4B">
      <w:pPr>
        <w:pStyle w:val="ONUMFS"/>
        <w:numPr>
          <w:ilvl w:val="0"/>
          <w:numId w:val="12"/>
        </w:numPr>
        <w:spacing w:after="120"/>
        <w:ind w:left="1134" w:hanging="567"/>
        <w:rPr>
          <w:lang w:val="fr-FR"/>
        </w:rPr>
      </w:pPr>
      <w:r w:rsidRPr="004E3030">
        <w:rPr>
          <w:b/>
          <w:bCs/>
          <w:lang w:val="fr-FR"/>
        </w:rPr>
        <w:t>Premier niveau de support</w:t>
      </w:r>
      <w:r w:rsidR="00333026" w:rsidRPr="004E3030">
        <w:rPr>
          <w:b/>
          <w:bCs/>
          <w:lang w:val="fr-FR"/>
        </w:rPr>
        <w:t> :</w:t>
      </w:r>
      <w:r w:rsidRPr="004E3030">
        <w:rPr>
          <w:lang w:val="fr-FR"/>
        </w:rPr>
        <w:t xml:space="preserve"> Demande simple au premier niveau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interaction d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un utilisateur avec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 xml:space="preserve">office concerné, </w:t>
      </w:r>
      <w:r w:rsidR="00333026" w:rsidRPr="004E3030">
        <w:rPr>
          <w:lang w:val="fr-FR"/>
        </w:rPr>
        <w:t>y compris</w:t>
      </w:r>
      <w:r w:rsidRPr="004E3030">
        <w:rPr>
          <w:lang w:val="fr-FR"/>
        </w:rPr>
        <w:t xml:space="preserve"> les offices nationaux ou régionaux.</w:t>
      </w:r>
    </w:p>
    <w:p w:rsidR="00016697" w:rsidRPr="004E3030" w:rsidRDefault="00016697" w:rsidP="00B13C4B">
      <w:pPr>
        <w:pStyle w:val="ONUMFS"/>
        <w:numPr>
          <w:ilvl w:val="0"/>
          <w:numId w:val="12"/>
        </w:numPr>
        <w:spacing w:after="120"/>
        <w:ind w:left="1134" w:hanging="567"/>
        <w:rPr>
          <w:lang w:val="fr-FR"/>
        </w:rPr>
      </w:pPr>
      <w:r w:rsidRPr="004E3030">
        <w:rPr>
          <w:b/>
          <w:bCs/>
          <w:lang w:val="fr-FR"/>
        </w:rPr>
        <w:t>Deuxième niveau de</w:t>
      </w:r>
      <w:bookmarkStart w:id="5" w:name="_GoBack"/>
      <w:bookmarkEnd w:id="5"/>
      <w:r w:rsidRPr="004E3030">
        <w:rPr>
          <w:b/>
          <w:bCs/>
          <w:lang w:val="fr-FR"/>
        </w:rPr>
        <w:t xml:space="preserve"> support</w:t>
      </w:r>
      <w:r w:rsidR="00333026" w:rsidRPr="004E3030">
        <w:rPr>
          <w:b/>
          <w:bCs/>
          <w:lang w:val="fr-FR"/>
        </w:rPr>
        <w:t> :</w:t>
      </w:r>
      <w:r w:rsidRPr="004E3030">
        <w:rPr>
          <w:lang w:val="fr-FR"/>
        </w:rPr>
        <w:t xml:space="preserve"> Demande de premier niveau nécessitant un niveau de compétence supplémentaire de la part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équipe du support de WIPO Sequence.</w:t>
      </w:r>
    </w:p>
    <w:p w:rsidR="00016697" w:rsidRPr="004E3030" w:rsidRDefault="00016697" w:rsidP="00B13C4B">
      <w:pPr>
        <w:pStyle w:val="ONUMFS"/>
        <w:numPr>
          <w:ilvl w:val="0"/>
          <w:numId w:val="12"/>
        </w:numPr>
        <w:ind w:left="1134" w:hanging="567"/>
        <w:rPr>
          <w:lang w:val="fr-FR"/>
        </w:rPr>
      </w:pPr>
      <w:r w:rsidRPr="004E3030">
        <w:rPr>
          <w:b/>
          <w:bCs/>
          <w:lang w:val="fr-FR"/>
        </w:rPr>
        <w:t>Troisième niveau de support</w:t>
      </w:r>
      <w:r w:rsidR="00333026" w:rsidRPr="004E3030">
        <w:rPr>
          <w:b/>
          <w:bCs/>
          <w:lang w:val="fr-FR"/>
        </w:rPr>
        <w:t> :</w:t>
      </w:r>
      <w:r w:rsidRPr="004E3030">
        <w:rPr>
          <w:lang w:val="fr-FR"/>
        </w:rPr>
        <w:t xml:space="preserve"> Demande nécessitant un soutien technique de la part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équipe de développement de l</w:t>
      </w:r>
      <w:r w:rsidR="00333026" w:rsidRPr="004E3030">
        <w:rPr>
          <w:lang w:val="fr-FR"/>
        </w:rPr>
        <w:t>’</w:t>
      </w:r>
      <w:r w:rsidRPr="004E3030">
        <w:rPr>
          <w:lang w:val="fr-FR"/>
        </w:rPr>
        <w:t>OMPI.</w:t>
      </w:r>
    </w:p>
    <w:p w:rsidR="00016697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Erreurs signalées</w:t>
      </w:r>
    </w:p>
    <w:p w:rsidR="00016697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Après la mise en service de WIPO Sequence le</w:t>
      </w:r>
      <w:r w:rsidR="00333026" w:rsidRPr="004E3030">
        <w:rPr>
          <w:lang w:val="fr-FR"/>
        </w:rPr>
        <w:t xml:space="preserve"> 1</w:t>
      </w:r>
      <w:r w:rsidR="00333026" w:rsidRPr="004E3030">
        <w:rPr>
          <w:vertAlign w:val="superscript"/>
          <w:lang w:val="fr-FR"/>
        </w:rPr>
        <w:t>er</w:t>
      </w:r>
      <w:r w:rsidR="00333026" w:rsidRPr="004E3030">
        <w:rPr>
          <w:lang w:val="fr-FR"/>
        </w:rPr>
        <w:t> </w:t>
      </w:r>
      <w:r w:rsidRPr="004E3030">
        <w:rPr>
          <w:lang w:val="fr-FR"/>
        </w:rPr>
        <w:t>juillet 2022, plusieurs erreurs importantes ont été signalées par les utilisateu</w:t>
      </w:r>
      <w:r w:rsidR="004E3030" w:rsidRPr="004E3030">
        <w:rPr>
          <w:lang w:val="fr-FR"/>
        </w:rPr>
        <w:t>rs.  Un</w:t>
      </w:r>
      <w:r w:rsidRPr="004E3030">
        <w:rPr>
          <w:lang w:val="fr-FR"/>
        </w:rPr>
        <w:t xml:space="preserve"> résumé complet des problèmes connus signalés au Bureau international est à disposition dans la base de connaissances de WIPO Sequence et de la norme</w:t>
      </w:r>
      <w:r w:rsidR="00C71224" w:rsidRPr="004E3030">
        <w:rPr>
          <w:lang w:val="fr-FR"/>
        </w:rPr>
        <w:t> </w:t>
      </w:r>
      <w:r w:rsidRPr="004E3030">
        <w:rPr>
          <w:lang w:val="fr-FR"/>
        </w:rPr>
        <w:t>ST.26.  Les erreurs suivantes</w:t>
      </w:r>
      <w:r w:rsidRPr="004E3030">
        <w:rPr>
          <w:rStyle w:val="FootnoteReference"/>
          <w:lang w:val="fr-FR"/>
        </w:rPr>
        <w:footnoteReference w:id="2"/>
      </w:r>
      <w:r w:rsidRPr="004E3030">
        <w:rPr>
          <w:lang w:val="fr-FR"/>
        </w:rPr>
        <w:t xml:space="preserve"> ont été signalées par les utilisateurs en juillet 2022</w:t>
      </w:r>
      <w:r w:rsidR="00333026" w:rsidRPr="004E3030">
        <w:rPr>
          <w:lang w:val="fr-FR"/>
        </w:rPr>
        <w:t> :</w:t>
      </w:r>
    </w:p>
    <w:p w:rsidR="00016697" w:rsidRPr="004E3030" w:rsidRDefault="00016697" w:rsidP="00B13C4B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spacing w:after="120"/>
        <w:ind w:left="1134" w:hanging="567"/>
      </w:pPr>
      <w:r w:rsidRPr="004E3030">
        <w:t>les valeurs qID assignées par l</w:t>
      </w:r>
      <w:r w:rsidR="00333026" w:rsidRPr="004E3030">
        <w:t>’</w:t>
      </w:r>
      <w:r w:rsidRPr="004E3030">
        <w:t>outil ne sont pas uniques;</w:t>
      </w:r>
    </w:p>
    <w:p w:rsidR="00016697" w:rsidRPr="004E3030" w:rsidRDefault="00016697" w:rsidP="00B13C4B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spacing w:after="120"/>
        <w:ind w:left="1134" w:hanging="567"/>
      </w:pPr>
      <w:r w:rsidRPr="004E3030">
        <w:t>des séquences sont générées par l</w:t>
      </w:r>
      <w:r w:rsidR="00333026" w:rsidRPr="004E3030">
        <w:t>’</w:t>
      </w:r>
      <w:r w:rsidRPr="004E3030">
        <w:t>outil de façon sporadique sans tableau des caractéristiques;</w:t>
      </w:r>
    </w:p>
    <w:p w:rsidR="00016697" w:rsidRPr="004E3030" w:rsidRDefault="00016697" w:rsidP="00B13C4B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spacing w:after="120"/>
        <w:ind w:left="1134" w:hanging="567"/>
      </w:pPr>
      <w:r w:rsidRPr="004E3030">
        <w:t>les caractères non latins ne sont pas admis dans les valeurs de qualificateur autres que l</w:t>
      </w:r>
      <w:r w:rsidR="00333026" w:rsidRPr="004E3030">
        <w:t>’</w:t>
      </w:r>
      <w:r w:rsidRPr="004E3030">
        <w:t>anglais;  et</w:t>
      </w:r>
    </w:p>
    <w:p w:rsidR="00016697" w:rsidRPr="004E3030" w:rsidRDefault="00016697" w:rsidP="00B13C4B">
      <w:pPr>
        <w:pStyle w:val="ONUMFS"/>
        <w:numPr>
          <w:ilvl w:val="0"/>
          <w:numId w:val="13"/>
        </w:numPr>
        <w:tabs>
          <w:tab w:val="clear" w:pos="567"/>
          <w:tab w:val="num" w:pos="1134"/>
        </w:tabs>
        <w:ind w:left="1134" w:hanging="567"/>
      </w:pPr>
      <w:r w:rsidRPr="004E3030">
        <w:t>accepter la mise à jour automatique après l</w:t>
      </w:r>
      <w:r w:rsidR="00333026" w:rsidRPr="004E3030">
        <w:t>’</w:t>
      </w:r>
      <w:r w:rsidRPr="004E3030">
        <w:t>apparition du message contextuel ne démarre pas le téléchargement du logiciel WIPO Sequence.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>Deux versions de correctifs ont été mises à disposition par le Bureau international pour corriger ces erreurs</w:t>
      </w:r>
      <w:r w:rsidR="00333026" w:rsidRPr="004E3030">
        <w:rPr>
          <w:lang w:val="fr-FR"/>
        </w:rPr>
        <w:t> :</w:t>
      </w:r>
      <w:r w:rsidRPr="004E3030">
        <w:rPr>
          <w:lang w:val="fr-FR"/>
        </w:rPr>
        <w:t xml:space="preserve"> les versions</w:t>
      </w:r>
      <w:r w:rsidR="00741D72">
        <w:rPr>
          <w:lang w:val="fr-FR"/>
        </w:rPr>
        <w:t> </w:t>
      </w:r>
      <w:r w:rsidRPr="004E3030">
        <w:rPr>
          <w:lang w:val="fr-FR"/>
        </w:rPr>
        <w:t>2.1.1 et 2.1.2.  Les informations concernant ces mises à jour ont été communiquées aux utilisateurs de WIPO Sequence au moyen de la liste de diffusion citée plus haut.</w:t>
      </w:r>
    </w:p>
    <w:p w:rsidR="00016697" w:rsidRPr="004E3030" w:rsidRDefault="00016697" w:rsidP="00B13C4B">
      <w:pPr>
        <w:pStyle w:val="Heading2"/>
        <w:rPr>
          <w:lang w:val="fr-FR"/>
        </w:rPr>
      </w:pPr>
      <w:r w:rsidRPr="004E3030">
        <w:rPr>
          <w:lang w:val="fr-FR"/>
        </w:rPr>
        <w:t>Mise en service de la prochaine version stable</w:t>
      </w:r>
    </w:p>
    <w:p w:rsidR="00333026" w:rsidRPr="004E3030" w:rsidRDefault="00016697" w:rsidP="00B13C4B">
      <w:pPr>
        <w:pStyle w:val="ONUMFS"/>
        <w:rPr>
          <w:lang w:val="fr-FR"/>
        </w:rPr>
      </w:pPr>
      <w:r w:rsidRPr="004E3030">
        <w:rPr>
          <w:lang w:val="fr-FR"/>
        </w:rPr>
        <w:t xml:space="preserve">Le Bureau international est chargé de fournir les nouveaux correctifs de la suite logicielle WIPO Sequence en vue de corriger les erreurs importantes le cas échéant et prévoit, </w:t>
      </w:r>
      <w:r w:rsidR="00333026" w:rsidRPr="004E3030">
        <w:rPr>
          <w:lang w:val="fr-FR"/>
        </w:rPr>
        <w:t>pour 2022</w:t>
      </w:r>
      <w:r w:rsidRPr="004E3030">
        <w:rPr>
          <w:lang w:val="fr-FR"/>
        </w:rPr>
        <w:t>, de mettre en service une nouvelle version stable qui corrigera les erreurs mineures signalées et comprendra certaines améliorations.</w:t>
      </w:r>
    </w:p>
    <w:p w:rsidR="00016697" w:rsidRPr="00B13C4B" w:rsidRDefault="00016697" w:rsidP="00B13C4B">
      <w:pPr>
        <w:pStyle w:val="ONUMFS"/>
        <w:ind w:left="5533"/>
        <w:rPr>
          <w:i/>
        </w:rPr>
      </w:pPr>
      <w:r w:rsidRPr="00B13C4B">
        <w:rPr>
          <w:i/>
        </w:rPr>
        <w:t>Le CWS est invité</w:t>
      </w:r>
    </w:p>
    <w:p w:rsidR="00016697" w:rsidRPr="00B13C4B" w:rsidRDefault="00016697" w:rsidP="00B13C4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B13C4B">
        <w:rPr>
          <w:i/>
        </w:rPr>
        <w:t>à prendre note</w:t>
      </w:r>
      <w:r w:rsidR="00B13C4B">
        <w:rPr>
          <w:i/>
        </w:rPr>
        <w:t xml:space="preserve"> du contenu du présent document,</w:t>
      </w:r>
    </w:p>
    <w:p w:rsidR="00016697" w:rsidRPr="00B13C4B" w:rsidRDefault="00016697" w:rsidP="00B13C4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B13C4B">
        <w:rPr>
          <w:i/>
        </w:rPr>
        <w:t>à encourager les déposants à s</w:t>
      </w:r>
      <w:r w:rsidR="00333026" w:rsidRPr="00B13C4B">
        <w:rPr>
          <w:i/>
        </w:rPr>
        <w:t>’</w:t>
      </w:r>
      <w:r w:rsidRPr="00B13C4B">
        <w:rPr>
          <w:i/>
        </w:rPr>
        <w:t>inscrire à la liste de diffusion de WIPO Sequence et à consulter la base de connaissances de WIPO Sequence et de la norme</w:t>
      </w:r>
      <w:r w:rsidR="00C71224" w:rsidRPr="00B13C4B">
        <w:rPr>
          <w:i/>
        </w:rPr>
        <w:t> </w:t>
      </w:r>
      <w:r w:rsidRPr="00B13C4B">
        <w:rPr>
          <w:i/>
        </w:rPr>
        <w:t>ST.26, qui font l</w:t>
      </w:r>
      <w:r w:rsidR="00333026" w:rsidRPr="00B13C4B">
        <w:rPr>
          <w:i/>
        </w:rPr>
        <w:t>’</w:t>
      </w:r>
      <w:r w:rsidRPr="00B13C4B">
        <w:rPr>
          <w:i/>
        </w:rPr>
        <w:t xml:space="preserve">objet des </w:t>
      </w:r>
      <w:r w:rsidR="00333026" w:rsidRPr="00B13C4B">
        <w:rPr>
          <w:i/>
        </w:rPr>
        <w:t>paragraphes 1</w:t>
      </w:r>
      <w:r w:rsidR="00B13C4B">
        <w:rPr>
          <w:i/>
        </w:rPr>
        <w:t>1 et 12 du présent document,</w:t>
      </w:r>
      <w:r w:rsidRPr="00B13C4B">
        <w:rPr>
          <w:i/>
        </w:rPr>
        <w:t xml:space="preserve"> et</w:t>
      </w:r>
    </w:p>
    <w:p w:rsidR="00333026" w:rsidRPr="00B13C4B" w:rsidRDefault="00016697" w:rsidP="00B13C4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B13C4B">
        <w:rPr>
          <w:i/>
        </w:rPr>
        <w:t xml:space="preserve">à encourager les </w:t>
      </w:r>
      <w:r w:rsidR="00B13C4B">
        <w:rPr>
          <w:i/>
        </w:rPr>
        <w:t>o</w:t>
      </w:r>
      <w:r w:rsidRPr="00B13C4B">
        <w:rPr>
          <w:i/>
        </w:rPr>
        <w:t>ffices de propriété intellectuelle à communiquer toute nouvelle erreur signalée par les déposants selon le modèle d</w:t>
      </w:r>
      <w:r w:rsidR="00333026" w:rsidRPr="00B13C4B">
        <w:rPr>
          <w:i/>
        </w:rPr>
        <w:t>’</w:t>
      </w:r>
      <w:r w:rsidRPr="00B13C4B">
        <w:rPr>
          <w:i/>
        </w:rPr>
        <w:t>assistance à trois</w:t>
      </w:r>
      <w:r w:rsidR="00C71224" w:rsidRPr="00B13C4B">
        <w:rPr>
          <w:i/>
        </w:rPr>
        <w:t> </w:t>
      </w:r>
      <w:r w:rsidRPr="00B13C4B">
        <w:rPr>
          <w:i/>
        </w:rPr>
        <w:t>niveaux faisant l</w:t>
      </w:r>
      <w:r w:rsidR="00333026" w:rsidRPr="00B13C4B">
        <w:rPr>
          <w:i/>
        </w:rPr>
        <w:t>’</w:t>
      </w:r>
      <w:r w:rsidRPr="00B13C4B">
        <w:rPr>
          <w:i/>
        </w:rPr>
        <w:t xml:space="preserve">objet du </w:t>
      </w:r>
      <w:r w:rsidR="00333026" w:rsidRPr="00B13C4B">
        <w:rPr>
          <w:i/>
        </w:rPr>
        <w:t>paragraphe 1</w:t>
      </w:r>
      <w:r w:rsidRPr="00B13C4B">
        <w:rPr>
          <w:i/>
        </w:rPr>
        <w:t>3 du présent document.</w:t>
      </w:r>
    </w:p>
    <w:p w:rsidR="000F5E56" w:rsidRPr="00B13C4B" w:rsidRDefault="00016697" w:rsidP="00B13C4B">
      <w:pPr>
        <w:pStyle w:val="Endofdocument-Annex"/>
      </w:pPr>
      <w:r w:rsidRPr="00B13C4B">
        <w:t>[Fin du document]</w:t>
      </w:r>
    </w:p>
    <w:sectPr w:rsidR="000F5E56" w:rsidRPr="00B13C4B" w:rsidSect="00D134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97" w:rsidRDefault="00016697">
      <w:r>
        <w:separator/>
      </w:r>
    </w:p>
  </w:endnote>
  <w:endnote w:type="continuationSeparator" w:id="0">
    <w:p w:rsidR="00016697" w:rsidRPr="009D30E6" w:rsidRDefault="0001669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16697" w:rsidRPr="009D30E6" w:rsidRDefault="0001669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16697" w:rsidRPr="009D30E6" w:rsidRDefault="0001669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E6" w:rsidRDefault="0022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E6" w:rsidRDefault="0022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E6" w:rsidRDefault="0022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97" w:rsidRDefault="00016697">
      <w:r>
        <w:separator/>
      </w:r>
    </w:p>
  </w:footnote>
  <w:footnote w:type="continuationSeparator" w:id="0">
    <w:p w:rsidR="00016697" w:rsidRDefault="00016697" w:rsidP="007461F1">
      <w:r>
        <w:separator/>
      </w:r>
    </w:p>
    <w:p w:rsidR="00016697" w:rsidRPr="009D30E6" w:rsidRDefault="0001669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16697" w:rsidRPr="009D30E6" w:rsidRDefault="0001669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016697" w:rsidRPr="00B13C4B" w:rsidRDefault="00016697" w:rsidP="00B13C4B">
      <w:pPr>
        <w:tabs>
          <w:tab w:val="left" w:pos="567"/>
        </w:tabs>
        <w:rPr>
          <w:sz w:val="18"/>
          <w:szCs w:val="18"/>
        </w:rPr>
      </w:pPr>
      <w:r w:rsidRPr="00B13C4B">
        <w:rPr>
          <w:rStyle w:val="FootnoteReference"/>
          <w:sz w:val="18"/>
          <w:szCs w:val="18"/>
        </w:rPr>
        <w:footnoteRef/>
      </w:r>
      <w:r w:rsidRPr="00B13C4B">
        <w:rPr>
          <w:sz w:val="18"/>
          <w:szCs w:val="18"/>
        </w:rPr>
        <w:t xml:space="preserve"> </w:t>
      </w:r>
      <w:r w:rsidR="00B13C4B">
        <w:rPr>
          <w:sz w:val="18"/>
          <w:szCs w:val="18"/>
        </w:rPr>
        <w:tab/>
      </w:r>
      <w:r w:rsidRPr="00B13C4B">
        <w:rPr>
          <w:sz w:val="18"/>
          <w:szCs w:val="18"/>
        </w:rPr>
        <w:t>Cette liste n</w:t>
      </w:r>
      <w:r w:rsidR="00390E1C" w:rsidRPr="00B13C4B">
        <w:rPr>
          <w:sz w:val="18"/>
          <w:szCs w:val="18"/>
        </w:rPr>
        <w:t>’</w:t>
      </w:r>
      <w:r w:rsidRPr="00B13C4B">
        <w:rPr>
          <w:sz w:val="18"/>
          <w:szCs w:val="18"/>
        </w:rPr>
        <w:t>est pas exhaustive.</w:t>
      </w:r>
      <w:r w:rsidR="00C71224" w:rsidRPr="00B13C4B">
        <w:rPr>
          <w:sz w:val="18"/>
          <w:szCs w:val="18"/>
        </w:rPr>
        <w:t xml:space="preserve"> </w:t>
      </w:r>
      <w:r w:rsidRPr="00B13C4B">
        <w:rPr>
          <w:sz w:val="18"/>
          <w:szCs w:val="18"/>
        </w:rPr>
        <w:t xml:space="preserve"> Un certain nombre d</w:t>
      </w:r>
      <w:r w:rsidR="00390E1C" w:rsidRPr="00B13C4B">
        <w:rPr>
          <w:sz w:val="18"/>
          <w:szCs w:val="18"/>
        </w:rPr>
        <w:t>’</w:t>
      </w:r>
      <w:r w:rsidRPr="00B13C4B">
        <w:rPr>
          <w:sz w:val="18"/>
          <w:szCs w:val="18"/>
        </w:rPr>
        <w:t>erreurs mineures ont également été signalées par les utilisateurs et seront prises en charge dans de prochaines versions.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E6" w:rsidRDefault="0022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016697" w:rsidP="00477D6B">
    <w:pPr>
      <w:jc w:val="right"/>
    </w:pPr>
    <w:bookmarkStart w:id="6" w:name="Code2"/>
    <w:bookmarkEnd w:id="6"/>
    <w:r>
      <w:t>CWS/10/14</w:t>
    </w:r>
  </w:p>
  <w:p w:rsidR="00F16975" w:rsidRDefault="00F16975" w:rsidP="00B13C4B">
    <w:pPr>
      <w:spacing w:after="480"/>
      <w:jc w:val="right"/>
    </w:pPr>
    <w:r>
      <w:t>page</w:t>
    </w:r>
    <w:r w:rsidR="00741D7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25EE6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E6" w:rsidRDefault="0022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8A2838"/>
    <w:multiLevelType w:val="multilevel"/>
    <w:tmpl w:val="63B8EAF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4D7C15"/>
    <w:multiLevelType w:val="hybridMultilevel"/>
    <w:tmpl w:val="21308ED0"/>
    <w:lvl w:ilvl="0" w:tplc="5160370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8A14BC"/>
    <w:multiLevelType w:val="hybridMultilevel"/>
    <w:tmpl w:val="4FDC0F14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457B5"/>
    <w:multiLevelType w:val="hybridMultilevel"/>
    <w:tmpl w:val="CAB62906"/>
    <w:lvl w:ilvl="0" w:tplc="DD3AA642">
      <w:start w:val="1"/>
      <w:numFmt w:val="lowerLetter"/>
      <w:lvlText w:val="(%1)"/>
      <w:lvlJc w:val="left"/>
      <w:pPr>
        <w:ind w:left="5890" w:firstLine="0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C0038"/>
    <w:multiLevelType w:val="hybridMultilevel"/>
    <w:tmpl w:val="2EC232B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272F3"/>
    <w:multiLevelType w:val="hybridMultilevel"/>
    <w:tmpl w:val="31B086BE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E6DB3"/>
    <w:multiLevelType w:val="hybridMultilevel"/>
    <w:tmpl w:val="912CE73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7"/>
    <w:rsid w:val="00011B7D"/>
    <w:rsid w:val="00016697"/>
    <w:rsid w:val="00075432"/>
    <w:rsid w:val="000F5E56"/>
    <w:rsid w:val="001362EE"/>
    <w:rsid w:val="001832A6"/>
    <w:rsid w:val="00195C6E"/>
    <w:rsid w:val="00197881"/>
    <w:rsid w:val="001B266A"/>
    <w:rsid w:val="001D3D56"/>
    <w:rsid w:val="00225EE6"/>
    <w:rsid w:val="00240654"/>
    <w:rsid w:val="002634C4"/>
    <w:rsid w:val="002D4918"/>
    <w:rsid w:val="002E4D1A"/>
    <w:rsid w:val="002F16BC"/>
    <w:rsid w:val="002F4E68"/>
    <w:rsid w:val="00315FCA"/>
    <w:rsid w:val="00333026"/>
    <w:rsid w:val="003845C1"/>
    <w:rsid w:val="00390E1C"/>
    <w:rsid w:val="003A1BCD"/>
    <w:rsid w:val="004008A2"/>
    <w:rsid w:val="004025DF"/>
    <w:rsid w:val="00423E3E"/>
    <w:rsid w:val="00427AF4"/>
    <w:rsid w:val="004647DA"/>
    <w:rsid w:val="00477D6B"/>
    <w:rsid w:val="004D6471"/>
    <w:rsid w:val="004E3030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1D72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90731E"/>
    <w:rsid w:val="00966A22"/>
    <w:rsid w:val="00974CD6"/>
    <w:rsid w:val="009C764F"/>
    <w:rsid w:val="009D30E6"/>
    <w:rsid w:val="009E3F6F"/>
    <w:rsid w:val="009F499F"/>
    <w:rsid w:val="009F5A6C"/>
    <w:rsid w:val="00A02BD3"/>
    <w:rsid w:val="00A96CC5"/>
    <w:rsid w:val="00AA1F20"/>
    <w:rsid w:val="00AC0AE4"/>
    <w:rsid w:val="00AD61DB"/>
    <w:rsid w:val="00B13C4B"/>
    <w:rsid w:val="00B87BCF"/>
    <w:rsid w:val="00BA62D4"/>
    <w:rsid w:val="00C153FD"/>
    <w:rsid w:val="00C40E15"/>
    <w:rsid w:val="00C664C8"/>
    <w:rsid w:val="00C71224"/>
    <w:rsid w:val="00C76A79"/>
    <w:rsid w:val="00CA15F5"/>
    <w:rsid w:val="00CF0460"/>
    <w:rsid w:val="00D13454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C5396E"/>
  <w15:docId w15:val="{D2B5A5A3-9A5A-4BC8-845C-C7BEF1B9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13C4B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B13C4B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016697"/>
    <w:pPr>
      <w:ind w:left="720"/>
      <w:contextualSpacing/>
    </w:pPr>
    <w:rPr>
      <w:lang w:val="fr-FR"/>
    </w:rPr>
  </w:style>
  <w:style w:type="character" w:styleId="FootnoteReference">
    <w:name w:val="footnote reference"/>
    <w:basedOn w:val="DefaultParagraphFont"/>
    <w:semiHidden/>
    <w:unhideWhenUsed/>
    <w:rsid w:val="00016697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01669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standards/fr/sequence/index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po.int/standards/fr/sequence/signup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onfluence/display/WSSKB/Known+Issues+and+trouble-shootin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CWS_10 (F).dotm</Template>
  <TotalTime>0</TotalTime>
  <Pages>5</Pages>
  <Words>1700</Words>
  <Characters>8968</Characters>
  <Application>Microsoft Office Word</Application>
  <DocSecurity>0</DocSecurity>
  <Lines>159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</vt:lpstr>
    </vt:vector>
  </TitlesOfParts>
  <Company>WIPO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CWS/10/14</dc:title>
  <dc:creator>WIPO</dc:creator>
  <cp:keywords>FOR OFFICIAL USE ONLY</cp:keywords>
  <cp:lastModifiedBy>CHAVAS Louison</cp:lastModifiedBy>
  <cp:revision>9</cp:revision>
  <cp:lastPrinted>2011-05-19T12:37:00Z</cp:lastPrinted>
  <dcterms:created xsi:type="dcterms:W3CDTF">2022-09-13T09:56:00Z</dcterms:created>
  <dcterms:modified xsi:type="dcterms:W3CDTF">2022-09-19T15:32:00Z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