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3BDC5" w14:textId="77777777" w:rsidR="008B2CC1" w:rsidRPr="008B2CC1" w:rsidRDefault="00DB0349" w:rsidP="00DB0349">
      <w:pPr>
        <w:spacing w:after="120"/>
        <w:jc w:val="right"/>
      </w:pPr>
      <w:r>
        <w:rPr>
          <w:noProof/>
          <w:lang w:val="en-US" w:eastAsia="en-US"/>
        </w:rPr>
        <w:drawing>
          <wp:inline distT="0" distB="0" distL="0" distR="0" wp14:anchorId="04254A23" wp14:editId="2599DC0F">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1A9BFFE5" wp14:editId="6DB4C2DD">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du="http://schemas.microsoft.com/office/word/2023/wordml/word16du">
            <w:pict>
              <v:line w14:anchorId="5215860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F43EB55" w14:textId="5A2F5540" w:rsidR="008B2CC1" w:rsidRPr="00DB0349" w:rsidRDefault="00197881" w:rsidP="00DB0349">
      <w:pPr>
        <w:jc w:val="right"/>
        <w:rPr>
          <w:rFonts w:ascii="Arial Black" w:hAnsi="Arial Black"/>
          <w:caps/>
          <w:sz w:val="15"/>
          <w:szCs w:val="15"/>
        </w:rPr>
      </w:pPr>
      <w:r>
        <w:rPr>
          <w:rFonts w:ascii="Arial Black" w:hAnsi="Arial Black"/>
          <w:caps/>
          <w:sz w:val="15"/>
          <w:szCs w:val="15"/>
        </w:rPr>
        <w:t>CWS/1</w:t>
      </w:r>
      <w:r w:rsidR="001352EC">
        <w:rPr>
          <w:rFonts w:ascii="Arial Black" w:hAnsi="Arial Black"/>
          <w:caps/>
          <w:sz w:val="15"/>
          <w:szCs w:val="15"/>
        </w:rPr>
        <w:t>2</w:t>
      </w:r>
      <w:r>
        <w:rPr>
          <w:rFonts w:ascii="Arial Black" w:hAnsi="Arial Black"/>
          <w:caps/>
          <w:sz w:val="15"/>
          <w:szCs w:val="15"/>
        </w:rPr>
        <w:t>/</w:t>
      </w:r>
      <w:bookmarkStart w:id="0" w:name="Code"/>
      <w:bookmarkEnd w:id="0"/>
      <w:r w:rsidR="00A0389E">
        <w:rPr>
          <w:rFonts w:ascii="Arial Black" w:hAnsi="Arial Black"/>
          <w:caps/>
          <w:sz w:val="15"/>
          <w:szCs w:val="15"/>
        </w:rPr>
        <w:t>12</w:t>
      </w:r>
    </w:p>
    <w:p w14:paraId="7BA801A1" w14:textId="3DDC5329"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B65E7F">
        <w:rPr>
          <w:rFonts w:ascii="Arial Black" w:hAnsi="Arial Black"/>
          <w:caps/>
          <w:sz w:val="15"/>
          <w:szCs w:val="15"/>
        </w:rPr>
        <w:t> :</w:t>
      </w:r>
      <w:r>
        <w:rPr>
          <w:rFonts w:ascii="Arial Black" w:hAnsi="Arial Black"/>
          <w:caps/>
          <w:sz w:val="15"/>
          <w:szCs w:val="15"/>
        </w:rPr>
        <w:t xml:space="preserve"> </w:t>
      </w:r>
      <w:bookmarkStart w:id="1" w:name="Original"/>
      <w:r w:rsidR="00A0389E">
        <w:rPr>
          <w:rFonts w:ascii="Arial Black" w:hAnsi="Arial Black"/>
          <w:caps/>
          <w:sz w:val="15"/>
          <w:szCs w:val="15"/>
        </w:rPr>
        <w:t>anglais</w:t>
      </w:r>
    </w:p>
    <w:bookmarkEnd w:id="1"/>
    <w:p w14:paraId="775370F3" w14:textId="3B5E15DF" w:rsidR="008B2CC1" w:rsidRPr="00197881" w:rsidRDefault="00DB0349" w:rsidP="00DB0349">
      <w:pPr>
        <w:spacing w:after="1200"/>
        <w:jc w:val="right"/>
        <w:rPr>
          <w:rFonts w:ascii="Arial Black" w:hAnsi="Arial Black"/>
          <w:b/>
          <w:caps/>
          <w:sz w:val="28"/>
          <w:szCs w:val="28"/>
        </w:rPr>
      </w:pPr>
      <w:r>
        <w:rPr>
          <w:rFonts w:ascii="Arial Black" w:hAnsi="Arial Black"/>
          <w:caps/>
          <w:sz w:val="15"/>
          <w:szCs w:val="15"/>
        </w:rPr>
        <w:t>date</w:t>
      </w:r>
      <w:r w:rsidR="00B65E7F">
        <w:rPr>
          <w:rFonts w:ascii="Arial Black" w:hAnsi="Arial Black"/>
          <w:caps/>
          <w:sz w:val="15"/>
          <w:szCs w:val="15"/>
        </w:rPr>
        <w:t> :</w:t>
      </w:r>
      <w:r>
        <w:rPr>
          <w:rFonts w:ascii="Arial Black" w:hAnsi="Arial Black"/>
          <w:caps/>
          <w:sz w:val="15"/>
          <w:szCs w:val="15"/>
        </w:rPr>
        <w:t xml:space="preserve"> </w:t>
      </w:r>
      <w:bookmarkStart w:id="2" w:name="Date"/>
      <w:r w:rsidR="00A0389E">
        <w:rPr>
          <w:rFonts w:ascii="Arial Black" w:hAnsi="Arial Black"/>
          <w:caps/>
          <w:sz w:val="15"/>
          <w:szCs w:val="15"/>
        </w:rPr>
        <w:t>29 </w:t>
      </w:r>
      <w:r w:rsidR="00B65E7F">
        <w:rPr>
          <w:rFonts w:ascii="Arial Black" w:hAnsi="Arial Black"/>
          <w:caps/>
          <w:sz w:val="15"/>
          <w:szCs w:val="15"/>
        </w:rPr>
        <w:t>juillet 20</w:t>
      </w:r>
      <w:r w:rsidR="00A0389E">
        <w:rPr>
          <w:rFonts w:ascii="Arial Black" w:hAnsi="Arial Black"/>
          <w:caps/>
          <w:sz w:val="15"/>
          <w:szCs w:val="15"/>
        </w:rPr>
        <w:t>24</w:t>
      </w:r>
    </w:p>
    <w:bookmarkEnd w:id="2"/>
    <w:p w14:paraId="57211708" w14:textId="1E5310DD" w:rsidR="00C40E15" w:rsidRPr="00197881" w:rsidRDefault="00197881" w:rsidP="00DB0349">
      <w:pPr>
        <w:spacing w:after="600"/>
        <w:rPr>
          <w:b/>
          <w:sz w:val="28"/>
          <w:szCs w:val="28"/>
        </w:rPr>
      </w:pPr>
      <w:r w:rsidRPr="00197881">
        <w:rPr>
          <w:b/>
          <w:sz w:val="28"/>
          <w:szCs w:val="28"/>
        </w:rPr>
        <w:t>Comité des normes de l</w:t>
      </w:r>
      <w:r w:rsidR="00B65E7F">
        <w:rPr>
          <w:b/>
          <w:sz w:val="28"/>
          <w:szCs w:val="28"/>
        </w:rPr>
        <w:t>’</w:t>
      </w:r>
      <w:r w:rsidRPr="00197881">
        <w:rPr>
          <w:b/>
          <w:sz w:val="28"/>
          <w:szCs w:val="28"/>
        </w:rPr>
        <w:t>OMPI (CWS)</w:t>
      </w:r>
    </w:p>
    <w:p w14:paraId="2B7D7862" w14:textId="6C3E9A77" w:rsidR="008B2CC1" w:rsidRPr="00197881" w:rsidRDefault="001352EC" w:rsidP="008B2CC1">
      <w:pPr>
        <w:rPr>
          <w:b/>
          <w:sz w:val="28"/>
          <w:szCs w:val="24"/>
        </w:rPr>
      </w:pPr>
      <w:r w:rsidRPr="00197881">
        <w:rPr>
          <w:b/>
          <w:sz w:val="24"/>
        </w:rPr>
        <w:t>D</w:t>
      </w:r>
      <w:r>
        <w:rPr>
          <w:b/>
          <w:sz w:val="24"/>
        </w:rPr>
        <w:t>ouz</w:t>
      </w:r>
      <w:r w:rsidR="00B65E7F">
        <w:rPr>
          <w:b/>
          <w:sz w:val="24"/>
        </w:rPr>
        <w:t>ième session</w:t>
      </w:r>
    </w:p>
    <w:p w14:paraId="077FFF5A" w14:textId="6AE1D915" w:rsidR="008B2CC1" w:rsidRPr="00197881" w:rsidRDefault="00197881" w:rsidP="00DB0349">
      <w:pPr>
        <w:spacing w:after="720"/>
        <w:rPr>
          <w:b/>
          <w:sz w:val="28"/>
          <w:szCs w:val="24"/>
        </w:rPr>
      </w:pPr>
      <w:r w:rsidRPr="00197881">
        <w:rPr>
          <w:b/>
          <w:sz w:val="24"/>
        </w:rPr>
        <w:t>Genève,</w:t>
      </w:r>
      <w:r w:rsidR="001352EC" w:rsidRPr="001352EC">
        <w:rPr>
          <w:b/>
          <w:sz w:val="24"/>
        </w:rPr>
        <w:t xml:space="preserve"> </w:t>
      </w:r>
      <w:r w:rsidR="001352EC">
        <w:rPr>
          <w:b/>
          <w:sz w:val="24"/>
        </w:rPr>
        <w:t xml:space="preserve">16 </w:t>
      </w:r>
      <w:r w:rsidR="001352EC" w:rsidRPr="00197881">
        <w:rPr>
          <w:b/>
          <w:sz w:val="24"/>
        </w:rPr>
        <w:t xml:space="preserve">– </w:t>
      </w:r>
      <w:r w:rsidR="00FD3059">
        <w:rPr>
          <w:b/>
          <w:sz w:val="24"/>
        </w:rPr>
        <w:t>1</w:t>
      </w:r>
      <w:r w:rsidR="00B65E7F">
        <w:rPr>
          <w:b/>
          <w:sz w:val="24"/>
        </w:rPr>
        <w:t>9 septembre </w:t>
      </w:r>
      <w:r w:rsidR="00B65E7F" w:rsidRPr="00197881">
        <w:rPr>
          <w:b/>
          <w:sz w:val="24"/>
        </w:rPr>
        <w:t>20</w:t>
      </w:r>
      <w:r w:rsidR="001352EC" w:rsidRPr="00197881">
        <w:rPr>
          <w:b/>
          <w:sz w:val="24"/>
        </w:rPr>
        <w:t>2</w:t>
      </w:r>
      <w:r w:rsidR="001352EC">
        <w:rPr>
          <w:b/>
          <w:sz w:val="24"/>
        </w:rPr>
        <w:t>4</w:t>
      </w:r>
    </w:p>
    <w:p w14:paraId="5473D891" w14:textId="68906644" w:rsidR="008B2CC1" w:rsidRPr="00842A13" w:rsidRDefault="00A0389E" w:rsidP="00DB0349">
      <w:pPr>
        <w:spacing w:after="360"/>
        <w:rPr>
          <w:caps/>
          <w:sz w:val="24"/>
        </w:rPr>
      </w:pPr>
      <w:bookmarkStart w:id="3" w:name="TitleOfDoc"/>
      <w:r>
        <w:rPr>
          <w:caps/>
          <w:sz w:val="24"/>
        </w:rPr>
        <w:t>Rapport de l</w:t>
      </w:r>
      <w:r w:rsidR="00B65E7F">
        <w:rPr>
          <w:caps/>
          <w:sz w:val="24"/>
        </w:rPr>
        <w:t>’</w:t>
      </w:r>
      <w:r>
        <w:rPr>
          <w:caps/>
          <w:sz w:val="24"/>
        </w:rPr>
        <w:t>Équipe d</w:t>
      </w:r>
      <w:r w:rsidR="00B65E7F">
        <w:rPr>
          <w:caps/>
          <w:sz w:val="24"/>
        </w:rPr>
        <w:t>’</w:t>
      </w:r>
      <w:r>
        <w:rPr>
          <w:caps/>
          <w:sz w:val="24"/>
        </w:rPr>
        <w:t>experts 3D sur la tâche n°</w:t>
      </w:r>
      <w:r w:rsidR="002F3A63">
        <w:rPr>
          <w:caps/>
          <w:sz w:val="24"/>
        </w:rPr>
        <w:t> </w:t>
      </w:r>
      <w:r>
        <w:rPr>
          <w:caps/>
          <w:sz w:val="24"/>
        </w:rPr>
        <w:t>61</w:t>
      </w:r>
    </w:p>
    <w:p w14:paraId="7B480757" w14:textId="54A6AA25" w:rsidR="00525B63" w:rsidRPr="00C153FD" w:rsidRDefault="00A0389E" w:rsidP="00DB0349">
      <w:pPr>
        <w:spacing w:after="960"/>
        <w:rPr>
          <w:i/>
        </w:rPr>
      </w:pPr>
      <w:bookmarkStart w:id="4" w:name="Prepared"/>
      <w:bookmarkEnd w:id="3"/>
      <w:r>
        <w:rPr>
          <w:i/>
        </w:rPr>
        <w:t>Document établi par l</w:t>
      </w:r>
      <w:r w:rsidR="00B65E7F">
        <w:rPr>
          <w:i/>
        </w:rPr>
        <w:t>’</w:t>
      </w:r>
      <w:r>
        <w:rPr>
          <w:i/>
        </w:rPr>
        <w:t>Équipe d</w:t>
      </w:r>
      <w:r w:rsidR="00B65E7F">
        <w:rPr>
          <w:i/>
        </w:rPr>
        <w:t>’</w:t>
      </w:r>
      <w:r>
        <w:rPr>
          <w:i/>
        </w:rPr>
        <w:t>experts 3D</w:t>
      </w:r>
    </w:p>
    <w:bookmarkEnd w:id="4"/>
    <w:p w14:paraId="71A9C43A" w14:textId="5C7C5E9F" w:rsidR="00A0389E" w:rsidRDefault="00A0389E" w:rsidP="00FD3059">
      <w:pPr>
        <w:pStyle w:val="Heading2"/>
        <w:rPr>
          <w:szCs w:val="22"/>
        </w:rPr>
      </w:pPr>
      <w:r>
        <w:t>R</w:t>
      </w:r>
      <w:r w:rsidR="00FD3059">
        <w:t>ésumé</w:t>
      </w:r>
    </w:p>
    <w:p w14:paraId="7259B55A" w14:textId="4552999C" w:rsidR="00B65E7F" w:rsidRDefault="00A0389E" w:rsidP="00FD3059">
      <w:pPr>
        <w:pStyle w:val="ONUMFS"/>
      </w:pPr>
      <w:r>
        <w:t>L</w:t>
      </w:r>
      <w:r w:rsidR="00B65E7F">
        <w:t>’</w:t>
      </w:r>
      <w:r>
        <w:t>Équipe d</w:t>
      </w:r>
      <w:r w:rsidR="00B65E7F">
        <w:t>’</w:t>
      </w:r>
      <w:r>
        <w:t>experts 3D est chargée de la tâche n° 61, dans le cadre de laquelle les révisions de la norme</w:t>
      </w:r>
      <w:r w:rsidR="002F3A63">
        <w:t> </w:t>
      </w:r>
      <w:r>
        <w:t>ST.91 de l</w:t>
      </w:r>
      <w:r w:rsidR="00B65E7F">
        <w:t>’</w:t>
      </w:r>
      <w:r>
        <w:t>OMPI sont géré</w:t>
      </w:r>
      <w:r w:rsidR="002F102A">
        <w:t>es.  De</w:t>
      </w:r>
      <w:r>
        <w:t>puis la dernière session du Comité des normes de l</w:t>
      </w:r>
      <w:r w:rsidR="00B65E7F">
        <w:t>’</w:t>
      </w:r>
      <w:r>
        <w:t>OMPI (CWS), l</w:t>
      </w:r>
      <w:r w:rsidR="00B65E7F">
        <w:t>’</w:t>
      </w:r>
      <w:r>
        <w:t>équipe d</w:t>
      </w:r>
      <w:r w:rsidR="00B65E7F">
        <w:t>’</w:t>
      </w:r>
      <w:r>
        <w:t>experts a achevé une analyse des résultats de l</w:t>
      </w:r>
      <w:r w:rsidR="00B65E7F">
        <w:t>’</w:t>
      </w:r>
      <w:r>
        <w:t>enquête sur la norme</w:t>
      </w:r>
      <w:r w:rsidR="002F3A63">
        <w:t> </w:t>
      </w:r>
      <w:r>
        <w:t>ST.91 de l</w:t>
      </w:r>
      <w:r w:rsidR="00B65E7F">
        <w:t>’</w:t>
      </w:r>
      <w:r>
        <w:t>OMPI et propose une révision de la norme</w:t>
      </w:r>
      <w:r w:rsidR="002F3A63">
        <w:t> </w:t>
      </w:r>
      <w:r>
        <w:t>ST.91 l</w:t>
      </w:r>
      <w:r w:rsidR="00B65E7F">
        <w:t>’</w:t>
      </w:r>
      <w:r>
        <w:t>OMPI.</w:t>
      </w:r>
    </w:p>
    <w:p w14:paraId="78913385" w14:textId="56C583AF" w:rsidR="00A0389E" w:rsidRDefault="00A0389E" w:rsidP="00A0389E">
      <w:pPr>
        <w:pStyle w:val="Heading2"/>
        <w:rPr>
          <w:szCs w:val="22"/>
        </w:rPr>
      </w:pPr>
      <w:r>
        <w:t>Rappel</w:t>
      </w:r>
    </w:p>
    <w:p w14:paraId="75725CDD" w14:textId="0CDBC8C5" w:rsidR="00A0389E" w:rsidRDefault="00A0389E" w:rsidP="00FD3059">
      <w:pPr>
        <w:pStyle w:val="ONUMFS"/>
        <w:rPr>
          <w:szCs w:val="22"/>
        </w:rPr>
      </w:pPr>
      <w:r>
        <w:t>À sa six</w:t>
      </w:r>
      <w:r w:rsidR="00B65E7F">
        <w:t>ième session</w:t>
      </w:r>
      <w:r>
        <w:t>,</w:t>
      </w:r>
      <w:r w:rsidR="00B65E7F">
        <w:t xml:space="preserve"> le CWS</w:t>
      </w:r>
      <w:r>
        <w:t xml:space="preserve"> a pris note d</w:t>
      </w:r>
      <w:r w:rsidR="00B65E7F">
        <w:t>’</w:t>
      </w:r>
      <w:r>
        <w:t>une proposition de la Fédération de Russie visant à ce que les offices de propriété intellectuelle acceptent plus largement les formats 3D.  En outre, selon cette proposition, l</w:t>
      </w:r>
      <w:r w:rsidR="00B65E7F">
        <w:t>’</w:t>
      </w:r>
      <w:r>
        <w:t>utilisation des formats 3D permettrait des méthodes plus efficaces de recherche et d</w:t>
      </w:r>
      <w:r w:rsidR="00B65E7F">
        <w:t>’</w:t>
      </w:r>
      <w:r>
        <w:t>analyse comparati</w:t>
      </w:r>
      <w:r w:rsidR="002F102A">
        <w:t>ve.  En</w:t>
      </w:r>
      <w:r>
        <w:t xml:space="preserve"> conséquence, la tâche n°</w:t>
      </w:r>
      <w:r w:rsidR="002F3A63">
        <w:t> </w:t>
      </w:r>
      <w:r>
        <w:t>61 a été créée, libellée comme suit</w:t>
      </w:r>
      <w:r w:rsidR="00B65E7F">
        <w:t> :</w:t>
      </w:r>
    </w:p>
    <w:p w14:paraId="3F618BB0" w14:textId="77777777" w:rsidR="00A0389E" w:rsidRDefault="00A0389E" w:rsidP="00FD3059">
      <w:pPr>
        <w:pStyle w:val="BodyText"/>
        <w:spacing w:before="1"/>
        <w:ind w:left="567"/>
        <w:rPr>
          <w:szCs w:val="22"/>
        </w:rPr>
      </w:pPr>
      <w:r>
        <w:t>“</w:t>
      </w:r>
      <w:r>
        <w:rPr>
          <w:i/>
          <w:iCs/>
        </w:rPr>
        <w:t>Établir une proposition de recommandations relatives aux modèles et images tridimensionnels (3D)</w:t>
      </w:r>
      <w:r>
        <w:t>”</w:t>
      </w:r>
    </w:p>
    <w:p w14:paraId="1C38AD17" w14:textId="2617D29C" w:rsidR="00A0389E" w:rsidRDefault="00A0389E" w:rsidP="00A0389E">
      <w:pPr>
        <w:spacing w:after="240"/>
        <w:rPr>
          <w:szCs w:val="22"/>
        </w:rPr>
      </w:pPr>
      <w:r>
        <w:t>Au cours de la même session,</w:t>
      </w:r>
      <w:r w:rsidR="00B65E7F">
        <w:t xml:space="preserve"> le CWS</w:t>
      </w:r>
      <w:r>
        <w:t xml:space="preserve"> a approuvé la création de l</w:t>
      </w:r>
      <w:r w:rsidR="00B65E7F">
        <w:t>’</w:t>
      </w:r>
      <w:r>
        <w:t>Équipe d</w:t>
      </w:r>
      <w:r w:rsidR="00B65E7F">
        <w:t>’</w:t>
      </w:r>
      <w:r>
        <w:t>experts 3D pour mener à bien cette tâche et a désigné la délégation de la Fédération de Russie comme responsable de l</w:t>
      </w:r>
      <w:r w:rsidR="00B65E7F">
        <w:t>’</w:t>
      </w:r>
      <w:r>
        <w:t>équipe d</w:t>
      </w:r>
      <w:r w:rsidR="00B65E7F">
        <w:t>’</w:t>
      </w:r>
      <w:r>
        <w:t xml:space="preserve">experts (voir les </w:t>
      </w:r>
      <w:r w:rsidR="00B65E7F">
        <w:t>paragraphes 1</w:t>
      </w:r>
      <w:r>
        <w:t>41 et 142 du document</w:t>
      </w:r>
      <w:r w:rsidR="00B8068E">
        <w:t> </w:t>
      </w:r>
      <w:r>
        <w:t>CWS/6/34).</w:t>
      </w:r>
    </w:p>
    <w:p w14:paraId="45551024" w14:textId="02A3BE49" w:rsidR="00A0389E" w:rsidRDefault="00A0389E" w:rsidP="00FD3059">
      <w:pPr>
        <w:pStyle w:val="ONUMFS"/>
        <w:rPr>
          <w:szCs w:val="22"/>
        </w:rPr>
      </w:pPr>
      <w:r>
        <w:t>À sa neuv</w:t>
      </w:r>
      <w:r w:rsidR="00B65E7F">
        <w:t>ième session</w:t>
      </w:r>
      <w:r>
        <w:t>,</w:t>
      </w:r>
      <w:r w:rsidR="00B65E7F">
        <w:t xml:space="preserve"> le CWS</w:t>
      </w:r>
      <w:r>
        <w:t xml:space="preserve"> a adopté la norme</w:t>
      </w:r>
      <w:r w:rsidR="002F3A63">
        <w:t> </w:t>
      </w:r>
      <w:r>
        <w:t>ST.91 de l</w:t>
      </w:r>
      <w:r w:rsidR="00B65E7F">
        <w:t>’</w:t>
      </w:r>
      <w:r>
        <w:t>OMPI, intitulée “Recommandations relatives aux modèles et images tridimensionnels (3D) numériques”, afin de répondre à l</w:t>
      </w:r>
      <w:r w:rsidR="00B65E7F">
        <w:t>’</w:t>
      </w:r>
      <w:r>
        <w:t xml:space="preserve">évolution de la demande des offices de propriété intellectuelle, des utilisateurs de la propriété intellectuelle et des autres parties prenantes (voir le </w:t>
      </w:r>
      <w:r w:rsidR="00B65E7F">
        <w:t>paragraphe 3</w:t>
      </w:r>
      <w:r>
        <w:t>1 du document</w:t>
      </w:r>
      <w:r w:rsidR="00B8068E">
        <w:t> </w:t>
      </w:r>
      <w:r>
        <w:t xml:space="preserve">CWS/9/25).  La norme recommande les formats de fichiers et le traitement des objets </w:t>
      </w:r>
      <w:r>
        <w:lastRenderedPageBreak/>
        <w:t>3D pour la réception, le traitement et la publication des demandes de titres de propriété intellectuelle qui contiennent des modèles 3D ou des images 3D dans la documentation relative aux brevets, aux marques et aux dessins et modèles industrie</w:t>
      </w:r>
      <w:r w:rsidR="002F102A">
        <w:t>ls.  El</w:t>
      </w:r>
      <w:r>
        <w:t>le vise à contribuer à l</w:t>
      </w:r>
      <w:r w:rsidR="00B65E7F">
        <w:t>’</w:t>
      </w:r>
      <w:r>
        <w:t>établissement de formats 3D communs afin de faciliter les dépôts auprès de plusieurs offices de propriété intellectuelle, de réduire le temps de traitement, de faciliter l</w:t>
      </w:r>
      <w:r w:rsidR="00B65E7F">
        <w:t>’</w:t>
      </w:r>
      <w:r>
        <w:t>échange de données entre les offices de propriété intellectuelle, d</w:t>
      </w:r>
      <w:r w:rsidR="00B65E7F">
        <w:t>’</w:t>
      </w:r>
      <w:r>
        <w:t>harmoniser les exigences en matière de dépôt et de définir des principes directeurs pour la publication de données de propriété intellectuelle avec des objets numériques 3D.</w:t>
      </w:r>
    </w:p>
    <w:p w14:paraId="6B59052D" w14:textId="54BB6EE9" w:rsidR="00A0389E" w:rsidRDefault="00A0389E" w:rsidP="00FD3059">
      <w:pPr>
        <w:pStyle w:val="ONUMFS"/>
        <w:rPr>
          <w:szCs w:val="22"/>
        </w:rPr>
      </w:pPr>
      <w:r>
        <w:t>Comme suite à l</w:t>
      </w:r>
      <w:r w:rsidR="00B65E7F">
        <w:t>’</w:t>
      </w:r>
      <w:r>
        <w:t>adoption de la norme</w:t>
      </w:r>
      <w:r w:rsidR="002F3A63">
        <w:t> </w:t>
      </w:r>
      <w:r>
        <w:t>ST.91 de l</w:t>
      </w:r>
      <w:r w:rsidR="00B65E7F">
        <w:t>’</w:t>
      </w:r>
      <w:r>
        <w:t>OMPI à sa neuv</w:t>
      </w:r>
      <w:r w:rsidR="00B65E7F">
        <w:t>ième session</w:t>
      </w:r>
      <w:r>
        <w:t>,</w:t>
      </w:r>
      <w:r w:rsidR="00B65E7F">
        <w:t xml:space="preserve"> le CWS</w:t>
      </w:r>
      <w:r>
        <w:t xml:space="preserve"> a approuvé la description actualisée de la tâche n°</w:t>
      </w:r>
      <w:r w:rsidR="002F3A63">
        <w:t> </w:t>
      </w:r>
      <w:r>
        <w:t>61, désormais libellée comme suit</w:t>
      </w:r>
      <w:r w:rsidR="00B65E7F">
        <w:t> :</w:t>
      </w:r>
    </w:p>
    <w:p w14:paraId="51286FDB" w14:textId="359AB670" w:rsidR="00A0389E" w:rsidRDefault="00A0389E" w:rsidP="00A0389E">
      <w:pPr>
        <w:spacing w:after="240"/>
        <w:ind w:left="567"/>
        <w:rPr>
          <w:szCs w:val="22"/>
        </w:rPr>
      </w:pPr>
      <w:r>
        <w:t>“</w:t>
      </w:r>
      <w:r>
        <w:rPr>
          <w:i/>
          <w:iCs/>
        </w:rPr>
        <w:t>Procéder aux révisions et mises à jour nécessaires de la norme</w:t>
      </w:r>
      <w:r w:rsidR="002F3A63">
        <w:rPr>
          <w:i/>
          <w:iCs/>
        </w:rPr>
        <w:t> </w:t>
      </w:r>
      <w:r>
        <w:rPr>
          <w:i/>
          <w:iCs/>
        </w:rPr>
        <w:t>ST.91 de l</w:t>
      </w:r>
      <w:r w:rsidR="00B65E7F">
        <w:rPr>
          <w:i/>
          <w:iCs/>
        </w:rPr>
        <w:t>’</w:t>
      </w:r>
      <w:r>
        <w:rPr>
          <w:i/>
          <w:iCs/>
        </w:rPr>
        <w:t xml:space="preserve">OMPI, </w:t>
      </w:r>
      <w:r w:rsidR="00B65E7F">
        <w:rPr>
          <w:i/>
          <w:iCs/>
        </w:rPr>
        <w:t>y compris</w:t>
      </w:r>
      <w:r>
        <w:rPr>
          <w:i/>
          <w:iCs/>
        </w:rPr>
        <w:t xml:space="preserve"> des méthodes de recherche de modèles et d</w:t>
      </w:r>
      <w:r w:rsidR="00B65E7F">
        <w:rPr>
          <w:i/>
          <w:iCs/>
        </w:rPr>
        <w:t>’</w:t>
      </w:r>
      <w:r>
        <w:rPr>
          <w:i/>
          <w:iCs/>
        </w:rPr>
        <w:t>images tridimensionnels (3D)</w:t>
      </w:r>
      <w:r>
        <w:t>”.</w:t>
      </w:r>
    </w:p>
    <w:p w14:paraId="1757FC9A" w14:textId="2D726612" w:rsidR="00A0389E" w:rsidRDefault="00A0389E" w:rsidP="00FD3059">
      <w:pPr>
        <w:pStyle w:val="ONUMFS"/>
        <w:rPr>
          <w:szCs w:val="22"/>
        </w:rPr>
      </w:pPr>
      <w:r>
        <w:t>À sa dix</w:t>
      </w:r>
      <w:r w:rsidR="00B65E7F">
        <w:t>ième session</w:t>
      </w:r>
      <w:r>
        <w:t>,</w:t>
      </w:r>
      <w:r w:rsidR="00B65E7F">
        <w:t xml:space="preserve"> le CWS</w:t>
      </w:r>
      <w:r>
        <w:t xml:space="preserve"> a noté que l</w:t>
      </w:r>
      <w:r w:rsidR="00B65E7F">
        <w:t>’</w:t>
      </w:r>
      <w:r>
        <w:t>équipe d</w:t>
      </w:r>
      <w:r w:rsidR="00B65E7F">
        <w:t>’</w:t>
      </w:r>
      <w:r>
        <w:t>experts prévoyait de mettre au point des méthodes de recherche d</w:t>
      </w:r>
      <w:r w:rsidR="00B65E7F">
        <w:t>’</w:t>
      </w:r>
      <w:r>
        <w:t>objets et de comparaison des représentations visuelles 3D, conformément à la description actualisée de la tâc</w:t>
      </w:r>
      <w:r w:rsidR="002F102A">
        <w:t>he.  Le</w:t>
      </w:r>
      <w:r>
        <w:t xml:space="preserve"> responsable de l</w:t>
      </w:r>
      <w:r w:rsidR="00B65E7F">
        <w:t>’</w:t>
      </w:r>
      <w:r>
        <w:t>équipe d</w:t>
      </w:r>
      <w:r w:rsidR="00B65E7F">
        <w:t>’</w:t>
      </w:r>
      <w:r>
        <w:t>experts a fait observer que les offices de propriété intellectuelle avaient besoin de plus de temps pour travailler sur les méthodes de recherche d</w:t>
      </w:r>
      <w:r w:rsidR="00B65E7F">
        <w:t>’</w:t>
      </w:r>
      <w:r>
        <w:t>objets 3D, compte tenu des enquêtes en cours et de l</w:t>
      </w:r>
      <w:r w:rsidR="00B65E7F">
        <w:t>’</w:t>
      </w:r>
      <w:r>
        <w:t xml:space="preserve">expérience actuellement limitée de nombreux offices de propriété intellectuelle dans ce domaine (voir le </w:t>
      </w:r>
      <w:r w:rsidR="00B65E7F">
        <w:t>paragraphe 1</w:t>
      </w:r>
      <w:r>
        <w:t>22 du document</w:t>
      </w:r>
      <w:r w:rsidR="00B8068E">
        <w:t> </w:t>
      </w:r>
      <w:r>
        <w:t>CWS/10/22).  En conséquence, l</w:t>
      </w:r>
      <w:r w:rsidR="00B65E7F">
        <w:t>’</w:t>
      </w:r>
      <w:r>
        <w:t>équipe d</w:t>
      </w:r>
      <w:r w:rsidR="00B65E7F">
        <w:t>’</w:t>
      </w:r>
      <w:r>
        <w:t>experts a décidé de reporter à une session ultérieure</w:t>
      </w:r>
      <w:r w:rsidR="00B65E7F">
        <w:t xml:space="preserve"> du CWS</w:t>
      </w:r>
      <w:r>
        <w:t xml:space="preserve"> la présentation d</w:t>
      </w:r>
      <w:r w:rsidR="00B65E7F">
        <w:t>’</w:t>
      </w:r>
      <w:r>
        <w:t>une proposition concernant des méthodes recommandées de recherche et de comparaison.</w:t>
      </w:r>
    </w:p>
    <w:p w14:paraId="258263D5" w14:textId="73A82E22" w:rsidR="00A0389E" w:rsidRDefault="00A0389E" w:rsidP="00FD3059">
      <w:pPr>
        <w:pStyle w:val="ONUMFS"/>
        <w:rPr>
          <w:szCs w:val="22"/>
        </w:rPr>
      </w:pPr>
      <w:r>
        <w:t>À sa onz</w:t>
      </w:r>
      <w:r w:rsidR="00B65E7F">
        <w:t>ième session</w:t>
      </w:r>
      <w:r>
        <w:t>,</w:t>
      </w:r>
      <w:r w:rsidR="00B65E7F">
        <w:t xml:space="preserve"> le CWS</w:t>
      </w:r>
      <w:r>
        <w:t xml:space="preserve"> a approuvé un projet de questionnaire présenté par l</w:t>
      </w:r>
      <w:r w:rsidR="00B65E7F">
        <w:t>’</w:t>
      </w:r>
      <w:r>
        <w:t>équipe d</w:t>
      </w:r>
      <w:r w:rsidR="00B65E7F">
        <w:t>’</w:t>
      </w:r>
      <w:r>
        <w:t>exper</w:t>
      </w:r>
      <w:r w:rsidR="002F102A">
        <w:t>ts.  Ce</w:t>
      </w:r>
      <w:r>
        <w:t xml:space="preserve"> questionnaire visait à recueillir des informations sur la mise en œuvre au sein des offices de propriété intellectuelle de la norme</w:t>
      </w:r>
      <w:r w:rsidR="002F3A63">
        <w:t> </w:t>
      </w:r>
      <w:r>
        <w:t>ST.91 de l</w:t>
      </w:r>
      <w:r w:rsidR="00B65E7F">
        <w:t>’</w:t>
      </w:r>
      <w:r>
        <w:t>OMPI et à accroître la visibilité de cette norme auprès des États membres qui pourraient souhaiter participer à l</w:t>
      </w:r>
      <w:r w:rsidR="00B65E7F">
        <w:t>’</w:t>
      </w:r>
      <w:r>
        <w:t>équipe d</w:t>
      </w:r>
      <w:r w:rsidR="00B65E7F">
        <w:t>’</w:t>
      </w:r>
      <w:r>
        <w:t>experts à l</w:t>
      </w:r>
      <w:r w:rsidR="00B65E7F">
        <w:t>’</w:t>
      </w:r>
      <w:r>
        <w:t>aven</w:t>
      </w:r>
      <w:r w:rsidR="002F102A">
        <w:t>ir.  Le</w:t>
      </w:r>
      <w:r>
        <w:t>s résultats de cette enquête pourront ensuite être utilisés pour orienter les futures révisions de la norme</w:t>
      </w:r>
      <w:r w:rsidR="002F3A63">
        <w:t> </w:t>
      </w:r>
      <w:r>
        <w:t>ST.91 de l</w:t>
      </w:r>
      <w:r w:rsidR="00B65E7F">
        <w:t>’</w:t>
      </w:r>
      <w:r>
        <w:t>OMPI.</w:t>
      </w:r>
    </w:p>
    <w:p w14:paraId="163CAB96" w14:textId="15FED513" w:rsidR="00A0389E" w:rsidRDefault="00A0389E" w:rsidP="00FD3059">
      <w:pPr>
        <w:pStyle w:val="Heading2"/>
      </w:pPr>
      <w:r>
        <w:t>P</w:t>
      </w:r>
      <w:r w:rsidR="00FD3059">
        <w:t>rogrès réalisés concernant la tâche n°</w:t>
      </w:r>
      <w:r w:rsidR="002F3A63">
        <w:t> </w:t>
      </w:r>
      <w:r w:rsidR="00FD3059">
        <w:t>61</w:t>
      </w:r>
    </w:p>
    <w:p w14:paraId="308F5EBA" w14:textId="77777777" w:rsidR="00A0389E" w:rsidRDefault="00A0389E" w:rsidP="00A0389E">
      <w:pPr>
        <w:pStyle w:val="Heading3"/>
      </w:pPr>
      <w:r>
        <w:t>Objectif</w:t>
      </w:r>
    </w:p>
    <w:p w14:paraId="6C4A0023" w14:textId="6C410427" w:rsidR="00B65E7F" w:rsidRDefault="00A0389E" w:rsidP="00FD3059">
      <w:pPr>
        <w:pStyle w:val="ONUMFS"/>
      </w:pPr>
      <w:r>
        <w:t>L</w:t>
      </w:r>
      <w:r w:rsidR="00B65E7F">
        <w:t>’</w:t>
      </w:r>
      <w:r>
        <w:t>objectif de l</w:t>
      </w:r>
      <w:r w:rsidR="00B65E7F">
        <w:t>’</w:t>
      </w:r>
      <w:r>
        <w:t>Équipe d</w:t>
      </w:r>
      <w:r w:rsidR="00B65E7F">
        <w:t>’</w:t>
      </w:r>
      <w:r>
        <w:t>experts 3D est d</w:t>
      </w:r>
      <w:r w:rsidR="00B65E7F">
        <w:t>’</w:t>
      </w:r>
      <w:r>
        <w:t>assurer les révisions nécessaires de la norme</w:t>
      </w:r>
      <w:r w:rsidR="002F3A63">
        <w:t> </w:t>
      </w:r>
      <w:r>
        <w:t>ST.91 de l</w:t>
      </w:r>
      <w:r w:rsidR="00B65E7F">
        <w:t>’</w:t>
      </w:r>
      <w:r>
        <w:t>OMPI sur les modèles et images 3D.  En outre, l</w:t>
      </w:r>
      <w:r w:rsidR="00B65E7F">
        <w:t>’</w:t>
      </w:r>
      <w:r>
        <w:t>équipe d</w:t>
      </w:r>
      <w:r w:rsidR="00B65E7F">
        <w:t>’</w:t>
      </w:r>
      <w:r>
        <w:t>experts doit se pencher sur les méthodes de recherche de modèles 3D et d</w:t>
      </w:r>
      <w:r w:rsidR="00B65E7F">
        <w:t>’</w:t>
      </w:r>
      <w:r>
        <w:t>images 3D les plus appropriées.</w:t>
      </w:r>
    </w:p>
    <w:p w14:paraId="1E631BAF" w14:textId="768F234C" w:rsidR="00A0389E" w:rsidRDefault="00A0389E" w:rsidP="00A0389E">
      <w:pPr>
        <w:pStyle w:val="Heading3"/>
      </w:pPr>
      <w:r>
        <w:t>Évaluation des progrès accomplis</w:t>
      </w:r>
    </w:p>
    <w:p w14:paraId="5B29BC80" w14:textId="0513A252" w:rsidR="00A0389E" w:rsidRDefault="00A0389E" w:rsidP="00FD3059">
      <w:pPr>
        <w:pStyle w:val="ONUMFS"/>
      </w:pPr>
      <w:r>
        <w:t>Après la onz</w:t>
      </w:r>
      <w:r w:rsidR="00B65E7F">
        <w:t>ième session du CWS</w:t>
      </w:r>
      <w:r>
        <w:t xml:space="preserve">, le Secrétariat a diffusé la circulaire </w:t>
      </w:r>
      <w:hyperlink r:id="rId8" w:history="1">
        <w:r>
          <w:rPr>
            <w:rStyle w:val="Hyperlink"/>
          </w:rPr>
          <w:t>C.</w:t>
        </w:r>
        <w:r w:rsidR="00B8068E">
          <w:rPr>
            <w:rStyle w:val="Hyperlink"/>
          </w:rPr>
          <w:t> </w:t>
        </w:r>
        <w:r>
          <w:rPr>
            <w:rStyle w:val="Hyperlink"/>
          </w:rPr>
          <w:t>CWS 179</w:t>
        </w:r>
      </w:hyperlink>
      <w:r>
        <w:t xml:space="preserve"> invitant les offices de propriété intellectuelle à répondre au questionnai</w:t>
      </w:r>
      <w:r w:rsidR="002F102A">
        <w:t>re.  L’é</w:t>
      </w:r>
      <w:r>
        <w:t>quipe d</w:t>
      </w:r>
      <w:r w:rsidR="00B65E7F">
        <w:t>’</w:t>
      </w:r>
      <w:r>
        <w:t>experts a analysé les réponses à l</w:t>
      </w:r>
      <w:r w:rsidR="00B65E7F">
        <w:t>’</w:t>
      </w:r>
      <w:r>
        <w:t>enquête et présentera les résultats à la présente session</w:t>
      </w:r>
      <w:r w:rsidR="00B65E7F">
        <w:t xml:space="preserve"> du </w:t>
      </w:r>
      <w:r w:rsidR="002F102A">
        <w:t>CWS.  Le</w:t>
      </w:r>
      <w:r>
        <w:t xml:space="preserve"> </w:t>
      </w:r>
      <w:r w:rsidR="00B65E7F">
        <w:t>document</w:t>
      </w:r>
      <w:r w:rsidR="00B8068E">
        <w:t> </w:t>
      </w:r>
      <w:r w:rsidR="00B65E7F">
        <w:t>CW</w:t>
      </w:r>
      <w:r>
        <w:t>S/12/26 contient de plus amples informations sur les résultats de l</w:t>
      </w:r>
      <w:r w:rsidR="00B65E7F">
        <w:t>’</w:t>
      </w:r>
      <w:r>
        <w:t>enquête relative à la mise en œuvre de la norme</w:t>
      </w:r>
      <w:r w:rsidR="002F3A63">
        <w:t> </w:t>
      </w:r>
      <w:r>
        <w:t>ST.91 de l</w:t>
      </w:r>
      <w:r w:rsidR="00B65E7F">
        <w:t>’</w:t>
      </w:r>
      <w:r>
        <w:t>OMPI.</w:t>
      </w:r>
    </w:p>
    <w:p w14:paraId="4916C90E" w14:textId="4F8976B5" w:rsidR="00B65E7F" w:rsidRDefault="00A0389E" w:rsidP="00FD3059">
      <w:pPr>
        <w:pStyle w:val="ONUMFS"/>
      </w:pPr>
      <w:r>
        <w:t>L</w:t>
      </w:r>
      <w:r w:rsidR="00B65E7F">
        <w:t>’</w:t>
      </w:r>
      <w:r>
        <w:t>équipe d</w:t>
      </w:r>
      <w:r w:rsidR="00B65E7F">
        <w:t>’</w:t>
      </w:r>
      <w:r>
        <w:t>experts s</w:t>
      </w:r>
      <w:r w:rsidR="00B65E7F">
        <w:t>’</w:t>
      </w:r>
      <w:r>
        <w:t>est réunie en ligne le 1</w:t>
      </w:r>
      <w:r w:rsidR="00B65E7F">
        <w:t>0 avril 20</w:t>
      </w:r>
      <w:r>
        <w:t>24 pour examiner les points ci</w:t>
      </w:r>
      <w:r w:rsidR="00452CC1">
        <w:noBreakHyphen/>
      </w:r>
      <w:r>
        <w:t>après</w:t>
      </w:r>
      <w:r w:rsidR="00B65E7F">
        <w:t> :</w:t>
      </w:r>
    </w:p>
    <w:p w14:paraId="5DC8476C" w14:textId="380C49F2" w:rsidR="00A0389E" w:rsidRDefault="00A0389E" w:rsidP="00FD3059">
      <w:pPr>
        <w:pStyle w:val="ONUMFS"/>
        <w:numPr>
          <w:ilvl w:val="0"/>
          <w:numId w:val="8"/>
        </w:numPr>
        <w:spacing w:after="0"/>
        <w:ind w:left="1134" w:hanging="567"/>
      </w:pPr>
      <w:r>
        <w:t>les résultats de l</w:t>
      </w:r>
      <w:r w:rsidR="00B65E7F">
        <w:t>’</w:t>
      </w:r>
      <w:r>
        <w:t>enquête relative à la mise en œuvre de la norme</w:t>
      </w:r>
      <w:r w:rsidR="002F3A63">
        <w:t> </w:t>
      </w:r>
      <w:r>
        <w:t>ST.91 de l</w:t>
      </w:r>
      <w:r w:rsidR="00B65E7F">
        <w:t>’</w:t>
      </w:r>
      <w:r>
        <w:t>OMPI;</w:t>
      </w:r>
    </w:p>
    <w:p w14:paraId="6768F125" w14:textId="52406B3D" w:rsidR="00A0389E" w:rsidRDefault="00A0389E" w:rsidP="00FD3059">
      <w:pPr>
        <w:pStyle w:val="ONUMFS"/>
        <w:numPr>
          <w:ilvl w:val="0"/>
          <w:numId w:val="8"/>
        </w:numPr>
        <w:spacing w:after="0"/>
        <w:ind w:left="1134" w:hanging="567"/>
      </w:pPr>
      <w:r>
        <w:t>les critères concernant le choix des formats 3D recommandés dans la norme</w:t>
      </w:r>
      <w:r w:rsidR="002F3A63">
        <w:t> </w:t>
      </w:r>
      <w:r>
        <w:t>ST.91 de l</w:t>
      </w:r>
      <w:r w:rsidR="00B65E7F">
        <w:t>’</w:t>
      </w:r>
      <w:r>
        <w:t>OMPI, et la question de savoir si le format</w:t>
      </w:r>
      <w:r w:rsidR="00B8068E">
        <w:t> </w:t>
      </w:r>
      <w:r>
        <w:t>X3D devrait être recommandé;</w:t>
      </w:r>
    </w:p>
    <w:p w14:paraId="3FF7FC65" w14:textId="5104B5D8" w:rsidR="00A0389E" w:rsidRDefault="00A0389E" w:rsidP="00FD3059">
      <w:pPr>
        <w:pStyle w:val="ONUMFS"/>
        <w:numPr>
          <w:ilvl w:val="0"/>
          <w:numId w:val="8"/>
        </w:numPr>
        <w:spacing w:after="0"/>
        <w:ind w:left="1134" w:hanging="567"/>
      </w:pPr>
      <w:r>
        <w:t>l</w:t>
      </w:r>
      <w:r w:rsidR="00B65E7F">
        <w:t>’</w:t>
      </w:r>
      <w:r>
        <w:t>échange de données entre les offices concernant les pratiques en matière de recherche et de comparaison et les pratiques en matière de mise en œuvre des formats 3D</w:t>
      </w:r>
      <w:r w:rsidR="002F3A63">
        <w:t xml:space="preserve">; </w:t>
      </w:r>
      <w:r>
        <w:t xml:space="preserve"> et</w:t>
      </w:r>
    </w:p>
    <w:p w14:paraId="279A945F" w14:textId="1454ACC3" w:rsidR="00A0389E" w:rsidRDefault="00A0389E" w:rsidP="00FD3059">
      <w:pPr>
        <w:pStyle w:val="ONUMFS"/>
        <w:numPr>
          <w:ilvl w:val="0"/>
          <w:numId w:val="8"/>
        </w:numPr>
        <w:ind w:left="1134" w:hanging="567"/>
      </w:pPr>
      <w:r>
        <w:lastRenderedPageBreak/>
        <w:t>les règles et les statistiques pertinentes des offices concernant l</w:t>
      </w:r>
      <w:r w:rsidR="00B65E7F">
        <w:t>’</w:t>
      </w:r>
      <w:r>
        <w:t>utilisation de formats 3D dans leur flux de travail.</w:t>
      </w:r>
    </w:p>
    <w:p w14:paraId="703AC6A4" w14:textId="7FE386F0" w:rsidR="00A0389E" w:rsidRDefault="00A0389E" w:rsidP="00FD3059">
      <w:pPr>
        <w:pStyle w:val="ONUMFS"/>
      </w:pPr>
      <w:r>
        <w:t>À la suite de ces discussions, l</w:t>
      </w:r>
      <w:r w:rsidR="00B65E7F">
        <w:t>’</w:t>
      </w:r>
      <w:r>
        <w:t>équipe d</w:t>
      </w:r>
      <w:r w:rsidR="00B65E7F">
        <w:t>’</w:t>
      </w:r>
      <w:r>
        <w:t>experts est convenue de mener des consultations sur l</w:t>
      </w:r>
      <w:r w:rsidR="00B65E7F">
        <w:t>’</w:t>
      </w:r>
      <w:r>
        <w:t>utilisation du format</w:t>
      </w:r>
      <w:r w:rsidR="00B8068E">
        <w:t> </w:t>
      </w:r>
      <w:r>
        <w:t>X3D, de faire une synthèse des résultats de l</w:t>
      </w:r>
      <w:r w:rsidR="00B65E7F">
        <w:t>’</w:t>
      </w:r>
      <w:r>
        <w:t>enquête pour les présenter, et d</w:t>
      </w:r>
      <w:r w:rsidR="00B65E7F">
        <w:t>’</w:t>
      </w:r>
      <w:r>
        <w:t>établir une nouvelle annexe pour la norme</w:t>
      </w:r>
      <w:r w:rsidR="002F3A63">
        <w:t> </w:t>
      </w:r>
      <w:r>
        <w:t>ST.91 de l</w:t>
      </w:r>
      <w:r w:rsidR="00B65E7F">
        <w:t>’</w:t>
      </w:r>
      <w:r>
        <w:t>O</w:t>
      </w:r>
      <w:r w:rsidR="002F102A">
        <w:t>MPI.  Ce</w:t>
      </w:r>
      <w:r>
        <w:t xml:space="preserve">tte nouvelle annexe présente les critères concernant le choix des formats, </w:t>
      </w:r>
      <w:r w:rsidR="00B65E7F">
        <w:t>y compris</w:t>
      </w:r>
      <w:r>
        <w:t xml:space="preserve"> une brève description, à introduire dans la nor</w:t>
      </w:r>
      <w:r w:rsidR="002F102A">
        <w:t>me.  Le</w:t>
      </w:r>
      <w:r>
        <w:t>s membres de l</w:t>
      </w:r>
      <w:r w:rsidR="00B65E7F">
        <w:t>’</w:t>
      </w:r>
      <w:r>
        <w:t>équipe d</w:t>
      </w:r>
      <w:r w:rsidR="00B65E7F">
        <w:t>’</w:t>
      </w:r>
      <w:r>
        <w:t>experts sont également convenus de partager leurs données d</w:t>
      </w:r>
      <w:r w:rsidR="00B65E7F">
        <w:t>’</w:t>
      </w:r>
      <w:r>
        <w:t>expérience et leurs pratiques recommandé</w:t>
      </w:r>
      <w:r w:rsidR="002F102A">
        <w:t>es.  Le</w:t>
      </w:r>
      <w:r>
        <w:t xml:space="preserve"> document</w:t>
      </w:r>
      <w:r w:rsidR="00B8068E">
        <w:t> </w:t>
      </w:r>
      <w:r>
        <w:t>CWS/12/20 contient de plus amples informations sur la proposition de révision de la norme</w:t>
      </w:r>
      <w:r w:rsidR="002F3A63">
        <w:t> </w:t>
      </w:r>
      <w:r>
        <w:t>ST.91 de l</w:t>
      </w:r>
      <w:r w:rsidR="00B65E7F">
        <w:t>’</w:t>
      </w:r>
      <w:r>
        <w:t>OMPI.</w:t>
      </w:r>
    </w:p>
    <w:p w14:paraId="19E38262" w14:textId="77777777" w:rsidR="00A0389E" w:rsidRDefault="00A0389E" w:rsidP="00A0389E">
      <w:pPr>
        <w:pStyle w:val="Heading3"/>
      </w:pPr>
      <w:r>
        <w:t>Difficultés rencontrées</w:t>
      </w:r>
    </w:p>
    <w:p w14:paraId="480DA65E" w14:textId="5A0949C6" w:rsidR="00A0389E" w:rsidRDefault="00A0389E" w:rsidP="00FD3059">
      <w:pPr>
        <w:pStyle w:val="ONUMFS"/>
      </w:pPr>
      <w:r>
        <w:t>L</w:t>
      </w:r>
      <w:r w:rsidR="00B65E7F">
        <w:t>’</w:t>
      </w:r>
      <w:r>
        <w:t>équipe d</w:t>
      </w:r>
      <w:r w:rsidR="00B65E7F">
        <w:t>’</w:t>
      </w:r>
      <w:r>
        <w:t>experts a rencontré les difficultés ci</w:t>
      </w:r>
      <w:r w:rsidR="00452CC1">
        <w:noBreakHyphen/>
      </w:r>
      <w:r>
        <w:t>après dans le cadre de ses travaux</w:t>
      </w:r>
      <w:r w:rsidR="00B65E7F">
        <w:t> :</w:t>
      </w:r>
    </w:p>
    <w:p w14:paraId="4EB449E7" w14:textId="33C88119" w:rsidR="00A0389E" w:rsidRDefault="00A0389E" w:rsidP="00FD3059">
      <w:pPr>
        <w:pStyle w:val="ONUMFS"/>
        <w:numPr>
          <w:ilvl w:val="0"/>
          <w:numId w:val="7"/>
        </w:numPr>
        <w:spacing w:after="0"/>
        <w:ind w:left="1134" w:hanging="567"/>
      </w:pPr>
      <w:r>
        <w:t>le manque d</w:t>
      </w:r>
      <w:r w:rsidR="00B65E7F">
        <w:t>’</w:t>
      </w:r>
      <w:r>
        <w:t>implication et de pratique sur les méthodes de recherche et de comparaison d</w:t>
      </w:r>
      <w:r w:rsidR="00B65E7F">
        <w:t>’</w:t>
      </w:r>
      <w:r>
        <w:t>objets</w:t>
      </w:r>
      <w:r w:rsidR="00085612">
        <w:t> </w:t>
      </w:r>
      <w:r>
        <w:t>3D et</w:t>
      </w:r>
    </w:p>
    <w:p w14:paraId="7583F004" w14:textId="1DDCC22E" w:rsidR="00A0389E" w:rsidRDefault="00A0389E" w:rsidP="00FD3059">
      <w:pPr>
        <w:pStyle w:val="ONUMFS"/>
        <w:numPr>
          <w:ilvl w:val="0"/>
          <w:numId w:val="7"/>
        </w:numPr>
        <w:ind w:left="1134" w:hanging="567"/>
      </w:pPr>
      <w:r>
        <w:t>le manque de pratique des offices de propriété intellectuelle dans la mise en œuvre des formats</w:t>
      </w:r>
      <w:r w:rsidR="00B8068E">
        <w:t> </w:t>
      </w:r>
      <w:r>
        <w:t>3D.</w:t>
      </w:r>
    </w:p>
    <w:p w14:paraId="619BC622" w14:textId="228EFD22" w:rsidR="00A0389E" w:rsidRPr="00FD3059" w:rsidRDefault="00A0389E" w:rsidP="00A0389E">
      <w:pPr>
        <w:pStyle w:val="Heading2"/>
      </w:pPr>
      <w:bookmarkStart w:id="5" w:name="_Hlk171096112"/>
      <w:r>
        <w:t>P</w:t>
      </w:r>
      <w:r w:rsidR="00FD3059" w:rsidRPr="00FD3059">
        <w:t>rogramme de travail</w:t>
      </w:r>
    </w:p>
    <w:p w14:paraId="300CE9C8" w14:textId="3227C662" w:rsidR="00A0389E" w:rsidRPr="004C46B4" w:rsidRDefault="00A0389E" w:rsidP="00FD3059">
      <w:pPr>
        <w:pStyle w:val="ONUMFS"/>
      </w:pPr>
      <w:r>
        <w:t>L</w:t>
      </w:r>
      <w:r w:rsidR="00B65E7F">
        <w:t>’</w:t>
      </w:r>
      <w:r>
        <w:t>équipe d</w:t>
      </w:r>
      <w:r w:rsidR="00B65E7F">
        <w:t>’</w:t>
      </w:r>
      <w:r>
        <w:t>experts informe</w:t>
      </w:r>
      <w:r w:rsidR="00B65E7F">
        <w:t xml:space="preserve"> le CWS</w:t>
      </w:r>
      <w:r>
        <w:t xml:space="preserve"> de son programme de travail </w:t>
      </w:r>
      <w:r w:rsidR="00B65E7F">
        <w:t>pour 2024</w:t>
      </w:r>
      <w:r>
        <w:t xml:space="preserve"> – 2025, qui se présente comme suit</w:t>
      </w:r>
      <w:r w:rsidR="00B65E7F">
        <w:t> :</w:t>
      </w:r>
    </w:p>
    <w:tbl>
      <w:tblPr>
        <w:tblStyle w:val="TableGrid"/>
        <w:tblW w:w="9606" w:type="dxa"/>
        <w:tblLook w:val="04A0" w:firstRow="1" w:lastRow="0" w:firstColumn="1" w:lastColumn="0" w:noHBand="0" w:noVBand="1"/>
      </w:tblPr>
      <w:tblGrid>
        <w:gridCol w:w="3369"/>
        <w:gridCol w:w="4536"/>
        <w:gridCol w:w="1701"/>
      </w:tblGrid>
      <w:tr w:rsidR="00A0389E" w:rsidRPr="0045545B" w14:paraId="10199CE2" w14:textId="77777777" w:rsidTr="00EA42C9">
        <w:tc>
          <w:tcPr>
            <w:tcW w:w="3369" w:type="dxa"/>
            <w:shd w:val="clear" w:color="auto" w:fill="F2F2F2" w:themeFill="background1" w:themeFillShade="F2"/>
          </w:tcPr>
          <w:p w14:paraId="7A7178EA" w14:textId="77777777" w:rsidR="00A0389E" w:rsidRPr="005063BC" w:rsidRDefault="00A0389E" w:rsidP="00EA42C9">
            <w:pPr>
              <w:jc w:val="center"/>
              <w:rPr>
                <w:b/>
              </w:rPr>
            </w:pPr>
            <w:r>
              <w:rPr>
                <w:b/>
              </w:rPr>
              <w:t>Point</w:t>
            </w:r>
          </w:p>
        </w:tc>
        <w:tc>
          <w:tcPr>
            <w:tcW w:w="4536" w:type="dxa"/>
            <w:shd w:val="clear" w:color="auto" w:fill="F2F2F2" w:themeFill="background1" w:themeFillShade="F2"/>
          </w:tcPr>
          <w:p w14:paraId="6E38B259" w14:textId="77777777" w:rsidR="00A0389E" w:rsidRPr="005063BC" w:rsidRDefault="00A0389E" w:rsidP="00EA42C9">
            <w:pPr>
              <w:jc w:val="center"/>
              <w:rPr>
                <w:b/>
              </w:rPr>
            </w:pPr>
            <w:r>
              <w:rPr>
                <w:b/>
              </w:rPr>
              <w:t>Description</w:t>
            </w:r>
          </w:p>
        </w:tc>
        <w:tc>
          <w:tcPr>
            <w:tcW w:w="1701" w:type="dxa"/>
            <w:shd w:val="clear" w:color="auto" w:fill="F2F2F2" w:themeFill="background1" w:themeFillShade="F2"/>
          </w:tcPr>
          <w:p w14:paraId="101EFE97" w14:textId="77777777" w:rsidR="00A0389E" w:rsidRPr="005063BC" w:rsidRDefault="00A0389E" w:rsidP="00EA42C9">
            <w:pPr>
              <w:jc w:val="center"/>
              <w:rPr>
                <w:b/>
              </w:rPr>
            </w:pPr>
            <w:r>
              <w:rPr>
                <w:b/>
              </w:rPr>
              <w:t>Calendrier</w:t>
            </w:r>
          </w:p>
        </w:tc>
      </w:tr>
      <w:tr w:rsidR="00A0389E" w:rsidRPr="0045545B" w14:paraId="60D01BA3" w14:textId="77777777" w:rsidTr="00EA42C9">
        <w:tc>
          <w:tcPr>
            <w:tcW w:w="3369" w:type="dxa"/>
          </w:tcPr>
          <w:p w14:paraId="41A43C27" w14:textId="3B024D12" w:rsidR="00A0389E" w:rsidRPr="0045545B" w:rsidRDefault="00A0389E" w:rsidP="00EA42C9">
            <w:r>
              <w:t>Douz</w:t>
            </w:r>
            <w:r w:rsidR="00B65E7F">
              <w:t>ième session du CWS</w:t>
            </w:r>
          </w:p>
        </w:tc>
        <w:tc>
          <w:tcPr>
            <w:tcW w:w="4536" w:type="dxa"/>
          </w:tcPr>
          <w:p w14:paraId="54A48AE5" w14:textId="52CE3D8D" w:rsidR="00A0389E" w:rsidRPr="002003D8" w:rsidRDefault="00A0389E" w:rsidP="00EA42C9">
            <w:r>
              <w:t>Rapport de l</w:t>
            </w:r>
            <w:r w:rsidR="00B65E7F">
              <w:t>’</w:t>
            </w:r>
            <w:r>
              <w:t>équipe d</w:t>
            </w:r>
            <w:r w:rsidR="00B65E7F">
              <w:t>’</w:t>
            </w:r>
            <w:r>
              <w:t>experts à la douz</w:t>
            </w:r>
            <w:r w:rsidR="00B65E7F">
              <w:t>ième session du CWS</w:t>
            </w:r>
          </w:p>
        </w:tc>
        <w:tc>
          <w:tcPr>
            <w:tcW w:w="1701" w:type="dxa"/>
          </w:tcPr>
          <w:p w14:paraId="47714E27" w14:textId="77777777" w:rsidR="00A0389E" w:rsidRPr="004C46B4" w:rsidRDefault="00A0389E" w:rsidP="00EA42C9">
            <w:r>
              <w:t>Septembre 2024</w:t>
            </w:r>
          </w:p>
        </w:tc>
      </w:tr>
      <w:tr w:rsidR="00A0389E" w:rsidRPr="0045545B" w14:paraId="57401102" w14:textId="77777777" w:rsidTr="00EA42C9">
        <w:tc>
          <w:tcPr>
            <w:tcW w:w="3369" w:type="dxa"/>
          </w:tcPr>
          <w:p w14:paraId="2AC12484" w14:textId="580F8064" w:rsidR="00A0389E" w:rsidRPr="004C46B4" w:rsidRDefault="00A0389E" w:rsidP="00EA42C9">
            <w:r>
              <w:t>Recherche sur les méthodes de recherche d</w:t>
            </w:r>
            <w:r w:rsidR="00B65E7F">
              <w:t>’</w:t>
            </w:r>
            <w:r>
              <w:t>objets 3D</w:t>
            </w:r>
          </w:p>
        </w:tc>
        <w:tc>
          <w:tcPr>
            <w:tcW w:w="4536" w:type="dxa"/>
          </w:tcPr>
          <w:p w14:paraId="4EA2AFCC" w14:textId="4B63AB1F" w:rsidR="00A0389E" w:rsidRPr="004C46B4" w:rsidRDefault="00A0389E" w:rsidP="00EA42C9">
            <w:r>
              <w:t>Poursuite des recherches sur les méthodes de recherche d</w:t>
            </w:r>
            <w:r w:rsidR="00B65E7F">
              <w:t>’</w:t>
            </w:r>
            <w:r>
              <w:t>objets 3D et présentation des résultats pour examen approfondi au sein de l</w:t>
            </w:r>
            <w:r w:rsidR="00B65E7F">
              <w:t>’</w:t>
            </w:r>
            <w:r>
              <w:t>équipe d</w:t>
            </w:r>
            <w:r w:rsidR="00B65E7F">
              <w:t>’</w:t>
            </w:r>
            <w:r>
              <w:t>experts</w:t>
            </w:r>
          </w:p>
        </w:tc>
        <w:tc>
          <w:tcPr>
            <w:tcW w:w="1701" w:type="dxa"/>
          </w:tcPr>
          <w:p w14:paraId="523F08C3" w14:textId="77777777" w:rsidR="00A0389E" w:rsidRPr="004C46B4" w:rsidRDefault="00A0389E" w:rsidP="00EA42C9">
            <w:r>
              <w:t>2024 – 2025</w:t>
            </w:r>
          </w:p>
        </w:tc>
      </w:tr>
      <w:tr w:rsidR="00A0389E" w:rsidRPr="0045545B" w14:paraId="4D66ACB6" w14:textId="77777777" w:rsidTr="00EA42C9">
        <w:tc>
          <w:tcPr>
            <w:tcW w:w="3369" w:type="dxa"/>
          </w:tcPr>
          <w:p w14:paraId="4FD95058" w14:textId="4FAB7182" w:rsidR="00A0389E" w:rsidRPr="0045545B" w:rsidRDefault="00A0389E" w:rsidP="00EA42C9">
            <w:r>
              <w:t>Préparation en vue de la treiz</w:t>
            </w:r>
            <w:r w:rsidR="00B65E7F">
              <w:t>ième session du CWS</w:t>
            </w:r>
          </w:p>
        </w:tc>
        <w:tc>
          <w:tcPr>
            <w:tcW w:w="4536" w:type="dxa"/>
          </w:tcPr>
          <w:p w14:paraId="5EEC18E8" w14:textId="0B828D90" w:rsidR="00A0389E" w:rsidRPr="0045545B" w:rsidRDefault="00A0389E" w:rsidP="00EA42C9">
            <w:r>
              <w:t>Rédaction des documents de travail pour la prochaine session</w:t>
            </w:r>
            <w:r w:rsidR="00B65E7F">
              <w:t xml:space="preserve"> du CWS</w:t>
            </w:r>
          </w:p>
        </w:tc>
        <w:tc>
          <w:tcPr>
            <w:tcW w:w="1701" w:type="dxa"/>
          </w:tcPr>
          <w:p w14:paraId="22846D6D" w14:textId="77777777" w:rsidR="00A0389E" w:rsidRPr="0045545B" w:rsidRDefault="00A0389E" w:rsidP="00EA42C9">
            <w:r>
              <w:t>2025</w:t>
            </w:r>
          </w:p>
        </w:tc>
      </w:tr>
      <w:tr w:rsidR="00A0389E" w:rsidRPr="0045545B" w14:paraId="5D6E9B7A" w14:textId="77777777" w:rsidTr="00EA42C9">
        <w:tc>
          <w:tcPr>
            <w:tcW w:w="3369" w:type="dxa"/>
          </w:tcPr>
          <w:p w14:paraId="76FCB235" w14:textId="4A150180" w:rsidR="00A0389E" w:rsidRPr="0045545B" w:rsidRDefault="00A0389E" w:rsidP="00EA42C9">
            <w:r>
              <w:t>Treiz</w:t>
            </w:r>
            <w:r w:rsidR="00B65E7F">
              <w:t>ième session du CWS</w:t>
            </w:r>
          </w:p>
        </w:tc>
        <w:tc>
          <w:tcPr>
            <w:tcW w:w="4536" w:type="dxa"/>
          </w:tcPr>
          <w:p w14:paraId="574D9144" w14:textId="70956267" w:rsidR="00A0389E" w:rsidRPr="0045545B" w:rsidRDefault="00A0389E" w:rsidP="00EA42C9">
            <w:r>
              <w:t>Présentation d</w:t>
            </w:r>
            <w:r w:rsidR="00B65E7F">
              <w:t>’</w:t>
            </w:r>
            <w:r>
              <w:t>une version révisée de la norme</w:t>
            </w:r>
            <w:r w:rsidR="002F3A63">
              <w:t> </w:t>
            </w:r>
            <w:r>
              <w:t xml:space="preserve">ST.91 </w:t>
            </w:r>
          </w:p>
        </w:tc>
        <w:tc>
          <w:tcPr>
            <w:tcW w:w="1701" w:type="dxa"/>
          </w:tcPr>
          <w:p w14:paraId="55CABAD7" w14:textId="77777777" w:rsidR="00A0389E" w:rsidRPr="0016180A" w:rsidRDefault="00A0389E" w:rsidP="00EA42C9">
            <w:r>
              <w:t>2025</w:t>
            </w:r>
          </w:p>
        </w:tc>
      </w:tr>
    </w:tbl>
    <w:bookmarkEnd w:id="5"/>
    <w:p w14:paraId="5587FD1C" w14:textId="77777777" w:rsidR="00B65E7F" w:rsidRDefault="00A0389E" w:rsidP="00E44303">
      <w:pPr>
        <w:pStyle w:val="ONUMFS"/>
        <w:spacing w:before="220"/>
        <w:ind w:left="5533"/>
        <w:rPr>
          <w:i/>
        </w:rPr>
      </w:pPr>
      <w:r w:rsidRPr="00E44303">
        <w:rPr>
          <w:i/>
        </w:rPr>
        <w:t>Le CWS est invité</w:t>
      </w:r>
    </w:p>
    <w:p w14:paraId="1A283BA3" w14:textId="0A2C0351" w:rsidR="00E44303" w:rsidRPr="00E44303" w:rsidRDefault="00A0389E" w:rsidP="00E44303">
      <w:pPr>
        <w:pStyle w:val="ListParagraph"/>
        <w:numPr>
          <w:ilvl w:val="0"/>
          <w:numId w:val="10"/>
        </w:numPr>
        <w:spacing w:after="220"/>
        <w:ind w:left="5528" w:firstLine="680"/>
        <w:contextualSpacing w:val="0"/>
        <w:rPr>
          <w:i/>
        </w:rPr>
      </w:pPr>
      <w:r>
        <w:rPr>
          <w:i/>
        </w:rPr>
        <w:t>à prendre note du contenu du présent document et</w:t>
      </w:r>
    </w:p>
    <w:p w14:paraId="0887EB9F" w14:textId="6943534F" w:rsidR="00A0389E" w:rsidRDefault="00A0389E" w:rsidP="00E44303">
      <w:pPr>
        <w:pStyle w:val="ListParagraph"/>
        <w:numPr>
          <w:ilvl w:val="0"/>
          <w:numId w:val="10"/>
        </w:numPr>
        <w:spacing w:after="220"/>
        <w:ind w:left="5528" w:firstLine="680"/>
        <w:contextualSpacing w:val="0"/>
        <w:rPr>
          <w:i/>
        </w:rPr>
      </w:pPr>
      <w:r>
        <w:rPr>
          <w:i/>
        </w:rPr>
        <w:t>à prendre note du programme de travail de l</w:t>
      </w:r>
      <w:r w:rsidR="00B65E7F">
        <w:rPr>
          <w:i/>
        </w:rPr>
        <w:t>’</w:t>
      </w:r>
      <w:r>
        <w:rPr>
          <w:i/>
        </w:rPr>
        <w:t>Équipe d</w:t>
      </w:r>
      <w:r w:rsidR="00B65E7F">
        <w:rPr>
          <w:i/>
        </w:rPr>
        <w:t>’</w:t>
      </w:r>
      <w:r>
        <w:rPr>
          <w:i/>
        </w:rPr>
        <w:t xml:space="preserve">experts 3D présenté au </w:t>
      </w:r>
      <w:r w:rsidR="00B65E7F">
        <w:rPr>
          <w:i/>
        </w:rPr>
        <w:t>paragraphe 1</w:t>
      </w:r>
      <w:r>
        <w:rPr>
          <w:i/>
        </w:rPr>
        <w:t>2.</w:t>
      </w:r>
    </w:p>
    <w:p w14:paraId="41AFF9F2" w14:textId="77777777" w:rsidR="00A0389E" w:rsidRPr="00084955" w:rsidRDefault="00A0389E" w:rsidP="002F102A">
      <w:pPr>
        <w:pStyle w:val="Endofdocument-Annex"/>
        <w:spacing w:before="720"/>
      </w:pPr>
      <w:r>
        <w:t>[Fin du document]</w:t>
      </w:r>
    </w:p>
    <w:sectPr w:rsidR="00A0389E" w:rsidRPr="00084955" w:rsidSect="00A0389E">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B0C14" w14:textId="77777777" w:rsidR="00A0389E" w:rsidRDefault="00A0389E">
      <w:r>
        <w:separator/>
      </w:r>
    </w:p>
  </w:endnote>
  <w:endnote w:type="continuationSeparator" w:id="0">
    <w:p w14:paraId="1614E68F" w14:textId="77777777" w:rsidR="00A0389E" w:rsidRPr="009D30E6" w:rsidRDefault="00A0389E" w:rsidP="00D45252">
      <w:pPr>
        <w:rPr>
          <w:sz w:val="17"/>
          <w:szCs w:val="17"/>
        </w:rPr>
      </w:pPr>
      <w:r w:rsidRPr="009D30E6">
        <w:rPr>
          <w:sz w:val="17"/>
          <w:szCs w:val="17"/>
        </w:rPr>
        <w:separator/>
      </w:r>
    </w:p>
    <w:p w14:paraId="3ADDB3D9" w14:textId="77777777" w:rsidR="00A0389E" w:rsidRPr="009D30E6" w:rsidRDefault="00A0389E" w:rsidP="00D45252">
      <w:pPr>
        <w:spacing w:after="60"/>
        <w:rPr>
          <w:sz w:val="17"/>
          <w:szCs w:val="17"/>
        </w:rPr>
      </w:pPr>
      <w:r w:rsidRPr="009D30E6">
        <w:rPr>
          <w:sz w:val="17"/>
          <w:szCs w:val="17"/>
        </w:rPr>
        <w:t>[Suite de la note de la page précédente]</w:t>
      </w:r>
    </w:p>
  </w:endnote>
  <w:endnote w:type="continuationNotice" w:id="1">
    <w:p w14:paraId="25F42A02" w14:textId="77777777" w:rsidR="00A0389E" w:rsidRPr="009D30E6" w:rsidRDefault="00A0389E"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B401D" w14:textId="77777777" w:rsidR="00A0389E" w:rsidRDefault="00A0389E">
      <w:r>
        <w:separator/>
      </w:r>
    </w:p>
  </w:footnote>
  <w:footnote w:type="continuationSeparator" w:id="0">
    <w:p w14:paraId="50BBBFA7" w14:textId="77777777" w:rsidR="00A0389E" w:rsidRDefault="00A0389E" w:rsidP="007461F1">
      <w:r>
        <w:separator/>
      </w:r>
    </w:p>
    <w:p w14:paraId="4DB4563D" w14:textId="77777777" w:rsidR="00A0389E" w:rsidRPr="009D30E6" w:rsidRDefault="00A0389E" w:rsidP="007461F1">
      <w:pPr>
        <w:spacing w:after="60"/>
        <w:rPr>
          <w:sz w:val="17"/>
          <w:szCs w:val="17"/>
        </w:rPr>
      </w:pPr>
      <w:r w:rsidRPr="009D30E6">
        <w:rPr>
          <w:sz w:val="17"/>
          <w:szCs w:val="17"/>
        </w:rPr>
        <w:t>[Suite de la note de la page précédente]</w:t>
      </w:r>
    </w:p>
  </w:footnote>
  <w:footnote w:type="continuationNotice" w:id="1">
    <w:p w14:paraId="06F5F09D" w14:textId="77777777" w:rsidR="00A0389E" w:rsidRPr="009D30E6" w:rsidRDefault="00A0389E"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0475" w14:textId="77777777" w:rsidR="00F16975" w:rsidRDefault="00A0389E" w:rsidP="00477D6B">
    <w:pPr>
      <w:jc w:val="right"/>
    </w:pPr>
    <w:bookmarkStart w:id="6" w:name="Code2"/>
    <w:bookmarkEnd w:id="6"/>
    <w:r>
      <w:t>CWS/12/12</w:t>
    </w:r>
  </w:p>
  <w:p w14:paraId="4212D465" w14:textId="074FF23B" w:rsidR="00F16975" w:rsidRDefault="00F16975" w:rsidP="004B7D33">
    <w:pPr>
      <w:spacing w:after="480"/>
      <w:jc w:val="right"/>
    </w:pPr>
    <w:r>
      <w:t>page</w:t>
    </w:r>
    <w:r w:rsidR="004B7D33">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AD75F61"/>
    <w:multiLevelType w:val="hybridMultilevel"/>
    <w:tmpl w:val="A972E724"/>
    <w:lvl w:ilvl="0" w:tplc="04090019">
      <w:start w:val="1"/>
      <w:numFmt w:val="lowerLetter"/>
      <w:lvlText w:val="%1."/>
      <w:lvlJc w:val="left"/>
      <w:pPr>
        <w:ind w:left="6928" w:hanging="360"/>
      </w:pPr>
    </w:lvl>
    <w:lvl w:ilvl="1" w:tplc="04090019" w:tentative="1">
      <w:start w:val="1"/>
      <w:numFmt w:val="lowerLetter"/>
      <w:lvlText w:val="%2."/>
      <w:lvlJc w:val="left"/>
      <w:pPr>
        <w:ind w:left="7648" w:hanging="360"/>
      </w:pPr>
    </w:lvl>
    <w:lvl w:ilvl="2" w:tplc="0409001B" w:tentative="1">
      <w:start w:val="1"/>
      <w:numFmt w:val="lowerRoman"/>
      <w:lvlText w:val="%3."/>
      <w:lvlJc w:val="right"/>
      <w:pPr>
        <w:ind w:left="8368" w:hanging="180"/>
      </w:pPr>
    </w:lvl>
    <w:lvl w:ilvl="3" w:tplc="0409000F" w:tentative="1">
      <w:start w:val="1"/>
      <w:numFmt w:val="decimal"/>
      <w:lvlText w:val="%4."/>
      <w:lvlJc w:val="left"/>
      <w:pPr>
        <w:ind w:left="9088" w:hanging="360"/>
      </w:pPr>
    </w:lvl>
    <w:lvl w:ilvl="4" w:tplc="04090019" w:tentative="1">
      <w:start w:val="1"/>
      <w:numFmt w:val="lowerLetter"/>
      <w:lvlText w:val="%5."/>
      <w:lvlJc w:val="left"/>
      <w:pPr>
        <w:ind w:left="9808" w:hanging="360"/>
      </w:pPr>
    </w:lvl>
    <w:lvl w:ilvl="5" w:tplc="0409001B" w:tentative="1">
      <w:start w:val="1"/>
      <w:numFmt w:val="lowerRoman"/>
      <w:lvlText w:val="%6."/>
      <w:lvlJc w:val="right"/>
      <w:pPr>
        <w:ind w:left="10528" w:hanging="180"/>
      </w:pPr>
    </w:lvl>
    <w:lvl w:ilvl="6" w:tplc="0409000F" w:tentative="1">
      <w:start w:val="1"/>
      <w:numFmt w:val="decimal"/>
      <w:lvlText w:val="%7."/>
      <w:lvlJc w:val="left"/>
      <w:pPr>
        <w:ind w:left="11248" w:hanging="360"/>
      </w:pPr>
    </w:lvl>
    <w:lvl w:ilvl="7" w:tplc="04090019" w:tentative="1">
      <w:start w:val="1"/>
      <w:numFmt w:val="lowerLetter"/>
      <w:lvlText w:val="%8."/>
      <w:lvlJc w:val="left"/>
      <w:pPr>
        <w:ind w:left="11968" w:hanging="360"/>
      </w:pPr>
    </w:lvl>
    <w:lvl w:ilvl="8" w:tplc="0409001B" w:tentative="1">
      <w:start w:val="1"/>
      <w:numFmt w:val="lowerRoman"/>
      <w:lvlText w:val="%9."/>
      <w:lvlJc w:val="right"/>
      <w:pPr>
        <w:ind w:left="12688"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7CE1936"/>
    <w:multiLevelType w:val="hybridMultilevel"/>
    <w:tmpl w:val="DE166FE2"/>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C80E82"/>
    <w:multiLevelType w:val="hybridMultilevel"/>
    <w:tmpl w:val="7BA61B12"/>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9F247D"/>
    <w:multiLevelType w:val="hybridMultilevel"/>
    <w:tmpl w:val="4D9E0EC4"/>
    <w:lvl w:ilvl="0" w:tplc="04090017">
      <w:start w:val="1"/>
      <w:numFmt w:val="lowerLetter"/>
      <w:lvlText w:val="%1)"/>
      <w:lvlJc w:val="left"/>
      <w:pPr>
        <w:ind w:left="6928" w:hanging="360"/>
      </w:pPr>
    </w:lvl>
    <w:lvl w:ilvl="1" w:tplc="FFFFFFFF" w:tentative="1">
      <w:start w:val="1"/>
      <w:numFmt w:val="lowerLetter"/>
      <w:lvlText w:val="%2."/>
      <w:lvlJc w:val="left"/>
      <w:pPr>
        <w:ind w:left="7648" w:hanging="360"/>
      </w:pPr>
    </w:lvl>
    <w:lvl w:ilvl="2" w:tplc="FFFFFFFF" w:tentative="1">
      <w:start w:val="1"/>
      <w:numFmt w:val="lowerRoman"/>
      <w:lvlText w:val="%3."/>
      <w:lvlJc w:val="right"/>
      <w:pPr>
        <w:ind w:left="8368" w:hanging="180"/>
      </w:pPr>
    </w:lvl>
    <w:lvl w:ilvl="3" w:tplc="FFFFFFFF" w:tentative="1">
      <w:start w:val="1"/>
      <w:numFmt w:val="decimal"/>
      <w:lvlText w:val="%4."/>
      <w:lvlJc w:val="left"/>
      <w:pPr>
        <w:ind w:left="9088" w:hanging="360"/>
      </w:pPr>
    </w:lvl>
    <w:lvl w:ilvl="4" w:tplc="FFFFFFFF" w:tentative="1">
      <w:start w:val="1"/>
      <w:numFmt w:val="lowerLetter"/>
      <w:lvlText w:val="%5."/>
      <w:lvlJc w:val="left"/>
      <w:pPr>
        <w:ind w:left="9808" w:hanging="360"/>
      </w:pPr>
    </w:lvl>
    <w:lvl w:ilvl="5" w:tplc="FFFFFFFF" w:tentative="1">
      <w:start w:val="1"/>
      <w:numFmt w:val="lowerRoman"/>
      <w:lvlText w:val="%6."/>
      <w:lvlJc w:val="right"/>
      <w:pPr>
        <w:ind w:left="10528" w:hanging="180"/>
      </w:pPr>
    </w:lvl>
    <w:lvl w:ilvl="6" w:tplc="FFFFFFFF" w:tentative="1">
      <w:start w:val="1"/>
      <w:numFmt w:val="decimal"/>
      <w:lvlText w:val="%7."/>
      <w:lvlJc w:val="left"/>
      <w:pPr>
        <w:ind w:left="11248" w:hanging="360"/>
      </w:pPr>
    </w:lvl>
    <w:lvl w:ilvl="7" w:tplc="FFFFFFFF" w:tentative="1">
      <w:start w:val="1"/>
      <w:numFmt w:val="lowerLetter"/>
      <w:lvlText w:val="%8."/>
      <w:lvlJc w:val="left"/>
      <w:pPr>
        <w:ind w:left="11968" w:hanging="360"/>
      </w:pPr>
    </w:lvl>
    <w:lvl w:ilvl="8" w:tplc="FFFFFFFF" w:tentative="1">
      <w:start w:val="1"/>
      <w:numFmt w:val="lowerRoman"/>
      <w:lvlText w:val="%9."/>
      <w:lvlJc w:val="right"/>
      <w:pPr>
        <w:ind w:left="12688" w:hanging="180"/>
      </w:pPr>
    </w:lvl>
  </w:abstractNum>
  <w:num w:numId="1" w16cid:durableId="1398548192">
    <w:abstractNumId w:val="2"/>
  </w:num>
  <w:num w:numId="2" w16cid:durableId="1870607316">
    <w:abstractNumId w:val="6"/>
  </w:num>
  <w:num w:numId="3" w16cid:durableId="844322595">
    <w:abstractNumId w:val="0"/>
  </w:num>
  <w:num w:numId="4" w16cid:durableId="1456631763">
    <w:abstractNumId w:val="7"/>
  </w:num>
  <w:num w:numId="5" w16cid:durableId="628778745">
    <w:abstractNumId w:val="1"/>
  </w:num>
  <w:num w:numId="6" w16cid:durableId="670451745">
    <w:abstractNumId w:val="4"/>
  </w:num>
  <w:num w:numId="7" w16cid:durableId="2022774753">
    <w:abstractNumId w:val="5"/>
  </w:num>
  <w:num w:numId="8" w16cid:durableId="137773659">
    <w:abstractNumId w:val="8"/>
  </w:num>
  <w:num w:numId="9" w16cid:durableId="1043747585">
    <w:abstractNumId w:val="3"/>
  </w:num>
  <w:num w:numId="10" w16cid:durableId="3152323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89E"/>
    <w:rsid w:val="00011B7D"/>
    <w:rsid w:val="00075432"/>
    <w:rsid w:val="00085612"/>
    <w:rsid w:val="000F5E56"/>
    <w:rsid w:val="0012782F"/>
    <w:rsid w:val="001352EC"/>
    <w:rsid w:val="001362EE"/>
    <w:rsid w:val="001832A6"/>
    <w:rsid w:val="00195C6E"/>
    <w:rsid w:val="00197881"/>
    <w:rsid w:val="001B266A"/>
    <w:rsid w:val="001D3D56"/>
    <w:rsid w:val="00240654"/>
    <w:rsid w:val="002634C4"/>
    <w:rsid w:val="002D4918"/>
    <w:rsid w:val="002E4D1A"/>
    <w:rsid w:val="002F102A"/>
    <w:rsid w:val="002F16BC"/>
    <w:rsid w:val="002F3A63"/>
    <w:rsid w:val="002F4E68"/>
    <w:rsid w:val="00315FCA"/>
    <w:rsid w:val="003845C1"/>
    <w:rsid w:val="003A1BCD"/>
    <w:rsid w:val="004008A2"/>
    <w:rsid w:val="004025DF"/>
    <w:rsid w:val="00423E3E"/>
    <w:rsid w:val="00427AF4"/>
    <w:rsid w:val="00452CC1"/>
    <w:rsid w:val="004647DA"/>
    <w:rsid w:val="00477D6B"/>
    <w:rsid w:val="004B7D33"/>
    <w:rsid w:val="004D6471"/>
    <w:rsid w:val="004F4E31"/>
    <w:rsid w:val="00525B63"/>
    <w:rsid w:val="00547476"/>
    <w:rsid w:val="00561DB8"/>
    <w:rsid w:val="00567A4C"/>
    <w:rsid w:val="005E6516"/>
    <w:rsid w:val="00605827"/>
    <w:rsid w:val="00676936"/>
    <w:rsid w:val="006B0DB5"/>
    <w:rsid w:val="006E4243"/>
    <w:rsid w:val="007461F1"/>
    <w:rsid w:val="007D6961"/>
    <w:rsid w:val="007F07CB"/>
    <w:rsid w:val="00810CEF"/>
    <w:rsid w:val="0081208D"/>
    <w:rsid w:val="008236DE"/>
    <w:rsid w:val="00842A13"/>
    <w:rsid w:val="008B2CC1"/>
    <w:rsid w:val="008E7930"/>
    <w:rsid w:val="0090731E"/>
    <w:rsid w:val="00946F69"/>
    <w:rsid w:val="00966A22"/>
    <w:rsid w:val="00974CD6"/>
    <w:rsid w:val="009D30E6"/>
    <w:rsid w:val="009E3F6F"/>
    <w:rsid w:val="009F499F"/>
    <w:rsid w:val="00A02BD3"/>
    <w:rsid w:val="00A0389E"/>
    <w:rsid w:val="00AA1F20"/>
    <w:rsid w:val="00AC0AE4"/>
    <w:rsid w:val="00AD0878"/>
    <w:rsid w:val="00AD61DB"/>
    <w:rsid w:val="00B65E7F"/>
    <w:rsid w:val="00B8068E"/>
    <w:rsid w:val="00B87BCF"/>
    <w:rsid w:val="00BA62D4"/>
    <w:rsid w:val="00C0160B"/>
    <w:rsid w:val="00C153FD"/>
    <w:rsid w:val="00C40E15"/>
    <w:rsid w:val="00C664C8"/>
    <w:rsid w:val="00C76A79"/>
    <w:rsid w:val="00CA15F5"/>
    <w:rsid w:val="00CF0460"/>
    <w:rsid w:val="00D45252"/>
    <w:rsid w:val="00D65DE4"/>
    <w:rsid w:val="00D71B4D"/>
    <w:rsid w:val="00D75C1E"/>
    <w:rsid w:val="00D93D55"/>
    <w:rsid w:val="00DB0349"/>
    <w:rsid w:val="00DD6A16"/>
    <w:rsid w:val="00E0091A"/>
    <w:rsid w:val="00E14A87"/>
    <w:rsid w:val="00E203AA"/>
    <w:rsid w:val="00E44303"/>
    <w:rsid w:val="00E527A5"/>
    <w:rsid w:val="00E65F3B"/>
    <w:rsid w:val="00E76456"/>
    <w:rsid w:val="00E814E2"/>
    <w:rsid w:val="00EE71CB"/>
    <w:rsid w:val="00F16975"/>
    <w:rsid w:val="00F66152"/>
    <w:rsid w:val="00FD3059"/>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9A443"/>
  <w15:docId w15:val="{ECE6F822-0151-40AC-B16D-B83F86E8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ing2Char">
    <w:name w:val="Heading 2 Char"/>
    <w:basedOn w:val="DefaultParagraphFont"/>
    <w:link w:val="Heading2"/>
    <w:rsid w:val="00A0389E"/>
    <w:rPr>
      <w:rFonts w:ascii="Arial" w:eastAsia="SimSun" w:hAnsi="Arial" w:cs="Arial"/>
      <w:bCs/>
      <w:iCs/>
      <w:caps/>
      <w:sz w:val="22"/>
      <w:szCs w:val="28"/>
      <w:lang w:eastAsia="zh-CN"/>
    </w:rPr>
  </w:style>
  <w:style w:type="paragraph" w:customStyle="1" w:styleId="Endofdocument">
    <w:name w:val="End of document"/>
    <w:basedOn w:val="Normal"/>
    <w:rsid w:val="00A0389E"/>
    <w:pPr>
      <w:spacing w:line="260" w:lineRule="atLeast"/>
      <w:ind w:left="5534"/>
    </w:pPr>
    <w:rPr>
      <w:rFonts w:eastAsia="Times New Roman" w:cs="Times New Roman"/>
      <w:sz w:val="20"/>
      <w:lang w:val="fr-FR" w:eastAsia="en-US"/>
    </w:rPr>
  </w:style>
  <w:style w:type="character" w:customStyle="1" w:styleId="BodyTextChar">
    <w:name w:val="Body Text Char"/>
    <w:basedOn w:val="DefaultParagraphFont"/>
    <w:link w:val="BodyText"/>
    <w:rsid w:val="00A0389E"/>
    <w:rPr>
      <w:rFonts w:ascii="Arial" w:eastAsia="SimSun" w:hAnsi="Arial" w:cs="Arial"/>
      <w:sz w:val="22"/>
      <w:lang w:eastAsia="zh-CN"/>
    </w:rPr>
  </w:style>
  <w:style w:type="table" w:styleId="TableGrid">
    <w:name w:val="Table Grid"/>
    <w:basedOn w:val="TableNormal"/>
    <w:uiPriority w:val="59"/>
    <w:rsid w:val="00A0389E"/>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0389E"/>
    <w:rPr>
      <w:color w:val="0000FF" w:themeColor="hyperlink"/>
      <w:u w:val="single"/>
    </w:rPr>
  </w:style>
  <w:style w:type="paragraph" w:styleId="ListParagraph">
    <w:name w:val="List Paragraph"/>
    <w:basedOn w:val="Normal"/>
    <w:uiPriority w:val="34"/>
    <w:qFormat/>
    <w:rsid w:val="00FD3059"/>
    <w:pPr>
      <w:ind w:left="720"/>
      <w:contextualSpacing/>
    </w:pPr>
    <w:rPr>
      <w:lang w:val="fr-FR"/>
    </w:rPr>
  </w:style>
  <w:style w:type="character" w:styleId="FollowedHyperlink">
    <w:name w:val="FollowedHyperlink"/>
    <w:basedOn w:val="DefaultParagraphFont"/>
    <w:semiHidden/>
    <w:unhideWhenUsed/>
    <w:rsid w:val="00B806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export/sites/www/cws/fr/circulars/files/cws_179.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(F).dotm</Template>
  <TotalTime>40</TotalTime>
  <Pages>3</Pages>
  <Words>1186</Words>
  <Characters>6247</Characters>
  <Application>Microsoft Office Word</Application>
  <DocSecurity>0</DocSecurity>
  <Lines>135</Lines>
  <Paragraphs>70</Paragraphs>
  <ScaleCrop>false</ScaleCrop>
  <HeadingPairs>
    <vt:vector size="2" baseType="variant">
      <vt:variant>
        <vt:lpstr>Title</vt:lpstr>
      </vt:variant>
      <vt:variant>
        <vt:i4>1</vt:i4>
      </vt:variant>
    </vt:vector>
  </HeadingPairs>
  <TitlesOfParts>
    <vt:vector size="1" baseType="lpstr">
      <vt:lpstr>CWS/12/12</vt:lpstr>
    </vt:vector>
  </TitlesOfParts>
  <Company>WIPO</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CWS/12/12</dc:title>
  <dc:creator>WIPO</dc:creator>
  <cp:keywords/>
  <cp:lastModifiedBy>BLANCHET Gaspard</cp:lastModifiedBy>
  <cp:revision>8</cp:revision>
  <cp:lastPrinted>2011-05-19T12:37:00Z</cp:lastPrinted>
  <dcterms:created xsi:type="dcterms:W3CDTF">2024-08-02T15:03:00Z</dcterms:created>
  <dcterms:modified xsi:type="dcterms:W3CDTF">2024-08-05T13:54:00Z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2024-08-02T15:04:14Z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de7df3a5-c30f-4e58-8569-f8cd554c27f6</vt:lpwstr>
  </property>
  <property fmtid="{D5CDD505-2E9C-101B-9397-08002B2CF9AE}" pid="14" name="MSIP_Label_20773ee6-353b-4fb9-a59d-0b94c8c67bea_ContentBits">
    <vt:lpwstr>0</vt:lpwstr>
  </property>
</Properties>
</file>