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DF855" w14:textId="77777777" w:rsidR="00DB246B" w:rsidRPr="00E00A06" w:rsidRDefault="00DB246B" w:rsidP="00DB246B">
      <w:pPr>
        <w:pStyle w:val="Heading1"/>
        <w:rPr>
          <w:rFonts w:hint="eastAsia"/>
          <w:sz w:val="20"/>
          <w:szCs w:val="20"/>
        </w:rPr>
      </w:pPr>
      <w:bookmarkStart w:id="0" w:name="_Toc386180539"/>
      <w:bookmarkStart w:id="1" w:name="_Toc386180708"/>
      <w:bookmarkStart w:id="2" w:name="_Toc386180725"/>
      <w:bookmarkStart w:id="3" w:name="_Toc532458218"/>
      <w:r w:rsidRPr="00E00A06">
        <w:rPr>
          <w:sz w:val="20"/>
          <w:szCs w:val="20"/>
        </w:rPr>
        <w:t>Norme ST.</w:t>
      </w:r>
      <w:bookmarkEnd w:id="0"/>
      <w:bookmarkEnd w:id="1"/>
      <w:bookmarkEnd w:id="2"/>
      <w:r w:rsidRPr="00E00A06">
        <w:rPr>
          <w:sz w:val="20"/>
          <w:szCs w:val="20"/>
        </w:rPr>
        <w:t>87</w:t>
      </w:r>
      <w:bookmarkEnd w:id="3"/>
    </w:p>
    <w:p w14:paraId="749EF6CD" w14:textId="508681D7" w:rsidR="001B6FB0" w:rsidRDefault="00DB246B" w:rsidP="00DB246B">
      <w:pPr>
        <w:pStyle w:val="TitleCAPS"/>
        <w:rPr>
          <w:rFonts w:cs="Arial"/>
          <w:caps w:val="0"/>
          <w:szCs w:val="17"/>
        </w:rPr>
      </w:pPr>
      <w:r w:rsidRPr="00E00A06">
        <w:rPr>
          <w:rFonts w:cs="Arial"/>
          <w:caps w:val="0"/>
          <w:szCs w:val="17"/>
        </w:rPr>
        <w:t>RECOMMANDATION CONCERNANT L</w:t>
      </w:r>
      <w:r w:rsidR="001B6FB0">
        <w:rPr>
          <w:rFonts w:cs="Arial"/>
          <w:caps w:val="0"/>
          <w:szCs w:val="17"/>
        </w:rPr>
        <w:t>’</w:t>
      </w:r>
      <w:r w:rsidRPr="00E00A06">
        <w:rPr>
          <w:rFonts w:cs="Arial"/>
          <w:caps w:val="0"/>
          <w:szCs w:val="17"/>
        </w:rPr>
        <w:t>ÉCHANGE DE DONNÉES SUR LA SITUATION JURIDIQUE DES DESSINS ET</w:t>
      </w:r>
      <w:r w:rsidR="00E00A06">
        <w:rPr>
          <w:rFonts w:cs="Arial"/>
          <w:caps w:val="0"/>
          <w:szCs w:val="17"/>
        </w:rPr>
        <w:t> </w:t>
      </w:r>
      <w:r w:rsidRPr="00E00A06">
        <w:rPr>
          <w:rFonts w:cs="Arial"/>
          <w:caps w:val="0"/>
          <w:szCs w:val="17"/>
        </w:rPr>
        <w:t>MODÈLES INDUSTRIELS</w:t>
      </w:r>
    </w:p>
    <w:p w14:paraId="6E8C1398" w14:textId="7078B0E3" w:rsidR="001B6FB0" w:rsidRDefault="00DB246B" w:rsidP="00DB246B">
      <w:pPr>
        <w:spacing w:after="340"/>
        <w:jc w:val="center"/>
        <w:rPr>
          <w:i/>
          <w:szCs w:val="17"/>
        </w:rPr>
      </w:pPr>
      <w:r w:rsidRPr="00E00A06">
        <w:rPr>
          <w:i/>
          <w:szCs w:val="17"/>
        </w:rPr>
        <w:t>Proposition de révision par le Comité des normes de l</w:t>
      </w:r>
      <w:r w:rsidR="001B6FB0">
        <w:rPr>
          <w:i/>
          <w:szCs w:val="17"/>
        </w:rPr>
        <w:t>’</w:t>
      </w:r>
      <w:r w:rsidRPr="00E00A06">
        <w:rPr>
          <w:i/>
          <w:szCs w:val="17"/>
        </w:rPr>
        <w:t xml:space="preserve">OMPI (CWS) </w:t>
      </w:r>
      <w:r w:rsidR="00717F01">
        <w:rPr>
          <w:i/>
          <w:szCs w:val="17"/>
        </w:rPr>
        <w:br/>
      </w:r>
      <w:r w:rsidRPr="00E00A06">
        <w:rPr>
          <w:i/>
          <w:szCs w:val="17"/>
        </w:rPr>
        <w:t>à sa douz</w:t>
      </w:r>
      <w:r w:rsidR="001B6FB0">
        <w:rPr>
          <w:i/>
          <w:szCs w:val="17"/>
        </w:rPr>
        <w:t>ième session</w:t>
      </w:r>
    </w:p>
    <w:p w14:paraId="427A97F9" w14:textId="116F1BD9" w:rsidR="00DB246B" w:rsidRPr="00E00A06" w:rsidRDefault="00DB246B" w:rsidP="00DB246B">
      <w:pPr>
        <w:spacing w:after="340"/>
        <w:jc w:val="center"/>
        <w:rPr>
          <w:rFonts w:eastAsia="Times New Roman"/>
          <w:i/>
          <w:szCs w:val="17"/>
        </w:rPr>
      </w:pPr>
      <w:r w:rsidRPr="00E00A06">
        <w:rPr>
          <w:i/>
          <w:szCs w:val="17"/>
        </w:rPr>
        <w:t>Avertissement du Bureau international</w:t>
      </w:r>
    </w:p>
    <w:p w14:paraId="7424FA47" w14:textId="60180859" w:rsidR="00DB246B" w:rsidRPr="00E00A06" w:rsidRDefault="00DB246B" w:rsidP="00DB246B">
      <w:pPr>
        <w:spacing w:after="340"/>
        <w:jc w:val="center"/>
        <w:rPr>
          <w:rFonts w:eastAsia="Times New Roman"/>
          <w:szCs w:val="17"/>
        </w:rPr>
      </w:pPr>
      <w:r w:rsidRPr="00E00A06">
        <w:rPr>
          <w:i/>
          <w:szCs w:val="17"/>
        </w:rPr>
        <w:t>Les offices de propriété industrielle peuvent commencer à mettre en œuvre la norme ST.87 pour l</w:t>
      </w:r>
      <w:r w:rsidR="001B6FB0">
        <w:rPr>
          <w:i/>
          <w:szCs w:val="17"/>
        </w:rPr>
        <w:t>’</w:t>
      </w:r>
      <w:r w:rsidRPr="00E00A06">
        <w:rPr>
          <w:i/>
          <w:szCs w:val="17"/>
        </w:rPr>
        <w:t>échange de données sur</w:t>
      </w:r>
      <w:r w:rsidR="00717F01">
        <w:rPr>
          <w:i/>
          <w:szCs w:val="17"/>
        </w:rPr>
        <w:t> </w:t>
      </w:r>
      <w:r w:rsidRPr="00E00A06">
        <w:rPr>
          <w:i/>
          <w:szCs w:val="17"/>
        </w:rPr>
        <w:t>la situation juridique.  L</w:t>
      </w:r>
      <w:r w:rsidR="001B6FB0">
        <w:rPr>
          <w:i/>
          <w:szCs w:val="17"/>
        </w:rPr>
        <w:t>’</w:t>
      </w:r>
      <w:r w:rsidRPr="00E00A06">
        <w:rPr>
          <w:i/>
          <w:szCs w:val="17"/>
        </w:rPr>
        <w:t>Équipe d</w:t>
      </w:r>
      <w:r w:rsidR="001B6FB0">
        <w:rPr>
          <w:i/>
          <w:szCs w:val="17"/>
        </w:rPr>
        <w:t>’</w:t>
      </w:r>
      <w:r w:rsidRPr="00E00A06">
        <w:rPr>
          <w:i/>
          <w:szCs w:val="17"/>
        </w:rPr>
        <w:t>experts chargée de la situation juridique continuera de réviser les intitulés et les</w:t>
      </w:r>
      <w:r w:rsidR="00717F01">
        <w:rPr>
          <w:i/>
          <w:szCs w:val="17"/>
        </w:rPr>
        <w:t> </w:t>
      </w:r>
      <w:r w:rsidRPr="00E00A06">
        <w:rPr>
          <w:i/>
          <w:szCs w:val="17"/>
        </w:rPr>
        <w:t>descriptions des catégories et des événements selon que de besoin tandis que les offices de propriété industrielle continuent d</w:t>
      </w:r>
      <w:r w:rsidR="001B6FB0">
        <w:rPr>
          <w:i/>
          <w:szCs w:val="17"/>
        </w:rPr>
        <w:t>’</w:t>
      </w:r>
      <w:r w:rsidRPr="00E00A06">
        <w:rPr>
          <w:i/>
          <w:szCs w:val="17"/>
        </w:rPr>
        <w:t>améliorer la concordance.</w:t>
      </w:r>
    </w:p>
    <w:p w14:paraId="49A2794B" w14:textId="77777777" w:rsidR="00DB246B" w:rsidRPr="00E00A06" w:rsidRDefault="00DB246B" w:rsidP="00DB246B">
      <w:pPr>
        <w:pStyle w:val="ONUMFS"/>
        <w:numPr>
          <w:ilvl w:val="0"/>
          <w:numId w:val="0"/>
        </w:numPr>
        <w:rPr>
          <w:sz w:val="17"/>
          <w:szCs w:val="17"/>
        </w:rPr>
      </w:pPr>
      <w:r w:rsidRPr="00DB246B">
        <w:br w:type="page"/>
      </w:r>
      <w:bookmarkStart w:id="4" w:name="_Toc509215729"/>
      <w:bookmarkStart w:id="5" w:name="_Toc532458451"/>
      <w:r w:rsidRPr="00E00A06">
        <w:rPr>
          <w:sz w:val="17"/>
          <w:szCs w:val="17"/>
        </w:rPr>
        <w:lastRenderedPageBreak/>
        <w:t>[…]</w:t>
      </w:r>
    </w:p>
    <w:p w14:paraId="791403B1" w14:textId="090C1209" w:rsidR="00DB246B" w:rsidRPr="00E00A06" w:rsidRDefault="00DB246B" w:rsidP="00DB246B">
      <w:pPr>
        <w:pStyle w:val="Heading2"/>
        <w:rPr>
          <w:sz w:val="17"/>
          <w:szCs w:val="17"/>
        </w:rPr>
      </w:pPr>
      <w:r w:rsidRPr="00E00A06">
        <w:rPr>
          <w:sz w:val="17"/>
          <w:szCs w:val="17"/>
        </w:rPr>
        <w:t>Références</w:t>
      </w:r>
      <w:bookmarkEnd w:id="4"/>
      <w:bookmarkEnd w:id="5"/>
    </w:p>
    <w:p w14:paraId="0FDE8827" w14:textId="0C2CC4D7" w:rsidR="00DB246B" w:rsidRPr="00E00A06" w:rsidRDefault="00DB246B" w:rsidP="00DB246B">
      <w:pPr>
        <w:pStyle w:val="ONUMFS"/>
        <w:rPr>
          <w:sz w:val="17"/>
          <w:szCs w:val="17"/>
        </w:rPr>
      </w:pPr>
      <w:r w:rsidRPr="00E00A06">
        <w:rPr>
          <w:sz w:val="17"/>
          <w:szCs w:val="17"/>
        </w:rPr>
        <w:t>Les normes de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OMPI ci</w:t>
      </w:r>
      <w:r w:rsidR="006B47FB">
        <w:rPr>
          <w:sz w:val="17"/>
          <w:szCs w:val="17"/>
        </w:rPr>
        <w:noBreakHyphen/>
      </w:r>
      <w:r w:rsidRPr="00E00A06">
        <w:rPr>
          <w:sz w:val="17"/>
          <w:szCs w:val="17"/>
        </w:rPr>
        <w:t>après sont pertinentes aux fins de la présente norme</w:t>
      </w:r>
      <w:r w:rsidR="001B6FB0">
        <w:rPr>
          <w:sz w:val="17"/>
          <w:szCs w:val="17"/>
        </w:rPr>
        <w:t> :</w:t>
      </w:r>
    </w:p>
    <w:tbl>
      <w:tblPr>
        <w:tblW w:w="937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954"/>
      </w:tblGrid>
      <w:tr w:rsidR="00DB246B" w:rsidRPr="00E00A06" w14:paraId="1E7DA11D" w14:textId="77777777" w:rsidTr="00B82817">
        <w:trPr>
          <w:trHeight w:val="113"/>
        </w:trPr>
        <w:tc>
          <w:tcPr>
            <w:tcW w:w="3420" w:type="dxa"/>
          </w:tcPr>
          <w:p w14:paraId="6719F48A" w14:textId="54B19205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11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Norme</w:t>
            </w:r>
            <w:r w:rsidRPr="00E00A06">
              <w:rPr>
                <w:szCs w:val="17"/>
              </w:rPr>
              <w:t> </w:t>
            </w:r>
            <w:hyperlink r:id="rId8" w:history="1">
              <w:r w:rsidRPr="00E00A06">
                <w:rPr>
                  <w:rStyle w:val="Hyperlink"/>
                  <w:szCs w:val="17"/>
                </w:rPr>
                <w:t>ST.2</w:t>
              </w:r>
            </w:hyperlink>
            <w:r w:rsidRPr="00E00A06">
              <w:rPr>
                <w:color w:val="000000"/>
                <w:szCs w:val="17"/>
              </w:rPr>
              <w:t xml:space="preserve">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 xml:space="preserve">OMPI </w:t>
            </w:r>
          </w:p>
        </w:tc>
        <w:tc>
          <w:tcPr>
            <w:tcW w:w="5954" w:type="dxa"/>
          </w:tcPr>
          <w:p w14:paraId="69C7510F" w14:textId="1A7EA493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Indication normalisée des dates à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aide du calendrier grégorien</w:t>
            </w:r>
          </w:p>
        </w:tc>
      </w:tr>
      <w:tr w:rsidR="00DB246B" w:rsidRPr="00E00A06" w14:paraId="4340D3A3" w14:textId="77777777" w:rsidTr="00B82817">
        <w:trPr>
          <w:trHeight w:val="211"/>
        </w:trPr>
        <w:tc>
          <w:tcPr>
            <w:tcW w:w="3420" w:type="dxa"/>
          </w:tcPr>
          <w:p w14:paraId="549AA841" w14:textId="7B020A31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11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Norme</w:t>
            </w:r>
            <w:r w:rsidRPr="00E00A06">
              <w:rPr>
                <w:szCs w:val="17"/>
              </w:rPr>
              <w:t> </w:t>
            </w:r>
            <w:hyperlink r:id="rId9" w:history="1">
              <w:r w:rsidRPr="00E00A06">
                <w:rPr>
                  <w:rStyle w:val="Hyperlink"/>
                  <w:szCs w:val="17"/>
                </w:rPr>
                <w:t>ST.3</w:t>
              </w:r>
            </w:hyperlink>
            <w:r w:rsidRPr="00E00A06">
              <w:rPr>
                <w:color w:val="000000"/>
                <w:szCs w:val="17"/>
              </w:rPr>
              <w:t xml:space="preserve">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 xml:space="preserve">OMPI </w:t>
            </w:r>
          </w:p>
        </w:tc>
        <w:tc>
          <w:tcPr>
            <w:tcW w:w="5954" w:type="dxa"/>
          </w:tcPr>
          <w:p w14:paraId="4C35B3D5" w14:textId="271CF34A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Norme recommandée concernant les codes à deux</w:t>
            </w:r>
            <w:r w:rsidR="00665641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lettres pour la représentation des États, autres entités et organisations intergouvernementales</w:t>
            </w:r>
          </w:p>
        </w:tc>
      </w:tr>
      <w:tr w:rsidR="00DB246B" w:rsidRPr="00E00A06" w14:paraId="7EA7FCC4" w14:textId="77777777" w:rsidTr="00B82817">
        <w:trPr>
          <w:trHeight w:val="211"/>
        </w:trPr>
        <w:tc>
          <w:tcPr>
            <w:tcW w:w="3420" w:type="dxa"/>
          </w:tcPr>
          <w:p w14:paraId="2903E537" w14:textId="7F329013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11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Norme</w:t>
            </w:r>
            <w:r w:rsidRPr="00E00A06">
              <w:rPr>
                <w:szCs w:val="17"/>
              </w:rPr>
              <w:t> </w:t>
            </w:r>
            <w:hyperlink r:id="rId10" w:history="1">
              <w:r w:rsidRPr="00E00A06">
                <w:rPr>
                  <w:rStyle w:val="Hyperlink"/>
                  <w:szCs w:val="17"/>
                </w:rPr>
                <w:t>ST.13</w:t>
              </w:r>
            </w:hyperlink>
            <w:r w:rsidRPr="00E00A06">
              <w:rPr>
                <w:szCs w:val="17"/>
              </w:rPr>
              <w:t xml:space="preserve"> </w:t>
            </w:r>
            <w:r w:rsidRPr="00E00A06">
              <w:rPr>
                <w:color w:val="000000"/>
                <w:szCs w:val="17"/>
              </w:rPr>
              <w:t>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OMPI</w:t>
            </w:r>
          </w:p>
        </w:tc>
        <w:tc>
          <w:tcPr>
            <w:tcW w:w="5954" w:type="dxa"/>
          </w:tcPr>
          <w:p w14:paraId="157D3005" w14:textId="77777777" w:rsidR="00DB246B" w:rsidRPr="00E00A06" w:rsidRDefault="00DB246B" w:rsidP="00B82817">
            <w:pPr>
              <w:tabs>
                <w:tab w:val="left" w:pos="5040"/>
              </w:tabs>
              <w:autoSpaceDE w:val="0"/>
              <w:autoSpaceDN w:val="0"/>
              <w:adjustRightInd w:val="0"/>
              <w:spacing w:after="200"/>
              <w:ind w:left="34"/>
              <w:rPr>
                <w:szCs w:val="17"/>
              </w:rPr>
            </w:pPr>
            <w:r w:rsidRPr="00E00A06">
              <w:rPr>
                <w:szCs w:val="17"/>
              </w:rPr>
              <w:t>Numérotation des demandes de droits de propriété industrielle</w:t>
            </w:r>
          </w:p>
        </w:tc>
      </w:tr>
      <w:tr w:rsidR="00DB246B" w:rsidRPr="00E00A06" w14:paraId="353888BF" w14:textId="77777777" w:rsidTr="00B82817">
        <w:trPr>
          <w:trHeight w:val="211"/>
        </w:trPr>
        <w:tc>
          <w:tcPr>
            <w:tcW w:w="3420" w:type="dxa"/>
            <w:tcBorders>
              <w:bottom w:val="nil"/>
            </w:tcBorders>
          </w:tcPr>
          <w:p w14:paraId="0D98D9F3" w14:textId="6C0BEE23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11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Norme</w:t>
            </w:r>
            <w:r w:rsidRPr="00E00A06">
              <w:rPr>
                <w:szCs w:val="17"/>
              </w:rPr>
              <w:t> </w:t>
            </w:r>
            <w:hyperlink r:id="rId11" w:history="1">
              <w:r w:rsidRPr="00AB20FC">
                <w:rPr>
                  <w:rStyle w:val="Hyperlink"/>
                  <w:szCs w:val="17"/>
                </w:rPr>
                <w:t>ST.16</w:t>
              </w:r>
            </w:hyperlink>
            <w:r w:rsidRPr="00E00A06">
              <w:rPr>
                <w:color w:val="000000"/>
                <w:szCs w:val="17"/>
              </w:rPr>
              <w:t xml:space="preserve">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OMPI</w:t>
            </w:r>
          </w:p>
        </w:tc>
        <w:tc>
          <w:tcPr>
            <w:tcW w:w="5954" w:type="dxa"/>
            <w:tcBorders>
              <w:bottom w:val="nil"/>
            </w:tcBorders>
          </w:tcPr>
          <w:p w14:paraId="3BEE04BD" w14:textId="77777777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34"/>
              <w:rPr>
                <w:rFonts w:eastAsia="Times New Roman"/>
                <w:szCs w:val="17"/>
              </w:rPr>
            </w:pPr>
            <w:r w:rsidRPr="00E00A06">
              <w:rPr>
                <w:szCs w:val="17"/>
              </w:rPr>
              <w:t>Identification des différents types de documents de brevet </w:t>
            </w:r>
          </w:p>
        </w:tc>
      </w:tr>
      <w:tr w:rsidR="00DB246B" w:rsidRPr="00E00A06" w14:paraId="3DD190E7" w14:textId="77777777" w:rsidTr="00B82817">
        <w:trPr>
          <w:trHeight w:val="21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2E92B" w14:textId="5B971303" w:rsidR="00DB246B" w:rsidRPr="00E00A06" w:rsidRDefault="00DB246B" w:rsidP="00AB20FC">
            <w:pPr>
              <w:autoSpaceDE w:val="0"/>
              <w:autoSpaceDN w:val="0"/>
              <w:adjustRightInd w:val="0"/>
              <w:spacing w:after="400"/>
              <w:ind w:left="1134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Norme</w:t>
            </w:r>
            <w:r w:rsidRPr="00E00A06">
              <w:rPr>
                <w:szCs w:val="17"/>
              </w:rPr>
              <w:t> </w:t>
            </w:r>
            <w:hyperlink r:id="rId12" w:history="1">
              <w:r w:rsidRPr="00E00A06">
                <w:rPr>
                  <w:rStyle w:val="Hyperlink"/>
                  <w:szCs w:val="17"/>
                </w:rPr>
                <w:t>ST.27</w:t>
              </w:r>
            </w:hyperlink>
            <w:r w:rsidRPr="00E00A06">
              <w:rPr>
                <w:color w:val="000000"/>
                <w:szCs w:val="17"/>
              </w:rPr>
              <w:t xml:space="preserve">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OMPI</w:t>
            </w:r>
          </w:p>
          <w:p w14:paraId="51AD0DD3" w14:textId="090316DA" w:rsidR="00DB246B" w:rsidRPr="00E00A06" w:rsidRDefault="00DB246B" w:rsidP="00AB20FC">
            <w:pPr>
              <w:tabs>
                <w:tab w:val="left" w:pos="1660"/>
              </w:tabs>
              <w:autoSpaceDE w:val="0"/>
              <w:autoSpaceDN w:val="0"/>
              <w:adjustRightInd w:val="0"/>
              <w:spacing w:after="200"/>
              <w:ind w:left="1134"/>
              <w:rPr>
                <w:szCs w:val="17"/>
              </w:rPr>
            </w:pPr>
            <w:r w:rsidRPr="00E00A06">
              <w:rPr>
                <w:color w:val="000000"/>
                <w:szCs w:val="17"/>
              </w:rPr>
              <w:t>Norme</w:t>
            </w:r>
            <w:r w:rsidRPr="00E00A06">
              <w:rPr>
                <w:szCs w:val="17"/>
              </w:rPr>
              <w:t> </w:t>
            </w:r>
            <w:hyperlink r:id="rId13" w:history="1">
              <w:r w:rsidRPr="00E00A06">
                <w:rPr>
                  <w:rStyle w:val="Hyperlink"/>
                  <w:szCs w:val="17"/>
                </w:rPr>
                <w:t>ST.80</w:t>
              </w:r>
            </w:hyperlink>
            <w:r w:rsidRPr="00E00A06">
              <w:rPr>
                <w:color w:val="000000"/>
                <w:szCs w:val="17"/>
              </w:rPr>
              <w:t xml:space="preserve">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OMPI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82739" w14:textId="5191E1D3" w:rsidR="00DB246B" w:rsidRPr="00E00A06" w:rsidRDefault="00DB246B" w:rsidP="00B82817">
            <w:pPr>
              <w:autoSpaceDE w:val="0"/>
              <w:autoSpaceDN w:val="0"/>
              <w:adjustRightInd w:val="0"/>
              <w:spacing w:after="200"/>
              <w:ind w:left="34"/>
              <w:rPr>
                <w:szCs w:val="17"/>
              </w:rPr>
            </w:pPr>
            <w:r w:rsidRPr="00E00A06">
              <w:rPr>
                <w:szCs w:val="17"/>
              </w:rPr>
              <w:t>Recommandation concernant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échange de données sur la situation juridique des brevets</w:t>
            </w:r>
          </w:p>
          <w:p w14:paraId="7EB69726" w14:textId="5CF6896A" w:rsidR="00DB246B" w:rsidRPr="00E00A06" w:rsidRDefault="00DB246B" w:rsidP="00AB20FC">
            <w:pPr>
              <w:autoSpaceDE w:val="0"/>
              <w:autoSpaceDN w:val="0"/>
              <w:adjustRightInd w:val="0"/>
              <w:spacing w:after="200"/>
              <w:ind w:left="34"/>
              <w:rPr>
                <w:szCs w:val="17"/>
              </w:rPr>
            </w:pPr>
            <w:r w:rsidRPr="00E00A06">
              <w:rPr>
                <w:szCs w:val="17"/>
              </w:rPr>
              <w:t>Données bibliographiques relatives aux dessins et modèles industriels</w:t>
            </w:r>
          </w:p>
        </w:tc>
      </w:tr>
      <w:tr w:rsidR="00AB20FC" w:rsidRPr="00E00A06" w14:paraId="7B9D5696" w14:textId="77777777" w:rsidTr="00B82817">
        <w:trPr>
          <w:trHeight w:val="21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249F" w14:textId="7A00F282" w:rsidR="00AB20FC" w:rsidRPr="00861F7F" w:rsidRDefault="00AB20FC" w:rsidP="00B82817">
            <w:pPr>
              <w:autoSpaceDE w:val="0"/>
              <w:autoSpaceDN w:val="0"/>
              <w:adjustRightInd w:val="0"/>
              <w:spacing w:after="200"/>
              <w:ind w:left="1134"/>
              <w:rPr>
                <w:color w:val="000000"/>
                <w:szCs w:val="17"/>
                <w:u w:val="single"/>
              </w:rPr>
            </w:pPr>
            <w:r w:rsidRPr="00861F7F">
              <w:rPr>
                <w:szCs w:val="17"/>
                <w:u w:val="single"/>
              </w:rPr>
              <w:t>Norme </w:t>
            </w:r>
            <w:hyperlink r:id="rId14" w:history="1">
              <w:r w:rsidRPr="00861F7F">
                <w:rPr>
                  <w:rStyle w:val="Hyperlink"/>
                  <w:szCs w:val="17"/>
                </w:rPr>
                <w:t>ST.96</w:t>
              </w:r>
            </w:hyperlink>
            <w:r w:rsidRPr="00861F7F">
              <w:rPr>
                <w:szCs w:val="17"/>
                <w:u w:val="single"/>
              </w:rPr>
              <w:t xml:space="preserve"> de l</w:t>
            </w:r>
            <w:r w:rsidR="001B6FB0">
              <w:rPr>
                <w:szCs w:val="17"/>
                <w:u w:val="single"/>
              </w:rPr>
              <w:t>’</w:t>
            </w:r>
            <w:r w:rsidRPr="00861F7F">
              <w:rPr>
                <w:szCs w:val="17"/>
                <w:u w:val="single"/>
              </w:rPr>
              <w:t>OMPI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AC891" w14:textId="06011C31" w:rsidR="00AB20FC" w:rsidRPr="00E00A06" w:rsidRDefault="00AB20FC" w:rsidP="00AB20FC">
            <w:pPr>
              <w:autoSpaceDE w:val="0"/>
              <w:autoSpaceDN w:val="0"/>
              <w:adjustRightInd w:val="0"/>
              <w:spacing w:after="360"/>
              <w:ind w:left="19"/>
              <w:rPr>
                <w:szCs w:val="17"/>
              </w:rPr>
            </w:pPr>
            <w:r w:rsidRPr="00E00A06">
              <w:rPr>
                <w:szCs w:val="17"/>
                <w:u w:val="single"/>
              </w:rPr>
              <w:t>Utilisation</w:t>
            </w:r>
            <w:r w:rsidR="001B6FB0" w:rsidRPr="00E00A06">
              <w:rPr>
                <w:szCs w:val="17"/>
                <w:u w:val="single"/>
              </w:rPr>
              <w:t xml:space="preserve"> du</w:t>
            </w:r>
            <w:r w:rsidR="001B6FB0">
              <w:rPr>
                <w:szCs w:val="17"/>
                <w:u w:val="single"/>
              </w:rPr>
              <w:t> </w:t>
            </w:r>
            <w:r w:rsidR="001B6FB0" w:rsidRPr="00E00A06">
              <w:rPr>
                <w:szCs w:val="17"/>
                <w:u w:val="single"/>
              </w:rPr>
              <w:t>XML</w:t>
            </w:r>
            <w:r w:rsidRPr="00E00A06">
              <w:rPr>
                <w:szCs w:val="17"/>
                <w:u w:val="single"/>
              </w:rPr>
              <w:t xml:space="preserve"> dans le traitement de l</w:t>
            </w:r>
            <w:r w:rsidR="001B6FB0">
              <w:rPr>
                <w:szCs w:val="17"/>
                <w:u w:val="single"/>
              </w:rPr>
              <w:t>’</w:t>
            </w:r>
            <w:r w:rsidRPr="00E00A06">
              <w:rPr>
                <w:szCs w:val="17"/>
                <w:u w:val="single"/>
              </w:rPr>
              <w:t>information en matière de propriété intellectuelle</w:t>
            </w:r>
          </w:p>
        </w:tc>
      </w:tr>
    </w:tbl>
    <w:p w14:paraId="2BB0D0C0" w14:textId="77777777" w:rsidR="00DB246B" w:rsidRPr="00E00A06" w:rsidRDefault="00DB246B" w:rsidP="00DB246B">
      <w:pPr>
        <w:pStyle w:val="ONUMFS"/>
        <w:numPr>
          <w:ilvl w:val="0"/>
          <w:numId w:val="0"/>
        </w:numPr>
        <w:rPr>
          <w:sz w:val="17"/>
          <w:szCs w:val="17"/>
        </w:rPr>
      </w:pPr>
      <w:bookmarkStart w:id="6" w:name="_Toc509215730"/>
      <w:bookmarkStart w:id="7" w:name="_Toc532458452"/>
      <w:r w:rsidRPr="00E00A06">
        <w:rPr>
          <w:sz w:val="17"/>
          <w:szCs w:val="17"/>
        </w:rPr>
        <w:t>[…]</w:t>
      </w:r>
    </w:p>
    <w:bookmarkEnd w:id="6"/>
    <w:bookmarkEnd w:id="7"/>
    <w:p w14:paraId="2738731F" w14:textId="1CAE291D" w:rsidR="001B6FB0" w:rsidRDefault="00DB246B" w:rsidP="00DB246B">
      <w:pPr>
        <w:pStyle w:val="ONUMFS"/>
        <w:numPr>
          <w:ilvl w:val="0"/>
          <w:numId w:val="29"/>
        </w:numPr>
        <w:rPr>
          <w:sz w:val="17"/>
          <w:szCs w:val="17"/>
          <w:u w:val="single"/>
        </w:rPr>
      </w:pPr>
      <w:r w:rsidRPr="00E00A06">
        <w:rPr>
          <w:sz w:val="17"/>
          <w:szCs w:val="17"/>
        </w:rPr>
        <w:t>Les données supplémentaires minimales relatives aux événements par catégorie sont indiquées à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annexe II.  Il existe deux</w:t>
      </w:r>
      <w:r w:rsidR="00665641">
        <w:rPr>
          <w:sz w:val="17"/>
          <w:szCs w:val="17"/>
        </w:rPr>
        <w:t> </w:t>
      </w:r>
      <w:r w:rsidRPr="00E00A06">
        <w:rPr>
          <w:sz w:val="17"/>
          <w:szCs w:val="17"/>
        </w:rPr>
        <w:t>groupes de données</w:t>
      </w:r>
      <w:r w:rsidR="001B6FB0">
        <w:rPr>
          <w:sz w:val="17"/>
          <w:szCs w:val="17"/>
        </w:rPr>
        <w:t> :</w:t>
      </w:r>
      <w:r w:rsidRPr="00E00A06">
        <w:rPr>
          <w:sz w:val="17"/>
          <w:szCs w:val="17"/>
        </w:rPr>
        <w:t xml:space="preserve"> </w:t>
      </w:r>
      <w:r w:rsidRPr="00E00A06">
        <w:rPr>
          <w:strike/>
          <w:sz w:val="17"/>
          <w:szCs w:val="17"/>
        </w:rPr>
        <w:t>les données numérotées de 1) à 3) sont des</w:t>
      </w:r>
      <w:r w:rsidRPr="00E00A06">
        <w:rPr>
          <w:sz w:val="17"/>
          <w:szCs w:val="17"/>
        </w:rPr>
        <w:t xml:space="preserve"> </w:t>
      </w:r>
      <w:r w:rsidRPr="00E00A06">
        <w:rPr>
          <w:sz w:val="17"/>
          <w:szCs w:val="17"/>
          <w:u w:val="single"/>
        </w:rPr>
        <w:t>un ensemble de</w:t>
      </w:r>
      <w:r w:rsidRPr="00E00A06">
        <w:rPr>
          <w:sz w:val="17"/>
          <w:szCs w:val="17"/>
        </w:rPr>
        <w:t xml:space="preserve"> données supplémentaires communes qu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 xml:space="preserve">un office peut communiquer pour tout événement national, régional ou international indépendamment de la catégorie dont il </w:t>
      </w:r>
      <w:proofErr w:type="gramStart"/>
      <w:r w:rsidRPr="00E00A06">
        <w:rPr>
          <w:sz w:val="17"/>
          <w:szCs w:val="17"/>
        </w:rPr>
        <w:t xml:space="preserve">relève; </w:t>
      </w:r>
      <w:r w:rsidR="00665641">
        <w:rPr>
          <w:sz w:val="17"/>
          <w:szCs w:val="17"/>
        </w:rPr>
        <w:t xml:space="preserve"> </w:t>
      </w:r>
      <w:r w:rsidRPr="00E00A06">
        <w:rPr>
          <w:sz w:val="17"/>
          <w:szCs w:val="17"/>
          <w:u w:val="single"/>
        </w:rPr>
        <w:t>et</w:t>
      </w:r>
      <w:proofErr w:type="gramEnd"/>
      <w:r w:rsidRPr="00E00A06">
        <w:rPr>
          <w:sz w:val="17"/>
          <w:szCs w:val="17"/>
          <w:u w:val="single"/>
        </w:rPr>
        <w:t xml:space="preserve"> des données supplémentaires relatives aux événements qui</w:t>
      </w:r>
      <w:r w:rsidRPr="00E00A06">
        <w:rPr>
          <w:sz w:val="17"/>
          <w:szCs w:val="17"/>
        </w:rPr>
        <w:t xml:space="preserve"> </w:t>
      </w:r>
      <w:r w:rsidRPr="00E00A06">
        <w:rPr>
          <w:strike/>
          <w:sz w:val="17"/>
          <w:szCs w:val="17"/>
        </w:rPr>
        <w:t>les données numérotées à partir de 4)</w:t>
      </w:r>
      <w:r w:rsidRPr="00E00A06">
        <w:rPr>
          <w:sz w:val="17"/>
          <w:szCs w:val="17"/>
        </w:rPr>
        <w:t xml:space="preserve"> sont propres à cette catégor</w:t>
      </w:r>
      <w:r w:rsidR="002625FA" w:rsidRPr="00E00A06">
        <w:rPr>
          <w:sz w:val="17"/>
          <w:szCs w:val="17"/>
        </w:rPr>
        <w:t>ie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  <w:u w:val="single"/>
        </w:rPr>
        <w:t>Po</w:t>
      </w:r>
      <w:r w:rsidRPr="00E00A06">
        <w:rPr>
          <w:sz w:val="17"/>
          <w:szCs w:val="17"/>
          <w:u w:val="single"/>
        </w:rPr>
        <w:t>ur de plus amples informations, se reporter à l</w:t>
      </w:r>
      <w:r w:rsidR="001B6FB0">
        <w:rPr>
          <w:sz w:val="17"/>
          <w:szCs w:val="17"/>
          <w:u w:val="single"/>
        </w:rPr>
        <w:t>’</w:t>
      </w:r>
      <w:r w:rsidRPr="00E00A06">
        <w:rPr>
          <w:sz w:val="17"/>
          <w:szCs w:val="17"/>
          <w:u w:val="single"/>
        </w:rPr>
        <w:t>Annexe II.</w:t>
      </w:r>
    </w:p>
    <w:p w14:paraId="2BDB4113" w14:textId="0ED89E2A" w:rsidR="00DB246B" w:rsidRPr="00E00A06" w:rsidRDefault="00DB246B" w:rsidP="00DB246B">
      <w:pPr>
        <w:pStyle w:val="Heading2"/>
        <w:rPr>
          <w:sz w:val="17"/>
          <w:szCs w:val="17"/>
        </w:rPr>
      </w:pPr>
      <w:bookmarkStart w:id="8" w:name="_Toc509215749"/>
      <w:bookmarkStart w:id="9" w:name="_Toc532458470"/>
      <w:r w:rsidRPr="00E00A06">
        <w:rPr>
          <w:sz w:val="17"/>
          <w:szCs w:val="17"/>
        </w:rPr>
        <w:t>Mise en œuvre</w:t>
      </w:r>
      <w:bookmarkEnd w:id="8"/>
      <w:bookmarkEnd w:id="9"/>
    </w:p>
    <w:p w14:paraId="155C4AB9" w14:textId="6B1EA0F9" w:rsidR="00DB246B" w:rsidRPr="00E00A06" w:rsidRDefault="00DB246B" w:rsidP="00DB246B">
      <w:pPr>
        <w:pStyle w:val="ONUMFS"/>
        <w:rPr>
          <w:sz w:val="17"/>
          <w:szCs w:val="17"/>
        </w:rPr>
      </w:pPr>
      <w:r w:rsidRPr="00E00A06">
        <w:rPr>
          <w:sz w:val="17"/>
          <w:szCs w:val="17"/>
        </w:rPr>
        <w:t>Les offices de propriété industrielle sont encouragés à mettre en œuvre la présente norme dès que possible afin de favoriser un échange efficace de données harmonisées sur la situation juridique des demandes et des droits de propriété industriel</w:t>
      </w:r>
      <w:r w:rsidR="002625FA" w:rsidRPr="00E00A06">
        <w:rPr>
          <w:sz w:val="17"/>
          <w:szCs w:val="17"/>
        </w:rPr>
        <w:t>le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La</w:t>
      </w:r>
      <w:r w:rsidRPr="00E00A06">
        <w:rPr>
          <w:sz w:val="17"/>
          <w:szCs w:val="17"/>
        </w:rPr>
        <w:t xml:space="preserve"> mise en œuvre de cette norme suppose que les offices de propriété industrielle relient leurs événements nationaux, régionaux ou internationaux aux événements définis dans cette norme ou à tout le moins à une catégorie.</w:t>
      </w:r>
    </w:p>
    <w:p w14:paraId="10AB665D" w14:textId="602071FB" w:rsidR="00DB246B" w:rsidRPr="00E00A06" w:rsidRDefault="00DB246B" w:rsidP="00DB246B">
      <w:pPr>
        <w:pStyle w:val="ONUMFS"/>
        <w:rPr>
          <w:sz w:val="17"/>
          <w:szCs w:val="17"/>
        </w:rPr>
      </w:pPr>
      <w:r w:rsidRPr="00E00A06">
        <w:rPr>
          <w:sz w:val="17"/>
          <w:szCs w:val="17"/>
        </w:rPr>
        <w:t>Il est recommandé que la mise en œuvre de cette norme fasse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objet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une annonce et que le Bureau international de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OMPI soit informé moyennant la remise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une table de correspondance entre les événements nationaux, régionaux ou internationaux et les événements prévus dans la présente norme sur la base du modèle figurant à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annexe IV.</w:t>
      </w:r>
    </w:p>
    <w:p w14:paraId="1A82B862" w14:textId="6D63B281" w:rsidR="00DB246B" w:rsidRPr="00E00A06" w:rsidRDefault="00DB246B" w:rsidP="00DB246B">
      <w:pPr>
        <w:pStyle w:val="ONUMFS"/>
        <w:rPr>
          <w:sz w:val="17"/>
          <w:szCs w:val="17"/>
        </w:rPr>
      </w:pPr>
      <w:r w:rsidRPr="00E00A06">
        <w:rPr>
          <w:sz w:val="17"/>
          <w:szCs w:val="17"/>
        </w:rPr>
        <w:t>Les offices de propriété industrielle sont invités à fournir un titre et une description de leurs codes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événements nationaux, régionaux ou internationaux en anglais, afin que les utilisateurs puissent obtenir de plus amples informations sur les différents événements nationaux, régionaux ou internationa</w:t>
      </w:r>
      <w:r w:rsidR="002625FA" w:rsidRPr="00E00A06">
        <w:rPr>
          <w:sz w:val="17"/>
          <w:szCs w:val="17"/>
        </w:rPr>
        <w:t>ux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Il</w:t>
      </w:r>
      <w:r w:rsidRPr="00E00A06">
        <w:rPr>
          <w:sz w:val="17"/>
          <w:szCs w:val="17"/>
        </w:rPr>
        <w:t xml:space="preserve"> est recommandé que les offices de propriété industrielle fournissent ces informations en même temps que les données relatives à la situation juridique, ou en communiquant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URI de leur registre national ou régional de propriété industrielle ou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une autre plateforme où ces informations sont accessibles au public.</w:t>
      </w:r>
    </w:p>
    <w:p w14:paraId="23E83CBA" w14:textId="1856B063" w:rsidR="00DB246B" w:rsidRPr="00E00A06" w:rsidRDefault="00DB246B" w:rsidP="00DB246B">
      <w:pPr>
        <w:pStyle w:val="ONUMFS"/>
        <w:rPr>
          <w:sz w:val="17"/>
          <w:szCs w:val="17"/>
        </w:rPr>
      </w:pPr>
      <w:r w:rsidRPr="00E00A06">
        <w:rPr>
          <w:sz w:val="17"/>
          <w:szCs w:val="17"/>
        </w:rPr>
        <w:t>Il est suggéré que les échanges de données relatives à la situation juridique aient lieu au minimum sur une base mensuelle, et idéalement à une fréquence hebdomadaire.</w:t>
      </w:r>
    </w:p>
    <w:p w14:paraId="61E8E773" w14:textId="7FDDE7F6" w:rsidR="00C5236E" w:rsidRPr="00E00A06" w:rsidRDefault="00DB246B" w:rsidP="00DB246B">
      <w:pPr>
        <w:spacing w:before="480"/>
        <w:ind w:left="90"/>
        <w:rPr>
          <w:szCs w:val="17"/>
        </w:rPr>
      </w:pPr>
      <w:r w:rsidRPr="00E00A06">
        <w:rPr>
          <w:szCs w:val="17"/>
        </w:rPr>
        <w:t>[…]</w:t>
      </w:r>
    </w:p>
    <w:p w14:paraId="7F18B981" w14:textId="77777777" w:rsidR="00C5236E" w:rsidRPr="00E00A06" w:rsidRDefault="00C5236E">
      <w:pPr>
        <w:rPr>
          <w:szCs w:val="17"/>
        </w:rPr>
      </w:pPr>
      <w:r w:rsidRPr="00E00A06">
        <w:rPr>
          <w:szCs w:val="17"/>
        </w:rPr>
        <w:br w:type="page"/>
      </w:r>
    </w:p>
    <w:p w14:paraId="2E29AEC3" w14:textId="2485D9AE" w:rsidR="00DB246B" w:rsidRPr="00E00A06" w:rsidRDefault="00DB246B" w:rsidP="00DB246B">
      <w:pPr>
        <w:pStyle w:val="Heading1"/>
        <w:rPr>
          <w:rFonts w:hint="eastAsia"/>
          <w:bCs/>
          <w:kern w:val="0"/>
          <w:sz w:val="20"/>
          <w:szCs w:val="20"/>
        </w:rPr>
      </w:pPr>
      <w:r w:rsidRPr="00E00A06">
        <w:rPr>
          <w:sz w:val="20"/>
          <w:szCs w:val="20"/>
        </w:rPr>
        <w:lastRenderedPageBreak/>
        <w:t>A</w:t>
      </w:r>
      <w:r w:rsidRPr="00E00A06">
        <w:rPr>
          <w:rFonts w:hint="eastAsia"/>
          <w:sz w:val="20"/>
          <w:szCs w:val="20"/>
        </w:rPr>
        <w:t>nnexe </w:t>
      </w:r>
      <w:r w:rsidRPr="00E00A06">
        <w:rPr>
          <w:sz w:val="20"/>
          <w:szCs w:val="20"/>
        </w:rPr>
        <w:t>II</w:t>
      </w:r>
    </w:p>
    <w:p w14:paraId="10223A4C" w14:textId="77777777" w:rsidR="00DB246B" w:rsidRPr="00E00A06" w:rsidRDefault="00DB246B" w:rsidP="00DB246B">
      <w:pPr>
        <w:widowControl w:val="0"/>
        <w:kinsoku w:val="0"/>
        <w:spacing w:after="340"/>
        <w:ind w:right="11"/>
        <w:jc w:val="center"/>
        <w:rPr>
          <w:rFonts w:eastAsia="Batang"/>
          <w:szCs w:val="17"/>
        </w:rPr>
      </w:pPr>
      <w:r w:rsidRPr="00E00A06">
        <w:rPr>
          <w:szCs w:val="17"/>
        </w:rPr>
        <w:t>DONNÉES SUPPLÉMENTAIRES RELATIVES AUX ÉVÉNEMENTS</w:t>
      </w:r>
    </w:p>
    <w:p w14:paraId="0C2325B8" w14:textId="1224C5DF" w:rsidR="00DB246B" w:rsidRPr="00E00A06" w:rsidRDefault="00DB246B" w:rsidP="00DB246B">
      <w:pPr>
        <w:spacing w:after="340"/>
        <w:ind w:left="360"/>
        <w:jc w:val="center"/>
        <w:rPr>
          <w:rFonts w:eastAsia="Times New Roman"/>
          <w:i/>
          <w:szCs w:val="17"/>
        </w:rPr>
      </w:pPr>
      <w:r w:rsidRPr="00E00A06">
        <w:rPr>
          <w:i/>
          <w:szCs w:val="17"/>
        </w:rPr>
        <w:t>Proposition de révision par le Comité des normes de l</w:t>
      </w:r>
      <w:r w:rsidR="001B6FB0">
        <w:rPr>
          <w:i/>
          <w:szCs w:val="17"/>
        </w:rPr>
        <w:t>’</w:t>
      </w:r>
      <w:r w:rsidRPr="00E00A06">
        <w:rPr>
          <w:i/>
          <w:szCs w:val="17"/>
        </w:rPr>
        <w:t>OMPI (CWS)</w:t>
      </w:r>
      <w:r w:rsidR="00F07045" w:rsidRPr="00E00A06">
        <w:rPr>
          <w:i/>
          <w:szCs w:val="17"/>
        </w:rPr>
        <w:br/>
      </w:r>
      <w:r w:rsidRPr="00E00A06">
        <w:rPr>
          <w:i/>
          <w:szCs w:val="17"/>
        </w:rPr>
        <w:t>à sa douz</w:t>
      </w:r>
      <w:r w:rsidR="001B6FB0">
        <w:rPr>
          <w:i/>
          <w:szCs w:val="17"/>
        </w:rPr>
        <w:t>ième session</w:t>
      </w:r>
      <w:r w:rsidRPr="00E00A06">
        <w:rPr>
          <w:i/>
          <w:szCs w:val="17"/>
        </w:rPr>
        <w:t xml:space="preserve"> le 16 </w:t>
      </w:r>
      <w:r w:rsidR="001B6FB0" w:rsidRPr="00E00A06">
        <w:rPr>
          <w:i/>
          <w:szCs w:val="17"/>
        </w:rPr>
        <w:t>septembre</w:t>
      </w:r>
      <w:r w:rsidR="001B6FB0">
        <w:rPr>
          <w:i/>
          <w:szCs w:val="17"/>
        </w:rPr>
        <w:t> </w:t>
      </w:r>
      <w:r w:rsidR="001B6FB0" w:rsidRPr="00E00A06">
        <w:rPr>
          <w:i/>
          <w:szCs w:val="17"/>
        </w:rPr>
        <w:t>20</w:t>
      </w:r>
      <w:r w:rsidRPr="00E00A06">
        <w:rPr>
          <w:i/>
          <w:szCs w:val="17"/>
        </w:rPr>
        <w:t>24</w:t>
      </w:r>
    </w:p>
    <w:p w14:paraId="3B6AA87C" w14:textId="7F1632F1" w:rsidR="00DB246B" w:rsidRPr="00E00A06" w:rsidRDefault="00DB246B" w:rsidP="00F07045">
      <w:pPr>
        <w:pStyle w:val="ONUMFS"/>
        <w:numPr>
          <w:ilvl w:val="0"/>
          <w:numId w:val="30"/>
        </w:numPr>
        <w:rPr>
          <w:sz w:val="17"/>
          <w:szCs w:val="17"/>
        </w:rPr>
      </w:pPr>
      <w:r w:rsidRPr="00E00A06">
        <w:rPr>
          <w:sz w:val="17"/>
          <w:szCs w:val="17"/>
        </w:rPr>
        <w:t>Chaque code de situation peut être accompagné de données supplémentaires concernant les événemen</w:t>
      </w:r>
      <w:r w:rsidR="002625FA" w:rsidRPr="00E00A06">
        <w:rPr>
          <w:sz w:val="17"/>
          <w:szCs w:val="17"/>
        </w:rPr>
        <w:t>ts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Il</w:t>
      </w:r>
      <w:r w:rsidRPr="00E00A06">
        <w:rPr>
          <w:sz w:val="17"/>
          <w:szCs w:val="17"/>
        </w:rPr>
        <w:t xml:space="preserve"> existe des données supplémentaires propres aux événements relevant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une catégorie particulière et des données supplémentaires communes à tous les événemen</w:t>
      </w:r>
      <w:r w:rsidR="002625FA" w:rsidRPr="00E00A06">
        <w:rPr>
          <w:sz w:val="17"/>
          <w:szCs w:val="17"/>
        </w:rPr>
        <w:t>ts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Le</w:t>
      </w:r>
      <w:r w:rsidRPr="00E00A06">
        <w:rPr>
          <w:sz w:val="17"/>
          <w:szCs w:val="17"/>
        </w:rPr>
        <w:t>s données supplémentaires communes comprennent 1) le pays ou la région où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événement produit ses effets, 2) le numéro du bulletin, 3) les commentaires (texte libre), 4) la date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 événement antérieur pertinent et 5) une règle pertinen</w:t>
      </w:r>
      <w:r w:rsidR="002625FA" w:rsidRPr="00E00A06">
        <w:rPr>
          <w:sz w:val="17"/>
          <w:szCs w:val="17"/>
        </w:rPr>
        <w:t>te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</w:t>
      </w:r>
      <w:r w:rsidR="002625FA">
        <w:rPr>
          <w:sz w:val="17"/>
          <w:szCs w:val="17"/>
        </w:rPr>
        <w:t>’</w:t>
      </w:r>
      <w:r w:rsidR="002625FA" w:rsidRPr="00E00A06">
        <w:rPr>
          <w:sz w:val="17"/>
          <w:szCs w:val="17"/>
        </w:rPr>
        <w:t>é</w:t>
      </w:r>
      <w:r w:rsidRPr="00E00A06">
        <w:rPr>
          <w:sz w:val="17"/>
          <w:szCs w:val="17"/>
        </w:rPr>
        <w:t>lément “pays ou région où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événement produit ses effets” est particulièrement indiqué pour les offices régionaux où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effet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 événement, tel que la suspension pour cause de non</w:t>
      </w:r>
      <w:r w:rsidR="006B47FB">
        <w:rPr>
          <w:sz w:val="17"/>
          <w:szCs w:val="17"/>
        </w:rPr>
        <w:noBreakHyphen/>
      </w:r>
      <w:r w:rsidRPr="00E00A06">
        <w:rPr>
          <w:sz w:val="17"/>
          <w:szCs w:val="17"/>
        </w:rPr>
        <w:t>paiement des taxes de renouvellement, produit ses effets uniquement dans certains des pays où le droit de propriété industrielle est act</w:t>
      </w:r>
      <w:r w:rsidR="002625FA" w:rsidRPr="00E00A06">
        <w:rPr>
          <w:sz w:val="17"/>
          <w:szCs w:val="17"/>
        </w:rPr>
        <w:t>if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Le</w:t>
      </w:r>
      <w:r w:rsidRPr="00E00A06">
        <w:rPr>
          <w:sz w:val="17"/>
          <w:szCs w:val="17"/>
        </w:rPr>
        <w:t xml:space="preserve"> “numéro du bulletin” correspond au volume du bulletin national ou régional où les données relatives à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événement national, régional ou international sont publié</w:t>
      </w:r>
      <w:r w:rsidR="002625FA" w:rsidRPr="00E00A06">
        <w:rPr>
          <w:sz w:val="17"/>
          <w:szCs w:val="17"/>
        </w:rPr>
        <w:t>es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Le</w:t>
      </w:r>
      <w:r w:rsidRPr="00E00A06">
        <w:rPr>
          <w:sz w:val="17"/>
          <w:szCs w:val="17"/>
        </w:rPr>
        <w:t>s offices de propriété industrielle pourront fournir des données connexes supplémentaires non prévues ici dans la rubrique “commentaires”.  La “date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 événement antérieur pertinent” désigne la date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 événement antérieur pertinent pour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événement actuel, telle la date de début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 délai de paiement d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une taxe qui a expi</w:t>
      </w:r>
      <w:r w:rsidR="002625FA" w:rsidRPr="00E00A06">
        <w:rPr>
          <w:sz w:val="17"/>
          <w:szCs w:val="17"/>
        </w:rPr>
        <w:t>ré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La</w:t>
      </w:r>
      <w:r w:rsidRPr="00E00A06">
        <w:rPr>
          <w:sz w:val="17"/>
          <w:szCs w:val="17"/>
        </w:rPr>
        <w:t xml:space="preserve"> “règle pertinente” désigne une règle, une réglementation, une loi ou un autre principe spécifique à un office qui a été appliqué pour obtenir le résultat associé à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événement.</w:t>
      </w:r>
    </w:p>
    <w:p w14:paraId="5BAE1FE7" w14:textId="3EB233EE" w:rsidR="00DB246B" w:rsidRPr="00E00A06" w:rsidRDefault="00DB246B" w:rsidP="00F07045">
      <w:pPr>
        <w:pStyle w:val="ONUMFS"/>
        <w:rPr>
          <w:sz w:val="17"/>
          <w:szCs w:val="17"/>
        </w:rPr>
      </w:pPr>
      <w:r w:rsidRPr="00E00A06">
        <w:rPr>
          <w:sz w:val="17"/>
          <w:szCs w:val="17"/>
        </w:rPr>
        <w:t>Le tableau ci</w:t>
      </w:r>
      <w:r w:rsidR="006B47FB">
        <w:rPr>
          <w:sz w:val="17"/>
          <w:szCs w:val="17"/>
        </w:rPr>
        <w:noBreakHyphen/>
      </w:r>
      <w:r w:rsidRPr="00E00A06">
        <w:rPr>
          <w:sz w:val="17"/>
          <w:szCs w:val="17"/>
        </w:rPr>
        <w:t>après présente les champs de données supplémentaires qui peuvent être utilisés pour les différentes catégori</w:t>
      </w:r>
      <w:r w:rsidR="002625FA" w:rsidRPr="00E00A06">
        <w:rPr>
          <w:sz w:val="17"/>
          <w:szCs w:val="17"/>
        </w:rPr>
        <w:t>es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La</w:t>
      </w:r>
      <w:r w:rsidRPr="00E00A06">
        <w:rPr>
          <w:sz w:val="17"/>
          <w:szCs w:val="17"/>
        </w:rPr>
        <w:t xml:space="preserve"> première ligne présente les éléments communs pouvant être utilisés dans n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importe quelle catégorie, et les lignes suivantes présentent les éléments de données propres à chaque catégor</w:t>
      </w:r>
      <w:r w:rsidR="002625FA" w:rsidRPr="00E00A06">
        <w:rPr>
          <w:sz w:val="17"/>
          <w:szCs w:val="17"/>
        </w:rPr>
        <w:t>ie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No</w:t>
      </w:r>
      <w:r w:rsidRPr="00E00A06">
        <w:rPr>
          <w:sz w:val="17"/>
          <w:szCs w:val="17"/>
        </w:rPr>
        <w:t>tez que les éléments de données supplémentaires mentionnés dans la présente norme sont des descriptions générales des types de données qui peuvent être fourn</w:t>
      </w:r>
      <w:r w:rsidR="002625FA" w:rsidRPr="00E00A06">
        <w:rPr>
          <w:sz w:val="17"/>
          <w:szCs w:val="17"/>
        </w:rPr>
        <w:t>is</w:t>
      </w:r>
      <w:r w:rsidR="002625FA">
        <w:rPr>
          <w:sz w:val="17"/>
          <w:szCs w:val="17"/>
        </w:rPr>
        <w:t xml:space="preserve">.  </w:t>
      </w:r>
      <w:r w:rsidR="002625FA" w:rsidRPr="00E00A06">
        <w:rPr>
          <w:sz w:val="17"/>
          <w:szCs w:val="17"/>
        </w:rPr>
        <w:t>Le</w:t>
      </w:r>
      <w:r w:rsidRPr="00E00A06">
        <w:rPr>
          <w:sz w:val="17"/>
          <w:szCs w:val="17"/>
        </w:rPr>
        <w:t>s formats particuliers et les valeurs prévues pour les données supplémentaires sont établis dans les normes relatives à la représentation des données, notamment dans la norme ST.96 de l</w:t>
      </w:r>
      <w:r w:rsidR="001B6FB0">
        <w:rPr>
          <w:sz w:val="17"/>
          <w:szCs w:val="17"/>
        </w:rPr>
        <w:t>’</w:t>
      </w:r>
      <w:r w:rsidRPr="00E00A06">
        <w:rPr>
          <w:sz w:val="17"/>
          <w:szCs w:val="17"/>
        </w:rPr>
        <w:t>OMPI concernant le langage XML (</w:t>
      </w:r>
      <w:proofErr w:type="spellStart"/>
      <w:r w:rsidRPr="00E00A06">
        <w:rPr>
          <w:sz w:val="17"/>
          <w:szCs w:val="17"/>
        </w:rPr>
        <w:t>eXtensible</w:t>
      </w:r>
      <w:proofErr w:type="spellEnd"/>
      <w:r w:rsidRPr="00E00A06">
        <w:rPr>
          <w:sz w:val="17"/>
          <w:szCs w:val="17"/>
        </w:rPr>
        <w:t xml:space="preserve"> Markup </w:t>
      </w:r>
      <w:proofErr w:type="spellStart"/>
      <w:r w:rsidRPr="00E00A06">
        <w:rPr>
          <w:sz w:val="17"/>
          <w:szCs w:val="17"/>
        </w:rPr>
        <w:t>Language</w:t>
      </w:r>
      <w:proofErr w:type="spellEnd"/>
      <w:r w:rsidRPr="00E00A06">
        <w:rPr>
          <w:sz w:val="17"/>
          <w:szCs w:val="17"/>
        </w:rPr>
        <w:t>).</w:t>
      </w:r>
    </w:p>
    <w:tbl>
      <w:tblPr>
        <w:tblpPr w:leftFromText="180" w:rightFromText="180" w:vertAnchor="text" w:horzAnchor="margin" w:tblpX="108" w:tblpY="288"/>
        <w:tblW w:w="8905" w:type="dxa"/>
        <w:tblLayout w:type="fixed"/>
        <w:tblLook w:val="04A0" w:firstRow="1" w:lastRow="0" w:firstColumn="1" w:lastColumn="0" w:noHBand="0" w:noVBand="1"/>
      </w:tblPr>
      <w:tblGrid>
        <w:gridCol w:w="1413"/>
        <w:gridCol w:w="4162"/>
        <w:gridCol w:w="3330"/>
      </w:tblGrid>
      <w:tr w:rsidR="00DB246B" w:rsidRPr="00E00A06" w14:paraId="11BEF0AD" w14:textId="77777777" w:rsidTr="00F07045">
        <w:trPr>
          <w:cantSplit/>
          <w:trHeight w:val="51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0AD80E" w14:textId="77777777" w:rsidR="00DB246B" w:rsidRPr="00E00A06" w:rsidRDefault="00DB246B" w:rsidP="00ED1E25">
            <w:pPr>
              <w:rPr>
                <w:rFonts w:eastAsia="Times New Roman"/>
                <w:b/>
                <w:bCs/>
                <w:color w:val="000000"/>
                <w:szCs w:val="17"/>
              </w:rPr>
            </w:pPr>
            <w:r w:rsidRPr="00E00A06">
              <w:rPr>
                <w:b/>
                <w:color w:val="000000"/>
                <w:szCs w:val="17"/>
              </w:rPr>
              <w:t>Code de catégorie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F6395" w14:textId="77777777" w:rsidR="00DB246B" w:rsidRPr="00E00A06" w:rsidRDefault="00DB246B" w:rsidP="00ED1E25">
            <w:pPr>
              <w:rPr>
                <w:rFonts w:eastAsia="Times New Roman"/>
                <w:bCs/>
                <w:color w:val="000000"/>
                <w:szCs w:val="17"/>
              </w:rPr>
            </w:pPr>
            <w:r w:rsidRPr="00E00A06">
              <w:rPr>
                <w:b/>
                <w:color w:val="000000"/>
                <w:szCs w:val="17"/>
                <w:u w:val="single"/>
              </w:rPr>
              <w:t>Titre et</w:t>
            </w:r>
            <w:r w:rsidRPr="00E00A06">
              <w:rPr>
                <w:b/>
                <w:color w:val="000000"/>
                <w:szCs w:val="17"/>
              </w:rPr>
              <w:t xml:space="preserve"> description de la catégorie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6C2472" w14:textId="29CD581E" w:rsidR="00DB246B" w:rsidRPr="00E00A06" w:rsidRDefault="00DB246B" w:rsidP="00ED1E25">
            <w:pPr>
              <w:rPr>
                <w:rFonts w:eastAsia="Times New Roman"/>
                <w:b/>
                <w:bCs/>
                <w:color w:val="000000"/>
                <w:szCs w:val="17"/>
              </w:rPr>
            </w:pPr>
            <w:r w:rsidRPr="00E00A06">
              <w:rPr>
                <w:b/>
                <w:color w:val="000000"/>
                <w:szCs w:val="17"/>
              </w:rPr>
              <w:t>Données supplémentaires relatives à l</w:t>
            </w:r>
            <w:r w:rsidR="001B6FB0">
              <w:rPr>
                <w:b/>
                <w:color w:val="000000"/>
                <w:szCs w:val="17"/>
              </w:rPr>
              <w:t>’</w:t>
            </w:r>
            <w:r w:rsidRPr="00E00A06">
              <w:rPr>
                <w:b/>
                <w:color w:val="000000"/>
                <w:szCs w:val="17"/>
              </w:rPr>
              <w:t>événement</w:t>
            </w:r>
          </w:p>
        </w:tc>
      </w:tr>
      <w:tr w:rsidR="00DB246B" w:rsidRPr="00E00A06" w14:paraId="198F44E3" w14:textId="77777777" w:rsidTr="00AB20FC">
        <w:trPr>
          <w:cantSplit/>
          <w:trHeight w:val="2443"/>
          <w:tblHeader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C65B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proofErr w:type="spellStart"/>
            <w:r w:rsidRPr="00E00A06">
              <w:rPr>
                <w:color w:val="000000"/>
                <w:szCs w:val="17"/>
                <w:u w:val="single"/>
              </w:rPr>
              <w:t>s.o</w:t>
            </w:r>
            <w:proofErr w:type="spellEnd"/>
            <w:r w:rsidRPr="00E00A06">
              <w:rPr>
                <w:color w:val="000000"/>
                <w:szCs w:val="17"/>
                <w:u w:val="single"/>
              </w:rPr>
              <w:t>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8307" w14:textId="77777777" w:rsidR="00DB246B" w:rsidRPr="00E00A06" w:rsidRDefault="00DB246B" w:rsidP="00ED1E25">
            <w:pPr>
              <w:spacing w:before="60" w:after="60"/>
              <w:rPr>
                <w:szCs w:val="17"/>
                <w:u w:val="single"/>
              </w:rPr>
            </w:pPr>
            <w:r w:rsidRPr="00E00A06">
              <w:rPr>
                <w:szCs w:val="17"/>
                <w:u w:val="single"/>
              </w:rPr>
              <w:t>Toutes les catégories</w:t>
            </w:r>
          </w:p>
          <w:p w14:paraId="72186195" w14:textId="77777777" w:rsidR="00DB246B" w:rsidRPr="00E00A06" w:rsidRDefault="00DB246B" w:rsidP="00B82817">
            <w:pPr>
              <w:spacing w:before="120" w:after="120"/>
              <w:rPr>
                <w:szCs w:val="17"/>
              </w:rPr>
            </w:pPr>
            <w:r w:rsidRPr="00E00A06">
              <w:rPr>
                <w:szCs w:val="17"/>
              </w:rPr>
              <w:t>Présente les éléments de données communs qui peuvent être utilisés dans toutes les catégories.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7A41" w14:textId="12689182" w:rsidR="00DB246B" w:rsidRPr="00E00A06" w:rsidRDefault="00DB246B" w:rsidP="00F61ED0">
            <w:pPr>
              <w:pStyle w:val="ListParagraph"/>
              <w:numPr>
                <w:ilvl w:val="3"/>
                <w:numId w:val="7"/>
              </w:numPr>
              <w:spacing w:before="120" w:after="12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Pays ou région où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événement produit ses effets</w:t>
            </w:r>
          </w:p>
          <w:p w14:paraId="25B2E376" w14:textId="77777777" w:rsidR="00DB246B" w:rsidRPr="00E00A06" w:rsidRDefault="00DB246B" w:rsidP="00F61ED0">
            <w:pPr>
              <w:pStyle w:val="ListParagraph"/>
              <w:numPr>
                <w:ilvl w:val="3"/>
                <w:numId w:val="7"/>
              </w:numPr>
              <w:spacing w:before="120" w:after="12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Numéro du bulletin</w:t>
            </w:r>
          </w:p>
          <w:p w14:paraId="1705752A" w14:textId="77777777" w:rsidR="001B6FB0" w:rsidRDefault="00DB246B" w:rsidP="00F61ED0">
            <w:pPr>
              <w:pStyle w:val="ListParagraph"/>
              <w:numPr>
                <w:ilvl w:val="3"/>
                <w:numId w:val="7"/>
              </w:numPr>
              <w:spacing w:before="120" w:after="120"/>
              <w:ind w:left="499" w:hanging="357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Commentaires (texte libre)</w:t>
            </w:r>
          </w:p>
          <w:p w14:paraId="013365B4" w14:textId="11AB4763" w:rsidR="00DB246B" w:rsidRPr="00E00A06" w:rsidRDefault="00DB246B" w:rsidP="00F61ED0">
            <w:pPr>
              <w:pStyle w:val="ListParagraph"/>
              <w:numPr>
                <w:ilvl w:val="3"/>
                <w:numId w:val="7"/>
              </w:numPr>
              <w:spacing w:before="120" w:after="12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un événement antérieur pertinent</w:t>
            </w:r>
          </w:p>
          <w:p w14:paraId="2BD15AA5" w14:textId="7003FC0A" w:rsidR="00DB246B" w:rsidRPr="00E00A06" w:rsidRDefault="00DB246B" w:rsidP="00F61ED0">
            <w:pPr>
              <w:pStyle w:val="ListParagraph"/>
              <w:numPr>
                <w:ilvl w:val="3"/>
                <w:numId w:val="7"/>
              </w:numPr>
              <w:spacing w:before="120" w:after="12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Règle pertinente (p.</w:t>
            </w:r>
            <w:r w:rsidR="00AB20FC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numéro de la règle)</w:t>
            </w:r>
          </w:p>
        </w:tc>
      </w:tr>
      <w:tr w:rsidR="00DB246B" w:rsidRPr="00E00A06" w14:paraId="6575BCF8" w14:textId="77777777" w:rsidTr="00F07045">
        <w:trPr>
          <w:cantSplit/>
          <w:trHeight w:val="556"/>
          <w:tblHeader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862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A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445D" w14:textId="56A7E13B" w:rsidR="00DB246B" w:rsidRPr="00E00A06" w:rsidRDefault="00DB246B" w:rsidP="00ED1E25">
            <w:pPr>
              <w:spacing w:before="60" w:after="6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Dépôt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une demande</w:t>
            </w:r>
          </w:p>
          <w:p w14:paraId="1FFA944B" w14:textId="44F49660" w:rsidR="00DB246B" w:rsidRPr="00E00A06" w:rsidRDefault="00DB246B" w:rsidP="00F07045">
            <w:pPr>
              <w:spacing w:before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désigne un groupe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événements en rapport avec le dépôt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</w:t>
            </w:r>
            <w:r w:rsidR="002625FA" w:rsidRPr="00E00A06">
              <w:rPr>
                <w:szCs w:val="17"/>
              </w:rPr>
              <w:t>de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la réception par un office de propriété industrielle national ou régional ou le Bureau international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Organisation Mondiale de la Propriété Intellectuelle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dessin ou modèle industriel accompagnée de toute indication ou de tout élément ou document supplémentaire et des taxes nécessaires pour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obtention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date de dépôt en vertu de la législation nationale, ou de la législation ou de la convention régionale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 xml:space="preserve">Arrangement de </w:t>
            </w:r>
            <w:r w:rsidR="001B6FB0">
              <w:rPr>
                <w:szCs w:val="17"/>
              </w:rPr>
              <w:t>La Haye</w:t>
            </w:r>
            <w:r w:rsidRPr="00E00A06">
              <w:rPr>
                <w:szCs w:val="17"/>
              </w:rPr>
              <w:t>, selon le c</w:t>
            </w:r>
            <w:r w:rsidR="002625FA" w:rsidRPr="00E00A06">
              <w:rPr>
                <w:szCs w:val="17"/>
              </w:rPr>
              <w:t>as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Ce</w:t>
            </w:r>
            <w:r w:rsidRPr="00E00A06">
              <w:rPr>
                <w:szCs w:val="17"/>
              </w:rPr>
              <w:t>tte catégorie comprend également des événements relatifs au dépôt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divisionnaire,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de continuation ou de continuation</w:t>
            </w:r>
            <w:r w:rsidR="006B47FB">
              <w:rPr>
                <w:szCs w:val="17"/>
              </w:rPr>
              <w:noBreakHyphen/>
            </w:r>
            <w:r w:rsidRPr="00E00A06">
              <w:rPr>
                <w:szCs w:val="17"/>
              </w:rPr>
              <w:t>in</w:t>
            </w:r>
            <w:r w:rsidR="006B47FB">
              <w:rPr>
                <w:szCs w:val="17"/>
              </w:rPr>
              <w:noBreakHyphen/>
            </w:r>
            <w:r w:rsidRPr="00E00A06">
              <w:rPr>
                <w:szCs w:val="17"/>
              </w:rPr>
              <w:t>part</w:t>
            </w:r>
            <w:r w:rsidRPr="00E00A06">
              <w:rPr>
                <w:szCs w:val="17"/>
                <w:u w:val="single"/>
              </w:rPr>
              <w:t xml:space="preserve">, </w:t>
            </w:r>
            <w:r w:rsidRPr="00E00A06">
              <w:rPr>
                <w:szCs w:val="17"/>
              </w:rPr>
              <w:t>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de transformation.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BDB6" w14:textId="3BA17BBC" w:rsidR="00DB246B" w:rsidRPr="00E00A06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color w:val="000000"/>
                <w:spacing w:val="-4"/>
                <w:szCs w:val="17"/>
              </w:rPr>
            </w:pPr>
            <w:r w:rsidRPr="00E00A06">
              <w:rPr>
                <w:color w:val="000000"/>
                <w:spacing w:val="-4"/>
                <w:szCs w:val="17"/>
              </w:rPr>
              <w:t>Identification de document connexe (p.</w:t>
            </w:r>
            <w:r w:rsidR="00AB20FC">
              <w:rPr>
                <w:color w:val="000000"/>
                <w:spacing w:val="-4"/>
                <w:szCs w:val="17"/>
              </w:rPr>
              <w:t> </w:t>
            </w:r>
            <w:r w:rsidRPr="00E00A06">
              <w:rPr>
                <w:color w:val="000000"/>
                <w:spacing w:val="-4"/>
                <w:szCs w:val="17"/>
              </w:rPr>
              <w:t>ex., identificateur du document parent)</w:t>
            </w:r>
          </w:p>
          <w:p w14:paraId="08D5DF5D" w14:textId="77777777" w:rsidR="00DB246B" w:rsidRPr="00E00A06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 de priorité</w:t>
            </w:r>
          </w:p>
          <w:p w14:paraId="0FE6AA29" w14:textId="77777777" w:rsidR="00DB246B" w:rsidRPr="00E00A06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Données relatives au</w:t>
            </w:r>
            <w:r w:rsidRPr="00E00A06">
              <w:rPr>
                <w:color w:val="000000"/>
                <w:szCs w:val="17"/>
              </w:rPr>
              <w:t xml:space="preserve"> </w:t>
            </w:r>
            <w:r w:rsidRPr="00E00A06">
              <w:rPr>
                <w:strike/>
                <w:color w:val="000000"/>
                <w:szCs w:val="17"/>
              </w:rPr>
              <w:t xml:space="preserve">Date du </w:t>
            </w:r>
            <w:r w:rsidRPr="00E00A06">
              <w:rPr>
                <w:color w:val="000000"/>
                <w:szCs w:val="17"/>
              </w:rPr>
              <w:t xml:space="preserve">dépôt de la demande internationale </w:t>
            </w:r>
            <w:r w:rsidRPr="00E00A06">
              <w:rPr>
                <w:color w:val="000000"/>
                <w:szCs w:val="17"/>
                <w:u w:val="single"/>
              </w:rPr>
              <w:t>ou régionale</w:t>
            </w:r>
          </w:p>
          <w:p w14:paraId="1F1AA34A" w14:textId="77777777" w:rsidR="00DB246B" w:rsidRPr="00E00A06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Date du dépôt régional</w:t>
            </w:r>
          </w:p>
          <w:p w14:paraId="5BF710CB" w14:textId="7D4CEFEF" w:rsidR="00DB246B" w:rsidRPr="00E00A06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Nom des </w:t>
            </w:r>
            <w:proofErr w:type="spellStart"/>
            <w:r w:rsidRPr="00E00A06">
              <w:rPr>
                <w:strike/>
                <w:color w:val="000000"/>
                <w:szCs w:val="17"/>
              </w:rPr>
              <w:t>déposants</w:t>
            </w:r>
            <w:r w:rsidRPr="00E00A06">
              <w:rPr>
                <w:color w:val="000000"/>
                <w:szCs w:val="17"/>
                <w:u w:val="single"/>
              </w:rPr>
              <w:t>Données</w:t>
            </w:r>
            <w:proofErr w:type="spellEnd"/>
            <w:r w:rsidRPr="00E00A06">
              <w:rPr>
                <w:color w:val="000000"/>
                <w:szCs w:val="17"/>
                <w:u w:val="single"/>
              </w:rPr>
              <w:t xml:space="preserve"> relatives au déposant (p.</w:t>
            </w:r>
            <w:r w:rsidR="00AB20FC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nom, coordonnées)</w:t>
            </w:r>
          </w:p>
          <w:p w14:paraId="304C1D74" w14:textId="77777777" w:rsidR="00DB246B" w:rsidRPr="00E00A06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Demandes divisées</w:t>
            </w:r>
          </w:p>
          <w:p w14:paraId="314CAC2B" w14:textId="6876AFE0" w:rsidR="00F07045" w:rsidRPr="00717F01" w:rsidRDefault="00DB246B" w:rsidP="0058414E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Nombre de dessins et modèles</w:t>
            </w:r>
          </w:p>
        </w:tc>
      </w:tr>
      <w:tr w:rsidR="00DB246B" w:rsidRPr="00E00A06" w14:paraId="20381A18" w14:textId="77777777" w:rsidTr="00F07045">
        <w:trPr>
          <w:cantSplit/>
          <w:trHeight w:val="560"/>
          <w:tblHeader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5DA4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B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5DD4" w14:textId="77777777" w:rsidR="00DB246B" w:rsidRPr="00E00A06" w:rsidRDefault="00DB246B" w:rsidP="00ED1E25">
            <w:pPr>
              <w:spacing w:before="60" w:after="6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Suspension de la demande</w:t>
            </w:r>
          </w:p>
          <w:p w14:paraId="75D47497" w14:textId="12C70FE0" w:rsidR="00DB246B" w:rsidRPr="00E00A06" w:rsidRDefault="00DB246B" w:rsidP="00F07045">
            <w:pPr>
              <w:spacing w:before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des événements liés à la suspension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instruction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</w:t>
            </w:r>
            <w:r w:rsidR="002625FA" w:rsidRPr="00E00A06">
              <w:rPr>
                <w:szCs w:val="17"/>
              </w:rPr>
              <w:t>de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une demande du stade du dépôt,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ou de la contestation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</w:t>
            </w:r>
            <w:r w:rsidR="002625FA" w:rsidRPr="00E00A06">
              <w:rPr>
                <w:szCs w:val="17"/>
              </w:rPr>
              <w:t>ve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une demande du stade du dépôt,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ou de la contestation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définitive.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9D6D" w14:textId="1D32D15F" w:rsidR="00DB246B" w:rsidRPr="00717F01" w:rsidRDefault="00DB246B" w:rsidP="00F61ED0">
            <w:pPr>
              <w:pStyle w:val="ListParagraph"/>
              <w:numPr>
                <w:ilvl w:val="0"/>
                <w:numId w:val="9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</w:rPr>
              <w:t>Motif de non</w:t>
            </w:r>
            <w:r w:rsidR="006B47FB">
              <w:rPr>
                <w:color w:val="000000"/>
                <w:szCs w:val="17"/>
              </w:rPr>
              <w:noBreakHyphen/>
            </w:r>
            <w:r w:rsidRPr="00E00A06">
              <w:rPr>
                <w:color w:val="000000"/>
                <w:szCs w:val="17"/>
              </w:rPr>
              <w:t>entrée en vigueur</w:t>
            </w:r>
          </w:p>
        </w:tc>
      </w:tr>
      <w:tr w:rsidR="00DB246B" w:rsidRPr="00E00A06" w14:paraId="4EEA5E50" w14:textId="77777777" w:rsidTr="00F07045">
        <w:trPr>
          <w:cantSplit/>
          <w:trHeight w:val="250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C6BD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C 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0717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Réactivation de la demande</w:t>
            </w:r>
          </w:p>
          <w:p w14:paraId="6FF2F3AA" w14:textId="7BEFE727" w:rsidR="00DB246B" w:rsidRPr="00E00A06" w:rsidRDefault="00DB246B" w:rsidP="00B82817">
            <w:pPr>
              <w:spacing w:before="120" w:after="120"/>
              <w:rPr>
                <w:szCs w:val="17"/>
              </w:rPr>
            </w:pPr>
            <w:r w:rsidRPr="00E00A06">
              <w:rPr>
                <w:szCs w:val="17"/>
              </w:rPr>
              <w:t>Cette catégorie regroupe des événements liés à la réactivation, au rétablissement ou à la restauration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après qu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il a été mis fin à son instructi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comprend par exemple les demandes réactivées à la suite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de réactivation après paiement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taxe en suspens,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réponse à une action en suspens ou à une décision ayant abouti à la suspension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instruction,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recou</w:t>
            </w:r>
            <w:r w:rsidR="002625FA" w:rsidRPr="00E00A06">
              <w:rPr>
                <w:szCs w:val="17"/>
              </w:rPr>
              <w:t>rs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une demande du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définitive au stade du dépôt,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ou de la contestation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B9C4" w14:textId="77777777" w:rsidR="00DB246B" w:rsidRPr="00E00A06" w:rsidRDefault="00DB246B" w:rsidP="00F61ED0">
            <w:pPr>
              <w:pStyle w:val="ListParagraph"/>
              <w:numPr>
                <w:ilvl w:val="0"/>
                <w:numId w:val="35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 de suspension</w:t>
            </w:r>
          </w:p>
          <w:p w14:paraId="2CAE8FF5" w14:textId="54DF199D" w:rsidR="001B6FB0" w:rsidRDefault="00DB246B" w:rsidP="00F61ED0">
            <w:pPr>
              <w:pStyle w:val="ListParagraph"/>
              <w:numPr>
                <w:ilvl w:val="0"/>
                <w:numId w:val="35"/>
              </w:numPr>
              <w:spacing w:after="200"/>
              <w:ind w:left="499" w:hanging="357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Motif de non</w:t>
            </w:r>
            <w:r w:rsidR="006B47FB">
              <w:rPr>
                <w:color w:val="000000"/>
                <w:szCs w:val="17"/>
              </w:rPr>
              <w:noBreakHyphen/>
            </w:r>
            <w:r w:rsidRPr="00E00A06">
              <w:rPr>
                <w:color w:val="000000"/>
                <w:szCs w:val="17"/>
              </w:rPr>
              <w:t>entrée en vigueur</w:t>
            </w:r>
          </w:p>
          <w:p w14:paraId="47D0D664" w14:textId="476C9C22" w:rsidR="00DB246B" w:rsidRPr="00E00A06" w:rsidRDefault="00DB246B" w:rsidP="00F61ED0">
            <w:pPr>
              <w:pStyle w:val="ListParagraph"/>
              <w:numPr>
                <w:ilvl w:val="0"/>
                <w:numId w:val="35"/>
              </w:numPr>
              <w:spacing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Motif de réactivation</w:t>
            </w:r>
          </w:p>
          <w:p w14:paraId="31BD86D5" w14:textId="0755B362" w:rsidR="00DB246B" w:rsidRPr="00E00A06" w:rsidRDefault="00DB246B" w:rsidP="00F61ED0">
            <w:pPr>
              <w:pStyle w:val="ListParagraph"/>
              <w:numPr>
                <w:ilvl w:val="0"/>
                <w:numId w:val="35"/>
              </w:numPr>
              <w:spacing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Indicateur de droit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utilisation antérieure</w:t>
            </w:r>
          </w:p>
        </w:tc>
      </w:tr>
    </w:tbl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1099"/>
        <w:gridCol w:w="1589"/>
        <w:gridCol w:w="3970"/>
        <w:gridCol w:w="2980"/>
      </w:tblGrid>
      <w:tr w:rsidR="00DB246B" w:rsidRPr="00E00A06" w14:paraId="06E9FADD" w14:textId="77777777" w:rsidTr="00B958E7">
        <w:trPr>
          <w:cantSplit/>
          <w:trHeight w:val="272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F459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D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D320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Recherche et examen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2F77" w14:textId="77777777" w:rsidR="00DB246B" w:rsidRPr="00E00A06" w:rsidRDefault="00DB246B" w:rsidP="00B958E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Recherche et examen</w:t>
            </w:r>
          </w:p>
          <w:p w14:paraId="39A2D4F4" w14:textId="64693F56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la procédure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et à la recherche sur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état de la technique qui précèdent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dessin ou modèle industriel ou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octroi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quant à la forme ou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quant au fo</w:t>
            </w:r>
            <w:r w:rsidR="002625FA" w:rsidRPr="00E00A06">
              <w:rPr>
                <w:szCs w:val="17"/>
              </w:rPr>
              <w:t>nd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comprend également les demandes de recherche sur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état de la technique et la déclaration selon laquelle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a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intention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enregistrer le dessin ou modèle industriel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octroyer un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une demande du stade du dépôt ou de la contestation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5DB2" w14:textId="38D6C1F0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recherche</w:t>
            </w:r>
          </w:p>
          <w:p w14:paraId="72A75352" w14:textId="2400891C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Demandeur de la recherche (p.</w:t>
            </w:r>
            <w:r w:rsidR="00717F01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déposant, tiers, ou office de manière indépendante)</w:t>
            </w:r>
          </w:p>
          <w:p w14:paraId="183472F1" w14:textId="0482F8A8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Demandeur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examen (p.</w:t>
            </w:r>
            <w:r w:rsidR="00717F01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déposant, tiers, ou office de manière indépendante)</w:t>
            </w:r>
          </w:p>
          <w:p w14:paraId="2F2A4EA9" w14:textId="77777777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à la publication</w:t>
            </w:r>
          </w:p>
          <w:p w14:paraId="05186B56" w14:textId="77777777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à la priorité</w:t>
            </w:r>
          </w:p>
          <w:p w14:paraId="14DA6FBA" w14:textId="307584F9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aux documents connexes (p.</w:t>
            </w:r>
            <w:r w:rsidR="00717F01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données relatives au dépôt régional, données relatives au dépôt international)</w:t>
            </w:r>
          </w:p>
          <w:p w14:paraId="1AFCEFDD" w14:textId="77777777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aux demandes</w:t>
            </w:r>
          </w:p>
          <w:p w14:paraId="7905571E" w14:textId="5894217A" w:rsidR="001B6FB0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szCs w:val="17"/>
                <w:u w:val="single"/>
              </w:rPr>
            </w:pPr>
            <w:r w:rsidRPr="00E00A06">
              <w:rPr>
                <w:szCs w:val="17"/>
                <w:u w:val="single"/>
              </w:rPr>
              <w:t>Type d</w:t>
            </w:r>
            <w:r w:rsidR="001B6FB0">
              <w:rPr>
                <w:szCs w:val="17"/>
                <w:u w:val="single"/>
              </w:rPr>
              <w:t>’</w:t>
            </w:r>
            <w:r w:rsidRPr="00E00A06">
              <w:rPr>
                <w:szCs w:val="17"/>
                <w:u w:val="single"/>
              </w:rPr>
              <w:t>examen (par exemple, examen quant au fond)</w:t>
            </w:r>
          </w:p>
          <w:p w14:paraId="093837FA" w14:textId="20496955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szCs w:val="17"/>
                <w:u w:val="single"/>
              </w:rPr>
              <w:t>Données du rapport d</w:t>
            </w:r>
            <w:r w:rsidR="001B6FB0">
              <w:rPr>
                <w:szCs w:val="17"/>
                <w:u w:val="single"/>
              </w:rPr>
              <w:t>’</w:t>
            </w:r>
            <w:r w:rsidRPr="00E00A06">
              <w:rPr>
                <w:szCs w:val="17"/>
                <w:u w:val="single"/>
              </w:rPr>
              <w:t>examen</w:t>
            </w:r>
          </w:p>
          <w:p w14:paraId="4CC82465" w14:textId="77777777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szCs w:val="17"/>
                <w:u w:val="single"/>
              </w:rPr>
              <w:t>Données du rapport de recherche</w:t>
            </w:r>
          </w:p>
          <w:p w14:paraId="352927D6" w14:textId="65FF6A7C" w:rsidR="00DB246B" w:rsidRPr="00E00A06" w:rsidRDefault="00DB246B" w:rsidP="00F61ED0">
            <w:pPr>
              <w:pStyle w:val="ListParagraph"/>
              <w:numPr>
                <w:ilvl w:val="0"/>
                <w:numId w:val="10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Date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expiration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ajournement (par exemple, date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expiration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ajournement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examen)</w:t>
            </w:r>
          </w:p>
        </w:tc>
      </w:tr>
      <w:tr w:rsidR="00DB246B" w:rsidRPr="00E00A06" w14:paraId="094F5B82" w14:textId="77777777" w:rsidTr="00B958E7">
        <w:trPr>
          <w:cantSplit/>
          <w:trHeight w:val="2116"/>
          <w:tblHeader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93A6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E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3D50" w14:textId="626884B2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Demande de réexamen avant l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 xml:space="preserve">enregistrement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297D" w14:textId="4386CEA2" w:rsidR="00DB246B" w:rsidRPr="00E00A06" w:rsidRDefault="00DB246B" w:rsidP="00B958E7">
            <w:pPr>
              <w:spacing w:before="60" w:after="6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Demande de réexamen avant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enregistrement</w:t>
            </w:r>
          </w:p>
          <w:p w14:paraId="752F6AF6" w14:textId="703BF190" w:rsidR="00DB246B" w:rsidRPr="00E00A06" w:rsidRDefault="00DB246B" w:rsidP="00B958E7">
            <w:pPr>
              <w:spacing w:before="60" w:after="6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la demande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réexamen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</w:t>
            </w:r>
            <w:r w:rsidR="002625FA" w:rsidRPr="00E00A06">
              <w:rPr>
                <w:szCs w:val="17"/>
              </w:rPr>
              <w:t>nt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les demandes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opposition, de réexamen ou de limitation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</w:t>
            </w:r>
            <w:r w:rsidR="002625FA" w:rsidRPr="00E00A06">
              <w:rPr>
                <w:szCs w:val="17"/>
              </w:rPr>
              <w:t>nt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comprend également les cas où ces demandes ont été déclarées irrecevables, ont été rejetées ou ont été retiré</w:t>
            </w:r>
            <w:r w:rsidR="002625FA" w:rsidRPr="00E00A06">
              <w:rPr>
                <w:szCs w:val="17"/>
              </w:rPr>
              <w:t>es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une demande du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définitive au stade de la contestation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53BE" w14:textId="0F373593" w:rsidR="001B6FB0" w:rsidRDefault="00DB246B" w:rsidP="00F61ED0">
            <w:pPr>
              <w:pStyle w:val="ListParagraph"/>
              <w:numPr>
                <w:ilvl w:val="0"/>
                <w:numId w:val="11"/>
              </w:numPr>
              <w:spacing w:before="120" w:after="200"/>
              <w:ind w:left="499" w:hanging="357"/>
              <w:contextualSpacing w:val="0"/>
              <w:rPr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Données concernant le tribunal (p.</w:t>
            </w:r>
            <w:r w:rsidR="00AB20FC">
              <w:rPr>
                <w:strike/>
                <w:color w:val="000000"/>
                <w:szCs w:val="17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ex., nom du tribunal, organe de l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 xml:space="preserve">office) </w:t>
            </w: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AB20FC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office)</w:t>
            </w:r>
          </w:p>
          <w:p w14:paraId="28038178" w14:textId="77777777" w:rsidR="001B6FB0" w:rsidRDefault="00DB246B" w:rsidP="00F61ED0">
            <w:pPr>
              <w:pStyle w:val="ListParagraph"/>
              <w:numPr>
                <w:ilvl w:val="0"/>
                <w:numId w:val="11"/>
              </w:numPr>
              <w:spacing w:before="120" w:after="200"/>
              <w:ind w:left="499" w:hanging="357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Nom de la ou des parties</w:t>
            </w:r>
          </w:p>
          <w:p w14:paraId="5992753A" w14:textId="319E7BE3" w:rsidR="00DB246B" w:rsidRPr="00E00A06" w:rsidRDefault="00DB246B" w:rsidP="00F61ED0">
            <w:pPr>
              <w:pStyle w:val="ListParagraph"/>
              <w:numPr>
                <w:ilvl w:val="0"/>
                <w:numId w:val="11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br w:type="page"/>
              <w:t xml:space="preserve">Nom et coordonnées du ou des mandataires </w:t>
            </w:r>
            <w:r w:rsidRPr="00E00A06">
              <w:rPr>
                <w:color w:val="000000"/>
                <w:szCs w:val="17"/>
              </w:rPr>
              <w:br w:type="page"/>
            </w:r>
          </w:p>
          <w:p w14:paraId="62A8119A" w14:textId="60825A25" w:rsidR="00DB246B" w:rsidRPr="00E00A06" w:rsidRDefault="00DB246B" w:rsidP="00F61ED0">
            <w:pPr>
              <w:pStyle w:val="ListParagraph"/>
              <w:numPr>
                <w:ilvl w:val="0"/>
                <w:numId w:val="11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à la procédure de réexamen (p.</w:t>
            </w:r>
            <w:r w:rsidR="00AB20FC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date, référence, langue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opposition)</w:t>
            </w:r>
          </w:p>
          <w:p w14:paraId="64B8317C" w14:textId="59743E71" w:rsidR="00DB246B" w:rsidRPr="00E00A06" w:rsidRDefault="00DB246B" w:rsidP="00F61ED0">
            <w:pPr>
              <w:pStyle w:val="ListParagraph"/>
              <w:numPr>
                <w:ilvl w:val="0"/>
                <w:numId w:val="11"/>
              </w:numPr>
              <w:spacing w:before="120" w:after="200"/>
              <w:ind w:left="499" w:hanging="357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Indicateur de droit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utilisation antérieure</w:t>
            </w:r>
          </w:p>
        </w:tc>
      </w:tr>
      <w:tr w:rsidR="00DB246B" w:rsidRPr="00E00A06" w14:paraId="70B5B00B" w14:textId="77777777" w:rsidTr="00B958E7">
        <w:trPr>
          <w:cantSplit/>
          <w:trHeight w:val="2116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4E90" w14:textId="77777777" w:rsidR="00DB246B" w:rsidRPr="00E00A06" w:rsidRDefault="00DB246B" w:rsidP="00B958E7">
            <w:pPr>
              <w:keepLines/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F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B6F8" w14:textId="77777777" w:rsidR="00DB246B" w:rsidRPr="00E00A06" w:rsidRDefault="00DB246B" w:rsidP="00B958E7">
            <w:pPr>
              <w:keepLines/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Enregistrement des dessins et modèles industriels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F49A" w14:textId="77777777" w:rsidR="00DB246B" w:rsidRPr="00E00A06" w:rsidRDefault="00DB246B" w:rsidP="00B958E7">
            <w:pPr>
              <w:keepLines/>
              <w:spacing w:before="60" w:after="6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Enregistrement des dessins et modèles industriels</w:t>
            </w:r>
          </w:p>
          <w:p w14:paraId="3E1F8DBD" w14:textId="21675975" w:rsidR="00DB246B" w:rsidRPr="00E00A06" w:rsidRDefault="00DB246B" w:rsidP="00B958E7">
            <w:pPr>
              <w:spacing w:before="60" w:after="60"/>
              <w:rPr>
                <w:szCs w:val="17"/>
              </w:rPr>
            </w:pPr>
            <w:r w:rsidRPr="00E00A06">
              <w:rPr>
                <w:szCs w:val="17"/>
              </w:rPr>
              <w:t>Cette catégorie regroupe les événements qui se rapportent à la date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effet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octroi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inscription du dessin ou modèle industriel au registre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</w:t>
            </w:r>
            <w:r w:rsidR="002625FA" w:rsidRPr="00E00A06">
              <w:rPr>
                <w:szCs w:val="17"/>
              </w:rPr>
              <w:t>ce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Il</w:t>
            </w:r>
            <w:r w:rsidRPr="00E00A06">
              <w:rPr>
                <w:szCs w:val="17"/>
              </w:rPr>
              <w:t xml:space="preserve"> peut s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agir par exemple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dessin ou modèle industriel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octroi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à la suite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examen,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recours,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réexamen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irrecevabilité, du rejet ou du retrait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de réexamen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</w:t>
            </w:r>
            <w:r w:rsidR="002625FA" w:rsidRPr="00E00A06">
              <w:rPr>
                <w:szCs w:val="17"/>
              </w:rPr>
              <w:t>nt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une demande du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examen ou de la contestation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64AC" w14:textId="77777777" w:rsidR="00DB246B" w:rsidRPr="00E00A06" w:rsidRDefault="00DB246B" w:rsidP="00B958E7">
            <w:pPr>
              <w:pStyle w:val="ListParagraph"/>
              <w:keepNext/>
              <w:keepLines/>
              <w:numPr>
                <w:ilvl w:val="0"/>
                <w:numId w:val="1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Nom du titulaire inscrit</w:t>
            </w:r>
          </w:p>
          <w:p w14:paraId="5A5C1298" w14:textId="6B4B17E6" w:rsidR="00DB246B" w:rsidRPr="00E00A06" w:rsidRDefault="00DB246B" w:rsidP="00B958E7">
            <w:pPr>
              <w:pStyle w:val="ListParagraph"/>
              <w:keepNext/>
              <w:keepLines/>
              <w:numPr>
                <w:ilvl w:val="0"/>
                <w:numId w:val="1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Renvoi à une décision de réexamen avant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enregistrement (p. ex., ordonnance du tribunal à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issue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un réexamen avant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enregistrement)</w:t>
            </w:r>
          </w:p>
          <w:p w14:paraId="19423194" w14:textId="77777777" w:rsidR="00DB246B" w:rsidRPr="00E00A06" w:rsidRDefault="00DB246B" w:rsidP="00B958E7">
            <w:pPr>
              <w:pStyle w:val="ListParagraph"/>
              <w:keepNext/>
              <w:keepLines/>
              <w:numPr>
                <w:ilvl w:val="0"/>
                <w:numId w:val="1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à la priorité</w:t>
            </w:r>
          </w:p>
          <w:p w14:paraId="1B74C4DF" w14:textId="5BA68961" w:rsidR="00DB246B" w:rsidRPr="00E00A06" w:rsidRDefault="00DB246B" w:rsidP="00B958E7">
            <w:pPr>
              <w:pStyle w:val="ListParagraph"/>
              <w:keepLines/>
              <w:numPr>
                <w:ilvl w:val="0"/>
                <w:numId w:val="1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Données relatives à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enregistrement international de dessin ou modèle industriel</w:t>
            </w:r>
          </w:p>
          <w:p w14:paraId="69B16B23" w14:textId="77777777" w:rsidR="00DB246B" w:rsidRPr="00E00A06" w:rsidRDefault="00DB246B" w:rsidP="00B958E7">
            <w:pPr>
              <w:pStyle w:val="ListParagraph"/>
              <w:keepLines/>
              <w:numPr>
                <w:ilvl w:val="0"/>
                <w:numId w:val="1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Durée du droit exclusif</w:t>
            </w:r>
          </w:p>
          <w:p w14:paraId="56680C88" w14:textId="77777777" w:rsidR="00DB246B" w:rsidRPr="00E00A06" w:rsidRDefault="00DB246B" w:rsidP="00B958E7">
            <w:pPr>
              <w:pStyle w:val="ListParagraph"/>
              <w:keepLines/>
              <w:numPr>
                <w:ilvl w:val="0"/>
                <w:numId w:val="1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 xml:space="preserve">Données de classement </w:t>
            </w:r>
          </w:p>
        </w:tc>
      </w:tr>
      <w:tr w:rsidR="00DB246B" w:rsidRPr="00E00A06" w14:paraId="15130E9D" w14:textId="77777777" w:rsidTr="00B958E7">
        <w:trPr>
          <w:cantSplit/>
          <w:trHeight w:val="1268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92C1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H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BA3A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Suspension du droit de propriété industrielle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BA64" w14:textId="77777777" w:rsidR="001B6FB0" w:rsidRDefault="00DB246B" w:rsidP="00B958E7">
            <w:pPr>
              <w:spacing w:before="60" w:after="60"/>
              <w:rPr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Suspension du droit de propriété industrielle</w:t>
            </w:r>
          </w:p>
          <w:p w14:paraId="240C0329" w14:textId="4DBF6056" w:rsidR="00DB246B" w:rsidRPr="00E00A06" w:rsidRDefault="00DB246B" w:rsidP="00B958E7">
            <w:pPr>
              <w:spacing w:before="60" w:after="60"/>
              <w:rPr>
                <w:szCs w:val="17"/>
              </w:rPr>
            </w:pPr>
            <w:r w:rsidRPr="00E00A06">
              <w:rPr>
                <w:szCs w:val="17"/>
              </w:rPr>
              <w:t>Cette catégorie regroupe les événements liés à la suspension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la suspension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à la suite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réexamen,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recours,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refus de rétablissement du droit,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déchéance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expirati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 droit de propriété industrielle du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ou de la contestation après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définitive.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108F" w14:textId="7C51C0FF" w:rsidR="00DB246B" w:rsidRPr="00E00A06" w:rsidRDefault="00DB246B" w:rsidP="00B958E7">
            <w:pPr>
              <w:pStyle w:val="ListParagraph"/>
              <w:numPr>
                <w:ilvl w:val="0"/>
                <w:numId w:val="13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 de début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effet juridique</w:t>
            </w:r>
          </w:p>
          <w:p w14:paraId="42902114" w14:textId="60BAC6A7" w:rsidR="001B6FB0" w:rsidRDefault="00DB246B" w:rsidP="00B958E7">
            <w:pPr>
              <w:pStyle w:val="ListParagraph"/>
              <w:numPr>
                <w:ilvl w:val="0"/>
                <w:numId w:val="13"/>
              </w:numPr>
              <w:spacing w:before="120" w:after="200"/>
              <w:ind w:left="459" w:hanging="425"/>
              <w:contextualSpacing w:val="0"/>
              <w:rPr>
                <w:strike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656A07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office)</w:t>
            </w:r>
            <w:r w:rsidRPr="00E00A06">
              <w:rPr>
                <w:strike/>
                <w:color w:val="000000"/>
                <w:szCs w:val="17"/>
              </w:rPr>
              <w:t xml:space="preserve"> Catégorie d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>autorité décisionnaire (p.</w:t>
            </w:r>
            <w:r w:rsidR="00656A07">
              <w:rPr>
                <w:strike/>
                <w:color w:val="000000"/>
                <w:szCs w:val="17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ex., tribunal national, office de propriété industrielle)</w:t>
            </w:r>
          </w:p>
          <w:p w14:paraId="38F7CA27" w14:textId="5F7E0A70" w:rsidR="00DB246B" w:rsidRPr="00E00A06" w:rsidRDefault="00DB246B" w:rsidP="00B958E7">
            <w:pPr>
              <w:pStyle w:val="ListParagraph"/>
              <w:numPr>
                <w:ilvl w:val="0"/>
                <w:numId w:val="13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Motif de non</w:t>
            </w:r>
            <w:r w:rsidR="006B47FB">
              <w:rPr>
                <w:color w:val="000000"/>
                <w:szCs w:val="17"/>
              </w:rPr>
              <w:noBreakHyphen/>
            </w:r>
            <w:r w:rsidRPr="00E00A06">
              <w:rPr>
                <w:color w:val="000000"/>
                <w:szCs w:val="17"/>
              </w:rPr>
              <w:t>entrée en vigueur</w:t>
            </w:r>
          </w:p>
        </w:tc>
      </w:tr>
      <w:tr w:rsidR="00DB246B" w:rsidRPr="00E00A06" w14:paraId="66335D36" w14:textId="77777777" w:rsidTr="00B958E7">
        <w:trPr>
          <w:cantSplit/>
          <w:trHeight w:val="268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6BB6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br w:type="page"/>
            </w:r>
            <w:r w:rsidRPr="00E00A06">
              <w:rPr>
                <w:color w:val="000000"/>
                <w:szCs w:val="17"/>
              </w:rPr>
              <w:t xml:space="preserve">K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F450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Réactivation du droit de propriété industrielle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A10A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Réactivation du droit de propriété industrielle</w:t>
            </w:r>
          </w:p>
          <w:p w14:paraId="55F7DFC3" w14:textId="08A6A830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la réactivation, au rétablissement ou à la restauration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après sa suspensi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 xml:space="preserve">le comprend par exemple la demande de réactivation et la décision de réactiver un droit de propriété industrielle, </w:t>
            </w:r>
            <w:r w:rsidR="001B6FB0">
              <w:rPr>
                <w:szCs w:val="17"/>
              </w:rPr>
              <w:t>y compris</w:t>
            </w:r>
            <w:r w:rsidRPr="00E00A06">
              <w:rPr>
                <w:szCs w:val="17"/>
              </w:rPr>
              <w:t xml:space="preserve"> à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issue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recou</w:t>
            </w:r>
            <w:r w:rsidR="002625FA" w:rsidRPr="00E00A06">
              <w:rPr>
                <w:szCs w:val="17"/>
              </w:rPr>
              <w:t>rs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 droit de propriété industrielle du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définitive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ou de la contestation après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2198" w14:textId="4E93BEE0" w:rsidR="00DB246B" w:rsidRPr="00E00A06" w:rsidRDefault="00DB246B" w:rsidP="00DB246B">
            <w:pPr>
              <w:pStyle w:val="ListParagraph"/>
              <w:numPr>
                <w:ilvl w:val="0"/>
                <w:numId w:val="14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motif de rétablissement (p.</w:t>
            </w:r>
            <w:r w:rsidR="00656A07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 xml:space="preserve">ex., </w:t>
            </w:r>
            <w:proofErr w:type="gramStart"/>
            <w:r w:rsidRPr="00E00A06">
              <w:rPr>
                <w:color w:val="000000"/>
                <w:szCs w:val="17"/>
              </w:rPr>
              <w:t>suite au</w:t>
            </w:r>
            <w:proofErr w:type="gramEnd"/>
            <w:r w:rsidRPr="00E00A06">
              <w:rPr>
                <w:color w:val="000000"/>
                <w:szCs w:val="17"/>
              </w:rPr>
              <w:t xml:space="preserve"> paiement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une taxe)</w:t>
            </w:r>
          </w:p>
          <w:p w14:paraId="1A259153" w14:textId="77777777" w:rsidR="00DB246B" w:rsidRPr="00E00A06" w:rsidRDefault="00DB246B" w:rsidP="00DB246B">
            <w:pPr>
              <w:pStyle w:val="ListParagraph"/>
              <w:numPr>
                <w:ilvl w:val="0"/>
                <w:numId w:val="14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 de cessation</w:t>
            </w:r>
          </w:p>
          <w:p w14:paraId="2E44CD1C" w14:textId="645C90B2" w:rsidR="00DB246B" w:rsidRPr="00E00A06" w:rsidRDefault="00DB246B" w:rsidP="00DB246B">
            <w:pPr>
              <w:pStyle w:val="ListParagraph"/>
              <w:numPr>
                <w:ilvl w:val="0"/>
                <w:numId w:val="14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expiration</w:t>
            </w:r>
          </w:p>
          <w:p w14:paraId="11B57C55" w14:textId="58EC76D8" w:rsidR="001B6FB0" w:rsidRDefault="00DB246B" w:rsidP="00DB246B">
            <w:pPr>
              <w:pStyle w:val="ListParagraph"/>
              <w:numPr>
                <w:ilvl w:val="0"/>
                <w:numId w:val="14"/>
              </w:numPr>
              <w:spacing w:before="120" w:after="200"/>
              <w:ind w:left="459" w:hanging="425"/>
              <w:contextualSpacing w:val="0"/>
              <w:rPr>
                <w:strike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656A07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office)</w:t>
            </w:r>
            <w:r w:rsidRPr="00E00A06">
              <w:rPr>
                <w:strike/>
                <w:color w:val="000000"/>
                <w:szCs w:val="17"/>
              </w:rPr>
              <w:t xml:space="preserve"> Catégorie d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>autorité décisionnaire (p.</w:t>
            </w:r>
            <w:r w:rsidR="00656A07">
              <w:rPr>
                <w:strike/>
                <w:color w:val="000000"/>
                <w:szCs w:val="17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ex., tribunal national, office de propriété industrielle)</w:t>
            </w:r>
          </w:p>
          <w:p w14:paraId="0614C76D" w14:textId="1FB5153D" w:rsidR="00DB246B" w:rsidRPr="00E00A06" w:rsidRDefault="00DB246B" w:rsidP="00DB246B">
            <w:pPr>
              <w:pStyle w:val="ListParagraph"/>
              <w:numPr>
                <w:ilvl w:val="0"/>
                <w:numId w:val="14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Indicateur de droit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utilisation antérieure</w:t>
            </w:r>
          </w:p>
        </w:tc>
      </w:tr>
      <w:tr w:rsidR="00DB246B" w:rsidRPr="00E00A06" w14:paraId="1446C457" w14:textId="77777777" w:rsidTr="00B958E7">
        <w:trPr>
          <w:cantSplit/>
          <w:trHeight w:val="1122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DECC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L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0D74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Demande de réexamen du droit de propriété industrielle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B6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Demande de réexamen du droit de propriété industrielle</w:t>
            </w:r>
          </w:p>
          <w:p w14:paraId="33963A3A" w14:textId="6A91EA55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une demande de réexamen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enregistrement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dessin ou modèle industriel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octroi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les demandes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opposition après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enregistrement, de réexamen après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 xml:space="preserve">enregistrement, de limitation, de </w:t>
            </w:r>
            <w:proofErr w:type="spellStart"/>
            <w:r w:rsidRPr="00E00A06">
              <w:rPr>
                <w:szCs w:val="17"/>
              </w:rPr>
              <w:t>redélivrance</w:t>
            </w:r>
            <w:proofErr w:type="spellEnd"/>
            <w:r w:rsidRPr="00E00A06">
              <w:rPr>
                <w:szCs w:val="17"/>
              </w:rPr>
              <w:t>, de renonciation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invalidati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comprend également les cas où ces demandes ont été déclarées irrecevables, ont été rejetées ou ont été retiré</w:t>
            </w:r>
            <w:r w:rsidR="002625FA" w:rsidRPr="00E00A06">
              <w:rPr>
                <w:szCs w:val="17"/>
              </w:rPr>
              <w:t>es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faire passer un droit de propriété industrielle du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probable ou définitive au stade de la contestation après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EEA0" w14:textId="77777777" w:rsidR="001B6FB0" w:rsidRDefault="00DB246B" w:rsidP="00DB246B">
            <w:pPr>
              <w:pStyle w:val="ListParagraph"/>
              <w:numPr>
                <w:ilvl w:val="0"/>
                <w:numId w:val="15"/>
              </w:numPr>
              <w:spacing w:before="120" w:after="200"/>
              <w:ind w:left="459" w:hanging="425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Nom de la ou des parties</w:t>
            </w:r>
            <w:r w:rsidRPr="00E00A06">
              <w:rPr>
                <w:color w:val="000000"/>
                <w:szCs w:val="17"/>
              </w:rPr>
              <w:br w:type="page"/>
            </w:r>
          </w:p>
          <w:p w14:paraId="64445D81" w14:textId="77777777" w:rsidR="001B6FB0" w:rsidRDefault="00DB246B" w:rsidP="00DB246B">
            <w:pPr>
              <w:pStyle w:val="ListParagraph"/>
              <w:numPr>
                <w:ilvl w:val="0"/>
                <w:numId w:val="15"/>
              </w:numPr>
              <w:spacing w:before="120" w:after="200"/>
              <w:ind w:left="459" w:hanging="425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Nom et coordonnées du ou des mandataires</w:t>
            </w:r>
          </w:p>
          <w:p w14:paraId="6D105895" w14:textId="179CD75A" w:rsidR="00DB246B" w:rsidRPr="00E00A06" w:rsidRDefault="00DB246B" w:rsidP="00DB246B">
            <w:pPr>
              <w:pStyle w:val="ListParagraph"/>
              <w:numPr>
                <w:ilvl w:val="0"/>
                <w:numId w:val="15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à la procédure de réexamen (p. ex., date, référence, langue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opposition)</w:t>
            </w:r>
          </w:p>
          <w:p w14:paraId="27232FB6" w14:textId="1E70D305" w:rsidR="00DB246B" w:rsidRPr="00E00A06" w:rsidRDefault="00DB246B" w:rsidP="00DB246B">
            <w:pPr>
              <w:pStyle w:val="ListParagraph"/>
              <w:numPr>
                <w:ilvl w:val="0"/>
                <w:numId w:val="15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AB20FC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office)</w:t>
            </w:r>
          </w:p>
          <w:p w14:paraId="15F5DDB2" w14:textId="47CE6488" w:rsidR="00DB246B" w:rsidRPr="00E00A06" w:rsidRDefault="00DB246B" w:rsidP="0092105A">
            <w:pPr>
              <w:pStyle w:val="ListParagraph"/>
              <w:numPr>
                <w:ilvl w:val="0"/>
                <w:numId w:val="15"/>
              </w:numPr>
              <w:spacing w:before="120" w:after="200"/>
              <w:ind w:hanging="438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Motif de demande de réexamen du droit de propriété industrielle</w:t>
            </w:r>
          </w:p>
        </w:tc>
      </w:tr>
      <w:tr w:rsidR="00DB246B" w:rsidRPr="00E00A06" w14:paraId="05433BD5" w14:textId="77777777" w:rsidTr="00B958E7">
        <w:trPr>
          <w:cantSplit/>
          <w:trHeight w:val="3050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0CCD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M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1474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Maintien du droit de propriété industrielle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62E9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Maintien du droit de propriété industrielle</w:t>
            </w:r>
          </w:p>
          <w:p w14:paraId="18A34409" w14:textId="61A71D99" w:rsidR="00DB246B" w:rsidRPr="00E00A06" w:rsidRDefault="00DB246B" w:rsidP="00B82817">
            <w:pPr>
              <w:spacing w:before="120" w:after="120"/>
              <w:rPr>
                <w:szCs w:val="17"/>
              </w:rPr>
            </w:pPr>
            <w:r w:rsidRPr="00E00A06">
              <w:rPr>
                <w:szCs w:val="17"/>
              </w:rPr>
              <w:t>Cette catégorie regroupe les événements liés au maintien dans son intégralité ou sous une forme modifiée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 xml:space="preserve">un droit de propriété industrielle octroyé, </w:t>
            </w:r>
            <w:r w:rsidRPr="00E00A06">
              <w:rPr>
                <w:szCs w:val="17"/>
                <w:u w:val="single"/>
              </w:rPr>
              <w:t>à l</w:t>
            </w:r>
            <w:r w:rsidR="001B6FB0">
              <w:rPr>
                <w:szCs w:val="17"/>
                <w:u w:val="single"/>
              </w:rPr>
              <w:t>’</w:t>
            </w:r>
            <w:r w:rsidRPr="00E00A06">
              <w:rPr>
                <w:szCs w:val="17"/>
                <w:u w:val="single"/>
              </w:rPr>
              <w:t>issue d</w:t>
            </w:r>
            <w:r w:rsidR="001B6FB0">
              <w:rPr>
                <w:szCs w:val="17"/>
                <w:u w:val="single"/>
              </w:rPr>
              <w:t>’</w:t>
            </w:r>
            <w:r w:rsidRPr="00E00A06">
              <w:rPr>
                <w:szCs w:val="17"/>
                <w:u w:val="single"/>
              </w:rPr>
              <w:t>une contestation après l</w:t>
            </w:r>
            <w:r w:rsidR="001B6FB0">
              <w:rPr>
                <w:szCs w:val="17"/>
                <w:u w:val="single"/>
              </w:rPr>
              <w:t>’</w:t>
            </w:r>
            <w:r w:rsidRPr="00E00A06">
              <w:rPr>
                <w:szCs w:val="17"/>
                <w:u w:val="single"/>
              </w:rPr>
              <w:t>enregistreme</w:t>
            </w:r>
            <w:r w:rsidR="002625FA" w:rsidRPr="00E00A06">
              <w:rPr>
                <w:szCs w:val="17"/>
                <w:u w:val="single"/>
              </w:rPr>
              <w:t>nt</w:t>
            </w:r>
            <w:r w:rsidR="002625FA">
              <w:rPr>
                <w:szCs w:val="17"/>
                <w:u w:val="single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 xml:space="preserve">le englobe par exemple un droit de propriété industrielle maintenu dans son intégralité ou sous une forme modifiée à la suite </w:t>
            </w:r>
            <w:r w:rsidRPr="00E00A06">
              <w:rPr>
                <w:strike/>
                <w:szCs w:val="17"/>
              </w:rPr>
              <w:t>d</w:t>
            </w:r>
            <w:r w:rsidR="001B6FB0">
              <w:rPr>
                <w:strike/>
                <w:szCs w:val="17"/>
              </w:rPr>
              <w:t>’</w:t>
            </w:r>
            <w:r w:rsidRPr="00E00A06">
              <w:rPr>
                <w:strike/>
                <w:szCs w:val="17"/>
              </w:rPr>
              <w:t>un renouvellement total ou partiel,</w:t>
            </w:r>
            <w:r w:rsidRPr="00E00A06">
              <w:rPr>
                <w:szCs w:val="17"/>
              </w:rPr>
              <w:t xml:space="preserve">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recours,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réexamen ou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irrecevabilité, du rejet ou du retrait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de réexamen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 xml:space="preserve">s événements relevant de cette catégorie peuvent </w:t>
            </w:r>
            <w:r w:rsidRPr="00E00A06">
              <w:rPr>
                <w:strike/>
                <w:szCs w:val="17"/>
              </w:rPr>
              <w:t>survenir dans le stade de l</w:t>
            </w:r>
            <w:r w:rsidR="001B6FB0">
              <w:rPr>
                <w:strike/>
                <w:szCs w:val="17"/>
              </w:rPr>
              <w:t>’</w:t>
            </w:r>
            <w:r w:rsidRPr="00E00A06">
              <w:rPr>
                <w:strike/>
                <w:szCs w:val="17"/>
              </w:rPr>
              <w:t>enregistrement ou</w:t>
            </w:r>
            <w:r w:rsidRPr="00E00A06">
              <w:rPr>
                <w:szCs w:val="17"/>
              </w:rPr>
              <w:t xml:space="preserve"> faire passer un droit de propriété industrielle du stade de la contestation après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au stade de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DA5F" w14:textId="26EAA5E6" w:rsidR="00DB246B" w:rsidRPr="00E00A06" w:rsidRDefault="00DB246B" w:rsidP="00DB246B">
            <w:pPr>
              <w:pStyle w:val="ListParagraph"/>
              <w:numPr>
                <w:ilvl w:val="0"/>
                <w:numId w:val="16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au réexamen du droit de propriété industrielle (p.</w:t>
            </w:r>
            <w:r w:rsidR="00AB20FC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informations sur la décision de justice)</w:t>
            </w:r>
          </w:p>
          <w:p w14:paraId="264744D5" w14:textId="67775F78" w:rsidR="00DB246B" w:rsidRPr="00E00A06" w:rsidRDefault="00DB246B" w:rsidP="00DB246B">
            <w:pPr>
              <w:pStyle w:val="ListParagraph"/>
              <w:numPr>
                <w:ilvl w:val="0"/>
                <w:numId w:val="16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AB20FC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office)</w:t>
            </w:r>
            <w:r w:rsidRPr="00E00A06">
              <w:rPr>
                <w:strike/>
                <w:color w:val="000000"/>
                <w:szCs w:val="17"/>
              </w:rPr>
              <w:t xml:space="preserve"> Catégorie d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>autorité décisionnaire (p.</w:t>
            </w:r>
            <w:r w:rsidR="00AB20FC" w:rsidRPr="002625FA">
              <w:rPr>
                <w:strike/>
                <w:color w:val="000000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ex., tribunal national, office de propriété industrielle)</w:t>
            </w:r>
          </w:p>
          <w:p w14:paraId="17285C73" w14:textId="606BFF19" w:rsidR="00DB246B" w:rsidRPr="00E00A06" w:rsidRDefault="00DB246B" w:rsidP="00DB246B">
            <w:pPr>
              <w:pStyle w:val="ListParagraph"/>
              <w:numPr>
                <w:ilvl w:val="0"/>
                <w:numId w:val="16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Données relatives au renouvellement (p.</w:t>
            </w:r>
            <w:r w:rsidR="00AB20FC">
              <w:rPr>
                <w:strike/>
                <w:color w:val="000000"/>
                <w:szCs w:val="17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ex.</w:t>
            </w:r>
            <w:r w:rsidR="00665641">
              <w:rPr>
                <w:strike/>
                <w:color w:val="000000"/>
                <w:szCs w:val="17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durée du renouvellement)</w:t>
            </w:r>
          </w:p>
          <w:p w14:paraId="026F5CAE" w14:textId="48E7FF31" w:rsidR="00DB246B" w:rsidRPr="00E00A06" w:rsidRDefault="00DB246B" w:rsidP="00DB246B">
            <w:pPr>
              <w:pStyle w:val="ListParagraph"/>
              <w:numPr>
                <w:ilvl w:val="0"/>
                <w:numId w:val="16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Numéro du certificat de réexamen après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enregistrement</w:t>
            </w:r>
          </w:p>
        </w:tc>
      </w:tr>
      <w:tr w:rsidR="00DB246B" w:rsidRPr="00E00A06" w14:paraId="49F41676" w14:textId="77777777" w:rsidTr="00B958E7">
        <w:trPr>
          <w:cantSplit/>
          <w:trHeight w:val="273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0BD5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N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D6B7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Extinction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0E37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Extinction</w:t>
            </w:r>
          </w:p>
          <w:p w14:paraId="7CE8FE63" w14:textId="5BB59DC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extinction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sans possibilité de réactivati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une demande ou un droit de propriété industrielle auquel il a été mis fin de manière définitive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propriété industrielle ou un tribun</w:t>
            </w:r>
            <w:r w:rsidR="002625FA" w:rsidRPr="00E00A06">
              <w:rPr>
                <w:szCs w:val="17"/>
              </w:rPr>
              <w:t>al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To</w:t>
            </w:r>
            <w:r w:rsidRPr="00E00A06">
              <w:rPr>
                <w:szCs w:val="17"/>
              </w:rPr>
              <w:t>us les offices de propriété industrielle ne prévoient pas les événements relevant de cette catégorie.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208F" w14:textId="5C6A911F" w:rsidR="001B6FB0" w:rsidRDefault="00DB246B" w:rsidP="00DB246B">
            <w:pPr>
              <w:pStyle w:val="ListParagraph"/>
              <w:numPr>
                <w:ilvl w:val="0"/>
                <w:numId w:val="22"/>
              </w:numPr>
              <w:spacing w:before="120" w:after="200"/>
              <w:ind w:left="459" w:hanging="425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Motif de non</w:t>
            </w:r>
            <w:r w:rsidR="006B47FB">
              <w:rPr>
                <w:color w:val="000000"/>
                <w:szCs w:val="17"/>
              </w:rPr>
              <w:noBreakHyphen/>
            </w:r>
            <w:r w:rsidRPr="00E00A06">
              <w:rPr>
                <w:color w:val="000000"/>
                <w:szCs w:val="17"/>
              </w:rPr>
              <w:t>entrée en vigueur</w:t>
            </w:r>
          </w:p>
          <w:p w14:paraId="66EDC038" w14:textId="330F0C12" w:rsidR="00DB246B" w:rsidRPr="00E00A06" w:rsidRDefault="00DB246B" w:rsidP="0092105A">
            <w:pPr>
              <w:pStyle w:val="ListParagraph"/>
              <w:numPr>
                <w:ilvl w:val="0"/>
                <w:numId w:val="22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AB20FC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office)</w:t>
            </w:r>
            <w:r w:rsidRPr="00E00A06">
              <w:rPr>
                <w:strike/>
                <w:color w:val="000000"/>
                <w:szCs w:val="17"/>
              </w:rPr>
              <w:t xml:space="preserve"> Catégorie d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>autorité décisionnaire (p.</w:t>
            </w:r>
            <w:r w:rsidR="00AB20FC">
              <w:rPr>
                <w:strike/>
                <w:color w:val="000000"/>
                <w:szCs w:val="17"/>
              </w:rPr>
              <w:t> </w:t>
            </w:r>
            <w:r w:rsidRPr="00E00A06">
              <w:rPr>
                <w:strike/>
                <w:color w:val="000000"/>
                <w:szCs w:val="17"/>
              </w:rPr>
              <w:t>ex., tribunal national, office de propriété industrielle)</w:t>
            </w:r>
          </w:p>
        </w:tc>
      </w:tr>
      <w:tr w:rsidR="00DB246B" w:rsidRPr="00E00A06" w14:paraId="0AD307F1" w14:textId="77777777" w:rsidTr="00B958E7">
        <w:trPr>
          <w:cantSplit/>
          <w:trHeight w:val="132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78D8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P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D75A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Modification de document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6C37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Modification de document</w:t>
            </w:r>
          </w:p>
          <w:p w14:paraId="54BC4F9F" w14:textId="2A12E715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la modification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demande,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titre de propriété industrielle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autre document hormis les modifications survenant dans le cadre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réexamen avant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enregistrement ou du réexamen du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les modifications et corrections apportées aux demandes et aux titres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7834" w14:textId="77777777" w:rsidR="00DB246B" w:rsidRPr="00E00A06" w:rsidRDefault="00DB246B" w:rsidP="00DB246B">
            <w:pPr>
              <w:pStyle w:val="ListParagraph"/>
              <w:numPr>
                <w:ilvl w:val="0"/>
                <w:numId w:val="17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Identification de la publication</w:t>
            </w:r>
          </w:p>
          <w:p w14:paraId="6BDB3CE1" w14:textId="77777777" w:rsidR="00DB246B" w:rsidRPr="00E00A06" w:rsidRDefault="00DB246B" w:rsidP="00DB246B">
            <w:pPr>
              <w:pStyle w:val="ListParagraph"/>
              <w:numPr>
                <w:ilvl w:val="0"/>
                <w:numId w:val="17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partie de document modifiée (p. ex., données bibliographiques, revendication de priorité, mémoire, revendications, dessins)</w:t>
            </w:r>
          </w:p>
          <w:p w14:paraId="54BB6359" w14:textId="77777777" w:rsidR="00DB246B" w:rsidRPr="00E00A06" w:rsidRDefault="00DB246B" w:rsidP="00DB246B">
            <w:pPr>
              <w:pStyle w:val="ListParagraph"/>
              <w:numPr>
                <w:ilvl w:val="0"/>
                <w:numId w:val="17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modification (p. ex., modification ou correction)</w:t>
            </w:r>
          </w:p>
          <w:p w14:paraId="33DF1E7B" w14:textId="77777777" w:rsidR="00DB246B" w:rsidRPr="00E00A06" w:rsidRDefault="00DB246B" w:rsidP="00DB246B">
            <w:pPr>
              <w:pStyle w:val="ListParagraph"/>
              <w:numPr>
                <w:ilvl w:val="0"/>
                <w:numId w:val="17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Contenu précédemment publié (de manière indue)</w:t>
            </w:r>
          </w:p>
          <w:p w14:paraId="6DE1CF1A" w14:textId="6190E94C" w:rsidR="00DB246B" w:rsidRPr="00E00A06" w:rsidRDefault="00DB246B" w:rsidP="00656A07">
            <w:pPr>
              <w:pStyle w:val="ListParagraph"/>
              <w:numPr>
                <w:ilvl w:val="0"/>
                <w:numId w:val="17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  <w:lang w:eastAsia="en-US"/>
              </w:rPr>
            </w:pPr>
            <w:r w:rsidRPr="00E00A06">
              <w:rPr>
                <w:color w:val="000000"/>
                <w:szCs w:val="17"/>
              </w:rPr>
              <w:t>Nouveau contenu (corrigé)</w:t>
            </w:r>
          </w:p>
        </w:tc>
      </w:tr>
      <w:tr w:rsidR="00DB246B" w:rsidRPr="00E00A06" w14:paraId="1DA1EE04" w14:textId="77777777" w:rsidTr="00B958E7">
        <w:trPr>
          <w:cantSplit/>
          <w:trHeight w:val="1020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66D1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3798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Publication du document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89A0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Publication du document</w:t>
            </w:r>
          </w:p>
          <w:p w14:paraId="173A9CF0" w14:textId="43E77BB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la publication de documents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la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les modifications et corrections apportées aux demandes et aux titres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668C" w14:textId="77777777" w:rsidR="00DB246B" w:rsidRPr="00E00A06" w:rsidRDefault="00DB246B" w:rsidP="00DB246B">
            <w:pPr>
              <w:pStyle w:val="ListParagraph"/>
              <w:numPr>
                <w:ilvl w:val="0"/>
                <w:numId w:val="28"/>
              </w:numPr>
              <w:spacing w:before="120" w:after="200"/>
              <w:ind w:left="459" w:hanging="425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Identification de la publication</w:t>
            </w:r>
          </w:p>
        </w:tc>
      </w:tr>
      <w:tr w:rsidR="00DB246B" w:rsidRPr="00E00A06" w14:paraId="49B5AF7C" w14:textId="77777777" w:rsidTr="00B958E7">
        <w:trPr>
          <w:cantSplit/>
          <w:trHeight w:val="1020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CB2B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27E8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Modification des données concernant les parties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CFB8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Modification des données concernant les parties</w:t>
            </w:r>
          </w:p>
          <w:p w14:paraId="6BB1BF97" w14:textId="49B9CDB1" w:rsidR="00DB246B" w:rsidRPr="00E00A06" w:rsidRDefault="00DB246B" w:rsidP="00B958E7">
            <w:pPr>
              <w:spacing w:before="120" w:after="120"/>
              <w:rPr>
                <w:szCs w:val="17"/>
              </w:rPr>
            </w:pPr>
            <w:r w:rsidRPr="00E00A06">
              <w:rPr>
                <w:szCs w:val="17"/>
              </w:rPr>
              <w:t>Cette catégorie regroupe les événements liés à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inscription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propriété industrielle de modifications apportées aux données concernant les parti</w:t>
            </w:r>
            <w:r w:rsidR="002625FA" w:rsidRPr="00E00A06">
              <w:rPr>
                <w:szCs w:val="17"/>
              </w:rPr>
              <w:t>es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inscription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modifications apportées aux données relatives à une partie concernée par la demande ou le droit de propriété industrielle, telle le déposant, le titulaire, le créateur ou le mandatai</w:t>
            </w:r>
            <w:r w:rsidR="002625FA" w:rsidRPr="00E00A06">
              <w:rPr>
                <w:szCs w:val="17"/>
              </w:rPr>
              <w:t>re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comprend également les événements liés à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inscription de changements de coordonné</w:t>
            </w:r>
            <w:r w:rsidR="002625FA" w:rsidRPr="00E00A06">
              <w:rPr>
                <w:szCs w:val="17"/>
              </w:rPr>
              <w:t>es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F30D" w14:textId="77777777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modification des données relatives aux parties (p. ex., changement dans la personne ou les coordonnées du titulaire, du créateur ou du mandataire)</w:t>
            </w:r>
          </w:p>
          <w:p w14:paraId="07EC027B" w14:textId="77777777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Nom/coordonnées de la partie précédente</w:t>
            </w:r>
          </w:p>
          <w:p w14:paraId="2A548CEB" w14:textId="77777777" w:rsidR="001B6FB0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Code de pays de la partie précédente</w:t>
            </w:r>
          </w:p>
          <w:p w14:paraId="0A5AE9DE" w14:textId="31A1E17F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Nom/coordonnées de la nouvelle partie</w:t>
            </w:r>
          </w:p>
          <w:p w14:paraId="39E04184" w14:textId="77777777" w:rsidR="001B6FB0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Code de pays de la nouvelle partie</w:t>
            </w:r>
          </w:p>
          <w:p w14:paraId="66AF6721" w14:textId="08AEEDAA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Numéro du document de cession (p. ex., numéro associé à la cession du droit de propriété industrielle)</w:t>
            </w:r>
          </w:p>
          <w:p w14:paraId="72143AA5" w14:textId="77777777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 xml:space="preserve">Données relatives </w:t>
            </w:r>
            <w:proofErr w:type="spellStart"/>
            <w:r w:rsidRPr="00E00A06">
              <w:rPr>
                <w:color w:val="000000"/>
                <w:szCs w:val="17"/>
                <w:u w:val="single"/>
              </w:rPr>
              <w:t>au</w:t>
            </w:r>
            <w:r w:rsidRPr="00E00A06">
              <w:rPr>
                <w:strike/>
                <w:color w:val="000000"/>
                <w:szCs w:val="17"/>
              </w:rPr>
              <w:t>Date</w:t>
            </w:r>
            <w:proofErr w:type="spellEnd"/>
            <w:r w:rsidRPr="00E00A06">
              <w:rPr>
                <w:strike/>
                <w:color w:val="000000"/>
                <w:szCs w:val="17"/>
              </w:rPr>
              <w:t xml:space="preserve"> du</w:t>
            </w:r>
            <w:r w:rsidRPr="00E00A06">
              <w:rPr>
                <w:color w:val="000000"/>
                <w:szCs w:val="17"/>
              </w:rPr>
              <w:t xml:space="preserve"> transfert de titularité</w:t>
            </w:r>
          </w:p>
          <w:p w14:paraId="0D1ACE18" w14:textId="77777777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Détails de la procédure judiciaire (le cas échéant)</w:t>
            </w:r>
          </w:p>
          <w:p w14:paraId="586135D3" w14:textId="77777777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</w:rPr>
              <w:t>Date de réception de la demande</w:t>
            </w:r>
          </w:p>
          <w:p w14:paraId="245AC7F4" w14:textId="77777777" w:rsidR="00DB246B" w:rsidRPr="00E00A06" w:rsidRDefault="00DB246B" w:rsidP="00DB246B">
            <w:pPr>
              <w:pStyle w:val="ListParagraph"/>
              <w:numPr>
                <w:ilvl w:val="0"/>
                <w:numId w:val="18"/>
              </w:numPr>
              <w:spacing w:before="120" w:after="200"/>
              <w:ind w:left="459" w:hanging="425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Nom/coordonnées du demandeur</w:t>
            </w:r>
          </w:p>
        </w:tc>
      </w:tr>
      <w:tr w:rsidR="00DB246B" w:rsidRPr="00E00A06" w14:paraId="7EE14011" w14:textId="77777777" w:rsidTr="00B958E7">
        <w:trPr>
          <w:cantSplit/>
          <w:trHeight w:val="5012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0BB3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C232" w14:textId="77777777" w:rsidR="00DB246B" w:rsidRPr="00E00A06" w:rsidRDefault="00DB246B" w:rsidP="00B8281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Informations concernant les licences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CEC9" w14:textId="77777777" w:rsidR="00DB246B" w:rsidRPr="00E00A06" w:rsidRDefault="00DB246B" w:rsidP="00B8281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concernant les licences</w:t>
            </w:r>
          </w:p>
          <w:p w14:paraId="4C4EA799" w14:textId="7FE59125" w:rsidR="00DB246B" w:rsidRPr="00E00A06" w:rsidRDefault="00DB246B" w:rsidP="00B82817">
            <w:pPr>
              <w:spacing w:before="120" w:after="120"/>
              <w:rPr>
                <w:szCs w:val="17"/>
              </w:rPr>
            </w:pPr>
            <w:r w:rsidRPr="00E00A06">
              <w:rPr>
                <w:szCs w:val="17"/>
              </w:rPr>
              <w:t>Cette catégorie regroupe les événements liés à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inscription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propriété industrielle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informations relatives aux licences et aux modifications apportées à ces inscriptio</w:t>
            </w:r>
            <w:r w:rsidR="002625FA" w:rsidRPr="00E00A06">
              <w:rPr>
                <w:szCs w:val="17"/>
              </w:rPr>
              <w:t>ns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inscription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propriété industrielle du fait qu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licence, un nantissement ou une sûreté réelle a été conclu, modifié, annulé ou cé</w:t>
            </w:r>
            <w:r w:rsidR="002625FA" w:rsidRPr="00E00A06">
              <w:rPr>
                <w:szCs w:val="17"/>
              </w:rPr>
              <w:t>dé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635D" w14:textId="68D14E3F" w:rsidR="00DB246B" w:rsidRPr="00E00A06" w:rsidRDefault="00DB246B" w:rsidP="00DB246B">
            <w:pPr>
              <w:pStyle w:val="ListParagraph"/>
              <w:numPr>
                <w:ilvl w:val="0"/>
                <w:numId w:val="19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concernant les licences (p. ex., numéro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 xml:space="preserve">enregistrement, </w:t>
            </w:r>
            <w:r w:rsidRPr="00E00A06">
              <w:rPr>
                <w:color w:val="000000"/>
                <w:szCs w:val="17"/>
                <w:u w:val="single"/>
              </w:rPr>
              <w:t>numéro du document de licence,</w:t>
            </w:r>
            <w:r w:rsidRPr="00E00A06">
              <w:rPr>
                <w:color w:val="000000"/>
                <w:szCs w:val="17"/>
              </w:rPr>
              <w:t xml:space="preserve"> type, situation, dates de début et de fin)</w:t>
            </w:r>
          </w:p>
          <w:p w14:paraId="5870A4E6" w14:textId="77777777" w:rsidR="00DB246B" w:rsidRPr="00E00A06" w:rsidRDefault="00DB246B" w:rsidP="00DB246B">
            <w:pPr>
              <w:pStyle w:val="ListParagraph"/>
              <w:numPr>
                <w:ilvl w:val="0"/>
                <w:numId w:val="19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au donneur de licence (p. ex., nom, coordonnées, code de pays)</w:t>
            </w:r>
          </w:p>
          <w:p w14:paraId="7472FBA5" w14:textId="77777777" w:rsidR="00DB246B" w:rsidRPr="00E00A06" w:rsidRDefault="00DB246B" w:rsidP="00DB246B">
            <w:pPr>
              <w:pStyle w:val="ListParagraph"/>
              <w:numPr>
                <w:ilvl w:val="0"/>
                <w:numId w:val="19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au preneur de licence (p. ex., nom, coordonnées, code de pays)</w:t>
            </w:r>
          </w:p>
          <w:p w14:paraId="7A2CEA6A" w14:textId="4AB9791F" w:rsidR="00DB246B" w:rsidRPr="00E00A06" w:rsidRDefault="00DB246B" w:rsidP="00DB246B">
            <w:pPr>
              <w:pStyle w:val="ListParagraph"/>
              <w:numPr>
                <w:ilvl w:val="0"/>
                <w:numId w:val="19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modification des données relatives à la licence (</w:t>
            </w:r>
            <w:r w:rsidR="001B6FB0">
              <w:rPr>
                <w:color w:val="000000"/>
                <w:szCs w:val="17"/>
              </w:rPr>
              <w:t>à savoir</w:t>
            </w:r>
            <w:r w:rsidRPr="00E00A06">
              <w:rPr>
                <w:color w:val="000000"/>
                <w:szCs w:val="17"/>
              </w:rPr>
              <w:t>, les clauses qui ont été modifiées)</w:t>
            </w:r>
          </w:p>
          <w:p w14:paraId="2829DFEB" w14:textId="77777777" w:rsidR="00DB246B" w:rsidRPr="00E00A06" w:rsidRDefault="00DB246B" w:rsidP="00DB246B">
            <w:pPr>
              <w:pStyle w:val="ListParagraph"/>
              <w:numPr>
                <w:ilvl w:val="0"/>
                <w:numId w:val="19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Territoire sur lequel la licence est valable</w:t>
            </w:r>
          </w:p>
          <w:p w14:paraId="6CC5E4A3" w14:textId="29A8B692" w:rsidR="00DB246B" w:rsidRPr="00E00A06" w:rsidRDefault="00DB246B" w:rsidP="00B958E7">
            <w:pPr>
              <w:pStyle w:val="ListParagraph"/>
              <w:numPr>
                <w:ilvl w:val="0"/>
                <w:numId w:val="19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  <w:lang w:eastAsia="en-US"/>
              </w:rPr>
            </w:pPr>
            <w:r w:rsidRPr="00E00A06">
              <w:rPr>
                <w:color w:val="000000"/>
                <w:szCs w:val="17"/>
              </w:rPr>
              <w:t>Détails de la procédure judiciaire (le cas échéant)</w:t>
            </w:r>
          </w:p>
        </w:tc>
      </w:tr>
      <w:tr w:rsidR="00DB246B" w:rsidRPr="00E00A06" w14:paraId="04153B13" w14:textId="77777777" w:rsidTr="00F61ED0">
        <w:trPr>
          <w:cantSplit/>
          <w:trHeight w:val="3560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56CC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T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C0CD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Adaptation de procédure administrative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5981" w14:textId="77777777" w:rsidR="00DB246B" w:rsidRPr="00E00A06" w:rsidRDefault="00DB246B" w:rsidP="00B958E7">
            <w:pPr>
              <w:spacing w:before="120" w:after="120"/>
              <w:rPr>
                <w:color w:val="222222"/>
                <w:szCs w:val="17"/>
                <w:u w:val="single"/>
                <w:shd w:val="clear" w:color="auto" w:fill="FFFFFF"/>
              </w:rPr>
            </w:pPr>
            <w:r w:rsidRPr="00E00A06">
              <w:rPr>
                <w:color w:val="000000"/>
                <w:szCs w:val="17"/>
                <w:u w:val="single"/>
              </w:rPr>
              <w:t>Adaptation de procédure administrative</w:t>
            </w:r>
          </w:p>
          <w:p w14:paraId="54668C65" w14:textId="693EAEBA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222222"/>
                <w:szCs w:val="17"/>
                <w:shd w:val="clear" w:color="auto" w:fill="FFFFFF"/>
              </w:rPr>
              <w:t>Cette catégorie regroupe les événements liés à l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adaptation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une procédure administrative conduite par l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office de propriété industriel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le</w:t>
            </w:r>
            <w:r w:rsidR="002625FA">
              <w:rPr>
                <w:color w:val="222222"/>
                <w:szCs w:val="17"/>
                <w:shd w:val="clear" w:color="auto" w:fill="FFFFFF"/>
              </w:rPr>
              <w:t xml:space="preserve">.  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El</w:t>
            </w:r>
            <w:r w:rsidRPr="00E00A06">
              <w:rPr>
                <w:color w:val="222222"/>
                <w:szCs w:val="17"/>
                <w:shd w:val="clear" w:color="auto" w:fill="FFFFFF"/>
              </w:rPr>
              <w:t>le englobe par exemple l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octroi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une prorogation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 délai ou la poursuite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une procédure nécessai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re</w:t>
            </w:r>
            <w:r w:rsidR="002625FA">
              <w:rPr>
                <w:color w:val="222222"/>
                <w:szCs w:val="17"/>
                <w:shd w:val="clear" w:color="auto" w:fill="FFFFFF"/>
              </w:rPr>
              <w:t xml:space="preserve">.  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El</w:t>
            </w:r>
            <w:r w:rsidRPr="00E00A06">
              <w:rPr>
                <w:color w:val="222222"/>
                <w:szCs w:val="17"/>
                <w:shd w:val="clear" w:color="auto" w:fill="FFFFFF"/>
              </w:rPr>
              <w:t xml:space="preserve">le comprend également la </w:t>
            </w:r>
            <w:r w:rsidRPr="00E00A06">
              <w:rPr>
                <w:szCs w:val="17"/>
              </w:rPr>
              <w:t xml:space="preserve">suspension </w:t>
            </w:r>
            <w:r w:rsidRPr="00E00A06">
              <w:rPr>
                <w:color w:val="222222"/>
                <w:szCs w:val="17"/>
                <w:shd w:val="clear" w:color="auto" w:fill="FFFFFF"/>
              </w:rPr>
              <w:t>ou l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interruption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une procédure administrative, ou la reprise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une procédure administrative suspendue ou interromp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ue</w:t>
            </w:r>
            <w:r w:rsidR="002625FA">
              <w:rPr>
                <w:color w:val="222222"/>
                <w:szCs w:val="17"/>
                <w:shd w:val="clear" w:color="auto" w:fill="FFFFFF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D30F" w14:textId="6B16316A" w:rsidR="00DB246B" w:rsidRPr="00E00A06" w:rsidRDefault="00DB246B" w:rsidP="00E54333">
            <w:pPr>
              <w:pStyle w:val="ListParagraph"/>
              <w:numPr>
                <w:ilvl w:val="0"/>
                <w:numId w:val="31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adaptation (p.</w:t>
            </w:r>
            <w:r w:rsidR="00AB20FC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prorogation de délai, suspension, reprise, interruption, retard dans les services de communication, prorogation de droit, perturbation du travail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office, irrégularité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office)</w:t>
            </w:r>
          </w:p>
          <w:p w14:paraId="08C1D486" w14:textId="78C2902C" w:rsidR="00DB246B" w:rsidRPr="00E00A06" w:rsidRDefault="00DB246B" w:rsidP="00E54333">
            <w:pPr>
              <w:pStyle w:val="ListParagraph"/>
              <w:numPr>
                <w:ilvl w:val="0"/>
                <w:numId w:val="31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Motif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adaptation (p. ex., catastrophe naturelle, retard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office, retard de la justice, retard imputable au déposant ou au titulaire)</w:t>
            </w:r>
          </w:p>
          <w:p w14:paraId="4A35EEDF" w14:textId="2A263973" w:rsidR="001B6FB0" w:rsidRDefault="00DB246B" w:rsidP="00E54333">
            <w:pPr>
              <w:pStyle w:val="ListParagraph"/>
              <w:numPr>
                <w:ilvl w:val="0"/>
                <w:numId w:val="31"/>
              </w:numPr>
              <w:spacing w:before="120" w:after="200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Dates de début et de fin (p. ex.</w:t>
            </w:r>
            <w:r w:rsidR="00665641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date à laquelle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adaptation commence et date à laquelle elle se termine)</w:t>
            </w:r>
          </w:p>
          <w:p w14:paraId="7867B752" w14:textId="353322CF" w:rsidR="00DB246B" w:rsidRPr="00E00A06" w:rsidRDefault="00DB246B" w:rsidP="00E54333">
            <w:pPr>
              <w:pStyle w:val="ListParagraph"/>
              <w:numPr>
                <w:ilvl w:val="0"/>
                <w:numId w:val="31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Indicateur de droit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usage antérieur</w:t>
            </w:r>
          </w:p>
          <w:p w14:paraId="00A0892E" w14:textId="647C3BC2" w:rsidR="001B6FB0" w:rsidRDefault="00DB246B" w:rsidP="00E54333">
            <w:pPr>
              <w:pStyle w:val="ListParagraph"/>
              <w:numPr>
                <w:ilvl w:val="0"/>
                <w:numId w:val="31"/>
              </w:numPr>
              <w:spacing w:before="120" w:after="200"/>
              <w:contextualSpacing w:val="0"/>
              <w:rPr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Motifs du refus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adaptation de procédure administrative (par exemple, motifs du refus du report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enregistrement, motifs du refus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examen anticipé ou motifs du refus de la prorogation du délai)</w:t>
            </w:r>
          </w:p>
          <w:p w14:paraId="57FC45F9" w14:textId="6F96C1A7" w:rsidR="00DB246B" w:rsidRPr="00E00A06" w:rsidRDefault="00DB246B" w:rsidP="00E54333">
            <w:pPr>
              <w:pStyle w:val="ListParagraph"/>
              <w:numPr>
                <w:ilvl w:val="0"/>
                <w:numId w:val="31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  <w:lang w:eastAsia="en-US"/>
              </w:rPr>
            </w:pPr>
            <w:r w:rsidRPr="00E00A06">
              <w:rPr>
                <w:color w:val="000000"/>
                <w:szCs w:val="17"/>
              </w:rPr>
              <w:t>Confirmation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 xml:space="preserve">adaptation de procédure administrative </w:t>
            </w:r>
            <w:r w:rsidRPr="00E00A06">
              <w:rPr>
                <w:strike/>
                <w:color w:val="000000"/>
                <w:szCs w:val="17"/>
              </w:rPr>
              <w:t>report de l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>enregistrement</w:t>
            </w:r>
          </w:p>
        </w:tc>
      </w:tr>
      <w:tr w:rsidR="00DB246B" w:rsidRPr="00E00A06" w14:paraId="29EED724" w14:textId="77777777" w:rsidTr="00F61ED0">
        <w:trPr>
          <w:cantSplit/>
          <w:trHeight w:val="2273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04AB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 xml:space="preserve">U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F9E0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 xml:space="preserve">Paiement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D379" w14:textId="77777777" w:rsidR="00DB246B" w:rsidRPr="00E00A06" w:rsidRDefault="00DB246B" w:rsidP="00B958E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Paiement</w:t>
            </w:r>
          </w:p>
          <w:p w14:paraId="1C22C5A4" w14:textId="32CC93E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au paiement de tax</w:t>
            </w:r>
            <w:r w:rsidR="002625FA" w:rsidRPr="00E00A06">
              <w:rPr>
                <w:szCs w:val="17"/>
              </w:rPr>
              <w:t>es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le paiement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taxe de renouvellement, de maintien en vigueur ou de désignati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E1A4" w14:textId="73EABAC1" w:rsidR="00DB246B" w:rsidRPr="00E00A06" w:rsidRDefault="00DB246B" w:rsidP="00B958E7">
            <w:pPr>
              <w:pStyle w:val="ListParagraph"/>
              <w:numPr>
                <w:ilvl w:val="0"/>
                <w:numId w:val="21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Catégorie de taxe (p.</w:t>
            </w:r>
            <w:r w:rsidR="00AB20FC">
              <w:rPr>
                <w:color w:val="000000"/>
                <w:szCs w:val="17"/>
              </w:rPr>
              <w:t> </w:t>
            </w:r>
            <w:r w:rsidRPr="00E00A06">
              <w:rPr>
                <w:color w:val="000000"/>
                <w:szCs w:val="17"/>
              </w:rPr>
              <w:t>ex., taxe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enregistrement, taxe de maintien en vigueur, taxe de renouvellement, taxe de désignation)</w:t>
            </w:r>
          </w:p>
          <w:p w14:paraId="1573FAC9" w14:textId="77777777" w:rsidR="001B6FB0" w:rsidRDefault="00DB246B" w:rsidP="00B958E7">
            <w:pPr>
              <w:pStyle w:val="ListParagraph"/>
              <w:numPr>
                <w:ilvl w:val="0"/>
                <w:numId w:val="21"/>
              </w:numPr>
              <w:spacing w:before="120" w:after="200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Données relatives au paiement (p. ex., statut du paiement, année de paiement de la taxe)</w:t>
            </w:r>
          </w:p>
          <w:p w14:paraId="71C83D91" w14:textId="438742CD" w:rsidR="00DB246B" w:rsidRPr="00E00A06" w:rsidRDefault="00DB246B" w:rsidP="00B958E7">
            <w:pPr>
              <w:pStyle w:val="ListParagraph"/>
              <w:numPr>
                <w:ilvl w:val="0"/>
                <w:numId w:val="21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  <w:lang w:eastAsia="en-US"/>
              </w:rPr>
            </w:pPr>
            <w:r w:rsidRPr="00E00A06">
              <w:rPr>
                <w:color w:val="000000"/>
                <w:szCs w:val="17"/>
              </w:rPr>
              <w:t>Données relatives au renouvellement (p. ex., longueur du renouvellement, date d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échéance de la prochaine taxe)</w:t>
            </w:r>
          </w:p>
        </w:tc>
      </w:tr>
      <w:tr w:rsidR="00DB246B" w:rsidRPr="00E00A06" w14:paraId="13E34E85" w14:textId="77777777" w:rsidTr="00F61ED0">
        <w:trPr>
          <w:cantSplit/>
          <w:trHeight w:val="2295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5678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V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23FE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Recours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9E6A" w14:textId="77777777" w:rsidR="00DB246B" w:rsidRPr="00E00A06" w:rsidRDefault="00DB246B" w:rsidP="00B958E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Recours</w:t>
            </w:r>
          </w:p>
          <w:p w14:paraId="1B292BDE" w14:textId="584C3344" w:rsidR="00DB246B" w:rsidRPr="00E00A06" w:rsidRDefault="00DB246B" w:rsidP="00B958E7">
            <w:pPr>
              <w:spacing w:before="120" w:after="120"/>
              <w:rPr>
                <w:szCs w:val="17"/>
              </w:rPr>
            </w:pPr>
            <w:r w:rsidRPr="00E00A06">
              <w:rPr>
                <w:szCs w:val="17"/>
              </w:rPr>
              <w:t>Cette catégorie regroupe les événements liés à un recours contre une décision prise au cours du traitement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une demande présentée par le déposant, le titulaire ou un tiers en vue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introduire un recours administratif ou judiciaire contre toute décision prise au cours du traitement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et le résultat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tel recours sur la procédu</w:t>
            </w:r>
            <w:r w:rsidR="002625FA" w:rsidRPr="00E00A06">
              <w:rPr>
                <w:szCs w:val="17"/>
              </w:rPr>
              <w:t>re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 xml:space="preserve"> résultat du recours quant au fond peut être relié à un événement relevant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autre catégorie, par exemple demande suspendue, demande réactivée, droit de propriété industrielle octroyé, droit de propriété industrielle suspendu ou droit de propriété industrielle mainte</w:t>
            </w:r>
            <w:r w:rsidR="002625FA" w:rsidRPr="00E00A06">
              <w:rPr>
                <w:szCs w:val="17"/>
              </w:rPr>
              <w:t>nu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9195" w14:textId="390C7A9D" w:rsidR="00DB246B" w:rsidRPr="00E00A06" w:rsidRDefault="00DB246B" w:rsidP="00E54333">
            <w:pPr>
              <w:pStyle w:val="ListParagraph"/>
              <w:numPr>
                <w:ilvl w:val="0"/>
                <w:numId w:val="32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  <w:u w:val="single"/>
              </w:rPr>
              <w:t>Informations sur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décisionnaire (p.</w:t>
            </w:r>
            <w:r w:rsidR="00AB20FC">
              <w:rPr>
                <w:color w:val="000000"/>
                <w:szCs w:val="17"/>
                <w:u w:val="single"/>
              </w:rPr>
              <w:t> </w:t>
            </w:r>
            <w:r w:rsidRPr="00E00A06">
              <w:rPr>
                <w:color w:val="000000"/>
                <w:szCs w:val="17"/>
                <w:u w:val="single"/>
              </w:rPr>
              <w:t>ex., le nom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autorité et sa catégorie, telle que tribunal national, organe de l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office</w:t>
            </w:r>
            <w:r w:rsidRPr="00E00A06">
              <w:rPr>
                <w:color w:val="000000"/>
                <w:szCs w:val="17"/>
              </w:rPr>
              <w:t>)</w:t>
            </w:r>
            <w:r w:rsidRPr="00E00A06">
              <w:rPr>
                <w:strike/>
                <w:color w:val="000000"/>
                <w:szCs w:val="17"/>
              </w:rPr>
              <w:t xml:space="preserve"> Organe de recours</w:t>
            </w:r>
          </w:p>
          <w:p w14:paraId="51DEC4DB" w14:textId="77777777" w:rsidR="001B6FB0" w:rsidRDefault="00DB246B" w:rsidP="00E54333">
            <w:pPr>
              <w:pStyle w:val="ListParagraph"/>
              <w:numPr>
                <w:ilvl w:val="0"/>
                <w:numId w:val="32"/>
              </w:numPr>
              <w:spacing w:before="120" w:after="200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Décision contestée</w:t>
            </w:r>
          </w:p>
          <w:p w14:paraId="3EA99711" w14:textId="77777777" w:rsidR="001B6FB0" w:rsidRDefault="00DB246B" w:rsidP="00E54333">
            <w:pPr>
              <w:pStyle w:val="ListParagraph"/>
              <w:numPr>
                <w:ilvl w:val="0"/>
                <w:numId w:val="32"/>
              </w:numPr>
              <w:spacing w:before="120" w:after="200"/>
              <w:contextualSpacing w:val="0"/>
              <w:rPr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Détails de la décision sur le recours</w:t>
            </w:r>
          </w:p>
          <w:p w14:paraId="73260038" w14:textId="6A32EC8C" w:rsidR="00DB246B" w:rsidRPr="00E00A06" w:rsidRDefault="00DB246B" w:rsidP="00E54333">
            <w:pPr>
              <w:pStyle w:val="ListParagraph"/>
              <w:numPr>
                <w:ilvl w:val="0"/>
                <w:numId w:val="32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Citation de la décision</w:t>
            </w:r>
          </w:p>
        </w:tc>
      </w:tr>
      <w:tr w:rsidR="00DB246B" w:rsidRPr="00E00A06" w14:paraId="0850792E" w14:textId="77777777" w:rsidTr="00F61ED0">
        <w:trPr>
          <w:cantSplit/>
          <w:trHeight w:val="1758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06A2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W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1ECF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Autre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E09C" w14:textId="77777777" w:rsidR="00DB246B" w:rsidRPr="00E00A06" w:rsidRDefault="00DB246B" w:rsidP="00B958E7">
            <w:pPr>
              <w:spacing w:before="120" w:after="120"/>
              <w:rPr>
                <w:color w:val="222222"/>
                <w:szCs w:val="17"/>
                <w:u w:val="single"/>
                <w:shd w:val="clear" w:color="auto" w:fill="FFFFFF"/>
              </w:rPr>
            </w:pPr>
            <w:r w:rsidRPr="00E00A06">
              <w:rPr>
                <w:color w:val="000000"/>
                <w:szCs w:val="17"/>
                <w:u w:val="single"/>
              </w:rPr>
              <w:t>Autre</w:t>
            </w:r>
          </w:p>
          <w:p w14:paraId="3882B2CA" w14:textId="785AFCE1" w:rsidR="00DB246B" w:rsidRPr="00E00A06" w:rsidRDefault="00DB246B" w:rsidP="00B958E7">
            <w:pPr>
              <w:spacing w:before="120" w:after="120"/>
              <w:rPr>
                <w:szCs w:val="17"/>
              </w:rPr>
            </w:pPr>
            <w:r w:rsidRPr="00E00A06">
              <w:rPr>
                <w:color w:val="222222"/>
                <w:szCs w:val="17"/>
                <w:shd w:val="clear" w:color="auto" w:fill="FFFFFF"/>
              </w:rPr>
              <w:t>Cette catégorie recouvre les événements qui ne peuvent pas être classés dans une autre catégor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ie</w:t>
            </w:r>
            <w:r w:rsidR="002625FA">
              <w:rPr>
                <w:color w:val="222222"/>
                <w:szCs w:val="17"/>
                <w:shd w:val="clear" w:color="auto" w:fill="FFFFFF"/>
              </w:rPr>
              <w:t xml:space="preserve">.  </w:t>
            </w:r>
            <w:r w:rsidR="002625FA" w:rsidRPr="00E00A06">
              <w:rPr>
                <w:color w:val="222222"/>
                <w:szCs w:val="17"/>
                <w:shd w:val="clear" w:color="auto" w:fill="FFFFFF"/>
              </w:rPr>
              <w:t>Il</w:t>
            </w:r>
            <w:r w:rsidRPr="00E00A06">
              <w:rPr>
                <w:color w:val="222222"/>
                <w:szCs w:val="17"/>
                <w:shd w:val="clear" w:color="auto" w:fill="FFFFFF"/>
              </w:rPr>
              <w:t xml:space="preserve"> est recommandé de l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utiliser en dernier recours pour les cas inhabituels, lorsqu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une interprétation large de la description de toutes les autres catégories ne permettrait pas de décrire correctement l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événement national, régional ou international considéré (p. ex., événements relevant d</w:t>
            </w:r>
            <w:r w:rsidR="001B6FB0">
              <w:rPr>
                <w:color w:val="222222"/>
                <w:szCs w:val="17"/>
                <w:shd w:val="clear" w:color="auto" w:fill="FFFFFF"/>
              </w:rPr>
              <w:t>’</w:t>
            </w:r>
            <w:r w:rsidRPr="00E00A06">
              <w:rPr>
                <w:color w:val="222222"/>
                <w:szCs w:val="17"/>
                <w:shd w:val="clear" w:color="auto" w:fill="FFFFFF"/>
              </w:rPr>
              <w:t>anciens systèmes ou éléments provisoires ou à caractère interne).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BB70" w14:textId="0AD1725B" w:rsidR="00DB246B" w:rsidRPr="00E00A06" w:rsidRDefault="00DB246B" w:rsidP="00E54333">
            <w:pPr>
              <w:pStyle w:val="ListParagraph"/>
              <w:numPr>
                <w:ilvl w:val="0"/>
                <w:numId w:val="33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Description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>événement national, régional ou international</w:t>
            </w:r>
          </w:p>
        </w:tc>
      </w:tr>
      <w:tr w:rsidR="00DB246B" w:rsidRPr="00E00A06" w14:paraId="06526D76" w14:textId="77777777" w:rsidTr="00F61ED0">
        <w:trPr>
          <w:cantSplit/>
          <w:trHeight w:val="2240"/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83C0" w14:textId="77777777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0C68" w14:textId="0CB0DB50" w:rsidR="00DB246B" w:rsidRPr="00E00A06" w:rsidRDefault="00DB246B" w:rsidP="00B958E7">
            <w:pPr>
              <w:spacing w:before="120" w:after="120"/>
              <w:rPr>
                <w:rFonts w:eastAsia="Times New Roman"/>
                <w:strike/>
                <w:color w:val="000000"/>
                <w:szCs w:val="17"/>
              </w:rPr>
            </w:pPr>
            <w:r w:rsidRPr="00E00A06">
              <w:rPr>
                <w:strike/>
                <w:color w:val="000000"/>
                <w:szCs w:val="17"/>
              </w:rPr>
              <w:t>Correction et suppression d</w:t>
            </w:r>
            <w:r w:rsidR="001B6FB0">
              <w:rPr>
                <w:strike/>
                <w:color w:val="000000"/>
                <w:szCs w:val="17"/>
              </w:rPr>
              <w:t>’</w:t>
            </w:r>
            <w:r w:rsidRPr="00E00A06">
              <w:rPr>
                <w:strike/>
                <w:color w:val="000000"/>
                <w:szCs w:val="17"/>
              </w:rPr>
              <w:t xml:space="preserve">informations relatives aux événements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B957" w14:textId="0A880586" w:rsidR="00DB246B" w:rsidRPr="00E00A06" w:rsidRDefault="00DB246B" w:rsidP="00B958E7">
            <w:pPr>
              <w:spacing w:before="120" w:after="120"/>
              <w:rPr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Correction et suppression d</w:t>
            </w:r>
            <w:r w:rsidR="001B6FB0">
              <w:rPr>
                <w:color w:val="000000"/>
                <w:szCs w:val="17"/>
                <w:u w:val="single"/>
              </w:rPr>
              <w:t>’</w:t>
            </w:r>
            <w:r w:rsidRPr="00E00A06">
              <w:rPr>
                <w:color w:val="000000"/>
                <w:szCs w:val="17"/>
                <w:u w:val="single"/>
              </w:rPr>
              <w:t>informations relatives aux événements</w:t>
            </w:r>
          </w:p>
          <w:p w14:paraId="06D703FE" w14:textId="7CE863C9" w:rsidR="00DB246B" w:rsidRPr="00E00A06" w:rsidRDefault="00DB246B" w:rsidP="00B958E7">
            <w:pPr>
              <w:spacing w:before="120" w:after="12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szCs w:val="17"/>
              </w:rPr>
              <w:t>Cette catégorie regroupe les événements liés à la correction ou à la suppression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informations erronées précédemment fournies par l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office de propriété industriel</w:t>
            </w:r>
            <w:r w:rsidR="002625FA" w:rsidRPr="00E00A06">
              <w:rPr>
                <w:szCs w:val="17"/>
              </w:rPr>
              <w:t>le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El</w:t>
            </w:r>
            <w:r w:rsidRPr="00E00A06">
              <w:rPr>
                <w:szCs w:val="17"/>
              </w:rPr>
              <w:t>le englobe par exemple la correction du code de situation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une demande ou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droit de propriété industrielle communiqué conformément à la présente norme ou la correction ou la suppression d</w:t>
            </w:r>
            <w:r w:rsidR="001B6FB0">
              <w:rPr>
                <w:szCs w:val="17"/>
              </w:rPr>
              <w:t>’</w:t>
            </w:r>
            <w:r w:rsidRPr="00E00A06">
              <w:rPr>
                <w:szCs w:val="17"/>
              </w:rPr>
              <w:t>un événement annoncé par erreur dans un bulletin, un registre ou une autre publicati</w:t>
            </w:r>
            <w:r w:rsidR="002625FA" w:rsidRPr="00E00A06">
              <w:rPr>
                <w:szCs w:val="17"/>
              </w:rPr>
              <w:t>on</w:t>
            </w:r>
            <w:r w:rsidR="002625FA">
              <w:rPr>
                <w:szCs w:val="17"/>
              </w:rPr>
              <w:t xml:space="preserve">.  </w:t>
            </w:r>
            <w:r w:rsidR="002625FA" w:rsidRPr="00E00A06">
              <w:rPr>
                <w:szCs w:val="17"/>
              </w:rPr>
              <w:t>Le</w:t>
            </w:r>
            <w:r w:rsidRPr="00E00A06">
              <w:rPr>
                <w:szCs w:val="17"/>
              </w:rPr>
              <w:t>s événements relevant de cette catégorie peuvent survenir à tout stade du traitement.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E265" w14:textId="01A1F41D" w:rsidR="00DB246B" w:rsidRPr="00E00A06" w:rsidRDefault="00DB246B" w:rsidP="00E54333">
            <w:pPr>
              <w:pStyle w:val="ListParagraph"/>
              <w:numPr>
                <w:ilvl w:val="0"/>
                <w:numId w:val="34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Identification de l</w:t>
            </w:r>
            <w:r w:rsidR="001B6FB0">
              <w:rPr>
                <w:color w:val="000000"/>
                <w:szCs w:val="17"/>
              </w:rPr>
              <w:t>’</w:t>
            </w:r>
            <w:r w:rsidRPr="00E00A06">
              <w:rPr>
                <w:color w:val="000000"/>
                <w:szCs w:val="17"/>
              </w:rPr>
              <w:t xml:space="preserve">événement (code de situation et </w:t>
            </w:r>
            <w:proofErr w:type="gramStart"/>
            <w:r w:rsidRPr="00E00A06">
              <w:rPr>
                <w:color w:val="000000"/>
                <w:szCs w:val="17"/>
              </w:rPr>
              <w:t>date;  ou</w:t>
            </w:r>
            <w:proofErr w:type="gramEnd"/>
            <w:r w:rsidRPr="00E00A06">
              <w:rPr>
                <w:color w:val="000000"/>
                <w:szCs w:val="17"/>
              </w:rPr>
              <w:t xml:space="preserve"> identificateur unique)</w:t>
            </w:r>
          </w:p>
          <w:p w14:paraId="5FB9FC3B" w14:textId="77777777" w:rsidR="00DB246B" w:rsidRPr="00E00A06" w:rsidRDefault="00DB246B" w:rsidP="00E54333">
            <w:pPr>
              <w:pStyle w:val="ListParagraph"/>
              <w:numPr>
                <w:ilvl w:val="0"/>
                <w:numId w:val="34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Contenu précédemment publié de manière indue</w:t>
            </w:r>
          </w:p>
          <w:p w14:paraId="7D0E3E78" w14:textId="77777777" w:rsidR="00DB246B" w:rsidRPr="00E00A06" w:rsidRDefault="00DB246B" w:rsidP="00E54333">
            <w:pPr>
              <w:pStyle w:val="ListParagraph"/>
              <w:numPr>
                <w:ilvl w:val="0"/>
                <w:numId w:val="34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</w:rPr>
            </w:pPr>
            <w:r w:rsidRPr="00E00A06">
              <w:rPr>
                <w:color w:val="000000"/>
                <w:szCs w:val="17"/>
              </w:rPr>
              <w:t>Nouveau contenu corrigé</w:t>
            </w:r>
          </w:p>
          <w:p w14:paraId="267F8D0A" w14:textId="77777777" w:rsidR="00DB246B" w:rsidRPr="00E00A06" w:rsidRDefault="00DB246B" w:rsidP="00E54333">
            <w:pPr>
              <w:pStyle w:val="ListParagraph"/>
              <w:numPr>
                <w:ilvl w:val="0"/>
                <w:numId w:val="34"/>
              </w:numPr>
              <w:spacing w:before="120" w:after="200"/>
              <w:contextualSpacing w:val="0"/>
              <w:rPr>
                <w:rFonts w:eastAsia="Times New Roman"/>
                <w:color w:val="000000"/>
                <w:szCs w:val="17"/>
                <w:u w:val="single"/>
              </w:rPr>
            </w:pPr>
            <w:r w:rsidRPr="00E00A06">
              <w:rPr>
                <w:color w:val="000000"/>
                <w:szCs w:val="17"/>
                <w:u w:val="single"/>
              </w:rPr>
              <w:t>Motifs de correction</w:t>
            </w:r>
          </w:p>
        </w:tc>
      </w:tr>
    </w:tbl>
    <w:p w14:paraId="0FE1D4DE" w14:textId="12523B6C" w:rsidR="00DB246B" w:rsidRPr="00E00A06" w:rsidRDefault="00DB246B" w:rsidP="00587C9D">
      <w:pPr>
        <w:spacing w:before="120"/>
        <w:rPr>
          <w:bCs/>
          <w:iCs/>
          <w:caps/>
          <w:szCs w:val="17"/>
          <w:u w:val="single"/>
        </w:rPr>
      </w:pPr>
      <w:r w:rsidRPr="00E00A06">
        <w:rPr>
          <w:caps/>
          <w:szCs w:val="17"/>
          <w:u w:val="single"/>
        </w:rPr>
        <w:t>[…]</w:t>
      </w:r>
    </w:p>
    <w:p w14:paraId="26F88246" w14:textId="5AF1D02E" w:rsidR="000F5E56" w:rsidRPr="007923C6" w:rsidRDefault="00DB246B" w:rsidP="00E54333">
      <w:pPr>
        <w:pStyle w:val="Endofdocument-Annex"/>
        <w:spacing w:before="480"/>
        <w:rPr>
          <w:sz w:val="22"/>
          <w:szCs w:val="22"/>
        </w:rPr>
      </w:pPr>
      <w:r w:rsidRPr="007923C6">
        <w:rPr>
          <w:sz w:val="22"/>
          <w:szCs w:val="22"/>
        </w:rPr>
        <w:t>[</w:t>
      </w:r>
      <w:proofErr w:type="spellStart"/>
      <w:r w:rsidRPr="007923C6">
        <w:rPr>
          <w:sz w:val="22"/>
          <w:szCs w:val="22"/>
        </w:rPr>
        <w:t>L</w:t>
      </w:r>
      <w:r w:rsidR="001B6FB0">
        <w:rPr>
          <w:sz w:val="22"/>
          <w:szCs w:val="22"/>
        </w:rPr>
        <w:t>’</w:t>
      </w:r>
      <w:r w:rsidRPr="007923C6">
        <w:rPr>
          <w:sz w:val="22"/>
          <w:szCs w:val="22"/>
        </w:rPr>
        <w:t>annexe</w:t>
      </w:r>
      <w:proofErr w:type="spellEnd"/>
      <w:r w:rsidRPr="007923C6">
        <w:rPr>
          <w:sz w:val="22"/>
          <w:szCs w:val="22"/>
        </w:rPr>
        <w:t> II suit]</w:t>
      </w:r>
    </w:p>
    <w:sectPr w:rsidR="000F5E56" w:rsidRPr="007923C6" w:rsidSect="00E00A06">
      <w:headerReference w:type="default" r:id="rId15"/>
      <w:foot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E0FF7" w14:textId="77777777" w:rsidR="00DB246B" w:rsidRDefault="00DB246B">
      <w:r>
        <w:separator/>
      </w:r>
    </w:p>
  </w:endnote>
  <w:endnote w:type="continuationSeparator" w:id="0">
    <w:p w14:paraId="77D7C7E1" w14:textId="77777777" w:rsidR="00DB246B" w:rsidRPr="009D30E6" w:rsidRDefault="00DB246B" w:rsidP="00D45252">
      <w:pPr>
        <w:rPr>
          <w:szCs w:val="17"/>
        </w:rPr>
      </w:pPr>
      <w:r w:rsidRPr="009D30E6">
        <w:rPr>
          <w:szCs w:val="17"/>
        </w:rPr>
        <w:separator/>
      </w:r>
    </w:p>
    <w:p w14:paraId="2C1C0DE2" w14:textId="77777777" w:rsidR="00DB246B" w:rsidRPr="009D30E6" w:rsidRDefault="00DB246B" w:rsidP="00D45252">
      <w:pPr>
        <w:spacing w:after="60"/>
        <w:rPr>
          <w:szCs w:val="17"/>
        </w:rPr>
      </w:pPr>
      <w:r w:rsidRPr="009D30E6">
        <w:rPr>
          <w:szCs w:val="17"/>
        </w:rPr>
        <w:t>[Suite de la note de la page précédente]</w:t>
      </w:r>
    </w:p>
  </w:endnote>
  <w:endnote w:type="continuationNotice" w:id="1">
    <w:p w14:paraId="70F90D00" w14:textId="77777777" w:rsidR="00DB246B" w:rsidRPr="009D30E6" w:rsidRDefault="00DB246B" w:rsidP="009D30E6">
      <w:pPr>
        <w:spacing w:before="60"/>
        <w:jc w:val="right"/>
        <w:rPr>
          <w:szCs w:val="17"/>
        </w:rPr>
      </w:pPr>
      <w:r w:rsidRPr="009D30E6">
        <w:rPr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32C5" w14:textId="77777777" w:rsidR="002625FA" w:rsidRDefault="0026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D036" w14:textId="77777777" w:rsidR="00DB246B" w:rsidRDefault="00DB246B">
      <w:r>
        <w:separator/>
      </w:r>
    </w:p>
  </w:footnote>
  <w:footnote w:type="continuationSeparator" w:id="0">
    <w:p w14:paraId="301C1817" w14:textId="77777777" w:rsidR="00DB246B" w:rsidRDefault="00DB246B" w:rsidP="007461F1">
      <w:r>
        <w:separator/>
      </w:r>
    </w:p>
    <w:p w14:paraId="40D4FA0B" w14:textId="77777777" w:rsidR="00DB246B" w:rsidRPr="009D30E6" w:rsidRDefault="00DB246B" w:rsidP="007461F1">
      <w:pPr>
        <w:spacing w:after="60"/>
        <w:rPr>
          <w:szCs w:val="17"/>
        </w:rPr>
      </w:pPr>
      <w:r w:rsidRPr="009D30E6">
        <w:rPr>
          <w:szCs w:val="17"/>
        </w:rPr>
        <w:t>[Suite de la note de la page précédente]</w:t>
      </w:r>
    </w:p>
  </w:footnote>
  <w:footnote w:type="continuationNotice" w:id="1">
    <w:p w14:paraId="3E36B5FC" w14:textId="77777777" w:rsidR="00DB246B" w:rsidRPr="009D30E6" w:rsidRDefault="00DB246B" w:rsidP="007461F1">
      <w:pPr>
        <w:spacing w:before="60"/>
        <w:jc w:val="right"/>
        <w:rPr>
          <w:szCs w:val="17"/>
        </w:rPr>
      </w:pPr>
      <w:r w:rsidRPr="009D30E6">
        <w:rPr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D09B" w14:textId="1AB95F45" w:rsidR="00F16975" w:rsidRPr="00587C9D" w:rsidRDefault="00DB246B" w:rsidP="00477D6B">
    <w:pPr>
      <w:jc w:val="right"/>
      <w:rPr>
        <w:sz w:val="22"/>
        <w:szCs w:val="22"/>
      </w:rPr>
    </w:pPr>
    <w:bookmarkStart w:id="10" w:name="Code2"/>
    <w:bookmarkEnd w:id="10"/>
    <w:r w:rsidRPr="00587C9D">
      <w:rPr>
        <w:sz w:val="22"/>
        <w:szCs w:val="22"/>
      </w:rPr>
      <w:t>CWS/12/</w:t>
    </w:r>
    <w:r w:rsidR="00C5236E" w:rsidRPr="00587C9D">
      <w:rPr>
        <w:sz w:val="22"/>
        <w:szCs w:val="22"/>
      </w:rPr>
      <w:t>19</w:t>
    </w:r>
    <w:r w:rsidR="00E00A06" w:rsidRPr="00587C9D">
      <w:rPr>
        <w:sz w:val="22"/>
        <w:szCs w:val="22"/>
      </w:rPr>
      <w:t> </w:t>
    </w:r>
    <w:proofErr w:type="spellStart"/>
    <w:r w:rsidR="00E00A06" w:rsidRPr="00587C9D">
      <w:rPr>
        <w:sz w:val="22"/>
        <w:szCs w:val="22"/>
      </w:rPr>
      <w:t>Rev</w:t>
    </w:r>
    <w:proofErr w:type="spellEnd"/>
    <w:r w:rsidR="00E00A06" w:rsidRPr="00587C9D">
      <w:rPr>
        <w:sz w:val="22"/>
        <w:szCs w:val="22"/>
      </w:rPr>
      <w:t>.</w:t>
    </w:r>
  </w:p>
  <w:p w14:paraId="7BF6794D" w14:textId="4D9B2E66" w:rsidR="004F4E31" w:rsidRPr="00587C9D" w:rsidRDefault="00E00A06" w:rsidP="00DB246B">
    <w:pPr>
      <w:spacing w:after="480"/>
      <w:jc w:val="right"/>
      <w:rPr>
        <w:sz w:val="22"/>
        <w:szCs w:val="22"/>
      </w:rPr>
    </w:pPr>
    <w:r w:rsidRPr="00587C9D">
      <w:rPr>
        <w:sz w:val="22"/>
        <w:szCs w:val="22"/>
      </w:rPr>
      <w:t>Annexe I, page </w:t>
    </w:r>
    <w:r w:rsidRPr="00587C9D">
      <w:rPr>
        <w:sz w:val="22"/>
        <w:szCs w:val="22"/>
      </w:rPr>
      <w:fldChar w:fldCharType="begin"/>
    </w:r>
    <w:r w:rsidRPr="00587C9D">
      <w:rPr>
        <w:sz w:val="22"/>
        <w:szCs w:val="22"/>
      </w:rPr>
      <w:instrText xml:space="preserve"> PAGE   \* MERGEFORMAT </w:instrText>
    </w:r>
    <w:r w:rsidRPr="00587C9D">
      <w:rPr>
        <w:sz w:val="22"/>
        <w:szCs w:val="22"/>
      </w:rPr>
      <w:fldChar w:fldCharType="separate"/>
    </w:r>
    <w:r w:rsidRPr="00587C9D">
      <w:rPr>
        <w:noProof/>
        <w:sz w:val="22"/>
        <w:szCs w:val="22"/>
      </w:rPr>
      <w:t>1</w:t>
    </w:r>
    <w:r w:rsidRPr="00587C9D">
      <w:rPr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AC42" w14:textId="77777777" w:rsidR="00E00A06" w:rsidRPr="00587C9D" w:rsidRDefault="00E00A06" w:rsidP="00E00A06">
    <w:pPr>
      <w:jc w:val="right"/>
      <w:rPr>
        <w:sz w:val="22"/>
        <w:szCs w:val="22"/>
      </w:rPr>
    </w:pPr>
    <w:r w:rsidRPr="00587C9D">
      <w:rPr>
        <w:sz w:val="22"/>
        <w:szCs w:val="22"/>
      </w:rPr>
      <w:t>CWS/12/19 </w:t>
    </w:r>
    <w:proofErr w:type="spellStart"/>
    <w:r w:rsidRPr="00587C9D">
      <w:rPr>
        <w:sz w:val="22"/>
        <w:szCs w:val="22"/>
      </w:rPr>
      <w:t>Rev</w:t>
    </w:r>
    <w:proofErr w:type="spellEnd"/>
    <w:r w:rsidRPr="00587C9D">
      <w:rPr>
        <w:sz w:val="22"/>
        <w:szCs w:val="22"/>
      </w:rPr>
      <w:t>.</w:t>
    </w:r>
  </w:p>
  <w:p w14:paraId="15195A90" w14:textId="77777777" w:rsidR="00E00A06" w:rsidRPr="00587C9D" w:rsidRDefault="00E00A06" w:rsidP="00E00A06">
    <w:pPr>
      <w:spacing w:after="480"/>
      <w:jc w:val="right"/>
      <w:rPr>
        <w:sz w:val="22"/>
        <w:szCs w:val="22"/>
      </w:rPr>
    </w:pPr>
    <w:r w:rsidRPr="00587C9D">
      <w:rPr>
        <w:sz w:val="22"/>
        <w:szCs w:val="22"/>
      </w:rPr>
      <w:t>ANNEXE 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A7A63"/>
    <w:multiLevelType w:val="hybridMultilevel"/>
    <w:tmpl w:val="8B224332"/>
    <w:lvl w:ilvl="0" w:tplc="ADE0F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55A7E9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241E8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EF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9460C"/>
    <w:multiLevelType w:val="hybridMultilevel"/>
    <w:tmpl w:val="3EDC0934"/>
    <w:lvl w:ilvl="0" w:tplc="83D86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351CB7"/>
    <w:multiLevelType w:val="hybridMultilevel"/>
    <w:tmpl w:val="4CCEE1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19FC1DD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A3034C4"/>
    <w:multiLevelType w:val="hybridMultilevel"/>
    <w:tmpl w:val="FC3ACA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BBF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3D8B"/>
    <w:multiLevelType w:val="hybridMultilevel"/>
    <w:tmpl w:val="A4AA9E44"/>
    <w:lvl w:ilvl="0" w:tplc="19D8E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D4025B"/>
    <w:multiLevelType w:val="hybridMultilevel"/>
    <w:tmpl w:val="36802E30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97667"/>
    <w:multiLevelType w:val="hybridMultilevel"/>
    <w:tmpl w:val="4CCEE1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177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13AF"/>
    <w:multiLevelType w:val="hybridMultilevel"/>
    <w:tmpl w:val="1EAC2A84"/>
    <w:lvl w:ilvl="0" w:tplc="E794D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C12999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6E5"/>
    <w:multiLevelType w:val="hybridMultilevel"/>
    <w:tmpl w:val="FC3ACA6A"/>
    <w:lvl w:ilvl="0" w:tplc="C5945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9547A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C1596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CD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2B6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32C9A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01C31"/>
    <w:multiLevelType w:val="hybridMultilevel"/>
    <w:tmpl w:val="61FA2F48"/>
    <w:lvl w:ilvl="0" w:tplc="AB988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7" w15:restartNumberingAfterBreak="0">
    <w:nsid w:val="63312A90"/>
    <w:multiLevelType w:val="hybridMultilevel"/>
    <w:tmpl w:val="88D4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B68E1"/>
    <w:multiLevelType w:val="hybridMultilevel"/>
    <w:tmpl w:val="4CCEE1DC"/>
    <w:lvl w:ilvl="0" w:tplc="9DFC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C62C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54FC1"/>
    <w:multiLevelType w:val="hybridMultilevel"/>
    <w:tmpl w:val="9998F144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2265F"/>
    <w:multiLevelType w:val="hybridMultilevel"/>
    <w:tmpl w:val="4CCEE1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40839"/>
    <w:multiLevelType w:val="hybridMultilevel"/>
    <w:tmpl w:val="FD7E705A"/>
    <w:lvl w:ilvl="0" w:tplc="90EC3818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B798A"/>
    <w:multiLevelType w:val="hybridMultilevel"/>
    <w:tmpl w:val="4CCEE1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192">
    <w:abstractNumId w:val="7"/>
  </w:num>
  <w:num w:numId="2" w16cid:durableId="1870607316">
    <w:abstractNumId w:val="17"/>
  </w:num>
  <w:num w:numId="3" w16cid:durableId="844322595">
    <w:abstractNumId w:val="0"/>
  </w:num>
  <w:num w:numId="4" w16cid:durableId="1456631763">
    <w:abstractNumId w:val="21"/>
  </w:num>
  <w:num w:numId="5" w16cid:durableId="628778745">
    <w:abstractNumId w:val="3"/>
  </w:num>
  <w:num w:numId="6" w16cid:durableId="670451745">
    <w:abstractNumId w:val="9"/>
  </w:num>
  <w:num w:numId="7" w16cid:durableId="1608733072">
    <w:abstractNumId w:val="30"/>
  </w:num>
  <w:num w:numId="8" w16cid:durableId="960694134">
    <w:abstractNumId w:val="32"/>
  </w:num>
  <w:num w:numId="9" w16cid:durableId="2098212316">
    <w:abstractNumId w:val="19"/>
  </w:num>
  <w:num w:numId="10" w16cid:durableId="66074620">
    <w:abstractNumId w:val="26"/>
  </w:num>
  <w:num w:numId="11" w16cid:durableId="1965304818">
    <w:abstractNumId w:val="16"/>
  </w:num>
  <w:num w:numId="12" w16cid:durableId="733895456">
    <w:abstractNumId w:val="18"/>
  </w:num>
  <w:num w:numId="13" w16cid:durableId="387807464">
    <w:abstractNumId w:val="22"/>
  </w:num>
  <w:num w:numId="14" w16cid:durableId="1102264689">
    <w:abstractNumId w:val="20"/>
  </w:num>
  <w:num w:numId="15" w16cid:durableId="1398700361">
    <w:abstractNumId w:val="11"/>
  </w:num>
  <w:num w:numId="16" w16cid:durableId="836846788">
    <w:abstractNumId w:val="23"/>
  </w:num>
  <w:num w:numId="17" w16cid:durableId="1474443594">
    <w:abstractNumId w:val="2"/>
  </w:num>
  <w:num w:numId="18" w16cid:durableId="309795720">
    <w:abstractNumId w:val="5"/>
  </w:num>
  <w:num w:numId="19" w16cid:durableId="1587763099">
    <w:abstractNumId w:val="28"/>
  </w:num>
  <w:num w:numId="20" w16cid:durableId="214395632">
    <w:abstractNumId w:val="6"/>
  </w:num>
  <w:num w:numId="21" w16cid:durableId="893276044">
    <w:abstractNumId w:val="12"/>
  </w:num>
  <w:num w:numId="22" w16cid:durableId="1841382950">
    <w:abstractNumId w:val="25"/>
  </w:num>
  <w:num w:numId="23" w16cid:durableId="1593006041">
    <w:abstractNumId w:val="24"/>
  </w:num>
  <w:num w:numId="24" w16cid:durableId="2058119967">
    <w:abstractNumId w:val="4"/>
  </w:num>
  <w:num w:numId="25" w16cid:durableId="1560364505">
    <w:abstractNumId w:val="15"/>
  </w:num>
  <w:num w:numId="26" w16cid:durableId="1331758634">
    <w:abstractNumId w:val="29"/>
  </w:num>
  <w:num w:numId="27" w16cid:durableId="523134574">
    <w:abstractNumId w:val="1"/>
  </w:num>
  <w:num w:numId="28" w16cid:durableId="1224608309">
    <w:abstractNumId w:val="27"/>
  </w:num>
  <w:num w:numId="29" w16cid:durableId="1203134893">
    <w:abstractNumId w:val="9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3776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3411273">
    <w:abstractNumId w:val="33"/>
  </w:num>
  <w:num w:numId="32" w16cid:durableId="444884250">
    <w:abstractNumId w:val="14"/>
  </w:num>
  <w:num w:numId="33" w16cid:durableId="1012729096">
    <w:abstractNumId w:val="31"/>
  </w:num>
  <w:num w:numId="34" w16cid:durableId="1405486885">
    <w:abstractNumId w:val="8"/>
  </w:num>
  <w:num w:numId="35" w16cid:durableId="1867526353">
    <w:abstractNumId w:val="10"/>
  </w:num>
  <w:num w:numId="36" w16cid:durableId="380715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6B"/>
    <w:rsid w:val="00011B7D"/>
    <w:rsid w:val="00066C65"/>
    <w:rsid w:val="00075432"/>
    <w:rsid w:val="000A4CD4"/>
    <w:rsid w:val="000D35C7"/>
    <w:rsid w:val="000F5E56"/>
    <w:rsid w:val="001352EC"/>
    <w:rsid w:val="001362EE"/>
    <w:rsid w:val="001832A6"/>
    <w:rsid w:val="00195C6E"/>
    <w:rsid w:val="00195FAF"/>
    <w:rsid w:val="00197881"/>
    <w:rsid w:val="001B266A"/>
    <w:rsid w:val="001B6FB0"/>
    <w:rsid w:val="001D3D56"/>
    <w:rsid w:val="00240654"/>
    <w:rsid w:val="002625FA"/>
    <w:rsid w:val="002634C4"/>
    <w:rsid w:val="002B2884"/>
    <w:rsid w:val="002D4918"/>
    <w:rsid w:val="002E4D1A"/>
    <w:rsid w:val="002F16BC"/>
    <w:rsid w:val="002F4E68"/>
    <w:rsid w:val="00315FCA"/>
    <w:rsid w:val="003300ED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D6C46"/>
    <w:rsid w:val="004F4E31"/>
    <w:rsid w:val="00525B63"/>
    <w:rsid w:val="00537D06"/>
    <w:rsid w:val="00547476"/>
    <w:rsid w:val="00561DB8"/>
    <w:rsid w:val="00567A4C"/>
    <w:rsid w:val="0058414E"/>
    <w:rsid w:val="00587C9D"/>
    <w:rsid w:val="005E6516"/>
    <w:rsid w:val="00605827"/>
    <w:rsid w:val="00656A07"/>
    <w:rsid w:val="00665641"/>
    <w:rsid w:val="00676936"/>
    <w:rsid w:val="006B0DB5"/>
    <w:rsid w:val="006B32EE"/>
    <w:rsid w:val="006B47FB"/>
    <w:rsid w:val="006E4243"/>
    <w:rsid w:val="00717F01"/>
    <w:rsid w:val="007461F1"/>
    <w:rsid w:val="007923C6"/>
    <w:rsid w:val="007D6961"/>
    <w:rsid w:val="007F07CB"/>
    <w:rsid w:val="00810CEF"/>
    <w:rsid w:val="0081208D"/>
    <w:rsid w:val="008236DE"/>
    <w:rsid w:val="00842A13"/>
    <w:rsid w:val="00861F7F"/>
    <w:rsid w:val="008625A1"/>
    <w:rsid w:val="008A1E56"/>
    <w:rsid w:val="008B2CC1"/>
    <w:rsid w:val="008E7930"/>
    <w:rsid w:val="0090731E"/>
    <w:rsid w:val="0091725D"/>
    <w:rsid w:val="0092105A"/>
    <w:rsid w:val="00966A22"/>
    <w:rsid w:val="00974CD6"/>
    <w:rsid w:val="009D30E6"/>
    <w:rsid w:val="009E3F6F"/>
    <w:rsid w:val="009F499F"/>
    <w:rsid w:val="00A02BD3"/>
    <w:rsid w:val="00A82EAB"/>
    <w:rsid w:val="00AA1F20"/>
    <w:rsid w:val="00AB20FC"/>
    <w:rsid w:val="00AC0AE4"/>
    <w:rsid w:val="00AD61DB"/>
    <w:rsid w:val="00B1283B"/>
    <w:rsid w:val="00B87BCF"/>
    <w:rsid w:val="00B958E7"/>
    <w:rsid w:val="00BA239D"/>
    <w:rsid w:val="00BA62D4"/>
    <w:rsid w:val="00C153FD"/>
    <w:rsid w:val="00C40E15"/>
    <w:rsid w:val="00C5236E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B246B"/>
    <w:rsid w:val="00DD6A16"/>
    <w:rsid w:val="00E0091A"/>
    <w:rsid w:val="00E00A06"/>
    <w:rsid w:val="00E05F28"/>
    <w:rsid w:val="00E203AA"/>
    <w:rsid w:val="00E527A5"/>
    <w:rsid w:val="00E54333"/>
    <w:rsid w:val="00E76456"/>
    <w:rsid w:val="00ED1E25"/>
    <w:rsid w:val="00EE71CB"/>
    <w:rsid w:val="00F07045"/>
    <w:rsid w:val="00F07615"/>
    <w:rsid w:val="00F16975"/>
    <w:rsid w:val="00F338AA"/>
    <w:rsid w:val="00F5081C"/>
    <w:rsid w:val="00F61ED0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BE28C"/>
  <w15:docId w15:val="{65FF3E08-70C1-4D41-A500-60B4B434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46B"/>
    <w:rPr>
      <w:rFonts w:ascii="Arial" w:eastAsia="SimSun" w:hAnsi="Arial" w:cs="Arial"/>
      <w:sz w:val="17"/>
      <w:lang w:val="fr-FR" w:eastAsia="zh-CN"/>
    </w:rPr>
  </w:style>
  <w:style w:type="paragraph" w:styleId="Heading1">
    <w:name w:val="heading 1"/>
    <w:basedOn w:val="Normal"/>
    <w:next w:val="Normal"/>
    <w:link w:val="Heading1Char"/>
    <w:qFormat/>
    <w:rsid w:val="00DB246B"/>
    <w:pPr>
      <w:widowControl w:val="0"/>
      <w:kinsoku w:val="0"/>
      <w:spacing w:after="340"/>
      <w:jc w:val="center"/>
      <w:outlineLvl w:val="0"/>
    </w:pPr>
    <w:rPr>
      <w:rFonts w:ascii="Arial Bold" w:hAnsi="Arial Bold"/>
      <w:b/>
      <w:cap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DB246B"/>
    <w:pPr>
      <w:keepNext/>
      <w:spacing w:before="240" w:after="60"/>
      <w:outlineLvl w:val="1"/>
    </w:pPr>
    <w:rPr>
      <w:bCs/>
      <w:iCs/>
      <w:caps/>
      <w:sz w:val="22"/>
      <w:szCs w:val="22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DB246B"/>
    <w:pPr>
      <w:numPr>
        <w:numId w:val="6"/>
      </w:numPr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DB246B"/>
    <w:rPr>
      <w:rFonts w:ascii="Arial Bold" w:eastAsia="SimSun" w:hAnsi="Arial Bold" w:cs="Arial"/>
      <w:b/>
      <w:caps/>
      <w:kern w:val="32"/>
      <w:sz w:val="22"/>
      <w:szCs w:val="22"/>
      <w:lang w:val="fr-FR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246B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DB24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46B"/>
    <w:pPr>
      <w:ind w:left="720"/>
      <w:contextualSpacing/>
    </w:pPr>
  </w:style>
  <w:style w:type="paragraph" w:customStyle="1" w:styleId="StyleHeading285pt">
    <w:name w:val="Style Heading 2 + 85 pt"/>
    <w:basedOn w:val="Heading2"/>
    <w:rsid w:val="00DB246B"/>
    <w:pPr>
      <w:spacing w:before="0" w:after="0"/>
    </w:pPr>
    <w:rPr>
      <w:bCs w:val="0"/>
      <w:iCs w:val="0"/>
      <w:sz w:val="17"/>
    </w:rPr>
  </w:style>
  <w:style w:type="paragraph" w:customStyle="1" w:styleId="TitleCAPS">
    <w:name w:val="Title CAPS"/>
    <w:basedOn w:val="Normal"/>
    <w:next w:val="Normal"/>
    <w:link w:val="TitleCAPSChar"/>
    <w:rsid w:val="00DB246B"/>
    <w:pPr>
      <w:spacing w:after="340"/>
      <w:jc w:val="center"/>
    </w:pPr>
    <w:rPr>
      <w:rFonts w:eastAsia="Times New Roman" w:cs="Times New Roman"/>
      <w:caps/>
      <w:lang w:eastAsia="en-US"/>
    </w:rPr>
  </w:style>
  <w:style w:type="character" w:customStyle="1" w:styleId="TitleCAPSChar">
    <w:name w:val="Title CAPS Char"/>
    <w:basedOn w:val="DefaultParagraphFont"/>
    <w:link w:val="TitleCAPS"/>
    <w:rsid w:val="00DB246B"/>
    <w:rPr>
      <w:rFonts w:ascii="Arial" w:hAnsi="Arial"/>
      <w:caps/>
      <w:sz w:val="17"/>
      <w:lang w:val="fr-FR" w:eastAsia="en-US"/>
    </w:rPr>
  </w:style>
  <w:style w:type="paragraph" w:customStyle="1" w:styleId="Heading1-notTOC">
    <w:name w:val="Heading 1 - not TOC"/>
    <w:basedOn w:val="Heading1"/>
    <w:link w:val="Heading1-notTOCChar"/>
    <w:qFormat/>
    <w:rsid w:val="00DB246B"/>
    <w:rPr>
      <w:bCs/>
      <w:caps w:val="0"/>
      <w:sz w:val="17"/>
      <w:szCs w:val="17"/>
    </w:rPr>
  </w:style>
  <w:style w:type="character" w:customStyle="1" w:styleId="Heading1-notTOCChar">
    <w:name w:val="Heading 1 - not TOC Char"/>
    <w:basedOn w:val="Heading1Char"/>
    <w:link w:val="Heading1-notTOC"/>
    <w:rsid w:val="00DB246B"/>
    <w:rPr>
      <w:rFonts w:ascii="Arial Bold" w:eastAsia="SimSun" w:hAnsi="Arial Bold" w:cs="Arial"/>
      <w:b/>
      <w:bCs/>
      <w:caps w:val="0"/>
      <w:kern w:val="32"/>
      <w:sz w:val="17"/>
      <w:szCs w:val="17"/>
      <w:lang w:val="fr-FR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B2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fr/pdf/03-02-01.pdf" TargetMode="External"/><Relationship Id="rId13" Type="http://schemas.openxmlformats.org/officeDocument/2006/relationships/hyperlink" Target="https://www.wipo.int/export/sites/www/standards/fr/pdf/03-80-0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standards/fr/pdf/03-27-01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standards/fr/pdf/03-16-0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export/sites/www/standards/fr/pdf/03-13-0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fr/pdf/03-03-01.pdf" TargetMode="External"/><Relationship Id="rId14" Type="http://schemas.openxmlformats.org/officeDocument/2006/relationships/hyperlink" Target="https://www.wipo.int/export/sites/www/standards/fr/pdf/03-96-0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D8E2-F705-47E0-AE52-91FB5970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215</TotalTime>
  <Pages>10</Pages>
  <Words>3804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CWS/12/19 Rev. - ANNEXE I</vt:lpstr>
    </vt:vector>
  </TitlesOfParts>
  <Company>WIPO</Company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CWS/12/19 Rev. - ANNEXE I</dc:title>
  <dc:creator>LE GUEN Haude</dc:creator>
  <cp:keywords>FOR OFFICIAL USE ONLY</cp:keywords>
  <cp:lastModifiedBy>OLIVIÉ Karen</cp:lastModifiedBy>
  <cp:revision>20</cp:revision>
  <cp:lastPrinted>2011-05-19T12:37:00Z</cp:lastPrinted>
  <dcterms:created xsi:type="dcterms:W3CDTF">2024-07-26T15:16:00Z</dcterms:created>
  <dcterms:modified xsi:type="dcterms:W3CDTF">2024-09-25T06:19:00Z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2024-07-26T15:21:59Z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d627f48b-c1b1-4dc8-9c21-41e169f93269</vt:lpwstr>
  </property>
  <property fmtid="{D5CDD505-2E9C-101B-9397-08002B2CF9AE}" pid="14" name="MSIP_Label_20773ee6-353b-4fb9-a59d-0b94c8c67bea_ContentBits">
    <vt:lpwstr>0</vt:lpwstr>
  </property>
</Properties>
</file>