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87DD9" w14:textId="77777777" w:rsidR="008B2CC1" w:rsidRPr="00393DEE" w:rsidRDefault="00DB0349" w:rsidP="00DB0349">
      <w:pPr>
        <w:spacing w:after="120"/>
        <w:jc w:val="right"/>
        <w:rPr>
          <w:lang w:val="fr-FR"/>
        </w:rPr>
      </w:pPr>
      <w:r w:rsidRPr="00393DEE">
        <w:rPr>
          <w:noProof/>
          <w:lang w:val="fr-FR" w:eastAsia="en-US"/>
        </w:rPr>
        <w:drawing>
          <wp:inline distT="0" distB="0" distL="0" distR="0" wp14:anchorId="2969C08C" wp14:editId="590C8569">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393DEE">
        <w:rPr>
          <w:rFonts w:ascii="Arial Black" w:hAnsi="Arial Black"/>
          <w:caps/>
          <w:noProof/>
          <w:sz w:val="15"/>
          <w:szCs w:val="15"/>
          <w:lang w:val="fr-FR" w:eastAsia="en-US"/>
        </w:rPr>
        <mc:AlternateContent>
          <mc:Choice Requires="wps">
            <w:drawing>
              <wp:inline distT="0" distB="0" distL="0" distR="0" wp14:anchorId="50670315" wp14:editId="1AEE12B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97A70F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920BBD5" w14:textId="6D56C185" w:rsidR="008B2CC1" w:rsidRPr="00393DEE" w:rsidRDefault="00197881" w:rsidP="00DB0349">
      <w:pPr>
        <w:jc w:val="right"/>
        <w:rPr>
          <w:rFonts w:ascii="Arial Black" w:hAnsi="Arial Black"/>
          <w:caps/>
          <w:sz w:val="15"/>
          <w:szCs w:val="15"/>
          <w:lang w:val="fr-FR"/>
        </w:rPr>
      </w:pPr>
      <w:r w:rsidRPr="00393DEE">
        <w:rPr>
          <w:rFonts w:ascii="Arial Black" w:hAnsi="Arial Black"/>
          <w:caps/>
          <w:sz w:val="15"/>
          <w:szCs w:val="15"/>
          <w:lang w:val="fr-FR"/>
        </w:rPr>
        <w:t>CWS/1</w:t>
      </w:r>
      <w:r w:rsidR="001352EC" w:rsidRPr="00393DEE">
        <w:rPr>
          <w:rFonts w:ascii="Arial Black" w:hAnsi="Arial Black"/>
          <w:caps/>
          <w:sz w:val="15"/>
          <w:szCs w:val="15"/>
          <w:lang w:val="fr-FR"/>
        </w:rPr>
        <w:t>2</w:t>
      </w:r>
      <w:r w:rsidRPr="00393DEE">
        <w:rPr>
          <w:rFonts w:ascii="Arial Black" w:hAnsi="Arial Black"/>
          <w:caps/>
          <w:sz w:val="15"/>
          <w:szCs w:val="15"/>
          <w:lang w:val="fr-FR"/>
        </w:rPr>
        <w:t>/</w:t>
      </w:r>
      <w:bookmarkStart w:id="0" w:name="Code"/>
      <w:bookmarkEnd w:id="0"/>
      <w:r w:rsidR="00BF4C77" w:rsidRPr="00393DEE">
        <w:rPr>
          <w:rFonts w:ascii="Arial Black" w:hAnsi="Arial Black"/>
          <w:caps/>
          <w:sz w:val="15"/>
          <w:szCs w:val="15"/>
          <w:lang w:val="fr-FR"/>
        </w:rPr>
        <w:t>3</w:t>
      </w:r>
    </w:p>
    <w:p w14:paraId="57D2B797" w14:textId="72594377" w:rsidR="008B2CC1" w:rsidRPr="00393DEE" w:rsidRDefault="00DB0349" w:rsidP="00DB0349">
      <w:pPr>
        <w:jc w:val="right"/>
        <w:rPr>
          <w:rFonts w:ascii="Arial Black" w:hAnsi="Arial Black"/>
          <w:caps/>
          <w:sz w:val="15"/>
          <w:szCs w:val="15"/>
          <w:lang w:val="fr-FR"/>
        </w:rPr>
      </w:pPr>
      <w:r w:rsidRPr="00393DEE">
        <w:rPr>
          <w:rFonts w:ascii="Arial Black" w:hAnsi="Arial Black"/>
          <w:caps/>
          <w:sz w:val="15"/>
          <w:szCs w:val="15"/>
          <w:lang w:val="fr-FR"/>
        </w:rPr>
        <w:t>Original</w:t>
      </w:r>
      <w:r w:rsidR="006A2397" w:rsidRPr="00393DEE">
        <w:rPr>
          <w:rFonts w:ascii="Arial Black" w:hAnsi="Arial Black"/>
          <w:caps/>
          <w:sz w:val="15"/>
          <w:szCs w:val="15"/>
          <w:lang w:val="fr-FR"/>
        </w:rPr>
        <w:t> :</w:t>
      </w:r>
      <w:r w:rsidRPr="00393DEE">
        <w:rPr>
          <w:rFonts w:ascii="Arial Black" w:hAnsi="Arial Black"/>
          <w:caps/>
          <w:sz w:val="15"/>
          <w:szCs w:val="15"/>
          <w:lang w:val="fr-FR"/>
        </w:rPr>
        <w:t xml:space="preserve"> </w:t>
      </w:r>
      <w:bookmarkStart w:id="1" w:name="Original"/>
      <w:r w:rsidR="00BF4C77" w:rsidRPr="00393DEE">
        <w:rPr>
          <w:rFonts w:ascii="Arial Black" w:hAnsi="Arial Black"/>
          <w:caps/>
          <w:sz w:val="15"/>
          <w:szCs w:val="15"/>
          <w:lang w:val="fr-FR"/>
        </w:rPr>
        <w:t>anglais</w:t>
      </w:r>
    </w:p>
    <w:bookmarkEnd w:id="1"/>
    <w:p w14:paraId="49D9F432" w14:textId="34F9EA62" w:rsidR="008B2CC1" w:rsidRPr="00393DEE" w:rsidRDefault="00DB0349" w:rsidP="00DB0349">
      <w:pPr>
        <w:spacing w:after="1200"/>
        <w:jc w:val="right"/>
        <w:rPr>
          <w:rFonts w:ascii="Arial Black" w:hAnsi="Arial Black"/>
          <w:b/>
          <w:caps/>
          <w:sz w:val="15"/>
          <w:szCs w:val="15"/>
          <w:lang w:val="fr-FR"/>
        </w:rPr>
      </w:pPr>
      <w:r w:rsidRPr="00393DEE">
        <w:rPr>
          <w:rFonts w:ascii="Arial Black" w:hAnsi="Arial Black"/>
          <w:caps/>
          <w:sz w:val="15"/>
          <w:szCs w:val="15"/>
          <w:lang w:val="fr-FR"/>
        </w:rPr>
        <w:t>date</w:t>
      </w:r>
      <w:r w:rsidR="006A2397" w:rsidRPr="00393DEE">
        <w:rPr>
          <w:rFonts w:ascii="Arial Black" w:hAnsi="Arial Black"/>
          <w:caps/>
          <w:sz w:val="15"/>
          <w:szCs w:val="15"/>
          <w:lang w:val="fr-FR"/>
        </w:rPr>
        <w:t> :</w:t>
      </w:r>
      <w:r w:rsidRPr="00393DEE">
        <w:rPr>
          <w:rFonts w:ascii="Arial Black" w:hAnsi="Arial Black"/>
          <w:caps/>
          <w:sz w:val="15"/>
          <w:szCs w:val="15"/>
          <w:lang w:val="fr-FR"/>
        </w:rPr>
        <w:t xml:space="preserve"> </w:t>
      </w:r>
      <w:bookmarkStart w:id="2" w:name="Date"/>
      <w:r w:rsidR="00BF4C77" w:rsidRPr="00393DEE">
        <w:rPr>
          <w:rFonts w:ascii="Arial Black" w:hAnsi="Arial Black"/>
          <w:caps/>
          <w:sz w:val="15"/>
          <w:szCs w:val="15"/>
          <w:lang w:val="fr-FR"/>
        </w:rPr>
        <w:t>12 août 2024</w:t>
      </w:r>
    </w:p>
    <w:bookmarkEnd w:id="2"/>
    <w:p w14:paraId="497A01EC" w14:textId="150ED1E5" w:rsidR="00C40E15" w:rsidRPr="00393DEE" w:rsidRDefault="00197881" w:rsidP="00DB0349">
      <w:pPr>
        <w:spacing w:after="600"/>
        <w:rPr>
          <w:b/>
          <w:sz w:val="28"/>
          <w:szCs w:val="28"/>
          <w:lang w:val="fr-FR"/>
        </w:rPr>
      </w:pPr>
      <w:r w:rsidRPr="00393DEE">
        <w:rPr>
          <w:b/>
          <w:sz w:val="28"/>
          <w:szCs w:val="28"/>
          <w:lang w:val="fr-FR"/>
        </w:rPr>
        <w:t>Comité des normes de l</w:t>
      </w:r>
      <w:r w:rsidR="006A2397" w:rsidRPr="00393DEE">
        <w:rPr>
          <w:b/>
          <w:sz w:val="28"/>
          <w:szCs w:val="28"/>
          <w:lang w:val="fr-FR"/>
        </w:rPr>
        <w:t>’</w:t>
      </w:r>
      <w:r w:rsidRPr="00393DEE">
        <w:rPr>
          <w:b/>
          <w:sz w:val="28"/>
          <w:szCs w:val="28"/>
          <w:lang w:val="fr-FR"/>
        </w:rPr>
        <w:t>OMPI (CWS)</w:t>
      </w:r>
    </w:p>
    <w:p w14:paraId="68A899D1" w14:textId="3627B790" w:rsidR="008B2CC1" w:rsidRPr="00393DEE" w:rsidRDefault="001352EC" w:rsidP="008B2CC1">
      <w:pPr>
        <w:rPr>
          <w:b/>
          <w:sz w:val="28"/>
          <w:szCs w:val="24"/>
          <w:lang w:val="fr-FR"/>
        </w:rPr>
      </w:pPr>
      <w:r w:rsidRPr="00393DEE">
        <w:rPr>
          <w:b/>
          <w:sz w:val="24"/>
          <w:lang w:val="fr-FR"/>
        </w:rPr>
        <w:t>Douz</w:t>
      </w:r>
      <w:r w:rsidR="006A2397" w:rsidRPr="00393DEE">
        <w:rPr>
          <w:b/>
          <w:sz w:val="24"/>
          <w:lang w:val="fr-FR"/>
        </w:rPr>
        <w:t>ième session</w:t>
      </w:r>
    </w:p>
    <w:p w14:paraId="2721D406" w14:textId="60566468" w:rsidR="008B2CC1" w:rsidRPr="00393DEE" w:rsidRDefault="00197881" w:rsidP="00DB0349">
      <w:pPr>
        <w:spacing w:after="720"/>
        <w:rPr>
          <w:b/>
          <w:sz w:val="28"/>
          <w:szCs w:val="24"/>
          <w:lang w:val="fr-FR"/>
        </w:rPr>
      </w:pPr>
      <w:r w:rsidRPr="00393DEE">
        <w:rPr>
          <w:b/>
          <w:sz w:val="24"/>
          <w:lang w:val="fr-FR"/>
        </w:rPr>
        <w:t>Genève,</w:t>
      </w:r>
      <w:r w:rsidR="001352EC" w:rsidRPr="00393DEE">
        <w:rPr>
          <w:b/>
          <w:sz w:val="24"/>
          <w:lang w:val="fr-FR"/>
        </w:rPr>
        <w:t xml:space="preserve"> 16 – </w:t>
      </w:r>
      <w:r w:rsidR="00BF4C77" w:rsidRPr="00393DEE">
        <w:rPr>
          <w:b/>
          <w:sz w:val="24"/>
          <w:lang w:val="fr-FR"/>
        </w:rPr>
        <w:t>19 </w:t>
      </w:r>
      <w:r w:rsidR="001352EC" w:rsidRPr="00393DEE">
        <w:rPr>
          <w:b/>
          <w:sz w:val="24"/>
          <w:lang w:val="fr-FR"/>
        </w:rPr>
        <w:t>septembre</w:t>
      </w:r>
      <w:r w:rsidR="00BF4C77" w:rsidRPr="00393DEE">
        <w:rPr>
          <w:b/>
          <w:sz w:val="24"/>
          <w:lang w:val="fr-FR"/>
        </w:rPr>
        <w:t> </w:t>
      </w:r>
      <w:r w:rsidR="001352EC" w:rsidRPr="00393DEE">
        <w:rPr>
          <w:b/>
          <w:sz w:val="24"/>
          <w:lang w:val="fr-FR"/>
        </w:rPr>
        <w:t>2024</w:t>
      </w:r>
    </w:p>
    <w:p w14:paraId="57CFAFA3" w14:textId="5ECA72E5" w:rsidR="008B2CC1" w:rsidRPr="00393DEE" w:rsidRDefault="00BF4C77" w:rsidP="00DB0349">
      <w:pPr>
        <w:spacing w:after="360"/>
        <w:rPr>
          <w:caps/>
          <w:sz w:val="24"/>
          <w:lang w:val="fr-FR"/>
        </w:rPr>
      </w:pPr>
      <w:bookmarkStart w:id="3" w:name="TitleOfDoc"/>
      <w:r w:rsidRPr="00393DEE">
        <w:rPr>
          <w:caps/>
          <w:sz w:val="24"/>
          <w:lang w:val="fr-FR"/>
        </w:rPr>
        <w:t>Questionnaire sur l</w:t>
      </w:r>
      <w:r w:rsidR="006A2397" w:rsidRPr="00393DEE">
        <w:rPr>
          <w:caps/>
          <w:sz w:val="24"/>
          <w:lang w:val="fr-FR"/>
        </w:rPr>
        <w:t>’</w:t>
      </w:r>
      <w:r w:rsidRPr="00393DEE">
        <w:rPr>
          <w:caps/>
          <w:sz w:val="24"/>
          <w:lang w:val="fr-FR"/>
        </w:rPr>
        <w:t>ordre de priorité des tâches du CWS</w:t>
      </w:r>
    </w:p>
    <w:p w14:paraId="5591E8AA" w14:textId="0EE85825" w:rsidR="00525B63" w:rsidRPr="00393DEE" w:rsidRDefault="00BF4C77" w:rsidP="00DB0349">
      <w:pPr>
        <w:spacing w:after="960"/>
        <w:rPr>
          <w:i/>
          <w:lang w:val="fr-FR"/>
        </w:rPr>
      </w:pPr>
      <w:bookmarkStart w:id="4" w:name="Prepared"/>
      <w:bookmarkEnd w:id="3"/>
      <w:r w:rsidRPr="00393DEE">
        <w:rPr>
          <w:i/>
          <w:lang w:val="fr-FR"/>
        </w:rPr>
        <w:t>Document établi par le Secrétariat</w:t>
      </w:r>
    </w:p>
    <w:bookmarkEnd w:id="4"/>
    <w:p w14:paraId="60169F80" w14:textId="7FCB54B7" w:rsidR="00BF4C77" w:rsidRPr="00393DEE" w:rsidRDefault="00EF01F3" w:rsidP="00EF01F3">
      <w:pPr>
        <w:pStyle w:val="Heading2"/>
        <w:rPr>
          <w:lang w:val="fr-FR"/>
        </w:rPr>
      </w:pPr>
      <w:r w:rsidRPr="00393DEE">
        <w:rPr>
          <w:lang w:val="fr-FR"/>
        </w:rPr>
        <w:t>Résumé</w:t>
      </w:r>
    </w:p>
    <w:p w14:paraId="6A1367D8" w14:textId="4B4ACB95" w:rsidR="006A2397" w:rsidRPr="00393DEE" w:rsidRDefault="00BF4C77" w:rsidP="00BF4C77">
      <w:pPr>
        <w:pStyle w:val="ONUMFS"/>
        <w:rPr>
          <w:lang w:val="fr-FR"/>
        </w:rPr>
      </w:pPr>
      <w:r w:rsidRPr="00393DEE">
        <w:rPr>
          <w:lang w:val="fr-FR"/>
        </w:rPr>
        <w:t>Le présent document contient une proposition pour les prochaines étapes concernant le questionnaire officiel d</w:t>
      </w:r>
      <w:r w:rsidR="006A2397" w:rsidRPr="00393DEE">
        <w:rPr>
          <w:lang w:val="fr-FR"/>
        </w:rPr>
        <w:t>’</w:t>
      </w:r>
      <w:r w:rsidRPr="00393DEE">
        <w:rPr>
          <w:lang w:val="fr-FR"/>
        </w:rPr>
        <w:t>enquête sur l</w:t>
      </w:r>
      <w:r w:rsidR="006A2397" w:rsidRPr="00393DEE">
        <w:rPr>
          <w:lang w:val="fr-FR"/>
        </w:rPr>
        <w:t>’</w:t>
      </w:r>
      <w:r w:rsidRPr="00393DEE">
        <w:rPr>
          <w:lang w:val="fr-FR"/>
        </w:rPr>
        <w:t>ordre de priorité des tâches en vue de l</w:t>
      </w:r>
      <w:r w:rsidR="006A2397" w:rsidRPr="00393DEE">
        <w:rPr>
          <w:lang w:val="fr-FR"/>
        </w:rPr>
        <w:t>’</w:t>
      </w:r>
      <w:r w:rsidRPr="00393DEE">
        <w:rPr>
          <w:lang w:val="fr-FR"/>
        </w:rPr>
        <w:t>établissement du programme de travail du Comité des normes de l</w:t>
      </w:r>
      <w:r w:rsidR="006A2397" w:rsidRPr="00393DEE">
        <w:rPr>
          <w:lang w:val="fr-FR"/>
        </w:rPr>
        <w:t>’</w:t>
      </w:r>
      <w:r w:rsidRPr="00393DEE">
        <w:rPr>
          <w:lang w:val="fr-FR"/>
        </w:rPr>
        <w:t>OMPI (CWS).  Le Secrétariat considère que les résultats de l</w:t>
      </w:r>
      <w:r w:rsidR="006A2397" w:rsidRPr="00393DEE">
        <w:rPr>
          <w:lang w:val="fr-FR"/>
        </w:rPr>
        <w:t>’</w:t>
      </w:r>
      <w:r w:rsidRPr="00393DEE">
        <w:rPr>
          <w:lang w:val="fr-FR"/>
        </w:rPr>
        <w:t>enquête informelle menée en juillet 2024 sont suffisants pour atteindre les objectifs fixés lors des précédentes sessions du CWS.</w:t>
      </w:r>
    </w:p>
    <w:p w14:paraId="7CB69E6A" w14:textId="536BCFE5" w:rsidR="00BF4C77" w:rsidRPr="00393DEE" w:rsidRDefault="00EF01F3" w:rsidP="00EF01F3">
      <w:pPr>
        <w:pStyle w:val="Heading2"/>
        <w:rPr>
          <w:lang w:val="fr-FR"/>
        </w:rPr>
      </w:pPr>
      <w:r w:rsidRPr="00393DEE">
        <w:rPr>
          <w:lang w:val="fr-FR"/>
        </w:rPr>
        <w:t>Contexte</w:t>
      </w:r>
    </w:p>
    <w:p w14:paraId="0A27A8DE" w14:textId="057E951B" w:rsidR="006A2397" w:rsidRPr="00393DEE" w:rsidRDefault="00BF4C77" w:rsidP="00BF4C77">
      <w:pPr>
        <w:pStyle w:val="ONUMFS"/>
        <w:rPr>
          <w:lang w:val="fr-FR"/>
        </w:rPr>
      </w:pPr>
      <w:r w:rsidRPr="00393DEE">
        <w:rPr>
          <w:lang w:val="fr-FR"/>
        </w:rPr>
        <w:t>À sa dix</w:t>
      </w:r>
      <w:r w:rsidR="006A2397" w:rsidRPr="00393DEE">
        <w:rPr>
          <w:lang w:val="fr-FR"/>
        </w:rPr>
        <w:t>ième session</w:t>
      </w:r>
      <w:r w:rsidRPr="00393DEE">
        <w:rPr>
          <w:lang w:val="fr-FR"/>
        </w:rPr>
        <w:t xml:space="preserve"> tenue en 2022, le Comité des normes de l</w:t>
      </w:r>
      <w:r w:rsidR="006A2397" w:rsidRPr="00393DEE">
        <w:rPr>
          <w:lang w:val="fr-FR"/>
        </w:rPr>
        <w:t>’</w:t>
      </w:r>
      <w:r w:rsidRPr="00393DEE">
        <w:rPr>
          <w:lang w:val="fr-FR"/>
        </w:rPr>
        <w:t>OMPI (CWS) a examiné l</w:t>
      </w:r>
      <w:r w:rsidR="006A2397" w:rsidRPr="00393DEE">
        <w:rPr>
          <w:lang w:val="fr-FR"/>
        </w:rPr>
        <w:t>’</w:t>
      </w:r>
      <w:r w:rsidRPr="00393DEE">
        <w:rPr>
          <w:lang w:val="fr-FR"/>
        </w:rPr>
        <w:t>ordre de priorité des tâches qui constituent son programme de trava</w:t>
      </w:r>
      <w:r w:rsidR="00393DEE" w:rsidRPr="00393DEE">
        <w:rPr>
          <w:lang w:val="fr-FR"/>
        </w:rPr>
        <w:t>il.  No</w:t>
      </w:r>
      <w:r w:rsidRPr="00393DEE">
        <w:rPr>
          <w:lang w:val="fr-FR"/>
        </w:rPr>
        <w:t>tant que les offices de propriété intellectuelle pouvaient avoir des priorités différentes, le CWS s</w:t>
      </w:r>
      <w:r w:rsidR="006A2397" w:rsidRPr="00393DEE">
        <w:rPr>
          <w:lang w:val="fr-FR"/>
        </w:rPr>
        <w:t>’</w:t>
      </w:r>
      <w:r w:rsidRPr="00393DEE">
        <w:rPr>
          <w:lang w:val="fr-FR"/>
        </w:rPr>
        <w:t>est dit conscient que le Secrétariat serait amené à prendre en considération plusieurs éléments lors de l</w:t>
      </w:r>
      <w:r w:rsidR="006A2397" w:rsidRPr="00393DEE">
        <w:rPr>
          <w:lang w:val="fr-FR"/>
        </w:rPr>
        <w:t>’</w:t>
      </w:r>
      <w:r w:rsidRPr="00393DEE">
        <w:rPr>
          <w:lang w:val="fr-FR"/>
        </w:rPr>
        <w:t>établissement de l</w:t>
      </w:r>
      <w:r w:rsidR="006A2397" w:rsidRPr="00393DEE">
        <w:rPr>
          <w:lang w:val="fr-FR"/>
        </w:rPr>
        <w:t>’</w:t>
      </w:r>
      <w:r w:rsidRPr="00393DEE">
        <w:rPr>
          <w:lang w:val="fr-FR"/>
        </w:rPr>
        <w:t>ordre de priorité des tâches, notamment les actions planifiées devant être men</w:t>
      </w:r>
      <w:r w:rsidR="000819FC">
        <w:rPr>
          <w:lang w:val="fr-FR"/>
        </w:rPr>
        <w:t>ées</w:t>
      </w:r>
      <w:r w:rsidRPr="00393DEE">
        <w:rPr>
          <w:lang w:val="fr-FR"/>
        </w:rPr>
        <w:t xml:space="preserve"> à bien par l</w:t>
      </w:r>
      <w:r w:rsidR="006A2397" w:rsidRPr="00393DEE">
        <w:rPr>
          <w:lang w:val="fr-FR"/>
        </w:rPr>
        <w:t>’</w:t>
      </w:r>
      <w:r w:rsidRPr="00393DEE">
        <w:rPr>
          <w:lang w:val="fr-FR"/>
        </w:rPr>
        <w:t>équipe d</w:t>
      </w:r>
      <w:r w:rsidR="006A2397" w:rsidRPr="00393DEE">
        <w:rPr>
          <w:lang w:val="fr-FR"/>
        </w:rPr>
        <w:t>’</w:t>
      </w:r>
      <w:r w:rsidRPr="00393DEE">
        <w:rPr>
          <w:lang w:val="fr-FR"/>
        </w:rPr>
        <w:t>experts, la contribution active des offices participants et le niveau d</w:t>
      </w:r>
      <w:r w:rsidR="006A2397" w:rsidRPr="00393DEE">
        <w:rPr>
          <w:lang w:val="fr-FR"/>
        </w:rPr>
        <w:t>’</w:t>
      </w:r>
      <w:r w:rsidRPr="00393DEE">
        <w:rPr>
          <w:lang w:val="fr-FR"/>
        </w:rPr>
        <w:t xml:space="preserve">expérience de ces offices (voir le paragraphe 26 du </w:t>
      </w:r>
      <w:r w:rsidR="006A2397" w:rsidRPr="00393DEE">
        <w:rPr>
          <w:lang w:val="fr-FR"/>
        </w:rPr>
        <w:t>document</w:t>
      </w:r>
      <w:r w:rsidR="000819FC">
        <w:rPr>
          <w:lang w:val="fr-FR"/>
        </w:rPr>
        <w:t> </w:t>
      </w:r>
      <w:r w:rsidR="006A2397" w:rsidRPr="00393DEE">
        <w:rPr>
          <w:lang w:val="fr-FR"/>
        </w:rPr>
        <w:t>CW</w:t>
      </w:r>
      <w:r w:rsidRPr="00393DEE">
        <w:rPr>
          <w:lang w:val="fr-FR"/>
        </w:rPr>
        <w:t>S/10/22).</w:t>
      </w:r>
    </w:p>
    <w:p w14:paraId="5AED25E2" w14:textId="59524EA1" w:rsidR="00BF4C77" w:rsidRPr="00393DEE" w:rsidRDefault="00BF4C77" w:rsidP="00BF4C77">
      <w:pPr>
        <w:pStyle w:val="ONUMFS"/>
        <w:rPr>
          <w:lang w:val="fr-FR"/>
        </w:rPr>
      </w:pPr>
      <w:r w:rsidRPr="00393DEE">
        <w:rPr>
          <w:lang w:val="fr-FR"/>
        </w:rPr>
        <w:t>Lors de cette même session, le Secrétariat a posé au CWS plusieurs questions concernant l</w:t>
      </w:r>
      <w:r w:rsidR="006A2397" w:rsidRPr="00393DEE">
        <w:rPr>
          <w:lang w:val="fr-FR"/>
        </w:rPr>
        <w:t>’</w:t>
      </w:r>
      <w:r w:rsidRPr="00393DEE">
        <w:rPr>
          <w:lang w:val="fr-FR"/>
        </w:rPr>
        <w:t>ordre de priorité des tâches et l</w:t>
      </w:r>
      <w:r w:rsidR="006A2397" w:rsidRPr="00393DEE">
        <w:rPr>
          <w:lang w:val="fr-FR"/>
        </w:rPr>
        <w:t>’</w:t>
      </w:r>
      <w:r w:rsidRPr="00393DEE">
        <w:rPr>
          <w:lang w:val="fr-FR"/>
        </w:rPr>
        <w:t>établissement du programme de travail pour qu</w:t>
      </w:r>
      <w:r w:rsidR="006A2397" w:rsidRPr="00393DEE">
        <w:rPr>
          <w:lang w:val="fr-FR"/>
        </w:rPr>
        <w:t>’</w:t>
      </w:r>
      <w:r w:rsidRPr="00393DEE">
        <w:rPr>
          <w:lang w:val="fr-FR"/>
        </w:rPr>
        <w:t>il les étud</w:t>
      </w:r>
      <w:r w:rsidR="00393DEE" w:rsidRPr="00393DEE">
        <w:rPr>
          <w:lang w:val="fr-FR"/>
        </w:rPr>
        <w:t>ie.  Ce</w:t>
      </w:r>
      <w:r w:rsidRPr="00393DEE">
        <w:rPr>
          <w:lang w:val="fr-FR"/>
        </w:rPr>
        <w:t>s questions sont reproduites ci</w:t>
      </w:r>
      <w:r w:rsidR="005742AD">
        <w:rPr>
          <w:lang w:val="fr-FR"/>
        </w:rPr>
        <w:noBreakHyphen/>
      </w:r>
      <w:r w:rsidRPr="00393DEE">
        <w:rPr>
          <w:lang w:val="fr-FR"/>
        </w:rPr>
        <w:t>dessous (voir le paragraphe 13 du document</w:t>
      </w:r>
      <w:r w:rsidR="000819FC">
        <w:rPr>
          <w:lang w:val="fr-FR"/>
        </w:rPr>
        <w:t> </w:t>
      </w:r>
      <w:r w:rsidRPr="00393DEE">
        <w:rPr>
          <w:lang w:val="fr-FR"/>
        </w:rPr>
        <w:t>CWS/10/3).</w:t>
      </w:r>
    </w:p>
    <w:p w14:paraId="56D345C9" w14:textId="13B7504E" w:rsidR="00BF4C77" w:rsidRPr="00393DEE" w:rsidRDefault="00BF4C77" w:rsidP="00EF01F3">
      <w:pPr>
        <w:pStyle w:val="ONUMFS"/>
        <w:numPr>
          <w:ilvl w:val="1"/>
          <w:numId w:val="6"/>
        </w:numPr>
        <w:rPr>
          <w:i/>
          <w:iCs/>
          <w:lang w:val="fr-FR"/>
        </w:rPr>
      </w:pPr>
      <w:r w:rsidRPr="00393DEE">
        <w:rPr>
          <w:i/>
          <w:lang w:val="fr-FR"/>
        </w:rPr>
        <w:t>Que signifie hautement prioritaire dans le contexte des tâches?  Cela signifie</w:t>
      </w:r>
      <w:r w:rsidR="005742AD">
        <w:rPr>
          <w:i/>
          <w:lang w:val="fr-FR"/>
        </w:rPr>
        <w:noBreakHyphen/>
      </w:r>
      <w:r w:rsidRPr="00393DEE">
        <w:rPr>
          <w:i/>
          <w:lang w:val="fr-FR"/>
        </w:rPr>
        <w:t>t</w:t>
      </w:r>
      <w:r w:rsidR="005742AD">
        <w:rPr>
          <w:i/>
          <w:lang w:val="fr-FR"/>
        </w:rPr>
        <w:noBreakHyphen/>
      </w:r>
      <w:r w:rsidRPr="00393DEE">
        <w:rPr>
          <w:i/>
          <w:lang w:val="fr-FR"/>
        </w:rPr>
        <w:t>il que l</w:t>
      </w:r>
      <w:r w:rsidR="006A2397" w:rsidRPr="00393DEE">
        <w:rPr>
          <w:i/>
          <w:lang w:val="fr-FR"/>
        </w:rPr>
        <w:t>’</w:t>
      </w:r>
      <w:r w:rsidRPr="00393DEE">
        <w:rPr>
          <w:i/>
          <w:lang w:val="fr-FR"/>
        </w:rPr>
        <w:t>ensemble des membres du CWS devraient participer aux tâches hautement prioritaires au lieu de continuer à s</w:t>
      </w:r>
      <w:r w:rsidR="006A2397" w:rsidRPr="00393DEE">
        <w:rPr>
          <w:i/>
          <w:lang w:val="fr-FR"/>
        </w:rPr>
        <w:t>’</w:t>
      </w:r>
      <w:r w:rsidRPr="00393DEE">
        <w:rPr>
          <w:i/>
          <w:lang w:val="fr-FR"/>
        </w:rPr>
        <w:t>intéresser à d</w:t>
      </w:r>
      <w:r w:rsidR="006A2397" w:rsidRPr="00393DEE">
        <w:rPr>
          <w:i/>
          <w:lang w:val="fr-FR"/>
        </w:rPr>
        <w:t>’</w:t>
      </w:r>
      <w:r w:rsidRPr="00393DEE">
        <w:rPr>
          <w:i/>
          <w:lang w:val="fr-FR"/>
        </w:rPr>
        <w:t xml:space="preserve">autres tâches présentant un degré de priorité moindre? </w:t>
      </w:r>
      <w:r w:rsidR="001036CA" w:rsidRPr="00393DEE">
        <w:rPr>
          <w:i/>
          <w:lang w:val="fr-FR"/>
        </w:rPr>
        <w:t xml:space="preserve"> </w:t>
      </w:r>
      <w:r w:rsidRPr="00393DEE">
        <w:rPr>
          <w:i/>
          <w:lang w:val="fr-FR"/>
        </w:rPr>
        <w:t>Cela signifie</w:t>
      </w:r>
      <w:r w:rsidR="005742AD">
        <w:rPr>
          <w:i/>
          <w:lang w:val="fr-FR"/>
        </w:rPr>
        <w:noBreakHyphen/>
      </w:r>
      <w:r w:rsidRPr="00393DEE">
        <w:rPr>
          <w:i/>
          <w:lang w:val="fr-FR"/>
        </w:rPr>
        <w:t>t</w:t>
      </w:r>
      <w:r w:rsidR="005742AD">
        <w:rPr>
          <w:i/>
          <w:lang w:val="fr-FR"/>
        </w:rPr>
        <w:noBreakHyphen/>
      </w:r>
      <w:r w:rsidRPr="00393DEE">
        <w:rPr>
          <w:i/>
          <w:lang w:val="fr-FR"/>
        </w:rPr>
        <w:t>il que tous les membres des équipes d</w:t>
      </w:r>
      <w:r w:rsidR="006A2397" w:rsidRPr="00393DEE">
        <w:rPr>
          <w:i/>
          <w:lang w:val="fr-FR"/>
        </w:rPr>
        <w:t>’</w:t>
      </w:r>
      <w:r w:rsidRPr="00393DEE">
        <w:rPr>
          <w:i/>
          <w:lang w:val="fr-FR"/>
        </w:rPr>
        <w:t xml:space="preserve">experts devraient </w:t>
      </w:r>
      <w:r w:rsidRPr="00393DEE">
        <w:rPr>
          <w:i/>
          <w:lang w:val="fr-FR"/>
        </w:rPr>
        <w:lastRenderedPageBreak/>
        <w:t>s</w:t>
      </w:r>
      <w:r w:rsidR="006A2397" w:rsidRPr="00393DEE">
        <w:rPr>
          <w:i/>
          <w:lang w:val="fr-FR"/>
        </w:rPr>
        <w:t>’</w:t>
      </w:r>
      <w:r w:rsidRPr="00393DEE">
        <w:rPr>
          <w:i/>
          <w:lang w:val="fr-FR"/>
        </w:rPr>
        <w:t>engager dans un type d</w:t>
      </w:r>
      <w:r w:rsidR="006A2397" w:rsidRPr="00393DEE">
        <w:rPr>
          <w:i/>
          <w:lang w:val="fr-FR"/>
        </w:rPr>
        <w:t>’</w:t>
      </w:r>
      <w:r w:rsidRPr="00393DEE">
        <w:rPr>
          <w:i/>
          <w:lang w:val="fr-FR"/>
        </w:rPr>
        <w:t>action sur ladite tâche?  Le Secrétariat a constaté que les équipes d</w:t>
      </w:r>
      <w:r w:rsidR="006A2397" w:rsidRPr="00393DEE">
        <w:rPr>
          <w:i/>
          <w:lang w:val="fr-FR"/>
        </w:rPr>
        <w:t>’</w:t>
      </w:r>
      <w:r w:rsidRPr="00393DEE">
        <w:rPr>
          <w:i/>
          <w:lang w:val="fr-FR"/>
        </w:rPr>
        <w:t>experts sont pour la plupart constituées d</w:t>
      </w:r>
      <w:r w:rsidR="006A2397" w:rsidRPr="00393DEE">
        <w:rPr>
          <w:i/>
          <w:lang w:val="fr-FR"/>
        </w:rPr>
        <w:t>’</w:t>
      </w:r>
      <w:r w:rsidRPr="00393DEE">
        <w:rPr>
          <w:i/>
          <w:lang w:val="fr-FR"/>
        </w:rPr>
        <w:t xml:space="preserve">un groupe restreint de membres fortement motivés, limité parfois à un seul membre, qui font fondamentalement avancer le travail; </w:t>
      </w:r>
      <w:r w:rsidR="001036CA" w:rsidRPr="00393DEE">
        <w:rPr>
          <w:i/>
          <w:lang w:val="fr-FR"/>
        </w:rPr>
        <w:t xml:space="preserve"> </w:t>
      </w:r>
      <w:r w:rsidRPr="00393DEE">
        <w:rPr>
          <w:i/>
          <w:lang w:val="fr-FR"/>
        </w:rPr>
        <w:t>d</w:t>
      </w:r>
      <w:r w:rsidR="006A2397" w:rsidRPr="00393DEE">
        <w:rPr>
          <w:i/>
          <w:lang w:val="fr-FR"/>
        </w:rPr>
        <w:t>’</w:t>
      </w:r>
      <w:r w:rsidRPr="00393DEE">
        <w:rPr>
          <w:i/>
          <w:lang w:val="fr-FR"/>
        </w:rPr>
        <w:t>un grand nombre de membres participants qui examinent et formulent des commentaires;</w:t>
      </w:r>
      <w:r w:rsidR="001036CA" w:rsidRPr="00393DEE">
        <w:rPr>
          <w:i/>
          <w:lang w:val="fr-FR"/>
        </w:rPr>
        <w:t xml:space="preserve"> </w:t>
      </w:r>
      <w:r w:rsidRPr="00393DEE">
        <w:rPr>
          <w:i/>
          <w:lang w:val="fr-FR"/>
        </w:rPr>
        <w:t xml:space="preserve"> et d</w:t>
      </w:r>
      <w:r w:rsidR="006A2397" w:rsidRPr="00393DEE">
        <w:rPr>
          <w:i/>
          <w:lang w:val="fr-FR"/>
        </w:rPr>
        <w:t>’</w:t>
      </w:r>
      <w:r w:rsidRPr="00393DEE">
        <w:rPr>
          <w:i/>
          <w:lang w:val="fr-FR"/>
        </w:rPr>
        <w:t>un nombre parfois plus conséquent de membres passifs qui viennent rarement aux réunions ou qui formulent peu d</w:t>
      </w:r>
      <w:r w:rsidR="006A2397" w:rsidRPr="00393DEE">
        <w:rPr>
          <w:i/>
          <w:lang w:val="fr-FR"/>
        </w:rPr>
        <w:t>’</w:t>
      </w:r>
      <w:r w:rsidRPr="00393DEE">
        <w:rPr>
          <w:i/>
          <w:lang w:val="fr-FR"/>
        </w:rPr>
        <w:t>observations.</w:t>
      </w:r>
    </w:p>
    <w:p w14:paraId="02292570" w14:textId="1672194D" w:rsidR="00BF4C77" w:rsidRPr="00393DEE" w:rsidRDefault="00BF4C77" w:rsidP="00EF01F3">
      <w:pPr>
        <w:pStyle w:val="ONUMFS"/>
        <w:numPr>
          <w:ilvl w:val="1"/>
          <w:numId w:val="6"/>
        </w:numPr>
        <w:rPr>
          <w:i/>
          <w:iCs/>
          <w:lang w:val="fr-FR"/>
        </w:rPr>
      </w:pPr>
      <w:r w:rsidRPr="00393DEE">
        <w:rPr>
          <w:i/>
          <w:lang w:val="fr-FR"/>
        </w:rPr>
        <w:t>Le CWS devrait</w:t>
      </w:r>
      <w:r w:rsidR="005742AD">
        <w:rPr>
          <w:i/>
          <w:lang w:val="fr-FR"/>
        </w:rPr>
        <w:noBreakHyphen/>
      </w:r>
      <w:r w:rsidRPr="00393DEE">
        <w:rPr>
          <w:i/>
          <w:lang w:val="fr-FR"/>
        </w:rPr>
        <w:t xml:space="preserve">il limiter le nombre de tâches hautement prioritaires pour éviter de surcharger de travail les membres du CWS avec des activités qui ne peuvent être menées à terme dans les délais?  Le cas échéant, comment fixer la limite en matière de tâches hautement prioritaires, étant donné que des tâches différentes exigent des volumes de ressources différents et un effort de réalisation différent? </w:t>
      </w:r>
      <w:r w:rsidR="001036CA" w:rsidRPr="00393DEE">
        <w:rPr>
          <w:i/>
          <w:lang w:val="fr-FR"/>
        </w:rPr>
        <w:t xml:space="preserve"> </w:t>
      </w:r>
      <w:r w:rsidRPr="00393DEE">
        <w:rPr>
          <w:i/>
          <w:lang w:val="fr-FR"/>
        </w:rPr>
        <w:t>La conclusion de cinq tâches simples peut être réalisable, alors que celle de cinq tâches complexes peut poser des difficultés en termes de progression.</w:t>
      </w:r>
    </w:p>
    <w:p w14:paraId="7F8DDF00" w14:textId="10E7C1BA" w:rsidR="00BF4C77" w:rsidRPr="00393DEE" w:rsidRDefault="00BF4C77" w:rsidP="00EF01F3">
      <w:pPr>
        <w:pStyle w:val="ONUMFS"/>
        <w:numPr>
          <w:ilvl w:val="1"/>
          <w:numId w:val="6"/>
        </w:numPr>
        <w:rPr>
          <w:i/>
          <w:iCs/>
          <w:lang w:val="fr-FR"/>
        </w:rPr>
      </w:pPr>
      <w:r w:rsidRPr="00393DEE">
        <w:rPr>
          <w:i/>
          <w:lang w:val="fr-FR"/>
        </w:rPr>
        <w:t>Si les offices de propriété intellectuelle à l</w:t>
      </w:r>
      <w:r w:rsidR="006A2397" w:rsidRPr="00393DEE">
        <w:rPr>
          <w:i/>
          <w:lang w:val="fr-FR"/>
        </w:rPr>
        <w:t>’</w:t>
      </w:r>
      <w:r w:rsidRPr="00393DEE">
        <w:rPr>
          <w:i/>
          <w:lang w:val="fr-FR"/>
        </w:rPr>
        <w:t>origine de la proposition terminent une tâche de faible priorité, que fera le CWS?  Est</w:t>
      </w:r>
      <w:r w:rsidR="005742AD">
        <w:rPr>
          <w:i/>
          <w:lang w:val="fr-FR"/>
        </w:rPr>
        <w:noBreakHyphen/>
      </w:r>
      <w:r w:rsidRPr="00393DEE">
        <w:rPr>
          <w:i/>
          <w:lang w:val="fr-FR"/>
        </w:rPr>
        <w:t>ce qu</w:t>
      </w:r>
      <w:r w:rsidR="006A2397" w:rsidRPr="00393DEE">
        <w:rPr>
          <w:i/>
          <w:lang w:val="fr-FR"/>
        </w:rPr>
        <w:t>’</w:t>
      </w:r>
      <w:r w:rsidRPr="00393DEE">
        <w:rPr>
          <w:i/>
          <w:lang w:val="fr-FR"/>
        </w:rPr>
        <w:t>il faudrait que l</w:t>
      </w:r>
      <w:r w:rsidR="006A2397" w:rsidRPr="00393DEE">
        <w:rPr>
          <w:i/>
          <w:lang w:val="fr-FR"/>
        </w:rPr>
        <w:t>’</w:t>
      </w:r>
      <w:r w:rsidRPr="00393DEE">
        <w:rPr>
          <w:i/>
          <w:lang w:val="fr-FR"/>
        </w:rPr>
        <w:t>examen et l</w:t>
      </w:r>
      <w:r w:rsidR="006A2397" w:rsidRPr="00393DEE">
        <w:rPr>
          <w:i/>
          <w:lang w:val="fr-FR"/>
        </w:rPr>
        <w:t>’</w:t>
      </w:r>
      <w:r w:rsidRPr="00393DEE">
        <w:rPr>
          <w:i/>
          <w:lang w:val="fr-FR"/>
        </w:rPr>
        <w:t>approbation des tâches de faible priorité soient mis en attente par le CWS jusqu</w:t>
      </w:r>
      <w:r w:rsidR="006A2397" w:rsidRPr="00393DEE">
        <w:rPr>
          <w:i/>
          <w:lang w:val="fr-FR"/>
        </w:rPr>
        <w:t>’</w:t>
      </w:r>
      <w:r w:rsidRPr="00393DEE">
        <w:rPr>
          <w:i/>
          <w:lang w:val="fr-FR"/>
        </w:rPr>
        <w:t>à ce que les tâches hautement prioritaires soient terminées ou aient enregistré des progrès substantiels?</w:t>
      </w:r>
    </w:p>
    <w:p w14:paraId="00B0EE61" w14:textId="7443D3F4" w:rsidR="00BF4C77" w:rsidRPr="00393DEE" w:rsidRDefault="00BF4C77" w:rsidP="00BF4C77">
      <w:pPr>
        <w:pStyle w:val="ONUMFS"/>
        <w:rPr>
          <w:lang w:val="fr-FR"/>
        </w:rPr>
      </w:pPr>
      <w:r w:rsidRPr="00393DEE">
        <w:rPr>
          <w:lang w:val="fr-FR"/>
        </w:rPr>
        <w:t>À la onz</w:t>
      </w:r>
      <w:r w:rsidR="006A2397" w:rsidRPr="00393DEE">
        <w:rPr>
          <w:lang w:val="fr-FR"/>
        </w:rPr>
        <w:t>ième session</w:t>
      </w:r>
      <w:r w:rsidRPr="00393DEE">
        <w:rPr>
          <w:lang w:val="fr-FR"/>
        </w:rPr>
        <w:t xml:space="preserve"> du CWS, comme convenu à la précédente session, le Secrétariat a présenté un projet de questionnaire d</w:t>
      </w:r>
      <w:r w:rsidR="006A2397" w:rsidRPr="00393DEE">
        <w:rPr>
          <w:lang w:val="fr-FR"/>
        </w:rPr>
        <w:t>’</w:t>
      </w:r>
      <w:r w:rsidRPr="00393DEE">
        <w:rPr>
          <w:lang w:val="fr-FR"/>
        </w:rPr>
        <w:t>enquête pour examen par le comi</w:t>
      </w:r>
      <w:r w:rsidR="00393DEE" w:rsidRPr="00393DEE">
        <w:rPr>
          <w:lang w:val="fr-FR"/>
        </w:rPr>
        <w:t>té.  Ce</w:t>
      </w:r>
      <w:r w:rsidRPr="00393DEE">
        <w:rPr>
          <w:lang w:val="fr-FR"/>
        </w:rPr>
        <w:t xml:space="preserve"> questionnaire a été établi par le Secrétariat, en consultation avec les responsables des équipes d</w:t>
      </w:r>
      <w:r w:rsidR="006A2397" w:rsidRPr="00393DEE">
        <w:rPr>
          <w:lang w:val="fr-FR"/>
        </w:rPr>
        <w:t>’</w:t>
      </w:r>
      <w:r w:rsidRPr="00393DEE">
        <w:rPr>
          <w:lang w:val="fr-FR"/>
        </w:rPr>
        <w:t>experts du CWS aux fins de déterminer l</w:t>
      </w:r>
      <w:r w:rsidR="006A2397" w:rsidRPr="00393DEE">
        <w:rPr>
          <w:lang w:val="fr-FR"/>
        </w:rPr>
        <w:t>’</w:t>
      </w:r>
      <w:r w:rsidRPr="00393DEE">
        <w:rPr>
          <w:lang w:val="fr-FR"/>
        </w:rPr>
        <w:t>ordre de priorité des tâches du </w:t>
      </w:r>
      <w:r w:rsidR="00393DEE" w:rsidRPr="00393DEE">
        <w:rPr>
          <w:lang w:val="fr-FR"/>
        </w:rPr>
        <w:t>CWS.  Ce</w:t>
      </w:r>
      <w:r w:rsidRPr="00393DEE">
        <w:rPr>
          <w:lang w:val="fr-FR"/>
        </w:rPr>
        <w:t>rtaines délégations ont observé que la période couverte par le questionnaire n</w:t>
      </w:r>
      <w:r w:rsidR="006A2397" w:rsidRPr="00393DEE">
        <w:rPr>
          <w:lang w:val="fr-FR"/>
        </w:rPr>
        <w:t>’</w:t>
      </w:r>
      <w:r w:rsidRPr="00393DEE">
        <w:rPr>
          <w:lang w:val="fr-FR"/>
        </w:rPr>
        <w:t>était pas claire, pas plus que ne l</w:t>
      </w:r>
      <w:r w:rsidR="006A2397" w:rsidRPr="00393DEE">
        <w:rPr>
          <w:lang w:val="fr-FR"/>
        </w:rPr>
        <w:t>’</w:t>
      </w:r>
      <w:r w:rsidRPr="00393DEE">
        <w:rPr>
          <w:lang w:val="fr-FR"/>
        </w:rPr>
        <w:t>était la marche à suivre après la réception des réponses des offic</w:t>
      </w:r>
      <w:r w:rsidR="00393DEE" w:rsidRPr="00393DEE">
        <w:rPr>
          <w:lang w:val="fr-FR"/>
        </w:rPr>
        <w:t>es.  Pl</w:t>
      </w:r>
      <w:r w:rsidRPr="00393DEE">
        <w:rPr>
          <w:lang w:val="fr-FR"/>
        </w:rPr>
        <w:t>usieurs délégations ont demandé si le statut d</w:t>
      </w:r>
      <w:r w:rsidR="006A2397" w:rsidRPr="00393DEE">
        <w:rPr>
          <w:lang w:val="fr-FR"/>
        </w:rPr>
        <w:t>’</w:t>
      </w:r>
      <w:r w:rsidRPr="00393DEE">
        <w:rPr>
          <w:lang w:val="fr-FR"/>
        </w:rPr>
        <w:t xml:space="preserve">une tâche serait affecté par leurs réponses au questionnaire (voir les paragraphes 34 et 36 du </w:t>
      </w:r>
      <w:r w:rsidR="006A2397" w:rsidRPr="00393DEE">
        <w:rPr>
          <w:lang w:val="fr-FR"/>
        </w:rPr>
        <w:t>document</w:t>
      </w:r>
      <w:r w:rsidR="000819FC">
        <w:rPr>
          <w:lang w:val="fr-FR"/>
        </w:rPr>
        <w:t> </w:t>
      </w:r>
      <w:r w:rsidR="006A2397" w:rsidRPr="00393DEE">
        <w:rPr>
          <w:lang w:val="fr-FR"/>
        </w:rPr>
        <w:t>CW</w:t>
      </w:r>
      <w:r w:rsidRPr="00393DEE">
        <w:rPr>
          <w:lang w:val="fr-FR"/>
        </w:rPr>
        <w:t>S/11/28).</w:t>
      </w:r>
    </w:p>
    <w:p w14:paraId="1EB5AE85" w14:textId="1FB5F54E" w:rsidR="00BF4C77" w:rsidRPr="00393DEE" w:rsidRDefault="00BF4C77" w:rsidP="00BF4C77">
      <w:pPr>
        <w:pStyle w:val="ONUMFS"/>
        <w:rPr>
          <w:lang w:val="fr-FR"/>
        </w:rPr>
      </w:pPr>
      <w:r w:rsidRPr="00393DEE">
        <w:rPr>
          <w:lang w:val="fr-FR"/>
        </w:rPr>
        <w:t>Lors de cette même session, au lieu d</w:t>
      </w:r>
      <w:r w:rsidR="006A2397" w:rsidRPr="00393DEE">
        <w:rPr>
          <w:lang w:val="fr-FR"/>
        </w:rPr>
        <w:t>’</w:t>
      </w:r>
      <w:r w:rsidRPr="00393DEE">
        <w:rPr>
          <w:lang w:val="fr-FR"/>
        </w:rPr>
        <w:t>approuver le projet de questionnaire, le CWS est convenu que les membres de toutes les équipes d</w:t>
      </w:r>
      <w:r w:rsidR="006A2397" w:rsidRPr="00393DEE">
        <w:rPr>
          <w:lang w:val="fr-FR"/>
        </w:rPr>
        <w:t>’</w:t>
      </w:r>
      <w:r w:rsidRPr="00393DEE">
        <w:rPr>
          <w:lang w:val="fr-FR"/>
        </w:rPr>
        <w:t>experts du CWS seraient invités à collaborer à une version simplifiée et améliorée du questionnaire;  que le nouveau projet de questionnaire révisé serait présenté pour examen à la douz</w:t>
      </w:r>
      <w:r w:rsidR="006A2397" w:rsidRPr="00393DEE">
        <w:rPr>
          <w:lang w:val="fr-FR"/>
        </w:rPr>
        <w:t>ième session</w:t>
      </w:r>
      <w:r w:rsidRPr="00393DEE">
        <w:rPr>
          <w:lang w:val="fr-FR"/>
        </w:rPr>
        <w:t>;  que des informations concernant l</w:t>
      </w:r>
      <w:r w:rsidR="006A2397" w:rsidRPr="00393DEE">
        <w:rPr>
          <w:lang w:val="fr-FR"/>
        </w:rPr>
        <w:t>’</w:t>
      </w:r>
      <w:r w:rsidRPr="00393DEE">
        <w:rPr>
          <w:lang w:val="fr-FR"/>
        </w:rPr>
        <w:t>ordre de priorité des tâches du CWS devraient être collectées de manière informelle par les membres des équipes d</w:t>
      </w:r>
      <w:r w:rsidR="006A2397" w:rsidRPr="00393DEE">
        <w:rPr>
          <w:lang w:val="fr-FR"/>
        </w:rPr>
        <w:t>’</w:t>
      </w:r>
      <w:r w:rsidRPr="00393DEE">
        <w:rPr>
          <w:lang w:val="fr-FR"/>
        </w:rPr>
        <w:t>experts et que ces résultats seraient également présentés à la douz</w:t>
      </w:r>
      <w:r w:rsidR="006A2397" w:rsidRPr="00393DEE">
        <w:rPr>
          <w:lang w:val="fr-FR"/>
        </w:rPr>
        <w:t>ième session</w:t>
      </w:r>
      <w:r w:rsidRPr="00393DEE">
        <w:rPr>
          <w:lang w:val="fr-FR"/>
        </w:rPr>
        <w:t xml:space="preserve"> du comité (voir le paragraphe 40 du </w:t>
      </w:r>
      <w:r w:rsidR="006A2397" w:rsidRPr="00393DEE">
        <w:rPr>
          <w:lang w:val="fr-FR"/>
        </w:rPr>
        <w:t>document</w:t>
      </w:r>
      <w:r w:rsidR="000819FC">
        <w:rPr>
          <w:lang w:val="fr-FR"/>
        </w:rPr>
        <w:t> </w:t>
      </w:r>
      <w:r w:rsidR="006A2397" w:rsidRPr="00393DEE">
        <w:rPr>
          <w:lang w:val="fr-FR"/>
        </w:rPr>
        <w:t>CW</w:t>
      </w:r>
      <w:r w:rsidRPr="00393DEE">
        <w:rPr>
          <w:lang w:val="fr-FR"/>
        </w:rPr>
        <w:t>S/11/28).</w:t>
      </w:r>
    </w:p>
    <w:p w14:paraId="3AF4EF65" w14:textId="3F0E3E5F" w:rsidR="00BF4C77" w:rsidRPr="00393DEE" w:rsidRDefault="00EF01F3" w:rsidP="00EF01F3">
      <w:pPr>
        <w:pStyle w:val="Heading2"/>
        <w:rPr>
          <w:lang w:val="fr-FR"/>
        </w:rPr>
      </w:pPr>
      <w:r w:rsidRPr="00393DEE">
        <w:rPr>
          <w:lang w:val="fr-FR"/>
        </w:rPr>
        <w:t>Résultats de l</w:t>
      </w:r>
      <w:r w:rsidR="006A2397" w:rsidRPr="00393DEE">
        <w:rPr>
          <w:lang w:val="fr-FR"/>
        </w:rPr>
        <w:t>’</w:t>
      </w:r>
      <w:r w:rsidRPr="00393DEE">
        <w:rPr>
          <w:lang w:val="fr-FR"/>
        </w:rPr>
        <w:t>enquête informelle sur l</w:t>
      </w:r>
      <w:r w:rsidR="006A2397" w:rsidRPr="00393DEE">
        <w:rPr>
          <w:lang w:val="fr-FR"/>
        </w:rPr>
        <w:t>’</w:t>
      </w:r>
      <w:r w:rsidRPr="00393DEE">
        <w:rPr>
          <w:lang w:val="fr-FR"/>
        </w:rPr>
        <w:t>ordre de priorité des tâches</w:t>
      </w:r>
    </w:p>
    <w:p w14:paraId="637DD74A" w14:textId="720DC8C8" w:rsidR="006A2397" w:rsidRPr="00393DEE" w:rsidRDefault="00BF4C77" w:rsidP="00BF4C77">
      <w:pPr>
        <w:pStyle w:val="ONUMFS"/>
        <w:rPr>
          <w:lang w:val="fr-FR"/>
        </w:rPr>
      </w:pPr>
      <w:r w:rsidRPr="00393DEE">
        <w:rPr>
          <w:lang w:val="fr-FR"/>
        </w:rPr>
        <w:t>Comme convenu à la onz</w:t>
      </w:r>
      <w:r w:rsidR="006A2397" w:rsidRPr="00393DEE">
        <w:rPr>
          <w:lang w:val="fr-FR"/>
        </w:rPr>
        <w:t>ième session</w:t>
      </w:r>
      <w:r w:rsidRPr="00393DEE">
        <w:rPr>
          <w:lang w:val="fr-FR"/>
        </w:rPr>
        <w:t xml:space="preserve"> du CWS, le Secrétariat a invité tous les membres des équipes d</w:t>
      </w:r>
      <w:r w:rsidR="006A2397" w:rsidRPr="00393DEE">
        <w:rPr>
          <w:lang w:val="fr-FR"/>
        </w:rPr>
        <w:t>’</w:t>
      </w:r>
      <w:r w:rsidRPr="00393DEE">
        <w:rPr>
          <w:lang w:val="fr-FR"/>
        </w:rPr>
        <w:t>experts du CWS à participer à une enquête informelle sur l</w:t>
      </w:r>
      <w:r w:rsidR="006A2397" w:rsidRPr="00393DEE">
        <w:rPr>
          <w:lang w:val="fr-FR"/>
        </w:rPr>
        <w:t>’</w:t>
      </w:r>
      <w:r w:rsidRPr="00393DEE">
        <w:rPr>
          <w:lang w:val="fr-FR"/>
        </w:rPr>
        <w:t>ordre de priorité des tâches du CWS via l</w:t>
      </w:r>
      <w:r w:rsidR="006A2397" w:rsidRPr="00393DEE">
        <w:rPr>
          <w:lang w:val="fr-FR"/>
        </w:rPr>
        <w:t>’</w:t>
      </w:r>
      <w:r w:rsidRPr="00393DEE">
        <w:rPr>
          <w:lang w:val="fr-FR"/>
        </w:rPr>
        <w:t>espace Wiki commun à toutes les équipes d</w:t>
      </w:r>
      <w:r w:rsidR="006A2397" w:rsidRPr="00393DEE">
        <w:rPr>
          <w:lang w:val="fr-FR"/>
        </w:rPr>
        <w:t>’</w:t>
      </w:r>
      <w:r w:rsidRPr="00393DEE">
        <w:rPr>
          <w:lang w:val="fr-FR"/>
        </w:rPr>
        <w:t>experts du </w:t>
      </w:r>
      <w:r w:rsidR="00393DEE" w:rsidRPr="00393DEE">
        <w:rPr>
          <w:lang w:val="fr-FR"/>
        </w:rPr>
        <w:t>CWS.  Le</w:t>
      </w:r>
      <w:r w:rsidRPr="00393DEE">
        <w:rPr>
          <w:lang w:val="fr-FR"/>
        </w:rPr>
        <w:t xml:space="preserve"> questionnaire comportait deux</w:t>
      </w:r>
      <w:r w:rsidR="001036CA" w:rsidRPr="00393DEE">
        <w:rPr>
          <w:lang w:val="fr-FR"/>
        </w:rPr>
        <w:t> </w:t>
      </w:r>
      <w:r w:rsidRPr="00393DEE">
        <w:rPr>
          <w:lang w:val="fr-FR"/>
        </w:rPr>
        <w:t>parties principales</w:t>
      </w:r>
      <w:r w:rsidR="006A2397" w:rsidRPr="00393DEE">
        <w:rPr>
          <w:lang w:val="fr-FR"/>
        </w:rPr>
        <w:t> :</w:t>
      </w:r>
      <w:r w:rsidRPr="00393DEE">
        <w:rPr>
          <w:lang w:val="fr-FR"/>
        </w:rPr>
        <w:t xml:space="preserve"> dans la première, il était demandé aux offices d</w:t>
      </w:r>
      <w:r w:rsidR="006A2397" w:rsidRPr="00393DEE">
        <w:rPr>
          <w:lang w:val="fr-FR"/>
        </w:rPr>
        <w:t>’</w:t>
      </w:r>
      <w:r w:rsidRPr="00393DEE">
        <w:rPr>
          <w:lang w:val="fr-FR"/>
        </w:rPr>
        <w:t>indiquer quelles tâches ou activités du CWS en cours d</w:t>
      </w:r>
      <w:r w:rsidR="006A2397" w:rsidRPr="00393DEE">
        <w:rPr>
          <w:lang w:val="fr-FR"/>
        </w:rPr>
        <w:t>’</w:t>
      </w:r>
      <w:r w:rsidRPr="00393DEE">
        <w:rPr>
          <w:lang w:val="fr-FR"/>
        </w:rPr>
        <w:t>exécution ils considéraient comme prioritaires et, dans la seconde, s</w:t>
      </w:r>
      <w:r w:rsidR="006A2397" w:rsidRPr="00393DEE">
        <w:rPr>
          <w:lang w:val="fr-FR"/>
        </w:rPr>
        <w:t>’</w:t>
      </w:r>
      <w:r w:rsidRPr="00393DEE">
        <w:rPr>
          <w:lang w:val="fr-FR"/>
        </w:rPr>
        <w:t>ils considéraient que les résultats de cette enquête informelle répondaient à leurs besoins.</w:t>
      </w:r>
    </w:p>
    <w:p w14:paraId="0D356202" w14:textId="08F76DD6" w:rsidR="00BF4C77" w:rsidRPr="00393DEE" w:rsidRDefault="00BF4C77" w:rsidP="00EF01F3">
      <w:pPr>
        <w:pStyle w:val="ONUMFS"/>
        <w:keepNext/>
        <w:rPr>
          <w:lang w:val="fr-FR"/>
        </w:rPr>
      </w:pPr>
      <w:r w:rsidRPr="00393DEE">
        <w:rPr>
          <w:lang w:val="fr-FR"/>
        </w:rPr>
        <w:lastRenderedPageBreak/>
        <w:t>Le Secrétariat a analysé les réponses des 21 offices participants qui ont indiqué l</w:t>
      </w:r>
      <w:r w:rsidR="006A2397" w:rsidRPr="00393DEE">
        <w:rPr>
          <w:lang w:val="fr-FR"/>
        </w:rPr>
        <w:t>’</w:t>
      </w:r>
      <w:r w:rsidRPr="00393DEE">
        <w:rPr>
          <w:lang w:val="fr-FR"/>
        </w:rPr>
        <w:t>ordre de priorité suivant pour les tâches du CWS en cours d</w:t>
      </w:r>
      <w:r w:rsidR="006A2397" w:rsidRPr="00393DEE">
        <w:rPr>
          <w:lang w:val="fr-FR"/>
        </w:rPr>
        <w:t>’</w:t>
      </w:r>
      <w:r w:rsidRPr="00393DEE">
        <w:rPr>
          <w:lang w:val="fr-FR"/>
        </w:rPr>
        <w:t>exécution</w:t>
      </w:r>
      <w:r w:rsidR="006A2397" w:rsidRPr="00393DEE">
        <w:rPr>
          <w:lang w:val="fr-FR"/>
        </w:rPr>
        <w:t>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50"/>
        <w:gridCol w:w="2285"/>
      </w:tblGrid>
      <w:tr w:rsidR="00BF4C77" w:rsidRPr="00393DEE" w14:paraId="48666EB6" w14:textId="77777777" w:rsidTr="004F653A">
        <w:trPr>
          <w:trHeight w:val="330"/>
        </w:trPr>
        <w:tc>
          <w:tcPr>
            <w:tcW w:w="14760" w:type="dxa"/>
            <w:shd w:val="clear" w:color="000000" w:fill="D9D9D9" w:themeFill="background1" w:themeFillShade="D9"/>
            <w:noWrap/>
            <w:vAlign w:val="center"/>
            <w:hideMark/>
          </w:tcPr>
          <w:p w14:paraId="53FDA896" w14:textId="2B7937CE" w:rsidR="00BF4C77" w:rsidRPr="00393DEE" w:rsidRDefault="00BF4C77" w:rsidP="00EF01F3">
            <w:pPr>
              <w:keepNext/>
              <w:rPr>
                <w:rFonts w:eastAsia="Times New Roman"/>
                <w:b/>
                <w:bCs/>
                <w:szCs w:val="22"/>
                <w:lang w:val="fr-FR"/>
              </w:rPr>
            </w:pPr>
            <w:r w:rsidRPr="00393DEE">
              <w:rPr>
                <w:b/>
                <w:lang w:val="fr-FR"/>
              </w:rPr>
              <w:t>Tâche du CWS en cours d</w:t>
            </w:r>
            <w:r w:rsidR="006A2397" w:rsidRPr="00393DEE">
              <w:rPr>
                <w:b/>
                <w:lang w:val="fr-FR"/>
              </w:rPr>
              <w:t>’</w:t>
            </w:r>
            <w:r w:rsidRPr="00393DEE">
              <w:rPr>
                <w:b/>
                <w:lang w:val="fr-FR"/>
              </w:rPr>
              <w:t>exécution</w:t>
            </w:r>
          </w:p>
        </w:tc>
        <w:tc>
          <w:tcPr>
            <w:tcW w:w="4620" w:type="dxa"/>
            <w:shd w:val="clear" w:color="000000" w:fill="D9D9D9" w:themeFill="background1" w:themeFillShade="D9"/>
            <w:noWrap/>
            <w:vAlign w:val="center"/>
            <w:hideMark/>
          </w:tcPr>
          <w:p w14:paraId="453975BB" w14:textId="1F9B8B79" w:rsidR="00BF4C77" w:rsidRPr="00393DEE" w:rsidRDefault="00BF4C77" w:rsidP="00EF01F3">
            <w:pPr>
              <w:keepNext/>
              <w:rPr>
                <w:rFonts w:eastAsia="Times New Roman"/>
                <w:b/>
                <w:bCs/>
                <w:szCs w:val="22"/>
                <w:lang w:val="fr-FR"/>
              </w:rPr>
            </w:pPr>
            <w:r w:rsidRPr="00393DEE">
              <w:rPr>
                <w:b/>
                <w:lang w:val="fr-FR"/>
              </w:rPr>
              <w:t>Nombre d</w:t>
            </w:r>
            <w:r w:rsidR="006A2397" w:rsidRPr="00393DEE">
              <w:rPr>
                <w:b/>
                <w:lang w:val="fr-FR"/>
              </w:rPr>
              <w:t>’</w:t>
            </w:r>
            <w:r w:rsidRPr="00393DEE">
              <w:rPr>
                <w:b/>
                <w:lang w:val="fr-FR"/>
              </w:rPr>
              <w:t xml:space="preserve">offices indiquant cette tâche comme prioritaire </w:t>
            </w:r>
          </w:p>
        </w:tc>
      </w:tr>
      <w:tr w:rsidR="00BF4C77" w:rsidRPr="00393DEE" w14:paraId="2C6C152F" w14:textId="77777777" w:rsidTr="004F653A">
        <w:trPr>
          <w:trHeight w:val="315"/>
        </w:trPr>
        <w:tc>
          <w:tcPr>
            <w:tcW w:w="14760" w:type="dxa"/>
            <w:shd w:val="clear" w:color="auto" w:fill="auto"/>
            <w:noWrap/>
            <w:vAlign w:val="center"/>
            <w:hideMark/>
          </w:tcPr>
          <w:p w14:paraId="1CB2058D" w14:textId="7298927D" w:rsidR="00BF4C77" w:rsidRPr="00393DEE" w:rsidRDefault="00BF4C77" w:rsidP="004F653A">
            <w:pPr>
              <w:spacing w:after="240"/>
              <w:rPr>
                <w:rFonts w:eastAsia="Times New Roman"/>
                <w:color w:val="000000"/>
                <w:sz w:val="20"/>
                <w:lang w:val="fr-FR"/>
              </w:rPr>
            </w:pPr>
            <w:r w:rsidRPr="00393DEE">
              <w:rPr>
                <w:color w:val="000000"/>
                <w:sz w:val="20"/>
                <w:lang w:val="fr-FR"/>
              </w:rPr>
              <w:t>Tâche n° 41 – Appuyer la révision nécessaire des normes</w:t>
            </w:r>
            <w:r w:rsidR="001036CA" w:rsidRPr="00393DEE">
              <w:rPr>
                <w:color w:val="000000"/>
                <w:sz w:val="20"/>
                <w:lang w:val="fr-FR"/>
              </w:rPr>
              <w:t> </w:t>
            </w:r>
            <w:r w:rsidRPr="00393DEE">
              <w:rPr>
                <w:color w:val="000000"/>
                <w:sz w:val="20"/>
                <w:lang w:val="fr-FR"/>
              </w:rPr>
              <w:t>ST.36, ST.66, ST.86 et ST.96 de l</w:t>
            </w:r>
            <w:r w:rsidR="006A2397" w:rsidRPr="00393DEE">
              <w:rPr>
                <w:color w:val="000000"/>
                <w:sz w:val="20"/>
                <w:lang w:val="fr-FR"/>
              </w:rPr>
              <w:t>’</w:t>
            </w:r>
            <w:r w:rsidRPr="00393DEE">
              <w:rPr>
                <w:color w:val="000000"/>
                <w:sz w:val="20"/>
                <w:lang w:val="fr-FR"/>
              </w:rPr>
              <w:t>OMPI</w:t>
            </w:r>
          </w:p>
        </w:tc>
        <w:tc>
          <w:tcPr>
            <w:tcW w:w="4620" w:type="dxa"/>
            <w:shd w:val="clear" w:color="auto" w:fill="auto"/>
            <w:noWrap/>
            <w:vAlign w:val="center"/>
            <w:hideMark/>
          </w:tcPr>
          <w:p w14:paraId="748BA5FF" w14:textId="77777777" w:rsidR="00BF4C77" w:rsidRPr="00393DEE" w:rsidRDefault="00BF4C77" w:rsidP="004F653A">
            <w:pPr>
              <w:spacing w:after="240"/>
              <w:jc w:val="right"/>
              <w:rPr>
                <w:rFonts w:eastAsia="Times New Roman"/>
                <w:color w:val="000000"/>
                <w:sz w:val="20"/>
                <w:lang w:val="fr-FR"/>
              </w:rPr>
            </w:pPr>
            <w:r w:rsidRPr="00393DEE">
              <w:rPr>
                <w:color w:val="000000"/>
                <w:sz w:val="20"/>
                <w:lang w:val="fr-FR"/>
              </w:rPr>
              <w:t>11</w:t>
            </w:r>
          </w:p>
        </w:tc>
      </w:tr>
      <w:tr w:rsidR="00BF4C77" w:rsidRPr="00393DEE" w14:paraId="44F1CC18" w14:textId="77777777" w:rsidTr="004F653A">
        <w:trPr>
          <w:trHeight w:val="315"/>
        </w:trPr>
        <w:tc>
          <w:tcPr>
            <w:tcW w:w="14760" w:type="dxa"/>
            <w:shd w:val="clear" w:color="auto" w:fill="auto"/>
            <w:noWrap/>
            <w:vAlign w:val="center"/>
            <w:hideMark/>
          </w:tcPr>
          <w:p w14:paraId="49757521" w14:textId="0F094B40" w:rsidR="00BF4C77" w:rsidRPr="00393DEE" w:rsidRDefault="00BF4C77" w:rsidP="004F653A">
            <w:pPr>
              <w:spacing w:after="240"/>
              <w:rPr>
                <w:rFonts w:eastAsia="Times New Roman"/>
                <w:color w:val="000000"/>
                <w:sz w:val="20"/>
                <w:lang w:val="fr-FR"/>
              </w:rPr>
            </w:pPr>
            <w:r w:rsidRPr="00393DEE">
              <w:rPr>
                <w:color w:val="000000"/>
                <w:sz w:val="20"/>
                <w:lang w:val="fr-FR"/>
              </w:rPr>
              <w:t>Tâche n°</w:t>
            </w:r>
            <w:r w:rsidR="001036CA" w:rsidRPr="00393DEE">
              <w:rPr>
                <w:color w:val="000000"/>
                <w:sz w:val="20"/>
                <w:lang w:val="fr-FR"/>
              </w:rPr>
              <w:t> </w:t>
            </w:r>
            <w:r w:rsidRPr="00393DEE">
              <w:rPr>
                <w:color w:val="000000"/>
                <w:sz w:val="20"/>
                <w:lang w:val="fr-FR"/>
              </w:rPr>
              <w:t>44 – Appuyer la révision nécessaire de la norme</w:t>
            </w:r>
            <w:r w:rsidR="001036CA" w:rsidRPr="00393DEE">
              <w:rPr>
                <w:color w:val="000000"/>
                <w:sz w:val="20"/>
                <w:lang w:val="fr-FR"/>
              </w:rPr>
              <w:t> </w:t>
            </w:r>
            <w:r w:rsidRPr="00393DEE">
              <w:rPr>
                <w:color w:val="000000"/>
                <w:sz w:val="20"/>
                <w:lang w:val="fr-FR"/>
              </w:rPr>
              <w:t>ST.26 de l</w:t>
            </w:r>
            <w:r w:rsidR="006A2397" w:rsidRPr="00393DEE">
              <w:rPr>
                <w:color w:val="000000"/>
                <w:sz w:val="20"/>
                <w:lang w:val="fr-FR"/>
              </w:rPr>
              <w:t>’</w:t>
            </w:r>
            <w:r w:rsidRPr="00393DEE">
              <w:rPr>
                <w:color w:val="000000"/>
                <w:sz w:val="20"/>
                <w:lang w:val="fr-FR"/>
              </w:rPr>
              <w:t>OMPI</w:t>
            </w:r>
          </w:p>
        </w:tc>
        <w:tc>
          <w:tcPr>
            <w:tcW w:w="4620" w:type="dxa"/>
            <w:shd w:val="clear" w:color="auto" w:fill="auto"/>
            <w:noWrap/>
            <w:vAlign w:val="center"/>
            <w:hideMark/>
          </w:tcPr>
          <w:p w14:paraId="3A1B50A6" w14:textId="77777777" w:rsidR="00BF4C77" w:rsidRPr="00393DEE" w:rsidRDefault="00BF4C77" w:rsidP="004F653A">
            <w:pPr>
              <w:spacing w:after="240"/>
              <w:jc w:val="right"/>
              <w:rPr>
                <w:rFonts w:eastAsia="Times New Roman"/>
                <w:color w:val="000000"/>
                <w:sz w:val="20"/>
                <w:lang w:val="fr-FR"/>
              </w:rPr>
            </w:pPr>
            <w:r w:rsidRPr="00393DEE">
              <w:rPr>
                <w:color w:val="000000"/>
                <w:sz w:val="20"/>
                <w:lang w:val="fr-FR"/>
              </w:rPr>
              <w:t>11</w:t>
            </w:r>
          </w:p>
        </w:tc>
      </w:tr>
      <w:tr w:rsidR="00BF4C77" w:rsidRPr="00393DEE" w14:paraId="43123B98" w14:textId="77777777" w:rsidTr="004F653A">
        <w:trPr>
          <w:trHeight w:val="315"/>
        </w:trPr>
        <w:tc>
          <w:tcPr>
            <w:tcW w:w="14760" w:type="dxa"/>
            <w:shd w:val="clear" w:color="auto" w:fill="auto"/>
            <w:noWrap/>
            <w:vAlign w:val="center"/>
            <w:hideMark/>
          </w:tcPr>
          <w:p w14:paraId="0B2F7BC1" w14:textId="32A214EB" w:rsidR="00BF4C77" w:rsidRPr="00393DEE" w:rsidRDefault="00BF4C77" w:rsidP="004F653A">
            <w:pPr>
              <w:spacing w:after="240"/>
              <w:rPr>
                <w:rFonts w:eastAsia="Times New Roman"/>
                <w:color w:val="000000"/>
                <w:sz w:val="20"/>
                <w:lang w:val="fr-FR"/>
              </w:rPr>
            </w:pPr>
            <w:r w:rsidRPr="00393DEE">
              <w:rPr>
                <w:color w:val="000000"/>
                <w:sz w:val="20"/>
                <w:lang w:val="fr-FR"/>
              </w:rPr>
              <w:t>Tâche n° 66 – Fournir ou publier un fichier d</w:t>
            </w:r>
            <w:r w:rsidR="006A2397" w:rsidRPr="00393DEE">
              <w:rPr>
                <w:color w:val="000000"/>
                <w:sz w:val="20"/>
                <w:lang w:val="fr-FR"/>
              </w:rPr>
              <w:t>’</w:t>
            </w:r>
            <w:r w:rsidRPr="00393DEE">
              <w:rPr>
                <w:color w:val="000000"/>
                <w:sz w:val="20"/>
                <w:lang w:val="fr-FR"/>
              </w:rPr>
              <w:t>autorité en matière de brevets conforme à la norme ST.37 de l</w:t>
            </w:r>
            <w:r w:rsidR="006A2397" w:rsidRPr="00393DEE">
              <w:rPr>
                <w:color w:val="000000"/>
                <w:sz w:val="20"/>
                <w:lang w:val="fr-FR"/>
              </w:rPr>
              <w:t>’</w:t>
            </w:r>
            <w:r w:rsidRPr="00393DEE">
              <w:rPr>
                <w:color w:val="000000"/>
                <w:sz w:val="20"/>
                <w:lang w:val="fr-FR"/>
              </w:rPr>
              <w:t>OMPI</w:t>
            </w:r>
          </w:p>
        </w:tc>
        <w:tc>
          <w:tcPr>
            <w:tcW w:w="4620" w:type="dxa"/>
            <w:shd w:val="clear" w:color="auto" w:fill="auto"/>
            <w:noWrap/>
            <w:vAlign w:val="center"/>
            <w:hideMark/>
          </w:tcPr>
          <w:p w14:paraId="37AB5615" w14:textId="77777777" w:rsidR="00BF4C77" w:rsidRPr="00393DEE" w:rsidRDefault="00BF4C77" w:rsidP="004F653A">
            <w:pPr>
              <w:spacing w:after="240"/>
              <w:jc w:val="right"/>
              <w:rPr>
                <w:rFonts w:eastAsia="Times New Roman"/>
                <w:color w:val="000000"/>
                <w:sz w:val="20"/>
                <w:lang w:val="fr-FR"/>
              </w:rPr>
            </w:pPr>
            <w:r w:rsidRPr="00393DEE">
              <w:rPr>
                <w:color w:val="000000"/>
                <w:sz w:val="20"/>
                <w:lang w:val="fr-FR"/>
              </w:rPr>
              <w:t>11</w:t>
            </w:r>
          </w:p>
        </w:tc>
      </w:tr>
      <w:tr w:rsidR="00BF4C77" w:rsidRPr="00393DEE" w14:paraId="5D0259E0" w14:textId="77777777" w:rsidTr="004F653A">
        <w:trPr>
          <w:trHeight w:val="315"/>
        </w:trPr>
        <w:tc>
          <w:tcPr>
            <w:tcW w:w="14760" w:type="dxa"/>
            <w:shd w:val="clear" w:color="auto" w:fill="auto"/>
            <w:noWrap/>
            <w:vAlign w:val="center"/>
            <w:hideMark/>
          </w:tcPr>
          <w:p w14:paraId="2D851980" w14:textId="027737BE" w:rsidR="00BF4C77" w:rsidRPr="00393DEE" w:rsidRDefault="00BF4C77" w:rsidP="004F653A">
            <w:pPr>
              <w:spacing w:after="240"/>
              <w:rPr>
                <w:rFonts w:eastAsia="Times New Roman"/>
                <w:color w:val="000000"/>
                <w:sz w:val="20"/>
                <w:lang w:val="fr-FR"/>
              </w:rPr>
            </w:pPr>
            <w:r w:rsidRPr="00393DEE">
              <w:rPr>
                <w:color w:val="000000"/>
                <w:sz w:val="20"/>
                <w:lang w:val="fr-FR"/>
              </w:rPr>
              <w:t>Tâche n° 47 – Appuyer la révision nécessaire des normes ST.27, ST.61 et ST.87 de l</w:t>
            </w:r>
            <w:r w:rsidR="006A2397" w:rsidRPr="00393DEE">
              <w:rPr>
                <w:color w:val="000000"/>
                <w:sz w:val="20"/>
                <w:lang w:val="fr-FR"/>
              </w:rPr>
              <w:t>’</w:t>
            </w:r>
            <w:r w:rsidRPr="00393DEE">
              <w:rPr>
                <w:color w:val="000000"/>
                <w:sz w:val="20"/>
                <w:lang w:val="fr-FR"/>
              </w:rPr>
              <w:t>OMPI</w:t>
            </w:r>
          </w:p>
        </w:tc>
        <w:tc>
          <w:tcPr>
            <w:tcW w:w="4620" w:type="dxa"/>
            <w:shd w:val="clear" w:color="auto" w:fill="auto"/>
            <w:noWrap/>
            <w:vAlign w:val="center"/>
            <w:hideMark/>
          </w:tcPr>
          <w:p w14:paraId="663010D3" w14:textId="77777777" w:rsidR="00BF4C77" w:rsidRPr="00393DEE" w:rsidRDefault="00BF4C77" w:rsidP="004F653A">
            <w:pPr>
              <w:spacing w:after="240"/>
              <w:jc w:val="right"/>
              <w:rPr>
                <w:rFonts w:eastAsia="Times New Roman"/>
                <w:color w:val="000000"/>
                <w:sz w:val="20"/>
                <w:lang w:val="fr-FR"/>
              </w:rPr>
            </w:pPr>
            <w:r w:rsidRPr="00393DEE">
              <w:rPr>
                <w:color w:val="000000"/>
                <w:sz w:val="20"/>
                <w:lang w:val="fr-FR"/>
              </w:rPr>
              <w:t>9</w:t>
            </w:r>
          </w:p>
        </w:tc>
      </w:tr>
      <w:tr w:rsidR="00BF4C77" w:rsidRPr="00393DEE" w14:paraId="14DDC51B" w14:textId="77777777" w:rsidTr="004F653A">
        <w:trPr>
          <w:trHeight w:val="315"/>
        </w:trPr>
        <w:tc>
          <w:tcPr>
            <w:tcW w:w="14760" w:type="dxa"/>
            <w:shd w:val="clear" w:color="auto" w:fill="auto"/>
            <w:noWrap/>
            <w:vAlign w:val="center"/>
            <w:hideMark/>
          </w:tcPr>
          <w:p w14:paraId="3E3EBD71" w14:textId="4D3B995C" w:rsidR="00BF4C77" w:rsidRPr="00393DEE" w:rsidRDefault="00BF4C77" w:rsidP="004F653A">
            <w:pPr>
              <w:spacing w:after="240"/>
              <w:rPr>
                <w:rFonts w:eastAsia="Times New Roman"/>
                <w:color w:val="000000"/>
                <w:sz w:val="20"/>
                <w:lang w:val="fr-FR"/>
              </w:rPr>
            </w:pPr>
            <w:r w:rsidRPr="00393DEE">
              <w:rPr>
                <w:color w:val="000000"/>
                <w:sz w:val="20"/>
                <w:lang w:val="fr-FR"/>
              </w:rPr>
              <w:t>Tâche n° 56 – Mettre en œuvre et promouvoir la norme ST.90 de l</w:t>
            </w:r>
            <w:r w:rsidR="006A2397" w:rsidRPr="00393DEE">
              <w:rPr>
                <w:color w:val="000000"/>
                <w:sz w:val="20"/>
                <w:lang w:val="fr-FR"/>
              </w:rPr>
              <w:t>’</w:t>
            </w:r>
            <w:r w:rsidRPr="00393DEE">
              <w:rPr>
                <w:color w:val="000000"/>
                <w:sz w:val="20"/>
                <w:lang w:val="fr-FR"/>
              </w:rPr>
              <w:t>OMPI</w:t>
            </w:r>
          </w:p>
        </w:tc>
        <w:tc>
          <w:tcPr>
            <w:tcW w:w="4620" w:type="dxa"/>
            <w:shd w:val="clear" w:color="auto" w:fill="auto"/>
            <w:noWrap/>
            <w:vAlign w:val="center"/>
            <w:hideMark/>
          </w:tcPr>
          <w:p w14:paraId="07F67471" w14:textId="77777777" w:rsidR="00BF4C77" w:rsidRPr="00393DEE" w:rsidRDefault="00BF4C77" w:rsidP="004F653A">
            <w:pPr>
              <w:spacing w:after="240"/>
              <w:jc w:val="right"/>
              <w:rPr>
                <w:rFonts w:eastAsia="Times New Roman"/>
                <w:color w:val="000000"/>
                <w:sz w:val="20"/>
                <w:lang w:val="fr-FR"/>
              </w:rPr>
            </w:pPr>
            <w:r w:rsidRPr="00393DEE">
              <w:rPr>
                <w:color w:val="000000"/>
                <w:sz w:val="20"/>
                <w:lang w:val="fr-FR"/>
              </w:rPr>
              <w:t>9</w:t>
            </w:r>
          </w:p>
        </w:tc>
      </w:tr>
      <w:tr w:rsidR="00BF4C77" w:rsidRPr="00393DEE" w14:paraId="3836A063" w14:textId="77777777" w:rsidTr="004F653A">
        <w:trPr>
          <w:trHeight w:val="315"/>
        </w:trPr>
        <w:tc>
          <w:tcPr>
            <w:tcW w:w="14760" w:type="dxa"/>
            <w:shd w:val="clear" w:color="auto" w:fill="auto"/>
            <w:noWrap/>
            <w:vAlign w:val="center"/>
            <w:hideMark/>
          </w:tcPr>
          <w:p w14:paraId="1ADF5D2D" w14:textId="57AE1A81" w:rsidR="00BF4C77" w:rsidRPr="00393DEE" w:rsidRDefault="00BF4C77" w:rsidP="004F653A">
            <w:pPr>
              <w:spacing w:after="240"/>
              <w:rPr>
                <w:rFonts w:eastAsia="Times New Roman"/>
                <w:color w:val="000000"/>
                <w:sz w:val="20"/>
                <w:lang w:val="fr-FR"/>
              </w:rPr>
            </w:pPr>
            <w:r w:rsidRPr="00393DEE">
              <w:rPr>
                <w:color w:val="000000"/>
                <w:sz w:val="20"/>
                <w:lang w:val="fr-FR"/>
              </w:rPr>
              <w:t>Tâche n° 41 – Mettre en œuvre la norme ST.96 de l</w:t>
            </w:r>
            <w:r w:rsidR="006A2397" w:rsidRPr="00393DEE">
              <w:rPr>
                <w:color w:val="000000"/>
                <w:sz w:val="20"/>
                <w:lang w:val="fr-FR"/>
              </w:rPr>
              <w:t>’</w:t>
            </w:r>
            <w:r w:rsidRPr="00393DEE">
              <w:rPr>
                <w:color w:val="000000"/>
                <w:sz w:val="20"/>
                <w:lang w:val="fr-FR"/>
              </w:rPr>
              <w:t>OMPI (toutes les composantes)</w:t>
            </w:r>
          </w:p>
        </w:tc>
        <w:tc>
          <w:tcPr>
            <w:tcW w:w="4620" w:type="dxa"/>
            <w:shd w:val="clear" w:color="auto" w:fill="auto"/>
            <w:noWrap/>
            <w:vAlign w:val="center"/>
            <w:hideMark/>
          </w:tcPr>
          <w:p w14:paraId="06063BF4" w14:textId="77777777" w:rsidR="00BF4C77" w:rsidRPr="00393DEE" w:rsidRDefault="00BF4C77" w:rsidP="004F653A">
            <w:pPr>
              <w:spacing w:after="240"/>
              <w:jc w:val="right"/>
              <w:rPr>
                <w:rFonts w:eastAsia="Times New Roman"/>
                <w:color w:val="000000"/>
                <w:sz w:val="20"/>
                <w:lang w:val="fr-FR"/>
              </w:rPr>
            </w:pPr>
            <w:r w:rsidRPr="00393DEE">
              <w:rPr>
                <w:color w:val="000000"/>
                <w:sz w:val="20"/>
                <w:lang w:val="fr-FR"/>
              </w:rPr>
              <w:t>8</w:t>
            </w:r>
          </w:p>
        </w:tc>
      </w:tr>
      <w:tr w:rsidR="00BF4C77" w:rsidRPr="00393DEE" w14:paraId="7C61D87E" w14:textId="77777777" w:rsidTr="004F653A">
        <w:trPr>
          <w:trHeight w:val="315"/>
        </w:trPr>
        <w:tc>
          <w:tcPr>
            <w:tcW w:w="14760" w:type="dxa"/>
            <w:shd w:val="clear" w:color="auto" w:fill="auto"/>
            <w:noWrap/>
            <w:vAlign w:val="center"/>
            <w:hideMark/>
          </w:tcPr>
          <w:p w14:paraId="22B3B7E7" w14:textId="01D745C9" w:rsidR="00BF4C77" w:rsidRPr="00393DEE" w:rsidRDefault="00BF4C77" w:rsidP="004F653A">
            <w:pPr>
              <w:spacing w:after="240"/>
              <w:rPr>
                <w:rFonts w:eastAsia="Times New Roman"/>
                <w:color w:val="000000"/>
                <w:sz w:val="20"/>
                <w:lang w:val="fr-FR"/>
              </w:rPr>
            </w:pPr>
            <w:r w:rsidRPr="00393DEE">
              <w:rPr>
                <w:color w:val="000000"/>
                <w:sz w:val="20"/>
                <w:lang w:val="fr-FR"/>
              </w:rPr>
              <w:t>Tâche n°</w:t>
            </w:r>
            <w:r w:rsidR="001036CA" w:rsidRPr="00393DEE">
              <w:rPr>
                <w:color w:val="000000"/>
                <w:sz w:val="20"/>
                <w:lang w:val="fr-FR"/>
              </w:rPr>
              <w:t> </w:t>
            </w:r>
            <w:r w:rsidRPr="00393DEE">
              <w:rPr>
                <w:color w:val="000000"/>
                <w:sz w:val="20"/>
                <w:lang w:val="fr-FR"/>
              </w:rPr>
              <w:t>44 – Apporter un soutien au Bureau international pour la mise à jour de la suite logicielle WIPO Sequence</w:t>
            </w:r>
          </w:p>
        </w:tc>
        <w:tc>
          <w:tcPr>
            <w:tcW w:w="4620" w:type="dxa"/>
            <w:shd w:val="clear" w:color="auto" w:fill="auto"/>
            <w:noWrap/>
            <w:vAlign w:val="center"/>
            <w:hideMark/>
          </w:tcPr>
          <w:p w14:paraId="63A2ECC3" w14:textId="77777777" w:rsidR="00BF4C77" w:rsidRPr="00393DEE" w:rsidRDefault="00BF4C77" w:rsidP="004F653A">
            <w:pPr>
              <w:spacing w:after="240"/>
              <w:jc w:val="right"/>
              <w:rPr>
                <w:rFonts w:eastAsia="Times New Roman"/>
                <w:color w:val="000000"/>
                <w:sz w:val="20"/>
                <w:lang w:val="fr-FR"/>
              </w:rPr>
            </w:pPr>
            <w:r w:rsidRPr="00393DEE">
              <w:rPr>
                <w:color w:val="000000"/>
                <w:sz w:val="20"/>
                <w:lang w:val="fr-FR"/>
              </w:rPr>
              <w:t>8</w:t>
            </w:r>
          </w:p>
        </w:tc>
      </w:tr>
      <w:tr w:rsidR="00BF4C77" w:rsidRPr="00393DEE" w14:paraId="5F081F6E" w14:textId="77777777" w:rsidTr="004F653A">
        <w:trPr>
          <w:trHeight w:val="315"/>
        </w:trPr>
        <w:tc>
          <w:tcPr>
            <w:tcW w:w="14760" w:type="dxa"/>
            <w:shd w:val="clear" w:color="auto" w:fill="auto"/>
            <w:noWrap/>
            <w:vAlign w:val="center"/>
            <w:hideMark/>
          </w:tcPr>
          <w:p w14:paraId="50BB49F1" w14:textId="0E30D13A" w:rsidR="00BF4C77" w:rsidRPr="00393DEE" w:rsidRDefault="00BF4C77" w:rsidP="004F653A">
            <w:pPr>
              <w:spacing w:after="240"/>
              <w:rPr>
                <w:rFonts w:eastAsia="Times New Roman"/>
                <w:color w:val="000000"/>
                <w:sz w:val="20"/>
                <w:lang w:val="fr-FR"/>
              </w:rPr>
            </w:pPr>
            <w:r w:rsidRPr="00393DEE">
              <w:rPr>
                <w:color w:val="000000"/>
                <w:sz w:val="20"/>
                <w:lang w:val="fr-FR"/>
              </w:rPr>
              <w:t>Tâche n° 24 – Présenter des rapports techniques annuels sur les activités en matière de brevets, de marques et de dessins et modèles industriels</w:t>
            </w:r>
          </w:p>
        </w:tc>
        <w:tc>
          <w:tcPr>
            <w:tcW w:w="4620" w:type="dxa"/>
            <w:shd w:val="clear" w:color="auto" w:fill="auto"/>
            <w:noWrap/>
            <w:vAlign w:val="center"/>
            <w:hideMark/>
          </w:tcPr>
          <w:p w14:paraId="3C10793E" w14:textId="77777777" w:rsidR="00BF4C77" w:rsidRPr="00393DEE" w:rsidRDefault="00BF4C77" w:rsidP="004F653A">
            <w:pPr>
              <w:spacing w:after="240"/>
              <w:jc w:val="right"/>
              <w:rPr>
                <w:rFonts w:eastAsia="Times New Roman"/>
                <w:color w:val="000000"/>
                <w:sz w:val="20"/>
                <w:lang w:val="fr-FR"/>
              </w:rPr>
            </w:pPr>
            <w:r w:rsidRPr="00393DEE">
              <w:rPr>
                <w:color w:val="000000"/>
                <w:sz w:val="20"/>
                <w:lang w:val="fr-FR"/>
              </w:rPr>
              <w:t>7</w:t>
            </w:r>
          </w:p>
        </w:tc>
      </w:tr>
      <w:tr w:rsidR="00BF4C77" w:rsidRPr="00393DEE" w14:paraId="53F2C2D7" w14:textId="77777777" w:rsidTr="004F653A">
        <w:trPr>
          <w:trHeight w:val="315"/>
        </w:trPr>
        <w:tc>
          <w:tcPr>
            <w:tcW w:w="14760" w:type="dxa"/>
            <w:shd w:val="clear" w:color="auto" w:fill="auto"/>
            <w:noWrap/>
            <w:vAlign w:val="center"/>
            <w:hideMark/>
          </w:tcPr>
          <w:p w14:paraId="55AAABFB" w14:textId="59402DFB" w:rsidR="00BF4C77" w:rsidRPr="00393DEE" w:rsidRDefault="00BF4C77" w:rsidP="004F653A">
            <w:pPr>
              <w:spacing w:after="240"/>
              <w:rPr>
                <w:rFonts w:eastAsia="Times New Roman"/>
                <w:color w:val="000000"/>
                <w:sz w:val="20"/>
                <w:lang w:val="fr-FR"/>
              </w:rPr>
            </w:pPr>
            <w:r w:rsidRPr="00393DEE">
              <w:rPr>
                <w:color w:val="000000"/>
                <w:sz w:val="20"/>
                <w:lang w:val="fr-FR"/>
              </w:rPr>
              <w:t>Tâche n° 47 – Mettre en œuvre les normes ST.27, ST.61 et ST.87 de l</w:t>
            </w:r>
            <w:r w:rsidR="006A2397" w:rsidRPr="00393DEE">
              <w:rPr>
                <w:color w:val="000000"/>
                <w:sz w:val="20"/>
                <w:lang w:val="fr-FR"/>
              </w:rPr>
              <w:t>’</w:t>
            </w:r>
            <w:r w:rsidRPr="00393DEE">
              <w:rPr>
                <w:color w:val="000000"/>
                <w:sz w:val="20"/>
                <w:lang w:val="fr-FR"/>
              </w:rPr>
              <w:t>OMPI</w:t>
            </w:r>
          </w:p>
        </w:tc>
        <w:tc>
          <w:tcPr>
            <w:tcW w:w="4620" w:type="dxa"/>
            <w:shd w:val="clear" w:color="auto" w:fill="auto"/>
            <w:noWrap/>
            <w:vAlign w:val="center"/>
            <w:hideMark/>
          </w:tcPr>
          <w:p w14:paraId="0F94A10A" w14:textId="77777777" w:rsidR="00BF4C77" w:rsidRPr="00393DEE" w:rsidRDefault="00BF4C77" w:rsidP="004F653A">
            <w:pPr>
              <w:spacing w:after="240"/>
              <w:jc w:val="right"/>
              <w:rPr>
                <w:rFonts w:eastAsia="Times New Roman"/>
                <w:color w:val="000000"/>
                <w:sz w:val="20"/>
                <w:lang w:val="fr-FR"/>
              </w:rPr>
            </w:pPr>
            <w:r w:rsidRPr="00393DEE">
              <w:rPr>
                <w:color w:val="000000"/>
                <w:sz w:val="20"/>
                <w:lang w:val="fr-FR"/>
              </w:rPr>
              <w:t>7</w:t>
            </w:r>
          </w:p>
        </w:tc>
      </w:tr>
      <w:tr w:rsidR="00BF4C77" w:rsidRPr="00393DEE" w14:paraId="431ADED7" w14:textId="77777777" w:rsidTr="004F653A">
        <w:trPr>
          <w:trHeight w:val="315"/>
        </w:trPr>
        <w:tc>
          <w:tcPr>
            <w:tcW w:w="14760" w:type="dxa"/>
            <w:shd w:val="clear" w:color="auto" w:fill="auto"/>
            <w:noWrap/>
            <w:vAlign w:val="center"/>
            <w:hideMark/>
          </w:tcPr>
          <w:p w14:paraId="23299384" w14:textId="7EB74E34" w:rsidR="00BF4C77" w:rsidRPr="00393DEE" w:rsidRDefault="00BF4C77" w:rsidP="004F653A">
            <w:pPr>
              <w:spacing w:after="240"/>
              <w:rPr>
                <w:rFonts w:eastAsia="Times New Roman"/>
                <w:color w:val="000000"/>
                <w:sz w:val="20"/>
                <w:lang w:val="fr-FR"/>
              </w:rPr>
            </w:pPr>
            <w:r w:rsidRPr="00393DEE">
              <w:rPr>
                <w:color w:val="000000"/>
                <w:sz w:val="20"/>
                <w:lang w:val="fr-FR"/>
              </w:rPr>
              <w:t>Tâche n° 56 – Appuyer la révision nécessaire de la norme ST.90 de l</w:t>
            </w:r>
            <w:r w:rsidR="006A2397" w:rsidRPr="00393DEE">
              <w:rPr>
                <w:color w:val="000000"/>
                <w:sz w:val="20"/>
                <w:lang w:val="fr-FR"/>
              </w:rPr>
              <w:t>’</w:t>
            </w:r>
            <w:r w:rsidRPr="00393DEE">
              <w:rPr>
                <w:color w:val="000000"/>
                <w:sz w:val="20"/>
                <w:lang w:val="fr-FR"/>
              </w:rPr>
              <w:t>OMPI</w:t>
            </w:r>
          </w:p>
        </w:tc>
        <w:tc>
          <w:tcPr>
            <w:tcW w:w="4620" w:type="dxa"/>
            <w:shd w:val="clear" w:color="auto" w:fill="auto"/>
            <w:noWrap/>
            <w:vAlign w:val="center"/>
            <w:hideMark/>
          </w:tcPr>
          <w:p w14:paraId="0D0CE787" w14:textId="77777777" w:rsidR="00BF4C77" w:rsidRPr="00393DEE" w:rsidRDefault="00BF4C77" w:rsidP="004F653A">
            <w:pPr>
              <w:spacing w:after="240"/>
              <w:jc w:val="right"/>
              <w:rPr>
                <w:rFonts w:eastAsia="Times New Roman"/>
                <w:color w:val="000000"/>
                <w:sz w:val="20"/>
                <w:lang w:val="fr-FR"/>
              </w:rPr>
            </w:pPr>
            <w:r w:rsidRPr="00393DEE">
              <w:rPr>
                <w:color w:val="000000"/>
                <w:sz w:val="20"/>
                <w:lang w:val="fr-FR"/>
              </w:rPr>
              <w:t>7</w:t>
            </w:r>
          </w:p>
        </w:tc>
      </w:tr>
      <w:tr w:rsidR="00BF4C77" w:rsidRPr="00393DEE" w14:paraId="0E6CA199" w14:textId="77777777" w:rsidTr="004F653A">
        <w:trPr>
          <w:trHeight w:val="315"/>
        </w:trPr>
        <w:tc>
          <w:tcPr>
            <w:tcW w:w="14760" w:type="dxa"/>
            <w:shd w:val="clear" w:color="auto" w:fill="auto"/>
            <w:noWrap/>
            <w:vAlign w:val="center"/>
            <w:hideMark/>
          </w:tcPr>
          <w:p w14:paraId="78E3ABCE" w14:textId="623DFA47" w:rsidR="00BF4C77" w:rsidRPr="00393DEE" w:rsidRDefault="00BF4C77" w:rsidP="004F653A">
            <w:pPr>
              <w:spacing w:after="240"/>
              <w:rPr>
                <w:rFonts w:eastAsia="Times New Roman"/>
                <w:color w:val="000000"/>
                <w:sz w:val="20"/>
                <w:lang w:val="fr-FR"/>
              </w:rPr>
            </w:pPr>
            <w:r w:rsidRPr="00393DEE">
              <w:rPr>
                <w:color w:val="000000"/>
                <w:sz w:val="20"/>
                <w:lang w:val="fr-FR"/>
              </w:rPr>
              <w:t>Tâche n° 56 – Appuyer l</w:t>
            </w:r>
            <w:r w:rsidR="006A2397" w:rsidRPr="00393DEE">
              <w:rPr>
                <w:color w:val="000000"/>
                <w:sz w:val="20"/>
                <w:lang w:val="fr-FR"/>
              </w:rPr>
              <w:t>’</w:t>
            </w:r>
            <w:r w:rsidRPr="00393DEE">
              <w:rPr>
                <w:color w:val="000000"/>
                <w:sz w:val="20"/>
                <w:lang w:val="fr-FR"/>
              </w:rPr>
              <w:t>élaboration et la tenue à jour d</w:t>
            </w:r>
            <w:r w:rsidR="006A2397" w:rsidRPr="00393DEE">
              <w:rPr>
                <w:color w:val="000000"/>
                <w:sz w:val="20"/>
                <w:lang w:val="fr-FR"/>
              </w:rPr>
              <w:t>’</w:t>
            </w:r>
            <w:r w:rsidRPr="00393DEE">
              <w:rPr>
                <w:color w:val="000000"/>
                <w:sz w:val="20"/>
                <w:lang w:val="fr-FR"/>
              </w:rPr>
              <w:t>un catalogue des API en matière de propriété intellectuelle</w:t>
            </w:r>
          </w:p>
        </w:tc>
        <w:tc>
          <w:tcPr>
            <w:tcW w:w="4620" w:type="dxa"/>
            <w:shd w:val="clear" w:color="auto" w:fill="auto"/>
            <w:noWrap/>
            <w:vAlign w:val="center"/>
            <w:hideMark/>
          </w:tcPr>
          <w:p w14:paraId="5142E589" w14:textId="77777777" w:rsidR="00BF4C77" w:rsidRPr="00393DEE" w:rsidRDefault="00BF4C77" w:rsidP="004F653A">
            <w:pPr>
              <w:spacing w:after="240"/>
              <w:jc w:val="right"/>
              <w:rPr>
                <w:rFonts w:eastAsia="Times New Roman"/>
                <w:color w:val="000000"/>
                <w:sz w:val="20"/>
                <w:lang w:val="fr-FR"/>
              </w:rPr>
            </w:pPr>
            <w:r w:rsidRPr="00393DEE">
              <w:rPr>
                <w:color w:val="000000"/>
                <w:sz w:val="20"/>
                <w:lang w:val="fr-FR"/>
              </w:rPr>
              <w:t>7</w:t>
            </w:r>
          </w:p>
        </w:tc>
      </w:tr>
      <w:tr w:rsidR="00BF4C77" w:rsidRPr="00393DEE" w14:paraId="2B08A147" w14:textId="77777777" w:rsidTr="004F653A">
        <w:trPr>
          <w:trHeight w:val="315"/>
        </w:trPr>
        <w:tc>
          <w:tcPr>
            <w:tcW w:w="14760" w:type="dxa"/>
            <w:shd w:val="clear" w:color="auto" w:fill="auto"/>
            <w:noWrap/>
            <w:vAlign w:val="center"/>
            <w:hideMark/>
          </w:tcPr>
          <w:p w14:paraId="7880227A" w14:textId="3A336F34" w:rsidR="00BF4C77" w:rsidRPr="00393DEE" w:rsidRDefault="00BF4C77" w:rsidP="004F653A">
            <w:pPr>
              <w:spacing w:after="240"/>
              <w:rPr>
                <w:rFonts w:eastAsia="Times New Roman"/>
                <w:color w:val="000000"/>
                <w:sz w:val="20"/>
                <w:lang w:val="fr-FR"/>
              </w:rPr>
            </w:pPr>
            <w:r w:rsidRPr="00393DEE">
              <w:rPr>
                <w:color w:val="000000"/>
                <w:sz w:val="20"/>
                <w:lang w:val="fr-FR"/>
              </w:rPr>
              <w:t>Tâche n° 62 – Appuyer l</w:t>
            </w:r>
            <w:r w:rsidR="006A2397" w:rsidRPr="00393DEE">
              <w:rPr>
                <w:color w:val="000000"/>
                <w:sz w:val="20"/>
                <w:lang w:val="fr-FR"/>
              </w:rPr>
              <w:t>’</w:t>
            </w:r>
            <w:r w:rsidRPr="00393DEE">
              <w:rPr>
                <w:color w:val="000000"/>
                <w:sz w:val="20"/>
                <w:lang w:val="fr-FR"/>
              </w:rPr>
              <w:t>établissement d</w:t>
            </w:r>
            <w:r w:rsidR="006A2397" w:rsidRPr="00393DEE">
              <w:rPr>
                <w:color w:val="000000"/>
                <w:sz w:val="20"/>
                <w:lang w:val="fr-FR"/>
              </w:rPr>
              <w:t>’</w:t>
            </w:r>
            <w:r w:rsidRPr="00393DEE">
              <w:rPr>
                <w:color w:val="000000"/>
                <w:sz w:val="20"/>
                <w:lang w:val="fr-FR"/>
              </w:rPr>
              <w:t>une proposition de recommandation relative à une spécification d</w:t>
            </w:r>
            <w:r w:rsidR="006A2397" w:rsidRPr="00393DEE">
              <w:rPr>
                <w:color w:val="000000"/>
                <w:sz w:val="20"/>
                <w:lang w:val="fr-FR"/>
              </w:rPr>
              <w:t>’</w:t>
            </w:r>
            <w:r w:rsidRPr="00393DEE">
              <w:rPr>
                <w:color w:val="000000"/>
                <w:sz w:val="20"/>
                <w:lang w:val="fr-FR"/>
              </w:rPr>
              <w:t>exigences communes pour un convertisseur DOCX vers XML (DOCX2XML)</w:t>
            </w:r>
          </w:p>
        </w:tc>
        <w:tc>
          <w:tcPr>
            <w:tcW w:w="4620" w:type="dxa"/>
            <w:shd w:val="clear" w:color="auto" w:fill="auto"/>
            <w:noWrap/>
            <w:vAlign w:val="center"/>
            <w:hideMark/>
          </w:tcPr>
          <w:p w14:paraId="66B78F7D" w14:textId="77777777" w:rsidR="00BF4C77" w:rsidRPr="00393DEE" w:rsidRDefault="00BF4C77" w:rsidP="004F653A">
            <w:pPr>
              <w:spacing w:after="240"/>
              <w:jc w:val="right"/>
              <w:rPr>
                <w:rFonts w:eastAsia="Times New Roman"/>
                <w:color w:val="000000"/>
                <w:sz w:val="20"/>
                <w:lang w:val="fr-FR"/>
              </w:rPr>
            </w:pPr>
            <w:r w:rsidRPr="00393DEE">
              <w:rPr>
                <w:color w:val="000000"/>
                <w:sz w:val="20"/>
                <w:lang w:val="fr-FR"/>
              </w:rPr>
              <w:t>7</w:t>
            </w:r>
          </w:p>
        </w:tc>
      </w:tr>
      <w:tr w:rsidR="00BF4C77" w:rsidRPr="00393DEE" w14:paraId="721A8892" w14:textId="77777777" w:rsidTr="004F653A">
        <w:trPr>
          <w:trHeight w:val="315"/>
        </w:trPr>
        <w:tc>
          <w:tcPr>
            <w:tcW w:w="14760" w:type="dxa"/>
            <w:shd w:val="clear" w:color="auto" w:fill="auto"/>
            <w:noWrap/>
            <w:vAlign w:val="center"/>
            <w:hideMark/>
          </w:tcPr>
          <w:p w14:paraId="051FE5BB" w14:textId="3108D07F" w:rsidR="00BF4C77" w:rsidRPr="00393DEE" w:rsidRDefault="00BF4C77" w:rsidP="004F653A">
            <w:pPr>
              <w:spacing w:after="240"/>
              <w:rPr>
                <w:rFonts w:eastAsia="Times New Roman"/>
                <w:color w:val="000000"/>
                <w:sz w:val="20"/>
                <w:lang w:val="fr-FR"/>
              </w:rPr>
            </w:pPr>
            <w:r w:rsidRPr="00393DEE">
              <w:rPr>
                <w:color w:val="000000"/>
                <w:sz w:val="20"/>
                <w:lang w:val="fr-FR"/>
              </w:rPr>
              <w:t>Tâche n° 58 – Appuyer l</w:t>
            </w:r>
            <w:r w:rsidR="006A2397" w:rsidRPr="00393DEE">
              <w:rPr>
                <w:color w:val="000000"/>
                <w:sz w:val="20"/>
                <w:lang w:val="fr-FR"/>
              </w:rPr>
              <w:t>’</w:t>
            </w:r>
            <w:r w:rsidRPr="00393DEE">
              <w:rPr>
                <w:color w:val="000000"/>
                <w:sz w:val="20"/>
                <w:lang w:val="fr-FR"/>
              </w:rPr>
              <w:t>établissement d</w:t>
            </w:r>
            <w:r w:rsidR="006A2397" w:rsidRPr="00393DEE">
              <w:rPr>
                <w:color w:val="000000"/>
                <w:sz w:val="20"/>
                <w:lang w:val="fr-FR"/>
              </w:rPr>
              <w:t>’</w:t>
            </w:r>
            <w:r w:rsidRPr="00393DEE">
              <w:rPr>
                <w:color w:val="000000"/>
                <w:sz w:val="20"/>
                <w:lang w:val="fr-FR"/>
              </w:rPr>
              <w:t>une proposition d</w:t>
            </w:r>
            <w:r w:rsidR="006A2397" w:rsidRPr="00393DEE">
              <w:rPr>
                <w:color w:val="000000"/>
                <w:sz w:val="20"/>
                <w:lang w:val="fr-FR"/>
              </w:rPr>
              <w:t>’</w:t>
            </w:r>
            <w:r w:rsidRPr="00393DEE">
              <w:rPr>
                <w:color w:val="000000"/>
                <w:sz w:val="20"/>
                <w:lang w:val="fr-FR"/>
              </w:rPr>
              <w:t>un ensemble de 10 recommandations concernant l</w:t>
            </w:r>
            <w:r w:rsidR="006A2397" w:rsidRPr="00393DEE">
              <w:rPr>
                <w:color w:val="000000"/>
                <w:sz w:val="20"/>
                <w:lang w:val="fr-FR"/>
              </w:rPr>
              <w:t>’</w:t>
            </w:r>
            <w:r w:rsidRPr="00393DEE">
              <w:rPr>
                <w:color w:val="000000"/>
                <w:sz w:val="20"/>
                <w:lang w:val="fr-FR"/>
              </w:rPr>
              <w:t>administration des technologies de l</w:t>
            </w:r>
            <w:r w:rsidR="006A2397" w:rsidRPr="00393DEE">
              <w:rPr>
                <w:color w:val="000000"/>
                <w:sz w:val="20"/>
                <w:lang w:val="fr-FR"/>
              </w:rPr>
              <w:t>’</w:t>
            </w:r>
            <w:r w:rsidRPr="00393DEE">
              <w:rPr>
                <w:color w:val="000000"/>
                <w:sz w:val="20"/>
                <w:lang w:val="fr-FR"/>
              </w:rPr>
              <w:t>information et de la communication et de la propriété intellectuelle</w:t>
            </w:r>
          </w:p>
        </w:tc>
        <w:tc>
          <w:tcPr>
            <w:tcW w:w="4620" w:type="dxa"/>
            <w:shd w:val="clear" w:color="auto" w:fill="auto"/>
            <w:noWrap/>
            <w:vAlign w:val="center"/>
            <w:hideMark/>
          </w:tcPr>
          <w:p w14:paraId="33BCEE9B" w14:textId="77777777" w:rsidR="00BF4C77" w:rsidRPr="00393DEE" w:rsidRDefault="00BF4C77" w:rsidP="004F653A">
            <w:pPr>
              <w:spacing w:after="240"/>
              <w:jc w:val="right"/>
              <w:rPr>
                <w:rFonts w:eastAsia="Times New Roman"/>
                <w:color w:val="000000"/>
                <w:sz w:val="20"/>
                <w:lang w:val="fr-FR"/>
              </w:rPr>
            </w:pPr>
            <w:r w:rsidRPr="00393DEE">
              <w:rPr>
                <w:color w:val="000000"/>
                <w:sz w:val="20"/>
                <w:lang w:val="fr-FR"/>
              </w:rPr>
              <w:t>6</w:t>
            </w:r>
          </w:p>
        </w:tc>
      </w:tr>
      <w:tr w:rsidR="00BF4C77" w:rsidRPr="00393DEE" w14:paraId="2CB1EA08" w14:textId="77777777" w:rsidTr="004F653A">
        <w:trPr>
          <w:trHeight w:val="315"/>
        </w:trPr>
        <w:tc>
          <w:tcPr>
            <w:tcW w:w="14760" w:type="dxa"/>
            <w:shd w:val="clear" w:color="auto" w:fill="auto"/>
            <w:noWrap/>
            <w:vAlign w:val="center"/>
            <w:hideMark/>
          </w:tcPr>
          <w:p w14:paraId="7EF64830" w14:textId="3385D9FF" w:rsidR="00BF4C77" w:rsidRPr="00393DEE" w:rsidRDefault="00BF4C77" w:rsidP="004F653A">
            <w:pPr>
              <w:spacing w:after="240"/>
              <w:rPr>
                <w:rFonts w:eastAsia="Times New Roman"/>
                <w:color w:val="000000"/>
                <w:sz w:val="20"/>
                <w:lang w:val="fr-FR"/>
              </w:rPr>
            </w:pPr>
            <w:r w:rsidRPr="00393DEE">
              <w:rPr>
                <w:color w:val="000000"/>
                <w:sz w:val="20"/>
                <w:lang w:val="fr-FR"/>
              </w:rPr>
              <w:t>Tâche n° 59 – Appuyer l</w:t>
            </w:r>
            <w:r w:rsidR="006A2397" w:rsidRPr="00393DEE">
              <w:rPr>
                <w:color w:val="000000"/>
                <w:sz w:val="20"/>
                <w:lang w:val="fr-FR"/>
              </w:rPr>
              <w:t>’</w:t>
            </w:r>
            <w:r w:rsidRPr="00393DEE">
              <w:rPr>
                <w:color w:val="000000"/>
                <w:sz w:val="20"/>
                <w:lang w:val="fr-FR"/>
              </w:rPr>
              <w:t>établissement d</w:t>
            </w:r>
            <w:r w:rsidR="006A2397" w:rsidRPr="00393DEE">
              <w:rPr>
                <w:color w:val="000000"/>
                <w:sz w:val="20"/>
                <w:lang w:val="fr-FR"/>
              </w:rPr>
              <w:t>’</w:t>
            </w:r>
            <w:r w:rsidRPr="00393DEE">
              <w:rPr>
                <w:color w:val="000000"/>
                <w:sz w:val="20"/>
                <w:lang w:val="fr-FR"/>
              </w:rPr>
              <w:t>une proposition de nouvelle norme de l</w:t>
            </w:r>
            <w:r w:rsidR="006A2397" w:rsidRPr="00393DEE">
              <w:rPr>
                <w:color w:val="000000"/>
                <w:sz w:val="20"/>
                <w:lang w:val="fr-FR"/>
              </w:rPr>
              <w:t>’</w:t>
            </w:r>
            <w:r w:rsidRPr="00393DEE">
              <w:rPr>
                <w:color w:val="000000"/>
                <w:sz w:val="20"/>
                <w:lang w:val="fr-FR"/>
              </w:rPr>
              <w:t>OMPI visant à promouvoir l</w:t>
            </w:r>
            <w:r w:rsidR="006A2397" w:rsidRPr="00393DEE">
              <w:rPr>
                <w:color w:val="000000"/>
                <w:sz w:val="20"/>
                <w:lang w:val="fr-FR"/>
              </w:rPr>
              <w:t>’</w:t>
            </w:r>
            <w:r w:rsidRPr="00393DEE">
              <w:rPr>
                <w:color w:val="000000"/>
                <w:sz w:val="20"/>
                <w:lang w:val="fr-FR"/>
              </w:rPr>
              <w:t>application potentielle de la chaîne de blocs dans l</w:t>
            </w:r>
            <w:r w:rsidR="006A2397" w:rsidRPr="00393DEE">
              <w:rPr>
                <w:color w:val="000000"/>
                <w:sz w:val="20"/>
                <w:lang w:val="fr-FR"/>
              </w:rPr>
              <w:t>’</w:t>
            </w:r>
            <w:r w:rsidRPr="00393DEE">
              <w:rPr>
                <w:color w:val="000000"/>
                <w:sz w:val="20"/>
                <w:lang w:val="fr-FR"/>
              </w:rPr>
              <w:t>écosystème de la propriété intellectuelle</w:t>
            </w:r>
          </w:p>
        </w:tc>
        <w:tc>
          <w:tcPr>
            <w:tcW w:w="4620" w:type="dxa"/>
            <w:shd w:val="clear" w:color="auto" w:fill="auto"/>
            <w:noWrap/>
            <w:vAlign w:val="center"/>
            <w:hideMark/>
          </w:tcPr>
          <w:p w14:paraId="493C6315" w14:textId="77777777" w:rsidR="00BF4C77" w:rsidRPr="00393DEE" w:rsidRDefault="00BF4C77" w:rsidP="004F653A">
            <w:pPr>
              <w:spacing w:after="240"/>
              <w:jc w:val="right"/>
              <w:rPr>
                <w:rFonts w:eastAsia="Times New Roman"/>
                <w:color w:val="000000"/>
                <w:sz w:val="20"/>
                <w:lang w:val="fr-FR"/>
              </w:rPr>
            </w:pPr>
            <w:r w:rsidRPr="00393DEE">
              <w:rPr>
                <w:color w:val="000000"/>
                <w:sz w:val="20"/>
                <w:lang w:val="fr-FR"/>
              </w:rPr>
              <w:t>5</w:t>
            </w:r>
          </w:p>
        </w:tc>
      </w:tr>
      <w:tr w:rsidR="00BF4C77" w:rsidRPr="00393DEE" w14:paraId="5FA0CA48" w14:textId="77777777" w:rsidTr="004F653A">
        <w:trPr>
          <w:trHeight w:val="315"/>
        </w:trPr>
        <w:tc>
          <w:tcPr>
            <w:tcW w:w="14760" w:type="dxa"/>
            <w:shd w:val="clear" w:color="auto" w:fill="auto"/>
            <w:noWrap/>
            <w:vAlign w:val="center"/>
            <w:hideMark/>
          </w:tcPr>
          <w:p w14:paraId="406C00BC" w14:textId="53C7D010" w:rsidR="00BF4C77" w:rsidRPr="00393DEE" w:rsidRDefault="00BF4C77" w:rsidP="004F653A">
            <w:pPr>
              <w:spacing w:after="240"/>
              <w:rPr>
                <w:rFonts w:eastAsia="Times New Roman"/>
                <w:color w:val="000000"/>
                <w:sz w:val="20"/>
                <w:lang w:val="fr-FR"/>
              </w:rPr>
            </w:pPr>
            <w:r w:rsidRPr="00393DEE">
              <w:rPr>
                <w:color w:val="000000"/>
                <w:sz w:val="20"/>
                <w:lang w:val="fr-FR"/>
              </w:rPr>
              <w:t>Tâche n° 55 – Appuyer l</w:t>
            </w:r>
            <w:r w:rsidR="006A2397" w:rsidRPr="00393DEE">
              <w:rPr>
                <w:color w:val="000000"/>
                <w:sz w:val="20"/>
                <w:lang w:val="fr-FR"/>
              </w:rPr>
              <w:t>’</w:t>
            </w:r>
            <w:r w:rsidRPr="00393DEE">
              <w:rPr>
                <w:color w:val="000000"/>
                <w:sz w:val="20"/>
                <w:lang w:val="fr-FR"/>
              </w:rPr>
              <w:t>établissement d</w:t>
            </w:r>
            <w:r w:rsidR="006A2397" w:rsidRPr="00393DEE">
              <w:rPr>
                <w:color w:val="000000"/>
                <w:sz w:val="20"/>
                <w:lang w:val="fr-FR"/>
              </w:rPr>
              <w:t>’</w:t>
            </w:r>
            <w:r w:rsidRPr="00393DEE">
              <w:rPr>
                <w:color w:val="000000"/>
                <w:sz w:val="20"/>
                <w:lang w:val="fr-FR"/>
              </w:rPr>
              <w:t>une proposition de nouvelle norme de l</w:t>
            </w:r>
            <w:r w:rsidR="006A2397" w:rsidRPr="00393DEE">
              <w:rPr>
                <w:color w:val="000000"/>
                <w:sz w:val="20"/>
                <w:lang w:val="fr-FR"/>
              </w:rPr>
              <w:t>’</w:t>
            </w:r>
            <w:r w:rsidRPr="00393DEE">
              <w:rPr>
                <w:color w:val="000000"/>
                <w:sz w:val="20"/>
                <w:lang w:val="fr-FR"/>
              </w:rPr>
              <w:t>OMPI concernant le nettoyage des données des noms</w:t>
            </w:r>
          </w:p>
        </w:tc>
        <w:tc>
          <w:tcPr>
            <w:tcW w:w="4620" w:type="dxa"/>
            <w:shd w:val="clear" w:color="auto" w:fill="auto"/>
            <w:noWrap/>
            <w:vAlign w:val="center"/>
            <w:hideMark/>
          </w:tcPr>
          <w:p w14:paraId="0A64FF3F" w14:textId="77777777" w:rsidR="00BF4C77" w:rsidRPr="00393DEE" w:rsidRDefault="00BF4C77" w:rsidP="004F653A">
            <w:pPr>
              <w:spacing w:after="240"/>
              <w:jc w:val="right"/>
              <w:rPr>
                <w:rFonts w:eastAsia="Times New Roman"/>
                <w:color w:val="000000"/>
                <w:sz w:val="20"/>
                <w:lang w:val="fr-FR"/>
              </w:rPr>
            </w:pPr>
            <w:r w:rsidRPr="00393DEE">
              <w:rPr>
                <w:color w:val="000000"/>
                <w:sz w:val="20"/>
                <w:lang w:val="fr-FR"/>
              </w:rPr>
              <w:t>4</w:t>
            </w:r>
          </w:p>
        </w:tc>
      </w:tr>
      <w:tr w:rsidR="00BF4C77" w:rsidRPr="00393DEE" w14:paraId="7E590052" w14:textId="77777777" w:rsidTr="004F653A">
        <w:trPr>
          <w:trHeight w:val="315"/>
        </w:trPr>
        <w:tc>
          <w:tcPr>
            <w:tcW w:w="14760" w:type="dxa"/>
            <w:shd w:val="clear" w:color="auto" w:fill="auto"/>
            <w:noWrap/>
            <w:vAlign w:val="center"/>
            <w:hideMark/>
          </w:tcPr>
          <w:p w14:paraId="367D276A" w14:textId="020D5022" w:rsidR="00BF4C77" w:rsidRPr="00393DEE" w:rsidRDefault="00BF4C77" w:rsidP="004F653A">
            <w:pPr>
              <w:spacing w:after="240"/>
              <w:rPr>
                <w:rFonts w:eastAsia="Times New Roman"/>
                <w:color w:val="000000"/>
                <w:sz w:val="20"/>
                <w:lang w:val="fr-FR"/>
              </w:rPr>
            </w:pPr>
            <w:r w:rsidRPr="00393DEE">
              <w:rPr>
                <w:color w:val="000000"/>
                <w:sz w:val="20"/>
                <w:lang w:val="fr-FR"/>
              </w:rPr>
              <w:t>Tâche n° 64 – Appuyer la révision nécessaire de la norme ST.97 de l</w:t>
            </w:r>
            <w:r w:rsidR="006A2397" w:rsidRPr="00393DEE">
              <w:rPr>
                <w:color w:val="000000"/>
                <w:sz w:val="20"/>
                <w:lang w:val="fr-FR"/>
              </w:rPr>
              <w:t>’</w:t>
            </w:r>
            <w:r w:rsidRPr="00393DEE">
              <w:rPr>
                <w:color w:val="000000"/>
                <w:sz w:val="20"/>
                <w:lang w:val="fr-FR"/>
              </w:rPr>
              <w:t>OMPI et la mise en œuvre de la norme</w:t>
            </w:r>
          </w:p>
        </w:tc>
        <w:tc>
          <w:tcPr>
            <w:tcW w:w="4620" w:type="dxa"/>
            <w:shd w:val="clear" w:color="auto" w:fill="auto"/>
            <w:noWrap/>
            <w:vAlign w:val="center"/>
            <w:hideMark/>
          </w:tcPr>
          <w:p w14:paraId="7A5DDFA0" w14:textId="77777777" w:rsidR="00BF4C77" w:rsidRPr="00393DEE" w:rsidRDefault="00BF4C77" w:rsidP="004F653A">
            <w:pPr>
              <w:spacing w:after="240"/>
              <w:jc w:val="right"/>
              <w:rPr>
                <w:rFonts w:eastAsia="Times New Roman"/>
                <w:color w:val="000000"/>
                <w:sz w:val="20"/>
                <w:lang w:val="fr-FR"/>
              </w:rPr>
            </w:pPr>
            <w:r w:rsidRPr="00393DEE">
              <w:rPr>
                <w:color w:val="000000"/>
                <w:sz w:val="20"/>
                <w:lang w:val="fr-FR"/>
              </w:rPr>
              <w:t>5</w:t>
            </w:r>
          </w:p>
        </w:tc>
      </w:tr>
      <w:tr w:rsidR="00BF4C77" w:rsidRPr="00393DEE" w14:paraId="0245A01E" w14:textId="77777777" w:rsidTr="004F653A">
        <w:trPr>
          <w:trHeight w:val="315"/>
        </w:trPr>
        <w:tc>
          <w:tcPr>
            <w:tcW w:w="14760" w:type="dxa"/>
            <w:shd w:val="clear" w:color="auto" w:fill="auto"/>
            <w:noWrap/>
            <w:vAlign w:val="center"/>
            <w:hideMark/>
          </w:tcPr>
          <w:p w14:paraId="376E4C17" w14:textId="56BBEA03" w:rsidR="00BF4C77" w:rsidRPr="00393DEE" w:rsidRDefault="00BF4C77" w:rsidP="004F653A">
            <w:pPr>
              <w:spacing w:after="240"/>
              <w:rPr>
                <w:rFonts w:eastAsia="Times New Roman"/>
                <w:color w:val="000000"/>
                <w:sz w:val="20"/>
                <w:lang w:val="fr-FR"/>
              </w:rPr>
            </w:pPr>
            <w:r w:rsidRPr="00393DEE">
              <w:rPr>
                <w:color w:val="000000"/>
                <w:sz w:val="20"/>
                <w:lang w:val="fr-FR"/>
              </w:rPr>
              <w:t>Tâche n° 65 – Mettre en œuvre la nouvelle norme ST.92 de l</w:t>
            </w:r>
            <w:r w:rsidR="006A2397" w:rsidRPr="00393DEE">
              <w:rPr>
                <w:color w:val="000000"/>
                <w:sz w:val="20"/>
                <w:lang w:val="fr-FR"/>
              </w:rPr>
              <w:t>’</w:t>
            </w:r>
            <w:r w:rsidRPr="00393DEE">
              <w:rPr>
                <w:color w:val="000000"/>
                <w:sz w:val="20"/>
                <w:lang w:val="fr-FR"/>
              </w:rPr>
              <w:t>OMPI</w:t>
            </w:r>
          </w:p>
        </w:tc>
        <w:tc>
          <w:tcPr>
            <w:tcW w:w="4620" w:type="dxa"/>
            <w:shd w:val="clear" w:color="auto" w:fill="auto"/>
            <w:noWrap/>
            <w:vAlign w:val="center"/>
            <w:hideMark/>
          </w:tcPr>
          <w:p w14:paraId="1D69E367" w14:textId="77777777" w:rsidR="00BF4C77" w:rsidRPr="00393DEE" w:rsidRDefault="00BF4C77" w:rsidP="004F653A">
            <w:pPr>
              <w:spacing w:after="240"/>
              <w:jc w:val="right"/>
              <w:rPr>
                <w:rFonts w:eastAsia="Times New Roman"/>
                <w:color w:val="000000"/>
                <w:sz w:val="20"/>
                <w:lang w:val="fr-FR"/>
              </w:rPr>
            </w:pPr>
            <w:r w:rsidRPr="00393DEE">
              <w:rPr>
                <w:color w:val="000000"/>
                <w:sz w:val="20"/>
                <w:lang w:val="fr-FR"/>
              </w:rPr>
              <w:t>5</w:t>
            </w:r>
          </w:p>
        </w:tc>
      </w:tr>
      <w:tr w:rsidR="00BF4C77" w:rsidRPr="00393DEE" w14:paraId="67413CE7" w14:textId="77777777" w:rsidTr="004F653A">
        <w:trPr>
          <w:trHeight w:val="315"/>
        </w:trPr>
        <w:tc>
          <w:tcPr>
            <w:tcW w:w="14760" w:type="dxa"/>
            <w:shd w:val="clear" w:color="auto" w:fill="auto"/>
            <w:noWrap/>
            <w:vAlign w:val="center"/>
            <w:hideMark/>
          </w:tcPr>
          <w:p w14:paraId="441C4D21" w14:textId="65A71ACC" w:rsidR="00BF4C77" w:rsidRPr="00393DEE" w:rsidRDefault="00BF4C77" w:rsidP="004F653A">
            <w:pPr>
              <w:spacing w:after="240"/>
              <w:rPr>
                <w:rFonts w:eastAsia="Times New Roman"/>
                <w:color w:val="000000"/>
                <w:sz w:val="20"/>
                <w:lang w:val="fr-FR"/>
              </w:rPr>
            </w:pPr>
            <w:r w:rsidRPr="00393DEE">
              <w:rPr>
                <w:color w:val="000000"/>
                <w:sz w:val="20"/>
                <w:lang w:val="fr-FR"/>
              </w:rPr>
              <w:lastRenderedPageBreak/>
              <w:t>Tâche n°</w:t>
            </w:r>
            <w:r w:rsidR="001036CA" w:rsidRPr="00393DEE">
              <w:rPr>
                <w:color w:val="000000"/>
                <w:sz w:val="20"/>
                <w:lang w:val="fr-FR"/>
              </w:rPr>
              <w:t> </w:t>
            </w:r>
            <w:r w:rsidRPr="00393DEE">
              <w:rPr>
                <w:color w:val="000000"/>
                <w:sz w:val="20"/>
                <w:lang w:val="fr-FR"/>
              </w:rPr>
              <w:t>61 – Appuyer la révision nécessaire de la norme ST.91 de l</w:t>
            </w:r>
            <w:r w:rsidR="006A2397" w:rsidRPr="00393DEE">
              <w:rPr>
                <w:color w:val="000000"/>
                <w:sz w:val="20"/>
                <w:lang w:val="fr-FR"/>
              </w:rPr>
              <w:t>’</w:t>
            </w:r>
            <w:r w:rsidRPr="00393DEE">
              <w:rPr>
                <w:color w:val="000000"/>
                <w:sz w:val="20"/>
                <w:lang w:val="fr-FR"/>
              </w:rPr>
              <w:t>OMPI</w:t>
            </w:r>
          </w:p>
        </w:tc>
        <w:tc>
          <w:tcPr>
            <w:tcW w:w="4620" w:type="dxa"/>
            <w:shd w:val="clear" w:color="auto" w:fill="auto"/>
            <w:noWrap/>
            <w:vAlign w:val="center"/>
            <w:hideMark/>
          </w:tcPr>
          <w:p w14:paraId="0CC7C79B" w14:textId="77777777" w:rsidR="00BF4C77" w:rsidRPr="00393DEE" w:rsidRDefault="00BF4C77" w:rsidP="004F653A">
            <w:pPr>
              <w:spacing w:after="240"/>
              <w:jc w:val="right"/>
              <w:rPr>
                <w:rFonts w:eastAsia="Times New Roman"/>
                <w:color w:val="000000"/>
                <w:sz w:val="20"/>
                <w:lang w:val="fr-FR"/>
              </w:rPr>
            </w:pPr>
            <w:r w:rsidRPr="00393DEE">
              <w:rPr>
                <w:color w:val="000000"/>
                <w:sz w:val="20"/>
                <w:lang w:val="fr-FR"/>
              </w:rPr>
              <w:t>4</w:t>
            </w:r>
          </w:p>
        </w:tc>
      </w:tr>
      <w:tr w:rsidR="00BF4C77" w:rsidRPr="00393DEE" w14:paraId="3DE09AAE" w14:textId="77777777" w:rsidTr="004F653A">
        <w:trPr>
          <w:trHeight w:val="315"/>
        </w:trPr>
        <w:tc>
          <w:tcPr>
            <w:tcW w:w="14760" w:type="dxa"/>
            <w:shd w:val="clear" w:color="auto" w:fill="auto"/>
            <w:noWrap/>
            <w:vAlign w:val="center"/>
            <w:hideMark/>
          </w:tcPr>
          <w:p w14:paraId="4CCA6194" w14:textId="2C44C786" w:rsidR="00BF4C77" w:rsidRPr="00393DEE" w:rsidRDefault="00BF4C77" w:rsidP="004F653A">
            <w:pPr>
              <w:spacing w:after="240"/>
              <w:rPr>
                <w:rFonts w:eastAsia="Times New Roman"/>
                <w:color w:val="000000"/>
                <w:sz w:val="20"/>
                <w:lang w:val="fr-FR"/>
              </w:rPr>
            </w:pPr>
            <w:r w:rsidRPr="00393DEE">
              <w:rPr>
                <w:color w:val="000000"/>
                <w:sz w:val="20"/>
                <w:lang w:val="fr-FR"/>
              </w:rPr>
              <w:t>Tâche n° 65 – Appuyer l</w:t>
            </w:r>
            <w:r w:rsidR="006A2397" w:rsidRPr="00393DEE">
              <w:rPr>
                <w:color w:val="000000"/>
                <w:sz w:val="20"/>
                <w:lang w:val="fr-FR"/>
              </w:rPr>
              <w:t>’</w:t>
            </w:r>
            <w:r w:rsidRPr="00393DEE">
              <w:rPr>
                <w:color w:val="000000"/>
                <w:sz w:val="20"/>
                <w:lang w:val="fr-FR"/>
              </w:rPr>
              <w:t>élaboration d</w:t>
            </w:r>
            <w:r w:rsidR="006A2397" w:rsidRPr="00393DEE">
              <w:rPr>
                <w:color w:val="000000"/>
                <w:sz w:val="20"/>
                <w:lang w:val="fr-FR"/>
              </w:rPr>
              <w:t>’</w:t>
            </w:r>
            <w:r w:rsidRPr="00393DEE">
              <w:rPr>
                <w:color w:val="000000"/>
                <w:sz w:val="20"/>
                <w:lang w:val="fr-FR"/>
              </w:rPr>
              <w:t>une nouvelle norme de l</w:t>
            </w:r>
            <w:r w:rsidR="006A2397" w:rsidRPr="00393DEE">
              <w:rPr>
                <w:color w:val="000000"/>
                <w:sz w:val="20"/>
                <w:lang w:val="fr-FR"/>
              </w:rPr>
              <w:t>’</w:t>
            </w:r>
            <w:r w:rsidRPr="00393DEE">
              <w:rPr>
                <w:color w:val="000000"/>
                <w:sz w:val="20"/>
                <w:lang w:val="fr-FR"/>
              </w:rPr>
              <w:t>OMPI relative au paquet de données d</w:t>
            </w:r>
            <w:r w:rsidR="006A2397" w:rsidRPr="00393DEE">
              <w:rPr>
                <w:color w:val="000000"/>
                <w:sz w:val="20"/>
                <w:lang w:val="fr-FR"/>
              </w:rPr>
              <w:t>’</w:t>
            </w:r>
            <w:r w:rsidRPr="00393DEE">
              <w:rPr>
                <w:color w:val="000000"/>
                <w:sz w:val="20"/>
                <w:lang w:val="fr-FR"/>
              </w:rPr>
              <w:t>un document de priorité (PDDP) (norme ST.92 de l</w:t>
            </w:r>
            <w:r w:rsidR="006A2397" w:rsidRPr="00393DEE">
              <w:rPr>
                <w:color w:val="000000"/>
                <w:sz w:val="20"/>
                <w:lang w:val="fr-FR"/>
              </w:rPr>
              <w:t>’</w:t>
            </w:r>
            <w:r w:rsidRPr="00393DEE">
              <w:rPr>
                <w:color w:val="000000"/>
                <w:sz w:val="20"/>
                <w:lang w:val="fr-FR"/>
              </w:rPr>
              <w:t>OMPI)</w:t>
            </w:r>
          </w:p>
        </w:tc>
        <w:tc>
          <w:tcPr>
            <w:tcW w:w="4620" w:type="dxa"/>
            <w:shd w:val="clear" w:color="auto" w:fill="auto"/>
            <w:noWrap/>
            <w:vAlign w:val="center"/>
            <w:hideMark/>
          </w:tcPr>
          <w:p w14:paraId="0B0E47AE" w14:textId="77777777" w:rsidR="00BF4C77" w:rsidRPr="00393DEE" w:rsidRDefault="00BF4C77" w:rsidP="004F653A">
            <w:pPr>
              <w:spacing w:after="240"/>
              <w:jc w:val="right"/>
              <w:rPr>
                <w:rFonts w:eastAsia="Times New Roman"/>
                <w:color w:val="000000"/>
                <w:sz w:val="20"/>
                <w:lang w:val="fr-FR"/>
              </w:rPr>
            </w:pPr>
            <w:r w:rsidRPr="00393DEE">
              <w:rPr>
                <w:color w:val="000000"/>
                <w:sz w:val="20"/>
                <w:lang w:val="fr-FR"/>
              </w:rPr>
              <w:t>4</w:t>
            </w:r>
          </w:p>
        </w:tc>
      </w:tr>
      <w:tr w:rsidR="00BF4C77" w:rsidRPr="00393DEE" w14:paraId="5D372C71" w14:textId="77777777" w:rsidTr="004F653A">
        <w:trPr>
          <w:trHeight w:val="315"/>
        </w:trPr>
        <w:tc>
          <w:tcPr>
            <w:tcW w:w="14760" w:type="dxa"/>
            <w:shd w:val="clear" w:color="auto" w:fill="auto"/>
            <w:noWrap/>
            <w:vAlign w:val="center"/>
            <w:hideMark/>
          </w:tcPr>
          <w:p w14:paraId="6C9ACF16" w14:textId="0E35427F" w:rsidR="00BF4C77" w:rsidRPr="00393DEE" w:rsidRDefault="00BF4C77" w:rsidP="004F653A">
            <w:pPr>
              <w:spacing w:after="240"/>
              <w:rPr>
                <w:rFonts w:eastAsia="Times New Roman"/>
                <w:color w:val="000000"/>
                <w:sz w:val="20"/>
                <w:lang w:val="fr-FR"/>
              </w:rPr>
            </w:pPr>
            <w:r w:rsidRPr="00393DEE">
              <w:rPr>
                <w:color w:val="000000"/>
                <w:sz w:val="20"/>
                <w:lang w:val="fr-FR"/>
              </w:rPr>
              <w:t>Tâche n° 50 – Appuyer la tenue et la mise à jour requise des enquêtes publiées dans la septième partie du Manuel de l</w:t>
            </w:r>
            <w:r w:rsidR="006A2397" w:rsidRPr="00393DEE">
              <w:rPr>
                <w:color w:val="000000"/>
                <w:sz w:val="20"/>
                <w:lang w:val="fr-FR"/>
              </w:rPr>
              <w:t>’</w:t>
            </w:r>
            <w:r w:rsidRPr="00393DEE">
              <w:rPr>
                <w:color w:val="000000"/>
                <w:sz w:val="20"/>
                <w:lang w:val="fr-FR"/>
              </w:rPr>
              <w:t>OMPI</w:t>
            </w:r>
          </w:p>
        </w:tc>
        <w:tc>
          <w:tcPr>
            <w:tcW w:w="4620" w:type="dxa"/>
            <w:shd w:val="clear" w:color="auto" w:fill="auto"/>
            <w:noWrap/>
            <w:vAlign w:val="center"/>
            <w:hideMark/>
          </w:tcPr>
          <w:p w14:paraId="0A0782F2" w14:textId="77777777" w:rsidR="00BF4C77" w:rsidRPr="00393DEE" w:rsidRDefault="00BF4C77" w:rsidP="004F653A">
            <w:pPr>
              <w:spacing w:after="240"/>
              <w:jc w:val="right"/>
              <w:rPr>
                <w:rFonts w:eastAsia="Times New Roman"/>
                <w:color w:val="000000"/>
                <w:sz w:val="20"/>
                <w:lang w:val="fr-FR"/>
              </w:rPr>
            </w:pPr>
            <w:r w:rsidRPr="00393DEE">
              <w:rPr>
                <w:color w:val="000000"/>
                <w:sz w:val="20"/>
                <w:lang w:val="fr-FR"/>
              </w:rPr>
              <w:t>2</w:t>
            </w:r>
          </w:p>
        </w:tc>
      </w:tr>
      <w:tr w:rsidR="00BF4C77" w:rsidRPr="00393DEE" w14:paraId="5296A52B" w14:textId="77777777" w:rsidTr="004F653A">
        <w:trPr>
          <w:trHeight w:val="315"/>
        </w:trPr>
        <w:tc>
          <w:tcPr>
            <w:tcW w:w="14760" w:type="dxa"/>
            <w:shd w:val="clear" w:color="auto" w:fill="auto"/>
            <w:noWrap/>
            <w:vAlign w:val="center"/>
            <w:hideMark/>
          </w:tcPr>
          <w:p w14:paraId="28B0E38A" w14:textId="04CED7B1" w:rsidR="00BF4C77" w:rsidRPr="00393DEE" w:rsidRDefault="00BF4C77" w:rsidP="004F653A">
            <w:pPr>
              <w:spacing w:after="240"/>
              <w:rPr>
                <w:rFonts w:eastAsia="Times New Roman"/>
                <w:color w:val="000000"/>
                <w:sz w:val="20"/>
                <w:lang w:val="fr-FR"/>
              </w:rPr>
            </w:pPr>
            <w:r w:rsidRPr="00393DEE">
              <w:rPr>
                <w:color w:val="000000"/>
                <w:sz w:val="20"/>
                <w:lang w:val="fr-FR"/>
              </w:rPr>
              <w:t>Tâche n° 61 – Mettre en œuvre la norme ST.91 de l</w:t>
            </w:r>
            <w:r w:rsidR="006A2397" w:rsidRPr="00393DEE">
              <w:rPr>
                <w:color w:val="000000"/>
                <w:sz w:val="20"/>
                <w:lang w:val="fr-FR"/>
              </w:rPr>
              <w:t>’</w:t>
            </w:r>
            <w:r w:rsidRPr="00393DEE">
              <w:rPr>
                <w:color w:val="000000"/>
                <w:sz w:val="20"/>
                <w:lang w:val="fr-FR"/>
              </w:rPr>
              <w:t>OMPI</w:t>
            </w:r>
          </w:p>
        </w:tc>
        <w:tc>
          <w:tcPr>
            <w:tcW w:w="4620" w:type="dxa"/>
            <w:shd w:val="clear" w:color="auto" w:fill="auto"/>
            <w:noWrap/>
            <w:vAlign w:val="center"/>
            <w:hideMark/>
          </w:tcPr>
          <w:p w14:paraId="2515DB9C" w14:textId="77777777" w:rsidR="00BF4C77" w:rsidRPr="00393DEE" w:rsidRDefault="00BF4C77" w:rsidP="004F653A">
            <w:pPr>
              <w:spacing w:after="240"/>
              <w:jc w:val="right"/>
              <w:rPr>
                <w:rFonts w:eastAsia="Times New Roman"/>
                <w:color w:val="000000"/>
                <w:sz w:val="20"/>
                <w:lang w:val="fr-FR"/>
              </w:rPr>
            </w:pPr>
            <w:r w:rsidRPr="00393DEE">
              <w:rPr>
                <w:color w:val="000000"/>
                <w:sz w:val="20"/>
                <w:lang w:val="fr-FR"/>
              </w:rPr>
              <w:t>3</w:t>
            </w:r>
          </w:p>
        </w:tc>
      </w:tr>
      <w:tr w:rsidR="00BF4C77" w:rsidRPr="00393DEE" w14:paraId="3BF290D1" w14:textId="77777777" w:rsidTr="004F653A">
        <w:trPr>
          <w:trHeight w:val="315"/>
        </w:trPr>
        <w:tc>
          <w:tcPr>
            <w:tcW w:w="14760" w:type="dxa"/>
            <w:shd w:val="clear" w:color="auto" w:fill="auto"/>
            <w:noWrap/>
            <w:vAlign w:val="center"/>
            <w:hideMark/>
          </w:tcPr>
          <w:p w14:paraId="784B56FB" w14:textId="773D46B7" w:rsidR="00BF4C77" w:rsidRPr="00393DEE" w:rsidRDefault="00BF4C77" w:rsidP="004F653A">
            <w:pPr>
              <w:spacing w:after="240"/>
              <w:rPr>
                <w:rFonts w:eastAsia="Times New Roman"/>
                <w:color w:val="000000"/>
                <w:sz w:val="20"/>
                <w:lang w:val="fr-FR"/>
              </w:rPr>
            </w:pPr>
            <w:r w:rsidRPr="00393DEE">
              <w:rPr>
                <w:color w:val="000000"/>
                <w:sz w:val="20"/>
                <w:lang w:val="fr-FR"/>
              </w:rPr>
              <w:t>Tâche n° 62 – Appuyer l</w:t>
            </w:r>
            <w:r w:rsidR="006A2397" w:rsidRPr="00393DEE">
              <w:rPr>
                <w:color w:val="000000"/>
                <w:sz w:val="20"/>
                <w:lang w:val="fr-FR"/>
              </w:rPr>
              <w:t>’</w:t>
            </w:r>
            <w:r w:rsidRPr="00393DEE">
              <w:rPr>
                <w:color w:val="000000"/>
                <w:sz w:val="20"/>
                <w:lang w:val="fr-FR"/>
              </w:rPr>
              <w:t>établissement d</w:t>
            </w:r>
            <w:r w:rsidR="006A2397" w:rsidRPr="00393DEE">
              <w:rPr>
                <w:color w:val="000000"/>
                <w:sz w:val="20"/>
                <w:lang w:val="fr-FR"/>
              </w:rPr>
              <w:t>’</w:t>
            </w:r>
            <w:r w:rsidRPr="00393DEE">
              <w:rPr>
                <w:color w:val="000000"/>
                <w:sz w:val="20"/>
                <w:lang w:val="fr-FR"/>
              </w:rPr>
              <w:t>une proposition de révision des normes de l</w:t>
            </w:r>
            <w:r w:rsidR="006A2397" w:rsidRPr="00393DEE">
              <w:rPr>
                <w:color w:val="000000"/>
                <w:sz w:val="20"/>
                <w:lang w:val="fr-FR"/>
              </w:rPr>
              <w:t>’</w:t>
            </w:r>
            <w:r w:rsidRPr="00393DEE">
              <w:rPr>
                <w:color w:val="000000"/>
                <w:sz w:val="20"/>
                <w:lang w:val="fr-FR"/>
              </w:rPr>
              <w:t>OMPI élaborées pour les processus opérationnels et la documentation sur support papier ou au format image</w:t>
            </w:r>
          </w:p>
        </w:tc>
        <w:tc>
          <w:tcPr>
            <w:tcW w:w="4620" w:type="dxa"/>
            <w:shd w:val="clear" w:color="auto" w:fill="auto"/>
            <w:noWrap/>
            <w:vAlign w:val="center"/>
            <w:hideMark/>
          </w:tcPr>
          <w:p w14:paraId="7D54DEC1" w14:textId="77777777" w:rsidR="00BF4C77" w:rsidRPr="00393DEE" w:rsidRDefault="00BF4C77" w:rsidP="004F653A">
            <w:pPr>
              <w:spacing w:after="240"/>
              <w:jc w:val="right"/>
              <w:rPr>
                <w:rFonts w:eastAsia="Times New Roman"/>
                <w:color w:val="000000"/>
                <w:sz w:val="20"/>
                <w:lang w:val="fr-FR"/>
              </w:rPr>
            </w:pPr>
            <w:r w:rsidRPr="00393DEE">
              <w:rPr>
                <w:color w:val="000000"/>
                <w:sz w:val="20"/>
                <w:lang w:val="fr-FR"/>
              </w:rPr>
              <w:t>2</w:t>
            </w:r>
          </w:p>
        </w:tc>
      </w:tr>
      <w:tr w:rsidR="00BF4C77" w:rsidRPr="00393DEE" w14:paraId="154C8505" w14:textId="77777777" w:rsidTr="004F653A">
        <w:trPr>
          <w:trHeight w:val="315"/>
        </w:trPr>
        <w:tc>
          <w:tcPr>
            <w:tcW w:w="14760" w:type="dxa"/>
            <w:shd w:val="clear" w:color="auto" w:fill="auto"/>
            <w:noWrap/>
            <w:vAlign w:val="center"/>
            <w:hideMark/>
          </w:tcPr>
          <w:p w14:paraId="63AA81C2" w14:textId="276560BF" w:rsidR="00BF4C77" w:rsidRPr="00393DEE" w:rsidRDefault="00BF4C77" w:rsidP="004F653A">
            <w:pPr>
              <w:spacing w:after="240"/>
              <w:rPr>
                <w:rFonts w:eastAsia="Times New Roman"/>
                <w:color w:val="000000"/>
                <w:sz w:val="20"/>
                <w:lang w:val="fr-FR"/>
              </w:rPr>
            </w:pPr>
            <w:r w:rsidRPr="00393DEE">
              <w:rPr>
                <w:color w:val="000000"/>
                <w:sz w:val="20"/>
                <w:lang w:val="fr-FR"/>
              </w:rPr>
              <w:t>Tâche n° 52 – Appuyer l</w:t>
            </w:r>
            <w:r w:rsidR="006A2397" w:rsidRPr="00393DEE">
              <w:rPr>
                <w:color w:val="000000"/>
                <w:sz w:val="20"/>
                <w:lang w:val="fr-FR"/>
              </w:rPr>
              <w:t>’</w:t>
            </w:r>
            <w:r w:rsidRPr="00393DEE">
              <w:rPr>
                <w:color w:val="000000"/>
                <w:sz w:val="20"/>
                <w:lang w:val="fr-FR"/>
              </w:rPr>
              <w:t>établissement d</w:t>
            </w:r>
            <w:r w:rsidR="006A2397" w:rsidRPr="00393DEE">
              <w:rPr>
                <w:color w:val="000000"/>
                <w:sz w:val="20"/>
                <w:lang w:val="fr-FR"/>
              </w:rPr>
              <w:t>’</w:t>
            </w:r>
            <w:r w:rsidRPr="00393DEE">
              <w:rPr>
                <w:color w:val="000000"/>
                <w:sz w:val="20"/>
                <w:lang w:val="fr-FR"/>
              </w:rPr>
              <w:t>une proposition en vue de la mise à jour de la partie 6.1 du Manuel de l</w:t>
            </w:r>
            <w:r w:rsidR="006A2397" w:rsidRPr="00393DEE">
              <w:rPr>
                <w:color w:val="000000"/>
                <w:sz w:val="20"/>
                <w:lang w:val="fr-FR"/>
              </w:rPr>
              <w:t>’</w:t>
            </w:r>
            <w:r w:rsidRPr="00393DEE">
              <w:rPr>
                <w:color w:val="000000"/>
                <w:sz w:val="20"/>
                <w:lang w:val="fr-FR"/>
              </w:rPr>
              <w:t>OMPI</w:t>
            </w:r>
          </w:p>
        </w:tc>
        <w:tc>
          <w:tcPr>
            <w:tcW w:w="4620" w:type="dxa"/>
            <w:shd w:val="clear" w:color="auto" w:fill="auto"/>
            <w:noWrap/>
            <w:vAlign w:val="center"/>
            <w:hideMark/>
          </w:tcPr>
          <w:p w14:paraId="1F40D588" w14:textId="77777777" w:rsidR="00BF4C77" w:rsidRPr="00393DEE" w:rsidRDefault="00BF4C77" w:rsidP="004F653A">
            <w:pPr>
              <w:spacing w:after="240"/>
              <w:jc w:val="right"/>
              <w:rPr>
                <w:rFonts w:eastAsia="Times New Roman"/>
                <w:color w:val="000000"/>
                <w:sz w:val="20"/>
                <w:lang w:val="fr-FR"/>
              </w:rPr>
            </w:pPr>
            <w:r w:rsidRPr="00393DEE">
              <w:rPr>
                <w:color w:val="000000"/>
                <w:sz w:val="20"/>
                <w:lang w:val="fr-FR"/>
              </w:rPr>
              <w:t>1</w:t>
            </w:r>
          </w:p>
        </w:tc>
      </w:tr>
      <w:tr w:rsidR="00BF4C77" w:rsidRPr="00393DEE" w14:paraId="584161F9" w14:textId="77777777" w:rsidTr="004F653A">
        <w:trPr>
          <w:trHeight w:val="315"/>
        </w:trPr>
        <w:tc>
          <w:tcPr>
            <w:tcW w:w="14760" w:type="dxa"/>
            <w:shd w:val="clear" w:color="auto" w:fill="auto"/>
            <w:noWrap/>
            <w:vAlign w:val="center"/>
            <w:hideMark/>
          </w:tcPr>
          <w:p w14:paraId="3397D6A7" w14:textId="127B8336" w:rsidR="00BF4C77" w:rsidRPr="00393DEE" w:rsidRDefault="00BF4C77" w:rsidP="004F653A">
            <w:pPr>
              <w:spacing w:after="240"/>
              <w:rPr>
                <w:rFonts w:eastAsia="Times New Roman"/>
                <w:color w:val="000000"/>
                <w:sz w:val="20"/>
                <w:lang w:val="fr-FR"/>
              </w:rPr>
            </w:pPr>
            <w:r w:rsidRPr="00393DEE">
              <w:rPr>
                <w:color w:val="000000"/>
                <w:sz w:val="20"/>
                <w:lang w:val="fr-FR"/>
              </w:rPr>
              <w:t>Tâche n° 63 – Appuyer l</w:t>
            </w:r>
            <w:r w:rsidR="006A2397" w:rsidRPr="00393DEE">
              <w:rPr>
                <w:color w:val="000000"/>
                <w:sz w:val="20"/>
                <w:lang w:val="fr-FR"/>
              </w:rPr>
              <w:t>’</w:t>
            </w:r>
            <w:r w:rsidRPr="00393DEE">
              <w:rPr>
                <w:color w:val="000000"/>
                <w:sz w:val="20"/>
                <w:lang w:val="fr-FR"/>
              </w:rPr>
              <w:t>établissement d</w:t>
            </w:r>
            <w:r w:rsidR="006A2397" w:rsidRPr="00393DEE">
              <w:rPr>
                <w:color w:val="000000"/>
                <w:sz w:val="20"/>
                <w:lang w:val="fr-FR"/>
              </w:rPr>
              <w:t>’</w:t>
            </w:r>
            <w:r w:rsidRPr="00393DEE">
              <w:rPr>
                <w:color w:val="000000"/>
                <w:sz w:val="20"/>
                <w:lang w:val="fr-FR"/>
              </w:rPr>
              <w:t>une proposition pour les représentations visuelles des données XML de l</w:t>
            </w:r>
            <w:r w:rsidR="006A2397" w:rsidRPr="00393DEE">
              <w:rPr>
                <w:color w:val="000000"/>
                <w:sz w:val="20"/>
                <w:lang w:val="fr-FR"/>
              </w:rPr>
              <w:t>’</w:t>
            </w:r>
            <w:r w:rsidRPr="00393DEE">
              <w:rPr>
                <w:color w:val="000000"/>
                <w:sz w:val="20"/>
                <w:lang w:val="fr-FR"/>
              </w:rPr>
              <w:t>OMPI aux fins de la publication électronique, fondées sur les normes XML de l</w:t>
            </w:r>
            <w:r w:rsidR="006A2397" w:rsidRPr="00393DEE">
              <w:rPr>
                <w:color w:val="000000"/>
                <w:sz w:val="20"/>
                <w:lang w:val="fr-FR"/>
              </w:rPr>
              <w:t>’</w:t>
            </w:r>
            <w:r w:rsidRPr="00393DEE">
              <w:rPr>
                <w:color w:val="000000"/>
                <w:sz w:val="20"/>
                <w:lang w:val="fr-FR"/>
              </w:rPr>
              <w:t>OMPI</w:t>
            </w:r>
          </w:p>
        </w:tc>
        <w:tc>
          <w:tcPr>
            <w:tcW w:w="4620" w:type="dxa"/>
            <w:shd w:val="clear" w:color="auto" w:fill="auto"/>
            <w:noWrap/>
            <w:vAlign w:val="center"/>
            <w:hideMark/>
          </w:tcPr>
          <w:p w14:paraId="6312833B" w14:textId="77777777" w:rsidR="00BF4C77" w:rsidRPr="00393DEE" w:rsidRDefault="00BF4C77" w:rsidP="004F653A">
            <w:pPr>
              <w:spacing w:after="240"/>
              <w:jc w:val="right"/>
              <w:rPr>
                <w:rFonts w:eastAsia="Times New Roman"/>
                <w:color w:val="000000"/>
                <w:sz w:val="20"/>
                <w:lang w:val="fr-FR"/>
              </w:rPr>
            </w:pPr>
            <w:r w:rsidRPr="00393DEE">
              <w:rPr>
                <w:color w:val="000000"/>
                <w:sz w:val="20"/>
                <w:lang w:val="fr-FR"/>
              </w:rPr>
              <w:t>1</w:t>
            </w:r>
          </w:p>
        </w:tc>
      </w:tr>
    </w:tbl>
    <w:p w14:paraId="5F586ABE" w14:textId="77777777" w:rsidR="00BF4C77" w:rsidRPr="00393DEE" w:rsidRDefault="00BF4C77" w:rsidP="00BF4C77">
      <w:pPr>
        <w:pStyle w:val="ONUME"/>
        <w:keepLines/>
        <w:numPr>
          <w:ilvl w:val="0"/>
          <w:numId w:val="0"/>
        </w:numPr>
        <w:rPr>
          <w:lang w:val="fr-FR"/>
        </w:rPr>
      </w:pPr>
    </w:p>
    <w:p w14:paraId="5E03DA55" w14:textId="12D9082E" w:rsidR="00BF4C77" w:rsidRPr="00393DEE" w:rsidRDefault="00BF4C77" w:rsidP="00BF4C77">
      <w:pPr>
        <w:pStyle w:val="ONUMFS"/>
        <w:rPr>
          <w:lang w:val="fr-FR"/>
        </w:rPr>
      </w:pPr>
      <w:r w:rsidRPr="00393DEE">
        <w:rPr>
          <w:lang w:val="fr-FR"/>
        </w:rPr>
        <w:t>Pour les trois</w:t>
      </w:r>
      <w:r w:rsidR="001036CA" w:rsidRPr="00393DEE">
        <w:rPr>
          <w:lang w:val="fr-FR"/>
        </w:rPr>
        <w:t> </w:t>
      </w:r>
      <w:r w:rsidRPr="00393DEE">
        <w:rPr>
          <w:lang w:val="fr-FR"/>
        </w:rPr>
        <w:t>autres activités connexes du CWS incluses dans le questionnaire, les réponses étaient les suivantes</w:t>
      </w:r>
      <w:r w:rsidR="006A2397" w:rsidRPr="00393DEE">
        <w:rPr>
          <w:lang w:val="fr-FR"/>
        </w:rPr>
        <w:t> :</w:t>
      </w:r>
    </w:p>
    <w:tbl>
      <w:tblPr>
        <w:tblW w:w="9355" w:type="dxa"/>
        <w:tblLook w:val="04A0" w:firstRow="1" w:lastRow="0" w:firstColumn="1" w:lastColumn="0" w:noHBand="0" w:noVBand="1"/>
      </w:tblPr>
      <w:tblGrid>
        <w:gridCol w:w="7015"/>
        <w:gridCol w:w="2340"/>
      </w:tblGrid>
      <w:tr w:rsidR="00BF4C77" w:rsidRPr="00393DEE" w14:paraId="12176C10" w14:textId="77777777" w:rsidTr="004F653A">
        <w:trPr>
          <w:trHeight w:val="255"/>
        </w:trPr>
        <w:tc>
          <w:tcPr>
            <w:tcW w:w="70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4DBCA84" w14:textId="77777777" w:rsidR="00BF4C77" w:rsidRPr="00393DEE" w:rsidRDefault="00BF4C77" w:rsidP="004F653A">
            <w:pPr>
              <w:rPr>
                <w:rFonts w:eastAsia="Times New Roman"/>
                <w:b/>
                <w:bCs/>
                <w:szCs w:val="22"/>
                <w:lang w:val="fr-FR"/>
              </w:rPr>
            </w:pPr>
            <w:r w:rsidRPr="00393DEE">
              <w:rPr>
                <w:b/>
                <w:lang w:val="fr-FR"/>
              </w:rPr>
              <w:t>Activité connexe du CWS</w:t>
            </w:r>
          </w:p>
        </w:tc>
        <w:tc>
          <w:tcPr>
            <w:tcW w:w="234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976EAB7" w14:textId="21D4D459" w:rsidR="00BF4C77" w:rsidRPr="00393DEE" w:rsidRDefault="00BF4C77" w:rsidP="00EF01F3">
            <w:pPr>
              <w:rPr>
                <w:rFonts w:eastAsia="Times New Roman"/>
                <w:b/>
                <w:bCs/>
                <w:szCs w:val="22"/>
                <w:lang w:val="fr-FR"/>
              </w:rPr>
            </w:pPr>
            <w:r w:rsidRPr="00393DEE">
              <w:rPr>
                <w:b/>
                <w:lang w:val="fr-FR"/>
              </w:rPr>
              <w:t>Nombre d</w:t>
            </w:r>
            <w:r w:rsidR="006A2397" w:rsidRPr="00393DEE">
              <w:rPr>
                <w:b/>
                <w:lang w:val="fr-FR"/>
              </w:rPr>
              <w:t>’</w:t>
            </w:r>
            <w:r w:rsidRPr="00393DEE">
              <w:rPr>
                <w:b/>
                <w:lang w:val="fr-FR"/>
              </w:rPr>
              <w:t>offices indiquant cette activité comme prioritaire</w:t>
            </w:r>
          </w:p>
        </w:tc>
      </w:tr>
      <w:tr w:rsidR="00BF4C77" w:rsidRPr="00393DEE" w14:paraId="79E925EB" w14:textId="77777777" w:rsidTr="004F653A">
        <w:trPr>
          <w:trHeight w:val="255"/>
        </w:trPr>
        <w:tc>
          <w:tcPr>
            <w:tcW w:w="70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965C6" w14:textId="6238C71C" w:rsidR="00BF4C77" w:rsidRPr="00393DEE" w:rsidRDefault="00BF4C77" w:rsidP="004F653A">
            <w:pPr>
              <w:spacing w:after="240"/>
              <w:rPr>
                <w:rFonts w:eastAsia="Times New Roman"/>
                <w:sz w:val="20"/>
                <w:lang w:val="fr-FR"/>
              </w:rPr>
            </w:pPr>
            <w:r w:rsidRPr="00393DEE">
              <w:rPr>
                <w:sz w:val="20"/>
                <w:lang w:val="fr-FR"/>
              </w:rPr>
              <w:t>Échange de données de propriété intellectuelle avec les autres offices</w:t>
            </w:r>
          </w:p>
        </w:tc>
        <w:tc>
          <w:tcPr>
            <w:tcW w:w="2340" w:type="dxa"/>
            <w:tcBorders>
              <w:top w:val="single" w:sz="4" w:space="0" w:color="auto"/>
              <w:left w:val="nil"/>
              <w:bottom w:val="single" w:sz="4" w:space="0" w:color="auto"/>
              <w:right w:val="single" w:sz="4" w:space="0" w:color="auto"/>
            </w:tcBorders>
            <w:shd w:val="clear" w:color="auto" w:fill="auto"/>
            <w:noWrap/>
            <w:vAlign w:val="bottom"/>
          </w:tcPr>
          <w:p w14:paraId="42E22D1A" w14:textId="77777777" w:rsidR="00BF4C77" w:rsidRPr="00393DEE" w:rsidRDefault="00BF4C77" w:rsidP="004F653A">
            <w:pPr>
              <w:spacing w:after="240"/>
              <w:jc w:val="right"/>
              <w:rPr>
                <w:rFonts w:eastAsia="Times New Roman"/>
                <w:sz w:val="20"/>
                <w:lang w:val="fr-FR"/>
              </w:rPr>
            </w:pPr>
            <w:r w:rsidRPr="00393DEE">
              <w:rPr>
                <w:sz w:val="20"/>
                <w:lang w:val="fr-FR"/>
              </w:rPr>
              <w:t>13</w:t>
            </w:r>
          </w:p>
        </w:tc>
      </w:tr>
      <w:tr w:rsidR="00BF4C77" w:rsidRPr="00393DEE" w14:paraId="1B1FC1EF" w14:textId="77777777" w:rsidTr="004F653A">
        <w:trPr>
          <w:trHeight w:val="255"/>
        </w:trPr>
        <w:tc>
          <w:tcPr>
            <w:tcW w:w="7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0A2A9" w14:textId="2AA4E1E9" w:rsidR="00BF4C77" w:rsidRPr="00393DEE" w:rsidRDefault="00BF4C77" w:rsidP="004F653A">
            <w:pPr>
              <w:spacing w:after="240"/>
              <w:rPr>
                <w:rFonts w:eastAsia="Times New Roman"/>
                <w:sz w:val="20"/>
                <w:lang w:val="fr-FR"/>
              </w:rPr>
            </w:pPr>
            <w:r w:rsidRPr="00393DEE">
              <w:rPr>
                <w:sz w:val="20"/>
                <w:lang w:val="fr-FR"/>
              </w:rPr>
              <w:t>Participation à des formations sur les normes ou les produits de l</w:t>
            </w:r>
            <w:r w:rsidR="006A2397" w:rsidRPr="00393DEE">
              <w:rPr>
                <w:sz w:val="20"/>
                <w:lang w:val="fr-FR"/>
              </w:rPr>
              <w:t>’</w:t>
            </w:r>
            <w:r w:rsidRPr="00393DEE">
              <w:rPr>
                <w:sz w:val="20"/>
                <w:lang w:val="fr-FR"/>
              </w:rPr>
              <w:t>OMPI, tels que la suite WIPO Sequence</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164CCB4B" w14:textId="77777777" w:rsidR="00BF4C77" w:rsidRPr="00393DEE" w:rsidRDefault="00BF4C77" w:rsidP="004F653A">
            <w:pPr>
              <w:spacing w:after="240"/>
              <w:jc w:val="right"/>
              <w:rPr>
                <w:rFonts w:eastAsia="Times New Roman"/>
                <w:sz w:val="20"/>
                <w:lang w:val="fr-FR"/>
              </w:rPr>
            </w:pPr>
            <w:r w:rsidRPr="00393DEE">
              <w:rPr>
                <w:sz w:val="20"/>
                <w:lang w:val="fr-FR"/>
              </w:rPr>
              <w:t>6</w:t>
            </w:r>
          </w:p>
        </w:tc>
      </w:tr>
      <w:tr w:rsidR="00BF4C77" w:rsidRPr="00393DEE" w14:paraId="5B3DDBFD" w14:textId="77777777" w:rsidTr="004F653A">
        <w:trPr>
          <w:trHeight w:val="255"/>
        </w:trPr>
        <w:tc>
          <w:tcPr>
            <w:tcW w:w="7015" w:type="dxa"/>
            <w:tcBorders>
              <w:top w:val="nil"/>
              <w:left w:val="single" w:sz="4" w:space="0" w:color="auto"/>
              <w:bottom w:val="single" w:sz="4" w:space="0" w:color="auto"/>
              <w:right w:val="single" w:sz="4" w:space="0" w:color="auto"/>
            </w:tcBorders>
            <w:shd w:val="clear" w:color="auto" w:fill="auto"/>
            <w:noWrap/>
            <w:vAlign w:val="bottom"/>
            <w:hideMark/>
          </w:tcPr>
          <w:p w14:paraId="2C5FACD2" w14:textId="373B6732" w:rsidR="00BF4C77" w:rsidRPr="00393DEE" w:rsidRDefault="00BF4C77" w:rsidP="004F653A">
            <w:pPr>
              <w:spacing w:after="240"/>
              <w:rPr>
                <w:rFonts w:eastAsia="Times New Roman"/>
                <w:sz w:val="20"/>
                <w:lang w:val="fr-FR"/>
              </w:rPr>
            </w:pPr>
            <w:r w:rsidRPr="00393DEE">
              <w:rPr>
                <w:sz w:val="20"/>
                <w:lang w:val="fr-FR"/>
              </w:rPr>
              <w:t>Mise en œuvre d</w:t>
            </w:r>
            <w:r w:rsidR="006A2397" w:rsidRPr="00393DEE">
              <w:rPr>
                <w:sz w:val="20"/>
                <w:lang w:val="fr-FR"/>
              </w:rPr>
              <w:t>’</w:t>
            </w:r>
            <w:r w:rsidRPr="00393DEE">
              <w:rPr>
                <w:sz w:val="20"/>
                <w:lang w:val="fr-FR"/>
              </w:rPr>
              <w:t>autres normes de l</w:t>
            </w:r>
            <w:r w:rsidR="006A2397" w:rsidRPr="00393DEE">
              <w:rPr>
                <w:sz w:val="20"/>
                <w:lang w:val="fr-FR"/>
              </w:rPr>
              <w:t>’</w:t>
            </w:r>
            <w:r w:rsidRPr="00393DEE">
              <w:rPr>
                <w:sz w:val="20"/>
                <w:lang w:val="fr-FR"/>
              </w:rPr>
              <w:t>OMPI non mentionnées précédemment</w:t>
            </w:r>
          </w:p>
        </w:tc>
        <w:tc>
          <w:tcPr>
            <w:tcW w:w="2340" w:type="dxa"/>
            <w:tcBorders>
              <w:top w:val="nil"/>
              <w:left w:val="nil"/>
              <w:bottom w:val="single" w:sz="4" w:space="0" w:color="auto"/>
              <w:right w:val="single" w:sz="4" w:space="0" w:color="auto"/>
            </w:tcBorders>
            <w:shd w:val="clear" w:color="auto" w:fill="auto"/>
            <w:noWrap/>
            <w:vAlign w:val="bottom"/>
            <w:hideMark/>
          </w:tcPr>
          <w:p w14:paraId="6D75CCC7" w14:textId="77777777" w:rsidR="00BF4C77" w:rsidRPr="00393DEE" w:rsidRDefault="00BF4C77" w:rsidP="004F653A">
            <w:pPr>
              <w:spacing w:after="240"/>
              <w:jc w:val="right"/>
              <w:rPr>
                <w:rFonts w:eastAsia="Times New Roman"/>
                <w:sz w:val="20"/>
                <w:lang w:val="fr-FR"/>
              </w:rPr>
            </w:pPr>
            <w:r w:rsidRPr="00393DEE">
              <w:rPr>
                <w:sz w:val="20"/>
                <w:lang w:val="fr-FR"/>
              </w:rPr>
              <w:t>5</w:t>
            </w:r>
          </w:p>
        </w:tc>
      </w:tr>
    </w:tbl>
    <w:p w14:paraId="6F2D4FC0" w14:textId="77777777" w:rsidR="00BF4C77" w:rsidRPr="00393DEE" w:rsidRDefault="00BF4C77" w:rsidP="00BF4C77">
      <w:pPr>
        <w:pStyle w:val="ONUME"/>
        <w:keepLines/>
        <w:numPr>
          <w:ilvl w:val="0"/>
          <w:numId w:val="0"/>
        </w:numPr>
        <w:rPr>
          <w:lang w:val="fr-FR"/>
        </w:rPr>
      </w:pPr>
    </w:p>
    <w:p w14:paraId="38596698" w14:textId="14DFE392" w:rsidR="00BF4C77" w:rsidRPr="00393DEE" w:rsidRDefault="00BF4C77" w:rsidP="00BF4C77">
      <w:pPr>
        <w:pStyle w:val="ONUMFS"/>
        <w:rPr>
          <w:lang w:val="fr-FR"/>
        </w:rPr>
      </w:pPr>
      <w:r w:rsidRPr="00393DEE">
        <w:rPr>
          <w:lang w:val="fr-FR"/>
        </w:rPr>
        <w:t>Enfin, 17 des 21 offices (soit 81%) ont indiqué que l</w:t>
      </w:r>
      <w:r w:rsidR="006A2397" w:rsidRPr="00393DEE">
        <w:rPr>
          <w:lang w:val="fr-FR"/>
        </w:rPr>
        <w:t>’</w:t>
      </w:r>
      <w:r w:rsidRPr="00393DEE">
        <w:rPr>
          <w:lang w:val="fr-FR"/>
        </w:rPr>
        <w:t>enquête simplifiée répondait aux préoccupations dont elles avaient fait part à la dernière session du </w:t>
      </w:r>
      <w:r w:rsidR="00393DEE" w:rsidRPr="00393DEE">
        <w:rPr>
          <w:lang w:val="fr-FR"/>
        </w:rPr>
        <w:t>CWS.  De</w:t>
      </w:r>
      <w:r w:rsidRPr="00393DEE">
        <w:rPr>
          <w:lang w:val="fr-FR"/>
        </w:rPr>
        <w:t>ux offices ont toutefois formulé les observations suivantes quant aux améliorations à apporter au questionnaire</w:t>
      </w:r>
      <w:r w:rsidR="006A2397" w:rsidRPr="00393DEE">
        <w:rPr>
          <w:lang w:val="fr-FR"/>
        </w:rPr>
        <w:t> :</w:t>
      </w:r>
    </w:p>
    <w:p w14:paraId="297578D5" w14:textId="05670EB3" w:rsidR="006A2397" w:rsidRPr="00393DEE" w:rsidRDefault="00BF4C77" w:rsidP="00EF01F3">
      <w:pPr>
        <w:pStyle w:val="ONUMFS"/>
        <w:numPr>
          <w:ilvl w:val="0"/>
          <w:numId w:val="9"/>
        </w:numPr>
        <w:ind w:left="1134" w:hanging="567"/>
        <w:rPr>
          <w:i/>
          <w:iCs/>
          <w:lang w:val="fr-FR"/>
        </w:rPr>
      </w:pPr>
      <w:r w:rsidRPr="00393DEE">
        <w:rPr>
          <w:lang w:val="fr-FR"/>
        </w:rPr>
        <w:t>“</w:t>
      </w:r>
      <w:r w:rsidRPr="00393DEE">
        <w:rPr>
          <w:i/>
          <w:iCs/>
          <w:lang w:val="fr-FR"/>
        </w:rPr>
        <w:t>Le questionnaire comporte des sous</w:t>
      </w:r>
      <w:r w:rsidR="005742AD">
        <w:rPr>
          <w:i/>
          <w:iCs/>
          <w:lang w:val="fr-FR"/>
        </w:rPr>
        <w:noBreakHyphen/>
      </w:r>
      <w:r w:rsidRPr="00393DEE">
        <w:rPr>
          <w:i/>
          <w:iCs/>
          <w:lang w:val="fr-FR"/>
        </w:rPr>
        <w:t>tâches pour les différentes tâches du </w:t>
      </w:r>
      <w:r w:rsidR="00393DEE" w:rsidRPr="00393DEE">
        <w:rPr>
          <w:i/>
          <w:iCs/>
          <w:lang w:val="fr-FR"/>
        </w:rPr>
        <w:t xml:space="preserve">CWS.  </w:t>
      </w:r>
      <w:r w:rsidR="00393DEE" w:rsidRPr="00393DEE">
        <w:rPr>
          <w:i/>
          <w:lang w:val="fr-FR"/>
        </w:rPr>
        <w:t>Il</w:t>
      </w:r>
      <w:r w:rsidRPr="00393DEE">
        <w:rPr>
          <w:i/>
          <w:lang w:val="fr-FR"/>
        </w:rPr>
        <w:t xml:space="preserve"> s</w:t>
      </w:r>
      <w:r w:rsidR="006A2397" w:rsidRPr="00393DEE">
        <w:rPr>
          <w:i/>
          <w:lang w:val="fr-FR"/>
        </w:rPr>
        <w:t>’</w:t>
      </w:r>
      <w:r w:rsidRPr="00393DEE">
        <w:rPr>
          <w:i/>
          <w:lang w:val="fr-FR"/>
        </w:rPr>
        <w:t>agit d</w:t>
      </w:r>
      <w:r w:rsidR="006A2397" w:rsidRPr="00393DEE">
        <w:rPr>
          <w:i/>
          <w:lang w:val="fr-FR"/>
        </w:rPr>
        <w:t>’</w:t>
      </w:r>
      <w:r w:rsidRPr="00393DEE">
        <w:rPr>
          <w:i/>
          <w:lang w:val="fr-FR"/>
        </w:rPr>
        <w:t>une amélioration notab</w:t>
      </w:r>
      <w:r w:rsidR="00393DEE" w:rsidRPr="00393DEE">
        <w:rPr>
          <w:i/>
          <w:lang w:val="fr-FR"/>
        </w:rPr>
        <w:t xml:space="preserve">le.  </w:t>
      </w:r>
      <w:r w:rsidR="00393DEE" w:rsidRPr="00393DEE">
        <w:rPr>
          <w:i/>
          <w:iCs/>
          <w:lang w:val="fr-FR"/>
        </w:rPr>
        <w:t>Il</w:t>
      </w:r>
      <w:r w:rsidRPr="00393DEE">
        <w:rPr>
          <w:i/>
          <w:iCs/>
          <w:lang w:val="fr-FR"/>
        </w:rPr>
        <w:t xml:space="preserve"> manque toutefois un classement ou un ordre des sous</w:t>
      </w:r>
      <w:r w:rsidR="005742AD">
        <w:rPr>
          <w:i/>
          <w:iCs/>
          <w:lang w:val="fr-FR"/>
        </w:rPr>
        <w:noBreakHyphen/>
      </w:r>
      <w:r w:rsidRPr="00393DEE">
        <w:rPr>
          <w:i/>
          <w:iCs/>
          <w:lang w:val="fr-FR"/>
        </w:rPr>
        <w:t>tâches bénéficiant de l</w:t>
      </w:r>
      <w:r w:rsidR="006A2397" w:rsidRPr="00393DEE">
        <w:rPr>
          <w:i/>
          <w:iCs/>
          <w:lang w:val="fr-FR"/>
        </w:rPr>
        <w:t>’</w:t>
      </w:r>
      <w:r w:rsidRPr="00393DEE">
        <w:rPr>
          <w:i/>
          <w:iCs/>
          <w:lang w:val="fr-FR"/>
        </w:rPr>
        <w:t>appui de chaque bureau dans le questionnai</w:t>
      </w:r>
      <w:r w:rsidR="00393DEE" w:rsidRPr="00393DEE">
        <w:rPr>
          <w:i/>
          <w:iCs/>
          <w:lang w:val="fr-FR"/>
        </w:rPr>
        <w:t>re.  Ce</w:t>
      </w:r>
      <w:r w:rsidRPr="00393DEE">
        <w:rPr>
          <w:i/>
          <w:iCs/>
          <w:lang w:val="fr-FR"/>
        </w:rPr>
        <w:t>la pourrait peut</w:t>
      </w:r>
      <w:r w:rsidR="005742AD">
        <w:rPr>
          <w:i/>
          <w:iCs/>
          <w:lang w:val="fr-FR"/>
        </w:rPr>
        <w:noBreakHyphen/>
      </w:r>
      <w:r w:rsidRPr="00393DEE">
        <w:rPr>
          <w:i/>
          <w:iCs/>
          <w:lang w:val="fr-FR"/>
        </w:rPr>
        <w:t>être aider à établir un ordre final des sous</w:t>
      </w:r>
      <w:r w:rsidR="005742AD">
        <w:rPr>
          <w:i/>
          <w:iCs/>
          <w:lang w:val="fr-FR"/>
        </w:rPr>
        <w:noBreakHyphen/>
      </w:r>
      <w:r w:rsidRPr="00393DEE">
        <w:rPr>
          <w:i/>
          <w:iCs/>
          <w:lang w:val="fr-FR"/>
        </w:rPr>
        <w:t>tâches, de la plus urgente à la moins urgente.”</w:t>
      </w:r>
    </w:p>
    <w:p w14:paraId="6E478091" w14:textId="61098E76" w:rsidR="006A2397" w:rsidRPr="00393DEE" w:rsidRDefault="00BF4C77" w:rsidP="00EF01F3">
      <w:pPr>
        <w:pStyle w:val="ONUMFS"/>
        <w:numPr>
          <w:ilvl w:val="0"/>
          <w:numId w:val="9"/>
        </w:numPr>
        <w:ind w:left="1134" w:hanging="567"/>
        <w:rPr>
          <w:lang w:val="fr-FR"/>
        </w:rPr>
      </w:pPr>
      <w:r w:rsidRPr="00393DEE">
        <w:rPr>
          <w:i/>
          <w:iCs/>
          <w:lang w:val="fr-FR"/>
        </w:rPr>
        <w:t>“[L</w:t>
      </w:r>
      <w:r w:rsidR="006A2397" w:rsidRPr="00393DEE">
        <w:rPr>
          <w:i/>
          <w:iCs/>
          <w:lang w:val="fr-FR"/>
        </w:rPr>
        <w:t>’</w:t>
      </w:r>
      <w:r w:rsidRPr="00393DEE">
        <w:rPr>
          <w:i/>
          <w:iCs/>
          <w:lang w:val="fr-FR"/>
        </w:rPr>
        <w:t>]enquête est un bon point de départ pour mieux comprendre dans quels domaines se situent les priorités des différents offices de propriété intellectuel</w:t>
      </w:r>
      <w:r w:rsidR="00393DEE" w:rsidRPr="00393DEE">
        <w:rPr>
          <w:i/>
          <w:iCs/>
          <w:lang w:val="fr-FR"/>
        </w:rPr>
        <w:t>le.  Il</w:t>
      </w:r>
      <w:r w:rsidRPr="00393DEE">
        <w:rPr>
          <w:i/>
          <w:iCs/>
          <w:lang w:val="fr-FR"/>
        </w:rPr>
        <w:t xml:space="preserve"> s</w:t>
      </w:r>
      <w:r w:rsidR="006A2397" w:rsidRPr="00393DEE">
        <w:rPr>
          <w:i/>
          <w:iCs/>
          <w:lang w:val="fr-FR"/>
        </w:rPr>
        <w:t>’</w:t>
      </w:r>
      <w:r w:rsidRPr="00393DEE">
        <w:rPr>
          <w:i/>
          <w:iCs/>
          <w:lang w:val="fr-FR"/>
        </w:rPr>
        <w:t>agira de tirer parti de ces informations pour trouver des priorités communes, parvenir à un consensus sur le choix des priorités clés et obtenir des résultats.”</w:t>
      </w:r>
    </w:p>
    <w:p w14:paraId="2C0B4A79" w14:textId="1AA95C52" w:rsidR="00BF4C77" w:rsidRPr="00393DEE" w:rsidRDefault="00EF01F3" w:rsidP="00EF01F3">
      <w:pPr>
        <w:pStyle w:val="Heading2"/>
        <w:rPr>
          <w:lang w:val="fr-FR"/>
        </w:rPr>
      </w:pPr>
      <w:r w:rsidRPr="00393DEE">
        <w:rPr>
          <w:lang w:val="fr-FR"/>
        </w:rPr>
        <w:lastRenderedPageBreak/>
        <w:t>Proposition concernant les prochaines étapes</w:t>
      </w:r>
    </w:p>
    <w:p w14:paraId="4834BCE7" w14:textId="6A51BC89" w:rsidR="00BF4C77" w:rsidRPr="00393DEE" w:rsidRDefault="00BF4C77" w:rsidP="00BF4C77">
      <w:pPr>
        <w:pStyle w:val="ONUMFS"/>
        <w:rPr>
          <w:lang w:val="fr-FR"/>
        </w:rPr>
      </w:pPr>
      <w:r w:rsidRPr="00393DEE">
        <w:rPr>
          <w:lang w:val="fr-FR"/>
        </w:rPr>
        <w:t>Le Secrétariat rappelle au CWS ses questions concernant l</w:t>
      </w:r>
      <w:r w:rsidR="006A2397" w:rsidRPr="00393DEE">
        <w:rPr>
          <w:lang w:val="fr-FR"/>
        </w:rPr>
        <w:t>’</w:t>
      </w:r>
      <w:r w:rsidRPr="00393DEE">
        <w:rPr>
          <w:lang w:val="fr-FR"/>
        </w:rPr>
        <w:t>ordre des tâches mentionnées au paragraphe 3 du présent document et fait observer que les différents offices de propriété intellectuelle semblent avoir des priorités et un sentiment d</w:t>
      </w:r>
      <w:r w:rsidR="006A2397" w:rsidRPr="00393DEE">
        <w:rPr>
          <w:lang w:val="fr-FR"/>
        </w:rPr>
        <w:t>’</w:t>
      </w:r>
      <w:r w:rsidRPr="00393DEE">
        <w:rPr>
          <w:lang w:val="fr-FR"/>
        </w:rPr>
        <w:t>urgence différents, en fonction de leur propre program</w:t>
      </w:r>
      <w:r w:rsidR="00393DEE" w:rsidRPr="00393DEE">
        <w:rPr>
          <w:lang w:val="fr-FR"/>
        </w:rPr>
        <w:t>me.  Au</w:t>
      </w:r>
      <w:r w:rsidRPr="00393DEE">
        <w:rPr>
          <w:lang w:val="fr-FR"/>
        </w:rPr>
        <w:t>ssi propose</w:t>
      </w:r>
      <w:r w:rsidR="005742AD">
        <w:rPr>
          <w:lang w:val="fr-FR"/>
        </w:rPr>
        <w:noBreakHyphen/>
      </w:r>
      <w:r w:rsidRPr="00393DEE">
        <w:rPr>
          <w:lang w:val="fr-FR"/>
        </w:rPr>
        <w:t>t</w:t>
      </w:r>
      <w:r w:rsidR="005742AD">
        <w:rPr>
          <w:lang w:val="fr-FR"/>
        </w:rPr>
        <w:noBreakHyphen/>
      </w:r>
      <w:r w:rsidRPr="00393DEE">
        <w:rPr>
          <w:lang w:val="fr-FR"/>
        </w:rPr>
        <w:t>il que tous les résultats de l</w:t>
      </w:r>
      <w:r w:rsidR="006A2397" w:rsidRPr="00393DEE">
        <w:rPr>
          <w:lang w:val="fr-FR"/>
        </w:rPr>
        <w:t>’</w:t>
      </w:r>
      <w:r w:rsidRPr="00393DEE">
        <w:rPr>
          <w:lang w:val="fr-FR"/>
        </w:rPr>
        <w:t>enquête concernant l</w:t>
      </w:r>
      <w:r w:rsidR="006A2397" w:rsidRPr="00393DEE">
        <w:rPr>
          <w:lang w:val="fr-FR"/>
        </w:rPr>
        <w:t>’</w:t>
      </w:r>
      <w:r w:rsidRPr="00393DEE">
        <w:rPr>
          <w:lang w:val="fr-FR"/>
        </w:rPr>
        <w:t>ordre des tâches soient utilisés à titre purement informatif, et non pour décider des priorités du programme de travail du CWS.  L</w:t>
      </w:r>
      <w:r w:rsidR="006A2397" w:rsidRPr="00393DEE">
        <w:rPr>
          <w:lang w:val="fr-FR"/>
        </w:rPr>
        <w:t>’</w:t>
      </w:r>
      <w:r w:rsidRPr="00393DEE">
        <w:rPr>
          <w:lang w:val="fr-FR"/>
        </w:rPr>
        <w:t>analyse des résultats de l</w:t>
      </w:r>
      <w:r w:rsidR="006A2397" w:rsidRPr="00393DEE">
        <w:rPr>
          <w:lang w:val="fr-FR"/>
        </w:rPr>
        <w:t>’</w:t>
      </w:r>
      <w:r w:rsidRPr="00393DEE">
        <w:rPr>
          <w:lang w:val="fr-FR"/>
        </w:rPr>
        <w:t>enquête informelle présentés ci</w:t>
      </w:r>
      <w:r w:rsidR="005742AD">
        <w:rPr>
          <w:lang w:val="fr-FR"/>
        </w:rPr>
        <w:noBreakHyphen/>
      </w:r>
      <w:r w:rsidRPr="00393DEE">
        <w:rPr>
          <w:lang w:val="fr-FR"/>
        </w:rPr>
        <w:t>dessus fournit des indications dont les offices pourraient avoir besoin pour fixer les priorités de leurs propres activités.</w:t>
      </w:r>
    </w:p>
    <w:p w14:paraId="79E40B55" w14:textId="1BA00CE5" w:rsidR="006A2397" w:rsidRPr="00393DEE" w:rsidRDefault="00BF4C77" w:rsidP="00BF4C77">
      <w:pPr>
        <w:pStyle w:val="ONUMFS"/>
        <w:rPr>
          <w:lang w:val="fr-FR"/>
        </w:rPr>
      </w:pPr>
      <w:r w:rsidRPr="00393DEE">
        <w:rPr>
          <w:lang w:val="fr-FR"/>
        </w:rPr>
        <w:t>Le Secrétariat considère que les résultats de l</w:t>
      </w:r>
      <w:r w:rsidR="006A2397" w:rsidRPr="00393DEE">
        <w:rPr>
          <w:lang w:val="fr-FR"/>
        </w:rPr>
        <w:t>’</w:t>
      </w:r>
      <w:r w:rsidRPr="00393DEE">
        <w:rPr>
          <w:lang w:val="fr-FR"/>
        </w:rPr>
        <w:t>enquête informelle menée en juillet 2024 sont suffisants pour atteindre les objectifs fixés lors des dixième</w:t>
      </w:r>
      <w:r w:rsidR="006A2397" w:rsidRPr="00393DEE">
        <w:rPr>
          <w:lang w:val="fr-FR"/>
        </w:rPr>
        <w:t> et onzième session</w:t>
      </w:r>
      <w:r w:rsidRPr="00393DEE">
        <w:rPr>
          <w:lang w:val="fr-FR"/>
        </w:rPr>
        <w:t>s du CWS.  À cet égard, il estime qu</w:t>
      </w:r>
      <w:r w:rsidR="006A2397" w:rsidRPr="00393DEE">
        <w:rPr>
          <w:lang w:val="fr-FR"/>
        </w:rPr>
        <w:t>’</w:t>
      </w:r>
      <w:r w:rsidRPr="00393DEE">
        <w:rPr>
          <w:lang w:val="fr-FR"/>
        </w:rPr>
        <w:t>une enquête officielle sur l</w:t>
      </w:r>
      <w:r w:rsidR="006A2397" w:rsidRPr="00393DEE">
        <w:rPr>
          <w:lang w:val="fr-FR"/>
        </w:rPr>
        <w:t>’</w:t>
      </w:r>
      <w:r w:rsidRPr="00393DEE">
        <w:rPr>
          <w:lang w:val="fr-FR"/>
        </w:rPr>
        <w:t>ordre de priorité n</w:t>
      </w:r>
      <w:r w:rsidR="006A2397" w:rsidRPr="00393DEE">
        <w:rPr>
          <w:lang w:val="fr-FR"/>
        </w:rPr>
        <w:t>’</w:t>
      </w:r>
      <w:r w:rsidRPr="00393DEE">
        <w:rPr>
          <w:lang w:val="fr-FR"/>
        </w:rPr>
        <w:t>est pas nécessai</w:t>
      </w:r>
      <w:r w:rsidR="00393DEE" w:rsidRPr="00393DEE">
        <w:rPr>
          <w:lang w:val="fr-FR"/>
        </w:rPr>
        <w:t>re.  Pa</w:t>
      </w:r>
      <w:r w:rsidRPr="00393DEE">
        <w:rPr>
          <w:lang w:val="fr-FR"/>
        </w:rPr>
        <w:t>r conséquent, aucun questionnaire officiel n</w:t>
      </w:r>
      <w:r w:rsidR="006A2397" w:rsidRPr="00393DEE">
        <w:rPr>
          <w:lang w:val="fr-FR"/>
        </w:rPr>
        <w:t>’</w:t>
      </w:r>
      <w:r w:rsidRPr="00393DEE">
        <w:rPr>
          <w:lang w:val="fr-FR"/>
        </w:rPr>
        <w:t>est présenté pour examen à la présente sessi</w:t>
      </w:r>
      <w:r w:rsidR="00393DEE" w:rsidRPr="00393DEE">
        <w:rPr>
          <w:lang w:val="fr-FR"/>
        </w:rPr>
        <w:t>on.  Le</w:t>
      </w:r>
      <w:r w:rsidRPr="00393DEE">
        <w:rPr>
          <w:lang w:val="fr-FR"/>
        </w:rPr>
        <w:t xml:space="preserve"> Secrétariat propose de ne pas mener d</w:t>
      </w:r>
      <w:r w:rsidR="006A2397" w:rsidRPr="00393DEE">
        <w:rPr>
          <w:lang w:val="fr-FR"/>
        </w:rPr>
        <w:t>’</w:t>
      </w:r>
      <w:r w:rsidRPr="00393DEE">
        <w:rPr>
          <w:lang w:val="fr-FR"/>
        </w:rPr>
        <w:t>enquête officielle sur l</w:t>
      </w:r>
      <w:r w:rsidR="006A2397" w:rsidRPr="00393DEE">
        <w:rPr>
          <w:lang w:val="fr-FR"/>
        </w:rPr>
        <w:t>’</w:t>
      </w:r>
      <w:r w:rsidRPr="00393DEE">
        <w:rPr>
          <w:lang w:val="fr-FR"/>
        </w:rPr>
        <w:t>ordre de priorité des tâches, mais de plutôt laisser au CWS le soin d</w:t>
      </w:r>
      <w:r w:rsidR="006A2397" w:rsidRPr="00393DEE">
        <w:rPr>
          <w:lang w:val="fr-FR"/>
        </w:rPr>
        <w:t>’</w:t>
      </w:r>
      <w:r w:rsidRPr="00393DEE">
        <w:rPr>
          <w:lang w:val="fr-FR"/>
        </w:rPr>
        <w:t>examiner la priorité accordée à chaque tâche lors de l</w:t>
      </w:r>
      <w:r w:rsidR="006A2397" w:rsidRPr="00393DEE">
        <w:rPr>
          <w:lang w:val="fr-FR"/>
        </w:rPr>
        <w:t>’</w:t>
      </w:r>
      <w:r w:rsidRPr="00393DEE">
        <w:rPr>
          <w:lang w:val="fr-FR"/>
        </w:rPr>
        <w:t>établissement de son program</w:t>
      </w:r>
      <w:r w:rsidR="00393DEE" w:rsidRPr="00393DEE">
        <w:rPr>
          <w:lang w:val="fr-FR"/>
        </w:rPr>
        <w:t>me.  Po</w:t>
      </w:r>
      <w:r w:rsidRPr="00393DEE">
        <w:rPr>
          <w:lang w:val="fr-FR"/>
        </w:rPr>
        <w:t>ur cette session, le programme de travail du CWS accompagné d</w:t>
      </w:r>
      <w:r w:rsidR="006A2397" w:rsidRPr="00393DEE">
        <w:rPr>
          <w:lang w:val="fr-FR"/>
        </w:rPr>
        <w:t>’</w:t>
      </w:r>
      <w:r w:rsidRPr="00393DEE">
        <w:rPr>
          <w:lang w:val="fr-FR"/>
        </w:rPr>
        <w:t>une liste de tâches est présenté dans le document</w:t>
      </w:r>
      <w:r w:rsidR="000819FC">
        <w:rPr>
          <w:lang w:val="fr-FR"/>
        </w:rPr>
        <w:t> </w:t>
      </w:r>
      <w:r w:rsidRPr="00393DEE">
        <w:rPr>
          <w:lang w:val="fr-FR"/>
        </w:rPr>
        <w:t>CWS/12/2.</w:t>
      </w:r>
    </w:p>
    <w:p w14:paraId="6E7D3ECE" w14:textId="481C1F28" w:rsidR="00BF4C77" w:rsidRPr="00393DEE" w:rsidRDefault="00BF4C77" w:rsidP="00EF01F3">
      <w:pPr>
        <w:pStyle w:val="ONUMFS"/>
        <w:ind w:left="5533"/>
        <w:rPr>
          <w:i/>
          <w:lang w:val="fr-FR"/>
        </w:rPr>
      </w:pPr>
      <w:r w:rsidRPr="00393DEE">
        <w:rPr>
          <w:i/>
          <w:lang w:val="fr-FR"/>
        </w:rPr>
        <w:t>Le CWS est invité</w:t>
      </w:r>
    </w:p>
    <w:p w14:paraId="55DF5740" w14:textId="79A75714" w:rsidR="00BF4C77" w:rsidRPr="00393DEE" w:rsidRDefault="00BF4C77" w:rsidP="00EF01F3">
      <w:pPr>
        <w:pStyle w:val="ONUMFS"/>
        <w:numPr>
          <w:ilvl w:val="1"/>
          <w:numId w:val="6"/>
        </w:numPr>
        <w:tabs>
          <w:tab w:val="left" w:pos="6804"/>
        </w:tabs>
        <w:ind w:left="5533" w:firstLine="704"/>
        <w:rPr>
          <w:i/>
          <w:lang w:val="fr-FR"/>
        </w:rPr>
      </w:pPr>
      <w:r w:rsidRPr="00393DEE">
        <w:rPr>
          <w:i/>
          <w:lang w:val="fr-FR"/>
        </w:rPr>
        <w:t>à prendre note du contenu du présent document et</w:t>
      </w:r>
    </w:p>
    <w:p w14:paraId="74231A2C" w14:textId="05A57384" w:rsidR="00BF4C77" w:rsidRPr="00393DEE" w:rsidRDefault="00BF4C77" w:rsidP="00EF01F3">
      <w:pPr>
        <w:pStyle w:val="ONUMFS"/>
        <w:numPr>
          <w:ilvl w:val="1"/>
          <w:numId w:val="6"/>
        </w:numPr>
        <w:tabs>
          <w:tab w:val="left" w:pos="6804"/>
        </w:tabs>
        <w:ind w:left="5533" w:firstLine="704"/>
        <w:rPr>
          <w:i/>
          <w:lang w:val="fr-FR"/>
        </w:rPr>
      </w:pPr>
      <w:r w:rsidRPr="00393DEE">
        <w:rPr>
          <w:i/>
          <w:lang w:val="fr-FR"/>
        </w:rPr>
        <w:t>à examiner et approuver la proposition concernant la prochaine étape, présentée aux paragraphes 10 et</w:t>
      </w:r>
      <w:r w:rsidR="00EF01F3" w:rsidRPr="00393DEE">
        <w:rPr>
          <w:i/>
          <w:lang w:val="fr-FR"/>
        </w:rPr>
        <w:t> </w:t>
      </w:r>
      <w:r w:rsidRPr="00393DEE">
        <w:rPr>
          <w:i/>
          <w:lang w:val="fr-FR"/>
        </w:rPr>
        <w:t>11.</w:t>
      </w:r>
    </w:p>
    <w:p w14:paraId="5997A38A" w14:textId="4B83797F" w:rsidR="000F5E56" w:rsidRPr="00393DEE" w:rsidRDefault="00BF4C77" w:rsidP="00EF01F3">
      <w:pPr>
        <w:pStyle w:val="Endofdocument-Annex"/>
      </w:pPr>
      <w:r w:rsidRPr="00393DEE">
        <w:t>[Fin du document]</w:t>
      </w:r>
    </w:p>
    <w:sectPr w:rsidR="000F5E56" w:rsidRPr="00393DEE" w:rsidSect="00BF4C77">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251E5" w14:textId="77777777" w:rsidR="00BF4C77" w:rsidRDefault="00BF4C77">
      <w:r>
        <w:separator/>
      </w:r>
    </w:p>
  </w:endnote>
  <w:endnote w:type="continuationSeparator" w:id="0">
    <w:p w14:paraId="1A1A22A9" w14:textId="77777777" w:rsidR="00BF4C77" w:rsidRPr="009D30E6" w:rsidRDefault="00BF4C77" w:rsidP="00D45252">
      <w:pPr>
        <w:rPr>
          <w:sz w:val="17"/>
          <w:szCs w:val="17"/>
        </w:rPr>
      </w:pPr>
      <w:r w:rsidRPr="009D30E6">
        <w:rPr>
          <w:sz w:val="17"/>
          <w:szCs w:val="17"/>
        </w:rPr>
        <w:separator/>
      </w:r>
    </w:p>
    <w:p w14:paraId="77B0624A" w14:textId="77777777" w:rsidR="00BF4C77" w:rsidRPr="009D30E6" w:rsidRDefault="00BF4C77" w:rsidP="00D45252">
      <w:pPr>
        <w:spacing w:after="60"/>
        <w:rPr>
          <w:sz w:val="17"/>
          <w:szCs w:val="17"/>
        </w:rPr>
      </w:pPr>
      <w:r w:rsidRPr="009D30E6">
        <w:rPr>
          <w:sz w:val="17"/>
          <w:szCs w:val="17"/>
        </w:rPr>
        <w:t>[Suite de la note de la page précédente]</w:t>
      </w:r>
    </w:p>
  </w:endnote>
  <w:endnote w:type="continuationNotice" w:id="1">
    <w:p w14:paraId="57701AF6" w14:textId="77777777" w:rsidR="00BF4C77" w:rsidRPr="009D30E6" w:rsidRDefault="00BF4C7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5C52F" w14:textId="77777777" w:rsidR="00BF4C77" w:rsidRDefault="00BF4C77">
      <w:r>
        <w:separator/>
      </w:r>
    </w:p>
  </w:footnote>
  <w:footnote w:type="continuationSeparator" w:id="0">
    <w:p w14:paraId="551BAF34" w14:textId="77777777" w:rsidR="00BF4C77" w:rsidRDefault="00BF4C77" w:rsidP="007461F1">
      <w:r>
        <w:separator/>
      </w:r>
    </w:p>
    <w:p w14:paraId="221D5375" w14:textId="77777777" w:rsidR="00BF4C77" w:rsidRPr="009D30E6" w:rsidRDefault="00BF4C77" w:rsidP="007461F1">
      <w:pPr>
        <w:spacing w:after="60"/>
        <w:rPr>
          <w:sz w:val="17"/>
          <w:szCs w:val="17"/>
        </w:rPr>
      </w:pPr>
      <w:r w:rsidRPr="009D30E6">
        <w:rPr>
          <w:sz w:val="17"/>
          <w:szCs w:val="17"/>
        </w:rPr>
        <w:t>[Suite de la note de la page précédente]</w:t>
      </w:r>
    </w:p>
  </w:footnote>
  <w:footnote w:type="continuationNotice" w:id="1">
    <w:p w14:paraId="4E34693E" w14:textId="77777777" w:rsidR="00BF4C77" w:rsidRPr="009D30E6" w:rsidRDefault="00BF4C77"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383A9" w14:textId="77777777" w:rsidR="00F16975" w:rsidRDefault="00BF4C77" w:rsidP="00477D6B">
    <w:pPr>
      <w:jc w:val="right"/>
    </w:pPr>
    <w:bookmarkStart w:id="5" w:name="Code2"/>
    <w:bookmarkEnd w:id="5"/>
    <w:r>
      <w:t>CWS/12/3</w:t>
    </w:r>
  </w:p>
  <w:p w14:paraId="1DCF8172" w14:textId="1A09C236" w:rsidR="004F4E31" w:rsidRDefault="00EF01F3" w:rsidP="00EF01F3">
    <w:pPr>
      <w:spacing w:after="480"/>
      <w:jc w:val="right"/>
    </w:pPr>
    <w:r>
      <w:t>p</w:t>
    </w:r>
    <w:r w:rsidR="00F16975">
      <w:t>age</w:t>
    </w:r>
    <w:r>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E03E04"/>
    <w:multiLevelType w:val="hybridMultilevel"/>
    <w:tmpl w:val="FA308828"/>
    <w:lvl w:ilvl="0" w:tplc="E098D36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E545537"/>
    <w:multiLevelType w:val="hybridMultilevel"/>
    <w:tmpl w:val="EC8EB442"/>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762287"/>
    <w:multiLevelType w:val="hybridMultilevel"/>
    <w:tmpl w:val="85602DEE"/>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548192">
    <w:abstractNumId w:val="2"/>
  </w:num>
  <w:num w:numId="2" w16cid:durableId="1870607316">
    <w:abstractNumId w:val="6"/>
  </w:num>
  <w:num w:numId="3" w16cid:durableId="844322595">
    <w:abstractNumId w:val="0"/>
  </w:num>
  <w:num w:numId="4" w16cid:durableId="1456631763">
    <w:abstractNumId w:val="7"/>
  </w:num>
  <w:num w:numId="5" w16cid:durableId="628778745">
    <w:abstractNumId w:val="1"/>
  </w:num>
  <w:num w:numId="6" w16cid:durableId="670451745">
    <w:abstractNumId w:val="3"/>
  </w:num>
  <w:num w:numId="7" w16cid:durableId="986861092">
    <w:abstractNumId w:val="4"/>
  </w:num>
  <w:num w:numId="8" w16cid:durableId="288173310">
    <w:abstractNumId w:val="8"/>
  </w:num>
  <w:num w:numId="9" w16cid:durableId="825125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C77"/>
    <w:rsid w:val="00011B7D"/>
    <w:rsid w:val="00040332"/>
    <w:rsid w:val="0004435C"/>
    <w:rsid w:val="00075432"/>
    <w:rsid w:val="000819FC"/>
    <w:rsid w:val="000F5E56"/>
    <w:rsid w:val="001036CA"/>
    <w:rsid w:val="001352EC"/>
    <w:rsid w:val="001362EE"/>
    <w:rsid w:val="001832A6"/>
    <w:rsid w:val="00195C6E"/>
    <w:rsid w:val="00197881"/>
    <w:rsid w:val="001B266A"/>
    <w:rsid w:val="001D3D56"/>
    <w:rsid w:val="00240654"/>
    <w:rsid w:val="002634C4"/>
    <w:rsid w:val="002D4918"/>
    <w:rsid w:val="002E4D1A"/>
    <w:rsid w:val="002F16BC"/>
    <w:rsid w:val="002F4E68"/>
    <w:rsid w:val="00315FCA"/>
    <w:rsid w:val="003845C1"/>
    <w:rsid w:val="00393806"/>
    <w:rsid w:val="00393DEE"/>
    <w:rsid w:val="003A1BCD"/>
    <w:rsid w:val="004008A2"/>
    <w:rsid w:val="004025DF"/>
    <w:rsid w:val="00423E3E"/>
    <w:rsid w:val="00427AF4"/>
    <w:rsid w:val="004647DA"/>
    <w:rsid w:val="00477D6B"/>
    <w:rsid w:val="004A5BA4"/>
    <w:rsid w:val="004D6471"/>
    <w:rsid w:val="004F4E31"/>
    <w:rsid w:val="00525B63"/>
    <w:rsid w:val="00547476"/>
    <w:rsid w:val="00561DB8"/>
    <w:rsid w:val="00567A4C"/>
    <w:rsid w:val="005742AD"/>
    <w:rsid w:val="005E6516"/>
    <w:rsid w:val="00605827"/>
    <w:rsid w:val="00676936"/>
    <w:rsid w:val="006A2397"/>
    <w:rsid w:val="006B0DB5"/>
    <w:rsid w:val="006E4243"/>
    <w:rsid w:val="00740EF0"/>
    <w:rsid w:val="007461F1"/>
    <w:rsid w:val="007D6961"/>
    <w:rsid w:val="007F07CB"/>
    <w:rsid w:val="00810CEF"/>
    <w:rsid w:val="0081208D"/>
    <w:rsid w:val="008236DE"/>
    <w:rsid w:val="00842A13"/>
    <w:rsid w:val="008B2CC1"/>
    <w:rsid w:val="008E7930"/>
    <w:rsid w:val="0090731E"/>
    <w:rsid w:val="00966A22"/>
    <w:rsid w:val="00974CD6"/>
    <w:rsid w:val="009D30E6"/>
    <w:rsid w:val="009E3F6F"/>
    <w:rsid w:val="009F499F"/>
    <w:rsid w:val="00A01A1F"/>
    <w:rsid w:val="00A02BD3"/>
    <w:rsid w:val="00AA1F20"/>
    <w:rsid w:val="00AC0AE4"/>
    <w:rsid w:val="00AD61DB"/>
    <w:rsid w:val="00B87BCF"/>
    <w:rsid w:val="00BA62D4"/>
    <w:rsid w:val="00BF4C77"/>
    <w:rsid w:val="00C153FD"/>
    <w:rsid w:val="00C40E15"/>
    <w:rsid w:val="00C664C8"/>
    <w:rsid w:val="00C76A79"/>
    <w:rsid w:val="00CA15F5"/>
    <w:rsid w:val="00CC5218"/>
    <w:rsid w:val="00CF0460"/>
    <w:rsid w:val="00D45252"/>
    <w:rsid w:val="00D71B4D"/>
    <w:rsid w:val="00D75C1E"/>
    <w:rsid w:val="00D8100D"/>
    <w:rsid w:val="00D93D55"/>
    <w:rsid w:val="00DB0349"/>
    <w:rsid w:val="00DD6A16"/>
    <w:rsid w:val="00E0091A"/>
    <w:rsid w:val="00E203AA"/>
    <w:rsid w:val="00E527A5"/>
    <w:rsid w:val="00E76456"/>
    <w:rsid w:val="00E95716"/>
    <w:rsid w:val="00EE71CB"/>
    <w:rsid w:val="00EF01F3"/>
    <w:rsid w:val="00F06CE9"/>
    <w:rsid w:val="00F16975"/>
    <w:rsid w:val="00F66152"/>
    <w:rsid w:val="00FC6C2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CB384"/>
  <w15:docId w15:val="{61284BDB-3335-45DF-B9DB-F5956A75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EF01F3"/>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ONUMEChar">
    <w:name w:val="ONUM E Char"/>
    <w:link w:val="ONUME"/>
    <w:rsid w:val="00BF4C77"/>
    <w:rPr>
      <w:rFonts w:ascii="Arial" w:eastAsia="SimSun" w:hAnsi="Arial" w:cs="Arial"/>
      <w:sz w:val="22"/>
      <w:lang w:eastAsia="zh-CN"/>
    </w:rPr>
  </w:style>
  <w:style w:type="character" w:customStyle="1" w:styleId="BodyTextChar">
    <w:name w:val="Body Text Char"/>
    <w:basedOn w:val="DefaultParagraphFont"/>
    <w:link w:val="BodyText"/>
    <w:rsid w:val="00BF4C77"/>
    <w:rPr>
      <w:rFonts w:ascii="Arial" w:eastAsia="SimSun" w:hAnsi="Arial" w:cs="Arial"/>
      <w:sz w:val="22"/>
      <w:lang w:eastAsia="zh-CN"/>
    </w:rPr>
  </w:style>
  <w:style w:type="character" w:styleId="Hyperlink">
    <w:name w:val="Hyperlink"/>
    <w:basedOn w:val="DefaultParagraphFont"/>
    <w:semiHidden/>
    <w:unhideWhenUsed/>
    <w:rsid w:val="00393D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(F).dotm</Template>
  <TotalTime>12</TotalTime>
  <Pages>5</Pages>
  <Words>1810</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CWS/12/3</vt:lpstr>
    </vt:vector>
  </TitlesOfParts>
  <Company>WIPO</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CWS/12/3</dc:title>
  <dc:creator>WIPO</dc:creator>
  <cp:keywords>Comité des normes de l’OMPI (CWS) Douzième session</cp:keywords>
  <cp:lastModifiedBy>BLANCHET Gaspard</cp:lastModifiedBy>
  <cp:revision>8</cp:revision>
  <cp:lastPrinted>2011-05-19T12:37:00Z</cp:lastPrinted>
  <dcterms:created xsi:type="dcterms:W3CDTF">2024-08-16T14:13:00Z</dcterms:created>
  <dcterms:modified xsi:type="dcterms:W3CDTF">2024-08-20T09:52:00Z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2024-08-16T14:13:21Z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1bc32732-5be0-4c7c-95d9-51ea20ce77ac</vt:lpwstr>
  </property>
  <property fmtid="{D5CDD505-2E9C-101B-9397-08002B2CF9AE}" pid="14" name="MSIP_Label_20773ee6-353b-4fb9-a59d-0b94c8c67bea_ContentBits">
    <vt:lpwstr>0</vt:lpwstr>
  </property>
</Properties>
</file>