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27DB2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609FE5F5" wp14:editId="7145D89E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1F9425D4" wp14:editId="117BF66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FC72C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55AD0575" w14:textId="62529027" w:rsidR="008B2CC1" w:rsidRPr="00DB0349" w:rsidRDefault="00197881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1352EC">
        <w:rPr>
          <w:rFonts w:ascii="Arial Black" w:hAnsi="Arial Black"/>
          <w:caps/>
          <w:sz w:val="15"/>
          <w:szCs w:val="15"/>
        </w:rPr>
        <w:t>2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F3F68">
        <w:rPr>
          <w:rFonts w:ascii="Arial Black" w:hAnsi="Arial Black"/>
          <w:caps/>
          <w:sz w:val="15"/>
          <w:szCs w:val="15"/>
        </w:rPr>
        <w:t>4</w:t>
      </w:r>
    </w:p>
    <w:p w14:paraId="69B733A4" w14:textId="5C2A7939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2A7B1A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9F3F68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34450820" w14:textId="5A296B4F" w:rsidR="008B2CC1" w:rsidRPr="00197881" w:rsidRDefault="00DB0349" w:rsidP="00DB0349">
      <w:pPr>
        <w:spacing w:after="1200"/>
        <w:jc w:val="right"/>
        <w:rPr>
          <w:rFonts w:ascii="Arial Black" w:hAnsi="Arial Black"/>
          <w:b/>
          <w:caps/>
          <w:sz w:val="28"/>
          <w:szCs w:val="28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2A7B1A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9F3F68">
        <w:rPr>
          <w:rFonts w:ascii="Arial Black" w:hAnsi="Arial Black"/>
          <w:caps/>
          <w:sz w:val="15"/>
          <w:szCs w:val="15"/>
        </w:rPr>
        <w:t>29 </w:t>
      </w:r>
      <w:r w:rsidR="002A7B1A">
        <w:rPr>
          <w:rFonts w:ascii="Arial Black" w:hAnsi="Arial Black"/>
          <w:caps/>
          <w:sz w:val="15"/>
          <w:szCs w:val="15"/>
        </w:rPr>
        <w:t>juillet 20</w:t>
      </w:r>
      <w:r w:rsidR="009F3F68">
        <w:rPr>
          <w:rFonts w:ascii="Arial Black" w:hAnsi="Arial Black"/>
          <w:caps/>
          <w:sz w:val="15"/>
          <w:szCs w:val="15"/>
        </w:rPr>
        <w:t>24</w:t>
      </w:r>
    </w:p>
    <w:bookmarkEnd w:id="2"/>
    <w:p w14:paraId="57557C87" w14:textId="71F3220A" w:rsidR="00C40E15" w:rsidRPr="00197881" w:rsidRDefault="00197881" w:rsidP="00DB0349">
      <w:pPr>
        <w:spacing w:after="600"/>
        <w:rPr>
          <w:b/>
          <w:sz w:val="28"/>
          <w:szCs w:val="28"/>
        </w:rPr>
      </w:pPr>
      <w:r w:rsidRPr="00197881">
        <w:rPr>
          <w:b/>
          <w:sz w:val="28"/>
          <w:szCs w:val="28"/>
        </w:rPr>
        <w:t>Comité des normes de l</w:t>
      </w:r>
      <w:r w:rsidR="002A7B1A">
        <w:rPr>
          <w:b/>
          <w:sz w:val="28"/>
          <w:szCs w:val="28"/>
        </w:rPr>
        <w:t>’</w:t>
      </w:r>
      <w:r w:rsidRPr="00197881">
        <w:rPr>
          <w:b/>
          <w:sz w:val="28"/>
          <w:szCs w:val="28"/>
        </w:rPr>
        <w:t>OMPI (CWS)</w:t>
      </w:r>
    </w:p>
    <w:p w14:paraId="05973D22" w14:textId="751D173C" w:rsidR="008B2CC1" w:rsidRPr="00197881" w:rsidRDefault="001352EC" w:rsidP="008B2CC1">
      <w:pPr>
        <w:rPr>
          <w:b/>
          <w:sz w:val="28"/>
          <w:szCs w:val="24"/>
        </w:rPr>
      </w:pPr>
      <w:r w:rsidRPr="00197881">
        <w:rPr>
          <w:b/>
          <w:sz w:val="24"/>
        </w:rPr>
        <w:t>D</w:t>
      </w:r>
      <w:r>
        <w:rPr>
          <w:b/>
          <w:sz w:val="24"/>
        </w:rPr>
        <w:t>ouz</w:t>
      </w:r>
      <w:r w:rsidR="002A7B1A">
        <w:rPr>
          <w:b/>
          <w:sz w:val="24"/>
        </w:rPr>
        <w:t>ième session</w:t>
      </w:r>
    </w:p>
    <w:p w14:paraId="1610FF05" w14:textId="4C3732D8" w:rsidR="008B2CC1" w:rsidRPr="00197881" w:rsidRDefault="00197881" w:rsidP="00DB0349">
      <w:pPr>
        <w:spacing w:after="720"/>
        <w:rPr>
          <w:b/>
          <w:sz w:val="28"/>
          <w:szCs w:val="24"/>
        </w:rPr>
      </w:pPr>
      <w:r w:rsidRPr="00197881">
        <w:rPr>
          <w:b/>
          <w:sz w:val="24"/>
        </w:rPr>
        <w:t>Genève,</w:t>
      </w:r>
      <w:r w:rsidR="001352EC" w:rsidRPr="001352EC">
        <w:rPr>
          <w:b/>
          <w:sz w:val="24"/>
        </w:rPr>
        <w:t xml:space="preserve"> </w:t>
      </w:r>
      <w:r w:rsidR="001352EC">
        <w:rPr>
          <w:b/>
          <w:sz w:val="24"/>
        </w:rPr>
        <w:t xml:space="preserve">16 </w:t>
      </w:r>
      <w:r w:rsidR="001352EC" w:rsidRPr="00197881">
        <w:rPr>
          <w:b/>
          <w:sz w:val="24"/>
        </w:rPr>
        <w:t xml:space="preserve">– </w:t>
      </w:r>
      <w:r w:rsidR="009F3F68">
        <w:rPr>
          <w:b/>
          <w:sz w:val="24"/>
        </w:rPr>
        <w:t>19</w:t>
      </w:r>
      <w:r w:rsidR="002A7B1A">
        <w:rPr>
          <w:b/>
          <w:sz w:val="24"/>
        </w:rPr>
        <w:t> septembre </w:t>
      </w:r>
      <w:r w:rsidR="002A7B1A" w:rsidRPr="00197881">
        <w:rPr>
          <w:b/>
          <w:sz w:val="24"/>
        </w:rPr>
        <w:t>20</w:t>
      </w:r>
      <w:r w:rsidR="001352EC" w:rsidRPr="00197881">
        <w:rPr>
          <w:b/>
          <w:sz w:val="24"/>
        </w:rPr>
        <w:t>2</w:t>
      </w:r>
      <w:r w:rsidR="001352EC">
        <w:rPr>
          <w:b/>
          <w:sz w:val="24"/>
        </w:rPr>
        <w:t>4</w:t>
      </w:r>
    </w:p>
    <w:p w14:paraId="2514291A" w14:textId="73A9CC46" w:rsidR="008B2CC1" w:rsidRPr="009F3F68" w:rsidRDefault="009F3F68" w:rsidP="00DB0349">
      <w:pPr>
        <w:spacing w:after="360"/>
        <w:rPr>
          <w:caps/>
          <w:sz w:val="24"/>
        </w:rPr>
      </w:pPr>
      <w:bookmarkStart w:id="3" w:name="TitleOfDoc"/>
      <w:r w:rsidRPr="009F3F68">
        <w:rPr>
          <w:caps/>
          <w:sz w:val="24"/>
        </w:rPr>
        <w:t>Rapport sur la tâche n°</w:t>
      </w:r>
      <w:r w:rsidR="002A7B1A">
        <w:rPr>
          <w:caps/>
          <w:sz w:val="24"/>
        </w:rPr>
        <w:t> </w:t>
      </w:r>
      <w:r w:rsidRPr="009F3F68">
        <w:rPr>
          <w:caps/>
          <w:sz w:val="24"/>
        </w:rPr>
        <w:t>41 de l</w:t>
      </w:r>
      <w:r w:rsidR="002A7B1A">
        <w:rPr>
          <w:caps/>
          <w:sz w:val="24"/>
        </w:rPr>
        <w:t>’</w:t>
      </w:r>
      <w:r w:rsidRPr="009F3F68">
        <w:rPr>
          <w:caps/>
          <w:sz w:val="24"/>
        </w:rPr>
        <w:t>Équipe d</w:t>
      </w:r>
      <w:r w:rsidR="002A7B1A">
        <w:rPr>
          <w:caps/>
          <w:sz w:val="24"/>
        </w:rPr>
        <w:t>’</w:t>
      </w:r>
      <w:r w:rsidRPr="009F3F68">
        <w:rPr>
          <w:caps/>
          <w:sz w:val="24"/>
        </w:rPr>
        <w:t>experts chargée de la norme</w:t>
      </w:r>
      <w:r w:rsidR="002A7B1A">
        <w:rPr>
          <w:caps/>
          <w:sz w:val="24"/>
        </w:rPr>
        <w:t> </w:t>
      </w:r>
      <w:r w:rsidRPr="009F3F68">
        <w:rPr>
          <w:caps/>
          <w:sz w:val="24"/>
        </w:rPr>
        <w:t>XML4IP</w:t>
      </w:r>
    </w:p>
    <w:p w14:paraId="11798C76" w14:textId="7FCC879B" w:rsidR="00525B63" w:rsidRPr="00C153FD" w:rsidRDefault="009F3F68" w:rsidP="00DB0349">
      <w:pPr>
        <w:spacing w:after="960"/>
        <w:rPr>
          <w:i/>
        </w:rPr>
      </w:pPr>
      <w:bookmarkStart w:id="4" w:name="Prepared"/>
      <w:bookmarkEnd w:id="3"/>
      <w:r>
        <w:rPr>
          <w:i/>
        </w:rPr>
        <w:t>Document établi par le Bureau international</w:t>
      </w:r>
    </w:p>
    <w:bookmarkEnd w:id="4"/>
    <w:p w14:paraId="39B7ACCC" w14:textId="282F7C8A" w:rsidR="009F3F68" w:rsidRDefault="009F3F68" w:rsidP="009F3F68">
      <w:pPr>
        <w:pStyle w:val="Heading2"/>
      </w:pPr>
      <w:r>
        <w:t>R</w:t>
      </w:r>
      <w:r w:rsidR="0084343E">
        <w:t>ésumé</w:t>
      </w:r>
    </w:p>
    <w:p w14:paraId="31C1526B" w14:textId="159E5B59" w:rsidR="002A7B1A" w:rsidRDefault="009F3F68" w:rsidP="009F3F68">
      <w:pPr>
        <w:pStyle w:val="ONUMFS"/>
      </w:pPr>
      <w:r>
        <w:t>L</w:t>
      </w:r>
      <w:r w:rsidR="002A7B1A">
        <w:t>’</w:t>
      </w:r>
      <w:r>
        <w:t>Équipe d</w:t>
      </w:r>
      <w:r w:rsidR="002A7B1A">
        <w:t>’</w:t>
      </w:r>
      <w:r>
        <w:t>experts chargée de la norme XML4IP est responsable de l</w:t>
      </w:r>
      <w:r w:rsidR="002A7B1A">
        <w:t>’</w:t>
      </w:r>
      <w:r>
        <w:t>élaboration et de la mise à jour des composantes de schéma XML définies dans la norme ST.96 de l</w:t>
      </w:r>
      <w:r w:rsidR="002A7B1A">
        <w:t>’</w:t>
      </w:r>
      <w:r>
        <w:t>O</w:t>
      </w:r>
      <w:r w:rsidR="00EB09DC">
        <w:t>MPI.  Ce</w:t>
      </w:r>
      <w:r>
        <w:t>tte équipe d</w:t>
      </w:r>
      <w:r w:rsidR="002A7B1A">
        <w:t>’</w:t>
      </w:r>
      <w:r>
        <w:t>experts se réunit tous les mois pour débattre notamment des révision</w:t>
      </w:r>
      <w:r w:rsidR="002A7B1A">
        <w:t>s</w:t>
      </w:r>
      <w:r>
        <w:t xml:space="preserve"> éventuelles de la norme ST.96 de l</w:t>
      </w:r>
      <w:r w:rsidR="002A7B1A">
        <w:t>’</w:t>
      </w:r>
      <w:r>
        <w:t>OMPI.  L</w:t>
      </w:r>
      <w:r w:rsidR="002A7B1A">
        <w:t>’</w:t>
      </w:r>
      <w:r>
        <w:t>accent mis sur les travaux de développement depuis la dernière session du Comité des normes de l</w:t>
      </w:r>
      <w:r w:rsidR="002A7B1A">
        <w:t>’</w:t>
      </w:r>
      <w:r>
        <w:t>OMPI (CWS) visait à élaborer des schémas XML relatifs à la situation juridique des marques et des dessins et modèl</w:t>
      </w:r>
      <w:r w:rsidR="00EB09DC">
        <w:t>es.  La</w:t>
      </w:r>
      <w:r>
        <w:t xml:space="preserve"> version</w:t>
      </w:r>
      <w:r w:rsidR="002A7B1A">
        <w:t> </w:t>
      </w:r>
      <w:r>
        <w:t>8.0, qui doit être publiée le</w:t>
      </w:r>
      <w:r w:rsidR="002A7B1A">
        <w:t xml:space="preserve"> 1</w:t>
      </w:r>
      <w:r w:rsidR="002A7B1A" w:rsidRPr="002A7B1A">
        <w:rPr>
          <w:vertAlign w:val="superscript"/>
        </w:rPr>
        <w:t>er</w:t>
      </w:r>
      <w:r w:rsidR="002A7B1A">
        <w:t> octobre 20</w:t>
      </w:r>
      <w:r>
        <w:t>24, devrait inclure les projets de versions finales de ces schémas.</w:t>
      </w:r>
    </w:p>
    <w:p w14:paraId="26D583B3" w14:textId="0D9BEC35" w:rsidR="009F3F68" w:rsidRDefault="009F3F68" w:rsidP="009F3F68">
      <w:pPr>
        <w:pStyle w:val="Heading2"/>
      </w:pPr>
      <w:r>
        <w:t>Rappel</w:t>
      </w:r>
    </w:p>
    <w:p w14:paraId="682A3EFE" w14:textId="345B3049" w:rsidR="009F3F68" w:rsidRDefault="009F3F68" w:rsidP="0084343E">
      <w:pPr>
        <w:pStyle w:val="ONUMFS"/>
      </w:pPr>
      <w:r>
        <w:t>À sa onz</w:t>
      </w:r>
      <w:r w:rsidR="002A7B1A">
        <w:t>ième session</w:t>
      </w:r>
      <w:r>
        <w:t xml:space="preserve"> tenue </w:t>
      </w:r>
      <w:r w:rsidR="002A7B1A">
        <w:t>en 2023</w:t>
      </w:r>
      <w:r>
        <w:t>,</w:t>
      </w:r>
      <w:r w:rsidR="002A7B1A">
        <w:t xml:space="preserve"> le CWS</w:t>
      </w:r>
      <w:r>
        <w:t xml:space="preserve"> a pris note du rapport sur l</w:t>
      </w:r>
      <w:r w:rsidR="002A7B1A">
        <w:t>’</w:t>
      </w:r>
      <w:r>
        <w:t>état d</w:t>
      </w:r>
      <w:r w:rsidR="002A7B1A">
        <w:t>’</w:t>
      </w:r>
      <w:r>
        <w:t>avancement des activités de l</w:t>
      </w:r>
      <w:r w:rsidR="002A7B1A">
        <w:t>’</w:t>
      </w:r>
      <w:r>
        <w:t>Équipe d</w:t>
      </w:r>
      <w:r w:rsidR="002A7B1A">
        <w:t>’</w:t>
      </w:r>
      <w:r>
        <w:t>experts chargée de la norme</w:t>
      </w:r>
      <w:r w:rsidR="002A7B1A">
        <w:t> </w:t>
      </w:r>
      <w:r>
        <w:t xml:space="preserve">XML4IP concernant la réalisation de la tâche n° 41 (voir le </w:t>
      </w:r>
      <w:r w:rsidR="002A7B1A">
        <w:t>document CW</w:t>
      </w:r>
      <w:r>
        <w:t>S/11/2), dont la description est la suivante</w:t>
      </w:r>
      <w:r w:rsidR="002A7B1A">
        <w:t> :</w:t>
      </w:r>
    </w:p>
    <w:p w14:paraId="37BF95BA" w14:textId="7AFB56F3" w:rsidR="009F3F68" w:rsidRDefault="009F3F68" w:rsidP="009F3F68">
      <w:pPr>
        <w:spacing w:after="240"/>
        <w:ind w:left="567"/>
      </w:pPr>
      <w:r>
        <w:t>“</w:t>
      </w:r>
      <w:r>
        <w:rPr>
          <w:i/>
        </w:rPr>
        <w:t>Procéder aux révisions et mises à jour nécessaires de la norme</w:t>
      </w:r>
      <w:r w:rsidR="002A7B1A">
        <w:rPr>
          <w:i/>
        </w:rPr>
        <w:t> </w:t>
      </w:r>
      <w:r>
        <w:rPr>
          <w:i/>
        </w:rPr>
        <w:t>ST.96 de l</w:t>
      </w:r>
      <w:r w:rsidR="002A7B1A">
        <w:rPr>
          <w:i/>
        </w:rPr>
        <w:t>’</w:t>
      </w:r>
      <w:r>
        <w:rPr>
          <w:i/>
        </w:rPr>
        <w:t>OMPI”.</w:t>
      </w:r>
    </w:p>
    <w:p w14:paraId="4BDFD949" w14:textId="60B808DD" w:rsidR="009F3F68" w:rsidRDefault="009F3F68" w:rsidP="0084343E">
      <w:pPr>
        <w:pStyle w:val="ONUMFS"/>
      </w:pPr>
      <w:r>
        <w:t>L</w:t>
      </w:r>
      <w:r w:rsidR="002A7B1A">
        <w:t>’</w:t>
      </w:r>
      <w:r>
        <w:t>Équipe d</w:t>
      </w:r>
      <w:r w:rsidR="002A7B1A">
        <w:t>’</w:t>
      </w:r>
      <w:r>
        <w:t>experts chargée de la norme</w:t>
      </w:r>
      <w:r w:rsidR="002A7B1A">
        <w:t> </w:t>
      </w:r>
      <w:r>
        <w:t>XML4IP se réunit tous les mois en ligne pour débattre des propositions de révision de la norme</w:t>
      </w:r>
      <w:r w:rsidR="002A7B1A">
        <w:t> </w:t>
      </w:r>
      <w:r>
        <w:t>ST.96 de l</w:t>
      </w:r>
      <w:r w:rsidR="002A7B1A">
        <w:t>’</w:t>
      </w:r>
      <w:r>
        <w:t>O</w:t>
      </w:r>
      <w:r w:rsidR="00EB09DC">
        <w:t>MPI.  Lo</w:t>
      </w:r>
      <w:r>
        <w:t>rs de la réunion du mois de février, l</w:t>
      </w:r>
      <w:r w:rsidR="002A7B1A">
        <w:t>’</w:t>
      </w:r>
      <w:r>
        <w:t>équipe d</w:t>
      </w:r>
      <w:r w:rsidR="002A7B1A">
        <w:t>’</w:t>
      </w:r>
      <w:r>
        <w:t>experts a confirmé que les points à traiter en priorité pour l</w:t>
      </w:r>
      <w:r w:rsidR="002A7B1A">
        <w:t>’</w:t>
      </w:r>
      <w:r>
        <w:t>année civile</w:t>
      </w:r>
      <w:r w:rsidR="002A7B1A">
        <w:t> </w:t>
      </w:r>
      <w:r>
        <w:t>2024 étaient les suivants (sans ordre préétabli)</w:t>
      </w:r>
      <w:r w:rsidR="002A7B1A">
        <w:t> :</w:t>
      </w:r>
    </w:p>
    <w:p w14:paraId="659FA1C1" w14:textId="7255A267" w:rsidR="009F3F68" w:rsidRPr="00520432" w:rsidRDefault="009F3F68" w:rsidP="00EB09DC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567"/>
        <w:rPr>
          <w:rFonts w:eastAsia="Times New Roman"/>
          <w:szCs w:val="22"/>
        </w:rPr>
      </w:pPr>
      <w:r>
        <w:t>publier la version</w:t>
      </w:r>
      <w:r w:rsidR="002A7B1A">
        <w:t> </w:t>
      </w:r>
      <w:r>
        <w:t>8.0, qui intègre les nouveaux schémas relatifs à la situation juridique (composantes relatives aux marques et aux dessins et modèles) le</w:t>
      </w:r>
      <w:r w:rsidR="002A7B1A">
        <w:t xml:space="preserve"> 1</w:t>
      </w:r>
      <w:r w:rsidR="002A7B1A" w:rsidRPr="002A7B1A">
        <w:rPr>
          <w:vertAlign w:val="superscript"/>
        </w:rPr>
        <w:t>er</w:t>
      </w:r>
      <w:r w:rsidR="002A7B1A">
        <w:t> octobre 20</w:t>
      </w:r>
      <w:r>
        <w:t>24;</w:t>
      </w:r>
    </w:p>
    <w:p w14:paraId="380D59F5" w14:textId="77777777" w:rsidR="009F3F68" w:rsidRPr="00520432" w:rsidRDefault="009F3F68" w:rsidP="0084343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567"/>
        <w:rPr>
          <w:rFonts w:eastAsia="Times New Roman"/>
          <w:szCs w:val="22"/>
        </w:rPr>
      </w:pPr>
      <w:r>
        <w:lastRenderedPageBreak/>
        <w:t>finaliser les schémas relatifs aux dossiers de brevet et aux transactions sur les brevets pour pouvoir les intégrer dans la prochaine version;</w:t>
      </w:r>
    </w:p>
    <w:p w14:paraId="7340D49B" w14:textId="77777777" w:rsidR="009F3F68" w:rsidRPr="00520432" w:rsidRDefault="009F3F68" w:rsidP="0084343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567"/>
        <w:rPr>
          <w:rFonts w:eastAsia="Times New Roman"/>
          <w:szCs w:val="22"/>
        </w:rPr>
      </w:pPr>
      <w:r>
        <w:t>finaliser les schémas XML relatifs à la situation juridique des dessins et modèles industriels;</w:t>
      </w:r>
    </w:p>
    <w:p w14:paraId="19293EE3" w14:textId="494D4E7E" w:rsidR="009F3F68" w:rsidRPr="00520432" w:rsidRDefault="009F3F68" w:rsidP="0084343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567"/>
        <w:rPr>
          <w:rFonts w:eastAsia="Times New Roman"/>
          <w:szCs w:val="22"/>
        </w:rPr>
      </w:pPr>
      <w:r>
        <w:t>soutenir le passage du système de Lisbonne à la norme</w:t>
      </w:r>
      <w:r w:rsidR="002A7B1A">
        <w:t> </w:t>
      </w:r>
      <w:r>
        <w:t xml:space="preserve">ST.96; </w:t>
      </w:r>
      <w:r w:rsidR="00771ECA">
        <w:t xml:space="preserve"> </w:t>
      </w:r>
      <w:r>
        <w:t>et</w:t>
      </w:r>
    </w:p>
    <w:p w14:paraId="647A6A2E" w14:textId="635CDA40" w:rsidR="009F3F68" w:rsidRPr="0084343E" w:rsidRDefault="009F3F68" w:rsidP="0084343E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1134" w:hanging="567"/>
        <w:rPr>
          <w:rFonts w:eastAsia="Times New Roman"/>
          <w:szCs w:val="22"/>
        </w:rPr>
      </w:pPr>
      <w:r>
        <w:t>soutenir, selon que de besoin, le développement</w:t>
      </w:r>
      <w:r w:rsidR="002A7B1A">
        <w:t xml:space="preserve"> des API</w:t>
      </w:r>
      <w:r>
        <w:t xml:space="preserve"> pour les offices du système de Madrid.</w:t>
      </w:r>
    </w:p>
    <w:p w14:paraId="47485D2C" w14:textId="721B54C2" w:rsidR="009F3F68" w:rsidRDefault="009F3F68" w:rsidP="009F3F68">
      <w:pPr>
        <w:pStyle w:val="Heading2"/>
      </w:pPr>
      <w:r>
        <w:t>Rapport sur l</w:t>
      </w:r>
      <w:r w:rsidR="002A7B1A">
        <w:t>’</w:t>
      </w:r>
      <w:r>
        <w:t>état d</w:t>
      </w:r>
      <w:r w:rsidR="002A7B1A">
        <w:t>’</w:t>
      </w:r>
      <w:r>
        <w:t>avancement de la tâche n° 41</w:t>
      </w:r>
    </w:p>
    <w:p w14:paraId="3E2B417E" w14:textId="24BD4F30" w:rsidR="009F3F68" w:rsidRPr="00A971C5" w:rsidRDefault="009F3F68" w:rsidP="009F3F68">
      <w:pPr>
        <w:pStyle w:val="Heading3"/>
      </w:pPr>
      <w:r>
        <w:t>Révision et mise en œuvre de la norme</w:t>
      </w:r>
      <w:r w:rsidR="002A7B1A">
        <w:t> </w:t>
      </w:r>
      <w:r>
        <w:t>ST.96 de l</w:t>
      </w:r>
      <w:r w:rsidR="002A7B1A">
        <w:t>’</w:t>
      </w:r>
      <w:r>
        <w:t>OMPI</w:t>
      </w:r>
    </w:p>
    <w:p w14:paraId="370F8D95" w14:textId="305C5F5A" w:rsidR="002A7B1A" w:rsidRPr="00EB09DC" w:rsidRDefault="009F3F68" w:rsidP="0084343E">
      <w:pPr>
        <w:pStyle w:val="ONUMFS"/>
        <w:rPr>
          <w:spacing w:val="-4"/>
        </w:rPr>
      </w:pPr>
      <w:r w:rsidRPr="00EB09DC">
        <w:rPr>
          <w:spacing w:val="-4"/>
        </w:rPr>
        <w:t>L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Équipe d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experts chargée de la norme</w:t>
      </w:r>
      <w:r w:rsidR="002A7B1A" w:rsidRPr="00EB09DC">
        <w:rPr>
          <w:spacing w:val="-4"/>
        </w:rPr>
        <w:t> </w:t>
      </w:r>
      <w:r w:rsidRPr="00EB09DC">
        <w:rPr>
          <w:spacing w:val="-4"/>
        </w:rPr>
        <w:t>XML4IP est convenue de publier une version révisée unique de la norme</w:t>
      </w:r>
      <w:r w:rsidR="002A7B1A" w:rsidRPr="00EB09DC">
        <w:rPr>
          <w:spacing w:val="-4"/>
        </w:rPr>
        <w:t> </w:t>
      </w:r>
      <w:r w:rsidRPr="00EB09DC">
        <w:rPr>
          <w:spacing w:val="-4"/>
        </w:rPr>
        <w:t>ST.96 de l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 xml:space="preserve">OMPI en </w:t>
      </w:r>
      <w:r w:rsidR="002A7B1A" w:rsidRPr="00EB09DC">
        <w:rPr>
          <w:spacing w:val="-4"/>
        </w:rPr>
        <w:t>octobre 20</w:t>
      </w:r>
      <w:r w:rsidRPr="00EB09DC">
        <w:rPr>
          <w:spacing w:val="-4"/>
        </w:rPr>
        <w:t>24.  Il n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y a donc pas eu de nouvelle version de la norme</w:t>
      </w:r>
      <w:r w:rsidR="002A7B1A" w:rsidRPr="00EB09DC">
        <w:rPr>
          <w:spacing w:val="-4"/>
        </w:rPr>
        <w:t> </w:t>
      </w:r>
      <w:r w:rsidRPr="00EB09DC">
        <w:rPr>
          <w:spacing w:val="-4"/>
        </w:rPr>
        <w:t>ST.96 de l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OMPI publiée depuis la dernière session</w:t>
      </w:r>
      <w:r w:rsidR="002A7B1A" w:rsidRPr="00EB09DC">
        <w:rPr>
          <w:spacing w:val="-4"/>
        </w:rPr>
        <w:t xml:space="preserve"> du CWS</w:t>
      </w:r>
      <w:r w:rsidRPr="00EB09DC">
        <w:rPr>
          <w:spacing w:val="-4"/>
        </w:rPr>
        <w:t xml:space="preserve"> tenue en </w:t>
      </w:r>
      <w:r w:rsidR="002A7B1A" w:rsidRPr="00EB09DC">
        <w:rPr>
          <w:spacing w:val="-4"/>
        </w:rPr>
        <w:t>décembre 20</w:t>
      </w:r>
      <w:r w:rsidRPr="00EB09DC">
        <w:rPr>
          <w:spacing w:val="-4"/>
        </w:rPr>
        <w:t>23.  La prochaine version de la norme</w:t>
      </w:r>
      <w:r w:rsidR="002A7B1A" w:rsidRPr="00EB09DC">
        <w:rPr>
          <w:spacing w:val="-4"/>
        </w:rPr>
        <w:t> </w:t>
      </w:r>
      <w:r w:rsidRPr="00EB09DC">
        <w:rPr>
          <w:spacing w:val="-4"/>
        </w:rPr>
        <w:t>ST.96 de l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OMPI dont la publication est prévue est la version</w:t>
      </w:r>
      <w:r w:rsidR="002A7B1A" w:rsidRPr="00EB09DC">
        <w:rPr>
          <w:spacing w:val="-4"/>
        </w:rPr>
        <w:t> </w:t>
      </w:r>
      <w:r w:rsidRPr="00EB09DC">
        <w:rPr>
          <w:spacing w:val="-4"/>
        </w:rPr>
        <w:t>8.0.  Pour rappel, l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Équipe d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experts chargée de la norme</w:t>
      </w:r>
      <w:r w:rsidR="002A7B1A" w:rsidRPr="00EB09DC">
        <w:rPr>
          <w:spacing w:val="-4"/>
        </w:rPr>
        <w:t> </w:t>
      </w:r>
      <w:r w:rsidRPr="00EB09DC">
        <w:rPr>
          <w:spacing w:val="-4"/>
        </w:rPr>
        <w:t>XML4IP disposer d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une procédure accélérée d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approbation pour les révisions de la norme</w:t>
      </w:r>
      <w:r w:rsidR="002A7B1A" w:rsidRPr="00EB09DC">
        <w:rPr>
          <w:spacing w:val="-4"/>
        </w:rPr>
        <w:t> </w:t>
      </w:r>
      <w:r w:rsidRPr="00EB09DC">
        <w:rPr>
          <w:spacing w:val="-4"/>
        </w:rPr>
        <w:t>ST.96 de l</w:t>
      </w:r>
      <w:r w:rsidR="002A7B1A" w:rsidRPr="00EB09DC">
        <w:rPr>
          <w:spacing w:val="-4"/>
        </w:rPr>
        <w:t>’</w:t>
      </w:r>
      <w:r w:rsidRPr="00EB09DC">
        <w:rPr>
          <w:spacing w:val="-4"/>
        </w:rPr>
        <w:t>OMPI.</w:t>
      </w:r>
    </w:p>
    <w:p w14:paraId="17FED4E4" w14:textId="6C2FD81D" w:rsidR="002A7B1A" w:rsidRDefault="009F3F68" w:rsidP="0084343E">
      <w:pPr>
        <w:pStyle w:val="ONUMFS"/>
      </w:pPr>
      <w:r>
        <w:t>Des progrès considérables ont été accomplis en ce qui concerne la suppression des entrées plus anciennes du registre des questions à examiner de l</w:t>
      </w:r>
      <w:r w:rsidR="002A7B1A">
        <w:t>’</w:t>
      </w:r>
      <w:r>
        <w:t>Équipe d</w:t>
      </w:r>
      <w:r w:rsidR="002A7B1A">
        <w:t>’</w:t>
      </w:r>
      <w:r>
        <w:t>experts chargée de la norme XML4IP, dans lequel les révisions de la norme</w:t>
      </w:r>
      <w:r w:rsidR="002A7B1A">
        <w:t> </w:t>
      </w:r>
      <w:r>
        <w:t>ST.96 de l</w:t>
      </w:r>
      <w:r w:rsidR="002A7B1A">
        <w:t>’</w:t>
      </w:r>
      <w:r>
        <w:t>OMPI sont proposées par l</w:t>
      </w:r>
      <w:r w:rsidR="002A7B1A">
        <w:t>’</w:t>
      </w:r>
      <w:r>
        <w:t>équipe d</w:t>
      </w:r>
      <w:r w:rsidR="002A7B1A">
        <w:t>’</w:t>
      </w:r>
      <w:r>
        <w:t>experts pour exam</w:t>
      </w:r>
      <w:r w:rsidR="00EB09DC">
        <w:t>en.  Le</w:t>
      </w:r>
      <w:r>
        <w:t>s anciennes entrées sont suspendues si pendant plus de six</w:t>
      </w:r>
      <w:r w:rsidR="00771ECA">
        <w:t> </w:t>
      </w:r>
      <w:r>
        <w:t>mois aucun retour d</w:t>
      </w:r>
      <w:r w:rsidR="002A7B1A">
        <w:t>’</w:t>
      </w:r>
      <w:r>
        <w:t>information n</w:t>
      </w:r>
      <w:r w:rsidR="002A7B1A">
        <w:t>’</w:t>
      </w:r>
      <w:r>
        <w:t>est re</w:t>
      </w:r>
      <w:r w:rsidR="00EB09DC">
        <w:t>çu.  La</w:t>
      </w:r>
      <w:r>
        <w:t xml:space="preserve"> liste des entrées du registre qui sont suspendues a été fortement réduite </w:t>
      </w:r>
      <w:r w:rsidR="002A7B1A">
        <w:t>en 2024</w:t>
      </w:r>
      <w:r>
        <w:t>.  Cela s</w:t>
      </w:r>
      <w:r w:rsidR="002A7B1A">
        <w:t>’</w:t>
      </w:r>
      <w:r>
        <w:t>explique par un effort concerté du Bureau International visant à mettre en évidence ces questions inscrites au registre au cours des réunions mensuelles.</w:t>
      </w:r>
    </w:p>
    <w:p w14:paraId="16F90D02" w14:textId="53407B17" w:rsidR="002A7B1A" w:rsidRDefault="009F3F68" w:rsidP="0084343E">
      <w:pPr>
        <w:pStyle w:val="ONUMFS"/>
      </w:pPr>
      <w:r>
        <w:t>Comme indiqué au paragraphe</w:t>
      </w:r>
      <w:r w:rsidR="002A7B1A">
        <w:t> </w:t>
      </w:r>
      <w:r>
        <w:t>3, les deux</w:t>
      </w:r>
      <w:r w:rsidR="00771ECA">
        <w:t> </w:t>
      </w:r>
      <w:r>
        <w:t>grands axes de développement de l</w:t>
      </w:r>
      <w:r w:rsidR="002A7B1A">
        <w:t>’</w:t>
      </w:r>
      <w:r>
        <w:t>équipe d</w:t>
      </w:r>
      <w:r w:rsidR="002A7B1A">
        <w:t>’</w:t>
      </w:r>
      <w:r>
        <w:t xml:space="preserve">experts </w:t>
      </w:r>
      <w:r w:rsidR="002A7B1A">
        <w:t>pour 2024</w:t>
      </w:r>
      <w:r>
        <w:t xml:space="preserve"> ont été l</w:t>
      </w:r>
      <w:r w:rsidR="002A7B1A">
        <w:t>’</w:t>
      </w:r>
      <w:r>
        <w:t>élaboration des schémas XML relatifs à la situation juridique et la finalisation des composantes relatives aux dossiers de brev</w:t>
      </w:r>
      <w:r w:rsidR="00EB09DC">
        <w:t>et.  L’é</w:t>
      </w:r>
      <w:r>
        <w:t>tat d</w:t>
      </w:r>
      <w:r w:rsidR="002A7B1A">
        <w:t>’</w:t>
      </w:r>
      <w:r>
        <w:t>avancement de ces schémas est précisé ci</w:t>
      </w:r>
      <w:r w:rsidR="00EB09DC">
        <w:noBreakHyphen/>
      </w:r>
      <w:r>
        <w:t>après.</w:t>
      </w:r>
    </w:p>
    <w:p w14:paraId="201519CD" w14:textId="2639EAFF" w:rsidR="009F3F68" w:rsidRPr="003F2BFF" w:rsidRDefault="009F3F68" w:rsidP="009F3F68">
      <w:pPr>
        <w:pStyle w:val="Heading3"/>
      </w:pPr>
      <w:r>
        <w:t>Schémas relatifs aux dossiers de brevet</w:t>
      </w:r>
    </w:p>
    <w:p w14:paraId="7AF9EEA4" w14:textId="56316276" w:rsidR="002A7B1A" w:rsidRDefault="009F3F68" w:rsidP="0084343E">
      <w:pPr>
        <w:pStyle w:val="ONUMFS"/>
      </w:pPr>
      <w:r>
        <w:t>Lors des réunions mensuelles tenues en février et mars, l</w:t>
      </w:r>
      <w:r w:rsidR="002A7B1A">
        <w:t>’</w:t>
      </w:r>
      <w:r>
        <w:t>équipe d</w:t>
      </w:r>
      <w:r w:rsidR="002A7B1A">
        <w:t>’</w:t>
      </w:r>
      <w:r>
        <w:t>experts a examiné les mises à jour nécessaires pour finaliser les schémas XML relatifs aux dossiers de brev</w:t>
      </w:r>
      <w:r w:rsidR="00EB09DC">
        <w:t>et.  L’u</w:t>
      </w:r>
      <w:r>
        <w:t>n des points en suspens à résoudre est de savoir si la norme</w:t>
      </w:r>
      <w:r w:rsidR="002A7B1A">
        <w:t> </w:t>
      </w:r>
      <w:r>
        <w:t>ST.27 de l</w:t>
      </w:r>
      <w:r w:rsidR="002A7B1A">
        <w:t>’</w:t>
      </w:r>
      <w:r>
        <w:t>OMPI doit être utilisée dans le cadre des composantes relatives aux dossiers de brev</w:t>
      </w:r>
      <w:r w:rsidR="00EB09DC">
        <w:t>et.  Le</w:t>
      </w:r>
      <w:r>
        <w:t>s progrès réalisés dans la finalisation de ces schémas seront bloqués jusqu</w:t>
      </w:r>
      <w:r w:rsidR="002A7B1A">
        <w:t>’</w:t>
      </w:r>
      <w:r>
        <w:t>à ce que l</w:t>
      </w:r>
      <w:r w:rsidR="002A7B1A">
        <w:t>’</w:t>
      </w:r>
      <w:r>
        <w:t>équipe d</w:t>
      </w:r>
      <w:r w:rsidR="002A7B1A">
        <w:t>’</w:t>
      </w:r>
      <w:r>
        <w:t>experts se mette d</w:t>
      </w:r>
      <w:r w:rsidR="002A7B1A">
        <w:t>’</w:t>
      </w:r>
      <w:r>
        <w:t>accord sur la manière de résoudre ce problème.</w:t>
      </w:r>
    </w:p>
    <w:p w14:paraId="5BAD0499" w14:textId="6B74CD6E" w:rsidR="009F3F68" w:rsidRDefault="009F3F68" w:rsidP="00721FE0">
      <w:pPr>
        <w:pStyle w:val="Heading3"/>
      </w:pPr>
      <w:r>
        <w:t>Schémas relatifs à la situation juridique des marques et des dessins et modèles industriels</w:t>
      </w:r>
    </w:p>
    <w:p w14:paraId="2D14AF75" w14:textId="33D35643" w:rsidR="002A7B1A" w:rsidRDefault="009F3F68" w:rsidP="0084343E">
      <w:pPr>
        <w:pStyle w:val="ONUMFS"/>
      </w:pPr>
      <w:r>
        <w:t>Afin de développer à la fois les schémas relatifs à la situation juridique des marques et les schémas relatifs aux dessins et modèles industriels, un examen de l</w:t>
      </w:r>
      <w:r w:rsidR="002A7B1A">
        <w:t>’</w:t>
      </w:r>
      <w:r>
        <w:t>annexe</w:t>
      </w:r>
      <w:r w:rsidR="002A7B1A">
        <w:t> </w:t>
      </w:r>
      <w:r>
        <w:t>II de la norme</w:t>
      </w:r>
      <w:r w:rsidR="002A7B1A">
        <w:t> </w:t>
      </w:r>
      <w:r>
        <w:t>ST.61 de l</w:t>
      </w:r>
      <w:r w:rsidR="002A7B1A">
        <w:t>’</w:t>
      </w:r>
      <w:r>
        <w:t>OMPI et de la norme</w:t>
      </w:r>
      <w:r w:rsidR="002A7B1A">
        <w:t> </w:t>
      </w:r>
      <w:r>
        <w:t>ST.87 a été réalisé par des experts désignés œuvrant dans les domaines correspondan</w:t>
      </w:r>
      <w:r w:rsidR="00EB09DC">
        <w:t>ts.  To</w:t>
      </w:r>
      <w:r>
        <w:t>ute donnée supplémentaire manquante pour chacune des catégories a été examinée par le groupe et les modifications à apporter aux annexes ont été effectué</w:t>
      </w:r>
      <w:r w:rsidR="00EB09DC">
        <w:t xml:space="preserve">es.  À </w:t>
      </w:r>
      <w:r>
        <w:t>sa onz</w:t>
      </w:r>
      <w:r w:rsidR="002A7B1A">
        <w:t>ième session du CWS</w:t>
      </w:r>
      <w:r>
        <w:t>, la version révisée de l</w:t>
      </w:r>
      <w:r w:rsidR="002A7B1A">
        <w:t>’</w:t>
      </w:r>
      <w:r>
        <w:t>annexe</w:t>
      </w:r>
      <w:r w:rsidR="002A7B1A">
        <w:t> </w:t>
      </w:r>
      <w:r>
        <w:t>II de la norme</w:t>
      </w:r>
      <w:r w:rsidR="002A7B1A">
        <w:t> </w:t>
      </w:r>
      <w:r>
        <w:t>ST.61 de l</w:t>
      </w:r>
      <w:r w:rsidR="002A7B1A">
        <w:t>’</w:t>
      </w:r>
      <w:r>
        <w:t>OMPI a été approuvée par</w:t>
      </w:r>
      <w:r w:rsidR="002A7B1A">
        <w:t xml:space="preserve"> le CWS</w:t>
      </w:r>
      <w:r>
        <w:t xml:space="preserve"> (voir le paragraphe</w:t>
      </w:r>
      <w:r w:rsidR="002A7B1A">
        <w:t> </w:t>
      </w:r>
      <w:r>
        <w:t xml:space="preserve">122 du </w:t>
      </w:r>
      <w:r w:rsidR="002A7B1A">
        <w:t>document CW</w:t>
      </w:r>
      <w:r>
        <w:t>S/11/28).</w:t>
      </w:r>
    </w:p>
    <w:p w14:paraId="307E1070" w14:textId="59B83274" w:rsidR="002A7B1A" w:rsidRDefault="009F3F68" w:rsidP="0084343E">
      <w:pPr>
        <w:pStyle w:val="ONUMFS"/>
      </w:pPr>
      <w:r>
        <w:t>Cette année, des révisions sont proposées pour les normes</w:t>
      </w:r>
      <w:r w:rsidR="002A7B1A">
        <w:t> </w:t>
      </w:r>
      <w:r>
        <w:t>ST.27, ST.61 et ST.87 de l</w:t>
      </w:r>
      <w:r w:rsidR="002A7B1A">
        <w:t>’</w:t>
      </w:r>
      <w:r>
        <w:t xml:space="preserve">OMPI, et des précisions supplémentaires figurent dans le </w:t>
      </w:r>
      <w:r w:rsidR="002A7B1A">
        <w:t>document CW</w:t>
      </w:r>
      <w:r>
        <w:t>S/12/19.  Après la proposition de révision de la norme</w:t>
      </w:r>
      <w:r w:rsidR="002A7B1A">
        <w:t> </w:t>
      </w:r>
      <w:r>
        <w:t>ST.87 de l</w:t>
      </w:r>
      <w:r w:rsidR="002A7B1A">
        <w:t>’</w:t>
      </w:r>
      <w:r>
        <w:t>OMPI, une correspondance a été établie entre les données supplémentaires définies dans l</w:t>
      </w:r>
      <w:r w:rsidR="002A7B1A">
        <w:t>’</w:t>
      </w:r>
      <w:r>
        <w:t>annexe</w:t>
      </w:r>
      <w:r w:rsidR="002A7B1A">
        <w:t> </w:t>
      </w:r>
      <w:r>
        <w:t>II et la norme</w:t>
      </w:r>
      <w:r w:rsidR="002A7B1A">
        <w:t> </w:t>
      </w:r>
      <w:r>
        <w:t>ST.96 de l</w:t>
      </w:r>
      <w:r w:rsidR="002A7B1A">
        <w:t>’</w:t>
      </w:r>
      <w:r>
        <w:t>O</w:t>
      </w:r>
      <w:r w:rsidR="00EB09DC">
        <w:t>MPI.  Ce</w:t>
      </w:r>
      <w:r>
        <w:t xml:space="preserve">rtaines </w:t>
      </w:r>
      <w:r>
        <w:lastRenderedPageBreak/>
        <w:t>composantes de la norme</w:t>
      </w:r>
      <w:r w:rsidR="002A7B1A">
        <w:t> </w:t>
      </w:r>
      <w:r>
        <w:t>ST.96 de l</w:t>
      </w:r>
      <w:r w:rsidR="002A7B1A">
        <w:t>’</w:t>
      </w:r>
      <w:r>
        <w:t>OMPI ont été déplacées de l</w:t>
      </w:r>
      <w:r w:rsidR="002A7B1A">
        <w:t>’</w:t>
      </w:r>
      <w:r>
        <w:t xml:space="preserve">espace de nommage </w:t>
      </w:r>
      <w:r>
        <w:rPr>
          <w:i/>
          <w:iCs/>
        </w:rPr>
        <w:t>tmk</w:t>
      </w:r>
      <w:r>
        <w:t xml:space="preserve"> à </w:t>
      </w:r>
      <w:r>
        <w:rPr>
          <w:i/>
          <w:iCs/>
        </w:rPr>
        <w:t>com</w:t>
      </w:r>
      <w:r>
        <w:t xml:space="preserve"> pour être réutilisées et de nouvelles composantes ont été créé</w:t>
      </w:r>
      <w:r w:rsidR="00EB09DC">
        <w:t>es.  L’i</w:t>
      </w:r>
      <w:r>
        <w:t>ntégration des schémas XML relatifs à la situation juridique des dessins et modèles industriels est prévue dans la version</w:t>
      </w:r>
      <w:r w:rsidR="002A7B1A">
        <w:t> </w:t>
      </w:r>
      <w:r>
        <w:t>8.0, en même temps que les schémas XML approuvés relatifs à la situation juridique des marques, si l</w:t>
      </w:r>
      <w:r w:rsidR="002A7B1A">
        <w:t>’</w:t>
      </w:r>
      <w:r>
        <w:t>accord de l</w:t>
      </w:r>
      <w:r w:rsidR="002A7B1A">
        <w:t>’</w:t>
      </w:r>
      <w:r>
        <w:t>équipe d</w:t>
      </w:r>
      <w:r w:rsidR="002A7B1A">
        <w:t>’</w:t>
      </w:r>
      <w:r>
        <w:t>experts peut être obtenu en temps voulu.</w:t>
      </w:r>
    </w:p>
    <w:p w14:paraId="4BE26C04" w14:textId="2A34AC5F" w:rsidR="009F3F68" w:rsidRDefault="009F3F68" w:rsidP="009F3F68">
      <w:pPr>
        <w:pStyle w:val="Heading3"/>
      </w:pPr>
      <w:r>
        <w:t>Métadonnées relatives aux œuvres orphelines protégées par le droit d</w:t>
      </w:r>
      <w:r w:rsidR="002A7B1A">
        <w:t>’</w:t>
      </w:r>
      <w:r>
        <w:t>auteur</w:t>
      </w:r>
    </w:p>
    <w:p w14:paraId="6FE694C6" w14:textId="6ABD8BF6" w:rsidR="002A7B1A" w:rsidRDefault="009F3F68" w:rsidP="0084343E">
      <w:pPr>
        <w:pStyle w:val="ONUMFS"/>
      </w:pPr>
      <w:r>
        <w:t>Le Bureau International a organisé en mai un atelier sur les propositions d</w:t>
      </w:r>
      <w:r w:rsidR="002A7B1A">
        <w:t>’</w:t>
      </w:r>
      <w:r>
        <w:t>améliorations à apporter à la norme</w:t>
      </w:r>
      <w:r w:rsidR="002A7B1A">
        <w:t> </w:t>
      </w:r>
      <w:r>
        <w:t>ST.96 de l</w:t>
      </w:r>
      <w:r w:rsidR="002A7B1A">
        <w:t>’</w:t>
      </w:r>
      <w:r>
        <w:t>OMPI concernant les métadonnées relatives aux œuvres orphelines protégées par le droit d</w:t>
      </w:r>
      <w:r w:rsidR="002A7B1A">
        <w:t>’</w:t>
      </w:r>
      <w:r>
        <w:t>aute</w:t>
      </w:r>
      <w:r w:rsidR="00EB09DC">
        <w:t>ur.  Ap</w:t>
      </w:r>
      <w:r>
        <w:t>rès cet atelier, deux</w:t>
      </w:r>
      <w:r w:rsidR="00771ECA">
        <w:t> </w:t>
      </w:r>
      <w:r>
        <w:t>options ont été proposées pour la suite</w:t>
      </w:r>
      <w:r w:rsidR="002A7B1A">
        <w:t> :</w:t>
      </w:r>
      <w:r>
        <w:t xml:space="preserve"> inclure la dernière version des codes pour les titulaires de droits et les catégories d</w:t>
      </w:r>
      <w:r w:rsidR="002A7B1A">
        <w:t>’</w:t>
      </w:r>
      <w:r>
        <w:t>œuvres de création dans la version</w:t>
      </w:r>
      <w:r w:rsidR="002A7B1A">
        <w:t> </w:t>
      </w:r>
      <w:r>
        <w:t>8.0 de la norme</w:t>
      </w:r>
      <w:r w:rsidR="002A7B1A">
        <w:t> </w:t>
      </w:r>
      <w:r>
        <w:t>ST.96 de l</w:t>
      </w:r>
      <w:r w:rsidR="002A7B1A">
        <w:t>’</w:t>
      </w:r>
      <w:r>
        <w:t>OMPI ou éventuellement geler d</w:t>
      </w:r>
      <w:r w:rsidR="002A7B1A">
        <w:t>’</w:t>
      </w:r>
      <w:r>
        <w:t>autres travaux concernant l</w:t>
      </w:r>
      <w:r w:rsidR="002A7B1A">
        <w:t>’</w:t>
      </w:r>
      <w:r>
        <w:t>élaboration de ces catégories jusqu</w:t>
      </w:r>
      <w:r w:rsidR="002A7B1A">
        <w:t>’</w:t>
      </w:r>
      <w:r>
        <w:t>à ce qu</w:t>
      </w:r>
      <w:r w:rsidR="002A7B1A">
        <w:t>’</w:t>
      </w:r>
      <w:r>
        <w:t>un office soit en mesure de les mettre en œuv</w:t>
      </w:r>
      <w:r w:rsidR="00EB09DC">
        <w:t>re.  Le</w:t>
      </w:r>
      <w:r>
        <w:t xml:space="preserve"> Bureau International a proposé d</w:t>
      </w:r>
      <w:r w:rsidR="002A7B1A">
        <w:t>’</w:t>
      </w:r>
      <w:r>
        <w:t>inclure dans la version</w:t>
      </w:r>
      <w:r w:rsidR="002A7B1A">
        <w:t> </w:t>
      </w:r>
      <w:r>
        <w:t>8.0 les nouveaux codes pour la catégorie des œuvres orphelines protégées par le droit d</w:t>
      </w:r>
      <w:r w:rsidR="002A7B1A">
        <w:t>’</w:t>
      </w:r>
      <w:r>
        <w:t>auteur et cette proposition est en cours d</w:t>
      </w:r>
      <w:r w:rsidR="002A7B1A">
        <w:t>’</w:t>
      </w:r>
      <w:r>
        <w:t>examen par l</w:t>
      </w:r>
      <w:r w:rsidR="002A7B1A">
        <w:t>’</w:t>
      </w:r>
      <w:r>
        <w:t>équipe d</w:t>
      </w:r>
      <w:r w:rsidR="002A7B1A">
        <w:t>’</w:t>
      </w:r>
      <w:r>
        <w:t>experts au moment de l</w:t>
      </w:r>
      <w:r w:rsidR="002A7B1A">
        <w:t>’</w:t>
      </w:r>
      <w:r>
        <w:t>établissement du présent docume</w:t>
      </w:r>
      <w:r w:rsidR="00EB09DC">
        <w:t>nt.  Le</w:t>
      </w:r>
      <w:r>
        <w:t xml:space="preserve"> </w:t>
      </w:r>
      <w:r w:rsidR="002A7B1A">
        <w:t>document CW</w:t>
      </w:r>
      <w:r>
        <w:t>S/12/21 contient de plus amples informations sur l</w:t>
      </w:r>
      <w:r w:rsidR="002A7B1A">
        <w:t>’</w:t>
      </w:r>
      <w:r>
        <w:t>état d</w:t>
      </w:r>
      <w:r w:rsidR="002A7B1A">
        <w:t>’</w:t>
      </w:r>
      <w:r>
        <w:t>avancement de ces travaux.</w:t>
      </w:r>
    </w:p>
    <w:p w14:paraId="3F2B31F4" w14:textId="6F4973A6" w:rsidR="009F3F68" w:rsidRDefault="009F3F68" w:rsidP="009F3F68">
      <w:pPr>
        <w:pStyle w:val="Heading2"/>
      </w:pPr>
      <w:r>
        <w:t>Difficultés rencontrées</w:t>
      </w:r>
    </w:p>
    <w:p w14:paraId="5EAB66EC" w14:textId="178C8C4A" w:rsidR="009F3F68" w:rsidRDefault="009F3F68" w:rsidP="009F3F68">
      <w:pPr>
        <w:pStyle w:val="ONUMFS"/>
      </w:pPr>
      <w:r>
        <w:t>Comme c</w:t>
      </w:r>
      <w:r w:rsidR="002A7B1A">
        <w:t>’</w:t>
      </w:r>
      <w:r>
        <w:t>est le cas pour de nombreuses équipes d</w:t>
      </w:r>
      <w:r w:rsidR="002A7B1A">
        <w:t>’</w:t>
      </w:r>
      <w:r>
        <w:t>experts</w:t>
      </w:r>
      <w:r w:rsidR="002A7B1A">
        <w:t xml:space="preserve"> du CWS</w:t>
      </w:r>
      <w:r>
        <w:t>, il reste encore beaucoup à faire et les membres disposent de peu de tem</w:t>
      </w:r>
      <w:r w:rsidR="00EB09DC">
        <w:t>ps.  La</w:t>
      </w:r>
      <w:r>
        <w:t xml:space="preserve"> tenue de réunions mensuelles contribue à faire avancer les travaux, mais peu de progrès sont accomplis dans la réalisation des éléments du programme de travail proposé au début de chaque ann</w:t>
      </w:r>
      <w:r w:rsidR="00EB09DC">
        <w:t>ée.  Le</w:t>
      </w:r>
      <w:r>
        <w:t>s difficultés rencontrées concernent notamment les points ci</w:t>
      </w:r>
      <w:r w:rsidR="00EB09DC">
        <w:noBreakHyphen/>
      </w:r>
      <w:r>
        <w:t>après</w:t>
      </w:r>
      <w:r w:rsidR="002A7B1A">
        <w:t> :</w:t>
      </w:r>
    </w:p>
    <w:p w14:paraId="7098462C" w14:textId="5CAC4B1C" w:rsidR="009F3F68" w:rsidRDefault="009F3F68" w:rsidP="0084343E">
      <w:pPr>
        <w:pStyle w:val="ListParagraph"/>
        <w:numPr>
          <w:ilvl w:val="0"/>
          <w:numId w:val="9"/>
        </w:numPr>
        <w:ind w:left="1134" w:hanging="567"/>
      </w:pPr>
      <w:r>
        <w:t>le retour d</w:t>
      </w:r>
      <w:r w:rsidR="002A7B1A">
        <w:t>’</w:t>
      </w:r>
      <w:r>
        <w:t>information insuffisant concernant les révisions individuelles;</w:t>
      </w:r>
    </w:p>
    <w:p w14:paraId="4ED68339" w14:textId="4169C443" w:rsidR="002A7B1A" w:rsidRDefault="009F3F68" w:rsidP="0084343E">
      <w:pPr>
        <w:pStyle w:val="ListParagraph"/>
        <w:numPr>
          <w:ilvl w:val="0"/>
          <w:numId w:val="9"/>
        </w:numPr>
        <w:ind w:left="1134" w:hanging="567"/>
      </w:pPr>
      <w:r>
        <w:t>le retour d</w:t>
      </w:r>
      <w:r w:rsidR="002A7B1A">
        <w:t>’</w:t>
      </w:r>
      <w:r>
        <w:t>information insuffisant concernant les nouvelles séries de discussions relatives aux schémas en cours d</w:t>
      </w:r>
      <w:r w:rsidR="002A7B1A">
        <w:t>’</w:t>
      </w:r>
      <w:r>
        <w:t>élaboration;</w:t>
      </w:r>
    </w:p>
    <w:p w14:paraId="62A10391" w14:textId="7B5494D8" w:rsidR="009F3F68" w:rsidRDefault="009F3F68" w:rsidP="0084343E">
      <w:pPr>
        <w:pStyle w:val="ListParagraph"/>
        <w:numPr>
          <w:ilvl w:val="0"/>
          <w:numId w:val="9"/>
        </w:numPr>
        <w:ind w:left="1134" w:hanging="567"/>
      </w:pPr>
      <w:r>
        <w:t xml:space="preserve">le nombre élevé de sujets à traiter, dont certains sont examinés depuis de nombreuses années; </w:t>
      </w:r>
      <w:r w:rsidR="00771ECA">
        <w:t xml:space="preserve"> </w:t>
      </w:r>
      <w:r>
        <w:t>et</w:t>
      </w:r>
    </w:p>
    <w:p w14:paraId="22CBA58C" w14:textId="77777777" w:rsidR="002A7B1A" w:rsidRDefault="009F3F68" w:rsidP="0084343E">
      <w:pPr>
        <w:pStyle w:val="ListParagraph"/>
        <w:numPr>
          <w:ilvl w:val="0"/>
          <w:numId w:val="9"/>
        </w:numPr>
        <w:ind w:left="1134" w:hanging="567"/>
      </w:pPr>
      <w:r>
        <w:t>les pays qui participent aux discussions sont principalement des pays développés.</w:t>
      </w:r>
    </w:p>
    <w:p w14:paraId="2616CF72" w14:textId="16750849" w:rsidR="009F3F68" w:rsidRDefault="009F3F68" w:rsidP="00721FE0">
      <w:pPr>
        <w:pStyle w:val="Heading2"/>
      </w:pPr>
      <w:r>
        <w:t>Travaux futurs</w:t>
      </w:r>
    </w:p>
    <w:p w14:paraId="400CC7CE" w14:textId="7057176E" w:rsidR="002A7B1A" w:rsidRDefault="009F3F68" w:rsidP="00EB09DC">
      <w:pPr>
        <w:pStyle w:val="ONUMFS"/>
      </w:pPr>
      <w:r>
        <w:t>L</w:t>
      </w:r>
      <w:r w:rsidR="002A7B1A">
        <w:t>’</w:t>
      </w:r>
      <w:r>
        <w:t>Équipe d</w:t>
      </w:r>
      <w:r w:rsidR="002A7B1A">
        <w:t>’</w:t>
      </w:r>
      <w:r>
        <w:t>experts chargée de la norme</w:t>
      </w:r>
      <w:r w:rsidR="002A7B1A">
        <w:t> </w:t>
      </w:r>
      <w:r>
        <w:t>XML4IP poursuivra ses travaux concernant la mise au point de nouveaux schémas XML et l</w:t>
      </w:r>
      <w:r w:rsidR="002A7B1A">
        <w:t>’</w:t>
      </w:r>
      <w:r>
        <w:t>amélioration des schémas existants à la demande des membres de l</w:t>
      </w:r>
      <w:r w:rsidR="002A7B1A">
        <w:t>’</w:t>
      </w:r>
      <w:r>
        <w:t>équipe d</w:t>
      </w:r>
      <w:r w:rsidR="002A7B1A">
        <w:t>’</w:t>
      </w:r>
      <w:r>
        <w:t>exper</w:t>
      </w:r>
      <w:r w:rsidR="00EB09DC">
        <w:t>ts.  Le</w:t>
      </w:r>
      <w:r>
        <w:t>s points en suspens du programme de travail</w:t>
      </w:r>
      <w:r w:rsidR="002A7B1A">
        <w:t> </w:t>
      </w:r>
      <w:r>
        <w:t>2024 seront reportés au programme de travail</w:t>
      </w:r>
      <w:r w:rsidR="002A7B1A">
        <w:t> </w:t>
      </w:r>
      <w:r>
        <w:t>2025.</w:t>
      </w:r>
    </w:p>
    <w:p w14:paraId="6EAE3C90" w14:textId="799ABB35" w:rsidR="009F3F68" w:rsidRPr="00721FE0" w:rsidRDefault="009F3F68" w:rsidP="00721FE0">
      <w:pPr>
        <w:pStyle w:val="ONUMFS"/>
        <w:ind w:left="5533"/>
        <w:rPr>
          <w:i/>
          <w:iCs/>
        </w:rPr>
      </w:pPr>
      <w:r w:rsidRPr="00721FE0">
        <w:rPr>
          <w:i/>
        </w:rPr>
        <w:t>Le CWS est invité</w:t>
      </w:r>
    </w:p>
    <w:p w14:paraId="2D56531B" w14:textId="77777777" w:rsidR="009F3F68" w:rsidRDefault="009F3F68" w:rsidP="00EB09DC">
      <w:pPr>
        <w:pStyle w:val="ListParagraph"/>
        <w:numPr>
          <w:ilvl w:val="0"/>
          <w:numId w:val="8"/>
        </w:numPr>
        <w:spacing w:after="220"/>
        <w:ind w:left="5528" w:firstLine="680"/>
        <w:contextualSpacing w:val="0"/>
        <w:rPr>
          <w:i/>
          <w:iCs/>
        </w:rPr>
      </w:pPr>
      <w:r>
        <w:rPr>
          <w:i/>
        </w:rPr>
        <w:t>à prendre note du contenu du présent document,</w:t>
      </w:r>
    </w:p>
    <w:p w14:paraId="63BEF0C6" w14:textId="2D6A84F1" w:rsidR="009F3F68" w:rsidRDefault="009F3F68" w:rsidP="00EB09DC">
      <w:pPr>
        <w:pStyle w:val="ListParagraph"/>
        <w:numPr>
          <w:ilvl w:val="0"/>
          <w:numId w:val="8"/>
        </w:numPr>
        <w:spacing w:before="240" w:after="220"/>
        <w:ind w:left="5528" w:firstLine="680"/>
        <w:contextualSpacing w:val="0"/>
        <w:rPr>
          <w:i/>
          <w:iCs/>
        </w:rPr>
      </w:pPr>
      <w:r>
        <w:rPr>
          <w:i/>
        </w:rPr>
        <w:t>à prendre note de la publication de la version</w:t>
      </w:r>
      <w:r w:rsidR="002A7B1A">
        <w:rPr>
          <w:i/>
        </w:rPr>
        <w:t> </w:t>
      </w:r>
      <w:r>
        <w:rPr>
          <w:i/>
        </w:rPr>
        <w:t>8.0, prévue le</w:t>
      </w:r>
      <w:r w:rsidR="002A7B1A">
        <w:rPr>
          <w:i/>
        </w:rPr>
        <w:t xml:space="preserve"> 1</w:t>
      </w:r>
      <w:r w:rsidR="002A7B1A" w:rsidRPr="002A7B1A">
        <w:rPr>
          <w:i/>
          <w:vertAlign w:val="superscript"/>
        </w:rPr>
        <w:t>er</w:t>
      </w:r>
      <w:r w:rsidR="002A7B1A">
        <w:rPr>
          <w:i/>
        </w:rPr>
        <w:t> octobre 20</w:t>
      </w:r>
      <w:r>
        <w:rPr>
          <w:i/>
        </w:rPr>
        <w:t>24 et</w:t>
      </w:r>
    </w:p>
    <w:p w14:paraId="7F0E3F50" w14:textId="10816DD3" w:rsidR="000F5E56" w:rsidRPr="00EB09DC" w:rsidRDefault="009F3F68" w:rsidP="00EB09DC">
      <w:pPr>
        <w:pStyle w:val="ListParagraph"/>
        <w:numPr>
          <w:ilvl w:val="0"/>
          <w:numId w:val="8"/>
        </w:numPr>
        <w:spacing w:before="240" w:after="220"/>
        <w:ind w:left="5528" w:firstLine="680"/>
        <w:rPr>
          <w:i/>
        </w:rPr>
      </w:pPr>
      <w:r>
        <w:rPr>
          <w:i/>
        </w:rPr>
        <w:t>à prendre note des difficultés rencontrées par l</w:t>
      </w:r>
      <w:r w:rsidR="002A7B1A">
        <w:rPr>
          <w:i/>
        </w:rPr>
        <w:t>’</w:t>
      </w:r>
      <w:r>
        <w:rPr>
          <w:i/>
        </w:rPr>
        <w:t>Équipe d</w:t>
      </w:r>
      <w:r w:rsidR="002A7B1A">
        <w:rPr>
          <w:i/>
        </w:rPr>
        <w:t>’</w:t>
      </w:r>
      <w:r>
        <w:rPr>
          <w:i/>
        </w:rPr>
        <w:t>experts chargée de la norme</w:t>
      </w:r>
      <w:r w:rsidR="002A7B1A">
        <w:rPr>
          <w:i/>
        </w:rPr>
        <w:t> </w:t>
      </w:r>
      <w:r>
        <w:rPr>
          <w:i/>
        </w:rPr>
        <w:t>XML4IP et de son programme de travail, indiqués aux paragraphes 11 et 12.</w:t>
      </w:r>
    </w:p>
    <w:sectPr w:rsidR="000F5E56" w:rsidRPr="00EB09DC" w:rsidSect="009F3F68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E0F79" w14:textId="77777777" w:rsidR="009F3F68" w:rsidRDefault="009F3F68">
      <w:r>
        <w:separator/>
      </w:r>
    </w:p>
  </w:endnote>
  <w:endnote w:type="continuationSeparator" w:id="0">
    <w:p w14:paraId="61B521FC" w14:textId="77777777" w:rsidR="009F3F68" w:rsidRPr="009D30E6" w:rsidRDefault="009F3F6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CE5B7C1" w14:textId="77777777" w:rsidR="009F3F68" w:rsidRPr="009D30E6" w:rsidRDefault="009F3F6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63C500E4" w14:textId="77777777" w:rsidR="009F3F68" w:rsidRPr="009D30E6" w:rsidRDefault="009F3F6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3EC7D" w14:textId="77777777" w:rsidR="009F3F68" w:rsidRDefault="009F3F68">
      <w:r>
        <w:separator/>
      </w:r>
    </w:p>
  </w:footnote>
  <w:footnote w:type="continuationSeparator" w:id="0">
    <w:p w14:paraId="762784FE" w14:textId="77777777" w:rsidR="009F3F68" w:rsidRDefault="009F3F68" w:rsidP="007461F1">
      <w:r>
        <w:separator/>
      </w:r>
    </w:p>
    <w:p w14:paraId="652607EC" w14:textId="77777777" w:rsidR="009F3F68" w:rsidRPr="009D30E6" w:rsidRDefault="009F3F6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BAC0981" w14:textId="77777777" w:rsidR="009F3F68" w:rsidRPr="009D30E6" w:rsidRDefault="009F3F6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BCAF3" w14:textId="77777777" w:rsidR="00F16975" w:rsidRDefault="009F3F68" w:rsidP="00477D6B">
    <w:pPr>
      <w:jc w:val="right"/>
    </w:pPr>
    <w:bookmarkStart w:id="5" w:name="Code2"/>
    <w:bookmarkEnd w:id="5"/>
    <w:r>
      <w:t>CWS/12/4</w:t>
    </w:r>
  </w:p>
  <w:p w14:paraId="00B7B433" w14:textId="676650C0" w:rsidR="004F4E31" w:rsidRDefault="00F16975" w:rsidP="0084343E">
    <w:pPr>
      <w:spacing w:after="480"/>
      <w:jc w:val="right"/>
    </w:pPr>
    <w:r>
      <w:t>page</w:t>
    </w:r>
    <w:r w:rsidR="0084343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D48E4"/>
    <w:multiLevelType w:val="hybridMultilevel"/>
    <w:tmpl w:val="5B3A49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26B5947"/>
    <w:multiLevelType w:val="multilevel"/>
    <w:tmpl w:val="DFECEB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AB85F74"/>
    <w:multiLevelType w:val="hybridMultilevel"/>
    <w:tmpl w:val="5BF89482"/>
    <w:lvl w:ilvl="0" w:tplc="DDA6C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8548192">
    <w:abstractNumId w:val="4"/>
  </w:num>
  <w:num w:numId="2" w16cid:durableId="1870607316">
    <w:abstractNumId w:val="7"/>
  </w:num>
  <w:num w:numId="3" w16cid:durableId="844322595">
    <w:abstractNumId w:val="0"/>
  </w:num>
  <w:num w:numId="4" w16cid:durableId="1456631763">
    <w:abstractNumId w:val="8"/>
  </w:num>
  <w:num w:numId="5" w16cid:durableId="628778745">
    <w:abstractNumId w:val="2"/>
  </w:num>
  <w:num w:numId="6" w16cid:durableId="670451745">
    <w:abstractNumId w:val="5"/>
  </w:num>
  <w:num w:numId="7" w16cid:durableId="1385061224">
    <w:abstractNumId w:val="3"/>
  </w:num>
  <w:num w:numId="8" w16cid:durableId="1066142981">
    <w:abstractNumId w:val="1"/>
  </w:num>
  <w:num w:numId="9" w16cid:durableId="802885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68"/>
    <w:rsid w:val="00011B7D"/>
    <w:rsid w:val="00047131"/>
    <w:rsid w:val="00075432"/>
    <w:rsid w:val="000C2FF8"/>
    <w:rsid w:val="000F5E56"/>
    <w:rsid w:val="001352EC"/>
    <w:rsid w:val="001362EE"/>
    <w:rsid w:val="001832A6"/>
    <w:rsid w:val="00195C6E"/>
    <w:rsid w:val="00197881"/>
    <w:rsid w:val="001B266A"/>
    <w:rsid w:val="001D3D56"/>
    <w:rsid w:val="00240654"/>
    <w:rsid w:val="002634C4"/>
    <w:rsid w:val="002A7B1A"/>
    <w:rsid w:val="002D4918"/>
    <w:rsid w:val="002E410E"/>
    <w:rsid w:val="002E4D1A"/>
    <w:rsid w:val="002F16BC"/>
    <w:rsid w:val="002F4E68"/>
    <w:rsid w:val="00315FCA"/>
    <w:rsid w:val="003845C1"/>
    <w:rsid w:val="0039373E"/>
    <w:rsid w:val="003A1BCD"/>
    <w:rsid w:val="004008A2"/>
    <w:rsid w:val="004025DF"/>
    <w:rsid w:val="00423E3E"/>
    <w:rsid w:val="00427AF4"/>
    <w:rsid w:val="004647DA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76936"/>
    <w:rsid w:val="006B0DB5"/>
    <w:rsid w:val="006E4243"/>
    <w:rsid w:val="00721FE0"/>
    <w:rsid w:val="007461F1"/>
    <w:rsid w:val="00771ECA"/>
    <w:rsid w:val="007D6961"/>
    <w:rsid w:val="007F07CB"/>
    <w:rsid w:val="00810CEF"/>
    <w:rsid w:val="0081208D"/>
    <w:rsid w:val="008236DE"/>
    <w:rsid w:val="00842A13"/>
    <w:rsid w:val="0084343E"/>
    <w:rsid w:val="008B2CC1"/>
    <w:rsid w:val="008E7930"/>
    <w:rsid w:val="0090731E"/>
    <w:rsid w:val="00966A22"/>
    <w:rsid w:val="00974CD6"/>
    <w:rsid w:val="00985214"/>
    <w:rsid w:val="009C2E42"/>
    <w:rsid w:val="009D30E6"/>
    <w:rsid w:val="009E3F6F"/>
    <w:rsid w:val="009F3F68"/>
    <w:rsid w:val="009F499F"/>
    <w:rsid w:val="00A02BD3"/>
    <w:rsid w:val="00AA1F20"/>
    <w:rsid w:val="00AC0AE4"/>
    <w:rsid w:val="00AD0878"/>
    <w:rsid w:val="00AD61DB"/>
    <w:rsid w:val="00AE3F59"/>
    <w:rsid w:val="00B23F8E"/>
    <w:rsid w:val="00B87BCF"/>
    <w:rsid w:val="00BA62D4"/>
    <w:rsid w:val="00C153FD"/>
    <w:rsid w:val="00C40E15"/>
    <w:rsid w:val="00C664C8"/>
    <w:rsid w:val="00C76A79"/>
    <w:rsid w:val="00CA15F5"/>
    <w:rsid w:val="00CF0460"/>
    <w:rsid w:val="00D45252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A1CA0"/>
    <w:rsid w:val="00EB09DC"/>
    <w:rsid w:val="00EE71CB"/>
    <w:rsid w:val="00F16975"/>
    <w:rsid w:val="00F5154D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54D381"/>
  <w15:docId w15:val="{F2A06E30-2AD0-4A9D-BF76-C51200CB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9F3F68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semiHidden/>
    <w:unhideWhenUsed/>
    <w:rsid w:val="00EB09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CWS_12 (F).dotm</Template>
  <TotalTime>13</TotalTime>
  <Pages>3</Pages>
  <Words>1360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CWS/12/4</vt:lpstr>
    </vt:vector>
  </TitlesOfParts>
  <Company>WIPO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CWS/12/4</dc:title>
  <dc:creator>WIPO</dc:creator>
  <cp:keywords>Comité des normes de l’OMPI (CWS) Douzième session</cp:keywords>
  <cp:lastModifiedBy>BLANCHET Gaspard</cp:lastModifiedBy>
  <cp:revision>7</cp:revision>
  <cp:lastPrinted>2011-05-19T12:37:00Z</cp:lastPrinted>
  <dcterms:created xsi:type="dcterms:W3CDTF">2024-08-02T14:41:00Z</dcterms:created>
  <dcterms:modified xsi:type="dcterms:W3CDTF">2024-08-19T13:23:00Z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2024-08-02T14:41:31Z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d0e78acc-82ea-408e-b6b9-68b294b28dfb</vt:lpwstr>
  </property>
  <property fmtid="{D5CDD505-2E9C-101B-9397-08002B2CF9AE}" pid="14" name="MSIP_Label_20773ee6-353b-4fb9-a59d-0b94c8c67bea_ContentBits">
    <vt:lpwstr>0</vt:lpwstr>
  </property>
</Properties>
</file>