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88D72" w14:textId="77777777" w:rsidR="008B2CC1" w:rsidRPr="008B2CC1" w:rsidRDefault="00873EE5" w:rsidP="00F11D94">
      <w:pPr>
        <w:spacing w:after="120"/>
        <w:jc w:val="right"/>
      </w:pPr>
      <w:r>
        <w:rPr>
          <w:noProof/>
          <w:sz w:val="28"/>
          <w:szCs w:val="28"/>
          <w:lang w:eastAsia="en-US"/>
        </w:rPr>
        <w:drawing>
          <wp:inline distT="0" distB="0" distL="0" distR="0" wp14:anchorId="1852B4F7" wp14:editId="37F51404">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500D9E57" wp14:editId="358054FC">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B7BBA4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EC73104" w14:textId="2DFAD114" w:rsidR="008B2CC1" w:rsidRPr="001024FE" w:rsidRDefault="000817DB" w:rsidP="001024FE">
      <w:pPr>
        <w:jc w:val="right"/>
        <w:rPr>
          <w:rFonts w:ascii="Arial Black" w:hAnsi="Arial Black"/>
          <w:caps/>
          <w:sz w:val="15"/>
          <w:szCs w:val="15"/>
        </w:rPr>
      </w:pPr>
      <w:r>
        <w:rPr>
          <w:rFonts w:ascii="Arial Black" w:hAnsi="Arial Black"/>
          <w:caps/>
          <w:sz w:val="15"/>
          <w:szCs w:val="15"/>
        </w:rPr>
        <w:t>CWS/1</w:t>
      </w:r>
      <w:r w:rsidR="00E360FC">
        <w:rPr>
          <w:rFonts w:ascii="Arial Black" w:hAnsi="Arial Black"/>
          <w:caps/>
          <w:sz w:val="15"/>
          <w:szCs w:val="15"/>
        </w:rPr>
        <w:t>2</w:t>
      </w:r>
      <w:r>
        <w:rPr>
          <w:rFonts w:ascii="Arial Black" w:hAnsi="Arial Black"/>
          <w:caps/>
          <w:sz w:val="15"/>
          <w:szCs w:val="15"/>
        </w:rPr>
        <w:t>/</w:t>
      </w:r>
      <w:bookmarkStart w:id="0" w:name="Code"/>
      <w:bookmarkEnd w:id="0"/>
      <w:r w:rsidR="009542C1">
        <w:rPr>
          <w:rFonts w:ascii="Arial Black" w:hAnsi="Arial Black"/>
          <w:caps/>
          <w:sz w:val="15"/>
          <w:szCs w:val="15"/>
        </w:rPr>
        <w:t>9</w:t>
      </w:r>
      <w:r w:rsidR="00F13C56">
        <w:rPr>
          <w:rFonts w:ascii="Arial Black" w:hAnsi="Arial Black"/>
          <w:caps/>
          <w:sz w:val="15"/>
          <w:szCs w:val="15"/>
        </w:rPr>
        <w:t> </w:t>
      </w:r>
      <w:r w:rsidR="009542C1">
        <w:rPr>
          <w:rFonts w:ascii="Arial Black" w:hAnsi="Arial Black"/>
          <w:caps/>
          <w:sz w:val="15"/>
          <w:szCs w:val="15"/>
        </w:rPr>
        <w:t>Rev.</w:t>
      </w:r>
    </w:p>
    <w:p w14:paraId="6AB06827" w14:textId="684C92A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4041A3">
        <w:rPr>
          <w:rFonts w:ascii="Arial Black" w:hAnsi="Arial Black"/>
          <w:caps/>
          <w:sz w:val="15"/>
          <w:szCs w:val="15"/>
        </w:rPr>
        <w:t> :</w:t>
      </w:r>
      <w:r w:rsidRPr="00CE65D4">
        <w:rPr>
          <w:rFonts w:ascii="Arial Black" w:hAnsi="Arial Black"/>
          <w:caps/>
          <w:sz w:val="15"/>
          <w:szCs w:val="15"/>
        </w:rPr>
        <w:t xml:space="preserve"> </w:t>
      </w:r>
      <w:bookmarkStart w:id="1" w:name="Original"/>
      <w:r w:rsidR="009542C1">
        <w:rPr>
          <w:rFonts w:ascii="Arial Black" w:hAnsi="Arial Black"/>
          <w:caps/>
          <w:sz w:val="15"/>
          <w:szCs w:val="15"/>
        </w:rPr>
        <w:t>anglais</w:t>
      </w:r>
    </w:p>
    <w:bookmarkEnd w:id="1"/>
    <w:p w14:paraId="0C988A32" w14:textId="318A04F6"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r w:rsidR="004041A3">
        <w:rPr>
          <w:rFonts w:ascii="Arial Black" w:hAnsi="Arial Black"/>
          <w:caps/>
          <w:sz w:val="15"/>
          <w:szCs w:val="15"/>
        </w:rPr>
        <w:t> :</w:t>
      </w:r>
      <w:r w:rsidRPr="00CE65D4">
        <w:rPr>
          <w:rFonts w:ascii="Arial Black" w:hAnsi="Arial Black"/>
          <w:caps/>
          <w:sz w:val="15"/>
          <w:szCs w:val="15"/>
        </w:rPr>
        <w:t xml:space="preserve"> </w:t>
      </w:r>
      <w:bookmarkStart w:id="2" w:name="Date"/>
      <w:r w:rsidR="009542C1">
        <w:rPr>
          <w:rFonts w:ascii="Arial Black" w:hAnsi="Arial Black"/>
          <w:caps/>
          <w:sz w:val="15"/>
          <w:szCs w:val="15"/>
        </w:rPr>
        <w:t>15 </w:t>
      </w:r>
      <w:r w:rsidR="004041A3">
        <w:rPr>
          <w:rFonts w:ascii="Arial Black" w:hAnsi="Arial Black"/>
          <w:caps/>
          <w:sz w:val="15"/>
          <w:szCs w:val="15"/>
        </w:rPr>
        <w:t>août 20</w:t>
      </w:r>
      <w:r w:rsidR="009542C1">
        <w:rPr>
          <w:rFonts w:ascii="Arial Black" w:hAnsi="Arial Black"/>
          <w:caps/>
          <w:sz w:val="15"/>
          <w:szCs w:val="15"/>
        </w:rPr>
        <w:t>24</w:t>
      </w:r>
    </w:p>
    <w:bookmarkEnd w:id="2"/>
    <w:p w14:paraId="52FA5477" w14:textId="77777777" w:rsidR="008B2CC1" w:rsidRPr="000817DB" w:rsidRDefault="000817DB" w:rsidP="00CE65D4">
      <w:pPr>
        <w:spacing w:after="600"/>
        <w:rPr>
          <w:b/>
          <w:sz w:val="28"/>
          <w:szCs w:val="28"/>
        </w:rPr>
      </w:pPr>
      <w:r w:rsidRPr="000817DB">
        <w:rPr>
          <w:b/>
          <w:sz w:val="28"/>
          <w:szCs w:val="28"/>
        </w:rPr>
        <w:t>Committee on WIPO Standards (CWS)</w:t>
      </w:r>
    </w:p>
    <w:p w14:paraId="68872AD3" w14:textId="77777777" w:rsidR="008B2CC1" w:rsidRPr="000817DB" w:rsidRDefault="000817DB" w:rsidP="008B2CC1">
      <w:pPr>
        <w:rPr>
          <w:b/>
          <w:sz w:val="28"/>
          <w:szCs w:val="24"/>
        </w:rPr>
      </w:pPr>
      <w:r w:rsidRPr="000817DB">
        <w:rPr>
          <w:b/>
          <w:sz w:val="24"/>
        </w:rPr>
        <w:t>T</w:t>
      </w:r>
      <w:r w:rsidR="00E360FC">
        <w:rPr>
          <w:b/>
          <w:sz w:val="24"/>
        </w:rPr>
        <w:t>welfth</w:t>
      </w:r>
      <w:r w:rsidRPr="000817DB">
        <w:rPr>
          <w:b/>
          <w:sz w:val="24"/>
        </w:rPr>
        <w:t xml:space="preserve"> Session</w:t>
      </w:r>
    </w:p>
    <w:p w14:paraId="2482D970" w14:textId="77777777" w:rsidR="008B2CC1" w:rsidRPr="000817DB" w:rsidRDefault="000817DB" w:rsidP="00CE65D4">
      <w:pPr>
        <w:spacing w:after="720"/>
        <w:rPr>
          <w:sz w:val="24"/>
        </w:rPr>
      </w:pPr>
      <w:r w:rsidRPr="000817DB">
        <w:rPr>
          <w:b/>
          <w:sz w:val="24"/>
        </w:rPr>
        <w:t xml:space="preserve">Geneva, </w:t>
      </w:r>
      <w:r w:rsidR="00E360FC">
        <w:rPr>
          <w:b/>
          <w:sz w:val="24"/>
        </w:rPr>
        <w:t>September</w:t>
      </w:r>
      <w:r w:rsidR="00E360FC" w:rsidRPr="000817DB">
        <w:rPr>
          <w:b/>
          <w:sz w:val="24"/>
        </w:rPr>
        <w:t xml:space="preserve"> </w:t>
      </w:r>
      <w:r w:rsidR="00E360FC">
        <w:rPr>
          <w:b/>
          <w:sz w:val="24"/>
        </w:rPr>
        <w:t>16</w:t>
      </w:r>
      <w:r w:rsidR="00E360FC" w:rsidRPr="000817DB">
        <w:rPr>
          <w:b/>
          <w:sz w:val="24"/>
        </w:rPr>
        <w:t xml:space="preserve"> to </w:t>
      </w:r>
      <w:r w:rsidR="00E360FC">
        <w:rPr>
          <w:b/>
          <w:sz w:val="24"/>
        </w:rPr>
        <w:t>20</w:t>
      </w:r>
      <w:r w:rsidR="00E360FC" w:rsidRPr="000817DB">
        <w:rPr>
          <w:b/>
          <w:sz w:val="24"/>
        </w:rPr>
        <w:t>, 202</w:t>
      </w:r>
      <w:r w:rsidR="00E360FC">
        <w:rPr>
          <w:b/>
          <w:sz w:val="24"/>
        </w:rPr>
        <w:t>4</w:t>
      </w:r>
    </w:p>
    <w:p w14:paraId="4ADC7009" w14:textId="0A33B254" w:rsidR="008B2CC1" w:rsidRPr="009542C1" w:rsidRDefault="009542C1" w:rsidP="00CE65D4">
      <w:pPr>
        <w:spacing w:after="360"/>
        <w:rPr>
          <w:caps/>
          <w:sz w:val="24"/>
          <w:lang w:val="fr-FR"/>
        </w:rPr>
      </w:pPr>
      <w:bookmarkStart w:id="3" w:name="TitleOfDoc"/>
      <w:r w:rsidRPr="009542C1">
        <w:rPr>
          <w:caps/>
          <w:sz w:val="24"/>
          <w:lang w:val="fr-FR"/>
        </w:rPr>
        <w:t>Rapport de l</w:t>
      </w:r>
      <w:r w:rsidR="004041A3">
        <w:rPr>
          <w:caps/>
          <w:sz w:val="24"/>
          <w:lang w:val="fr-FR"/>
        </w:rPr>
        <w:t>’</w:t>
      </w:r>
      <w:r w:rsidRPr="009542C1">
        <w:rPr>
          <w:caps/>
          <w:sz w:val="24"/>
          <w:lang w:val="fr-FR"/>
        </w:rPr>
        <w:t>Équipe d</w:t>
      </w:r>
      <w:r w:rsidR="004041A3">
        <w:rPr>
          <w:caps/>
          <w:sz w:val="24"/>
          <w:lang w:val="fr-FR"/>
        </w:rPr>
        <w:t>’</w:t>
      </w:r>
      <w:r w:rsidRPr="009542C1">
        <w:rPr>
          <w:caps/>
          <w:sz w:val="24"/>
          <w:lang w:val="fr-FR"/>
        </w:rPr>
        <w:t>experts chargée de la norme</w:t>
      </w:r>
      <w:r w:rsidR="00F13C56">
        <w:rPr>
          <w:caps/>
          <w:sz w:val="24"/>
          <w:lang w:val="fr-FR"/>
        </w:rPr>
        <w:t> </w:t>
      </w:r>
      <w:r w:rsidRPr="009542C1">
        <w:rPr>
          <w:caps/>
          <w:sz w:val="24"/>
          <w:lang w:val="fr-FR"/>
        </w:rPr>
        <w:t>API sur les tâches n</w:t>
      </w:r>
      <w:r w:rsidRPr="009542C1">
        <w:rPr>
          <w:caps/>
          <w:sz w:val="24"/>
          <w:vertAlign w:val="superscript"/>
          <w:lang w:val="fr-FR"/>
        </w:rPr>
        <w:t>os</w:t>
      </w:r>
      <w:r w:rsidRPr="009542C1">
        <w:rPr>
          <w:caps/>
          <w:sz w:val="24"/>
          <w:lang w:val="fr-FR"/>
        </w:rPr>
        <w:t xml:space="preserve"> 56 et 64</w:t>
      </w:r>
    </w:p>
    <w:p w14:paraId="05C2D4A7" w14:textId="54A749F8" w:rsidR="008B2CC1" w:rsidRPr="009542C1" w:rsidRDefault="009542C1" w:rsidP="00CE65D4">
      <w:pPr>
        <w:spacing w:after="960"/>
        <w:rPr>
          <w:i/>
          <w:lang w:val="fr-FR"/>
        </w:rPr>
      </w:pPr>
      <w:bookmarkStart w:id="4" w:name="Prepared"/>
      <w:bookmarkEnd w:id="3"/>
      <w:r w:rsidRPr="009542C1">
        <w:rPr>
          <w:i/>
          <w:lang w:val="fr-FR"/>
        </w:rPr>
        <w:t>Document établi par les coresponsables de l</w:t>
      </w:r>
      <w:r w:rsidR="004041A3">
        <w:rPr>
          <w:i/>
          <w:lang w:val="fr-FR"/>
        </w:rPr>
        <w:t>’</w:t>
      </w:r>
      <w:r w:rsidRPr="009542C1">
        <w:rPr>
          <w:i/>
          <w:lang w:val="fr-FR"/>
        </w:rPr>
        <w:t>Équipe d</w:t>
      </w:r>
      <w:r w:rsidR="004041A3">
        <w:rPr>
          <w:i/>
          <w:lang w:val="fr-FR"/>
        </w:rPr>
        <w:t>’</w:t>
      </w:r>
      <w:r w:rsidRPr="009542C1">
        <w:rPr>
          <w:i/>
          <w:lang w:val="fr-FR"/>
        </w:rPr>
        <w:t>experts chargée</w:t>
      </w:r>
      <w:r w:rsidR="004041A3" w:rsidRPr="009542C1">
        <w:rPr>
          <w:i/>
          <w:lang w:val="fr-FR"/>
        </w:rPr>
        <w:t xml:space="preserve"> des</w:t>
      </w:r>
      <w:r w:rsidR="004041A3">
        <w:rPr>
          <w:i/>
          <w:lang w:val="fr-FR"/>
        </w:rPr>
        <w:t> </w:t>
      </w:r>
      <w:r w:rsidR="004041A3" w:rsidRPr="009542C1">
        <w:rPr>
          <w:i/>
          <w:lang w:val="fr-FR"/>
        </w:rPr>
        <w:t>API</w:t>
      </w:r>
    </w:p>
    <w:bookmarkEnd w:id="4"/>
    <w:p w14:paraId="7EF14266" w14:textId="77777777" w:rsidR="009542C1" w:rsidRPr="009542C1" w:rsidRDefault="009542C1" w:rsidP="009542C1">
      <w:pPr>
        <w:pStyle w:val="Heading2"/>
        <w:spacing w:before="0"/>
        <w:rPr>
          <w:szCs w:val="22"/>
          <w:lang w:val="fr-FR"/>
        </w:rPr>
      </w:pPr>
      <w:r w:rsidRPr="009542C1">
        <w:rPr>
          <w:lang w:val="fr-FR"/>
        </w:rPr>
        <w:t>Résumé</w:t>
      </w:r>
    </w:p>
    <w:p w14:paraId="430C3F2B" w14:textId="05A6FAD1" w:rsidR="004041A3" w:rsidRDefault="009542C1" w:rsidP="00FF1B30">
      <w:pPr>
        <w:pStyle w:val="ONUMFS"/>
        <w:rPr>
          <w:lang w:val="fr-FR"/>
        </w:rPr>
      </w:pPr>
      <w:r w:rsidRPr="009542C1">
        <w:rPr>
          <w:lang w:val="fr-FR"/>
        </w:rPr>
        <w:t>Les travaux de l</w:t>
      </w:r>
      <w:r w:rsidR="004041A3">
        <w:rPr>
          <w:lang w:val="fr-FR"/>
        </w:rPr>
        <w:t>’</w:t>
      </w:r>
      <w:r w:rsidRPr="009542C1">
        <w:rPr>
          <w:lang w:val="fr-FR"/>
        </w:rPr>
        <w:t>Équipe d</w:t>
      </w:r>
      <w:r w:rsidR="004041A3">
        <w:rPr>
          <w:lang w:val="fr-FR"/>
        </w:rPr>
        <w:t>’</w:t>
      </w:r>
      <w:r w:rsidRPr="009542C1">
        <w:rPr>
          <w:lang w:val="fr-FR"/>
        </w:rPr>
        <w:t>experts chargée</w:t>
      </w:r>
      <w:r w:rsidR="004041A3" w:rsidRPr="009542C1">
        <w:rPr>
          <w:lang w:val="fr-FR"/>
        </w:rPr>
        <w:t xml:space="preserve"> des</w:t>
      </w:r>
      <w:r w:rsidR="004041A3">
        <w:rPr>
          <w:lang w:val="fr-FR"/>
        </w:rPr>
        <w:t> </w:t>
      </w:r>
      <w:r w:rsidR="004041A3" w:rsidRPr="009542C1">
        <w:rPr>
          <w:lang w:val="fr-FR"/>
        </w:rPr>
        <w:t>API</w:t>
      </w:r>
      <w:r w:rsidRPr="009542C1">
        <w:rPr>
          <w:lang w:val="fr-FR"/>
        </w:rPr>
        <w:t xml:space="preserve"> sont réalisés dans le cadre des tâches n</w:t>
      </w:r>
      <w:r w:rsidRPr="009542C1">
        <w:rPr>
          <w:vertAlign w:val="superscript"/>
          <w:lang w:val="fr-FR"/>
        </w:rPr>
        <w:t>os</w:t>
      </w:r>
      <w:r w:rsidRPr="009542C1">
        <w:rPr>
          <w:lang w:val="fr-FR"/>
        </w:rPr>
        <w:t> 56 et 64.  L</w:t>
      </w:r>
      <w:r w:rsidR="004041A3">
        <w:rPr>
          <w:lang w:val="fr-FR"/>
        </w:rPr>
        <w:t>’</w:t>
      </w:r>
      <w:r w:rsidRPr="009542C1">
        <w:rPr>
          <w:lang w:val="fr-FR"/>
        </w:rPr>
        <w:t>équipe d</w:t>
      </w:r>
      <w:r w:rsidR="004041A3">
        <w:rPr>
          <w:lang w:val="fr-FR"/>
        </w:rPr>
        <w:t>’</w:t>
      </w:r>
      <w:r w:rsidRPr="009542C1">
        <w:rPr>
          <w:lang w:val="fr-FR"/>
        </w:rPr>
        <w:t>experts se réunit tous les trimestres pour examiner les propositions de révision et appuyer la mise en œuvre des normes qui sont gérées par l</w:t>
      </w:r>
      <w:r w:rsidR="004041A3">
        <w:rPr>
          <w:lang w:val="fr-FR"/>
        </w:rPr>
        <w:t>’</w:t>
      </w:r>
      <w:r w:rsidRPr="009542C1">
        <w:rPr>
          <w:lang w:val="fr-FR"/>
        </w:rPr>
        <w:t>Équipe d</w:t>
      </w:r>
      <w:r w:rsidR="004041A3">
        <w:rPr>
          <w:lang w:val="fr-FR"/>
        </w:rPr>
        <w:t>’</w:t>
      </w:r>
      <w:r w:rsidRPr="009542C1">
        <w:rPr>
          <w:lang w:val="fr-FR"/>
        </w:rPr>
        <w:t>experts chargée</w:t>
      </w:r>
      <w:r w:rsidR="004041A3" w:rsidRPr="009542C1">
        <w:rPr>
          <w:lang w:val="fr-FR"/>
        </w:rPr>
        <w:t xml:space="preserve"> des</w:t>
      </w:r>
      <w:r w:rsidR="004041A3">
        <w:rPr>
          <w:lang w:val="fr-FR"/>
        </w:rPr>
        <w:t> </w:t>
      </w:r>
      <w:r w:rsidR="004041A3" w:rsidRPr="009542C1">
        <w:rPr>
          <w:lang w:val="fr-FR"/>
        </w:rPr>
        <w:t>API</w:t>
      </w:r>
      <w:r w:rsidR="004041A3">
        <w:rPr>
          <w:lang w:val="fr-FR"/>
        </w:rPr>
        <w:t> :</w:t>
      </w:r>
      <w:r w:rsidRPr="009542C1">
        <w:rPr>
          <w:lang w:val="fr-FR"/>
        </w:rPr>
        <w:t xml:space="preserve"> la norme ST.90 de l</w:t>
      </w:r>
      <w:r w:rsidR="004041A3">
        <w:rPr>
          <w:lang w:val="fr-FR"/>
        </w:rPr>
        <w:t>’</w:t>
      </w:r>
      <w:r w:rsidRPr="009542C1">
        <w:rPr>
          <w:lang w:val="fr-FR"/>
        </w:rPr>
        <w:t>OMPI sur les interfaces de programmation d</w:t>
      </w:r>
      <w:r w:rsidR="004041A3">
        <w:rPr>
          <w:lang w:val="fr-FR"/>
        </w:rPr>
        <w:t>’</w:t>
      </w:r>
      <w:r w:rsidRPr="009542C1">
        <w:rPr>
          <w:lang w:val="fr-FR"/>
        </w:rPr>
        <w:t>applications (API) et la norme ST.97 de l</w:t>
      </w:r>
      <w:r w:rsidR="004041A3">
        <w:rPr>
          <w:lang w:val="fr-FR"/>
        </w:rPr>
        <w:t>’</w:t>
      </w:r>
      <w:r w:rsidRPr="009542C1">
        <w:rPr>
          <w:lang w:val="fr-FR"/>
        </w:rPr>
        <w:t xml:space="preserve">OMPI sur le format JavaScript Object Notation (JSON).  </w:t>
      </w:r>
      <w:r w:rsidR="004041A3" w:rsidRPr="009542C1">
        <w:rPr>
          <w:lang w:val="fr-FR"/>
        </w:rPr>
        <w:t>En</w:t>
      </w:r>
      <w:r w:rsidR="004041A3">
        <w:rPr>
          <w:lang w:val="fr-FR"/>
        </w:rPr>
        <w:t> </w:t>
      </w:r>
      <w:r w:rsidR="004041A3" w:rsidRPr="009542C1">
        <w:rPr>
          <w:lang w:val="fr-FR"/>
        </w:rPr>
        <w:t>2024</w:t>
      </w:r>
      <w:r w:rsidRPr="009542C1">
        <w:rPr>
          <w:lang w:val="fr-FR"/>
        </w:rPr>
        <w:t>, l</w:t>
      </w:r>
      <w:r w:rsidR="004041A3">
        <w:rPr>
          <w:lang w:val="fr-FR"/>
        </w:rPr>
        <w:t>’</w:t>
      </w:r>
      <w:r w:rsidRPr="009542C1">
        <w:rPr>
          <w:lang w:val="fr-FR"/>
        </w:rPr>
        <w:t>Équipe d</w:t>
      </w:r>
      <w:r w:rsidR="004041A3">
        <w:rPr>
          <w:lang w:val="fr-FR"/>
        </w:rPr>
        <w:t>’</w:t>
      </w:r>
      <w:r w:rsidRPr="009542C1">
        <w:rPr>
          <w:lang w:val="fr-FR"/>
        </w:rPr>
        <w:t>experts chargée</w:t>
      </w:r>
      <w:r w:rsidR="004041A3" w:rsidRPr="009542C1">
        <w:rPr>
          <w:lang w:val="fr-FR"/>
        </w:rPr>
        <w:t xml:space="preserve"> des</w:t>
      </w:r>
      <w:r w:rsidR="004041A3">
        <w:rPr>
          <w:lang w:val="fr-FR"/>
        </w:rPr>
        <w:t> </w:t>
      </w:r>
      <w:r w:rsidR="004041A3" w:rsidRPr="009542C1">
        <w:rPr>
          <w:lang w:val="fr-FR"/>
        </w:rPr>
        <w:t>API</w:t>
      </w:r>
      <w:r w:rsidRPr="009542C1">
        <w:rPr>
          <w:lang w:val="fr-FR"/>
        </w:rPr>
        <w:t xml:space="preserve"> a également aidé le Bureau international à élaborer et lancer un catalogue</w:t>
      </w:r>
      <w:r w:rsidR="004041A3" w:rsidRPr="009542C1">
        <w:rPr>
          <w:lang w:val="fr-FR"/>
        </w:rPr>
        <w:t xml:space="preserve"> des</w:t>
      </w:r>
      <w:r w:rsidR="004041A3">
        <w:rPr>
          <w:lang w:val="fr-FR"/>
        </w:rPr>
        <w:t> </w:t>
      </w:r>
      <w:r w:rsidR="004041A3" w:rsidRPr="009542C1">
        <w:rPr>
          <w:lang w:val="fr-FR"/>
        </w:rPr>
        <w:t>API</w:t>
      </w:r>
      <w:r w:rsidRPr="009542C1">
        <w:rPr>
          <w:lang w:val="fr-FR"/>
        </w:rPr>
        <w:t xml:space="preserve"> en matière de propriété intellectuelle.</w:t>
      </w:r>
    </w:p>
    <w:p w14:paraId="2D5A384F" w14:textId="7E594DD7" w:rsidR="009542C1" w:rsidRPr="009542C1" w:rsidRDefault="009542C1" w:rsidP="009542C1">
      <w:pPr>
        <w:pStyle w:val="Heading2"/>
        <w:rPr>
          <w:lang w:val="fr-FR"/>
        </w:rPr>
      </w:pPr>
      <w:r w:rsidRPr="009542C1">
        <w:rPr>
          <w:lang w:val="fr-FR"/>
        </w:rPr>
        <w:t>Contexte</w:t>
      </w:r>
    </w:p>
    <w:p w14:paraId="3EF0CD18" w14:textId="2F9B04A6" w:rsidR="004041A3" w:rsidRDefault="009542C1" w:rsidP="00FF1B30">
      <w:pPr>
        <w:pStyle w:val="ONUMFS"/>
        <w:rPr>
          <w:lang w:val="fr-FR"/>
        </w:rPr>
      </w:pPr>
      <w:r w:rsidRPr="009542C1">
        <w:rPr>
          <w:lang w:val="fr-FR"/>
        </w:rPr>
        <w:t>L</w:t>
      </w:r>
      <w:r w:rsidR="004041A3">
        <w:rPr>
          <w:lang w:val="fr-FR"/>
        </w:rPr>
        <w:t>’</w:t>
      </w:r>
      <w:r w:rsidRPr="009542C1">
        <w:rPr>
          <w:lang w:val="fr-FR"/>
        </w:rPr>
        <w:t>Équipe d</w:t>
      </w:r>
      <w:r w:rsidR="004041A3">
        <w:rPr>
          <w:lang w:val="fr-FR"/>
        </w:rPr>
        <w:t>’</w:t>
      </w:r>
      <w:r w:rsidRPr="009542C1">
        <w:rPr>
          <w:lang w:val="fr-FR"/>
        </w:rPr>
        <w:t>experts chargée</w:t>
      </w:r>
      <w:r w:rsidR="004041A3" w:rsidRPr="009542C1">
        <w:rPr>
          <w:lang w:val="fr-FR"/>
        </w:rPr>
        <w:t xml:space="preserve"> des</w:t>
      </w:r>
      <w:r w:rsidR="004041A3">
        <w:rPr>
          <w:lang w:val="fr-FR"/>
        </w:rPr>
        <w:t> </w:t>
      </w:r>
      <w:r w:rsidR="004041A3" w:rsidRPr="009542C1">
        <w:rPr>
          <w:lang w:val="fr-FR"/>
        </w:rPr>
        <w:t>API</w:t>
      </w:r>
      <w:r w:rsidRPr="009542C1">
        <w:rPr>
          <w:lang w:val="fr-FR"/>
        </w:rPr>
        <w:t>, actuellement codirigée par l</w:t>
      </w:r>
      <w:r w:rsidR="004041A3">
        <w:rPr>
          <w:lang w:val="fr-FR"/>
        </w:rPr>
        <w:t>’</w:t>
      </w:r>
      <w:r w:rsidRPr="009542C1">
        <w:rPr>
          <w:lang w:val="fr-FR"/>
        </w:rPr>
        <w:t>Office de la propriété intellectuelle du Canada (OPIC) et l</w:t>
      </w:r>
      <w:r w:rsidR="004041A3">
        <w:rPr>
          <w:lang w:val="fr-FR"/>
        </w:rPr>
        <w:t>’</w:t>
      </w:r>
      <w:r w:rsidRPr="009542C1">
        <w:rPr>
          <w:lang w:val="fr-FR"/>
        </w:rPr>
        <w:t>Office de l</w:t>
      </w:r>
      <w:r w:rsidR="004041A3">
        <w:rPr>
          <w:lang w:val="fr-FR"/>
        </w:rPr>
        <w:t>’</w:t>
      </w:r>
      <w:r w:rsidRPr="009542C1">
        <w:rPr>
          <w:lang w:val="fr-FR"/>
        </w:rPr>
        <w:t xml:space="preserve">Union européenne pour la propriété intellectuelle (EUIPO), a été créée en novembre 2019 (voir le paragraphe 51 du </w:t>
      </w:r>
      <w:r w:rsidR="004041A3" w:rsidRPr="009542C1">
        <w:rPr>
          <w:lang w:val="fr-FR"/>
        </w:rPr>
        <w:t>document</w:t>
      </w:r>
      <w:r w:rsidR="004041A3">
        <w:rPr>
          <w:lang w:val="fr-FR"/>
        </w:rPr>
        <w:t xml:space="preserve"> </w:t>
      </w:r>
      <w:r w:rsidR="004041A3" w:rsidRPr="009542C1">
        <w:rPr>
          <w:lang w:val="fr-FR"/>
        </w:rPr>
        <w:t>CW</w:t>
      </w:r>
      <w:r w:rsidRPr="009542C1">
        <w:rPr>
          <w:lang w:val="fr-FR"/>
        </w:rPr>
        <w:t>S/7/29).  Initialement, les t</w:t>
      </w:r>
      <w:r w:rsidR="004041A3">
        <w:rPr>
          <w:lang w:val="fr-FR"/>
        </w:rPr>
        <w:t>â</w:t>
      </w:r>
      <w:r w:rsidRPr="009542C1">
        <w:rPr>
          <w:lang w:val="fr-FR"/>
        </w:rPr>
        <w:t>ches n</w:t>
      </w:r>
      <w:r w:rsidRPr="009542C1">
        <w:rPr>
          <w:vertAlign w:val="superscript"/>
          <w:lang w:val="fr-FR"/>
        </w:rPr>
        <w:t>os</w:t>
      </w:r>
      <w:r w:rsidRPr="009542C1">
        <w:rPr>
          <w:lang w:val="fr-FR"/>
        </w:rPr>
        <w:t> 56 et 64 étaient gérées par l</w:t>
      </w:r>
      <w:r w:rsidR="004041A3">
        <w:rPr>
          <w:lang w:val="fr-FR"/>
        </w:rPr>
        <w:t>’</w:t>
      </w:r>
      <w:r w:rsidRPr="009542C1">
        <w:rPr>
          <w:lang w:val="fr-FR"/>
        </w:rPr>
        <w:t>Équipe d</w:t>
      </w:r>
      <w:r w:rsidR="004041A3">
        <w:rPr>
          <w:lang w:val="fr-FR"/>
        </w:rPr>
        <w:t>’</w:t>
      </w:r>
      <w:r w:rsidRPr="009542C1">
        <w:rPr>
          <w:lang w:val="fr-FR"/>
        </w:rPr>
        <w:t>experts chargée de la norme XML4IP, mais il a été décidé que la tâche n° 56 devait être gérée par des participants ayant une connaissance approfondie</w:t>
      </w:r>
      <w:r w:rsidR="004041A3" w:rsidRPr="009542C1">
        <w:rPr>
          <w:lang w:val="fr-FR"/>
        </w:rPr>
        <w:t xml:space="preserve"> des</w:t>
      </w:r>
      <w:r w:rsidR="004041A3">
        <w:rPr>
          <w:lang w:val="fr-FR"/>
        </w:rPr>
        <w:t> </w:t>
      </w:r>
      <w:r w:rsidR="004041A3" w:rsidRPr="009542C1">
        <w:rPr>
          <w:lang w:val="fr-FR"/>
        </w:rPr>
        <w:t>API</w:t>
      </w:r>
      <w:r w:rsidRPr="009542C1">
        <w:rPr>
          <w:lang w:val="fr-FR"/>
        </w:rPr>
        <w:t xml:space="preserve"> Web (voir les paragraphes 49 à 51 du </w:t>
      </w:r>
      <w:r w:rsidR="004041A3" w:rsidRPr="009542C1">
        <w:rPr>
          <w:lang w:val="fr-FR"/>
        </w:rPr>
        <w:t>document</w:t>
      </w:r>
      <w:r w:rsidR="004041A3">
        <w:rPr>
          <w:lang w:val="fr-FR"/>
        </w:rPr>
        <w:t xml:space="preserve"> </w:t>
      </w:r>
      <w:r w:rsidR="004041A3" w:rsidRPr="009542C1">
        <w:rPr>
          <w:lang w:val="fr-FR"/>
        </w:rPr>
        <w:t>CW</w:t>
      </w:r>
      <w:r w:rsidRPr="009542C1">
        <w:rPr>
          <w:lang w:val="fr-FR"/>
        </w:rPr>
        <w:t>S/7/29).</w:t>
      </w:r>
    </w:p>
    <w:p w14:paraId="00A21CAE" w14:textId="379D6B2A" w:rsidR="004041A3" w:rsidRDefault="009542C1" w:rsidP="00FF1B30">
      <w:pPr>
        <w:pStyle w:val="ONUMFS"/>
        <w:rPr>
          <w:lang w:val="fr-FR"/>
        </w:rPr>
      </w:pPr>
      <w:r w:rsidRPr="009542C1">
        <w:rPr>
          <w:lang w:val="fr-FR"/>
        </w:rPr>
        <w:t>À sa huit</w:t>
      </w:r>
      <w:r w:rsidR="004041A3">
        <w:rPr>
          <w:lang w:val="fr-FR"/>
        </w:rPr>
        <w:t>ième session</w:t>
      </w:r>
      <w:r w:rsidRPr="009542C1">
        <w:rPr>
          <w:lang w:val="fr-FR"/>
        </w:rPr>
        <w:t xml:space="preserve"> tenue </w:t>
      </w:r>
      <w:r w:rsidR="004041A3" w:rsidRPr="009542C1">
        <w:rPr>
          <w:lang w:val="fr-FR"/>
        </w:rPr>
        <w:t>en</w:t>
      </w:r>
      <w:r w:rsidR="004041A3">
        <w:rPr>
          <w:lang w:val="fr-FR"/>
        </w:rPr>
        <w:t> </w:t>
      </w:r>
      <w:r w:rsidR="004041A3" w:rsidRPr="009542C1">
        <w:rPr>
          <w:lang w:val="fr-FR"/>
        </w:rPr>
        <w:t>2020</w:t>
      </w:r>
      <w:r w:rsidRPr="009542C1">
        <w:rPr>
          <w:lang w:val="fr-FR"/>
        </w:rPr>
        <w:t>, le Comité des normes de l</w:t>
      </w:r>
      <w:r w:rsidR="004041A3">
        <w:rPr>
          <w:lang w:val="fr-FR"/>
        </w:rPr>
        <w:t>’</w:t>
      </w:r>
      <w:r w:rsidRPr="009542C1">
        <w:rPr>
          <w:lang w:val="fr-FR"/>
        </w:rPr>
        <w:t>OMPI (CWS) a adopté la norme ST.90 de l</w:t>
      </w:r>
      <w:r w:rsidR="004041A3">
        <w:rPr>
          <w:lang w:val="fr-FR"/>
        </w:rPr>
        <w:t>’</w:t>
      </w:r>
      <w:r w:rsidRPr="009542C1">
        <w:rPr>
          <w:lang w:val="fr-FR"/>
        </w:rPr>
        <w:t xml:space="preserve">OMPI (voir le paragraphe 15 du </w:t>
      </w:r>
      <w:r w:rsidR="004041A3" w:rsidRPr="009542C1">
        <w:rPr>
          <w:lang w:val="fr-FR"/>
        </w:rPr>
        <w:t>document</w:t>
      </w:r>
      <w:r w:rsidR="004041A3">
        <w:rPr>
          <w:lang w:val="fr-FR"/>
        </w:rPr>
        <w:t xml:space="preserve"> </w:t>
      </w:r>
      <w:r w:rsidR="004041A3" w:rsidRPr="009542C1">
        <w:rPr>
          <w:lang w:val="fr-FR"/>
        </w:rPr>
        <w:t>CW</w:t>
      </w:r>
      <w:r w:rsidRPr="009542C1">
        <w:rPr>
          <w:lang w:val="fr-FR"/>
        </w:rPr>
        <w:t>S/8/24).  À sa dix</w:t>
      </w:r>
      <w:r w:rsidR="004041A3">
        <w:rPr>
          <w:lang w:val="fr-FR"/>
        </w:rPr>
        <w:t>ième session</w:t>
      </w:r>
      <w:r w:rsidRPr="009542C1">
        <w:rPr>
          <w:lang w:val="fr-FR"/>
        </w:rPr>
        <w:t xml:space="preserve"> tenue </w:t>
      </w:r>
      <w:r w:rsidR="004041A3" w:rsidRPr="009542C1">
        <w:rPr>
          <w:lang w:val="fr-FR"/>
        </w:rPr>
        <w:t>en</w:t>
      </w:r>
      <w:r w:rsidR="004041A3">
        <w:rPr>
          <w:lang w:val="fr-FR"/>
        </w:rPr>
        <w:t> </w:t>
      </w:r>
      <w:r w:rsidR="004041A3" w:rsidRPr="009542C1">
        <w:rPr>
          <w:lang w:val="fr-FR"/>
        </w:rPr>
        <w:t>2022</w:t>
      </w:r>
      <w:r w:rsidRPr="009542C1">
        <w:rPr>
          <w:lang w:val="fr-FR"/>
        </w:rPr>
        <w:t>,</w:t>
      </w:r>
      <w:r w:rsidR="004041A3" w:rsidRPr="009542C1">
        <w:rPr>
          <w:lang w:val="fr-FR"/>
        </w:rPr>
        <w:t xml:space="preserve"> le</w:t>
      </w:r>
      <w:r w:rsidR="004041A3">
        <w:rPr>
          <w:lang w:val="fr-FR"/>
        </w:rPr>
        <w:t> </w:t>
      </w:r>
      <w:r w:rsidR="004041A3" w:rsidRPr="009542C1">
        <w:rPr>
          <w:lang w:val="fr-FR"/>
        </w:rPr>
        <w:t>CWS</w:t>
      </w:r>
      <w:r w:rsidRPr="009542C1">
        <w:rPr>
          <w:lang w:val="fr-FR"/>
        </w:rPr>
        <w:t xml:space="preserve"> a adopté la norme ST.97 et a confié à l</w:t>
      </w:r>
      <w:r w:rsidR="004041A3">
        <w:rPr>
          <w:lang w:val="fr-FR"/>
        </w:rPr>
        <w:t>’</w:t>
      </w:r>
      <w:r w:rsidRPr="009542C1">
        <w:rPr>
          <w:lang w:val="fr-FR"/>
        </w:rPr>
        <w:t>Équipe d</w:t>
      </w:r>
      <w:r w:rsidR="004041A3">
        <w:rPr>
          <w:lang w:val="fr-FR"/>
        </w:rPr>
        <w:t>’</w:t>
      </w:r>
      <w:r w:rsidRPr="009542C1">
        <w:rPr>
          <w:lang w:val="fr-FR"/>
        </w:rPr>
        <w:t>experts chargée</w:t>
      </w:r>
      <w:r w:rsidR="004041A3" w:rsidRPr="009542C1">
        <w:rPr>
          <w:lang w:val="fr-FR"/>
        </w:rPr>
        <w:t xml:space="preserve"> des</w:t>
      </w:r>
      <w:r w:rsidR="004041A3">
        <w:rPr>
          <w:lang w:val="fr-FR"/>
        </w:rPr>
        <w:t> </w:t>
      </w:r>
      <w:r w:rsidR="004041A3" w:rsidRPr="009542C1">
        <w:rPr>
          <w:lang w:val="fr-FR"/>
        </w:rPr>
        <w:t>API</w:t>
      </w:r>
      <w:r w:rsidRPr="009542C1">
        <w:rPr>
          <w:lang w:val="fr-FR"/>
        </w:rPr>
        <w:t xml:space="preserve"> la gestion de la tâche n° 64 (voir le paragraphe 44 du </w:t>
      </w:r>
      <w:r w:rsidR="004041A3" w:rsidRPr="009542C1">
        <w:rPr>
          <w:lang w:val="fr-FR"/>
        </w:rPr>
        <w:t>document</w:t>
      </w:r>
      <w:r w:rsidR="004041A3">
        <w:rPr>
          <w:lang w:val="fr-FR"/>
        </w:rPr>
        <w:t xml:space="preserve"> </w:t>
      </w:r>
      <w:r w:rsidR="004041A3" w:rsidRPr="009542C1">
        <w:rPr>
          <w:lang w:val="fr-FR"/>
        </w:rPr>
        <w:t>CW</w:t>
      </w:r>
      <w:r w:rsidRPr="009542C1">
        <w:rPr>
          <w:lang w:val="fr-FR"/>
        </w:rPr>
        <w:t>S/10/22).  Lors de cette session, des révisions de la norme ST.90 de l</w:t>
      </w:r>
      <w:r w:rsidR="004041A3">
        <w:rPr>
          <w:lang w:val="fr-FR"/>
        </w:rPr>
        <w:t>’</w:t>
      </w:r>
      <w:r w:rsidRPr="009542C1">
        <w:rPr>
          <w:lang w:val="fr-FR"/>
        </w:rPr>
        <w:t>OMPI ont été approuvées afin d</w:t>
      </w:r>
      <w:r w:rsidR="004041A3">
        <w:rPr>
          <w:lang w:val="fr-FR"/>
        </w:rPr>
        <w:t>’</w:t>
      </w:r>
      <w:r w:rsidRPr="009542C1">
        <w:rPr>
          <w:lang w:val="fr-FR"/>
        </w:rPr>
        <w:t>assurer la cohérence avec la norme ST.97 de l</w:t>
      </w:r>
      <w:r w:rsidR="004041A3">
        <w:rPr>
          <w:lang w:val="fr-FR"/>
        </w:rPr>
        <w:t>’</w:t>
      </w:r>
      <w:r w:rsidRPr="009542C1">
        <w:rPr>
          <w:lang w:val="fr-FR"/>
        </w:rPr>
        <w:t xml:space="preserve">OMPI (voir le paragraphe 48 du </w:t>
      </w:r>
      <w:r w:rsidR="004041A3" w:rsidRPr="009542C1">
        <w:rPr>
          <w:lang w:val="fr-FR"/>
        </w:rPr>
        <w:t>document</w:t>
      </w:r>
      <w:r w:rsidR="004041A3">
        <w:rPr>
          <w:lang w:val="fr-FR"/>
        </w:rPr>
        <w:t xml:space="preserve"> </w:t>
      </w:r>
      <w:r w:rsidR="004041A3" w:rsidRPr="009542C1">
        <w:rPr>
          <w:lang w:val="fr-FR"/>
        </w:rPr>
        <w:t>CW</w:t>
      </w:r>
      <w:r w:rsidRPr="009542C1">
        <w:rPr>
          <w:lang w:val="fr-FR"/>
        </w:rPr>
        <w:t>S/10/22).</w:t>
      </w:r>
    </w:p>
    <w:p w14:paraId="066A5BA7" w14:textId="748BB40B" w:rsidR="009542C1" w:rsidRPr="009542C1" w:rsidRDefault="009542C1" w:rsidP="00FF1B30">
      <w:pPr>
        <w:pStyle w:val="ONUMFS"/>
        <w:rPr>
          <w:szCs w:val="22"/>
          <w:lang w:val="fr-FR"/>
        </w:rPr>
      </w:pPr>
      <w:r w:rsidRPr="009542C1">
        <w:rPr>
          <w:lang w:val="fr-FR"/>
        </w:rPr>
        <w:lastRenderedPageBreak/>
        <w:t>Les tâches n</w:t>
      </w:r>
      <w:r w:rsidRPr="009542C1">
        <w:rPr>
          <w:vertAlign w:val="superscript"/>
          <w:lang w:val="fr-FR"/>
        </w:rPr>
        <w:t>os</w:t>
      </w:r>
      <w:r w:rsidRPr="009542C1">
        <w:rPr>
          <w:lang w:val="fr-FR"/>
        </w:rPr>
        <w:t> 56 et 64, qui sont actuellement confiées à l</w:t>
      </w:r>
      <w:r w:rsidR="004041A3">
        <w:rPr>
          <w:lang w:val="fr-FR"/>
        </w:rPr>
        <w:t>’</w:t>
      </w:r>
      <w:r w:rsidRPr="009542C1">
        <w:rPr>
          <w:lang w:val="fr-FR"/>
        </w:rPr>
        <w:t>Équipe d</w:t>
      </w:r>
      <w:r w:rsidR="004041A3">
        <w:rPr>
          <w:lang w:val="fr-FR"/>
        </w:rPr>
        <w:t>’</w:t>
      </w:r>
      <w:r w:rsidRPr="009542C1">
        <w:rPr>
          <w:lang w:val="fr-FR"/>
        </w:rPr>
        <w:t>experts chargée</w:t>
      </w:r>
      <w:r w:rsidR="004041A3" w:rsidRPr="009542C1">
        <w:rPr>
          <w:lang w:val="fr-FR"/>
        </w:rPr>
        <w:t xml:space="preserve"> des</w:t>
      </w:r>
      <w:r w:rsidR="004041A3">
        <w:rPr>
          <w:lang w:val="fr-FR"/>
        </w:rPr>
        <w:t> </w:t>
      </w:r>
      <w:r w:rsidR="004041A3" w:rsidRPr="009542C1">
        <w:rPr>
          <w:lang w:val="fr-FR"/>
        </w:rPr>
        <w:t>API</w:t>
      </w:r>
      <w:r w:rsidRPr="009542C1">
        <w:rPr>
          <w:lang w:val="fr-FR"/>
        </w:rPr>
        <w:t>, sont décrites comme suit</w:t>
      </w:r>
      <w:r w:rsidR="004041A3">
        <w:rPr>
          <w:lang w:val="fr-FR"/>
        </w:rPr>
        <w:t> :</w:t>
      </w:r>
    </w:p>
    <w:p w14:paraId="394AC22D" w14:textId="02E863D1" w:rsidR="009542C1" w:rsidRPr="00FF1B30" w:rsidRDefault="009542C1" w:rsidP="00FF1B30">
      <w:pPr>
        <w:pStyle w:val="ONUMFS"/>
        <w:numPr>
          <w:ilvl w:val="0"/>
          <w:numId w:val="10"/>
        </w:numPr>
        <w:ind w:left="1134" w:hanging="567"/>
        <w:rPr>
          <w:i/>
          <w:iCs/>
          <w:szCs w:val="22"/>
          <w:lang w:val="fr-FR"/>
        </w:rPr>
      </w:pPr>
      <w:r w:rsidRPr="00FF1B30">
        <w:rPr>
          <w:i/>
          <w:iCs/>
          <w:lang w:val="fr-FR"/>
        </w:rPr>
        <w:t>Tâche n° 56</w:t>
      </w:r>
      <w:r w:rsidR="004041A3">
        <w:rPr>
          <w:i/>
          <w:iCs/>
          <w:lang w:val="fr-FR"/>
        </w:rPr>
        <w:t> :</w:t>
      </w:r>
      <w:r w:rsidRPr="00FF1B30">
        <w:rPr>
          <w:i/>
          <w:iCs/>
          <w:lang w:val="fr-FR"/>
        </w:rPr>
        <w:t xml:space="preserve"> “Procéder aux révisions et mises à jour nécessaires de la norme ST.90 de l</w:t>
      </w:r>
      <w:r w:rsidR="004041A3">
        <w:rPr>
          <w:i/>
          <w:iCs/>
          <w:lang w:val="fr-FR"/>
        </w:rPr>
        <w:t>’</w:t>
      </w:r>
      <w:r w:rsidRPr="00FF1B30">
        <w:rPr>
          <w:i/>
          <w:iCs/>
          <w:lang w:val="fr-FR"/>
        </w:rPr>
        <w:t>OMPI;  aider le Bureau international à élaborer un catalogue unique contenant la liste</w:t>
      </w:r>
      <w:r w:rsidR="004041A3" w:rsidRPr="00FF1B30">
        <w:rPr>
          <w:i/>
          <w:iCs/>
          <w:lang w:val="fr-FR"/>
        </w:rPr>
        <w:t xml:space="preserve"> des</w:t>
      </w:r>
      <w:r w:rsidR="004041A3">
        <w:rPr>
          <w:i/>
          <w:iCs/>
          <w:lang w:val="fr-FR"/>
        </w:rPr>
        <w:t> </w:t>
      </w:r>
      <w:r w:rsidR="004041A3" w:rsidRPr="00FF1B30">
        <w:rPr>
          <w:i/>
          <w:iCs/>
          <w:lang w:val="fr-FR"/>
        </w:rPr>
        <w:t>API</w:t>
      </w:r>
      <w:r w:rsidRPr="00FF1B30">
        <w:rPr>
          <w:i/>
          <w:iCs/>
          <w:lang w:val="fr-FR"/>
        </w:rPr>
        <w:t xml:space="preserve"> mises à disposition par les offices;  et aider le Bureau international à promouvoir et à mettre en œuvre la norme ST.90 de l</w:t>
      </w:r>
      <w:r w:rsidR="004041A3">
        <w:rPr>
          <w:i/>
          <w:iCs/>
          <w:lang w:val="fr-FR"/>
        </w:rPr>
        <w:t>’</w:t>
      </w:r>
      <w:r w:rsidRPr="00FF1B30">
        <w:rPr>
          <w:i/>
          <w:iCs/>
          <w:lang w:val="fr-FR"/>
        </w:rPr>
        <w:t>OMPI”.</w:t>
      </w:r>
    </w:p>
    <w:p w14:paraId="04080E25" w14:textId="694C7FCF" w:rsidR="009542C1" w:rsidRPr="00FF1B30" w:rsidRDefault="009542C1" w:rsidP="00FF1B30">
      <w:pPr>
        <w:pStyle w:val="ONUMFS"/>
        <w:numPr>
          <w:ilvl w:val="0"/>
          <w:numId w:val="10"/>
        </w:numPr>
        <w:ind w:left="1134" w:hanging="567"/>
        <w:rPr>
          <w:i/>
          <w:iCs/>
          <w:szCs w:val="22"/>
          <w:lang w:val="fr-FR"/>
        </w:rPr>
      </w:pPr>
      <w:r w:rsidRPr="00FF1B30">
        <w:rPr>
          <w:i/>
          <w:iCs/>
          <w:lang w:val="fr-FR"/>
        </w:rPr>
        <w:t>Tâche n° 64</w:t>
      </w:r>
      <w:r w:rsidR="004041A3">
        <w:rPr>
          <w:i/>
          <w:iCs/>
          <w:lang w:val="fr-FR"/>
        </w:rPr>
        <w:t> :</w:t>
      </w:r>
      <w:r w:rsidRPr="00FF1B30">
        <w:rPr>
          <w:i/>
          <w:iCs/>
          <w:lang w:val="fr-FR"/>
        </w:rPr>
        <w:t xml:space="preserve"> “Procéder aux modifications et mises à jour nécessaires de la norme ST.97 de l</w:t>
      </w:r>
      <w:r w:rsidR="004041A3">
        <w:rPr>
          <w:i/>
          <w:iCs/>
          <w:lang w:val="fr-FR"/>
        </w:rPr>
        <w:t>’</w:t>
      </w:r>
      <w:r w:rsidRPr="00FF1B30">
        <w:rPr>
          <w:i/>
          <w:iCs/>
          <w:lang w:val="fr-FR"/>
        </w:rPr>
        <w:t>OMPI”.</w:t>
      </w:r>
    </w:p>
    <w:p w14:paraId="44135418" w14:textId="77777777" w:rsidR="009542C1" w:rsidRPr="009542C1" w:rsidRDefault="009542C1" w:rsidP="009542C1">
      <w:pPr>
        <w:pStyle w:val="Heading2"/>
        <w:rPr>
          <w:lang w:val="fr-FR"/>
        </w:rPr>
      </w:pPr>
      <w:r w:rsidRPr="009542C1">
        <w:rPr>
          <w:lang w:val="fr-FR"/>
        </w:rPr>
        <w:t>Progrès réalisés concernant la tâche n° 56</w:t>
      </w:r>
    </w:p>
    <w:p w14:paraId="348DEE77" w14:textId="77777777" w:rsidR="009542C1" w:rsidRPr="009542C1" w:rsidRDefault="009542C1" w:rsidP="009542C1">
      <w:pPr>
        <w:pStyle w:val="Heading3"/>
        <w:rPr>
          <w:lang w:val="fr-FR"/>
        </w:rPr>
      </w:pPr>
      <w:r w:rsidRPr="009542C1">
        <w:rPr>
          <w:lang w:val="fr-FR"/>
        </w:rPr>
        <w:t>Objectifs</w:t>
      </w:r>
    </w:p>
    <w:p w14:paraId="0696FCF2" w14:textId="6C40A2CF" w:rsidR="004041A3" w:rsidRDefault="009542C1" w:rsidP="00FF1B30">
      <w:pPr>
        <w:pStyle w:val="ONUMFS"/>
        <w:rPr>
          <w:lang w:val="fr-FR"/>
        </w:rPr>
      </w:pPr>
      <w:r w:rsidRPr="009542C1">
        <w:rPr>
          <w:lang w:val="fr-FR"/>
        </w:rPr>
        <w:t>En menant à bien la tâche n° 56, l</w:t>
      </w:r>
      <w:r w:rsidR="004041A3">
        <w:rPr>
          <w:lang w:val="fr-FR"/>
        </w:rPr>
        <w:t>’</w:t>
      </w:r>
      <w:r w:rsidRPr="009542C1">
        <w:rPr>
          <w:lang w:val="fr-FR"/>
        </w:rPr>
        <w:t>équipe d</w:t>
      </w:r>
      <w:r w:rsidR="004041A3">
        <w:rPr>
          <w:lang w:val="fr-FR"/>
        </w:rPr>
        <w:t>’</w:t>
      </w:r>
      <w:r w:rsidRPr="009542C1">
        <w:rPr>
          <w:lang w:val="fr-FR"/>
        </w:rPr>
        <w:t>experts souhaite que les offices de propriété intellectuelle bénéficient à terme des avantages suivants</w:t>
      </w:r>
      <w:r w:rsidR="004041A3">
        <w:rPr>
          <w:lang w:val="fr-FR"/>
        </w:rPr>
        <w:t> :</w:t>
      </w:r>
    </w:p>
    <w:p w14:paraId="66CEA007" w14:textId="2E7FCD0C" w:rsidR="004041A3" w:rsidRDefault="009542C1" w:rsidP="00FF1B30">
      <w:pPr>
        <w:pStyle w:val="ONUMFS"/>
        <w:numPr>
          <w:ilvl w:val="0"/>
          <w:numId w:val="11"/>
        </w:numPr>
        <w:ind w:left="1134" w:hanging="567"/>
        <w:rPr>
          <w:lang w:val="fr-FR"/>
        </w:rPr>
      </w:pPr>
      <w:r w:rsidRPr="00FF1B30">
        <w:rPr>
          <w:lang w:val="fr-FR"/>
        </w:rPr>
        <w:t>des orientations quant aux pratiques recommandées dans l</w:t>
      </w:r>
      <w:r w:rsidR="004041A3">
        <w:rPr>
          <w:lang w:val="fr-FR"/>
        </w:rPr>
        <w:t>’</w:t>
      </w:r>
      <w:r w:rsidRPr="00FF1B30">
        <w:rPr>
          <w:lang w:val="fr-FR"/>
        </w:rPr>
        <w:t>industrie, quelle que soit la taille de l</w:t>
      </w:r>
      <w:r w:rsidR="004041A3">
        <w:rPr>
          <w:lang w:val="fr-FR"/>
        </w:rPr>
        <w:t>’</w:t>
      </w:r>
      <w:r w:rsidRPr="00FF1B30">
        <w:rPr>
          <w:lang w:val="fr-FR"/>
        </w:rPr>
        <w:t>office;</w:t>
      </w:r>
    </w:p>
    <w:p w14:paraId="262E722D" w14:textId="77777777" w:rsidR="004041A3" w:rsidRDefault="009542C1" w:rsidP="00FF1B30">
      <w:pPr>
        <w:pStyle w:val="ONUMFS"/>
        <w:numPr>
          <w:ilvl w:val="0"/>
          <w:numId w:val="11"/>
        </w:numPr>
        <w:ind w:left="1134" w:hanging="567"/>
        <w:rPr>
          <w:lang w:val="fr-FR"/>
        </w:rPr>
      </w:pPr>
      <w:r w:rsidRPr="009542C1">
        <w:rPr>
          <w:lang w:val="fr-FR"/>
        </w:rPr>
        <w:t>une recommandation concernant une structure de données pertinente et un vocabulaire commercial normalisé qui faciliteraient la communication entre les machines ou les applications logicielles mises au point par les offices de propriété intellectuelle;</w:t>
      </w:r>
    </w:p>
    <w:p w14:paraId="2B586923" w14:textId="45C0E141" w:rsidR="004041A3" w:rsidRDefault="009542C1" w:rsidP="00FF1B30">
      <w:pPr>
        <w:pStyle w:val="ONUMFS"/>
        <w:numPr>
          <w:ilvl w:val="0"/>
          <w:numId w:val="11"/>
        </w:numPr>
        <w:ind w:left="1134" w:hanging="567"/>
        <w:rPr>
          <w:lang w:val="fr-FR"/>
        </w:rPr>
      </w:pPr>
      <w:r w:rsidRPr="009542C1">
        <w:rPr>
          <w:lang w:val="fr-FR"/>
        </w:rPr>
        <w:t>une recommandation concernant des solutions de sécurité et d</w:t>
      </w:r>
      <w:r w:rsidR="004041A3">
        <w:rPr>
          <w:lang w:val="fr-FR"/>
        </w:rPr>
        <w:t>’</w:t>
      </w:r>
      <w:r w:rsidRPr="009542C1">
        <w:rPr>
          <w:lang w:val="fr-FR"/>
        </w:rPr>
        <w:t>authentification qui aiderait les offices de propriété intellectuelle à choisir des logiciels et des approches d</w:t>
      </w:r>
      <w:r w:rsidR="004041A3">
        <w:rPr>
          <w:lang w:val="fr-FR"/>
        </w:rPr>
        <w:t>’</w:t>
      </w:r>
      <w:r w:rsidRPr="009542C1">
        <w:rPr>
          <w:lang w:val="fr-FR"/>
        </w:rPr>
        <w:t>authentification lorsque différents niveaux de sécurité sont nécessaires;  et</w:t>
      </w:r>
    </w:p>
    <w:p w14:paraId="1EE80180" w14:textId="4C8C16F4" w:rsidR="009542C1" w:rsidRPr="009542C1" w:rsidRDefault="009542C1" w:rsidP="00FF1B30">
      <w:pPr>
        <w:pStyle w:val="ONUMFS"/>
        <w:numPr>
          <w:ilvl w:val="0"/>
          <w:numId w:val="11"/>
        </w:numPr>
        <w:ind w:left="1134" w:hanging="567"/>
        <w:rPr>
          <w:szCs w:val="22"/>
          <w:lang w:val="fr-FR"/>
        </w:rPr>
      </w:pPr>
      <w:r w:rsidRPr="009542C1">
        <w:rPr>
          <w:lang w:val="fr-FR"/>
        </w:rPr>
        <w:t>une convention de dénomination qui propose une approche normalisée concernant l</w:t>
      </w:r>
      <w:r w:rsidR="004041A3">
        <w:rPr>
          <w:lang w:val="fr-FR"/>
        </w:rPr>
        <w:t>’</w:t>
      </w:r>
      <w:r w:rsidRPr="009542C1">
        <w:rPr>
          <w:lang w:val="fr-FR"/>
        </w:rPr>
        <w:t>identification des ressources de données, le contrôle desdites ressources facilitant l</w:t>
      </w:r>
      <w:r w:rsidR="004041A3">
        <w:rPr>
          <w:lang w:val="fr-FR"/>
        </w:rPr>
        <w:t>’</w:t>
      </w:r>
      <w:r w:rsidRPr="009542C1">
        <w:rPr>
          <w:lang w:val="fr-FR"/>
        </w:rPr>
        <w:t>échange de données relatives à la propriété intellectuelle au niveau international.</w:t>
      </w:r>
    </w:p>
    <w:p w14:paraId="458E3B87" w14:textId="428882AA" w:rsidR="009542C1" w:rsidRPr="00F32461" w:rsidRDefault="009542C1" w:rsidP="009542C1">
      <w:pPr>
        <w:pStyle w:val="Heading3"/>
      </w:pPr>
      <w:r>
        <w:t>Actions pertinentes pour l</w:t>
      </w:r>
      <w:r w:rsidR="004041A3">
        <w:t>’</w:t>
      </w:r>
      <w:r>
        <w:t>année 2024</w:t>
      </w:r>
    </w:p>
    <w:p w14:paraId="7C8E9470" w14:textId="1CA66E30" w:rsidR="009542C1" w:rsidRPr="004041A3" w:rsidRDefault="009542C1" w:rsidP="00F41CB8">
      <w:pPr>
        <w:pStyle w:val="ONUMFS"/>
        <w:rPr>
          <w:lang w:val="fr-FR"/>
        </w:rPr>
      </w:pPr>
      <w:r w:rsidRPr="009A2B7E">
        <w:rPr>
          <w:lang w:val="fr-FR"/>
        </w:rPr>
        <w:t>L</w:t>
      </w:r>
      <w:r w:rsidR="004041A3" w:rsidRPr="009A2B7E">
        <w:rPr>
          <w:lang w:val="fr-FR"/>
        </w:rPr>
        <w:t>’</w:t>
      </w:r>
      <w:r w:rsidRPr="009A2B7E">
        <w:rPr>
          <w:lang w:val="fr-FR"/>
        </w:rPr>
        <w:t>Équipe d</w:t>
      </w:r>
      <w:r w:rsidR="004041A3" w:rsidRPr="009A2B7E">
        <w:rPr>
          <w:lang w:val="fr-FR"/>
        </w:rPr>
        <w:t>’</w:t>
      </w:r>
      <w:r w:rsidRPr="009A2B7E">
        <w:rPr>
          <w:lang w:val="fr-FR"/>
        </w:rPr>
        <w:t>experts chargée</w:t>
      </w:r>
      <w:r w:rsidR="004041A3" w:rsidRPr="009A2B7E">
        <w:rPr>
          <w:lang w:val="fr-FR"/>
        </w:rPr>
        <w:t xml:space="preserve"> des API</w:t>
      </w:r>
      <w:r w:rsidRPr="009A2B7E">
        <w:rPr>
          <w:lang w:val="fr-FR"/>
        </w:rPr>
        <w:t xml:space="preserve"> s</w:t>
      </w:r>
      <w:r w:rsidR="004041A3" w:rsidRPr="009A2B7E">
        <w:rPr>
          <w:lang w:val="fr-FR"/>
        </w:rPr>
        <w:t>’</w:t>
      </w:r>
      <w:r w:rsidRPr="009A2B7E">
        <w:rPr>
          <w:lang w:val="fr-FR"/>
        </w:rPr>
        <w:t>est réunie en ligne pour examiner les améliorations qui pourraient être apportées aux normes ST.90 et ST.97 de l</w:t>
      </w:r>
      <w:r w:rsidR="004041A3" w:rsidRPr="009A2B7E">
        <w:rPr>
          <w:lang w:val="fr-FR"/>
        </w:rPr>
        <w:t>’</w:t>
      </w:r>
      <w:r w:rsidRPr="009A2B7E">
        <w:rPr>
          <w:lang w:val="fr-FR"/>
        </w:rPr>
        <w:t xml:space="preserve">OMPI chaque trimestre </w:t>
      </w:r>
      <w:r w:rsidR="004041A3" w:rsidRPr="009A2B7E">
        <w:rPr>
          <w:lang w:val="fr-FR"/>
        </w:rPr>
        <w:t>en 2024</w:t>
      </w:r>
      <w:r w:rsidRPr="009A2B7E">
        <w:rPr>
          <w:lang w:val="fr-FR"/>
        </w:rPr>
        <w:t xml:space="preserve"> et a poursuivi ses discussions en ligne dans son espace wi</w:t>
      </w:r>
      <w:r w:rsidR="009A2B7E" w:rsidRPr="009A2B7E">
        <w:rPr>
          <w:lang w:val="fr-FR"/>
        </w:rPr>
        <w:t xml:space="preserve">ki.  </w:t>
      </w:r>
      <w:r w:rsidR="009A2B7E" w:rsidRPr="004041A3">
        <w:rPr>
          <w:lang w:val="fr-FR"/>
        </w:rPr>
        <w:t>Le</w:t>
      </w:r>
      <w:r w:rsidRPr="004041A3">
        <w:rPr>
          <w:lang w:val="fr-FR"/>
        </w:rPr>
        <w:t>s points à traiter en priorité concernant la tâche n° 56 ont été définis pour l</w:t>
      </w:r>
      <w:r w:rsidR="004041A3">
        <w:rPr>
          <w:lang w:val="fr-FR"/>
        </w:rPr>
        <w:t>’</w:t>
      </w:r>
      <w:r w:rsidRPr="004041A3">
        <w:rPr>
          <w:lang w:val="fr-FR"/>
        </w:rPr>
        <w:t>année civile 2024</w:t>
      </w:r>
      <w:r w:rsidR="004041A3">
        <w:rPr>
          <w:lang w:val="fr-FR"/>
        </w:rPr>
        <w:t> :</w:t>
      </w:r>
    </w:p>
    <w:p w14:paraId="04E18A32" w14:textId="15E125FB" w:rsidR="009542C1" w:rsidRPr="009542C1" w:rsidRDefault="009542C1" w:rsidP="00FF1B30">
      <w:pPr>
        <w:pStyle w:val="ONUMFS"/>
        <w:numPr>
          <w:ilvl w:val="0"/>
          <w:numId w:val="12"/>
        </w:numPr>
        <w:ind w:left="1134" w:hanging="567"/>
        <w:rPr>
          <w:szCs w:val="22"/>
          <w:lang w:val="fr-FR"/>
        </w:rPr>
      </w:pPr>
      <w:r w:rsidRPr="009542C1">
        <w:rPr>
          <w:lang w:val="fr-FR"/>
        </w:rPr>
        <w:t>participation à la mise au point d</w:t>
      </w:r>
      <w:r w:rsidR="004041A3">
        <w:rPr>
          <w:lang w:val="fr-FR"/>
        </w:rPr>
        <w:t>’</w:t>
      </w:r>
      <w:r w:rsidRPr="009542C1">
        <w:rPr>
          <w:lang w:val="fr-FR"/>
        </w:rPr>
        <w:t>un catalogue unique des API;</w:t>
      </w:r>
    </w:p>
    <w:p w14:paraId="5B7F5D3B" w14:textId="7764020C" w:rsidR="009542C1" w:rsidRPr="009542C1" w:rsidRDefault="009542C1" w:rsidP="00FF1B30">
      <w:pPr>
        <w:pStyle w:val="ONUMFS"/>
        <w:numPr>
          <w:ilvl w:val="0"/>
          <w:numId w:val="12"/>
        </w:numPr>
        <w:ind w:left="1134" w:hanging="567"/>
        <w:rPr>
          <w:szCs w:val="22"/>
          <w:lang w:val="fr-FR"/>
        </w:rPr>
      </w:pPr>
      <w:r w:rsidRPr="009542C1">
        <w:rPr>
          <w:lang w:val="fr-FR"/>
        </w:rPr>
        <w:t>évaluation de la mise en œuvre de la norme ST.90 de l</w:t>
      </w:r>
      <w:r w:rsidR="004041A3">
        <w:rPr>
          <w:lang w:val="fr-FR"/>
        </w:rPr>
        <w:t>’</w:t>
      </w:r>
      <w:r w:rsidRPr="009542C1">
        <w:rPr>
          <w:lang w:val="fr-FR"/>
        </w:rPr>
        <w:t>OMPI par les offices de propriété intellectuelle;  et</w:t>
      </w:r>
    </w:p>
    <w:p w14:paraId="40287BB2" w14:textId="3214FD47" w:rsidR="009542C1" w:rsidRPr="009542C1" w:rsidRDefault="009542C1" w:rsidP="00FF1B30">
      <w:pPr>
        <w:pStyle w:val="ONUMFS"/>
        <w:numPr>
          <w:ilvl w:val="0"/>
          <w:numId w:val="12"/>
        </w:numPr>
        <w:ind w:left="1134" w:hanging="567"/>
        <w:rPr>
          <w:szCs w:val="22"/>
          <w:lang w:val="fr-FR"/>
        </w:rPr>
      </w:pPr>
      <w:r w:rsidRPr="009542C1">
        <w:rPr>
          <w:lang w:val="fr-FR"/>
        </w:rPr>
        <w:t>élaboration d</w:t>
      </w:r>
      <w:r w:rsidR="004041A3">
        <w:rPr>
          <w:lang w:val="fr-FR"/>
        </w:rPr>
        <w:t>’</w:t>
      </w:r>
      <w:r w:rsidRPr="009542C1">
        <w:rPr>
          <w:lang w:val="fr-FR"/>
        </w:rPr>
        <w:t>une proposition de révision de la norme ST.90 de l</w:t>
      </w:r>
      <w:r w:rsidR="004041A3">
        <w:rPr>
          <w:lang w:val="fr-FR"/>
        </w:rPr>
        <w:t>’</w:t>
      </w:r>
      <w:r w:rsidRPr="009542C1">
        <w:rPr>
          <w:lang w:val="fr-FR"/>
        </w:rPr>
        <w:t>OMPI compte tenu des commentaires des offices de propriété intellectuelle et des modifications d</w:t>
      </w:r>
      <w:r w:rsidR="004041A3">
        <w:rPr>
          <w:lang w:val="fr-FR"/>
        </w:rPr>
        <w:t>’</w:t>
      </w:r>
      <w:r w:rsidRPr="009542C1">
        <w:rPr>
          <w:lang w:val="fr-FR"/>
        </w:rPr>
        <w:t>ordre rédactionnel nécessaires.</w:t>
      </w:r>
    </w:p>
    <w:p w14:paraId="6C1E3EA4" w14:textId="77777777" w:rsidR="009542C1" w:rsidRPr="00F32461" w:rsidRDefault="009542C1" w:rsidP="009542C1">
      <w:pPr>
        <w:pStyle w:val="Heading3"/>
      </w:pPr>
      <w:r>
        <w:t>Difficultés ou dépendances potentielles</w:t>
      </w:r>
    </w:p>
    <w:p w14:paraId="48BAFC76" w14:textId="7E67BB7A" w:rsidR="004041A3" w:rsidRDefault="009542C1" w:rsidP="00FF1B30">
      <w:pPr>
        <w:pStyle w:val="ONUMFS"/>
        <w:rPr>
          <w:lang w:val="fr-FR"/>
        </w:rPr>
      </w:pPr>
      <w:r w:rsidRPr="009542C1">
        <w:rPr>
          <w:lang w:val="fr-FR"/>
        </w:rPr>
        <w:t>L</w:t>
      </w:r>
      <w:r w:rsidR="004041A3">
        <w:rPr>
          <w:lang w:val="fr-FR"/>
        </w:rPr>
        <w:t>’</w:t>
      </w:r>
      <w:r w:rsidRPr="009542C1">
        <w:rPr>
          <w:lang w:val="fr-FR"/>
        </w:rPr>
        <w:t>Équipe d</w:t>
      </w:r>
      <w:r w:rsidR="004041A3">
        <w:rPr>
          <w:lang w:val="fr-FR"/>
        </w:rPr>
        <w:t>’</w:t>
      </w:r>
      <w:r w:rsidRPr="009542C1">
        <w:rPr>
          <w:lang w:val="fr-FR"/>
        </w:rPr>
        <w:t>experts chargée</w:t>
      </w:r>
      <w:r w:rsidR="004041A3" w:rsidRPr="009542C1">
        <w:rPr>
          <w:lang w:val="fr-FR"/>
        </w:rPr>
        <w:t xml:space="preserve"> des</w:t>
      </w:r>
      <w:r w:rsidR="004041A3">
        <w:rPr>
          <w:lang w:val="fr-FR"/>
        </w:rPr>
        <w:t> </w:t>
      </w:r>
      <w:r w:rsidR="004041A3" w:rsidRPr="009542C1">
        <w:rPr>
          <w:lang w:val="fr-FR"/>
        </w:rPr>
        <w:t>API</w:t>
      </w:r>
      <w:r w:rsidRPr="009542C1">
        <w:rPr>
          <w:lang w:val="fr-FR"/>
        </w:rPr>
        <w:t xml:space="preserve"> a recensé des difficultés potentielles à surmonter pour atteindre ces objectifs, notamment la possibilité de garantir la participation des offices de propriété intellectuelle aux activités menées par l</w:t>
      </w:r>
      <w:r w:rsidR="004041A3">
        <w:rPr>
          <w:lang w:val="fr-FR"/>
        </w:rPr>
        <w:t>’</w:t>
      </w:r>
      <w:r w:rsidRPr="009542C1">
        <w:rPr>
          <w:lang w:val="fr-FR"/>
        </w:rPr>
        <w:t>équipe d</w:t>
      </w:r>
      <w:r w:rsidR="004041A3">
        <w:rPr>
          <w:lang w:val="fr-FR"/>
        </w:rPr>
        <w:t>’</w:t>
      </w:r>
      <w:r w:rsidRPr="009542C1">
        <w:rPr>
          <w:lang w:val="fr-FR"/>
        </w:rPr>
        <w:t>experts, ainsi que des contraintes de temps et de ressources.</w:t>
      </w:r>
    </w:p>
    <w:p w14:paraId="04DA42D3" w14:textId="6632DFA7" w:rsidR="009542C1" w:rsidRPr="00FF1B30" w:rsidRDefault="009542C1" w:rsidP="009542C1">
      <w:pPr>
        <w:pStyle w:val="Heading3"/>
        <w:rPr>
          <w:lang w:val="fr-FR"/>
        </w:rPr>
      </w:pPr>
      <w:r w:rsidRPr="00FF1B30">
        <w:rPr>
          <w:lang w:val="fr-FR"/>
        </w:rPr>
        <w:lastRenderedPageBreak/>
        <w:t>Évaluation des progrès accomplis</w:t>
      </w:r>
    </w:p>
    <w:p w14:paraId="4514A3AE" w14:textId="065CB493" w:rsidR="004041A3" w:rsidRDefault="009542C1" w:rsidP="00FF1B30">
      <w:pPr>
        <w:pStyle w:val="ONUMFS"/>
        <w:rPr>
          <w:lang w:val="fr-FR"/>
        </w:rPr>
      </w:pPr>
      <w:r w:rsidRPr="009542C1">
        <w:rPr>
          <w:lang w:val="fr-FR"/>
        </w:rPr>
        <w:t>Malgré ces difficultés, les progrès détaillés ci</w:t>
      </w:r>
      <w:r w:rsidR="00DA5564">
        <w:rPr>
          <w:lang w:val="fr-FR"/>
        </w:rPr>
        <w:noBreakHyphen/>
      </w:r>
      <w:r w:rsidRPr="009542C1">
        <w:rPr>
          <w:lang w:val="fr-FR"/>
        </w:rPr>
        <w:t>après ont été accomplis en ce qui concerne les objectifs susmentionnés.</w:t>
      </w:r>
    </w:p>
    <w:p w14:paraId="0627A4B1" w14:textId="4F946A40" w:rsidR="009542C1" w:rsidRPr="009542C1" w:rsidRDefault="009542C1" w:rsidP="009542C1">
      <w:pPr>
        <w:pStyle w:val="Heading4"/>
        <w:rPr>
          <w:lang w:val="fr-FR"/>
        </w:rPr>
      </w:pPr>
      <w:r w:rsidRPr="009542C1">
        <w:rPr>
          <w:lang w:val="fr-FR"/>
        </w:rPr>
        <w:t>Mise au point d</w:t>
      </w:r>
      <w:r w:rsidR="004041A3">
        <w:rPr>
          <w:lang w:val="fr-FR"/>
        </w:rPr>
        <w:t>’</w:t>
      </w:r>
      <w:r w:rsidRPr="009542C1">
        <w:rPr>
          <w:lang w:val="fr-FR"/>
        </w:rPr>
        <w:t>un catalogue</w:t>
      </w:r>
      <w:r w:rsidR="004041A3" w:rsidRPr="009542C1">
        <w:rPr>
          <w:lang w:val="fr-FR"/>
        </w:rPr>
        <w:t xml:space="preserve"> des</w:t>
      </w:r>
      <w:r w:rsidR="004041A3">
        <w:rPr>
          <w:lang w:val="fr-FR"/>
        </w:rPr>
        <w:t> </w:t>
      </w:r>
      <w:r w:rsidR="004041A3" w:rsidRPr="009542C1">
        <w:rPr>
          <w:lang w:val="fr-FR"/>
        </w:rPr>
        <w:t>API</w:t>
      </w:r>
      <w:r w:rsidRPr="009542C1">
        <w:rPr>
          <w:lang w:val="fr-FR"/>
        </w:rPr>
        <w:t xml:space="preserve"> en matière de propriété intellectuelle</w:t>
      </w:r>
    </w:p>
    <w:p w14:paraId="56E8CD03" w14:textId="15824BC1" w:rsidR="004041A3" w:rsidRDefault="009542C1" w:rsidP="00FF1B30">
      <w:pPr>
        <w:pStyle w:val="ONUMFS"/>
        <w:rPr>
          <w:lang w:val="fr-FR"/>
        </w:rPr>
      </w:pPr>
      <w:r w:rsidRPr="009542C1">
        <w:rPr>
          <w:lang w:val="fr-FR"/>
        </w:rPr>
        <w:t>Le Catalogue</w:t>
      </w:r>
      <w:r w:rsidR="004041A3" w:rsidRPr="009542C1">
        <w:rPr>
          <w:lang w:val="fr-FR"/>
        </w:rPr>
        <w:t xml:space="preserve"> des</w:t>
      </w:r>
      <w:r w:rsidR="004041A3">
        <w:rPr>
          <w:lang w:val="fr-FR"/>
        </w:rPr>
        <w:t> </w:t>
      </w:r>
      <w:r w:rsidR="004041A3" w:rsidRPr="009542C1">
        <w:rPr>
          <w:lang w:val="fr-FR"/>
        </w:rPr>
        <w:t>API</w:t>
      </w:r>
      <w:r w:rsidRPr="009542C1">
        <w:rPr>
          <w:lang w:val="fr-FR"/>
        </w:rPr>
        <w:t xml:space="preserve"> en matière de propriété intellectuelle est une plateforme uniformisée qui contient la liste</w:t>
      </w:r>
      <w:r w:rsidR="004041A3" w:rsidRPr="009542C1">
        <w:rPr>
          <w:lang w:val="fr-FR"/>
        </w:rPr>
        <w:t xml:space="preserve"> des</w:t>
      </w:r>
      <w:r w:rsidR="004041A3">
        <w:rPr>
          <w:lang w:val="fr-FR"/>
        </w:rPr>
        <w:t> </w:t>
      </w:r>
      <w:r w:rsidR="004041A3" w:rsidRPr="009542C1">
        <w:rPr>
          <w:lang w:val="fr-FR"/>
        </w:rPr>
        <w:t>API</w:t>
      </w:r>
      <w:r w:rsidRPr="009542C1">
        <w:rPr>
          <w:lang w:val="fr-FR"/>
        </w:rPr>
        <w:t xml:space="preserve"> mises à disposition par les institutions de la propriété intellectuelle pour leurs produits et servic</w:t>
      </w:r>
      <w:r w:rsidR="009A2B7E" w:rsidRPr="009542C1">
        <w:rPr>
          <w:lang w:val="fr-FR"/>
        </w:rPr>
        <w:t>es</w:t>
      </w:r>
      <w:r w:rsidR="009A2B7E">
        <w:rPr>
          <w:lang w:val="fr-FR"/>
        </w:rPr>
        <w:t xml:space="preserve">.  </w:t>
      </w:r>
      <w:r w:rsidR="009A2B7E" w:rsidRPr="009542C1">
        <w:rPr>
          <w:lang w:val="fr-FR"/>
        </w:rPr>
        <w:t>Le</w:t>
      </w:r>
      <w:r w:rsidRPr="009542C1">
        <w:rPr>
          <w:lang w:val="fr-FR"/>
        </w:rPr>
        <w:t xml:space="preserve"> Bureau international a mené à bien ce projet d</w:t>
      </w:r>
      <w:r w:rsidR="004041A3">
        <w:rPr>
          <w:lang w:val="fr-FR"/>
        </w:rPr>
        <w:t>’</w:t>
      </w:r>
      <w:r w:rsidRPr="009542C1">
        <w:rPr>
          <w:lang w:val="fr-FR"/>
        </w:rPr>
        <w:t>élaboration dont les principaux objectifs étaient les suivants</w:t>
      </w:r>
      <w:r w:rsidR="004041A3">
        <w:rPr>
          <w:lang w:val="fr-FR"/>
        </w:rPr>
        <w:t> :</w:t>
      </w:r>
    </w:p>
    <w:p w14:paraId="3F4DC5E3" w14:textId="43D82AA5" w:rsidR="009542C1" w:rsidRPr="009542C1" w:rsidRDefault="009542C1" w:rsidP="00FF1B30">
      <w:pPr>
        <w:pStyle w:val="ONUMFS"/>
        <w:numPr>
          <w:ilvl w:val="0"/>
          <w:numId w:val="13"/>
        </w:numPr>
        <w:ind w:left="1134" w:hanging="567"/>
        <w:rPr>
          <w:szCs w:val="22"/>
          <w:lang w:val="fr-FR"/>
        </w:rPr>
      </w:pPr>
      <w:r w:rsidRPr="009542C1">
        <w:rPr>
          <w:lang w:val="fr-FR"/>
        </w:rPr>
        <w:t>analyser et répertorier les services API fournis par les offices de propriété intellectuelle participants;</w:t>
      </w:r>
    </w:p>
    <w:p w14:paraId="7A82A9B2" w14:textId="77777777" w:rsidR="004041A3" w:rsidRDefault="009542C1" w:rsidP="00FF1B30">
      <w:pPr>
        <w:pStyle w:val="ONUMFS"/>
        <w:numPr>
          <w:ilvl w:val="0"/>
          <w:numId w:val="13"/>
        </w:numPr>
        <w:ind w:left="1134" w:hanging="567"/>
        <w:rPr>
          <w:lang w:val="fr-FR"/>
        </w:rPr>
      </w:pPr>
      <w:r w:rsidRPr="009542C1">
        <w:rPr>
          <w:lang w:val="fr-FR"/>
        </w:rPr>
        <w:t>déterminer les meilleures solutions pour automatiser autant que possible le processus de recherche;</w:t>
      </w:r>
    </w:p>
    <w:p w14:paraId="17EBE0E2" w14:textId="67F18383" w:rsidR="004041A3" w:rsidRDefault="009542C1" w:rsidP="00FF1B30">
      <w:pPr>
        <w:pStyle w:val="ONUMFS"/>
        <w:numPr>
          <w:ilvl w:val="0"/>
          <w:numId w:val="13"/>
        </w:numPr>
        <w:ind w:left="1134" w:hanging="567"/>
        <w:rPr>
          <w:lang w:val="fr-FR"/>
        </w:rPr>
      </w:pPr>
      <w:r w:rsidRPr="009542C1">
        <w:rPr>
          <w:lang w:val="fr-FR"/>
        </w:rPr>
        <w:t>élaborer un ensemble de lignes directrices détaillées afin d</w:t>
      </w:r>
      <w:r w:rsidR="004041A3">
        <w:rPr>
          <w:lang w:val="fr-FR"/>
        </w:rPr>
        <w:t>’</w:t>
      </w:r>
      <w:r w:rsidRPr="009542C1">
        <w:rPr>
          <w:lang w:val="fr-FR"/>
        </w:rPr>
        <w:t>aider les offices de propriété intellectuelle à mettre à jour leurs API, leurs spécifications et les documents connexes;</w:t>
      </w:r>
    </w:p>
    <w:p w14:paraId="74F51799" w14:textId="71C1BDC4" w:rsidR="004041A3" w:rsidRDefault="009542C1" w:rsidP="00FF1B30">
      <w:pPr>
        <w:pStyle w:val="ONUMFS"/>
        <w:numPr>
          <w:ilvl w:val="0"/>
          <w:numId w:val="13"/>
        </w:numPr>
        <w:ind w:left="1134" w:hanging="567"/>
        <w:rPr>
          <w:lang w:val="fr-FR"/>
        </w:rPr>
      </w:pPr>
      <w:r w:rsidRPr="009542C1">
        <w:rPr>
          <w:lang w:val="fr-FR"/>
        </w:rPr>
        <w:t>définir une liste d</w:t>
      </w:r>
      <w:r w:rsidR="004041A3">
        <w:rPr>
          <w:lang w:val="fr-FR"/>
        </w:rPr>
        <w:t>’</w:t>
      </w:r>
      <w:r w:rsidRPr="009542C1">
        <w:rPr>
          <w:lang w:val="fr-FR"/>
        </w:rPr>
        <w:t>étiquettes ou de catégories communes;  et</w:t>
      </w:r>
    </w:p>
    <w:p w14:paraId="5A410605" w14:textId="4F1F0AFB" w:rsidR="009542C1" w:rsidRPr="00FF1B30" w:rsidRDefault="009542C1" w:rsidP="009542C1">
      <w:pPr>
        <w:pStyle w:val="ONUMFS"/>
        <w:numPr>
          <w:ilvl w:val="0"/>
          <w:numId w:val="13"/>
        </w:numPr>
        <w:ind w:left="1134" w:hanging="567"/>
        <w:rPr>
          <w:szCs w:val="22"/>
          <w:lang w:val="fr-FR"/>
        </w:rPr>
      </w:pPr>
      <w:r w:rsidRPr="009542C1">
        <w:rPr>
          <w:lang w:val="fr-FR"/>
        </w:rPr>
        <w:t>déterminer les informations essentielles et facultatives que les offices de propriété intellectuelle doivent fournir au Bureau international pour alimenter le catalogue.</w:t>
      </w:r>
    </w:p>
    <w:p w14:paraId="0B90DC0A" w14:textId="1AF19A98" w:rsidR="009542C1" w:rsidRPr="009542C1" w:rsidRDefault="009542C1" w:rsidP="00FF1B30">
      <w:pPr>
        <w:pStyle w:val="ONUMFS"/>
        <w:rPr>
          <w:szCs w:val="22"/>
          <w:lang w:val="fr-FR"/>
        </w:rPr>
      </w:pPr>
      <w:r w:rsidRPr="009542C1">
        <w:rPr>
          <w:lang w:val="fr-FR"/>
        </w:rPr>
        <w:t>Le Comité directeur du projet, composé de participants issus de neuf offices de propriété intellectuelle s</w:t>
      </w:r>
      <w:r w:rsidR="004041A3">
        <w:rPr>
          <w:lang w:val="fr-FR"/>
        </w:rPr>
        <w:t>’</w:t>
      </w:r>
      <w:r w:rsidRPr="009542C1">
        <w:rPr>
          <w:lang w:val="fr-FR"/>
        </w:rPr>
        <w:t>est réuni régulièrement avec le prestataire du service de catalogue</w:t>
      </w:r>
      <w:r w:rsidR="004041A3" w:rsidRPr="009542C1">
        <w:rPr>
          <w:lang w:val="fr-FR"/>
        </w:rPr>
        <w:t xml:space="preserve"> des</w:t>
      </w:r>
      <w:r w:rsidR="004041A3">
        <w:rPr>
          <w:lang w:val="fr-FR"/>
        </w:rPr>
        <w:t> </w:t>
      </w:r>
      <w:r w:rsidR="009A2B7E" w:rsidRPr="009542C1">
        <w:rPr>
          <w:lang w:val="fr-FR"/>
        </w:rPr>
        <w:t>API</w:t>
      </w:r>
      <w:r w:rsidR="009A2B7E">
        <w:rPr>
          <w:lang w:val="fr-FR"/>
        </w:rPr>
        <w:t xml:space="preserve">.  </w:t>
      </w:r>
      <w:r w:rsidR="009A2B7E" w:rsidRPr="009542C1">
        <w:rPr>
          <w:lang w:val="fr-FR"/>
        </w:rPr>
        <w:t>De</w:t>
      </w:r>
      <w:r w:rsidRPr="009542C1">
        <w:rPr>
          <w:lang w:val="fr-FR"/>
        </w:rPr>
        <w:t>s entretiens ont également été menés avec différents utilisateurs</w:t>
      </w:r>
      <w:r w:rsidR="004041A3" w:rsidRPr="009542C1">
        <w:rPr>
          <w:lang w:val="fr-FR"/>
        </w:rPr>
        <w:t xml:space="preserve"> des</w:t>
      </w:r>
      <w:r w:rsidR="004041A3">
        <w:rPr>
          <w:lang w:val="fr-FR"/>
        </w:rPr>
        <w:t> </w:t>
      </w:r>
      <w:r w:rsidR="004041A3" w:rsidRPr="009542C1">
        <w:rPr>
          <w:lang w:val="fr-FR"/>
        </w:rPr>
        <w:t>API</w:t>
      </w:r>
      <w:r w:rsidRPr="009542C1">
        <w:rPr>
          <w:lang w:val="fr-FR"/>
        </w:rPr>
        <w:t xml:space="preserve"> afin de connaître leurs besoins.</w:t>
      </w:r>
    </w:p>
    <w:p w14:paraId="37FEC4BD" w14:textId="156327CA" w:rsidR="004041A3" w:rsidRDefault="009542C1" w:rsidP="00FF1B30">
      <w:pPr>
        <w:pStyle w:val="ONUMFS"/>
        <w:rPr>
          <w:lang w:val="fr-FR"/>
        </w:rPr>
      </w:pPr>
      <w:r w:rsidRPr="009542C1">
        <w:rPr>
          <w:lang w:val="fr-FR"/>
        </w:rPr>
        <w:t>Ce projet pilote a été mené à bien et le Bureau international a lancé le Catalogue</w:t>
      </w:r>
      <w:r w:rsidR="004041A3" w:rsidRPr="009542C1">
        <w:rPr>
          <w:lang w:val="fr-FR"/>
        </w:rPr>
        <w:t xml:space="preserve"> des</w:t>
      </w:r>
      <w:r w:rsidR="004041A3">
        <w:rPr>
          <w:lang w:val="fr-FR"/>
        </w:rPr>
        <w:t> </w:t>
      </w:r>
      <w:r w:rsidR="004041A3" w:rsidRPr="009542C1">
        <w:rPr>
          <w:lang w:val="fr-FR"/>
        </w:rPr>
        <w:t>API</w:t>
      </w:r>
      <w:r w:rsidRPr="009542C1">
        <w:rPr>
          <w:lang w:val="fr-FR"/>
        </w:rPr>
        <w:t xml:space="preserve"> pour le portail de propriété intellectuelle de l</w:t>
      </w:r>
      <w:r w:rsidR="004041A3">
        <w:rPr>
          <w:lang w:val="fr-FR"/>
        </w:rPr>
        <w:t>’</w:t>
      </w:r>
      <w:r w:rsidRPr="009542C1">
        <w:rPr>
          <w:lang w:val="fr-FR"/>
        </w:rPr>
        <w:t>OMPI, disponible à l</w:t>
      </w:r>
      <w:r w:rsidR="004041A3">
        <w:rPr>
          <w:lang w:val="fr-FR"/>
        </w:rPr>
        <w:t>’</w:t>
      </w:r>
      <w:r w:rsidRPr="009542C1">
        <w:rPr>
          <w:lang w:val="fr-FR"/>
        </w:rPr>
        <w:t xml:space="preserve">adresse </w:t>
      </w:r>
      <w:hyperlink r:id="rId9" w:history="1">
        <w:r w:rsidRPr="009542C1">
          <w:rPr>
            <w:rStyle w:val="Hyperlink"/>
            <w:lang w:val="fr-FR"/>
          </w:rPr>
          <w:t>https://www.wipo.int/standards/en/api</w:t>
        </w:r>
        <w:r w:rsidR="00DA5564">
          <w:rPr>
            <w:rStyle w:val="Hyperlink"/>
            <w:lang w:val="fr-FR"/>
          </w:rPr>
          <w:noBreakHyphen/>
        </w:r>
        <w:r w:rsidRPr="009542C1">
          <w:rPr>
            <w:rStyle w:val="Hyperlink"/>
            <w:lang w:val="fr-FR"/>
          </w:rPr>
          <w:t>catalog/index.html</w:t>
        </w:r>
      </w:hyperlink>
      <w:r w:rsidRPr="009542C1">
        <w:rPr>
          <w:lang w:val="fr-FR"/>
        </w:rPr>
        <w:t>, le 3 juillet 2024 avec environ 170 API de sept offices de propriété intellectuelle.</w:t>
      </w:r>
    </w:p>
    <w:p w14:paraId="5D987458" w14:textId="64FB87F5" w:rsidR="004041A3" w:rsidRDefault="009542C1" w:rsidP="00FF1B30">
      <w:pPr>
        <w:pStyle w:val="ONUMFS"/>
        <w:rPr>
          <w:lang w:val="fr-FR"/>
        </w:rPr>
      </w:pPr>
      <w:r w:rsidRPr="009542C1">
        <w:rPr>
          <w:lang w:val="fr-FR"/>
        </w:rPr>
        <w:t>À sa onz</w:t>
      </w:r>
      <w:r w:rsidR="004041A3">
        <w:rPr>
          <w:lang w:val="fr-FR"/>
        </w:rPr>
        <w:t>ième session</w:t>
      </w:r>
      <w:r w:rsidRPr="009542C1">
        <w:rPr>
          <w:lang w:val="fr-FR"/>
        </w:rPr>
        <w:t>,</w:t>
      </w:r>
      <w:r w:rsidR="004041A3" w:rsidRPr="009542C1">
        <w:rPr>
          <w:lang w:val="fr-FR"/>
        </w:rPr>
        <w:t xml:space="preserve"> le</w:t>
      </w:r>
      <w:r w:rsidR="004041A3">
        <w:rPr>
          <w:lang w:val="fr-FR"/>
        </w:rPr>
        <w:t> </w:t>
      </w:r>
      <w:r w:rsidR="004041A3" w:rsidRPr="009542C1">
        <w:rPr>
          <w:lang w:val="fr-FR"/>
        </w:rPr>
        <w:t>CWS</w:t>
      </w:r>
      <w:r w:rsidRPr="009542C1">
        <w:rPr>
          <w:lang w:val="fr-FR"/>
        </w:rPr>
        <w:t xml:space="preserve"> a prié le Secrétariat de diffuser une circulaire invitant les offices à fournir des informations sur les différents points de terminaison</w:t>
      </w:r>
      <w:r w:rsidR="004041A3" w:rsidRPr="009542C1">
        <w:rPr>
          <w:lang w:val="fr-FR"/>
        </w:rPr>
        <w:t xml:space="preserve"> des</w:t>
      </w:r>
      <w:r w:rsidR="004041A3">
        <w:rPr>
          <w:lang w:val="fr-FR"/>
        </w:rPr>
        <w:t> </w:t>
      </w:r>
      <w:r w:rsidR="004041A3" w:rsidRPr="009542C1">
        <w:rPr>
          <w:lang w:val="fr-FR"/>
        </w:rPr>
        <w:t>API</w:t>
      </w:r>
      <w:r w:rsidRPr="009542C1">
        <w:rPr>
          <w:lang w:val="fr-FR"/>
        </w:rPr>
        <w:t xml:space="preserve"> exposés par les offices (voir les paragraphes 44 à 46 du </w:t>
      </w:r>
      <w:r w:rsidR="004041A3" w:rsidRPr="009542C1">
        <w:rPr>
          <w:lang w:val="fr-FR"/>
        </w:rPr>
        <w:t>document</w:t>
      </w:r>
      <w:r w:rsidR="004041A3">
        <w:rPr>
          <w:lang w:val="fr-FR"/>
        </w:rPr>
        <w:t xml:space="preserve"> </w:t>
      </w:r>
      <w:r w:rsidR="004041A3" w:rsidRPr="009542C1">
        <w:rPr>
          <w:lang w:val="fr-FR"/>
        </w:rPr>
        <w:t>CW</w:t>
      </w:r>
      <w:r w:rsidRPr="009542C1">
        <w:rPr>
          <w:lang w:val="fr-FR"/>
        </w:rPr>
        <w:t>S/11/28).  Pour donner suite à cette décision, le Secrétariat a publié la circulaire C.CWS 185 invitant les offices de propriété intellectuelle à fournir les informations au Secrétariat avant le 30 </w:t>
      </w:r>
      <w:r w:rsidR="004041A3" w:rsidRPr="009542C1">
        <w:rPr>
          <w:lang w:val="fr-FR"/>
        </w:rPr>
        <w:t>août</w:t>
      </w:r>
      <w:r w:rsidR="004041A3">
        <w:rPr>
          <w:lang w:val="fr-FR"/>
        </w:rPr>
        <w:t> </w:t>
      </w:r>
      <w:r w:rsidR="004041A3" w:rsidRPr="009542C1">
        <w:rPr>
          <w:lang w:val="fr-FR"/>
        </w:rPr>
        <w:t>20</w:t>
      </w:r>
      <w:r w:rsidRPr="009542C1">
        <w:rPr>
          <w:lang w:val="fr-FR"/>
        </w:rPr>
        <w:t>24.</w:t>
      </w:r>
    </w:p>
    <w:p w14:paraId="1C899909" w14:textId="3CB223A0" w:rsidR="009542C1" w:rsidRPr="009542C1" w:rsidRDefault="009542C1" w:rsidP="009542C1">
      <w:pPr>
        <w:pStyle w:val="Heading4"/>
        <w:rPr>
          <w:lang w:val="fr-FR"/>
        </w:rPr>
      </w:pPr>
      <w:r w:rsidRPr="009542C1">
        <w:rPr>
          <w:lang w:val="fr-FR"/>
        </w:rPr>
        <w:t>Révision et mises à jour de la norme ST.90 de l</w:t>
      </w:r>
      <w:r w:rsidR="004041A3">
        <w:rPr>
          <w:lang w:val="fr-FR"/>
        </w:rPr>
        <w:t>’</w:t>
      </w:r>
      <w:r w:rsidRPr="009542C1">
        <w:rPr>
          <w:lang w:val="fr-FR"/>
        </w:rPr>
        <w:t>OMPI</w:t>
      </w:r>
    </w:p>
    <w:p w14:paraId="65C0BB38" w14:textId="048BEA78" w:rsidR="009542C1" w:rsidRPr="009542C1" w:rsidRDefault="009542C1" w:rsidP="00FF1B30">
      <w:pPr>
        <w:pStyle w:val="ONUMFS"/>
        <w:rPr>
          <w:szCs w:val="22"/>
          <w:lang w:val="fr-FR"/>
        </w:rPr>
      </w:pPr>
      <w:r w:rsidRPr="009542C1">
        <w:rPr>
          <w:lang w:val="fr-FR"/>
        </w:rPr>
        <w:t>Conformément à la décision prise lors de la dix</w:t>
      </w:r>
      <w:r w:rsidR="004041A3">
        <w:rPr>
          <w:lang w:val="fr-FR"/>
        </w:rPr>
        <w:t>ième session</w:t>
      </w:r>
      <w:r w:rsidR="004041A3" w:rsidRPr="009542C1">
        <w:rPr>
          <w:lang w:val="fr-FR"/>
        </w:rPr>
        <w:t xml:space="preserve"> du</w:t>
      </w:r>
      <w:r w:rsidR="004041A3">
        <w:rPr>
          <w:lang w:val="fr-FR"/>
        </w:rPr>
        <w:t> </w:t>
      </w:r>
      <w:r w:rsidR="004041A3" w:rsidRPr="009542C1">
        <w:rPr>
          <w:lang w:val="fr-FR"/>
        </w:rPr>
        <w:t>CWS</w:t>
      </w:r>
      <w:r w:rsidRPr="009542C1">
        <w:rPr>
          <w:lang w:val="fr-FR"/>
        </w:rPr>
        <w:t>, le Secrétariat a apporté les modifications rédactionnelles nécessaires à la norme ST.90 de l</w:t>
      </w:r>
      <w:r w:rsidR="004041A3">
        <w:rPr>
          <w:lang w:val="fr-FR"/>
        </w:rPr>
        <w:t>’</w:t>
      </w:r>
      <w:r w:rsidRPr="009542C1">
        <w:rPr>
          <w:lang w:val="fr-FR"/>
        </w:rPr>
        <w:t xml:space="preserve">OMPI dans le cadre de la tâche n° 56 (voir les paragraphes 47 et 48 du </w:t>
      </w:r>
      <w:r w:rsidR="004041A3" w:rsidRPr="009542C1">
        <w:rPr>
          <w:lang w:val="fr-FR"/>
        </w:rPr>
        <w:t>document</w:t>
      </w:r>
      <w:r w:rsidR="004041A3">
        <w:rPr>
          <w:lang w:val="fr-FR"/>
        </w:rPr>
        <w:t xml:space="preserve"> </w:t>
      </w:r>
      <w:r w:rsidR="004041A3" w:rsidRPr="009542C1">
        <w:rPr>
          <w:lang w:val="fr-FR"/>
        </w:rPr>
        <w:t>CW</w:t>
      </w:r>
      <w:r w:rsidRPr="009542C1">
        <w:rPr>
          <w:lang w:val="fr-FR"/>
        </w:rPr>
        <w:t>S/10/22), après l</w:t>
      </w:r>
      <w:r w:rsidR="004041A3">
        <w:rPr>
          <w:lang w:val="fr-FR"/>
        </w:rPr>
        <w:t>’</w:t>
      </w:r>
      <w:r w:rsidRPr="009542C1">
        <w:rPr>
          <w:lang w:val="fr-FR"/>
        </w:rPr>
        <w:t>adoption de la norme ST.97 de l</w:t>
      </w:r>
      <w:r w:rsidR="004041A3">
        <w:rPr>
          <w:lang w:val="fr-FR"/>
        </w:rPr>
        <w:t>’</w:t>
      </w:r>
      <w:r w:rsidRPr="009542C1">
        <w:rPr>
          <w:lang w:val="fr-FR"/>
        </w:rPr>
        <w:t>O</w:t>
      </w:r>
      <w:r w:rsidR="009A2B7E" w:rsidRPr="009542C1">
        <w:rPr>
          <w:lang w:val="fr-FR"/>
        </w:rPr>
        <w:t>MPI</w:t>
      </w:r>
      <w:r w:rsidR="009A2B7E">
        <w:rPr>
          <w:lang w:val="fr-FR"/>
        </w:rPr>
        <w:t xml:space="preserve">.  </w:t>
      </w:r>
      <w:r w:rsidR="009A2B7E" w:rsidRPr="009542C1">
        <w:rPr>
          <w:lang w:val="fr-FR"/>
        </w:rPr>
        <w:t>La</w:t>
      </w:r>
      <w:r w:rsidRPr="009542C1">
        <w:rPr>
          <w:lang w:val="fr-FR"/>
        </w:rPr>
        <w:t xml:space="preserve"> version révisée de la norme ST.90 de l</w:t>
      </w:r>
      <w:r w:rsidR="004041A3">
        <w:rPr>
          <w:lang w:val="fr-FR"/>
        </w:rPr>
        <w:t>’</w:t>
      </w:r>
      <w:r w:rsidRPr="009542C1">
        <w:rPr>
          <w:lang w:val="fr-FR"/>
        </w:rPr>
        <w:t>OMPI, la version 1.1, a été publiée en février 2023.</w:t>
      </w:r>
    </w:p>
    <w:p w14:paraId="6B983E77" w14:textId="67C84C40" w:rsidR="004041A3" w:rsidRDefault="009542C1" w:rsidP="00FF1B30">
      <w:pPr>
        <w:pStyle w:val="ONUMFS"/>
        <w:rPr>
          <w:lang w:val="fr-FR"/>
        </w:rPr>
      </w:pPr>
      <w:r w:rsidRPr="009542C1">
        <w:rPr>
          <w:lang w:val="fr-FR"/>
        </w:rPr>
        <w:t>Les améliorations apportées à la norme ST.90 de l</w:t>
      </w:r>
      <w:r w:rsidR="004041A3">
        <w:rPr>
          <w:lang w:val="fr-FR"/>
        </w:rPr>
        <w:t>’</w:t>
      </w:r>
      <w:r w:rsidRPr="009542C1">
        <w:rPr>
          <w:lang w:val="fr-FR"/>
        </w:rPr>
        <w:t>OMPI sont gérées à l</w:t>
      </w:r>
      <w:r w:rsidR="004041A3">
        <w:rPr>
          <w:lang w:val="fr-FR"/>
        </w:rPr>
        <w:t>’</w:t>
      </w:r>
      <w:r w:rsidRPr="009542C1">
        <w:rPr>
          <w:lang w:val="fr-FR"/>
        </w:rPr>
        <w:t>aide d</w:t>
      </w:r>
      <w:r w:rsidR="004041A3">
        <w:rPr>
          <w:lang w:val="fr-FR"/>
        </w:rPr>
        <w:t>’</w:t>
      </w:r>
      <w:r w:rsidRPr="009542C1">
        <w:rPr>
          <w:lang w:val="fr-FR"/>
        </w:rPr>
        <w:t>un registre des amélioratio</w:t>
      </w:r>
      <w:r w:rsidR="009A2B7E" w:rsidRPr="009542C1">
        <w:rPr>
          <w:lang w:val="fr-FR"/>
        </w:rPr>
        <w:t>ns</w:t>
      </w:r>
      <w:r w:rsidR="009A2B7E">
        <w:rPr>
          <w:lang w:val="fr-FR"/>
        </w:rPr>
        <w:t xml:space="preserve">.  </w:t>
      </w:r>
      <w:r w:rsidR="009A2B7E" w:rsidRPr="009542C1">
        <w:rPr>
          <w:lang w:val="fr-FR"/>
        </w:rPr>
        <w:t>Le</w:t>
      </w:r>
      <w:r w:rsidRPr="009542C1">
        <w:rPr>
          <w:lang w:val="fr-FR"/>
        </w:rPr>
        <w:t>s propositions sont faites par les membres de l</w:t>
      </w:r>
      <w:r w:rsidR="004041A3">
        <w:rPr>
          <w:lang w:val="fr-FR"/>
        </w:rPr>
        <w:t>’</w:t>
      </w:r>
      <w:r w:rsidRPr="009542C1">
        <w:rPr>
          <w:lang w:val="fr-FR"/>
        </w:rPr>
        <w:t>équipe d</w:t>
      </w:r>
      <w:r w:rsidR="004041A3">
        <w:rPr>
          <w:lang w:val="fr-FR"/>
        </w:rPr>
        <w:t>’</w:t>
      </w:r>
      <w:r w:rsidRPr="009542C1">
        <w:rPr>
          <w:lang w:val="fr-FR"/>
        </w:rPr>
        <w:t>experts et sont ensuite soumises à l</w:t>
      </w:r>
      <w:r w:rsidR="004041A3">
        <w:rPr>
          <w:lang w:val="fr-FR"/>
        </w:rPr>
        <w:t>’</w:t>
      </w:r>
      <w:r w:rsidRPr="009542C1">
        <w:rPr>
          <w:lang w:val="fr-FR"/>
        </w:rPr>
        <w:t>ensemble de l</w:t>
      </w:r>
      <w:r w:rsidR="004041A3">
        <w:rPr>
          <w:lang w:val="fr-FR"/>
        </w:rPr>
        <w:t>’</w:t>
      </w:r>
      <w:r w:rsidRPr="009542C1">
        <w:rPr>
          <w:lang w:val="fr-FR"/>
        </w:rPr>
        <w:t>équipe d</w:t>
      </w:r>
      <w:r w:rsidR="004041A3">
        <w:rPr>
          <w:lang w:val="fr-FR"/>
        </w:rPr>
        <w:t>’</w:t>
      </w:r>
      <w:r w:rsidRPr="009542C1">
        <w:rPr>
          <w:lang w:val="fr-FR"/>
        </w:rPr>
        <w:t>experts pour commentaires afin qu</w:t>
      </w:r>
      <w:r w:rsidR="004041A3">
        <w:rPr>
          <w:lang w:val="fr-FR"/>
        </w:rPr>
        <w:t>’</w:t>
      </w:r>
      <w:r w:rsidRPr="009542C1">
        <w:rPr>
          <w:lang w:val="fr-FR"/>
        </w:rPr>
        <w:t>elles puissent être affinées ou approuvées en vue de leur inclusion dans la prochaine version de la norme ST.90 de l</w:t>
      </w:r>
      <w:r w:rsidR="004041A3">
        <w:rPr>
          <w:lang w:val="fr-FR"/>
        </w:rPr>
        <w:t>’</w:t>
      </w:r>
      <w:r w:rsidRPr="009542C1">
        <w:rPr>
          <w:lang w:val="fr-FR"/>
        </w:rPr>
        <w:t>O</w:t>
      </w:r>
      <w:r w:rsidR="009A2B7E" w:rsidRPr="009542C1">
        <w:rPr>
          <w:lang w:val="fr-FR"/>
        </w:rPr>
        <w:t>MPI</w:t>
      </w:r>
      <w:r w:rsidR="009A2B7E">
        <w:rPr>
          <w:lang w:val="fr-FR"/>
        </w:rPr>
        <w:t xml:space="preserve">.  </w:t>
      </w:r>
      <w:r w:rsidR="009A2B7E" w:rsidRPr="009542C1">
        <w:rPr>
          <w:lang w:val="fr-FR"/>
        </w:rPr>
        <w:t>De</w:t>
      </w:r>
      <w:r w:rsidRPr="009542C1">
        <w:rPr>
          <w:lang w:val="fr-FR"/>
        </w:rPr>
        <w:t>ux propositions actuellement ouvertes à la discussion figurent sur le registre</w:t>
      </w:r>
      <w:r w:rsidR="004041A3">
        <w:rPr>
          <w:lang w:val="fr-FR"/>
        </w:rPr>
        <w:t> :</w:t>
      </w:r>
    </w:p>
    <w:p w14:paraId="2AF8862D" w14:textId="41C4784F" w:rsidR="004041A3" w:rsidRDefault="009542C1" w:rsidP="00FF1B30">
      <w:pPr>
        <w:pStyle w:val="ONUMFS"/>
        <w:numPr>
          <w:ilvl w:val="0"/>
          <w:numId w:val="14"/>
        </w:numPr>
        <w:ind w:left="1134" w:hanging="567"/>
        <w:rPr>
          <w:lang w:val="fr-FR"/>
        </w:rPr>
      </w:pPr>
      <w:r w:rsidRPr="00FF1B30">
        <w:rPr>
          <w:u w:val="single"/>
          <w:lang w:val="fr-FR"/>
        </w:rPr>
        <w:lastRenderedPageBreak/>
        <w:t>Amélioration de l</w:t>
      </w:r>
      <w:r w:rsidR="004041A3">
        <w:rPr>
          <w:u w:val="single"/>
          <w:lang w:val="fr-FR"/>
        </w:rPr>
        <w:t>’</w:t>
      </w:r>
      <w:r w:rsidR="004041A3" w:rsidRPr="00FF1B30">
        <w:rPr>
          <w:u w:val="single"/>
          <w:lang w:val="fr-FR"/>
        </w:rPr>
        <w:t>annexe</w:t>
      </w:r>
      <w:r w:rsidR="004041A3">
        <w:rPr>
          <w:u w:val="single"/>
          <w:lang w:val="fr-FR"/>
        </w:rPr>
        <w:t> </w:t>
      </w:r>
      <w:r w:rsidR="004041A3" w:rsidRPr="00FF1B30">
        <w:rPr>
          <w:u w:val="single"/>
          <w:lang w:val="fr-FR"/>
        </w:rPr>
        <w:t>I</w:t>
      </w:r>
      <w:r w:rsidR="004041A3">
        <w:rPr>
          <w:lang w:val="fr-FR"/>
        </w:rPr>
        <w:t> :</w:t>
      </w:r>
      <w:r w:rsidRPr="00FF1B30">
        <w:rPr>
          <w:lang w:val="fr-FR"/>
        </w:rPr>
        <w:t xml:space="preserve"> présenter les quatre tableaux de conformité de manière plus conviviale. </w:t>
      </w:r>
      <w:r w:rsidR="004041A3">
        <w:rPr>
          <w:lang w:val="fr-FR"/>
        </w:rPr>
        <w:t xml:space="preserve"> </w:t>
      </w:r>
      <w:r w:rsidRPr="00FF1B30">
        <w:rPr>
          <w:lang w:val="fr-FR"/>
        </w:rPr>
        <w:t>L</w:t>
      </w:r>
      <w:r w:rsidR="004041A3">
        <w:rPr>
          <w:lang w:val="fr-FR"/>
        </w:rPr>
        <w:t>’</w:t>
      </w:r>
      <w:r w:rsidRPr="00FF1B30">
        <w:rPr>
          <w:lang w:val="fr-FR"/>
        </w:rPr>
        <w:t>EUIPO a proposé d</w:t>
      </w:r>
      <w:r w:rsidR="004041A3">
        <w:rPr>
          <w:lang w:val="fr-FR"/>
        </w:rPr>
        <w:t>’</w:t>
      </w:r>
      <w:r w:rsidRPr="00FF1B30">
        <w:rPr>
          <w:lang w:val="fr-FR"/>
        </w:rPr>
        <w:t>exporter les quatre</w:t>
      </w:r>
      <w:r w:rsidR="00F13C56">
        <w:rPr>
          <w:lang w:val="fr-FR"/>
        </w:rPr>
        <w:t> </w:t>
      </w:r>
      <w:r w:rsidRPr="00FF1B30">
        <w:rPr>
          <w:lang w:val="fr-FR"/>
        </w:rPr>
        <w:t>tableaux dans un tableau unique sur une seule feuille de calcul, en incluant chaque niveau de conformité (AJ, AX, AAJ, AAX) dans une colonne différente avec un indicateur boolé</w:t>
      </w:r>
      <w:r w:rsidR="009A2B7E" w:rsidRPr="00FF1B30">
        <w:rPr>
          <w:lang w:val="fr-FR"/>
        </w:rPr>
        <w:t>en</w:t>
      </w:r>
      <w:r w:rsidR="009A2B7E">
        <w:rPr>
          <w:lang w:val="fr-FR"/>
        </w:rPr>
        <w:t xml:space="preserve">.  </w:t>
      </w:r>
      <w:r w:rsidR="009A2B7E" w:rsidRPr="00FF1B30">
        <w:rPr>
          <w:lang w:val="fr-FR"/>
        </w:rPr>
        <w:t>De</w:t>
      </w:r>
      <w:r w:rsidRPr="00FF1B30">
        <w:rPr>
          <w:lang w:val="fr-FR"/>
        </w:rPr>
        <w:t>s filtres pourraient ensuite être utilisés pour tenir compte des différents niveaux de conformité.</w:t>
      </w:r>
    </w:p>
    <w:p w14:paraId="77152145" w14:textId="2948464B" w:rsidR="009542C1" w:rsidRPr="009542C1" w:rsidRDefault="009542C1" w:rsidP="00FF1B30">
      <w:pPr>
        <w:pStyle w:val="ONUMFS"/>
        <w:numPr>
          <w:ilvl w:val="0"/>
          <w:numId w:val="14"/>
        </w:numPr>
        <w:ind w:left="1134" w:hanging="567"/>
        <w:rPr>
          <w:szCs w:val="22"/>
          <w:lang w:val="fr-FR"/>
        </w:rPr>
      </w:pPr>
      <w:r w:rsidRPr="009542C1">
        <w:rPr>
          <w:u w:val="single"/>
          <w:lang w:val="fr-FR"/>
        </w:rPr>
        <w:t>Amélioration de l</w:t>
      </w:r>
      <w:r w:rsidR="004041A3">
        <w:rPr>
          <w:u w:val="single"/>
          <w:lang w:val="fr-FR"/>
        </w:rPr>
        <w:t>’</w:t>
      </w:r>
      <w:r w:rsidRPr="009542C1">
        <w:rPr>
          <w:u w:val="single"/>
          <w:lang w:val="fr-FR"/>
        </w:rPr>
        <w:t>annexe II</w:t>
      </w:r>
      <w:r w:rsidR="004041A3">
        <w:rPr>
          <w:lang w:val="fr-FR"/>
        </w:rPr>
        <w:t> :</w:t>
      </w:r>
      <w:r w:rsidRPr="009542C1">
        <w:rPr>
          <w:lang w:val="fr-FR"/>
        </w:rPr>
        <w:t xml:space="preserve"> fournir une liste dynamique de vocabulaire de la propriété intellectuelle plutôt qu</w:t>
      </w:r>
      <w:r w:rsidR="004041A3">
        <w:rPr>
          <w:lang w:val="fr-FR"/>
        </w:rPr>
        <w:t>’</w:t>
      </w:r>
      <w:r w:rsidRPr="009542C1">
        <w:rPr>
          <w:lang w:val="fr-FR"/>
        </w:rPr>
        <w:t>une liste statique fondée sur la version 5.0 de la norme ST.96 de l</w:t>
      </w:r>
      <w:r w:rsidR="004041A3">
        <w:rPr>
          <w:lang w:val="fr-FR"/>
        </w:rPr>
        <w:t>’</w:t>
      </w:r>
      <w:r w:rsidRPr="009542C1">
        <w:rPr>
          <w:lang w:val="fr-FR"/>
        </w:rPr>
        <w:t>OMPI.</w:t>
      </w:r>
      <w:r w:rsidR="00F13C56">
        <w:rPr>
          <w:lang w:val="fr-FR"/>
        </w:rPr>
        <w:t xml:space="preserve"> </w:t>
      </w:r>
      <w:r w:rsidRPr="009542C1">
        <w:rPr>
          <w:lang w:val="fr-FR"/>
        </w:rPr>
        <w:t xml:space="preserve"> Il a été décidé de se référer à la norme ST.96 de l</w:t>
      </w:r>
      <w:r w:rsidR="004041A3">
        <w:rPr>
          <w:lang w:val="fr-FR"/>
        </w:rPr>
        <w:t>’</w:t>
      </w:r>
      <w:r w:rsidRPr="009542C1">
        <w:rPr>
          <w:lang w:val="fr-FR"/>
        </w:rPr>
        <w:t>OMPI de manière générale comme source de vocabulaire en matière de propriété intellectuelle, de sorte que les normes ST.96 et ST.90 de l</w:t>
      </w:r>
      <w:r w:rsidR="004041A3">
        <w:rPr>
          <w:lang w:val="fr-FR"/>
        </w:rPr>
        <w:t>’</w:t>
      </w:r>
      <w:r w:rsidRPr="009542C1">
        <w:rPr>
          <w:lang w:val="fr-FR"/>
        </w:rPr>
        <w:t>OMPI puissent évoluer de manière indépendante selon les besoins.</w:t>
      </w:r>
    </w:p>
    <w:p w14:paraId="00AA3E18" w14:textId="54BD6BAF" w:rsidR="009542C1" w:rsidRPr="009542C1" w:rsidRDefault="009542C1" w:rsidP="00FF1B30">
      <w:pPr>
        <w:pStyle w:val="ONUMFS"/>
        <w:rPr>
          <w:lang w:val="fr-FR"/>
        </w:rPr>
      </w:pPr>
      <w:r w:rsidRPr="009542C1">
        <w:rPr>
          <w:lang w:val="fr-FR"/>
        </w:rPr>
        <w:t>Pour évaluer la mise en œuvre de la norme ST.90 de l</w:t>
      </w:r>
      <w:r w:rsidR="004041A3">
        <w:rPr>
          <w:lang w:val="fr-FR"/>
        </w:rPr>
        <w:t>’</w:t>
      </w:r>
      <w:r w:rsidRPr="009542C1">
        <w:rPr>
          <w:lang w:val="fr-FR"/>
        </w:rPr>
        <w:t>OMPI, l</w:t>
      </w:r>
      <w:r w:rsidR="004041A3">
        <w:rPr>
          <w:lang w:val="fr-FR"/>
        </w:rPr>
        <w:t>’</w:t>
      </w:r>
      <w:r w:rsidRPr="009542C1">
        <w:rPr>
          <w:lang w:val="fr-FR"/>
        </w:rPr>
        <w:t>EUIPO a produit un classeur Excel à l</w:t>
      </w:r>
      <w:r w:rsidR="004041A3">
        <w:rPr>
          <w:lang w:val="fr-FR"/>
        </w:rPr>
        <w:t>’</w:t>
      </w:r>
      <w:r w:rsidRPr="009542C1">
        <w:rPr>
          <w:lang w:val="fr-FR"/>
        </w:rPr>
        <w:t>usage des offices de propriété intellectuelle pour déterminer le degré de conformité d</w:t>
      </w:r>
      <w:r w:rsidR="004041A3">
        <w:rPr>
          <w:lang w:val="fr-FR"/>
        </w:rPr>
        <w:t>’</w:t>
      </w:r>
      <w:r w:rsidRPr="009542C1">
        <w:rPr>
          <w:lang w:val="fr-FR"/>
        </w:rPr>
        <w:t>une API par rapport à la norme ST.90 de l</w:t>
      </w:r>
      <w:r w:rsidR="004041A3">
        <w:rPr>
          <w:lang w:val="fr-FR"/>
        </w:rPr>
        <w:t>’</w:t>
      </w:r>
      <w:r w:rsidRPr="009542C1">
        <w:rPr>
          <w:lang w:val="fr-FR"/>
        </w:rPr>
        <w:t>OMPI et pour identifier les améliorations potentielles à apporter aux recommandations de la nor</w:t>
      </w:r>
      <w:r w:rsidR="009A2B7E" w:rsidRPr="009542C1">
        <w:rPr>
          <w:lang w:val="fr-FR"/>
        </w:rPr>
        <w:t>me</w:t>
      </w:r>
      <w:r w:rsidR="009A2B7E">
        <w:rPr>
          <w:lang w:val="fr-FR"/>
        </w:rPr>
        <w:t xml:space="preserve">.  </w:t>
      </w:r>
      <w:r w:rsidR="009A2B7E" w:rsidRPr="009542C1">
        <w:rPr>
          <w:lang w:val="fr-FR"/>
        </w:rPr>
        <w:t>En</w:t>
      </w:r>
      <w:r w:rsidRPr="009542C1">
        <w:rPr>
          <w:lang w:val="fr-FR"/>
        </w:rPr>
        <w:t xml:space="preserve"> effectuant cette analyse, les offices de propriété intellectuelle peuvent déterminer leur niveau de conformité et, en utilisant ce modèle, ils peuvent s</w:t>
      </w:r>
      <w:r w:rsidR="004041A3">
        <w:rPr>
          <w:lang w:val="fr-FR"/>
        </w:rPr>
        <w:t>’</w:t>
      </w:r>
      <w:r w:rsidRPr="009542C1">
        <w:rPr>
          <w:lang w:val="fr-FR"/>
        </w:rPr>
        <w:t>assurer qu</w:t>
      </w:r>
      <w:r w:rsidR="004041A3">
        <w:rPr>
          <w:lang w:val="fr-FR"/>
        </w:rPr>
        <w:t>’</w:t>
      </w:r>
      <w:r w:rsidRPr="009542C1">
        <w:rPr>
          <w:lang w:val="fr-FR"/>
        </w:rPr>
        <w:t>il existe une harmonisation en ce qui concerne les points de terminaison communément expos</w:t>
      </w:r>
      <w:r w:rsidR="009A2B7E" w:rsidRPr="009542C1">
        <w:rPr>
          <w:lang w:val="fr-FR"/>
        </w:rPr>
        <w:t>és</w:t>
      </w:r>
      <w:r w:rsidR="009A2B7E">
        <w:rPr>
          <w:lang w:val="fr-FR"/>
        </w:rPr>
        <w:t xml:space="preserve">.  </w:t>
      </w:r>
      <w:r w:rsidR="009A2B7E" w:rsidRPr="009542C1">
        <w:rPr>
          <w:lang w:val="fr-FR"/>
        </w:rPr>
        <w:t>Le</w:t>
      </w:r>
      <w:r w:rsidRPr="009542C1">
        <w:rPr>
          <w:lang w:val="fr-FR"/>
        </w:rPr>
        <w:t>s coresponsables de l</w:t>
      </w:r>
      <w:r w:rsidR="004041A3">
        <w:rPr>
          <w:lang w:val="fr-FR"/>
        </w:rPr>
        <w:t>’</w:t>
      </w:r>
      <w:r w:rsidRPr="009542C1">
        <w:rPr>
          <w:lang w:val="fr-FR"/>
        </w:rPr>
        <w:t>équipe d</w:t>
      </w:r>
      <w:r w:rsidR="004041A3">
        <w:rPr>
          <w:lang w:val="fr-FR"/>
        </w:rPr>
        <w:t>’</w:t>
      </w:r>
      <w:r w:rsidRPr="009542C1">
        <w:rPr>
          <w:lang w:val="fr-FR"/>
        </w:rPr>
        <w:t>experts ont encouragé les autres offices à participer à cette évaluation.  IP</w:t>
      </w:r>
      <w:r w:rsidR="00F13C56">
        <w:rPr>
          <w:lang w:val="fr-FR"/>
        </w:rPr>
        <w:t> </w:t>
      </w:r>
      <w:r w:rsidRPr="009542C1">
        <w:rPr>
          <w:lang w:val="fr-FR"/>
        </w:rPr>
        <w:t>Australia, l</w:t>
      </w:r>
      <w:r w:rsidR="004041A3">
        <w:rPr>
          <w:lang w:val="fr-FR"/>
        </w:rPr>
        <w:t>’</w:t>
      </w:r>
      <w:r w:rsidRPr="009542C1">
        <w:rPr>
          <w:lang w:val="fr-FR"/>
        </w:rPr>
        <w:t>Office américain des brevets et des marques (USPTO), l</w:t>
      </w:r>
      <w:r w:rsidR="004041A3">
        <w:rPr>
          <w:lang w:val="fr-FR"/>
        </w:rPr>
        <w:t>’</w:t>
      </w:r>
      <w:r w:rsidRPr="009542C1">
        <w:rPr>
          <w:lang w:val="fr-FR"/>
        </w:rPr>
        <w:t>Office européen des brevets (OEB) et l</w:t>
      </w:r>
      <w:r w:rsidR="004041A3">
        <w:rPr>
          <w:lang w:val="fr-FR"/>
        </w:rPr>
        <w:t>’</w:t>
      </w:r>
      <w:r w:rsidRPr="009542C1">
        <w:rPr>
          <w:lang w:val="fr-FR"/>
        </w:rPr>
        <w:t>EUIPO ont communiqué les résultats de leur analyse et défini les modifications qui pourraient être apportées à la version actuelle de la nor</w:t>
      </w:r>
      <w:r w:rsidR="009A2B7E" w:rsidRPr="009542C1">
        <w:rPr>
          <w:lang w:val="fr-FR"/>
        </w:rPr>
        <w:t>me</w:t>
      </w:r>
      <w:r w:rsidR="009A2B7E">
        <w:rPr>
          <w:lang w:val="fr-FR"/>
        </w:rPr>
        <w:t xml:space="preserve">.  </w:t>
      </w:r>
      <w:r w:rsidR="009A2B7E" w:rsidRPr="009542C1">
        <w:rPr>
          <w:lang w:val="fr-FR"/>
        </w:rPr>
        <w:t>Le</w:t>
      </w:r>
      <w:r w:rsidRPr="009542C1">
        <w:rPr>
          <w:lang w:val="fr-FR"/>
        </w:rPr>
        <w:t>s propositions d</w:t>
      </w:r>
      <w:r w:rsidR="004041A3">
        <w:rPr>
          <w:lang w:val="fr-FR"/>
        </w:rPr>
        <w:t>’</w:t>
      </w:r>
      <w:r w:rsidRPr="009542C1">
        <w:rPr>
          <w:lang w:val="fr-FR"/>
        </w:rPr>
        <w:t>amélioration de la norme</w:t>
      </w:r>
      <w:r w:rsidR="004041A3">
        <w:rPr>
          <w:lang w:val="fr-FR"/>
        </w:rPr>
        <w:t> </w:t>
      </w:r>
      <w:r w:rsidRPr="009542C1">
        <w:rPr>
          <w:lang w:val="fr-FR"/>
        </w:rPr>
        <w:t>ST.90 de l</w:t>
      </w:r>
      <w:r w:rsidR="004041A3">
        <w:rPr>
          <w:lang w:val="fr-FR"/>
        </w:rPr>
        <w:t>’</w:t>
      </w:r>
      <w:r w:rsidRPr="009542C1">
        <w:rPr>
          <w:lang w:val="fr-FR"/>
        </w:rPr>
        <w:t>OMPI qui en résultent font actuellement l</w:t>
      </w:r>
      <w:r w:rsidR="004041A3">
        <w:rPr>
          <w:lang w:val="fr-FR"/>
        </w:rPr>
        <w:t>’</w:t>
      </w:r>
      <w:r w:rsidRPr="009542C1">
        <w:rPr>
          <w:lang w:val="fr-FR"/>
        </w:rPr>
        <w:t>objet de discussions au sein du groupe de travail, mais comprennent les éléments suivants</w:t>
      </w:r>
      <w:r w:rsidR="004041A3">
        <w:rPr>
          <w:lang w:val="fr-FR"/>
        </w:rPr>
        <w:t> :</w:t>
      </w:r>
    </w:p>
    <w:p w14:paraId="1E1CD319" w14:textId="72893D3A" w:rsidR="009542C1" w:rsidRPr="009542C1" w:rsidRDefault="009542C1" w:rsidP="00FF1B30">
      <w:pPr>
        <w:pStyle w:val="ONUMFS"/>
        <w:numPr>
          <w:ilvl w:val="0"/>
          <w:numId w:val="15"/>
        </w:numPr>
        <w:ind w:left="1134" w:hanging="567"/>
        <w:rPr>
          <w:szCs w:val="22"/>
          <w:lang w:val="fr-FR"/>
        </w:rPr>
      </w:pPr>
      <w:r w:rsidRPr="009542C1">
        <w:rPr>
          <w:lang w:val="fr-FR"/>
        </w:rPr>
        <w:t>mise à jour des renvois à des normes et conventions obsolètes, comme</w:t>
      </w:r>
      <w:r w:rsidR="004041A3" w:rsidRPr="009542C1">
        <w:rPr>
          <w:lang w:val="fr-FR"/>
        </w:rPr>
        <w:t xml:space="preserve"> les</w:t>
      </w:r>
      <w:r w:rsidR="004041A3">
        <w:rPr>
          <w:lang w:val="fr-FR"/>
        </w:rPr>
        <w:t> </w:t>
      </w:r>
      <w:r w:rsidR="004041A3" w:rsidRPr="009542C1">
        <w:rPr>
          <w:lang w:val="fr-FR"/>
        </w:rPr>
        <w:t>RFC</w:t>
      </w:r>
      <w:r w:rsidRPr="009542C1">
        <w:rPr>
          <w:lang w:val="fr-FR"/>
        </w:rPr>
        <w:t xml:space="preserve"> de l</w:t>
      </w:r>
      <w:r w:rsidR="004041A3">
        <w:rPr>
          <w:lang w:val="fr-FR"/>
        </w:rPr>
        <w:t>’</w:t>
      </w:r>
      <w:hyperlink r:id="rId10" w:history="1">
        <w:r w:rsidRPr="009542C1">
          <w:rPr>
            <w:rStyle w:val="Hyperlink"/>
            <w:lang w:val="fr-FR"/>
          </w:rPr>
          <w:t>Internet Engineering Task Force</w:t>
        </w:r>
      </w:hyperlink>
      <w:r w:rsidRPr="009542C1">
        <w:rPr>
          <w:lang w:val="fr-FR"/>
        </w:rPr>
        <w:t xml:space="preserve"> (IETF);</w:t>
      </w:r>
    </w:p>
    <w:p w14:paraId="52DB1849" w14:textId="13540911" w:rsidR="009542C1" w:rsidRPr="009542C1" w:rsidRDefault="009542C1" w:rsidP="00FF1B30">
      <w:pPr>
        <w:pStyle w:val="ONUMFS"/>
        <w:numPr>
          <w:ilvl w:val="0"/>
          <w:numId w:val="15"/>
        </w:numPr>
        <w:ind w:left="1134" w:hanging="567"/>
        <w:rPr>
          <w:szCs w:val="22"/>
          <w:lang w:val="fr-FR"/>
        </w:rPr>
      </w:pPr>
      <w:r w:rsidRPr="009542C1">
        <w:rPr>
          <w:lang w:val="fr-FR"/>
        </w:rPr>
        <w:t>mise à jour des descriptions de règles, conformément aux nouveaux principes directeurs définis par l</w:t>
      </w:r>
      <w:r w:rsidR="004041A3">
        <w:rPr>
          <w:lang w:val="fr-FR"/>
        </w:rPr>
        <w:t>’</w:t>
      </w:r>
      <w:r w:rsidRPr="009542C1">
        <w:rPr>
          <w:lang w:val="fr-FR"/>
        </w:rPr>
        <w:t>IETF;</w:t>
      </w:r>
    </w:p>
    <w:p w14:paraId="3A3F8252" w14:textId="518C92FE" w:rsidR="009542C1" w:rsidRPr="009542C1" w:rsidRDefault="009542C1" w:rsidP="00FF1B30">
      <w:pPr>
        <w:pStyle w:val="ONUMFS"/>
        <w:numPr>
          <w:ilvl w:val="0"/>
          <w:numId w:val="15"/>
        </w:numPr>
        <w:ind w:left="1134" w:hanging="567"/>
        <w:rPr>
          <w:szCs w:val="22"/>
          <w:lang w:val="fr-FR"/>
        </w:rPr>
      </w:pPr>
      <w:r w:rsidRPr="009542C1">
        <w:rPr>
          <w:lang w:val="fr-FR"/>
        </w:rPr>
        <w:t>ajout d</w:t>
      </w:r>
      <w:r w:rsidR="004041A3">
        <w:rPr>
          <w:lang w:val="fr-FR"/>
        </w:rPr>
        <w:t>’</w:t>
      </w:r>
      <w:r w:rsidRPr="009542C1">
        <w:rPr>
          <w:lang w:val="fr-FR"/>
        </w:rPr>
        <w:t>exemples, lorsque cela s</w:t>
      </w:r>
      <w:r w:rsidR="004041A3">
        <w:rPr>
          <w:lang w:val="fr-FR"/>
        </w:rPr>
        <w:t>’</w:t>
      </w:r>
      <w:r w:rsidRPr="009542C1">
        <w:rPr>
          <w:lang w:val="fr-FR"/>
        </w:rPr>
        <w:t>avère nécessaire;</w:t>
      </w:r>
    </w:p>
    <w:p w14:paraId="31776532" w14:textId="77777777" w:rsidR="009542C1" w:rsidRPr="009542C1" w:rsidRDefault="009542C1" w:rsidP="00FF1B30">
      <w:pPr>
        <w:pStyle w:val="ONUMFS"/>
        <w:numPr>
          <w:ilvl w:val="0"/>
          <w:numId w:val="15"/>
        </w:numPr>
        <w:ind w:left="1134" w:hanging="567"/>
        <w:rPr>
          <w:lang w:val="fr-FR"/>
        </w:rPr>
      </w:pPr>
      <w:r w:rsidRPr="009542C1">
        <w:rPr>
          <w:lang w:val="fr-FR"/>
        </w:rPr>
        <w:t>modifications rédactionnelles et corrections grammaticales mineures;</w:t>
      </w:r>
    </w:p>
    <w:p w14:paraId="4C720E19" w14:textId="46C8817A" w:rsidR="009542C1" w:rsidRPr="009542C1" w:rsidRDefault="009542C1" w:rsidP="00FF1B30">
      <w:pPr>
        <w:pStyle w:val="ONUMFS"/>
        <w:numPr>
          <w:ilvl w:val="0"/>
          <w:numId w:val="15"/>
        </w:numPr>
        <w:ind w:left="1134" w:hanging="567"/>
        <w:rPr>
          <w:lang w:val="fr-FR"/>
        </w:rPr>
      </w:pPr>
      <w:r w:rsidRPr="009542C1">
        <w:rPr>
          <w:lang w:val="fr-FR"/>
        </w:rPr>
        <w:t>amélioration de la lisibilité de l</w:t>
      </w:r>
      <w:r w:rsidR="004041A3">
        <w:rPr>
          <w:lang w:val="fr-FR"/>
        </w:rPr>
        <w:t>’</w:t>
      </w:r>
      <w:r w:rsidR="004041A3" w:rsidRPr="009542C1">
        <w:rPr>
          <w:lang w:val="fr-FR"/>
        </w:rPr>
        <w:t>annexe</w:t>
      </w:r>
      <w:r w:rsidR="004041A3">
        <w:rPr>
          <w:lang w:val="fr-FR"/>
        </w:rPr>
        <w:t> </w:t>
      </w:r>
      <w:r w:rsidR="004041A3" w:rsidRPr="009542C1">
        <w:rPr>
          <w:lang w:val="fr-FR"/>
        </w:rPr>
        <w:t>I</w:t>
      </w:r>
      <w:r w:rsidRPr="009542C1">
        <w:rPr>
          <w:lang w:val="fr-FR"/>
        </w:rPr>
        <w:t>;  et</w:t>
      </w:r>
    </w:p>
    <w:p w14:paraId="4E93B43E" w14:textId="6E0FF9F4" w:rsidR="009542C1" w:rsidRPr="009542C1" w:rsidRDefault="009542C1" w:rsidP="00FF1B30">
      <w:pPr>
        <w:pStyle w:val="ONUMFS"/>
        <w:numPr>
          <w:ilvl w:val="0"/>
          <w:numId w:val="15"/>
        </w:numPr>
        <w:ind w:left="1134" w:hanging="567"/>
        <w:rPr>
          <w:lang w:val="fr-FR"/>
        </w:rPr>
      </w:pPr>
      <w:r w:rsidRPr="009542C1">
        <w:rPr>
          <w:lang w:val="fr-FR"/>
        </w:rPr>
        <w:t>ajout de renvois au vocabulaire de la norme</w:t>
      </w:r>
      <w:r w:rsidR="004041A3">
        <w:rPr>
          <w:lang w:val="fr-FR"/>
        </w:rPr>
        <w:t> </w:t>
      </w:r>
      <w:r w:rsidRPr="009542C1">
        <w:rPr>
          <w:lang w:val="fr-FR"/>
        </w:rPr>
        <w:t>ST.97 dans l</w:t>
      </w:r>
      <w:r w:rsidR="004041A3">
        <w:rPr>
          <w:lang w:val="fr-FR"/>
        </w:rPr>
        <w:t>’</w:t>
      </w:r>
      <w:r w:rsidRPr="009542C1">
        <w:rPr>
          <w:lang w:val="fr-FR"/>
        </w:rPr>
        <w:t>annexe</w:t>
      </w:r>
      <w:r w:rsidR="004041A3">
        <w:rPr>
          <w:lang w:val="fr-FR"/>
        </w:rPr>
        <w:t> </w:t>
      </w:r>
      <w:r w:rsidRPr="009542C1">
        <w:rPr>
          <w:lang w:val="fr-FR"/>
        </w:rPr>
        <w:t>II.</w:t>
      </w:r>
    </w:p>
    <w:p w14:paraId="13767C3A" w14:textId="77777777" w:rsidR="009542C1" w:rsidRPr="009542C1" w:rsidRDefault="009542C1" w:rsidP="009542C1">
      <w:pPr>
        <w:pStyle w:val="Heading3"/>
        <w:rPr>
          <w:lang w:val="fr-FR"/>
        </w:rPr>
      </w:pPr>
      <w:r w:rsidRPr="009542C1">
        <w:rPr>
          <w:lang w:val="fr-FR"/>
        </w:rPr>
        <w:t>Proposition de révision de la tâche n° 56</w:t>
      </w:r>
    </w:p>
    <w:p w14:paraId="25D5B1C0" w14:textId="5515A95F" w:rsidR="004041A3" w:rsidRDefault="009542C1" w:rsidP="00FF1B30">
      <w:pPr>
        <w:pStyle w:val="ONUMFS"/>
        <w:rPr>
          <w:lang w:val="fr-FR"/>
        </w:rPr>
      </w:pPr>
      <w:r w:rsidRPr="009542C1">
        <w:rPr>
          <w:lang w:val="fr-FR"/>
        </w:rPr>
        <w:t>L</w:t>
      </w:r>
      <w:r w:rsidR="004041A3">
        <w:rPr>
          <w:lang w:val="fr-FR"/>
        </w:rPr>
        <w:t>’</w:t>
      </w:r>
      <w:r w:rsidRPr="009542C1">
        <w:rPr>
          <w:lang w:val="fr-FR"/>
        </w:rPr>
        <w:t>Équipe d</w:t>
      </w:r>
      <w:r w:rsidR="004041A3">
        <w:rPr>
          <w:lang w:val="fr-FR"/>
        </w:rPr>
        <w:t>’</w:t>
      </w:r>
      <w:r w:rsidRPr="009542C1">
        <w:rPr>
          <w:lang w:val="fr-FR"/>
        </w:rPr>
        <w:t>experts chargée</w:t>
      </w:r>
      <w:r w:rsidR="004041A3" w:rsidRPr="009542C1">
        <w:rPr>
          <w:lang w:val="fr-FR"/>
        </w:rPr>
        <w:t xml:space="preserve"> des</w:t>
      </w:r>
      <w:r w:rsidR="004041A3">
        <w:rPr>
          <w:lang w:val="fr-FR"/>
        </w:rPr>
        <w:t> </w:t>
      </w:r>
      <w:r w:rsidR="004041A3" w:rsidRPr="009542C1">
        <w:rPr>
          <w:lang w:val="fr-FR"/>
        </w:rPr>
        <w:t>API</w:t>
      </w:r>
      <w:r w:rsidRPr="009542C1">
        <w:rPr>
          <w:lang w:val="fr-FR"/>
        </w:rPr>
        <w:t xml:space="preserve"> note que la promotion du Catalogue</w:t>
      </w:r>
      <w:r w:rsidR="004041A3" w:rsidRPr="009542C1">
        <w:rPr>
          <w:lang w:val="fr-FR"/>
        </w:rPr>
        <w:t xml:space="preserve"> des</w:t>
      </w:r>
      <w:r w:rsidR="004041A3">
        <w:rPr>
          <w:lang w:val="fr-FR"/>
        </w:rPr>
        <w:t> </w:t>
      </w:r>
      <w:r w:rsidR="004041A3" w:rsidRPr="009542C1">
        <w:rPr>
          <w:lang w:val="fr-FR"/>
        </w:rPr>
        <w:t>API</w:t>
      </w:r>
      <w:r w:rsidRPr="009542C1">
        <w:rPr>
          <w:lang w:val="fr-FR"/>
        </w:rPr>
        <w:t xml:space="preserve"> nécessitera davantage d</w:t>
      </w:r>
      <w:r w:rsidR="004041A3">
        <w:rPr>
          <w:lang w:val="fr-FR"/>
        </w:rPr>
        <w:t>’</w:t>
      </w:r>
      <w:r w:rsidRPr="009542C1">
        <w:rPr>
          <w:lang w:val="fr-FR"/>
        </w:rPr>
        <w:t>API provenant des offices et d</w:t>
      </w:r>
      <w:r w:rsidR="004041A3">
        <w:rPr>
          <w:lang w:val="fr-FR"/>
        </w:rPr>
        <w:t>’</w:t>
      </w:r>
      <w:r w:rsidRPr="009542C1">
        <w:rPr>
          <w:lang w:val="fr-FR"/>
        </w:rPr>
        <w:t>autres institutions de propriété intellectuelle, bien que le projet pilote ait été mené à bien avec succ</w:t>
      </w:r>
      <w:r w:rsidR="009A2B7E" w:rsidRPr="009542C1">
        <w:rPr>
          <w:lang w:val="fr-FR"/>
        </w:rPr>
        <w:t>ès</w:t>
      </w:r>
      <w:r w:rsidR="009A2B7E">
        <w:rPr>
          <w:lang w:val="fr-FR"/>
        </w:rPr>
        <w:t xml:space="preserve">.  </w:t>
      </w:r>
      <w:r w:rsidR="009A2B7E" w:rsidRPr="009542C1">
        <w:rPr>
          <w:lang w:val="fr-FR"/>
        </w:rPr>
        <w:t>El</w:t>
      </w:r>
      <w:r w:rsidRPr="009542C1">
        <w:rPr>
          <w:lang w:val="fr-FR"/>
        </w:rPr>
        <w:t>le propose de réviser la description de la tâche n° 56 comme suit</w:t>
      </w:r>
      <w:r w:rsidR="004041A3">
        <w:rPr>
          <w:lang w:val="fr-FR"/>
        </w:rPr>
        <w:t> :</w:t>
      </w:r>
    </w:p>
    <w:p w14:paraId="7C62CC91" w14:textId="27D32E33" w:rsidR="009542C1" w:rsidRPr="009542C1" w:rsidRDefault="009542C1" w:rsidP="00FF1B30">
      <w:pPr>
        <w:pStyle w:val="ONUMFS"/>
        <w:numPr>
          <w:ilvl w:val="0"/>
          <w:numId w:val="0"/>
        </w:numPr>
        <w:ind w:left="567"/>
        <w:rPr>
          <w:szCs w:val="22"/>
          <w:lang w:val="fr-FR"/>
        </w:rPr>
      </w:pPr>
      <w:r w:rsidRPr="009542C1">
        <w:rPr>
          <w:lang w:val="fr-FR"/>
        </w:rPr>
        <w:t>“</w:t>
      </w:r>
      <w:r w:rsidRPr="009542C1">
        <w:rPr>
          <w:i/>
          <w:iCs/>
          <w:lang w:val="fr-FR"/>
        </w:rPr>
        <w:t>Procéder aux révisions et mises à jour nécessaires de la norme ST.90 de l</w:t>
      </w:r>
      <w:r w:rsidR="004041A3">
        <w:rPr>
          <w:i/>
          <w:iCs/>
          <w:lang w:val="fr-FR"/>
        </w:rPr>
        <w:t>’</w:t>
      </w:r>
      <w:r w:rsidRPr="009542C1">
        <w:rPr>
          <w:i/>
          <w:iCs/>
          <w:lang w:val="fr-FR"/>
        </w:rPr>
        <w:t>OMPI;  aider le Bureau international à promouvoir et à mettre en œuvre la norme ST.90 de l</w:t>
      </w:r>
      <w:r w:rsidR="004041A3">
        <w:rPr>
          <w:i/>
          <w:iCs/>
          <w:lang w:val="fr-FR"/>
        </w:rPr>
        <w:t>’</w:t>
      </w:r>
      <w:r w:rsidRPr="009542C1">
        <w:rPr>
          <w:i/>
          <w:iCs/>
          <w:lang w:val="fr-FR"/>
        </w:rPr>
        <w:t>OMPI;  et promouvoir le Catalogue</w:t>
      </w:r>
      <w:r w:rsidR="004041A3" w:rsidRPr="009542C1">
        <w:rPr>
          <w:i/>
          <w:iCs/>
          <w:lang w:val="fr-FR"/>
        </w:rPr>
        <w:t xml:space="preserve"> des</w:t>
      </w:r>
      <w:r w:rsidR="004041A3">
        <w:rPr>
          <w:i/>
          <w:iCs/>
          <w:lang w:val="fr-FR"/>
        </w:rPr>
        <w:t> </w:t>
      </w:r>
      <w:r w:rsidR="004041A3" w:rsidRPr="009542C1">
        <w:rPr>
          <w:i/>
          <w:iCs/>
          <w:lang w:val="fr-FR"/>
        </w:rPr>
        <w:t>API</w:t>
      </w:r>
      <w:r w:rsidRPr="009542C1">
        <w:rPr>
          <w:i/>
          <w:iCs/>
          <w:lang w:val="fr-FR"/>
        </w:rPr>
        <w:t xml:space="preserve"> en matière de propriété intellectuelle et faciliter la participation accrue des institutions de propriété intellectuelle au Catalogue</w:t>
      </w:r>
      <w:r w:rsidR="004041A3" w:rsidRPr="009542C1">
        <w:rPr>
          <w:i/>
          <w:iCs/>
          <w:lang w:val="fr-FR"/>
        </w:rPr>
        <w:t xml:space="preserve"> des</w:t>
      </w:r>
      <w:r w:rsidR="004041A3">
        <w:rPr>
          <w:i/>
          <w:iCs/>
          <w:lang w:val="fr-FR"/>
        </w:rPr>
        <w:t> </w:t>
      </w:r>
      <w:r w:rsidR="004041A3" w:rsidRPr="009542C1">
        <w:rPr>
          <w:i/>
          <w:iCs/>
          <w:lang w:val="fr-FR"/>
        </w:rPr>
        <w:t>API</w:t>
      </w:r>
      <w:r w:rsidRPr="009542C1">
        <w:rPr>
          <w:i/>
          <w:iCs/>
          <w:lang w:val="fr-FR"/>
        </w:rPr>
        <w:t>”.</w:t>
      </w:r>
    </w:p>
    <w:p w14:paraId="754EC3D8" w14:textId="77777777" w:rsidR="009542C1" w:rsidRPr="009542C1" w:rsidRDefault="009542C1" w:rsidP="009542C1">
      <w:pPr>
        <w:pStyle w:val="Heading2"/>
        <w:rPr>
          <w:szCs w:val="22"/>
          <w:lang w:val="fr-FR"/>
        </w:rPr>
      </w:pPr>
      <w:r w:rsidRPr="009542C1">
        <w:rPr>
          <w:lang w:val="fr-FR"/>
        </w:rPr>
        <w:lastRenderedPageBreak/>
        <w:t>Progrès réalisés concernant la tâche n° 64</w:t>
      </w:r>
    </w:p>
    <w:p w14:paraId="69BC2855" w14:textId="77777777" w:rsidR="009542C1" w:rsidRPr="00FF1B30" w:rsidRDefault="009542C1" w:rsidP="009542C1">
      <w:pPr>
        <w:pStyle w:val="Heading3"/>
        <w:rPr>
          <w:lang w:val="fr-FR"/>
        </w:rPr>
      </w:pPr>
      <w:r w:rsidRPr="00FF1B30">
        <w:rPr>
          <w:lang w:val="fr-FR"/>
        </w:rPr>
        <w:t>Objectifs</w:t>
      </w:r>
    </w:p>
    <w:p w14:paraId="72643040" w14:textId="3608AE5E" w:rsidR="009542C1" w:rsidRPr="009542C1" w:rsidRDefault="009542C1" w:rsidP="00FF1B30">
      <w:pPr>
        <w:pStyle w:val="ONUMFS"/>
        <w:rPr>
          <w:szCs w:val="22"/>
          <w:lang w:val="fr-FR"/>
        </w:rPr>
      </w:pPr>
      <w:r w:rsidRPr="009542C1">
        <w:rPr>
          <w:lang w:val="fr-FR"/>
        </w:rPr>
        <w:t>En ce qui concerne la tâche n° 64, l</w:t>
      </w:r>
      <w:r w:rsidR="004041A3">
        <w:rPr>
          <w:lang w:val="fr-FR"/>
        </w:rPr>
        <w:t>’</w:t>
      </w:r>
      <w:r w:rsidRPr="009542C1">
        <w:rPr>
          <w:lang w:val="fr-FR"/>
        </w:rPr>
        <w:t>équipe d</w:t>
      </w:r>
      <w:r w:rsidR="004041A3">
        <w:rPr>
          <w:lang w:val="fr-FR"/>
        </w:rPr>
        <w:t>’</w:t>
      </w:r>
      <w:r w:rsidRPr="009542C1">
        <w:rPr>
          <w:lang w:val="fr-FR"/>
        </w:rPr>
        <w:t>experts s</w:t>
      </w:r>
      <w:r w:rsidR="004041A3">
        <w:rPr>
          <w:lang w:val="fr-FR"/>
        </w:rPr>
        <w:t>’</w:t>
      </w:r>
      <w:r w:rsidRPr="009542C1">
        <w:rPr>
          <w:lang w:val="fr-FR"/>
        </w:rPr>
        <w:t>efforce de procéder aux révisions et mises à jour nécessaires de la norme ST.97 de l</w:t>
      </w:r>
      <w:r w:rsidR="004041A3">
        <w:rPr>
          <w:lang w:val="fr-FR"/>
        </w:rPr>
        <w:t>’</w:t>
      </w:r>
      <w:r w:rsidRPr="009542C1">
        <w:rPr>
          <w:lang w:val="fr-FR"/>
        </w:rPr>
        <w:t>OMPI.</w:t>
      </w:r>
    </w:p>
    <w:p w14:paraId="089BEC42" w14:textId="179D108A" w:rsidR="009542C1" w:rsidRPr="009542C1" w:rsidRDefault="009542C1" w:rsidP="009542C1">
      <w:pPr>
        <w:pStyle w:val="Heading3"/>
        <w:rPr>
          <w:lang w:val="fr-FR"/>
        </w:rPr>
      </w:pPr>
      <w:r w:rsidRPr="009542C1">
        <w:rPr>
          <w:lang w:val="fr-FR"/>
        </w:rPr>
        <w:t>Actions pertinentes pour l</w:t>
      </w:r>
      <w:r w:rsidR="004041A3">
        <w:rPr>
          <w:lang w:val="fr-FR"/>
        </w:rPr>
        <w:t>’</w:t>
      </w:r>
      <w:r w:rsidRPr="009542C1">
        <w:rPr>
          <w:lang w:val="fr-FR"/>
        </w:rPr>
        <w:t>année 2024</w:t>
      </w:r>
    </w:p>
    <w:p w14:paraId="0A5EA1CC" w14:textId="4872645E" w:rsidR="004041A3" w:rsidRDefault="009542C1" w:rsidP="00FF1B30">
      <w:pPr>
        <w:pStyle w:val="ONUMFS"/>
        <w:rPr>
          <w:lang w:val="fr-FR"/>
        </w:rPr>
      </w:pPr>
      <w:r w:rsidRPr="009542C1">
        <w:rPr>
          <w:lang w:val="fr-FR"/>
        </w:rPr>
        <w:t>Depuis la dernière session</w:t>
      </w:r>
      <w:r w:rsidR="004041A3" w:rsidRPr="009542C1">
        <w:rPr>
          <w:lang w:val="fr-FR"/>
        </w:rPr>
        <w:t xml:space="preserve"> du</w:t>
      </w:r>
      <w:r w:rsidR="004041A3">
        <w:rPr>
          <w:lang w:val="fr-FR"/>
        </w:rPr>
        <w:t> </w:t>
      </w:r>
      <w:r w:rsidR="004041A3" w:rsidRPr="009542C1">
        <w:rPr>
          <w:lang w:val="fr-FR"/>
        </w:rPr>
        <w:t>CWS</w:t>
      </w:r>
      <w:r w:rsidRPr="009542C1">
        <w:rPr>
          <w:lang w:val="fr-FR"/>
        </w:rPr>
        <w:t>, les coresponsables de l</w:t>
      </w:r>
      <w:r w:rsidR="004041A3">
        <w:rPr>
          <w:lang w:val="fr-FR"/>
        </w:rPr>
        <w:t>’</w:t>
      </w:r>
      <w:r w:rsidRPr="009542C1">
        <w:rPr>
          <w:lang w:val="fr-FR"/>
        </w:rPr>
        <w:t>Équipe d</w:t>
      </w:r>
      <w:r w:rsidR="004041A3">
        <w:rPr>
          <w:lang w:val="fr-FR"/>
        </w:rPr>
        <w:t>’</w:t>
      </w:r>
      <w:r w:rsidRPr="009542C1">
        <w:rPr>
          <w:lang w:val="fr-FR"/>
        </w:rPr>
        <w:t>experts chargée</w:t>
      </w:r>
      <w:r w:rsidR="004041A3" w:rsidRPr="009542C1">
        <w:rPr>
          <w:lang w:val="fr-FR"/>
        </w:rPr>
        <w:t xml:space="preserve"> des</w:t>
      </w:r>
      <w:r w:rsidR="004041A3">
        <w:rPr>
          <w:lang w:val="fr-FR"/>
        </w:rPr>
        <w:t> </w:t>
      </w:r>
      <w:r w:rsidR="004041A3" w:rsidRPr="009542C1">
        <w:rPr>
          <w:lang w:val="fr-FR"/>
        </w:rPr>
        <w:t>API</w:t>
      </w:r>
      <w:r w:rsidRPr="009542C1">
        <w:rPr>
          <w:lang w:val="fr-FR"/>
        </w:rPr>
        <w:t xml:space="preserve"> examinent à nouveau l</w:t>
      </w:r>
      <w:r w:rsidR="004041A3">
        <w:rPr>
          <w:lang w:val="fr-FR"/>
        </w:rPr>
        <w:t>’</w:t>
      </w:r>
      <w:r w:rsidRPr="009542C1">
        <w:rPr>
          <w:lang w:val="fr-FR"/>
        </w:rPr>
        <w:t>historique de l</w:t>
      </w:r>
      <w:r w:rsidR="004041A3">
        <w:rPr>
          <w:lang w:val="fr-FR"/>
        </w:rPr>
        <w:t>’</w:t>
      </w:r>
      <w:r w:rsidRPr="009542C1">
        <w:rPr>
          <w:lang w:val="fr-FR"/>
        </w:rPr>
        <w:t>élaboration de la norme</w:t>
      </w:r>
      <w:r w:rsidR="004041A3">
        <w:rPr>
          <w:lang w:val="fr-FR"/>
        </w:rPr>
        <w:t> </w:t>
      </w:r>
      <w:r w:rsidRPr="009542C1">
        <w:rPr>
          <w:lang w:val="fr-FR"/>
        </w:rPr>
        <w:t>ST.97 de l</w:t>
      </w:r>
      <w:r w:rsidR="004041A3">
        <w:rPr>
          <w:lang w:val="fr-FR"/>
        </w:rPr>
        <w:t>’</w:t>
      </w:r>
      <w:r w:rsidRPr="009542C1">
        <w:rPr>
          <w:lang w:val="fr-FR"/>
        </w:rPr>
        <w:t>OMPI et rassemblent les questions en suspens dans un registre d</w:t>
      </w:r>
      <w:r w:rsidR="004041A3">
        <w:rPr>
          <w:lang w:val="fr-FR"/>
        </w:rPr>
        <w:t>’</w:t>
      </w:r>
      <w:r w:rsidRPr="009542C1">
        <w:rPr>
          <w:lang w:val="fr-FR"/>
        </w:rPr>
        <w:t>amélioration déd</w:t>
      </w:r>
      <w:r w:rsidR="009A2B7E" w:rsidRPr="009542C1">
        <w:rPr>
          <w:lang w:val="fr-FR"/>
        </w:rPr>
        <w:t>ié</w:t>
      </w:r>
      <w:r w:rsidR="009A2B7E">
        <w:rPr>
          <w:lang w:val="fr-FR"/>
        </w:rPr>
        <w:t xml:space="preserve">.  </w:t>
      </w:r>
      <w:r w:rsidR="009A2B7E" w:rsidRPr="009542C1">
        <w:rPr>
          <w:lang w:val="fr-FR"/>
        </w:rPr>
        <w:t>L</w:t>
      </w:r>
      <w:r w:rsidR="009A2B7E">
        <w:rPr>
          <w:lang w:val="fr-FR"/>
        </w:rPr>
        <w:t>’</w:t>
      </w:r>
      <w:r w:rsidR="009A2B7E" w:rsidRPr="009542C1">
        <w:rPr>
          <w:lang w:val="fr-FR"/>
        </w:rPr>
        <w:t>é</w:t>
      </w:r>
      <w:r w:rsidRPr="009542C1">
        <w:rPr>
          <w:lang w:val="fr-FR"/>
        </w:rPr>
        <w:t>quipe d</w:t>
      </w:r>
      <w:r w:rsidR="004041A3">
        <w:rPr>
          <w:lang w:val="fr-FR"/>
        </w:rPr>
        <w:t>’</w:t>
      </w:r>
      <w:r w:rsidRPr="009542C1">
        <w:rPr>
          <w:lang w:val="fr-FR"/>
        </w:rPr>
        <w:t>experts s</w:t>
      </w:r>
      <w:r w:rsidR="004041A3">
        <w:rPr>
          <w:lang w:val="fr-FR"/>
        </w:rPr>
        <w:t>’</w:t>
      </w:r>
      <w:r w:rsidRPr="009542C1">
        <w:rPr>
          <w:lang w:val="fr-FR"/>
        </w:rPr>
        <w:t>efforce d</w:t>
      </w:r>
      <w:r w:rsidR="004041A3">
        <w:rPr>
          <w:lang w:val="fr-FR"/>
        </w:rPr>
        <w:t>’</w:t>
      </w:r>
      <w:r w:rsidRPr="009542C1">
        <w:rPr>
          <w:lang w:val="fr-FR"/>
        </w:rPr>
        <w:t>étudier comment simplifier la hiérarchie des schémas JSON compatibles avec la structure XML de la norme ST.96 de l</w:t>
      </w:r>
      <w:r w:rsidR="004041A3">
        <w:rPr>
          <w:lang w:val="fr-FR"/>
        </w:rPr>
        <w:t>’</w:t>
      </w:r>
      <w:r w:rsidRPr="009542C1">
        <w:rPr>
          <w:lang w:val="fr-FR"/>
        </w:rPr>
        <w:t>OMPI.</w:t>
      </w:r>
    </w:p>
    <w:p w14:paraId="3F8AE4A4" w14:textId="1B403C86" w:rsidR="009542C1" w:rsidRPr="009542C1" w:rsidRDefault="009542C1" w:rsidP="009542C1">
      <w:pPr>
        <w:pStyle w:val="Heading3"/>
        <w:rPr>
          <w:lang w:val="fr-FR"/>
        </w:rPr>
      </w:pPr>
      <w:r w:rsidRPr="009542C1">
        <w:rPr>
          <w:lang w:val="fr-FR"/>
        </w:rPr>
        <w:t>Difficultés ou dépendances potentielles</w:t>
      </w:r>
    </w:p>
    <w:p w14:paraId="4E724743" w14:textId="7687528A" w:rsidR="009542C1" w:rsidRPr="009542C1" w:rsidRDefault="009542C1" w:rsidP="00FF1B30">
      <w:pPr>
        <w:pStyle w:val="ONUMFS"/>
        <w:rPr>
          <w:szCs w:val="22"/>
          <w:lang w:val="fr-FR"/>
        </w:rPr>
      </w:pPr>
      <w:r w:rsidRPr="009542C1">
        <w:rPr>
          <w:lang w:val="fr-FR"/>
        </w:rPr>
        <w:t>L</w:t>
      </w:r>
      <w:r w:rsidR="004041A3">
        <w:rPr>
          <w:lang w:val="fr-FR"/>
        </w:rPr>
        <w:t>’</w:t>
      </w:r>
      <w:r w:rsidRPr="009542C1">
        <w:rPr>
          <w:lang w:val="fr-FR"/>
        </w:rPr>
        <w:t>Équipe d</w:t>
      </w:r>
      <w:r w:rsidR="004041A3">
        <w:rPr>
          <w:lang w:val="fr-FR"/>
        </w:rPr>
        <w:t>’</w:t>
      </w:r>
      <w:r w:rsidRPr="009542C1">
        <w:rPr>
          <w:lang w:val="fr-FR"/>
        </w:rPr>
        <w:t>experts chargée</w:t>
      </w:r>
      <w:r w:rsidR="004041A3" w:rsidRPr="009542C1">
        <w:rPr>
          <w:lang w:val="fr-FR"/>
        </w:rPr>
        <w:t xml:space="preserve"> des</w:t>
      </w:r>
      <w:r w:rsidR="004041A3">
        <w:rPr>
          <w:lang w:val="fr-FR"/>
        </w:rPr>
        <w:t> </w:t>
      </w:r>
      <w:r w:rsidR="004041A3" w:rsidRPr="009542C1">
        <w:rPr>
          <w:lang w:val="fr-FR"/>
        </w:rPr>
        <w:t>API</w:t>
      </w:r>
      <w:r w:rsidRPr="009542C1">
        <w:rPr>
          <w:lang w:val="fr-FR"/>
        </w:rPr>
        <w:t xml:space="preserve"> a recensé des difficultés potentielles dans la réalisation de cette tâche, notamment</w:t>
      </w:r>
      <w:r w:rsidR="004041A3">
        <w:rPr>
          <w:lang w:val="fr-FR"/>
        </w:rPr>
        <w:t> :</w:t>
      </w:r>
    </w:p>
    <w:p w14:paraId="2B856EBB" w14:textId="7C0F1036" w:rsidR="004041A3" w:rsidRDefault="009542C1" w:rsidP="00FF1B30">
      <w:pPr>
        <w:pStyle w:val="ONUMFS"/>
        <w:numPr>
          <w:ilvl w:val="0"/>
          <w:numId w:val="16"/>
        </w:numPr>
        <w:ind w:left="1134" w:hanging="567"/>
        <w:rPr>
          <w:lang w:val="fr-FR"/>
        </w:rPr>
      </w:pPr>
      <w:r w:rsidRPr="004041A3">
        <w:rPr>
          <w:lang w:val="fr-FR"/>
        </w:rPr>
        <w:t>Assurer la compatibilité entre la norme ST.97 de l</w:t>
      </w:r>
      <w:r w:rsidR="004041A3">
        <w:rPr>
          <w:lang w:val="fr-FR"/>
        </w:rPr>
        <w:t>’</w:t>
      </w:r>
      <w:r w:rsidRPr="004041A3">
        <w:rPr>
          <w:lang w:val="fr-FR"/>
        </w:rPr>
        <w:t>OMPI et les futures révisions de la norme ST.96 de l</w:t>
      </w:r>
      <w:r w:rsidR="004041A3">
        <w:rPr>
          <w:lang w:val="fr-FR"/>
        </w:rPr>
        <w:t>’</w:t>
      </w:r>
      <w:r w:rsidRPr="004041A3">
        <w:rPr>
          <w:lang w:val="fr-FR"/>
        </w:rPr>
        <w:t>O</w:t>
      </w:r>
      <w:r w:rsidR="009A2B7E" w:rsidRPr="004041A3">
        <w:rPr>
          <w:lang w:val="fr-FR"/>
        </w:rPr>
        <w:t>MPI</w:t>
      </w:r>
      <w:r w:rsidR="009A2B7E">
        <w:rPr>
          <w:lang w:val="fr-FR"/>
        </w:rPr>
        <w:t xml:space="preserve">.  </w:t>
      </w:r>
      <w:r w:rsidR="009A2B7E" w:rsidRPr="004041A3">
        <w:rPr>
          <w:lang w:val="fr-FR"/>
        </w:rPr>
        <w:t>Pe</w:t>
      </w:r>
      <w:r w:rsidRPr="004041A3">
        <w:rPr>
          <w:lang w:val="fr-FR"/>
        </w:rPr>
        <w:t>ut</w:t>
      </w:r>
      <w:r w:rsidR="00DA5564">
        <w:rPr>
          <w:lang w:val="fr-FR"/>
        </w:rPr>
        <w:noBreakHyphen/>
      </w:r>
      <w:r w:rsidRPr="004041A3">
        <w:rPr>
          <w:lang w:val="fr-FR"/>
        </w:rPr>
        <w:t>être que ces dernières devront être alignées ou renvoyées l</w:t>
      </w:r>
      <w:r w:rsidR="004041A3">
        <w:rPr>
          <w:lang w:val="fr-FR"/>
        </w:rPr>
        <w:t>’</w:t>
      </w:r>
      <w:r w:rsidRPr="004041A3">
        <w:rPr>
          <w:lang w:val="fr-FR"/>
        </w:rPr>
        <w:t>une à l</w:t>
      </w:r>
      <w:r w:rsidR="004041A3">
        <w:rPr>
          <w:lang w:val="fr-FR"/>
        </w:rPr>
        <w:t>’</w:t>
      </w:r>
      <w:r w:rsidRPr="004041A3">
        <w:rPr>
          <w:lang w:val="fr-FR"/>
        </w:rPr>
        <w:t>autre le cas échéa</w:t>
      </w:r>
      <w:r w:rsidR="009A2B7E" w:rsidRPr="004041A3">
        <w:rPr>
          <w:lang w:val="fr-FR"/>
        </w:rPr>
        <w:t>nt</w:t>
      </w:r>
      <w:r w:rsidR="009A2B7E">
        <w:rPr>
          <w:lang w:val="fr-FR"/>
        </w:rPr>
        <w:t xml:space="preserve">.  </w:t>
      </w:r>
      <w:r w:rsidR="009A2B7E" w:rsidRPr="004041A3">
        <w:rPr>
          <w:lang w:val="fr-FR"/>
        </w:rPr>
        <w:t>Le</w:t>
      </w:r>
      <w:r w:rsidRPr="004041A3">
        <w:rPr>
          <w:lang w:val="fr-FR"/>
        </w:rPr>
        <w:t>s schémas JSON existants de la norme ST.97 de l</w:t>
      </w:r>
      <w:r w:rsidR="004041A3">
        <w:rPr>
          <w:lang w:val="fr-FR"/>
        </w:rPr>
        <w:t>’</w:t>
      </w:r>
      <w:r w:rsidRPr="004041A3">
        <w:rPr>
          <w:lang w:val="fr-FR"/>
        </w:rPr>
        <w:t>OMPI étaient fondés sur la version 5.0 XML de la norme ST.96 de l</w:t>
      </w:r>
      <w:r w:rsidR="004041A3">
        <w:rPr>
          <w:lang w:val="fr-FR"/>
        </w:rPr>
        <w:t>’</w:t>
      </w:r>
      <w:r w:rsidRPr="004041A3">
        <w:rPr>
          <w:lang w:val="fr-FR"/>
        </w:rPr>
        <w:t>OMPI, mais la version la plus récente de la norme ST.96 de l</w:t>
      </w:r>
      <w:r w:rsidR="004041A3">
        <w:rPr>
          <w:lang w:val="fr-FR"/>
        </w:rPr>
        <w:t>’</w:t>
      </w:r>
      <w:r w:rsidRPr="004041A3">
        <w:rPr>
          <w:lang w:val="fr-FR"/>
        </w:rPr>
        <w:t>OMPI a évolué vers la version 8.0 à ven</w:t>
      </w:r>
      <w:r w:rsidR="009A2B7E" w:rsidRPr="004041A3">
        <w:rPr>
          <w:lang w:val="fr-FR"/>
        </w:rPr>
        <w:t>ir</w:t>
      </w:r>
      <w:r w:rsidR="009A2B7E">
        <w:rPr>
          <w:lang w:val="fr-FR"/>
        </w:rPr>
        <w:t xml:space="preserve">.  </w:t>
      </w:r>
      <w:r w:rsidR="009A2B7E" w:rsidRPr="004041A3">
        <w:rPr>
          <w:lang w:val="fr-FR"/>
        </w:rPr>
        <w:t>L</w:t>
      </w:r>
      <w:r w:rsidR="009A2B7E">
        <w:rPr>
          <w:lang w:val="fr-FR"/>
        </w:rPr>
        <w:t>’</w:t>
      </w:r>
      <w:r w:rsidR="009A2B7E" w:rsidRPr="004041A3">
        <w:rPr>
          <w:lang w:val="fr-FR"/>
        </w:rPr>
        <w:t>é</w:t>
      </w:r>
      <w:r w:rsidRPr="004041A3">
        <w:rPr>
          <w:lang w:val="fr-FR"/>
        </w:rPr>
        <w:t>quipe d</w:t>
      </w:r>
      <w:r w:rsidR="004041A3">
        <w:rPr>
          <w:lang w:val="fr-FR"/>
        </w:rPr>
        <w:t>’</w:t>
      </w:r>
      <w:r w:rsidRPr="004041A3">
        <w:rPr>
          <w:lang w:val="fr-FR"/>
        </w:rPr>
        <w:t>experts a déterminé qu</w:t>
      </w:r>
      <w:r w:rsidR="004041A3">
        <w:rPr>
          <w:lang w:val="fr-FR"/>
        </w:rPr>
        <w:t>’</w:t>
      </w:r>
      <w:r w:rsidRPr="004041A3">
        <w:rPr>
          <w:lang w:val="fr-FR"/>
        </w:rPr>
        <w:t>il n</w:t>
      </w:r>
      <w:r w:rsidR="004041A3">
        <w:rPr>
          <w:lang w:val="fr-FR"/>
        </w:rPr>
        <w:t>’</w:t>
      </w:r>
      <w:r w:rsidRPr="004041A3">
        <w:rPr>
          <w:lang w:val="fr-FR"/>
        </w:rPr>
        <w:t>est pas nécessaire de mettre à jour la norme ST.97 de l</w:t>
      </w:r>
      <w:r w:rsidR="004041A3">
        <w:rPr>
          <w:lang w:val="fr-FR"/>
        </w:rPr>
        <w:t>’</w:t>
      </w:r>
      <w:r w:rsidRPr="004041A3">
        <w:rPr>
          <w:lang w:val="fr-FR"/>
        </w:rPr>
        <w:t>OMPI chaque fois que la norme ST.96 de l</w:t>
      </w:r>
      <w:r w:rsidR="004041A3">
        <w:rPr>
          <w:lang w:val="fr-FR"/>
        </w:rPr>
        <w:t>’</w:t>
      </w:r>
      <w:r w:rsidRPr="004041A3">
        <w:rPr>
          <w:lang w:val="fr-FR"/>
        </w:rPr>
        <w:t>OMPI est révis</w:t>
      </w:r>
      <w:r w:rsidR="009A2B7E" w:rsidRPr="004041A3">
        <w:rPr>
          <w:lang w:val="fr-FR"/>
        </w:rPr>
        <w:t>ée</w:t>
      </w:r>
      <w:r w:rsidR="009A2B7E">
        <w:rPr>
          <w:lang w:val="fr-FR"/>
        </w:rPr>
        <w:t xml:space="preserve">.  </w:t>
      </w:r>
      <w:r w:rsidR="009A2B7E" w:rsidRPr="004041A3">
        <w:rPr>
          <w:lang w:val="fr-FR"/>
        </w:rPr>
        <w:t>La</w:t>
      </w:r>
      <w:r w:rsidRPr="004041A3">
        <w:rPr>
          <w:lang w:val="fr-FR"/>
        </w:rPr>
        <w:t xml:space="preserve"> seule dépendance </w:t>
      </w:r>
      <w:r w:rsidR="004041A3">
        <w:rPr>
          <w:lang w:val="fr-FR"/>
        </w:rPr>
        <w:t>à l’égard</w:t>
      </w:r>
      <w:r w:rsidRPr="004041A3">
        <w:rPr>
          <w:lang w:val="fr-FR"/>
        </w:rPr>
        <w:t xml:space="preserve"> de la norme ST.96 de l</w:t>
      </w:r>
      <w:r w:rsidR="004041A3">
        <w:rPr>
          <w:lang w:val="fr-FR"/>
        </w:rPr>
        <w:t>’</w:t>
      </w:r>
      <w:r w:rsidRPr="004041A3">
        <w:rPr>
          <w:lang w:val="fr-FR"/>
        </w:rPr>
        <w:t>OMPI serait celle de l</w:t>
      </w:r>
      <w:r w:rsidR="004041A3">
        <w:rPr>
          <w:lang w:val="fr-FR"/>
        </w:rPr>
        <w:t>’</w:t>
      </w:r>
      <w:r w:rsidRPr="004041A3">
        <w:rPr>
          <w:lang w:val="fr-FR"/>
        </w:rPr>
        <w:t>outil de conversion XML2JSON qui doit être utilisé pour transformer le format XML de la norme ST.96 de l</w:t>
      </w:r>
      <w:r w:rsidR="004041A3">
        <w:rPr>
          <w:lang w:val="fr-FR"/>
        </w:rPr>
        <w:t>’</w:t>
      </w:r>
      <w:r w:rsidRPr="004041A3">
        <w:rPr>
          <w:lang w:val="fr-FR"/>
        </w:rPr>
        <w:t>OMPI en format JSON de la norme ST.97 de l</w:t>
      </w:r>
      <w:r w:rsidR="004041A3">
        <w:rPr>
          <w:lang w:val="fr-FR"/>
        </w:rPr>
        <w:t>’</w:t>
      </w:r>
      <w:r w:rsidRPr="004041A3">
        <w:rPr>
          <w:lang w:val="fr-FR"/>
        </w:rPr>
        <w:t>OMPI.</w:t>
      </w:r>
    </w:p>
    <w:p w14:paraId="055FB062" w14:textId="5636F461" w:rsidR="004041A3" w:rsidRPr="009A2B7E" w:rsidRDefault="009542C1" w:rsidP="00FF1B30">
      <w:pPr>
        <w:pStyle w:val="ONUMFS"/>
        <w:numPr>
          <w:ilvl w:val="0"/>
          <w:numId w:val="16"/>
        </w:numPr>
        <w:ind w:left="1134" w:hanging="567"/>
        <w:rPr>
          <w:lang w:val="fr-FR"/>
        </w:rPr>
      </w:pPr>
      <w:r w:rsidRPr="009A2B7E">
        <w:rPr>
          <w:lang w:val="fr-FR"/>
        </w:rPr>
        <w:t>Lors de la réunion du deuxième trimestre de l</w:t>
      </w:r>
      <w:r w:rsidR="004041A3" w:rsidRPr="009A2B7E">
        <w:rPr>
          <w:lang w:val="fr-FR"/>
        </w:rPr>
        <w:t>’</w:t>
      </w:r>
      <w:r w:rsidRPr="009A2B7E">
        <w:rPr>
          <w:lang w:val="fr-FR"/>
        </w:rPr>
        <w:t>Équipe d</w:t>
      </w:r>
      <w:r w:rsidR="004041A3" w:rsidRPr="009A2B7E">
        <w:rPr>
          <w:lang w:val="fr-FR"/>
        </w:rPr>
        <w:t>’</w:t>
      </w:r>
      <w:r w:rsidRPr="009A2B7E">
        <w:rPr>
          <w:lang w:val="fr-FR"/>
        </w:rPr>
        <w:t>experts chargée</w:t>
      </w:r>
      <w:r w:rsidR="004041A3" w:rsidRPr="009A2B7E">
        <w:rPr>
          <w:lang w:val="fr-FR"/>
        </w:rPr>
        <w:t xml:space="preserve"> des API</w:t>
      </w:r>
      <w:r w:rsidRPr="009A2B7E">
        <w:rPr>
          <w:lang w:val="fr-FR"/>
        </w:rPr>
        <w:t>, l</w:t>
      </w:r>
      <w:r w:rsidR="004041A3" w:rsidRPr="009A2B7E">
        <w:rPr>
          <w:lang w:val="fr-FR"/>
        </w:rPr>
        <w:t>’</w:t>
      </w:r>
      <w:r w:rsidRPr="009A2B7E">
        <w:rPr>
          <w:lang w:val="fr-FR"/>
        </w:rPr>
        <w:t>USPTO a fait une démonstration de l</w:t>
      </w:r>
      <w:r w:rsidR="004041A3" w:rsidRPr="009A2B7E">
        <w:rPr>
          <w:lang w:val="fr-FR"/>
        </w:rPr>
        <w:t>’</w:t>
      </w:r>
      <w:r w:rsidRPr="009A2B7E">
        <w:rPr>
          <w:lang w:val="fr-FR"/>
        </w:rPr>
        <w:t>utilisation de l</w:t>
      </w:r>
      <w:r w:rsidR="004041A3" w:rsidRPr="009A2B7E">
        <w:rPr>
          <w:lang w:val="fr-FR"/>
        </w:rPr>
        <w:t>’</w:t>
      </w:r>
      <w:r w:rsidRPr="009A2B7E">
        <w:rPr>
          <w:lang w:val="fr-FR"/>
        </w:rPr>
        <w:t>outil de conversion XML2J</w:t>
      </w:r>
      <w:r w:rsidR="009A2B7E" w:rsidRPr="009A2B7E">
        <w:rPr>
          <w:lang w:val="fr-FR"/>
        </w:rPr>
        <w:t>SON.  Ce</w:t>
      </w:r>
      <w:r w:rsidRPr="009A2B7E">
        <w:rPr>
          <w:lang w:val="fr-FR"/>
        </w:rPr>
        <w:t>t outil est destiné à être utilisé par les créateurs uniquement lors de l</w:t>
      </w:r>
      <w:r w:rsidR="004041A3" w:rsidRPr="009A2B7E">
        <w:rPr>
          <w:lang w:val="fr-FR"/>
        </w:rPr>
        <w:t>’</w:t>
      </w:r>
      <w:r w:rsidRPr="009A2B7E">
        <w:rPr>
          <w:lang w:val="fr-FR"/>
        </w:rPr>
        <w:t>élaboration d</w:t>
      </w:r>
      <w:r w:rsidR="004041A3" w:rsidRPr="009A2B7E">
        <w:rPr>
          <w:lang w:val="fr-FR"/>
        </w:rPr>
        <w:t>’</w:t>
      </w:r>
      <w:r w:rsidRPr="009A2B7E">
        <w:rPr>
          <w:lang w:val="fr-FR"/>
        </w:rPr>
        <w:t>une nouvelle structure JSON de la norme ST.97 de l</w:t>
      </w:r>
      <w:r w:rsidR="004041A3" w:rsidRPr="009A2B7E">
        <w:rPr>
          <w:lang w:val="fr-FR"/>
        </w:rPr>
        <w:t>’</w:t>
      </w:r>
      <w:r w:rsidRPr="009A2B7E">
        <w:rPr>
          <w:lang w:val="fr-FR"/>
        </w:rPr>
        <w:t>OMPI fondée sur une structure de la norme ST.96 de l</w:t>
      </w:r>
      <w:r w:rsidR="004041A3" w:rsidRPr="009A2B7E">
        <w:rPr>
          <w:lang w:val="fr-FR"/>
        </w:rPr>
        <w:t>’</w:t>
      </w:r>
      <w:r w:rsidRPr="009A2B7E">
        <w:rPr>
          <w:lang w:val="fr-FR"/>
        </w:rPr>
        <w:t>OMPI existan</w:t>
      </w:r>
      <w:r w:rsidR="009A2B7E" w:rsidRPr="009A2B7E">
        <w:rPr>
          <w:lang w:val="fr-FR"/>
        </w:rPr>
        <w:t>te.  Le</w:t>
      </w:r>
      <w:r w:rsidRPr="009A2B7E">
        <w:rPr>
          <w:lang w:val="fr-FR"/>
        </w:rPr>
        <w:t xml:space="preserve"> Bureau international a demandé à l</w:t>
      </w:r>
      <w:r w:rsidR="004041A3" w:rsidRPr="009A2B7E">
        <w:rPr>
          <w:lang w:val="fr-FR"/>
        </w:rPr>
        <w:t>’</w:t>
      </w:r>
      <w:r w:rsidRPr="009A2B7E">
        <w:rPr>
          <w:lang w:val="fr-FR"/>
        </w:rPr>
        <w:t>USPTO de fournir un manuel d</w:t>
      </w:r>
      <w:r w:rsidR="004041A3" w:rsidRPr="009A2B7E">
        <w:rPr>
          <w:lang w:val="fr-FR"/>
        </w:rPr>
        <w:t>’</w:t>
      </w:r>
      <w:r w:rsidRPr="009A2B7E">
        <w:rPr>
          <w:lang w:val="fr-FR"/>
        </w:rPr>
        <w:t>utilisation amélioré et l</w:t>
      </w:r>
      <w:r w:rsidR="004041A3" w:rsidRPr="009A2B7E">
        <w:rPr>
          <w:lang w:val="fr-FR"/>
        </w:rPr>
        <w:t>’</w:t>
      </w:r>
      <w:r w:rsidRPr="009A2B7E">
        <w:rPr>
          <w:lang w:val="fr-FR"/>
        </w:rPr>
        <w:t>équipe d</w:t>
      </w:r>
      <w:r w:rsidR="004041A3" w:rsidRPr="009A2B7E">
        <w:rPr>
          <w:lang w:val="fr-FR"/>
        </w:rPr>
        <w:t>’</w:t>
      </w:r>
      <w:r w:rsidRPr="009A2B7E">
        <w:rPr>
          <w:lang w:val="fr-FR"/>
        </w:rPr>
        <w:t>experts encourage les membres à participer à l</w:t>
      </w:r>
      <w:r w:rsidR="004041A3" w:rsidRPr="009A2B7E">
        <w:rPr>
          <w:lang w:val="fr-FR"/>
        </w:rPr>
        <w:t>’</w:t>
      </w:r>
      <w:r w:rsidRPr="009A2B7E">
        <w:rPr>
          <w:lang w:val="fr-FR"/>
        </w:rPr>
        <w:t>essai de cet outil de conversion et à instaurer une pratique de son utilisati</w:t>
      </w:r>
      <w:r w:rsidR="009A2B7E" w:rsidRPr="009A2B7E">
        <w:rPr>
          <w:lang w:val="fr-FR"/>
        </w:rPr>
        <w:t>on.  Ce</w:t>
      </w:r>
      <w:r w:rsidRPr="009A2B7E">
        <w:rPr>
          <w:lang w:val="fr-FR"/>
        </w:rPr>
        <w:t xml:space="preserve"> type de retour d</w:t>
      </w:r>
      <w:r w:rsidR="004041A3" w:rsidRPr="009A2B7E">
        <w:rPr>
          <w:lang w:val="fr-FR"/>
        </w:rPr>
        <w:t>’</w:t>
      </w:r>
      <w:r w:rsidRPr="009A2B7E">
        <w:rPr>
          <w:lang w:val="fr-FR"/>
        </w:rPr>
        <w:t>information des offices est essentiel car il permet de déterminer si cet outil a une utilité et de définir un processus approprié pour son utilisation.</w:t>
      </w:r>
    </w:p>
    <w:p w14:paraId="11F58A82" w14:textId="6B71BCAA" w:rsidR="009542C1" w:rsidRPr="009542C1" w:rsidRDefault="009542C1" w:rsidP="009542C1">
      <w:pPr>
        <w:pStyle w:val="Heading3"/>
        <w:rPr>
          <w:lang w:val="fr-FR"/>
        </w:rPr>
      </w:pPr>
      <w:r w:rsidRPr="009542C1">
        <w:rPr>
          <w:lang w:val="fr-FR"/>
        </w:rPr>
        <w:t>Évaluation des progrès accomplis</w:t>
      </w:r>
    </w:p>
    <w:p w14:paraId="13CF62D7" w14:textId="62DD54F6" w:rsidR="009542C1" w:rsidRPr="009542C1" w:rsidRDefault="009542C1" w:rsidP="00FF1B30">
      <w:pPr>
        <w:pStyle w:val="ONUMFS"/>
        <w:rPr>
          <w:lang w:val="fr-FR"/>
        </w:rPr>
      </w:pPr>
      <w:r w:rsidRPr="009542C1">
        <w:rPr>
          <w:lang w:val="fr-FR"/>
        </w:rPr>
        <w:t>La première version de la norme ST.97 de l</w:t>
      </w:r>
      <w:r w:rsidR="004041A3">
        <w:rPr>
          <w:lang w:val="fr-FR"/>
        </w:rPr>
        <w:t>’</w:t>
      </w:r>
      <w:r w:rsidRPr="009542C1">
        <w:rPr>
          <w:lang w:val="fr-FR"/>
        </w:rPr>
        <w:t>OMPI a été publiée en partant du principe qu</w:t>
      </w:r>
      <w:r w:rsidR="004041A3">
        <w:rPr>
          <w:lang w:val="fr-FR"/>
        </w:rPr>
        <w:t>’</w:t>
      </w:r>
      <w:r w:rsidRPr="009542C1">
        <w:rPr>
          <w:lang w:val="fr-FR"/>
        </w:rPr>
        <w:t>elle resterait compatible avec la norme ST.96 de l</w:t>
      </w:r>
      <w:r w:rsidR="004041A3">
        <w:rPr>
          <w:lang w:val="fr-FR"/>
        </w:rPr>
        <w:t>’</w:t>
      </w:r>
      <w:r w:rsidRPr="009542C1">
        <w:rPr>
          <w:lang w:val="fr-FR"/>
        </w:rPr>
        <w:t>O</w:t>
      </w:r>
      <w:r w:rsidR="009A2B7E" w:rsidRPr="009542C1">
        <w:rPr>
          <w:lang w:val="fr-FR"/>
        </w:rPr>
        <w:t>MPI</w:t>
      </w:r>
      <w:r w:rsidR="009A2B7E">
        <w:rPr>
          <w:lang w:val="fr-FR"/>
        </w:rPr>
        <w:t xml:space="preserve">.  </w:t>
      </w:r>
      <w:r w:rsidR="009A2B7E" w:rsidRPr="009542C1">
        <w:rPr>
          <w:lang w:val="fr-FR"/>
        </w:rPr>
        <w:t>Pa</w:t>
      </w:r>
      <w:r w:rsidRPr="009542C1">
        <w:rPr>
          <w:lang w:val="fr-FR"/>
        </w:rPr>
        <w:t>r conséquent, l</w:t>
      </w:r>
      <w:r w:rsidR="004041A3">
        <w:rPr>
          <w:lang w:val="fr-FR"/>
        </w:rPr>
        <w:t>’</w:t>
      </w:r>
      <w:r w:rsidRPr="009542C1">
        <w:rPr>
          <w:lang w:val="fr-FR"/>
        </w:rPr>
        <w:t>un des principaux défis consiste à réduire la complexité héritée de la norme ST.96 de l</w:t>
      </w:r>
      <w:r w:rsidR="004041A3">
        <w:rPr>
          <w:lang w:val="fr-FR"/>
        </w:rPr>
        <w:t>’</w:t>
      </w:r>
      <w:r w:rsidRPr="009542C1">
        <w:rPr>
          <w:lang w:val="fr-FR"/>
        </w:rPr>
        <w:t>OMPI, dans le but précis de définir une version de la norme ST.97 de l</w:t>
      </w:r>
      <w:r w:rsidR="004041A3">
        <w:rPr>
          <w:lang w:val="fr-FR"/>
        </w:rPr>
        <w:t>’</w:t>
      </w:r>
      <w:r w:rsidRPr="009542C1">
        <w:rPr>
          <w:lang w:val="fr-FR"/>
        </w:rPr>
        <w:t>OMPI qui puisse être facilement adoptée par le plus grand nombre d</w:t>
      </w:r>
      <w:r w:rsidR="004041A3">
        <w:rPr>
          <w:lang w:val="fr-FR"/>
        </w:rPr>
        <w:t>’</w:t>
      </w:r>
      <w:r w:rsidRPr="009542C1">
        <w:rPr>
          <w:lang w:val="fr-FR"/>
        </w:rPr>
        <w:t>offices de propriété intellectuelle et d</w:t>
      </w:r>
      <w:r w:rsidR="004041A3">
        <w:rPr>
          <w:lang w:val="fr-FR"/>
        </w:rPr>
        <w:t>’</w:t>
      </w:r>
      <w:r w:rsidRPr="009542C1">
        <w:rPr>
          <w:lang w:val="fr-FR"/>
        </w:rPr>
        <w:t>organisations extérieures.</w:t>
      </w:r>
    </w:p>
    <w:p w14:paraId="160F7BC5" w14:textId="5315C775" w:rsidR="009542C1" w:rsidRPr="009542C1" w:rsidRDefault="009542C1" w:rsidP="00FF1B30">
      <w:pPr>
        <w:pStyle w:val="ONUMFS"/>
        <w:rPr>
          <w:lang w:val="fr-FR"/>
        </w:rPr>
      </w:pPr>
      <w:r w:rsidRPr="009542C1">
        <w:rPr>
          <w:lang w:val="fr-FR"/>
        </w:rPr>
        <w:t>Les coresponsables de l</w:t>
      </w:r>
      <w:r w:rsidR="004041A3">
        <w:rPr>
          <w:lang w:val="fr-FR"/>
        </w:rPr>
        <w:t>’</w:t>
      </w:r>
      <w:r w:rsidRPr="009542C1">
        <w:rPr>
          <w:lang w:val="fr-FR"/>
        </w:rPr>
        <w:t>Équipe d</w:t>
      </w:r>
      <w:r w:rsidR="004041A3">
        <w:rPr>
          <w:lang w:val="fr-FR"/>
        </w:rPr>
        <w:t>’</w:t>
      </w:r>
      <w:r w:rsidRPr="009542C1">
        <w:rPr>
          <w:lang w:val="fr-FR"/>
        </w:rPr>
        <w:t>experts chargée</w:t>
      </w:r>
      <w:r w:rsidR="004041A3" w:rsidRPr="009542C1">
        <w:rPr>
          <w:lang w:val="fr-FR"/>
        </w:rPr>
        <w:t xml:space="preserve"> des</w:t>
      </w:r>
      <w:r w:rsidR="004041A3">
        <w:rPr>
          <w:lang w:val="fr-FR"/>
        </w:rPr>
        <w:t> </w:t>
      </w:r>
      <w:r w:rsidR="004041A3" w:rsidRPr="009542C1">
        <w:rPr>
          <w:lang w:val="fr-FR"/>
        </w:rPr>
        <w:t>API</w:t>
      </w:r>
      <w:r w:rsidRPr="009542C1">
        <w:rPr>
          <w:lang w:val="fr-FR"/>
        </w:rPr>
        <w:t xml:space="preserve"> sont en train de créer un registre d</w:t>
      </w:r>
      <w:r w:rsidR="004041A3">
        <w:rPr>
          <w:lang w:val="fr-FR"/>
        </w:rPr>
        <w:t>’</w:t>
      </w:r>
      <w:r w:rsidRPr="009542C1">
        <w:rPr>
          <w:lang w:val="fr-FR"/>
        </w:rPr>
        <w:t>amélioration dédié à la norme</w:t>
      </w:r>
      <w:r w:rsidR="004041A3">
        <w:rPr>
          <w:lang w:val="fr-FR"/>
        </w:rPr>
        <w:t> </w:t>
      </w:r>
      <w:r w:rsidRPr="009542C1">
        <w:rPr>
          <w:lang w:val="fr-FR"/>
        </w:rPr>
        <w:t>ST.97 de l</w:t>
      </w:r>
      <w:r w:rsidR="004041A3">
        <w:rPr>
          <w:lang w:val="fr-FR"/>
        </w:rPr>
        <w:t>’</w:t>
      </w:r>
      <w:r w:rsidRPr="009542C1">
        <w:rPr>
          <w:lang w:val="fr-FR"/>
        </w:rPr>
        <w:t>OMPI, rassemblant la liste des améliorations identifiées au cours du développement de la norme</w:t>
      </w:r>
      <w:r w:rsidR="004041A3">
        <w:rPr>
          <w:lang w:val="fr-FR"/>
        </w:rPr>
        <w:t> </w:t>
      </w:r>
      <w:r w:rsidRPr="009542C1">
        <w:rPr>
          <w:lang w:val="fr-FR"/>
        </w:rPr>
        <w:t>ST.97 de l</w:t>
      </w:r>
      <w:r w:rsidR="004041A3">
        <w:rPr>
          <w:lang w:val="fr-FR"/>
        </w:rPr>
        <w:t>’</w:t>
      </w:r>
      <w:r w:rsidRPr="009542C1">
        <w:rPr>
          <w:lang w:val="fr-FR"/>
        </w:rPr>
        <w:t>OMPI par l</w:t>
      </w:r>
      <w:r w:rsidR="004041A3">
        <w:rPr>
          <w:lang w:val="fr-FR"/>
        </w:rPr>
        <w:t>’</w:t>
      </w:r>
      <w:r w:rsidRPr="009542C1">
        <w:rPr>
          <w:lang w:val="fr-FR"/>
        </w:rPr>
        <w:t>Équipe d</w:t>
      </w:r>
      <w:r w:rsidR="004041A3">
        <w:rPr>
          <w:lang w:val="fr-FR"/>
        </w:rPr>
        <w:t>’</w:t>
      </w:r>
      <w:r w:rsidRPr="009542C1">
        <w:rPr>
          <w:lang w:val="fr-FR"/>
        </w:rPr>
        <w:t>experts chargée de la norme</w:t>
      </w:r>
      <w:r w:rsidR="004041A3">
        <w:rPr>
          <w:lang w:val="fr-FR"/>
        </w:rPr>
        <w:t> </w:t>
      </w:r>
      <w:r w:rsidRPr="009542C1">
        <w:rPr>
          <w:lang w:val="fr-FR"/>
        </w:rPr>
        <w:t>XML4IP.  Après validation, les membres de l</w:t>
      </w:r>
      <w:r w:rsidR="004041A3">
        <w:rPr>
          <w:lang w:val="fr-FR"/>
        </w:rPr>
        <w:t>’</w:t>
      </w:r>
      <w:r w:rsidRPr="009542C1">
        <w:rPr>
          <w:lang w:val="fr-FR"/>
        </w:rPr>
        <w:t>Équipe d</w:t>
      </w:r>
      <w:r w:rsidR="004041A3">
        <w:rPr>
          <w:lang w:val="fr-FR"/>
        </w:rPr>
        <w:t>’</w:t>
      </w:r>
      <w:r w:rsidRPr="009542C1">
        <w:rPr>
          <w:lang w:val="fr-FR"/>
        </w:rPr>
        <w:t>experts chargée</w:t>
      </w:r>
      <w:r w:rsidR="004041A3" w:rsidRPr="009542C1">
        <w:rPr>
          <w:lang w:val="fr-FR"/>
        </w:rPr>
        <w:t xml:space="preserve"> des</w:t>
      </w:r>
      <w:r w:rsidR="004041A3">
        <w:rPr>
          <w:lang w:val="fr-FR"/>
        </w:rPr>
        <w:t> </w:t>
      </w:r>
      <w:r w:rsidR="004041A3" w:rsidRPr="009542C1">
        <w:rPr>
          <w:lang w:val="fr-FR"/>
        </w:rPr>
        <w:t>API</w:t>
      </w:r>
      <w:r w:rsidRPr="009542C1">
        <w:rPr>
          <w:lang w:val="fr-FR"/>
        </w:rPr>
        <w:t xml:space="preserve"> seront invités à formuler des commentaires sur chaque question ou à proposer une solution.</w:t>
      </w:r>
    </w:p>
    <w:p w14:paraId="4892D00F" w14:textId="36CCB5D6" w:rsidR="004041A3" w:rsidRDefault="009542C1" w:rsidP="00FF1B30">
      <w:pPr>
        <w:pStyle w:val="ONUMFS"/>
        <w:rPr>
          <w:lang w:val="fr-FR"/>
        </w:rPr>
      </w:pPr>
      <w:r w:rsidRPr="009542C1">
        <w:rPr>
          <w:lang w:val="fr-FR"/>
        </w:rPr>
        <w:lastRenderedPageBreak/>
        <w:t>En entreprenant cette tâche, l</w:t>
      </w:r>
      <w:r w:rsidR="004041A3">
        <w:rPr>
          <w:lang w:val="fr-FR"/>
        </w:rPr>
        <w:t>’</w:t>
      </w:r>
      <w:r w:rsidRPr="009542C1">
        <w:rPr>
          <w:lang w:val="fr-FR"/>
        </w:rPr>
        <w:t>équipe d</w:t>
      </w:r>
      <w:r w:rsidR="004041A3">
        <w:rPr>
          <w:lang w:val="fr-FR"/>
        </w:rPr>
        <w:t>’</w:t>
      </w:r>
      <w:r w:rsidRPr="009542C1">
        <w:rPr>
          <w:lang w:val="fr-FR"/>
        </w:rPr>
        <w:t>experts devrait tirer parti de la hiérarchie simplifiée de JSON, car la version actuelle de la norme ST.97 de l</w:t>
      </w:r>
      <w:r w:rsidR="004041A3">
        <w:rPr>
          <w:lang w:val="fr-FR"/>
        </w:rPr>
        <w:t>’</w:t>
      </w:r>
      <w:r w:rsidRPr="009542C1">
        <w:rPr>
          <w:lang w:val="fr-FR"/>
        </w:rPr>
        <w:t>OMPI est assez compliquée en raison de sa concordance avec la structure XML fournie dans la norme ST.96 de l</w:t>
      </w:r>
      <w:r w:rsidR="004041A3">
        <w:rPr>
          <w:lang w:val="fr-FR"/>
        </w:rPr>
        <w:t>’</w:t>
      </w:r>
      <w:r w:rsidRPr="009542C1">
        <w:rPr>
          <w:lang w:val="fr-FR"/>
        </w:rPr>
        <w:t>O</w:t>
      </w:r>
      <w:r w:rsidR="009A2B7E" w:rsidRPr="009542C1">
        <w:rPr>
          <w:lang w:val="fr-FR"/>
        </w:rPr>
        <w:t>MPI</w:t>
      </w:r>
      <w:r w:rsidR="009A2B7E">
        <w:rPr>
          <w:lang w:val="fr-FR"/>
        </w:rPr>
        <w:t xml:space="preserve">.  </w:t>
      </w:r>
      <w:r w:rsidR="009A2B7E" w:rsidRPr="009542C1">
        <w:rPr>
          <w:lang w:val="fr-FR"/>
        </w:rPr>
        <w:t>Un</w:t>
      </w:r>
      <w:r w:rsidRPr="009542C1">
        <w:rPr>
          <w:lang w:val="fr-FR"/>
        </w:rPr>
        <w:t xml:space="preserve">e proposition visant à tester la simplification de la composante </w:t>
      </w:r>
      <w:r w:rsidRPr="009542C1">
        <w:rPr>
          <w:rFonts w:ascii="Courier New" w:hAnsi="Courier New"/>
          <w:lang w:val="fr-FR"/>
        </w:rPr>
        <w:t>TrademarkApplication</w:t>
      </w:r>
      <w:r w:rsidRPr="009542C1">
        <w:rPr>
          <w:lang w:val="fr-FR"/>
        </w:rPr>
        <w:t xml:space="preserve"> de la norme ST.97 de l</w:t>
      </w:r>
      <w:r w:rsidR="004041A3">
        <w:rPr>
          <w:lang w:val="fr-FR"/>
        </w:rPr>
        <w:t>’</w:t>
      </w:r>
      <w:r w:rsidRPr="009542C1">
        <w:rPr>
          <w:lang w:val="fr-FR"/>
        </w:rPr>
        <w:t>OMPI a été formulée par les coresponsables de l</w:t>
      </w:r>
      <w:r w:rsidR="004041A3">
        <w:rPr>
          <w:lang w:val="fr-FR"/>
        </w:rPr>
        <w:t>’</w:t>
      </w:r>
      <w:r w:rsidRPr="009542C1">
        <w:rPr>
          <w:lang w:val="fr-FR"/>
        </w:rPr>
        <w:t>équipe d</w:t>
      </w:r>
      <w:r w:rsidR="004041A3">
        <w:rPr>
          <w:lang w:val="fr-FR"/>
        </w:rPr>
        <w:t>’</w:t>
      </w:r>
      <w:r w:rsidRPr="009542C1">
        <w:rPr>
          <w:lang w:val="fr-FR"/>
        </w:rPr>
        <w:t>exper</w:t>
      </w:r>
      <w:r w:rsidR="009A2B7E" w:rsidRPr="009542C1">
        <w:rPr>
          <w:lang w:val="fr-FR"/>
        </w:rPr>
        <w:t>ts</w:t>
      </w:r>
      <w:r w:rsidR="009A2B7E">
        <w:rPr>
          <w:lang w:val="fr-FR"/>
        </w:rPr>
        <w:t xml:space="preserve">.  </w:t>
      </w:r>
      <w:r w:rsidR="009A2B7E" w:rsidRPr="009542C1">
        <w:rPr>
          <w:lang w:val="fr-FR"/>
        </w:rPr>
        <w:t>Le</w:t>
      </w:r>
      <w:r w:rsidRPr="009542C1">
        <w:rPr>
          <w:lang w:val="fr-FR"/>
        </w:rPr>
        <w:t>s résultats de cet exercice seront communiqués</w:t>
      </w:r>
      <w:r w:rsidR="004041A3" w:rsidRPr="009542C1">
        <w:rPr>
          <w:lang w:val="fr-FR"/>
        </w:rPr>
        <w:t xml:space="preserve"> au</w:t>
      </w:r>
      <w:r w:rsidR="004041A3">
        <w:rPr>
          <w:lang w:val="fr-FR"/>
        </w:rPr>
        <w:t> </w:t>
      </w:r>
      <w:r w:rsidR="004041A3" w:rsidRPr="009542C1">
        <w:rPr>
          <w:lang w:val="fr-FR"/>
        </w:rPr>
        <w:t>CWS</w:t>
      </w:r>
      <w:r w:rsidRPr="009542C1">
        <w:rPr>
          <w:lang w:val="fr-FR"/>
        </w:rPr>
        <w:t xml:space="preserve"> dès que les experts pourront être libérés des demandes prioritaires des offices de propriété intellectuelle pour entreprendre l</w:t>
      </w:r>
      <w:r w:rsidR="004041A3">
        <w:rPr>
          <w:lang w:val="fr-FR"/>
        </w:rPr>
        <w:t>’</w:t>
      </w:r>
      <w:r w:rsidRPr="009542C1">
        <w:rPr>
          <w:lang w:val="fr-FR"/>
        </w:rPr>
        <w:t>élaboration de la structure du prototy</w:t>
      </w:r>
      <w:r w:rsidR="009A2B7E" w:rsidRPr="009542C1">
        <w:rPr>
          <w:lang w:val="fr-FR"/>
        </w:rPr>
        <w:t>pe</w:t>
      </w:r>
      <w:r w:rsidR="009A2B7E">
        <w:rPr>
          <w:lang w:val="fr-FR"/>
        </w:rPr>
        <w:t xml:space="preserve">.  </w:t>
      </w:r>
      <w:r w:rsidR="009A2B7E" w:rsidRPr="009542C1">
        <w:rPr>
          <w:lang w:val="fr-FR"/>
        </w:rPr>
        <w:t>Le</w:t>
      </w:r>
      <w:r w:rsidRPr="009542C1">
        <w:rPr>
          <w:lang w:val="fr-FR"/>
        </w:rPr>
        <w:t xml:space="preserve"> résultat de cet exercice sera une future révision de la norme ST.97 de l</w:t>
      </w:r>
      <w:r w:rsidR="004041A3">
        <w:rPr>
          <w:lang w:val="fr-FR"/>
        </w:rPr>
        <w:t>’</w:t>
      </w:r>
      <w:r w:rsidRPr="009542C1">
        <w:rPr>
          <w:lang w:val="fr-FR"/>
        </w:rPr>
        <w:t>OMPI.</w:t>
      </w:r>
    </w:p>
    <w:p w14:paraId="42C6402F" w14:textId="38F5CBA8" w:rsidR="009542C1" w:rsidRPr="009542C1" w:rsidRDefault="009542C1" w:rsidP="009542C1">
      <w:pPr>
        <w:pStyle w:val="Heading2"/>
        <w:rPr>
          <w:szCs w:val="22"/>
          <w:lang w:val="fr-FR"/>
        </w:rPr>
      </w:pPr>
      <w:r w:rsidRPr="009542C1">
        <w:rPr>
          <w:lang w:val="fr-FR"/>
        </w:rPr>
        <w:t>Programme de travail</w:t>
      </w:r>
    </w:p>
    <w:p w14:paraId="4A993519" w14:textId="5F6368EE" w:rsidR="009542C1" w:rsidRPr="009542C1" w:rsidRDefault="009542C1" w:rsidP="00FF1B30">
      <w:pPr>
        <w:pStyle w:val="ONUMFS"/>
        <w:rPr>
          <w:szCs w:val="22"/>
          <w:lang w:val="fr-FR"/>
        </w:rPr>
      </w:pPr>
      <w:r w:rsidRPr="009542C1">
        <w:rPr>
          <w:lang w:val="fr-FR"/>
        </w:rPr>
        <w:t>L</w:t>
      </w:r>
      <w:r w:rsidR="004041A3">
        <w:rPr>
          <w:lang w:val="fr-FR"/>
        </w:rPr>
        <w:t>’</w:t>
      </w:r>
      <w:r w:rsidRPr="009542C1">
        <w:rPr>
          <w:lang w:val="fr-FR"/>
        </w:rPr>
        <w:t>Équipe d</w:t>
      </w:r>
      <w:r w:rsidR="004041A3">
        <w:rPr>
          <w:lang w:val="fr-FR"/>
        </w:rPr>
        <w:t>’</w:t>
      </w:r>
      <w:r w:rsidRPr="009542C1">
        <w:rPr>
          <w:lang w:val="fr-FR"/>
        </w:rPr>
        <w:t>experts chargée</w:t>
      </w:r>
      <w:r w:rsidR="004041A3" w:rsidRPr="009542C1">
        <w:rPr>
          <w:lang w:val="fr-FR"/>
        </w:rPr>
        <w:t xml:space="preserve"> des</w:t>
      </w:r>
      <w:r w:rsidR="004041A3">
        <w:rPr>
          <w:lang w:val="fr-FR"/>
        </w:rPr>
        <w:t> </w:t>
      </w:r>
      <w:r w:rsidR="004041A3" w:rsidRPr="009542C1">
        <w:rPr>
          <w:lang w:val="fr-FR"/>
        </w:rPr>
        <w:t>API</w:t>
      </w:r>
      <w:r w:rsidRPr="009542C1">
        <w:rPr>
          <w:lang w:val="fr-FR"/>
        </w:rPr>
        <w:t xml:space="preserve"> poursuivra ses travaux sur les tâches n° 56 et n° 64 et prend note des activités prévues pour la période précédant la douz</w:t>
      </w:r>
      <w:r w:rsidR="004041A3">
        <w:rPr>
          <w:lang w:val="fr-FR"/>
        </w:rPr>
        <w:t>ième session</w:t>
      </w:r>
      <w:r w:rsidR="004041A3" w:rsidRPr="009542C1">
        <w:rPr>
          <w:lang w:val="fr-FR"/>
        </w:rPr>
        <w:t xml:space="preserve"> du</w:t>
      </w:r>
      <w:r w:rsidR="004041A3">
        <w:rPr>
          <w:lang w:val="fr-FR"/>
        </w:rPr>
        <w:t> </w:t>
      </w:r>
      <w:r w:rsidR="004041A3" w:rsidRPr="009542C1">
        <w:rPr>
          <w:lang w:val="fr-FR"/>
        </w:rPr>
        <w:t>CWS</w:t>
      </w:r>
      <w:r w:rsidRPr="009542C1">
        <w:rPr>
          <w:lang w:val="fr-FR"/>
        </w:rPr>
        <w:t>.</w:t>
      </w:r>
    </w:p>
    <w:p w14:paraId="34835862" w14:textId="6A6F2396" w:rsidR="004041A3" w:rsidRDefault="009542C1" w:rsidP="00FF1B30">
      <w:pPr>
        <w:pStyle w:val="Heading3"/>
        <w:rPr>
          <w:i/>
          <w:lang w:val="fr-FR"/>
        </w:rPr>
      </w:pPr>
      <w:r w:rsidRPr="009542C1">
        <w:rPr>
          <w:i/>
          <w:lang w:val="fr-FR"/>
        </w:rPr>
        <w:t>Catalogue</w:t>
      </w:r>
      <w:r w:rsidR="004041A3" w:rsidRPr="009542C1">
        <w:rPr>
          <w:i/>
          <w:lang w:val="fr-FR"/>
        </w:rPr>
        <w:t xml:space="preserve"> des</w:t>
      </w:r>
      <w:r w:rsidR="004041A3">
        <w:rPr>
          <w:i/>
          <w:lang w:val="fr-FR"/>
        </w:rPr>
        <w:t> </w:t>
      </w:r>
      <w:r w:rsidR="004041A3" w:rsidRPr="009542C1">
        <w:rPr>
          <w:i/>
          <w:lang w:val="fr-FR"/>
        </w:rPr>
        <w:t>API</w:t>
      </w:r>
      <w:r w:rsidRPr="009542C1">
        <w:rPr>
          <w:i/>
          <w:lang w:val="fr-FR"/>
        </w:rPr>
        <w:t xml:space="preserve"> en matière de propriété intellectuelle et évolution</w:t>
      </w:r>
      <w:r w:rsidR="004041A3">
        <w:rPr>
          <w:i/>
          <w:lang w:val="fr-FR"/>
        </w:rPr>
        <w:t> :</w:t>
      </w:r>
    </w:p>
    <w:p w14:paraId="1D43700C" w14:textId="415C04C7" w:rsidR="009542C1" w:rsidRPr="009542C1" w:rsidRDefault="009542C1" w:rsidP="00FF1B30">
      <w:pPr>
        <w:pStyle w:val="ONUMFS"/>
        <w:rPr>
          <w:szCs w:val="22"/>
          <w:lang w:val="fr-FR"/>
        </w:rPr>
      </w:pPr>
      <w:r w:rsidRPr="009542C1">
        <w:rPr>
          <w:lang w:val="fr-FR"/>
        </w:rPr>
        <w:t>Le Bureau international a informé l</w:t>
      </w:r>
      <w:r w:rsidR="004041A3">
        <w:rPr>
          <w:lang w:val="fr-FR"/>
        </w:rPr>
        <w:t>’</w:t>
      </w:r>
      <w:r w:rsidRPr="009542C1">
        <w:rPr>
          <w:lang w:val="fr-FR"/>
        </w:rPr>
        <w:t>équipe d</w:t>
      </w:r>
      <w:r w:rsidR="004041A3">
        <w:rPr>
          <w:lang w:val="fr-FR"/>
        </w:rPr>
        <w:t>’</w:t>
      </w:r>
      <w:r w:rsidRPr="009542C1">
        <w:rPr>
          <w:lang w:val="fr-FR"/>
        </w:rPr>
        <w:t>experts que le projet devrait passer en mode maintenance puisque le projet pilote a été mené à bi</w:t>
      </w:r>
      <w:r w:rsidR="009A2B7E" w:rsidRPr="009542C1">
        <w:rPr>
          <w:lang w:val="fr-FR"/>
        </w:rPr>
        <w:t>en</w:t>
      </w:r>
      <w:r w:rsidR="009A2B7E">
        <w:rPr>
          <w:lang w:val="fr-FR"/>
        </w:rPr>
        <w:t xml:space="preserve">.  </w:t>
      </w:r>
      <w:r w:rsidR="009A2B7E" w:rsidRPr="009542C1">
        <w:rPr>
          <w:lang w:val="fr-FR"/>
        </w:rPr>
        <w:t>Au</w:t>
      </w:r>
      <w:r w:rsidRPr="009542C1">
        <w:rPr>
          <w:lang w:val="fr-FR"/>
        </w:rPr>
        <w:t xml:space="preserve"> cours de cette période, les créateurs mettront à jour le catalogue</w:t>
      </w:r>
      <w:r w:rsidR="004041A3" w:rsidRPr="009542C1">
        <w:rPr>
          <w:lang w:val="fr-FR"/>
        </w:rPr>
        <w:t xml:space="preserve"> des</w:t>
      </w:r>
      <w:r w:rsidR="004041A3">
        <w:rPr>
          <w:lang w:val="fr-FR"/>
        </w:rPr>
        <w:t> </w:t>
      </w:r>
      <w:r w:rsidR="004041A3" w:rsidRPr="009542C1">
        <w:rPr>
          <w:lang w:val="fr-FR"/>
        </w:rPr>
        <w:t>API</w:t>
      </w:r>
      <w:r w:rsidRPr="009542C1">
        <w:rPr>
          <w:lang w:val="fr-FR"/>
        </w:rPr>
        <w:t xml:space="preserve"> en y incluant davantage d</w:t>
      </w:r>
      <w:r w:rsidR="004041A3">
        <w:rPr>
          <w:lang w:val="fr-FR"/>
        </w:rPr>
        <w:t>’</w:t>
      </w:r>
      <w:r w:rsidRPr="009542C1">
        <w:rPr>
          <w:lang w:val="fr-FR"/>
        </w:rPr>
        <w:t>API et en fournissant quelques fonctionnalités nouvelles et amélioré</w:t>
      </w:r>
      <w:r w:rsidR="009A2B7E" w:rsidRPr="009542C1">
        <w:rPr>
          <w:lang w:val="fr-FR"/>
        </w:rPr>
        <w:t>es</w:t>
      </w:r>
      <w:r w:rsidR="009A2B7E">
        <w:rPr>
          <w:lang w:val="fr-FR"/>
        </w:rPr>
        <w:t xml:space="preserve">.  </w:t>
      </w:r>
      <w:r w:rsidR="009A2B7E" w:rsidRPr="009542C1">
        <w:rPr>
          <w:lang w:val="fr-FR"/>
        </w:rPr>
        <w:t>L</w:t>
      </w:r>
      <w:r w:rsidR="009A2B7E">
        <w:rPr>
          <w:lang w:val="fr-FR"/>
        </w:rPr>
        <w:t>’</w:t>
      </w:r>
      <w:r w:rsidR="009A2B7E" w:rsidRPr="009542C1">
        <w:rPr>
          <w:lang w:val="fr-FR"/>
        </w:rPr>
        <w:t>é</w:t>
      </w:r>
      <w:r w:rsidRPr="009542C1">
        <w:rPr>
          <w:lang w:val="fr-FR"/>
        </w:rPr>
        <w:t>quipe d</w:t>
      </w:r>
      <w:r w:rsidR="004041A3">
        <w:rPr>
          <w:lang w:val="fr-FR"/>
        </w:rPr>
        <w:t>’</w:t>
      </w:r>
      <w:r w:rsidRPr="009542C1">
        <w:rPr>
          <w:lang w:val="fr-FR"/>
        </w:rPr>
        <w:t>experts fournira un appui continu au Bureau international pour améliorer le catalogue</w:t>
      </w:r>
      <w:r w:rsidR="004041A3" w:rsidRPr="009542C1">
        <w:rPr>
          <w:lang w:val="fr-FR"/>
        </w:rPr>
        <w:t xml:space="preserve"> des</w:t>
      </w:r>
      <w:r w:rsidR="004041A3">
        <w:rPr>
          <w:lang w:val="fr-FR"/>
        </w:rPr>
        <w:t> </w:t>
      </w:r>
      <w:r w:rsidR="004041A3" w:rsidRPr="009542C1">
        <w:rPr>
          <w:lang w:val="fr-FR"/>
        </w:rPr>
        <w:t>API</w:t>
      </w:r>
      <w:r w:rsidRPr="009542C1">
        <w:rPr>
          <w:lang w:val="fr-FR"/>
        </w:rPr>
        <w:t xml:space="preserve"> afin de fournir de meilleurs services de propriété intellectuelle aux parties prenantes et aux utilisateurs de la communauté de la propriété intellectuelle.</w:t>
      </w:r>
    </w:p>
    <w:p w14:paraId="3F2E2F50" w14:textId="54A16753" w:rsidR="009542C1" w:rsidRPr="009542C1" w:rsidRDefault="009542C1" w:rsidP="009542C1">
      <w:pPr>
        <w:pStyle w:val="Heading3"/>
        <w:rPr>
          <w:i/>
          <w:iCs/>
          <w:lang w:val="fr-FR"/>
        </w:rPr>
      </w:pPr>
      <w:r w:rsidRPr="009542C1">
        <w:rPr>
          <w:i/>
          <w:lang w:val="fr-FR"/>
        </w:rPr>
        <w:t>Norme ST.90 de l</w:t>
      </w:r>
      <w:r w:rsidR="004041A3">
        <w:rPr>
          <w:i/>
          <w:lang w:val="fr-FR"/>
        </w:rPr>
        <w:t>’</w:t>
      </w:r>
      <w:r w:rsidRPr="009542C1">
        <w:rPr>
          <w:i/>
          <w:lang w:val="fr-FR"/>
        </w:rPr>
        <w:t>OMPI</w:t>
      </w:r>
    </w:p>
    <w:p w14:paraId="69D9D751" w14:textId="458748E6" w:rsidR="009542C1" w:rsidRPr="009542C1" w:rsidRDefault="009542C1" w:rsidP="00FF1B30">
      <w:pPr>
        <w:pStyle w:val="ONUMFS"/>
        <w:rPr>
          <w:szCs w:val="22"/>
          <w:lang w:val="fr-FR"/>
        </w:rPr>
      </w:pPr>
      <w:r w:rsidRPr="009542C1">
        <w:rPr>
          <w:lang w:val="fr-FR"/>
        </w:rPr>
        <w:t>Les discussions se poursuivront sur les propositions qui figurent actuellement dans le registre des améliorations publié dans l</w:t>
      </w:r>
      <w:r w:rsidR="004041A3">
        <w:rPr>
          <w:lang w:val="fr-FR"/>
        </w:rPr>
        <w:t>’</w:t>
      </w:r>
      <w:r w:rsidRPr="009542C1">
        <w:rPr>
          <w:lang w:val="fr-FR"/>
        </w:rPr>
        <w:t>espace wiki de l</w:t>
      </w:r>
      <w:r w:rsidR="004041A3">
        <w:rPr>
          <w:lang w:val="fr-FR"/>
        </w:rPr>
        <w:t>’</w:t>
      </w:r>
      <w:r w:rsidRPr="009542C1">
        <w:rPr>
          <w:lang w:val="fr-FR"/>
        </w:rPr>
        <w:t>équipe d</w:t>
      </w:r>
      <w:r w:rsidR="004041A3">
        <w:rPr>
          <w:lang w:val="fr-FR"/>
        </w:rPr>
        <w:t>’</w:t>
      </w:r>
      <w:r w:rsidRPr="009542C1">
        <w:rPr>
          <w:lang w:val="fr-FR"/>
        </w:rPr>
        <w:t xml:space="preserve">experts, </w:t>
      </w:r>
      <w:r w:rsidR="004041A3">
        <w:rPr>
          <w:lang w:val="fr-FR"/>
        </w:rPr>
        <w:t>y compris</w:t>
      </w:r>
      <w:r w:rsidRPr="009542C1">
        <w:rPr>
          <w:lang w:val="fr-FR"/>
        </w:rPr>
        <w:t xml:space="preserve"> les améliorations potentielles concernant les </w:t>
      </w:r>
      <w:r w:rsidR="004041A3" w:rsidRPr="009542C1">
        <w:rPr>
          <w:lang w:val="fr-FR"/>
        </w:rPr>
        <w:t>annexes</w:t>
      </w:r>
      <w:r w:rsidR="004041A3">
        <w:rPr>
          <w:lang w:val="fr-FR"/>
        </w:rPr>
        <w:t> </w:t>
      </w:r>
      <w:r w:rsidR="004041A3" w:rsidRPr="009542C1">
        <w:rPr>
          <w:lang w:val="fr-FR"/>
        </w:rPr>
        <w:t>I</w:t>
      </w:r>
      <w:r w:rsidRPr="009542C1">
        <w:rPr>
          <w:lang w:val="fr-FR"/>
        </w:rPr>
        <w:t xml:space="preserve"> et II de la norme.</w:t>
      </w:r>
    </w:p>
    <w:p w14:paraId="652634A9" w14:textId="538D4F49" w:rsidR="009542C1" w:rsidRPr="009542C1" w:rsidRDefault="009542C1" w:rsidP="00FF1B30">
      <w:pPr>
        <w:pStyle w:val="ONUMFS"/>
        <w:rPr>
          <w:lang w:val="fr-FR"/>
        </w:rPr>
      </w:pPr>
      <w:r w:rsidRPr="009542C1">
        <w:rPr>
          <w:lang w:val="fr-FR"/>
        </w:rPr>
        <w:t>L</w:t>
      </w:r>
      <w:r w:rsidR="004041A3">
        <w:rPr>
          <w:lang w:val="fr-FR"/>
        </w:rPr>
        <w:t>’</w:t>
      </w:r>
      <w:r w:rsidRPr="009542C1">
        <w:rPr>
          <w:lang w:val="fr-FR"/>
        </w:rPr>
        <w:t>équipe d</w:t>
      </w:r>
      <w:r w:rsidR="004041A3">
        <w:rPr>
          <w:lang w:val="fr-FR"/>
        </w:rPr>
        <w:t>’</w:t>
      </w:r>
      <w:r w:rsidRPr="009542C1">
        <w:rPr>
          <w:lang w:val="fr-FR"/>
        </w:rPr>
        <w:t>experts partagera ses projets de mise en œuvre de la norme ST.90 de l</w:t>
      </w:r>
      <w:r w:rsidR="004041A3">
        <w:rPr>
          <w:lang w:val="fr-FR"/>
        </w:rPr>
        <w:t>’</w:t>
      </w:r>
      <w:r w:rsidRPr="009542C1">
        <w:rPr>
          <w:lang w:val="fr-FR"/>
        </w:rPr>
        <w:t>OMPI et l</w:t>
      </w:r>
      <w:r w:rsidR="004041A3">
        <w:rPr>
          <w:lang w:val="fr-FR"/>
        </w:rPr>
        <w:t>’</w:t>
      </w:r>
      <w:r w:rsidRPr="009542C1">
        <w:rPr>
          <w:lang w:val="fr-FR"/>
        </w:rPr>
        <w:t>expérience acquise dans la mise en œuvre en la matière en utilisant la page dédiée à la mise en œuvre de la norme ST.90 de l</w:t>
      </w:r>
      <w:r w:rsidR="004041A3">
        <w:rPr>
          <w:lang w:val="fr-FR"/>
        </w:rPr>
        <w:t>’</w:t>
      </w:r>
      <w:r w:rsidRPr="009542C1">
        <w:rPr>
          <w:lang w:val="fr-FR"/>
        </w:rPr>
        <w:t>OMPI et les résultats de l</w:t>
      </w:r>
      <w:r w:rsidR="004041A3">
        <w:rPr>
          <w:lang w:val="fr-FR"/>
        </w:rPr>
        <w:t>’</w:t>
      </w:r>
      <w:r w:rsidRPr="009542C1">
        <w:rPr>
          <w:lang w:val="fr-FR"/>
        </w:rPr>
        <w:t>évaluation de la matrice de compatibilité.</w:t>
      </w:r>
    </w:p>
    <w:p w14:paraId="6444EC77" w14:textId="5A349641" w:rsidR="004041A3" w:rsidRDefault="009542C1" w:rsidP="009542C1">
      <w:pPr>
        <w:pStyle w:val="Heading3"/>
        <w:rPr>
          <w:lang w:val="fr-FR"/>
        </w:rPr>
      </w:pPr>
      <w:r w:rsidRPr="009542C1">
        <w:rPr>
          <w:i/>
          <w:lang w:val="fr-FR"/>
        </w:rPr>
        <w:t>Norme ST.97 de l</w:t>
      </w:r>
      <w:r w:rsidR="004041A3">
        <w:rPr>
          <w:i/>
          <w:lang w:val="fr-FR"/>
        </w:rPr>
        <w:t>’</w:t>
      </w:r>
      <w:r w:rsidRPr="009542C1">
        <w:rPr>
          <w:i/>
          <w:lang w:val="fr-FR"/>
        </w:rPr>
        <w:t>OMPI</w:t>
      </w:r>
    </w:p>
    <w:p w14:paraId="34E153B1" w14:textId="57C18822" w:rsidR="004041A3" w:rsidRDefault="009542C1" w:rsidP="00FF1B30">
      <w:pPr>
        <w:pStyle w:val="ONUMFS"/>
        <w:rPr>
          <w:lang w:val="fr-FR"/>
        </w:rPr>
      </w:pPr>
      <w:r w:rsidRPr="009542C1">
        <w:rPr>
          <w:lang w:val="fr-FR"/>
        </w:rPr>
        <w:t>L</w:t>
      </w:r>
      <w:r w:rsidR="004041A3">
        <w:rPr>
          <w:lang w:val="fr-FR"/>
        </w:rPr>
        <w:t>’</w:t>
      </w:r>
      <w:r w:rsidRPr="009542C1">
        <w:rPr>
          <w:lang w:val="fr-FR"/>
        </w:rPr>
        <w:t>équipe d</w:t>
      </w:r>
      <w:r w:rsidR="004041A3">
        <w:rPr>
          <w:lang w:val="fr-FR"/>
        </w:rPr>
        <w:t>’</w:t>
      </w:r>
      <w:r w:rsidRPr="009542C1">
        <w:rPr>
          <w:lang w:val="fr-FR"/>
        </w:rPr>
        <w:t>experts souhaite insister sur le fait que les commentaires des offices de propriété intellectuelle qui ont déjà mis en œuvre cette norme sont très appréciés, notamment en ce qui concerne les difficultés rencontré</w:t>
      </w:r>
      <w:r w:rsidR="009A2B7E" w:rsidRPr="009542C1">
        <w:rPr>
          <w:lang w:val="fr-FR"/>
        </w:rPr>
        <w:t>es</w:t>
      </w:r>
      <w:r w:rsidR="009A2B7E">
        <w:rPr>
          <w:lang w:val="fr-FR"/>
        </w:rPr>
        <w:t xml:space="preserve">.  </w:t>
      </w:r>
      <w:r w:rsidR="009A2B7E" w:rsidRPr="009542C1">
        <w:rPr>
          <w:lang w:val="fr-FR"/>
        </w:rPr>
        <w:t>Ce</w:t>
      </w:r>
      <w:r w:rsidRPr="009542C1">
        <w:rPr>
          <w:lang w:val="fr-FR"/>
        </w:rPr>
        <w:t>s informations sont très utiles pour recenser les domaines dans lesquels il est possible de simplifier les composant</w:t>
      </w:r>
      <w:r w:rsidR="009A2B7E" w:rsidRPr="009542C1">
        <w:rPr>
          <w:lang w:val="fr-FR"/>
        </w:rPr>
        <w:t>es</w:t>
      </w:r>
      <w:r w:rsidR="009A2B7E">
        <w:rPr>
          <w:lang w:val="fr-FR"/>
        </w:rPr>
        <w:t xml:space="preserve">.  </w:t>
      </w:r>
      <w:r w:rsidR="009A2B7E" w:rsidRPr="009542C1">
        <w:rPr>
          <w:lang w:val="fr-FR"/>
        </w:rPr>
        <w:t>L</w:t>
      </w:r>
      <w:r w:rsidR="009A2B7E">
        <w:rPr>
          <w:lang w:val="fr-FR"/>
        </w:rPr>
        <w:t>’</w:t>
      </w:r>
      <w:r w:rsidR="009A2B7E" w:rsidRPr="009542C1">
        <w:rPr>
          <w:lang w:val="fr-FR"/>
        </w:rPr>
        <w:t>é</w:t>
      </w:r>
      <w:r w:rsidRPr="009542C1">
        <w:rPr>
          <w:lang w:val="fr-FR"/>
        </w:rPr>
        <w:t>quipe d</w:t>
      </w:r>
      <w:r w:rsidR="004041A3">
        <w:rPr>
          <w:lang w:val="fr-FR"/>
        </w:rPr>
        <w:t>’</w:t>
      </w:r>
      <w:r w:rsidRPr="009542C1">
        <w:rPr>
          <w:lang w:val="fr-FR"/>
        </w:rPr>
        <w:t>experts cherche à recueillir ces informations auprès des différents offices, dans le but de parvenir à une version simplifiée de la norme ST.97 de l</w:t>
      </w:r>
      <w:r w:rsidR="004041A3">
        <w:rPr>
          <w:lang w:val="fr-FR"/>
        </w:rPr>
        <w:t>’</w:t>
      </w:r>
      <w:r w:rsidRPr="009542C1">
        <w:rPr>
          <w:lang w:val="fr-FR"/>
        </w:rPr>
        <w:t>OMPI qui puisse être facilement adoptée à la fois par les offices de propriété intellectuelle et par les entreprises.</w:t>
      </w:r>
    </w:p>
    <w:p w14:paraId="62D05310" w14:textId="6EA21761" w:rsidR="009542C1" w:rsidRPr="009542C1" w:rsidRDefault="009542C1" w:rsidP="00FF1B30">
      <w:pPr>
        <w:pStyle w:val="ONUMFS"/>
        <w:rPr>
          <w:szCs w:val="22"/>
          <w:lang w:val="fr-FR"/>
        </w:rPr>
      </w:pPr>
      <w:r w:rsidRPr="009542C1">
        <w:rPr>
          <w:lang w:val="fr-FR"/>
        </w:rPr>
        <w:t>Un registre des améliorations pour la norme ST.97 de l</w:t>
      </w:r>
      <w:r w:rsidR="004041A3">
        <w:rPr>
          <w:lang w:val="fr-FR"/>
        </w:rPr>
        <w:t>’</w:t>
      </w:r>
      <w:r w:rsidRPr="009542C1">
        <w:rPr>
          <w:lang w:val="fr-FR"/>
        </w:rPr>
        <w:t>OMPI a été créé et sera adapté selon les besoins pour consigner et communiquer les améliorations proposées par l</w:t>
      </w:r>
      <w:r w:rsidR="004041A3">
        <w:rPr>
          <w:lang w:val="fr-FR"/>
        </w:rPr>
        <w:t>’</w:t>
      </w:r>
      <w:r w:rsidRPr="009542C1">
        <w:rPr>
          <w:lang w:val="fr-FR"/>
        </w:rPr>
        <w:t>Équipe d</w:t>
      </w:r>
      <w:r w:rsidR="004041A3">
        <w:rPr>
          <w:lang w:val="fr-FR"/>
        </w:rPr>
        <w:t>’</w:t>
      </w:r>
      <w:r w:rsidRPr="009542C1">
        <w:rPr>
          <w:lang w:val="fr-FR"/>
        </w:rPr>
        <w:t>experts chargée de la norme XML4IP au cours de sa mise au point et sera publié dans l</w:t>
      </w:r>
      <w:r w:rsidR="004041A3">
        <w:rPr>
          <w:lang w:val="fr-FR"/>
        </w:rPr>
        <w:t>’</w:t>
      </w:r>
      <w:r w:rsidRPr="009542C1">
        <w:rPr>
          <w:lang w:val="fr-FR"/>
        </w:rPr>
        <w:t>espace wiki de l</w:t>
      </w:r>
      <w:r w:rsidR="004041A3">
        <w:rPr>
          <w:lang w:val="fr-FR"/>
        </w:rPr>
        <w:t>’</w:t>
      </w:r>
      <w:r w:rsidRPr="009542C1">
        <w:rPr>
          <w:lang w:val="fr-FR"/>
        </w:rPr>
        <w:t>équipe d</w:t>
      </w:r>
      <w:r w:rsidR="004041A3">
        <w:rPr>
          <w:lang w:val="fr-FR"/>
        </w:rPr>
        <w:t>’</w:t>
      </w:r>
      <w:r w:rsidRPr="009542C1">
        <w:rPr>
          <w:lang w:val="fr-FR"/>
        </w:rPr>
        <w:t>experts.</w:t>
      </w:r>
    </w:p>
    <w:p w14:paraId="6D0F697F" w14:textId="12F83638" w:rsidR="009542C1" w:rsidRPr="00A614A1" w:rsidRDefault="009542C1" w:rsidP="00A614A1">
      <w:pPr>
        <w:pStyle w:val="ONUMFS"/>
        <w:ind w:left="5533"/>
        <w:rPr>
          <w:i/>
          <w:szCs w:val="22"/>
        </w:rPr>
      </w:pPr>
      <w:r w:rsidRPr="00A614A1">
        <w:rPr>
          <w:i/>
        </w:rPr>
        <w:t>Le CWS est invité</w:t>
      </w:r>
    </w:p>
    <w:p w14:paraId="034F216E" w14:textId="77777777" w:rsidR="009542C1" w:rsidRPr="00A614A1" w:rsidRDefault="009542C1" w:rsidP="009A2B7E">
      <w:pPr>
        <w:pStyle w:val="ONUMFS"/>
        <w:numPr>
          <w:ilvl w:val="1"/>
          <w:numId w:val="6"/>
        </w:numPr>
        <w:ind w:left="5533" w:firstLine="704"/>
        <w:rPr>
          <w:i/>
          <w:lang w:val="fr-FR"/>
        </w:rPr>
      </w:pPr>
      <w:r w:rsidRPr="00A614A1">
        <w:rPr>
          <w:i/>
          <w:lang w:val="fr-FR"/>
        </w:rPr>
        <w:t>à prendre note du contenu du présent document,</w:t>
      </w:r>
    </w:p>
    <w:p w14:paraId="0DC228D8" w14:textId="64A6679F" w:rsidR="009542C1" w:rsidRPr="00A614A1" w:rsidRDefault="009542C1" w:rsidP="009A2B7E">
      <w:pPr>
        <w:pStyle w:val="ONUMFS"/>
        <w:numPr>
          <w:ilvl w:val="1"/>
          <w:numId w:val="6"/>
        </w:numPr>
        <w:ind w:left="5533" w:firstLine="704"/>
        <w:rPr>
          <w:i/>
          <w:lang w:val="fr-FR"/>
        </w:rPr>
      </w:pPr>
      <w:r w:rsidRPr="00A614A1">
        <w:rPr>
          <w:i/>
          <w:lang w:val="fr-FR"/>
        </w:rPr>
        <w:t>à prendre note de la disponibilité du Catalogue</w:t>
      </w:r>
      <w:r w:rsidR="004041A3" w:rsidRPr="00A614A1">
        <w:rPr>
          <w:i/>
          <w:lang w:val="fr-FR"/>
        </w:rPr>
        <w:t xml:space="preserve"> des</w:t>
      </w:r>
      <w:r w:rsidR="004041A3">
        <w:rPr>
          <w:i/>
          <w:lang w:val="fr-FR"/>
        </w:rPr>
        <w:t> </w:t>
      </w:r>
      <w:r w:rsidR="004041A3" w:rsidRPr="00A614A1">
        <w:rPr>
          <w:i/>
          <w:lang w:val="fr-FR"/>
        </w:rPr>
        <w:t>API</w:t>
      </w:r>
      <w:r w:rsidRPr="00A614A1">
        <w:rPr>
          <w:i/>
          <w:lang w:val="fr-FR"/>
        </w:rPr>
        <w:t xml:space="preserve"> en </w:t>
      </w:r>
      <w:r w:rsidRPr="00A614A1">
        <w:rPr>
          <w:i/>
          <w:lang w:val="fr-FR"/>
        </w:rPr>
        <w:lastRenderedPageBreak/>
        <w:t>matière de propriété intellectuelle et à encourager ses membres et observateurs à participer au Catalogue</w:t>
      </w:r>
      <w:r w:rsidR="004041A3" w:rsidRPr="00A614A1">
        <w:rPr>
          <w:i/>
          <w:lang w:val="fr-FR"/>
        </w:rPr>
        <w:t xml:space="preserve"> des</w:t>
      </w:r>
      <w:r w:rsidR="004041A3">
        <w:rPr>
          <w:i/>
          <w:lang w:val="fr-FR"/>
        </w:rPr>
        <w:t> </w:t>
      </w:r>
      <w:r w:rsidR="004041A3" w:rsidRPr="00A614A1">
        <w:rPr>
          <w:i/>
          <w:lang w:val="fr-FR"/>
        </w:rPr>
        <w:t>API</w:t>
      </w:r>
      <w:r w:rsidRPr="00A614A1">
        <w:rPr>
          <w:i/>
          <w:lang w:val="fr-FR"/>
        </w:rPr>
        <w:t xml:space="preserve"> en matière de propriété intellectuelle en répondant à la circulaire visée au paragraphe</w:t>
      </w:r>
      <w:r w:rsidR="004041A3">
        <w:rPr>
          <w:i/>
          <w:lang w:val="fr-FR"/>
        </w:rPr>
        <w:t> </w:t>
      </w:r>
      <w:r w:rsidRPr="00A614A1">
        <w:rPr>
          <w:i/>
          <w:lang w:val="fr-FR"/>
        </w:rPr>
        <w:t>12,</w:t>
      </w:r>
    </w:p>
    <w:p w14:paraId="6CA59C91" w14:textId="77777777" w:rsidR="009542C1" w:rsidRPr="00A614A1" w:rsidRDefault="009542C1" w:rsidP="009A2B7E">
      <w:pPr>
        <w:pStyle w:val="ONUMFS"/>
        <w:numPr>
          <w:ilvl w:val="1"/>
          <w:numId w:val="6"/>
        </w:numPr>
        <w:ind w:left="5533" w:firstLine="704"/>
        <w:rPr>
          <w:i/>
          <w:lang w:val="fr-FR"/>
        </w:rPr>
      </w:pPr>
      <w:r w:rsidRPr="00A614A1">
        <w:rPr>
          <w:i/>
          <w:lang w:val="fr-FR"/>
        </w:rPr>
        <w:t>à prendre note de la définition du modèle Excel de la matrice de compatibilité pour évaluer le degré de conformité avec la norme ST.90, comme indiqué au paragraphe 15,</w:t>
      </w:r>
    </w:p>
    <w:p w14:paraId="28745D10" w14:textId="3A2406B3" w:rsidR="009542C1" w:rsidRPr="00A614A1" w:rsidRDefault="009542C1" w:rsidP="009A2B7E">
      <w:pPr>
        <w:pStyle w:val="ONUMFS"/>
        <w:numPr>
          <w:ilvl w:val="1"/>
          <w:numId w:val="6"/>
        </w:numPr>
        <w:ind w:left="5533" w:firstLine="704"/>
        <w:rPr>
          <w:i/>
          <w:lang w:val="fr-FR"/>
        </w:rPr>
      </w:pPr>
      <w:r w:rsidRPr="00A614A1">
        <w:rPr>
          <w:i/>
          <w:lang w:val="fr-FR"/>
        </w:rPr>
        <w:t>à formuler des observations sur les améliorations qui pourraient être apportées à la norme</w:t>
      </w:r>
      <w:r w:rsidR="004041A3">
        <w:rPr>
          <w:i/>
          <w:lang w:val="fr-FR"/>
        </w:rPr>
        <w:t> </w:t>
      </w:r>
      <w:r w:rsidRPr="00A614A1">
        <w:rPr>
          <w:i/>
          <w:lang w:val="fr-FR"/>
        </w:rPr>
        <w:t>ST.90 de l</w:t>
      </w:r>
      <w:r w:rsidR="004041A3">
        <w:rPr>
          <w:i/>
          <w:lang w:val="fr-FR"/>
        </w:rPr>
        <w:t>’</w:t>
      </w:r>
      <w:r w:rsidRPr="00A614A1">
        <w:rPr>
          <w:i/>
          <w:lang w:val="fr-FR"/>
        </w:rPr>
        <w:t>OMPI comme indiqué au paragraphe</w:t>
      </w:r>
      <w:r w:rsidR="004041A3">
        <w:rPr>
          <w:i/>
          <w:lang w:val="fr-FR"/>
        </w:rPr>
        <w:t> </w:t>
      </w:r>
      <w:r w:rsidRPr="00A614A1">
        <w:rPr>
          <w:i/>
          <w:lang w:val="fr-FR"/>
        </w:rPr>
        <w:t>15,</w:t>
      </w:r>
    </w:p>
    <w:p w14:paraId="62BD5C2C" w14:textId="77777777" w:rsidR="00A614A1" w:rsidRDefault="009542C1" w:rsidP="009A2B7E">
      <w:pPr>
        <w:pStyle w:val="ONUMFS"/>
        <w:numPr>
          <w:ilvl w:val="1"/>
          <w:numId w:val="6"/>
        </w:numPr>
        <w:ind w:left="5533" w:firstLine="704"/>
        <w:rPr>
          <w:i/>
          <w:lang w:val="fr-FR"/>
        </w:rPr>
      </w:pPr>
      <w:r w:rsidRPr="00A614A1">
        <w:rPr>
          <w:i/>
          <w:lang w:val="fr-FR"/>
        </w:rPr>
        <w:t>à approuver la proposition de révision de la description de la tâche n° 56 mentionnée au paragraphe 16,</w:t>
      </w:r>
    </w:p>
    <w:p w14:paraId="420440DB" w14:textId="14606DA0" w:rsidR="009542C1" w:rsidRPr="00A614A1" w:rsidRDefault="00A614A1" w:rsidP="009A2B7E">
      <w:pPr>
        <w:pStyle w:val="ONUMFS"/>
        <w:numPr>
          <w:ilvl w:val="1"/>
          <w:numId w:val="6"/>
        </w:numPr>
        <w:ind w:left="5533" w:firstLine="704"/>
        <w:rPr>
          <w:i/>
          <w:lang w:val="fr-FR"/>
        </w:rPr>
      </w:pPr>
      <w:r>
        <w:rPr>
          <w:i/>
          <w:lang w:val="fr-FR"/>
        </w:rPr>
        <w:tab/>
      </w:r>
      <w:r w:rsidR="009542C1" w:rsidRPr="00A614A1">
        <w:rPr>
          <w:i/>
          <w:lang w:val="fr-FR"/>
        </w:rPr>
        <w:t>à tester l</w:t>
      </w:r>
      <w:r w:rsidR="004041A3">
        <w:rPr>
          <w:i/>
          <w:lang w:val="fr-FR"/>
        </w:rPr>
        <w:t>’</w:t>
      </w:r>
      <w:r w:rsidR="009542C1" w:rsidRPr="00A614A1">
        <w:rPr>
          <w:i/>
          <w:lang w:val="fr-FR"/>
        </w:rPr>
        <w:t>outil de conversion XML2JSON comme indiqué au paragraphe 19 et</w:t>
      </w:r>
    </w:p>
    <w:p w14:paraId="3838FB6F" w14:textId="7C9924F4" w:rsidR="009542C1" w:rsidRPr="00A614A1" w:rsidRDefault="009542C1" w:rsidP="009A2B7E">
      <w:pPr>
        <w:pStyle w:val="ONUMFS"/>
        <w:numPr>
          <w:ilvl w:val="1"/>
          <w:numId w:val="6"/>
        </w:numPr>
        <w:ind w:left="5533" w:firstLine="704"/>
        <w:rPr>
          <w:rFonts w:eastAsia="Arial"/>
          <w:i/>
          <w:szCs w:val="22"/>
          <w:lang w:val="fr-FR"/>
        </w:rPr>
      </w:pPr>
      <w:r w:rsidRPr="00A614A1">
        <w:rPr>
          <w:i/>
          <w:lang w:val="fr-FR"/>
        </w:rPr>
        <w:t>à prendre note du programme de travail de l</w:t>
      </w:r>
      <w:r w:rsidR="004041A3">
        <w:rPr>
          <w:i/>
          <w:lang w:val="fr-FR"/>
        </w:rPr>
        <w:t>’</w:t>
      </w:r>
      <w:r w:rsidRPr="00A614A1">
        <w:rPr>
          <w:i/>
          <w:lang w:val="fr-FR"/>
        </w:rPr>
        <w:t>Équipe d</w:t>
      </w:r>
      <w:r w:rsidR="004041A3">
        <w:rPr>
          <w:i/>
          <w:lang w:val="fr-FR"/>
        </w:rPr>
        <w:t>’</w:t>
      </w:r>
      <w:r w:rsidRPr="00A614A1">
        <w:rPr>
          <w:i/>
          <w:lang w:val="fr-FR"/>
        </w:rPr>
        <w:t>experts chargée</w:t>
      </w:r>
      <w:r w:rsidR="004041A3" w:rsidRPr="00A614A1">
        <w:rPr>
          <w:i/>
          <w:lang w:val="fr-FR"/>
        </w:rPr>
        <w:t xml:space="preserve"> des</w:t>
      </w:r>
      <w:r w:rsidR="004041A3">
        <w:rPr>
          <w:i/>
          <w:lang w:val="fr-FR"/>
        </w:rPr>
        <w:t> </w:t>
      </w:r>
      <w:r w:rsidR="004041A3" w:rsidRPr="00A614A1">
        <w:rPr>
          <w:i/>
          <w:lang w:val="fr-FR"/>
        </w:rPr>
        <w:t>API</w:t>
      </w:r>
      <w:r w:rsidRPr="00A614A1">
        <w:rPr>
          <w:i/>
          <w:lang w:val="fr-FR"/>
        </w:rPr>
        <w:t>, présenté aux paragraphes 23 à 28.</w:t>
      </w:r>
    </w:p>
    <w:p w14:paraId="4E463290" w14:textId="77777777" w:rsidR="009542C1" w:rsidRPr="00F32461" w:rsidRDefault="009542C1" w:rsidP="00F41CB8">
      <w:pPr>
        <w:pStyle w:val="Endofdocument-Annex"/>
        <w:spacing w:before="720"/>
        <w:rPr>
          <w:rFonts w:eastAsia="Arial"/>
          <w:i/>
          <w:szCs w:val="22"/>
        </w:rPr>
      </w:pPr>
      <w:r>
        <w:t>[Fin du document]</w:t>
      </w:r>
    </w:p>
    <w:sectPr w:rsidR="009542C1" w:rsidRPr="00F32461" w:rsidSect="009542C1">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912A2" w14:textId="77777777" w:rsidR="009542C1" w:rsidRDefault="009542C1">
      <w:r>
        <w:separator/>
      </w:r>
    </w:p>
  </w:endnote>
  <w:endnote w:type="continuationSeparator" w:id="0">
    <w:p w14:paraId="4BB8BA90" w14:textId="77777777" w:rsidR="009542C1" w:rsidRDefault="009542C1" w:rsidP="003B38C1">
      <w:r>
        <w:separator/>
      </w:r>
    </w:p>
    <w:p w14:paraId="08DA0267" w14:textId="77777777" w:rsidR="009542C1" w:rsidRPr="003B38C1" w:rsidRDefault="009542C1" w:rsidP="003B38C1">
      <w:pPr>
        <w:spacing w:after="60"/>
        <w:rPr>
          <w:sz w:val="17"/>
        </w:rPr>
      </w:pPr>
      <w:r>
        <w:rPr>
          <w:sz w:val="17"/>
        </w:rPr>
        <w:t>[Endnote continued from previous page]</w:t>
      </w:r>
    </w:p>
  </w:endnote>
  <w:endnote w:type="continuationNotice" w:id="1">
    <w:p w14:paraId="0774DF38" w14:textId="77777777" w:rsidR="009542C1" w:rsidRPr="003B38C1" w:rsidRDefault="009542C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005BB" w14:textId="77777777" w:rsidR="009542C1" w:rsidRDefault="009542C1">
      <w:r>
        <w:separator/>
      </w:r>
    </w:p>
  </w:footnote>
  <w:footnote w:type="continuationSeparator" w:id="0">
    <w:p w14:paraId="6E530F69" w14:textId="77777777" w:rsidR="009542C1" w:rsidRDefault="009542C1" w:rsidP="008B60B2">
      <w:r>
        <w:separator/>
      </w:r>
    </w:p>
    <w:p w14:paraId="038330A0" w14:textId="77777777" w:rsidR="009542C1" w:rsidRPr="00ED77FB" w:rsidRDefault="009542C1" w:rsidP="008B60B2">
      <w:pPr>
        <w:spacing w:after="60"/>
        <w:rPr>
          <w:sz w:val="17"/>
          <w:szCs w:val="17"/>
        </w:rPr>
      </w:pPr>
      <w:r w:rsidRPr="00ED77FB">
        <w:rPr>
          <w:sz w:val="17"/>
          <w:szCs w:val="17"/>
        </w:rPr>
        <w:t>[Footnote continued from previous page]</w:t>
      </w:r>
    </w:p>
  </w:footnote>
  <w:footnote w:type="continuationNotice" w:id="1">
    <w:p w14:paraId="54DD76E5" w14:textId="77777777" w:rsidR="009542C1" w:rsidRPr="00ED77FB" w:rsidRDefault="009542C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75C9C" w14:textId="77777777" w:rsidR="00EC4E49" w:rsidRDefault="009542C1" w:rsidP="00477D6B">
    <w:pPr>
      <w:jc w:val="right"/>
    </w:pPr>
    <w:bookmarkStart w:id="5" w:name="Code2"/>
    <w:bookmarkEnd w:id="5"/>
    <w:r>
      <w:t>CWS/12/9 Rev.</w:t>
    </w:r>
  </w:p>
  <w:p w14:paraId="78347D4C" w14:textId="02114FCD" w:rsidR="00B50B99" w:rsidRDefault="00EC4E49" w:rsidP="00FF1B30">
    <w:pPr>
      <w:spacing w:after="480"/>
      <w:jc w:val="right"/>
    </w:pPr>
    <w:r>
      <w:t>page</w:t>
    </w:r>
    <w:r w:rsidR="00FF1B30">
      <w:t> </w:t>
    </w:r>
    <w:r>
      <w:fldChar w:fldCharType="begin"/>
    </w:r>
    <w:r>
      <w:instrText xml:space="preserve"> PAGE  \* MERGEFORMAT </w:instrText>
    </w:r>
    <w:r>
      <w:fldChar w:fldCharType="separate"/>
    </w:r>
    <w:r w:rsidR="00E671A6">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C708D9"/>
    <w:multiLevelType w:val="hybridMultilevel"/>
    <w:tmpl w:val="4E72EEA0"/>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70C2FB9"/>
    <w:multiLevelType w:val="hybridMultilevel"/>
    <w:tmpl w:val="17268E78"/>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831599"/>
    <w:multiLevelType w:val="hybridMultilevel"/>
    <w:tmpl w:val="4D02BD18"/>
    <w:lvl w:ilvl="0" w:tplc="5B28816A">
      <w:start w:val="1"/>
      <w:numFmt w:val="lowerLetter"/>
      <w:lvlText w:val="(%1)"/>
      <w:lvlJc w:val="left"/>
      <w:pPr>
        <w:ind w:left="5940" w:firstLine="360"/>
      </w:pPr>
      <w:rPr>
        <w:rFonts w:hint="default"/>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7" w15:restartNumberingAfterBreak="0">
    <w:nsid w:val="43543ED2"/>
    <w:multiLevelType w:val="hybridMultilevel"/>
    <w:tmpl w:val="719CD1AA"/>
    <w:lvl w:ilvl="0" w:tplc="C0E22200">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8" w15:restartNumberingAfterBreak="0">
    <w:nsid w:val="4402333D"/>
    <w:multiLevelType w:val="hybridMultilevel"/>
    <w:tmpl w:val="CC1A8288"/>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AA0E0D"/>
    <w:multiLevelType w:val="hybridMultilevel"/>
    <w:tmpl w:val="9A4CFAAE"/>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C05A06"/>
    <w:multiLevelType w:val="hybridMultilevel"/>
    <w:tmpl w:val="ABECEC68"/>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D3906"/>
    <w:multiLevelType w:val="hybridMultilevel"/>
    <w:tmpl w:val="CC9C17CE"/>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851EEC"/>
    <w:multiLevelType w:val="hybridMultilevel"/>
    <w:tmpl w:val="232241AE"/>
    <w:lvl w:ilvl="0" w:tplc="3DD463CA">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90649A2"/>
    <w:multiLevelType w:val="hybridMultilevel"/>
    <w:tmpl w:val="FA4CD85C"/>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242770">
    <w:abstractNumId w:val="3"/>
  </w:num>
  <w:num w:numId="2" w16cid:durableId="1707562677">
    <w:abstractNumId w:val="9"/>
  </w:num>
  <w:num w:numId="3" w16cid:durableId="488402972">
    <w:abstractNumId w:val="0"/>
  </w:num>
  <w:num w:numId="4" w16cid:durableId="1646352287">
    <w:abstractNumId w:val="10"/>
  </w:num>
  <w:num w:numId="5" w16cid:durableId="656806783">
    <w:abstractNumId w:val="2"/>
  </w:num>
  <w:num w:numId="6" w16cid:durableId="222833342">
    <w:abstractNumId w:val="4"/>
  </w:num>
  <w:num w:numId="7" w16cid:durableId="1322805405">
    <w:abstractNumId w:val="14"/>
  </w:num>
  <w:num w:numId="8" w16cid:durableId="1621759072">
    <w:abstractNumId w:val="6"/>
  </w:num>
  <w:num w:numId="9" w16cid:durableId="1572690334">
    <w:abstractNumId w:val="7"/>
  </w:num>
  <w:num w:numId="10" w16cid:durableId="1044402876">
    <w:abstractNumId w:val="11"/>
  </w:num>
  <w:num w:numId="11" w16cid:durableId="629477685">
    <w:abstractNumId w:val="8"/>
  </w:num>
  <w:num w:numId="12" w16cid:durableId="15427921">
    <w:abstractNumId w:val="5"/>
  </w:num>
  <w:num w:numId="13" w16cid:durableId="1723408628">
    <w:abstractNumId w:val="13"/>
  </w:num>
  <w:num w:numId="14" w16cid:durableId="986209055">
    <w:abstractNumId w:val="1"/>
  </w:num>
  <w:num w:numId="15" w16cid:durableId="1587575838">
    <w:abstractNumId w:val="15"/>
  </w:num>
  <w:num w:numId="16" w16cid:durableId="3834802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2C1"/>
    <w:rsid w:val="0001647B"/>
    <w:rsid w:val="00043CAA"/>
    <w:rsid w:val="00075432"/>
    <w:rsid w:val="000817DB"/>
    <w:rsid w:val="000968ED"/>
    <w:rsid w:val="000F5E56"/>
    <w:rsid w:val="001024FE"/>
    <w:rsid w:val="001362EE"/>
    <w:rsid w:val="00142868"/>
    <w:rsid w:val="001832A6"/>
    <w:rsid w:val="001C6808"/>
    <w:rsid w:val="002121FA"/>
    <w:rsid w:val="00217D5A"/>
    <w:rsid w:val="002634C4"/>
    <w:rsid w:val="002928D3"/>
    <w:rsid w:val="002D0A89"/>
    <w:rsid w:val="002F1FE6"/>
    <w:rsid w:val="002F4E68"/>
    <w:rsid w:val="00312F7F"/>
    <w:rsid w:val="003228B7"/>
    <w:rsid w:val="003508A3"/>
    <w:rsid w:val="003673CF"/>
    <w:rsid w:val="003845C1"/>
    <w:rsid w:val="003A6F89"/>
    <w:rsid w:val="003B38C1"/>
    <w:rsid w:val="003D352A"/>
    <w:rsid w:val="003F5118"/>
    <w:rsid w:val="004041A3"/>
    <w:rsid w:val="00423E3E"/>
    <w:rsid w:val="00427AF4"/>
    <w:rsid w:val="004400E2"/>
    <w:rsid w:val="004455E5"/>
    <w:rsid w:val="00461632"/>
    <w:rsid w:val="004647DA"/>
    <w:rsid w:val="00474062"/>
    <w:rsid w:val="00477D6B"/>
    <w:rsid w:val="004D39C4"/>
    <w:rsid w:val="0053057A"/>
    <w:rsid w:val="00560A29"/>
    <w:rsid w:val="00594D27"/>
    <w:rsid w:val="00601760"/>
    <w:rsid w:val="00605827"/>
    <w:rsid w:val="00606460"/>
    <w:rsid w:val="00646050"/>
    <w:rsid w:val="006713CA"/>
    <w:rsid w:val="00676C5C"/>
    <w:rsid w:val="00695558"/>
    <w:rsid w:val="006D5E0F"/>
    <w:rsid w:val="007058FB"/>
    <w:rsid w:val="007B6A58"/>
    <w:rsid w:val="007D1613"/>
    <w:rsid w:val="00873EE5"/>
    <w:rsid w:val="008B2CC1"/>
    <w:rsid w:val="008B4B5E"/>
    <w:rsid w:val="008B60B2"/>
    <w:rsid w:val="0090731E"/>
    <w:rsid w:val="00916EE2"/>
    <w:rsid w:val="009426D7"/>
    <w:rsid w:val="009542C1"/>
    <w:rsid w:val="00966A22"/>
    <w:rsid w:val="0096722F"/>
    <w:rsid w:val="00980843"/>
    <w:rsid w:val="009A2B7E"/>
    <w:rsid w:val="009E2791"/>
    <w:rsid w:val="009E3F6F"/>
    <w:rsid w:val="009F3BF9"/>
    <w:rsid w:val="009F499F"/>
    <w:rsid w:val="00A42DAF"/>
    <w:rsid w:val="00A45BD8"/>
    <w:rsid w:val="00A614A1"/>
    <w:rsid w:val="00A778BF"/>
    <w:rsid w:val="00A85B8E"/>
    <w:rsid w:val="00AC205C"/>
    <w:rsid w:val="00AF5C73"/>
    <w:rsid w:val="00B05A69"/>
    <w:rsid w:val="00B40598"/>
    <w:rsid w:val="00B50B99"/>
    <w:rsid w:val="00B5277C"/>
    <w:rsid w:val="00B62CD9"/>
    <w:rsid w:val="00B9734B"/>
    <w:rsid w:val="00C11BFE"/>
    <w:rsid w:val="00C94629"/>
    <w:rsid w:val="00CE65D4"/>
    <w:rsid w:val="00D45252"/>
    <w:rsid w:val="00D71B4D"/>
    <w:rsid w:val="00D93D55"/>
    <w:rsid w:val="00DA5564"/>
    <w:rsid w:val="00E161A2"/>
    <w:rsid w:val="00E335FE"/>
    <w:rsid w:val="00E360FC"/>
    <w:rsid w:val="00E5021F"/>
    <w:rsid w:val="00E57CD0"/>
    <w:rsid w:val="00E671A6"/>
    <w:rsid w:val="00EC4E49"/>
    <w:rsid w:val="00ED4AEA"/>
    <w:rsid w:val="00ED77FB"/>
    <w:rsid w:val="00F021A6"/>
    <w:rsid w:val="00F11D94"/>
    <w:rsid w:val="00F13C56"/>
    <w:rsid w:val="00F41CB8"/>
    <w:rsid w:val="00F66152"/>
    <w:rsid w:val="00FF1B30"/>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4653C"/>
  <w15:docId w15:val="{3C88CCA1-E005-4EE6-B9ED-9A2A1D83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542C1"/>
    <w:pPr>
      <w:ind w:left="567"/>
    </w:pPr>
    <w:rPr>
      <w:lang w:val="fr-FR"/>
    </w:rPr>
  </w:style>
  <w:style w:type="character" w:styleId="Hyperlink">
    <w:name w:val="Hyperlink"/>
    <w:basedOn w:val="DefaultParagraphFont"/>
    <w:unhideWhenUsed/>
    <w:rsid w:val="009542C1"/>
    <w:rPr>
      <w:color w:val="0000FF" w:themeColor="hyperlink"/>
      <w:u w:val="single"/>
    </w:rPr>
  </w:style>
  <w:style w:type="character" w:customStyle="1" w:styleId="BodyTextChar">
    <w:name w:val="Body Text Char"/>
    <w:basedOn w:val="DefaultParagraphFont"/>
    <w:link w:val="BodyText"/>
    <w:rsid w:val="009542C1"/>
    <w:rPr>
      <w:rFonts w:ascii="Arial" w:eastAsia="SimSun" w:hAnsi="Arial" w:cs="Arial"/>
      <w:sz w:val="22"/>
      <w:lang w:val="en-US" w:eastAsia="zh-CN"/>
    </w:rPr>
  </w:style>
  <w:style w:type="character" w:customStyle="1" w:styleId="Heading2Char">
    <w:name w:val="Heading 2 Char"/>
    <w:basedOn w:val="DefaultParagraphFont"/>
    <w:link w:val="Heading2"/>
    <w:rsid w:val="009542C1"/>
    <w:rPr>
      <w:rFonts w:ascii="Arial" w:eastAsia="SimSun" w:hAnsi="Arial" w:cs="Arial"/>
      <w:bCs/>
      <w:iCs/>
      <w:caps/>
      <w:sz w:val="22"/>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etf.org/" TargetMode="External"/><Relationship Id="rId4" Type="http://schemas.openxmlformats.org/officeDocument/2006/relationships/settings" Target="settings.xml"/><Relationship Id="rId9" Type="http://schemas.openxmlformats.org/officeDocument/2006/relationships/hyperlink" Target="https://www.wipo.int/standards/en/api-catalog/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CWS_12 (E).dotm</Template>
  <TotalTime>22</TotalTime>
  <Pages>7</Pages>
  <Words>2962</Words>
  <Characters>15626</Characters>
  <Application>Microsoft Office Word</Application>
  <DocSecurity>0</DocSecurity>
  <Lines>294</Lines>
  <Paragraphs>122</Paragraphs>
  <ScaleCrop>false</ScaleCrop>
  <HeadingPairs>
    <vt:vector size="2" baseType="variant">
      <vt:variant>
        <vt:lpstr>Title</vt:lpstr>
      </vt:variant>
      <vt:variant>
        <vt:i4>1</vt:i4>
      </vt:variant>
    </vt:vector>
  </HeadingPairs>
  <TitlesOfParts>
    <vt:vector size="1" baseType="lpstr">
      <vt:lpstr>CWS/12/9 Rev.</vt:lpstr>
    </vt:vector>
  </TitlesOfParts>
  <Company>WIPO</Company>
  <LinksUpToDate>false</LinksUpToDate>
  <CharactersWithSpaces>18466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CWS/12/9 Rev.</dc:title>
  <dc:creator>WIPO</dc:creator>
  <cp:keywords>Committee on WIPO Standards (CWS) Twelfth Session</cp:keywords>
  <cp:lastModifiedBy>BLANCHET Gaspard</cp:lastModifiedBy>
  <cp:revision>8</cp:revision>
  <cp:lastPrinted>2011-02-15T11:56:00Z</cp:lastPrinted>
  <dcterms:created xsi:type="dcterms:W3CDTF">2024-08-22T15:10:00Z</dcterms:created>
  <dcterms:modified xsi:type="dcterms:W3CDTF">2024-08-26T10:56:00Z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2024-08-22T15:13:49Z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6a251deb-4d8b-4959-a89d-cb3ef619ffb0</vt:lpwstr>
  </property>
  <property fmtid="{D5CDD505-2E9C-101B-9397-08002B2CF9AE}" pid="14" name="MSIP_Label_20773ee6-353b-4fb9-a59d-0b94c8c67bea_ContentBits">
    <vt:lpwstr>0</vt:lpwstr>
  </property>
</Properties>
</file>