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6422C" w:rsidRPr="00060282" w:rsidTr="00DE14C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5224" w:rsidRPr="00060282" w:rsidRDefault="00305224" w:rsidP="0076422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5224" w:rsidRPr="00060282" w:rsidRDefault="00305224" w:rsidP="0076422C">
            <w:pPr>
              <w:rPr>
                <w:lang w:val="fr-FR"/>
              </w:rPr>
            </w:pPr>
            <w:r w:rsidRPr="00060282">
              <w:rPr>
                <w:noProof/>
              </w:rPr>
              <w:drawing>
                <wp:inline distT="0" distB="0" distL="0" distR="0" wp14:anchorId="263BFA64" wp14:editId="66019B5A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5224" w:rsidRPr="00060282" w:rsidRDefault="00305224" w:rsidP="0076422C">
            <w:pPr>
              <w:jc w:val="right"/>
              <w:rPr>
                <w:lang w:val="fr-FR"/>
              </w:rPr>
            </w:pPr>
            <w:r w:rsidRPr="0006028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6422C" w:rsidRPr="00060282" w:rsidTr="00DE14C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5224" w:rsidRPr="00060282" w:rsidRDefault="00305224" w:rsidP="0076422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60282">
              <w:rPr>
                <w:rFonts w:ascii="Arial Black" w:hAnsi="Arial Black"/>
                <w:caps/>
                <w:sz w:val="15"/>
                <w:lang w:val="fr-FR"/>
              </w:rPr>
              <w:t>CWS/4BIS/</w:t>
            </w:r>
            <w:bookmarkStart w:id="0" w:name="Code"/>
            <w:bookmarkEnd w:id="0"/>
            <w:r w:rsidRPr="00060282">
              <w:rPr>
                <w:rFonts w:ascii="Arial Black" w:hAnsi="Arial Black"/>
                <w:caps/>
                <w:sz w:val="15"/>
                <w:lang w:val="fr-FR"/>
              </w:rPr>
              <w:t>5</w:t>
            </w:r>
          </w:p>
        </w:tc>
      </w:tr>
      <w:tr w:rsidR="0076422C" w:rsidRPr="00060282" w:rsidTr="00DE14C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5224" w:rsidRPr="00060282" w:rsidRDefault="00305224" w:rsidP="0076422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60282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060282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305224" w:rsidRPr="00060282" w:rsidTr="00DE14C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5224" w:rsidRPr="00060282" w:rsidRDefault="00305224" w:rsidP="0076422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60282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060282">
              <w:rPr>
                <w:rFonts w:ascii="Arial Black" w:hAnsi="Arial Black"/>
                <w:caps/>
                <w:sz w:val="15"/>
                <w:lang w:val="fr-FR"/>
              </w:rPr>
              <w:t>25 février 2016</w:t>
            </w:r>
          </w:p>
        </w:tc>
      </w:tr>
    </w:tbl>
    <w:p w:rsidR="00305224" w:rsidRPr="00060282" w:rsidRDefault="00305224" w:rsidP="0076422C">
      <w:pPr>
        <w:rPr>
          <w:lang w:val="fr-FR"/>
        </w:rPr>
      </w:pPr>
    </w:p>
    <w:p w:rsidR="00305224" w:rsidRPr="00060282" w:rsidRDefault="00305224" w:rsidP="0076422C">
      <w:pPr>
        <w:rPr>
          <w:lang w:val="fr-FR"/>
        </w:rPr>
      </w:pPr>
    </w:p>
    <w:p w:rsidR="00305224" w:rsidRPr="00060282" w:rsidRDefault="00305224" w:rsidP="0076422C">
      <w:pPr>
        <w:rPr>
          <w:lang w:val="fr-FR"/>
        </w:rPr>
      </w:pPr>
    </w:p>
    <w:p w:rsidR="00305224" w:rsidRPr="00060282" w:rsidRDefault="00305224" w:rsidP="0076422C">
      <w:pPr>
        <w:rPr>
          <w:lang w:val="fr-FR"/>
        </w:rPr>
      </w:pPr>
    </w:p>
    <w:p w:rsidR="00305224" w:rsidRPr="00060282" w:rsidRDefault="00305224" w:rsidP="0076422C">
      <w:pPr>
        <w:rPr>
          <w:lang w:val="fr-FR"/>
        </w:rPr>
      </w:pPr>
    </w:p>
    <w:p w:rsidR="00305224" w:rsidRPr="00060282" w:rsidRDefault="00305224" w:rsidP="0076422C">
      <w:pPr>
        <w:rPr>
          <w:b/>
          <w:sz w:val="28"/>
          <w:szCs w:val="28"/>
          <w:lang w:val="fr-FR"/>
        </w:rPr>
      </w:pPr>
      <w:r w:rsidRPr="00060282">
        <w:rPr>
          <w:b/>
          <w:sz w:val="28"/>
          <w:szCs w:val="28"/>
          <w:lang w:val="fr-FR"/>
        </w:rPr>
        <w:t>Comité des normes de l</w:t>
      </w:r>
      <w:r w:rsidR="00A86435">
        <w:rPr>
          <w:b/>
          <w:sz w:val="28"/>
          <w:szCs w:val="28"/>
          <w:lang w:val="fr-FR"/>
        </w:rPr>
        <w:t>’</w:t>
      </w:r>
      <w:r w:rsidRPr="00060282">
        <w:rPr>
          <w:b/>
          <w:sz w:val="28"/>
          <w:szCs w:val="28"/>
          <w:lang w:val="fr-FR"/>
        </w:rPr>
        <w:t>OMPI (CWS)</w:t>
      </w:r>
    </w:p>
    <w:p w:rsidR="00305224" w:rsidRPr="00060282" w:rsidRDefault="00305224" w:rsidP="0076422C">
      <w:pPr>
        <w:rPr>
          <w:lang w:val="fr-FR"/>
        </w:rPr>
      </w:pPr>
    </w:p>
    <w:p w:rsidR="00305224" w:rsidRPr="00060282" w:rsidRDefault="00305224" w:rsidP="0076422C">
      <w:pPr>
        <w:rPr>
          <w:lang w:val="fr-FR"/>
        </w:rPr>
      </w:pPr>
    </w:p>
    <w:p w:rsidR="00305224" w:rsidRPr="00060282" w:rsidRDefault="00305224" w:rsidP="0076422C">
      <w:pPr>
        <w:rPr>
          <w:b/>
          <w:sz w:val="24"/>
          <w:szCs w:val="24"/>
          <w:lang w:val="fr-FR"/>
        </w:rPr>
      </w:pPr>
      <w:r w:rsidRPr="00060282">
        <w:rPr>
          <w:b/>
          <w:sz w:val="24"/>
          <w:szCs w:val="24"/>
          <w:lang w:val="fr-FR"/>
        </w:rPr>
        <w:t>Reprise de la quatrième session</w:t>
      </w:r>
    </w:p>
    <w:p w:rsidR="00305224" w:rsidRPr="00060282" w:rsidRDefault="00305224" w:rsidP="0076422C">
      <w:pPr>
        <w:rPr>
          <w:b/>
          <w:sz w:val="24"/>
          <w:szCs w:val="24"/>
          <w:lang w:val="fr-FR"/>
        </w:rPr>
      </w:pPr>
      <w:r w:rsidRPr="00060282">
        <w:rPr>
          <w:b/>
          <w:sz w:val="24"/>
          <w:szCs w:val="24"/>
          <w:lang w:val="fr-FR"/>
        </w:rPr>
        <w:t>Genève, 21 – 24 mars 2016</w:t>
      </w:r>
    </w:p>
    <w:p w:rsidR="00C34E1C" w:rsidRPr="00060282" w:rsidRDefault="00C34E1C" w:rsidP="0076422C">
      <w:pPr>
        <w:rPr>
          <w:lang w:val="fr-FR"/>
        </w:rPr>
      </w:pPr>
    </w:p>
    <w:p w:rsidR="00C34E1C" w:rsidRPr="00060282" w:rsidRDefault="00C34E1C" w:rsidP="0076422C">
      <w:pPr>
        <w:rPr>
          <w:lang w:val="fr-FR"/>
        </w:rPr>
      </w:pPr>
    </w:p>
    <w:p w:rsidR="00C34E1C" w:rsidRPr="00060282" w:rsidRDefault="00C34E1C" w:rsidP="0076422C">
      <w:pPr>
        <w:rPr>
          <w:lang w:val="fr-FR"/>
        </w:rPr>
      </w:pPr>
    </w:p>
    <w:p w:rsidR="00C34E1C" w:rsidRPr="00060282" w:rsidRDefault="00C34E1C" w:rsidP="0076422C">
      <w:pPr>
        <w:rPr>
          <w:caps/>
          <w:sz w:val="24"/>
          <w:lang w:val="fr-FR"/>
        </w:rPr>
      </w:pPr>
      <w:bookmarkStart w:id="3" w:name="TitleOfDoc"/>
      <w:bookmarkEnd w:id="3"/>
      <w:r w:rsidRPr="00060282">
        <w:rPr>
          <w:caps/>
          <w:sz w:val="24"/>
          <w:lang w:val="fr-FR"/>
        </w:rPr>
        <w:t>Rapport sur l</w:t>
      </w:r>
      <w:r w:rsidR="00A86435">
        <w:rPr>
          <w:caps/>
          <w:sz w:val="24"/>
          <w:lang w:val="fr-FR"/>
        </w:rPr>
        <w:t>’</w:t>
      </w:r>
      <w:r w:rsidRPr="00060282">
        <w:rPr>
          <w:caps/>
          <w:sz w:val="24"/>
          <w:lang w:val="fr-FR"/>
        </w:rPr>
        <w:t>état d</w:t>
      </w:r>
      <w:r w:rsidR="00A86435">
        <w:rPr>
          <w:caps/>
          <w:sz w:val="24"/>
          <w:lang w:val="fr-FR"/>
        </w:rPr>
        <w:t>’</w:t>
      </w:r>
      <w:r w:rsidRPr="00060282">
        <w:rPr>
          <w:caps/>
          <w:sz w:val="24"/>
          <w:lang w:val="fr-FR"/>
        </w:rPr>
        <w:t>avancement de l</w:t>
      </w:r>
      <w:r w:rsidR="00A86435">
        <w:rPr>
          <w:caps/>
          <w:sz w:val="24"/>
          <w:lang w:val="fr-FR"/>
        </w:rPr>
        <w:t>’</w:t>
      </w:r>
      <w:r w:rsidRPr="00060282">
        <w:rPr>
          <w:caps/>
          <w:sz w:val="24"/>
          <w:lang w:val="fr-FR"/>
        </w:rPr>
        <w:t>élaboration d</w:t>
      </w:r>
      <w:r w:rsidR="00A86435">
        <w:rPr>
          <w:caps/>
          <w:sz w:val="24"/>
          <w:lang w:val="fr-FR"/>
        </w:rPr>
        <w:t>’</w:t>
      </w:r>
      <w:r w:rsidRPr="00060282">
        <w:rPr>
          <w:caps/>
          <w:sz w:val="24"/>
          <w:lang w:val="fr-FR"/>
        </w:rPr>
        <w:t>une proposition d</w:t>
      </w:r>
      <w:r w:rsidR="00A86435">
        <w:rPr>
          <w:caps/>
          <w:sz w:val="24"/>
          <w:lang w:val="fr-FR"/>
        </w:rPr>
        <w:t>’</w:t>
      </w:r>
      <w:r w:rsidRPr="00060282">
        <w:rPr>
          <w:caps/>
          <w:sz w:val="24"/>
          <w:lang w:val="fr-FR"/>
        </w:rPr>
        <w:t>établissement d</w:t>
      </w:r>
      <w:r w:rsidR="00A86435">
        <w:rPr>
          <w:caps/>
          <w:sz w:val="24"/>
          <w:lang w:val="fr-FR"/>
        </w:rPr>
        <w:t>’</w:t>
      </w:r>
      <w:r w:rsidRPr="00060282">
        <w:rPr>
          <w:caps/>
          <w:sz w:val="24"/>
          <w:lang w:val="fr-FR"/>
        </w:rPr>
        <w:t>une nouvelle norme de l</w:t>
      </w:r>
      <w:r w:rsidR="00A86435">
        <w:rPr>
          <w:caps/>
          <w:sz w:val="24"/>
          <w:lang w:val="fr-FR"/>
        </w:rPr>
        <w:t>’</w:t>
      </w:r>
      <w:r w:rsidRPr="00060282">
        <w:rPr>
          <w:caps/>
          <w:sz w:val="24"/>
          <w:lang w:val="fr-FR"/>
        </w:rPr>
        <w:t>OMPI concernant l</w:t>
      </w:r>
      <w:r w:rsidR="00A86435">
        <w:rPr>
          <w:caps/>
          <w:sz w:val="24"/>
          <w:lang w:val="fr-FR"/>
        </w:rPr>
        <w:t>’</w:t>
      </w:r>
      <w:r w:rsidRPr="00060282">
        <w:rPr>
          <w:caps/>
          <w:sz w:val="24"/>
          <w:lang w:val="fr-FR"/>
        </w:rPr>
        <w:t>échange de données sur la situation juridique des brevets par les offices de propriété industrielle</w:t>
      </w:r>
    </w:p>
    <w:p w:rsidR="00C34E1C" w:rsidRPr="00060282" w:rsidRDefault="00C34E1C" w:rsidP="0076422C">
      <w:pPr>
        <w:rPr>
          <w:lang w:val="fr-FR"/>
        </w:rPr>
      </w:pPr>
    </w:p>
    <w:p w:rsidR="00C34E1C" w:rsidRPr="00060282" w:rsidRDefault="00C34E1C" w:rsidP="0076422C">
      <w:pPr>
        <w:rPr>
          <w:i/>
          <w:lang w:val="fr-FR"/>
        </w:rPr>
      </w:pPr>
      <w:r w:rsidRPr="00060282">
        <w:rPr>
          <w:i/>
          <w:lang w:val="fr-FR"/>
        </w:rPr>
        <w:t>Document établi par le Secrétariat</w:t>
      </w:r>
    </w:p>
    <w:p w:rsidR="00C34E1C" w:rsidRPr="00060282" w:rsidRDefault="00C34E1C" w:rsidP="0076422C">
      <w:pPr>
        <w:rPr>
          <w:lang w:val="fr-FR"/>
        </w:rPr>
      </w:pPr>
    </w:p>
    <w:p w:rsidR="00C34E1C" w:rsidRPr="00060282" w:rsidRDefault="00C34E1C" w:rsidP="0076422C">
      <w:pPr>
        <w:rPr>
          <w:lang w:val="fr-FR"/>
        </w:rPr>
      </w:pPr>
    </w:p>
    <w:p w:rsidR="00C34E1C" w:rsidRPr="00060282" w:rsidRDefault="00C34E1C" w:rsidP="0076422C">
      <w:pPr>
        <w:rPr>
          <w:lang w:val="fr-FR"/>
        </w:rPr>
      </w:pPr>
    </w:p>
    <w:p w:rsidR="00C34E1C" w:rsidRPr="00060282" w:rsidRDefault="00C34E1C" w:rsidP="0076422C">
      <w:pPr>
        <w:rPr>
          <w:lang w:val="fr-FR"/>
        </w:rPr>
      </w:pPr>
    </w:p>
    <w:p w:rsidR="00C34E1C" w:rsidRPr="00060282" w:rsidRDefault="00C34E1C" w:rsidP="0076422C">
      <w:pPr>
        <w:rPr>
          <w:lang w:val="fr-FR"/>
        </w:rPr>
      </w:pPr>
    </w:p>
    <w:p w:rsidR="00C34E1C" w:rsidRPr="00060282" w:rsidRDefault="001C7F7A" w:rsidP="0076422C">
      <w:pPr>
        <w:pStyle w:val="Heading2"/>
        <w:rPr>
          <w:lang w:val="fr-FR"/>
        </w:rPr>
      </w:pPr>
      <w:r w:rsidRPr="00060282">
        <w:rPr>
          <w:lang w:val="fr-FR"/>
        </w:rPr>
        <w:t>INTRODUCTION</w:t>
      </w:r>
    </w:p>
    <w:p w:rsidR="00C34E1C" w:rsidRPr="00060282" w:rsidRDefault="00C34E1C" w:rsidP="0076422C">
      <w:pPr>
        <w:pStyle w:val="ONUMFS"/>
        <w:rPr>
          <w:lang w:val="fr-FR"/>
        </w:rPr>
      </w:pPr>
      <w:r w:rsidRPr="00060282">
        <w:rPr>
          <w:lang w:val="fr-FR"/>
        </w:rPr>
        <w:t>Depuis la quatrième</w:t>
      </w:r>
      <w:r w:rsidR="004B161D" w:rsidRPr="00060282">
        <w:rPr>
          <w:lang w:val="fr-FR"/>
        </w:rPr>
        <w:t> </w:t>
      </w:r>
      <w:r w:rsidRPr="00060282">
        <w:rPr>
          <w:lang w:val="fr-FR"/>
        </w:rPr>
        <w:t>session du Comité des normes de l</w:t>
      </w:r>
      <w:r w:rsidR="00A86435">
        <w:rPr>
          <w:lang w:val="fr-FR"/>
        </w:rPr>
        <w:t>’</w:t>
      </w:r>
      <w:r w:rsidRPr="00060282">
        <w:rPr>
          <w:lang w:val="fr-FR"/>
        </w:rPr>
        <w:t>OMPI</w:t>
      </w:r>
      <w:r w:rsidR="003111F5" w:rsidRPr="00060282">
        <w:rPr>
          <w:lang w:val="fr-FR"/>
        </w:rPr>
        <w:t> </w:t>
      </w:r>
      <w:r w:rsidRPr="00060282">
        <w:rPr>
          <w:lang w:val="fr-FR"/>
        </w:rPr>
        <w:t xml:space="preserve">(CWS) tenue en </w:t>
      </w:r>
      <w:r w:rsidR="00305224" w:rsidRPr="00060282">
        <w:rPr>
          <w:lang w:val="fr-FR"/>
        </w:rPr>
        <w:t>mai 20</w:t>
      </w:r>
      <w:r w:rsidRPr="00060282">
        <w:rPr>
          <w:lang w:val="fr-FR"/>
        </w:rPr>
        <w:t>14,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</w:t>
      </w:r>
      <w:r w:rsidR="00005657" w:rsidRPr="00060282">
        <w:rPr>
          <w:lang w:val="fr-FR"/>
        </w:rPr>
        <w:t xml:space="preserve">chargée de la situation juridique </w:t>
      </w:r>
      <w:r w:rsidRPr="00060282">
        <w:rPr>
          <w:lang w:val="fr-FR"/>
        </w:rPr>
        <w:t>poursuit ses travaux pour l</w:t>
      </w:r>
      <w:r w:rsidR="00A86435">
        <w:rPr>
          <w:lang w:val="fr-FR"/>
        </w:rPr>
        <w:t>’</w:t>
      </w:r>
      <w:r w:rsidRPr="00060282">
        <w:rPr>
          <w:lang w:val="fr-FR"/>
        </w:rPr>
        <w:t>exécution de la tâche n° 47</w:t>
      </w:r>
      <w:r w:rsidR="003111F5" w:rsidRPr="00060282">
        <w:rPr>
          <w:lang w:val="fr-FR"/>
        </w:rPr>
        <w:t> </w:t>
      </w:r>
      <w:r w:rsidRPr="00060282">
        <w:rPr>
          <w:lang w:val="fr-FR"/>
        </w:rPr>
        <w:t xml:space="preserve">: </w:t>
      </w:r>
      <w:r w:rsidR="004B161D" w:rsidRPr="00060282">
        <w:rPr>
          <w:lang w:val="fr-FR"/>
        </w:rPr>
        <w:t>“</w:t>
      </w:r>
      <w:r w:rsidRPr="00060282">
        <w:rPr>
          <w:lang w:val="fr-FR"/>
        </w:rPr>
        <w:t>Élaborer une proposition relative à l</w:t>
      </w:r>
      <w:r w:rsidR="00A86435">
        <w:rPr>
          <w:lang w:val="fr-FR"/>
        </w:rPr>
        <w:t>’</w:t>
      </w:r>
      <w:r w:rsidRPr="00060282">
        <w:rPr>
          <w:lang w:val="fr-FR"/>
        </w:rPr>
        <w:t>établissement d</w:t>
      </w:r>
      <w:r w:rsidR="00A86435">
        <w:rPr>
          <w:lang w:val="fr-FR"/>
        </w:rPr>
        <w:t>’</w:t>
      </w:r>
      <w:r w:rsidRPr="00060282">
        <w:rPr>
          <w:lang w:val="fr-FR"/>
        </w:rPr>
        <w:t>une nouvelle norme de l</w:t>
      </w:r>
      <w:r w:rsidR="00A86435">
        <w:rPr>
          <w:lang w:val="fr-FR"/>
        </w:rPr>
        <w:t>’</w:t>
      </w:r>
      <w:r w:rsidRPr="00060282">
        <w:rPr>
          <w:lang w:val="fr-FR"/>
        </w:rPr>
        <w:t>OMPI concernant l</w:t>
      </w:r>
      <w:r w:rsidR="00A86435">
        <w:rPr>
          <w:lang w:val="fr-FR"/>
        </w:rPr>
        <w:t>’</w:t>
      </w:r>
      <w:r w:rsidRPr="00060282">
        <w:rPr>
          <w:lang w:val="fr-FR"/>
        </w:rPr>
        <w:t>échange de données sur la situation juridique des brevets par les offices de propriété industriel</w:t>
      </w:r>
      <w:r w:rsidR="00221839" w:rsidRPr="00060282">
        <w:rPr>
          <w:lang w:val="fr-FR"/>
        </w:rPr>
        <w:t>le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Un</w:t>
      </w:r>
      <w:r w:rsidRPr="00060282">
        <w:rPr>
          <w:lang w:val="fr-FR"/>
        </w:rPr>
        <w:t>e fois cette tâche achevée, la proposition correspondante devrait être étendue aux marques et aux dessins et modèles industriels</w:t>
      </w:r>
      <w:r w:rsidR="004B161D" w:rsidRPr="00060282">
        <w:rPr>
          <w:lang w:val="fr-FR"/>
        </w:rPr>
        <w:t>”</w:t>
      </w:r>
      <w:r w:rsidRPr="00060282">
        <w:rPr>
          <w:lang w:val="fr-FR"/>
        </w:rPr>
        <w:t>.</w:t>
      </w:r>
    </w:p>
    <w:p w:rsidR="00C34E1C" w:rsidRPr="00060282" w:rsidRDefault="00C34E1C" w:rsidP="0076422C">
      <w:pPr>
        <w:pStyle w:val="ONUMFS"/>
        <w:rPr>
          <w:lang w:val="fr-FR"/>
        </w:rPr>
      </w:pPr>
      <w:r w:rsidRPr="00060282">
        <w:rPr>
          <w:lang w:val="fr-FR"/>
        </w:rPr>
        <w:t>Au moment de l</w:t>
      </w:r>
      <w:r w:rsidR="00A86435">
        <w:rPr>
          <w:lang w:val="fr-FR"/>
        </w:rPr>
        <w:t>’</w:t>
      </w:r>
      <w:r w:rsidRPr="00060282">
        <w:rPr>
          <w:lang w:val="fr-FR"/>
        </w:rPr>
        <w:t>élaboration du présent document, les représentants de 25</w:t>
      </w:r>
      <w:r w:rsidR="00587409" w:rsidRPr="00060282">
        <w:rPr>
          <w:lang w:val="fr-FR"/>
        </w:rPr>
        <w:t> </w:t>
      </w:r>
      <w:r w:rsidRPr="00060282">
        <w:rPr>
          <w:lang w:val="fr-FR"/>
        </w:rPr>
        <w:t>pays, organisations intergouvernementales et organisations internationales non gouvernementales participaient aux travaux de cette équipe d</w:t>
      </w:r>
      <w:r w:rsidR="00A86435">
        <w:rPr>
          <w:lang w:val="fr-FR"/>
        </w:rPr>
        <w:t>’</w:t>
      </w:r>
      <w:r w:rsidRPr="00060282">
        <w:rPr>
          <w:lang w:val="fr-FR"/>
        </w:rPr>
        <w:t>exper</w:t>
      </w:r>
      <w:r w:rsidR="00221839" w:rsidRPr="00060282">
        <w:rPr>
          <w:lang w:val="fr-FR"/>
        </w:rPr>
        <w:t>ts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De</w:t>
      </w:r>
      <w:r w:rsidRPr="00060282">
        <w:rPr>
          <w:lang w:val="fr-FR"/>
        </w:rPr>
        <w:t xml:space="preserve">puis </w:t>
      </w:r>
      <w:r w:rsidR="00305224" w:rsidRPr="00060282">
        <w:rPr>
          <w:lang w:val="fr-FR"/>
        </w:rPr>
        <w:t>mai 20</w:t>
      </w:r>
      <w:r w:rsidRPr="00060282">
        <w:rPr>
          <w:lang w:val="fr-FR"/>
        </w:rPr>
        <w:t>14,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>experts poursuit ses délibérations dans le cadre d</w:t>
      </w:r>
      <w:r w:rsidR="00A86435">
        <w:rPr>
          <w:lang w:val="fr-FR"/>
        </w:rPr>
        <w:t>’</w:t>
      </w:r>
      <w:r w:rsidRPr="00060282">
        <w:rPr>
          <w:lang w:val="fr-FR"/>
        </w:rPr>
        <w:t>un forum électronique,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une conférence en ligne et de réunions </w:t>
      </w:r>
      <w:r w:rsidR="003111F5" w:rsidRPr="00060282">
        <w:rPr>
          <w:lang w:val="fr-FR"/>
        </w:rPr>
        <w:t xml:space="preserve">en </w:t>
      </w:r>
      <w:r w:rsidR="00736389" w:rsidRPr="00060282">
        <w:rPr>
          <w:lang w:val="fr-FR"/>
        </w:rPr>
        <w:t>personne</w:t>
      </w:r>
      <w:r w:rsidRPr="00060282">
        <w:rPr>
          <w:lang w:val="fr-FR"/>
        </w:rPr>
        <w:t xml:space="preserve">, comme celle tenue en </w:t>
      </w:r>
      <w:r w:rsidR="00305224" w:rsidRPr="00060282">
        <w:rPr>
          <w:lang w:val="fr-FR"/>
        </w:rPr>
        <w:t>juin 20</w:t>
      </w:r>
      <w:r w:rsidRPr="00060282">
        <w:rPr>
          <w:lang w:val="fr-FR"/>
        </w:rPr>
        <w:t>15.</w:t>
      </w:r>
    </w:p>
    <w:p w:rsidR="00C34E1C" w:rsidRPr="00060282" w:rsidRDefault="006F14BE" w:rsidP="0076422C">
      <w:pPr>
        <w:pStyle w:val="ONUMFS"/>
        <w:rPr>
          <w:lang w:val="fr-FR"/>
        </w:rPr>
      </w:pPr>
      <w:r w:rsidRPr="00060282">
        <w:rPr>
          <w:lang w:val="fr-FR"/>
        </w:rPr>
        <w:t>À l</w:t>
      </w:r>
      <w:r w:rsidR="00A86435">
        <w:rPr>
          <w:lang w:val="fr-FR"/>
        </w:rPr>
        <w:t>’</w:t>
      </w:r>
      <w:r w:rsidRPr="00060282">
        <w:rPr>
          <w:lang w:val="fr-FR"/>
        </w:rPr>
        <w:t>issue de ces discussions,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>experts</w:t>
      </w:r>
      <w:r w:rsidR="003111F5" w:rsidRPr="00060282">
        <w:rPr>
          <w:lang w:val="fr-FR"/>
        </w:rPr>
        <w:t xml:space="preserve"> chargée de la situation juridique</w:t>
      </w:r>
      <w:r w:rsidRPr="00060282">
        <w:rPr>
          <w:lang w:val="fr-FR"/>
        </w:rPr>
        <w:t xml:space="preserve"> a provisoirement décidé des partie</w:t>
      </w:r>
      <w:r w:rsidR="003111F5" w:rsidRPr="00060282">
        <w:rPr>
          <w:lang w:val="fr-FR"/>
        </w:rPr>
        <w:t>s ci</w:t>
      </w:r>
      <w:r w:rsidR="00221839">
        <w:rPr>
          <w:lang w:val="fr-FR"/>
        </w:rPr>
        <w:noBreakHyphen/>
      </w:r>
      <w:r w:rsidR="003111F5" w:rsidRPr="00060282">
        <w:rPr>
          <w:lang w:val="fr-FR"/>
        </w:rPr>
        <w:t>après de la nouvelle norme </w:t>
      </w:r>
      <w:r w:rsidRPr="00060282">
        <w:rPr>
          <w:lang w:val="fr-FR"/>
        </w:rPr>
        <w:t>: objectifs et portée de la nouvelle norme;  composition des informations sur la situation juridique et liste des événements</w:t>
      </w:r>
      <w:r w:rsidR="00BD5640" w:rsidRPr="00060282">
        <w:rPr>
          <w:lang w:val="fr-FR"/>
        </w:rPr>
        <w:t xml:space="preserve"> importan</w:t>
      </w:r>
      <w:r w:rsidR="00221839" w:rsidRPr="00060282">
        <w:rPr>
          <w:lang w:val="fr-FR"/>
        </w:rPr>
        <w:t>ts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L</w:t>
      </w:r>
      <w:r w:rsidR="00221839">
        <w:rPr>
          <w:lang w:val="fr-FR"/>
        </w:rPr>
        <w:t>’</w:t>
      </w:r>
      <w:r w:rsidR="00221839" w:rsidRPr="00060282">
        <w:rPr>
          <w:lang w:val="fr-FR"/>
        </w:rPr>
        <w:t>é</w:t>
      </w:r>
      <w:r w:rsidRPr="00060282">
        <w:rPr>
          <w:lang w:val="fr-FR"/>
        </w:rPr>
        <w:t>quipe d</w:t>
      </w:r>
      <w:r w:rsidR="00A86435">
        <w:rPr>
          <w:lang w:val="fr-FR"/>
        </w:rPr>
        <w:t>’</w:t>
      </w:r>
      <w:r w:rsidRPr="00060282">
        <w:rPr>
          <w:lang w:val="fr-FR"/>
        </w:rPr>
        <w:t>experts est également conve</w:t>
      </w:r>
      <w:r w:rsidR="003111F5" w:rsidRPr="00060282">
        <w:rPr>
          <w:lang w:val="fr-FR"/>
        </w:rPr>
        <w:t>nue d</w:t>
      </w:r>
      <w:r w:rsidR="00A86435">
        <w:rPr>
          <w:lang w:val="fr-FR"/>
        </w:rPr>
        <w:t>’</w:t>
      </w:r>
      <w:r w:rsidR="003111F5" w:rsidRPr="00060282">
        <w:rPr>
          <w:lang w:val="fr-FR"/>
        </w:rPr>
        <w:t>inclure un modèle général</w:t>
      </w:r>
      <w:r w:rsidRPr="00060282">
        <w:rPr>
          <w:lang w:val="fr-FR"/>
        </w:rPr>
        <w:t xml:space="preserve"> pour l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instruction des </w:t>
      </w:r>
      <w:r w:rsidR="00A467B0" w:rsidRPr="00060282">
        <w:rPr>
          <w:lang w:val="fr-FR"/>
        </w:rPr>
        <w:t xml:space="preserve">demandes de </w:t>
      </w:r>
      <w:r w:rsidRPr="00060282">
        <w:rPr>
          <w:lang w:val="fr-FR"/>
        </w:rPr>
        <w:t>brevet dans la nouvelle norme, afin de dis</w:t>
      </w:r>
      <w:r w:rsidR="00A467B0" w:rsidRPr="00060282">
        <w:rPr>
          <w:lang w:val="fr-FR"/>
        </w:rPr>
        <w:t>poser d</w:t>
      </w:r>
      <w:r w:rsidR="00A86435">
        <w:rPr>
          <w:lang w:val="fr-FR"/>
        </w:rPr>
        <w:t>’</w:t>
      </w:r>
      <w:r w:rsidR="00A467B0" w:rsidRPr="00060282">
        <w:rPr>
          <w:lang w:val="fr-FR"/>
        </w:rPr>
        <w:t>une vue d</w:t>
      </w:r>
      <w:r w:rsidR="00A86435">
        <w:rPr>
          <w:lang w:val="fr-FR"/>
        </w:rPr>
        <w:t>’</w:t>
      </w:r>
      <w:r w:rsidR="00A467B0" w:rsidRPr="00060282">
        <w:rPr>
          <w:lang w:val="fr-FR"/>
        </w:rPr>
        <w:t>ensemble de</w:t>
      </w:r>
      <w:r w:rsidR="003111F5" w:rsidRPr="00060282">
        <w:rPr>
          <w:lang w:val="fr-FR"/>
        </w:rPr>
        <w:t xml:space="preserve"> la procédure en matière de</w:t>
      </w:r>
      <w:r w:rsidRPr="00060282">
        <w:rPr>
          <w:lang w:val="fr-FR"/>
        </w:rPr>
        <w:t xml:space="preserve"> brevets dans le monde enti</w:t>
      </w:r>
      <w:r w:rsidR="00221839" w:rsidRPr="00060282">
        <w:rPr>
          <w:lang w:val="fr-FR"/>
        </w:rPr>
        <w:t>er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Le</w:t>
      </w:r>
      <w:r w:rsidRPr="00060282">
        <w:rPr>
          <w:lang w:val="fr-FR"/>
        </w:rPr>
        <w:t xml:space="preserve"> projet de modèle convenu fait l</w:t>
      </w:r>
      <w:r w:rsidR="00A86435">
        <w:rPr>
          <w:lang w:val="fr-FR"/>
        </w:rPr>
        <w:t>’</w:t>
      </w:r>
      <w:r w:rsidRPr="00060282">
        <w:rPr>
          <w:lang w:val="fr-FR"/>
        </w:rPr>
        <w:t>objet de l</w:t>
      </w:r>
      <w:r w:rsidR="00A86435">
        <w:rPr>
          <w:lang w:val="fr-FR"/>
        </w:rPr>
        <w:t>’</w:t>
      </w:r>
      <w:r w:rsidRPr="00060282">
        <w:rPr>
          <w:lang w:val="fr-FR"/>
        </w:rPr>
        <w:t>annexe I du présent document.</w:t>
      </w:r>
    </w:p>
    <w:p w:rsidR="00C34E1C" w:rsidRPr="00060282" w:rsidRDefault="000A1E8B" w:rsidP="0076422C">
      <w:pPr>
        <w:pStyle w:val="Heading2"/>
        <w:rPr>
          <w:lang w:val="fr-FR"/>
        </w:rPr>
      </w:pPr>
      <w:r w:rsidRPr="00060282">
        <w:rPr>
          <w:caps w:val="0"/>
          <w:lang w:val="fr-FR"/>
        </w:rPr>
        <w:lastRenderedPageBreak/>
        <w:t>FEUILLE DE ROUTE POUR L</w:t>
      </w:r>
      <w:r>
        <w:rPr>
          <w:caps w:val="0"/>
          <w:lang w:val="fr-FR"/>
        </w:rPr>
        <w:t>’</w:t>
      </w:r>
      <w:r w:rsidRPr="00060282">
        <w:rPr>
          <w:caps w:val="0"/>
          <w:lang w:val="fr-FR"/>
        </w:rPr>
        <w:t>ELABORATION D</w:t>
      </w:r>
      <w:r>
        <w:rPr>
          <w:caps w:val="0"/>
          <w:lang w:val="fr-FR"/>
        </w:rPr>
        <w:t>’</w:t>
      </w:r>
      <w:r w:rsidRPr="00060282">
        <w:rPr>
          <w:caps w:val="0"/>
          <w:lang w:val="fr-FR"/>
        </w:rPr>
        <w:t>UNE NOUVELLE NORME</w:t>
      </w:r>
    </w:p>
    <w:p w:rsidR="00305224" w:rsidRPr="00060282" w:rsidRDefault="00944A1C" w:rsidP="0076422C">
      <w:pPr>
        <w:pStyle w:val="Heading3"/>
        <w:rPr>
          <w:lang w:val="fr-FR"/>
        </w:rPr>
      </w:pPr>
      <w:r w:rsidRPr="00060282">
        <w:rPr>
          <w:lang w:val="fr-FR"/>
        </w:rPr>
        <w:t>Objectifs et portée</w:t>
      </w:r>
    </w:p>
    <w:p w:rsidR="00C34E1C" w:rsidRPr="00060282" w:rsidRDefault="00A467B0" w:rsidP="0076422C">
      <w:pPr>
        <w:pStyle w:val="ONUMFS"/>
        <w:rPr>
          <w:lang w:val="fr-FR"/>
        </w:rPr>
      </w:pPr>
      <w:r w:rsidRPr="00060282">
        <w:rPr>
          <w:lang w:val="fr-FR"/>
        </w:rPr>
        <w:t>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>expert</w:t>
      </w:r>
      <w:r w:rsidR="008F1619" w:rsidRPr="00060282">
        <w:rPr>
          <w:lang w:val="fr-FR"/>
        </w:rPr>
        <w:t>s</w:t>
      </w:r>
      <w:r w:rsidRPr="00060282">
        <w:rPr>
          <w:lang w:val="fr-FR"/>
        </w:rPr>
        <w:t xml:space="preserve"> </w:t>
      </w:r>
      <w:r w:rsidR="003111F5" w:rsidRPr="00060282">
        <w:rPr>
          <w:lang w:val="fr-FR"/>
        </w:rPr>
        <w:t xml:space="preserve">chargée de la situation juridique </w:t>
      </w:r>
      <w:r w:rsidRPr="00060282">
        <w:rPr>
          <w:lang w:val="fr-FR"/>
        </w:rPr>
        <w:t xml:space="preserve">est provisoirement convenue que la nouvelle norme vise à faire des recommandations aux autorités nationales, régionales et internationales qui traitent des informations relatives à la propriété industrielle sur la base des lois nationales ou conventions internationales en matière de propriété </w:t>
      </w:r>
      <w:r w:rsidR="003111F5" w:rsidRPr="00060282">
        <w:rPr>
          <w:lang w:val="fr-FR"/>
        </w:rPr>
        <w:t>industrielle</w:t>
      </w:r>
      <w:r w:rsidRPr="00060282">
        <w:rPr>
          <w:lang w:val="fr-FR"/>
        </w:rPr>
        <w:t>.</w:t>
      </w:r>
    </w:p>
    <w:p w:rsidR="00C34E1C" w:rsidRPr="00060282" w:rsidRDefault="00B3189A" w:rsidP="0076422C">
      <w:pPr>
        <w:pStyle w:val="ONUMFS"/>
        <w:rPr>
          <w:lang w:val="fr-FR"/>
        </w:rPr>
      </w:pPr>
      <w:r w:rsidRPr="00060282">
        <w:rPr>
          <w:lang w:val="fr-FR"/>
        </w:rPr>
        <w:t>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>expert</w:t>
      </w:r>
      <w:r w:rsidR="008F1619" w:rsidRPr="00060282">
        <w:rPr>
          <w:lang w:val="fr-FR"/>
        </w:rPr>
        <w:t>s</w:t>
      </w:r>
      <w:r w:rsidRPr="00060282">
        <w:rPr>
          <w:lang w:val="fr-FR"/>
        </w:rPr>
        <w:t xml:space="preserve"> </w:t>
      </w:r>
      <w:r w:rsidR="003111F5" w:rsidRPr="00060282">
        <w:rPr>
          <w:lang w:val="fr-FR"/>
        </w:rPr>
        <w:t xml:space="preserve">chargée de la situation juridique </w:t>
      </w:r>
      <w:r w:rsidRPr="00060282">
        <w:rPr>
          <w:lang w:val="fr-FR"/>
        </w:rPr>
        <w:t>estime que la norme devrait promouvoir l</w:t>
      </w:r>
      <w:r w:rsidR="00A86435">
        <w:rPr>
          <w:lang w:val="fr-FR"/>
        </w:rPr>
        <w:t>’</w:t>
      </w:r>
      <w:r w:rsidRPr="00060282">
        <w:rPr>
          <w:lang w:val="fr-FR"/>
        </w:rPr>
        <w:t>échange efficace</w:t>
      </w:r>
      <w:r w:rsidR="0090283A" w:rsidRPr="00060282">
        <w:rPr>
          <w:lang w:val="fr-FR"/>
        </w:rPr>
        <w:t>, d</w:t>
      </w:r>
      <w:r w:rsidR="00A86435">
        <w:rPr>
          <w:lang w:val="fr-FR"/>
        </w:rPr>
        <w:t>’</w:t>
      </w:r>
      <w:r w:rsidR="0090283A" w:rsidRPr="00060282">
        <w:rPr>
          <w:lang w:val="fr-FR"/>
        </w:rPr>
        <w:t>une manière</w:t>
      </w:r>
      <w:r w:rsidR="003111F5" w:rsidRPr="00060282">
        <w:rPr>
          <w:lang w:val="fr-FR"/>
        </w:rPr>
        <w:t xml:space="preserve"> harmonisé</w:t>
      </w:r>
      <w:r w:rsidR="0090283A" w:rsidRPr="00060282">
        <w:rPr>
          <w:lang w:val="fr-FR"/>
        </w:rPr>
        <w:t>e,</w:t>
      </w:r>
      <w:r w:rsidR="003111F5" w:rsidRPr="00060282">
        <w:rPr>
          <w:lang w:val="fr-FR"/>
        </w:rPr>
        <w:t xml:space="preserve"> </w:t>
      </w:r>
      <w:r w:rsidRPr="00060282">
        <w:rPr>
          <w:lang w:val="fr-FR"/>
        </w:rPr>
        <w:t>de</w:t>
      </w:r>
      <w:r w:rsidR="003111F5" w:rsidRPr="00060282">
        <w:rPr>
          <w:lang w:val="fr-FR"/>
        </w:rPr>
        <w:t>s</w:t>
      </w:r>
      <w:r w:rsidRPr="00060282">
        <w:rPr>
          <w:lang w:val="fr-FR"/>
        </w:rPr>
        <w:t xml:space="preserve"> données relatives à la situation juridique des brevets par les offices de propriété industrielle</w:t>
      </w:r>
      <w:r w:rsidR="0090283A" w:rsidRPr="00060282">
        <w:rPr>
          <w:lang w:val="fr-FR"/>
        </w:rPr>
        <w:t>,</w:t>
      </w:r>
      <w:r w:rsidRPr="00060282">
        <w:rPr>
          <w:lang w:val="fr-FR"/>
        </w:rPr>
        <w:t xml:space="preserve"> en vue de faciliter l</w:t>
      </w:r>
      <w:r w:rsidR="00A86435">
        <w:rPr>
          <w:lang w:val="fr-FR"/>
        </w:rPr>
        <w:t>’</w:t>
      </w:r>
      <w:r w:rsidRPr="00060282">
        <w:rPr>
          <w:lang w:val="fr-FR"/>
        </w:rPr>
        <w:t>accès des utilisateurs, des offices et des fournisseurs de données de propriété industrielle, ainsi que du grand public et des autres parties intéressées à ces donné</w:t>
      </w:r>
      <w:r w:rsidR="00221839" w:rsidRPr="00060282">
        <w:rPr>
          <w:lang w:val="fr-FR"/>
        </w:rPr>
        <w:t>es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Ce</w:t>
      </w:r>
      <w:r w:rsidR="0090283A" w:rsidRPr="00060282">
        <w:rPr>
          <w:lang w:val="fr-FR"/>
        </w:rPr>
        <w:t>tte norme</w:t>
      </w:r>
      <w:r w:rsidRPr="00060282">
        <w:rPr>
          <w:lang w:val="fr-FR"/>
        </w:rPr>
        <w:t xml:space="preserve"> devrait </w:t>
      </w:r>
      <w:r w:rsidR="0090283A" w:rsidRPr="00060282">
        <w:rPr>
          <w:lang w:val="fr-FR"/>
        </w:rPr>
        <w:t>fournir</w:t>
      </w:r>
      <w:r w:rsidRPr="00060282">
        <w:rPr>
          <w:lang w:val="fr-FR"/>
        </w:rPr>
        <w:t xml:space="preserve"> la liste des événements </w:t>
      </w:r>
      <w:r w:rsidR="006613C6" w:rsidRPr="00060282">
        <w:rPr>
          <w:lang w:val="fr-FR"/>
        </w:rPr>
        <w:t>susceptibles de se produire</w:t>
      </w:r>
      <w:r w:rsidRPr="00060282">
        <w:rPr>
          <w:lang w:val="fr-FR"/>
        </w:rPr>
        <w:t xml:space="preserve"> durant le cycle de vie d</w:t>
      </w:r>
      <w:r w:rsidR="00A86435">
        <w:rPr>
          <w:lang w:val="fr-FR"/>
        </w:rPr>
        <w:t>’</w:t>
      </w:r>
      <w:r w:rsidRPr="00060282">
        <w:rPr>
          <w:lang w:val="fr-FR"/>
        </w:rPr>
        <w:t>un brev</w:t>
      </w:r>
      <w:r w:rsidR="00221839" w:rsidRPr="00060282">
        <w:rPr>
          <w:lang w:val="fr-FR"/>
        </w:rPr>
        <w:t>et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El</w:t>
      </w:r>
      <w:r w:rsidRPr="00060282">
        <w:rPr>
          <w:lang w:val="fr-FR"/>
        </w:rPr>
        <w:t>le devrait également communiquer les caractéristiques techniques des données associées aux événements, notamment les composantes et la structure des données, aux fins de l</w:t>
      </w:r>
      <w:r w:rsidR="00A86435">
        <w:rPr>
          <w:lang w:val="fr-FR"/>
        </w:rPr>
        <w:t>’</w:t>
      </w:r>
      <w:r w:rsidRPr="00060282">
        <w:rPr>
          <w:lang w:val="fr-FR"/>
        </w:rPr>
        <w:t>échange électronique de données.</w:t>
      </w:r>
    </w:p>
    <w:p w:rsidR="00C34E1C" w:rsidRPr="00060282" w:rsidRDefault="008F1619" w:rsidP="0076422C">
      <w:pPr>
        <w:pStyle w:val="ONUMFS"/>
        <w:rPr>
          <w:lang w:val="fr-FR"/>
        </w:rPr>
      </w:pPr>
      <w:r w:rsidRPr="00060282">
        <w:rPr>
          <w:lang w:val="fr-FR"/>
        </w:rPr>
        <w:t>Il est souligné que la situation juridique des brevets peut être déterminée par un ou plusieurs événements qui ont eu lieu conformément à la législation ou la réglementation sur les brevets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un </w:t>
      </w:r>
      <w:r w:rsidR="001C36E7" w:rsidRPr="00060282">
        <w:rPr>
          <w:lang w:val="fr-FR"/>
        </w:rPr>
        <w:t>pays</w:t>
      </w:r>
      <w:r w:rsidRPr="00060282">
        <w:rPr>
          <w:lang w:val="fr-FR"/>
        </w:rPr>
        <w:t xml:space="preserve"> don</w:t>
      </w:r>
      <w:r w:rsidR="00221839" w:rsidRPr="00060282">
        <w:rPr>
          <w:lang w:val="fr-FR"/>
        </w:rPr>
        <w:t>né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Co</w:t>
      </w:r>
      <w:r w:rsidRPr="00060282">
        <w:rPr>
          <w:lang w:val="fr-FR"/>
        </w:rPr>
        <w:t>mpte tenu de la diversité du droit et de la pratique en matière de brevets d</w:t>
      </w:r>
      <w:r w:rsidR="00A86435">
        <w:rPr>
          <w:lang w:val="fr-FR"/>
        </w:rPr>
        <w:t>’</w:t>
      </w:r>
      <w:r w:rsidRPr="00060282">
        <w:rPr>
          <w:lang w:val="fr-FR"/>
        </w:rPr>
        <w:t>un pays à l</w:t>
      </w:r>
      <w:r w:rsidR="00A86435">
        <w:rPr>
          <w:lang w:val="fr-FR"/>
        </w:rPr>
        <w:t>’</w:t>
      </w:r>
      <w:r w:rsidRPr="00060282">
        <w:rPr>
          <w:lang w:val="fr-FR"/>
        </w:rPr>
        <w:t>autre,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>experts est convenue que la nouvelle norme ne devrait pas viser à harmoniser les conditions de forme et de fond en vertu des lois ou de la réglementation nationales ou régionales.</w:t>
      </w:r>
    </w:p>
    <w:p w:rsidR="00C34E1C" w:rsidRPr="00060282" w:rsidRDefault="008F1619" w:rsidP="0076422C">
      <w:pPr>
        <w:pStyle w:val="ONUMFS"/>
        <w:rPr>
          <w:lang w:val="fr-FR"/>
        </w:rPr>
      </w:pPr>
      <w:r w:rsidRPr="00060282">
        <w:rPr>
          <w:lang w:val="fr-FR"/>
        </w:rPr>
        <w:t>Aux fins de l</w:t>
      </w:r>
      <w:r w:rsidR="00A86435">
        <w:rPr>
          <w:lang w:val="fr-FR"/>
        </w:rPr>
        <w:t>’</w:t>
      </w:r>
      <w:r w:rsidRPr="00060282">
        <w:rPr>
          <w:lang w:val="fr-FR"/>
        </w:rPr>
        <w:t>échange de données sur la situation juridique des brevets d</w:t>
      </w:r>
      <w:r w:rsidR="00A86435">
        <w:rPr>
          <w:lang w:val="fr-FR"/>
        </w:rPr>
        <w:t>’</w:t>
      </w:r>
      <w:r w:rsidRPr="00060282">
        <w:rPr>
          <w:lang w:val="fr-FR"/>
        </w:rPr>
        <w:t>une manière harmonisée,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>experts considèr</w:t>
      </w:r>
      <w:r w:rsidR="00EC2095" w:rsidRPr="00060282">
        <w:rPr>
          <w:lang w:val="fr-FR"/>
        </w:rPr>
        <w:t>e que la nouvelle norme précise </w:t>
      </w:r>
      <w:r w:rsidRPr="00060282">
        <w:rPr>
          <w:lang w:val="fr-FR"/>
        </w:rPr>
        <w:t>:</w:t>
      </w:r>
    </w:p>
    <w:p w:rsidR="00C34E1C" w:rsidRPr="00060282" w:rsidRDefault="008F1619" w:rsidP="0076422C">
      <w:pPr>
        <w:pStyle w:val="ListParagraph"/>
        <w:numPr>
          <w:ilvl w:val="0"/>
          <w:numId w:val="7"/>
        </w:numPr>
        <w:spacing w:line="240" w:lineRule="auto"/>
        <w:ind w:left="567" w:firstLine="0"/>
        <w:rPr>
          <w:rFonts w:ascii="Arial" w:hAnsi="Arial" w:cs="Arial"/>
          <w:lang w:val="fr-FR"/>
        </w:rPr>
      </w:pPr>
      <w:r w:rsidRPr="00060282">
        <w:rPr>
          <w:rFonts w:ascii="Arial" w:hAnsi="Arial" w:cs="Arial"/>
          <w:lang w:val="fr-FR"/>
        </w:rPr>
        <w:t>quelles données sur la situation juridique des brevets doivent être échangées;  et</w:t>
      </w:r>
    </w:p>
    <w:p w:rsidR="00C34E1C" w:rsidRPr="00060282" w:rsidRDefault="008F1619" w:rsidP="0076422C">
      <w:pPr>
        <w:pStyle w:val="ListParagraph"/>
        <w:numPr>
          <w:ilvl w:val="0"/>
          <w:numId w:val="7"/>
        </w:numPr>
        <w:spacing w:line="240" w:lineRule="auto"/>
        <w:ind w:left="567" w:firstLine="0"/>
        <w:rPr>
          <w:rFonts w:ascii="Arial" w:hAnsi="Arial" w:cs="Arial"/>
          <w:lang w:val="fr-FR"/>
        </w:rPr>
      </w:pPr>
      <w:r w:rsidRPr="00060282">
        <w:rPr>
          <w:rFonts w:ascii="Arial" w:hAnsi="Arial" w:cs="Arial"/>
          <w:lang w:val="fr-FR"/>
        </w:rPr>
        <w:t>comment les données doivent être structurées.</w:t>
      </w:r>
    </w:p>
    <w:p w:rsidR="00305224" w:rsidRPr="00060282" w:rsidRDefault="008F1619" w:rsidP="0076422C">
      <w:pPr>
        <w:pStyle w:val="Heading3"/>
        <w:rPr>
          <w:lang w:val="fr-FR"/>
        </w:rPr>
      </w:pPr>
      <w:r w:rsidRPr="00060282">
        <w:rPr>
          <w:lang w:val="fr-FR"/>
        </w:rPr>
        <w:t>Procédure de travail</w:t>
      </w:r>
    </w:p>
    <w:p w:rsidR="00C34E1C" w:rsidRPr="00060282" w:rsidRDefault="0060773C" w:rsidP="0076422C">
      <w:pPr>
        <w:pStyle w:val="ONUMFS"/>
        <w:rPr>
          <w:lang w:val="fr-FR"/>
        </w:rPr>
      </w:pPr>
      <w:r w:rsidRPr="00060282">
        <w:rPr>
          <w:lang w:val="fr-FR"/>
        </w:rPr>
        <w:t>Afin de poursuivre ses délibérations,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a défini les trois phases suivantes, chacune </w:t>
      </w:r>
      <w:r w:rsidR="00EC2095" w:rsidRPr="00060282">
        <w:rPr>
          <w:lang w:val="fr-FR"/>
        </w:rPr>
        <w:t>étant axée sur un thème précis :</w:t>
      </w:r>
    </w:p>
    <w:p w:rsidR="00C34E1C" w:rsidRPr="00060282" w:rsidRDefault="0060773C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phase 1 : vue d</w:t>
      </w:r>
      <w:r w:rsidR="00A86435">
        <w:rPr>
          <w:lang w:val="fr-FR"/>
        </w:rPr>
        <w:t>’</w:t>
      </w:r>
      <w:r w:rsidRPr="00060282">
        <w:rPr>
          <w:lang w:val="fr-FR"/>
        </w:rPr>
        <w:t>ensemble et portée de la nouvelle norme;</w:t>
      </w:r>
    </w:p>
    <w:p w:rsidR="00305224" w:rsidRPr="00060282" w:rsidRDefault="0060773C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phase 2 : données à échanger sur la situation juridique des brevets, en particulier, la liste des événements;  et</w:t>
      </w:r>
    </w:p>
    <w:p w:rsidR="00C34E1C" w:rsidRPr="00060282" w:rsidRDefault="0060773C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phase 3 : structure des données au regard d</w:t>
      </w:r>
      <w:r w:rsidR="00A86435">
        <w:rPr>
          <w:lang w:val="fr-FR"/>
        </w:rPr>
        <w:t>’</w:t>
      </w:r>
      <w:r w:rsidRPr="00060282">
        <w:rPr>
          <w:lang w:val="fr-FR"/>
        </w:rPr>
        <w:t>un ensemble minimal de données, par exemple détermination de l</w:t>
      </w:r>
      <w:r w:rsidR="00A86435">
        <w:rPr>
          <w:lang w:val="fr-FR"/>
        </w:rPr>
        <w:t>’</w:t>
      </w:r>
      <w:r w:rsidR="00587409" w:rsidRPr="00060282">
        <w:rPr>
          <w:lang w:val="fr-FR"/>
        </w:rPr>
        <w:t>évé</w:t>
      </w:r>
      <w:r w:rsidRPr="00060282">
        <w:rPr>
          <w:lang w:val="fr-FR"/>
        </w:rPr>
        <w:t>nement, données bibliographiques connexes, entre autres, et codification des données sur la situation juridique en vue de l</w:t>
      </w:r>
      <w:r w:rsidR="00A86435">
        <w:rPr>
          <w:lang w:val="fr-FR"/>
        </w:rPr>
        <w:t>’</w:t>
      </w:r>
      <w:r w:rsidRPr="00060282">
        <w:rPr>
          <w:lang w:val="fr-FR"/>
        </w:rPr>
        <w:t>échange électronique de données.</w:t>
      </w:r>
    </w:p>
    <w:p w:rsidR="00C34E1C" w:rsidRPr="00060282" w:rsidRDefault="00B065F2" w:rsidP="0076422C">
      <w:pPr>
        <w:pStyle w:val="ONUMFS"/>
        <w:rPr>
          <w:lang w:val="fr-FR"/>
        </w:rPr>
      </w:pPr>
      <w:r w:rsidRPr="00060282">
        <w:rPr>
          <w:lang w:val="fr-FR"/>
        </w:rPr>
        <w:t>Il est noté que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</w:t>
      </w:r>
      <w:r w:rsidR="001C36E7" w:rsidRPr="00060282">
        <w:rPr>
          <w:lang w:val="fr-FR"/>
        </w:rPr>
        <w:t xml:space="preserve">chargée de la situation juridique </w:t>
      </w:r>
      <w:r w:rsidRPr="00060282">
        <w:rPr>
          <w:lang w:val="fr-FR"/>
        </w:rPr>
        <w:t xml:space="preserve">a </w:t>
      </w:r>
      <w:r w:rsidR="001C36E7" w:rsidRPr="00060282">
        <w:rPr>
          <w:lang w:val="fr-FR"/>
        </w:rPr>
        <w:t>mené à bien la phase </w:t>
      </w:r>
      <w:r w:rsidRPr="00060282">
        <w:rPr>
          <w:lang w:val="fr-FR"/>
        </w:rPr>
        <w:t xml:space="preserve">1 en </w:t>
      </w:r>
      <w:r w:rsidR="00305224" w:rsidRPr="00060282">
        <w:rPr>
          <w:lang w:val="fr-FR"/>
        </w:rPr>
        <w:t>janvier 20</w:t>
      </w:r>
      <w:r w:rsidRPr="00060282">
        <w:rPr>
          <w:lang w:val="fr-FR"/>
        </w:rPr>
        <w:t xml:space="preserve">14 et </w:t>
      </w:r>
      <w:r w:rsidR="001C36E7" w:rsidRPr="00060282">
        <w:rPr>
          <w:lang w:val="fr-FR"/>
        </w:rPr>
        <w:t>qu</w:t>
      </w:r>
      <w:r w:rsidR="00A86435">
        <w:rPr>
          <w:lang w:val="fr-FR"/>
        </w:rPr>
        <w:t>’</w:t>
      </w:r>
      <w:r w:rsidR="001C36E7" w:rsidRPr="00060282">
        <w:rPr>
          <w:lang w:val="fr-FR"/>
        </w:rPr>
        <w:t>elle se trouvait</w:t>
      </w:r>
      <w:r w:rsidRPr="00060282">
        <w:rPr>
          <w:lang w:val="fr-FR"/>
        </w:rPr>
        <w:t xml:space="preserve"> dans la phase 2 au moment de la rédaction du présent document.</w:t>
      </w:r>
    </w:p>
    <w:p w:rsidR="00C34E1C" w:rsidRPr="00060282" w:rsidRDefault="000A1E8B" w:rsidP="0076422C">
      <w:pPr>
        <w:pStyle w:val="Heading2"/>
        <w:rPr>
          <w:lang w:val="fr-FR"/>
        </w:rPr>
      </w:pPr>
      <w:r w:rsidRPr="00060282">
        <w:rPr>
          <w:caps w:val="0"/>
          <w:lang w:val="fr-FR"/>
        </w:rPr>
        <w:t>COMPOSITION DES INFORMATIONS RELATIVES AUX ÉVÉNEMENTS EN RAPPORT AVEC LA SITUATION JURIDIQUE</w:t>
      </w:r>
    </w:p>
    <w:p w:rsidR="00C34E1C" w:rsidRPr="00060282" w:rsidRDefault="00261327" w:rsidP="0076422C">
      <w:pPr>
        <w:pStyle w:val="ONUMFS"/>
        <w:rPr>
          <w:lang w:val="fr-FR"/>
        </w:rPr>
      </w:pPr>
      <w:r w:rsidRPr="00060282">
        <w:rPr>
          <w:lang w:val="fr-FR"/>
        </w:rPr>
        <w:t>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</w:t>
      </w:r>
      <w:r w:rsidR="0083531F" w:rsidRPr="00060282">
        <w:rPr>
          <w:lang w:val="fr-FR"/>
        </w:rPr>
        <w:t xml:space="preserve">chargée de la situation juridique </w:t>
      </w:r>
      <w:r w:rsidRPr="00060282">
        <w:rPr>
          <w:lang w:val="fr-FR"/>
        </w:rPr>
        <w:t>est convenue qu</w:t>
      </w:r>
      <w:r w:rsidR="00A86435">
        <w:rPr>
          <w:lang w:val="fr-FR"/>
        </w:rPr>
        <w:t>’</w:t>
      </w:r>
      <w:r w:rsidRPr="00060282">
        <w:rPr>
          <w:lang w:val="fr-FR"/>
        </w:rPr>
        <w:t>un événement en rapport avec la situation juridique comprend trois</w:t>
      </w:r>
      <w:r w:rsidR="004B161D" w:rsidRPr="00060282">
        <w:rPr>
          <w:lang w:val="fr-FR"/>
        </w:rPr>
        <w:t> </w:t>
      </w:r>
      <w:r w:rsidRPr="00060282">
        <w:rPr>
          <w:lang w:val="fr-FR"/>
        </w:rPr>
        <w:t xml:space="preserve">composantes </w:t>
      </w:r>
      <w:r w:rsidR="00A86435">
        <w:rPr>
          <w:lang w:val="fr-FR"/>
        </w:rPr>
        <w:t>à savoir</w:t>
      </w:r>
      <w:r w:rsidR="0083531F" w:rsidRPr="00060282">
        <w:rPr>
          <w:lang w:val="fr-FR"/>
        </w:rPr>
        <w:t> </w:t>
      </w:r>
      <w:r w:rsidRPr="00060282">
        <w:rPr>
          <w:lang w:val="fr-FR"/>
        </w:rPr>
        <w:t>: étape, événement et état, pour indiquer les informations sur l</w:t>
      </w:r>
      <w:r w:rsidR="00A86435">
        <w:rPr>
          <w:lang w:val="fr-FR"/>
        </w:rPr>
        <w:t>’</w:t>
      </w:r>
      <w:r w:rsidRPr="00060282">
        <w:rPr>
          <w:lang w:val="fr-FR"/>
        </w:rPr>
        <w:t>état d</w:t>
      </w:r>
      <w:r w:rsidR="00A86435">
        <w:rPr>
          <w:lang w:val="fr-FR"/>
        </w:rPr>
        <w:t>’</w:t>
      </w:r>
      <w:r w:rsidRPr="00060282">
        <w:rPr>
          <w:lang w:val="fr-FR"/>
        </w:rPr>
        <w:t>avancement d</w:t>
      </w:r>
      <w:r w:rsidR="00A86435">
        <w:rPr>
          <w:lang w:val="fr-FR"/>
        </w:rPr>
        <w:t>’</w:t>
      </w:r>
      <w:r w:rsidRPr="00060282">
        <w:rPr>
          <w:lang w:val="fr-FR"/>
        </w:rPr>
        <w:t>une demande ou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un brevet à un </w:t>
      </w:r>
      <w:r w:rsidRPr="00060282">
        <w:rPr>
          <w:lang w:val="fr-FR"/>
        </w:rPr>
        <w:lastRenderedPageBreak/>
        <w:t>moment don</w:t>
      </w:r>
      <w:r w:rsidR="00221839" w:rsidRPr="00060282">
        <w:rPr>
          <w:lang w:val="fr-FR"/>
        </w:rPr>
        <w:t>né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L</w:t>
      </w:r>
      <w:r w:rsidR="00221839">
        <w:rPr>
          <w:lang w:val="fr-FR"/>
        </w:rPr>
        <w:t>’</w:t>
      </w:r>
      <w:r w:rsidR="00221839" w:rsidRPr="00060282">
        <w:rPr>
          <w:lang w:val="fr-FR"/>
        </w:rPr>
        <w:t>é</w:t>
      </w:r>
      <w:r w:rsidRPr="00060282">
        <w:rPr>
          <w:lang w:val="fr-FR"/>
        </w:rPr>
        <w:t>quipe d</w:t>
      </w:r>
      <w:r w:rsidR="00A86435">
        <w:rPr>
          <w:lang w:val="fr-FR"/>
        </w:rPr>
        <w:t>’</w:t>
      </w:r>
      <w:r w:rsidRPr="00060282">
        <w:rPr>
          <w:lang w:val="fr-FR"/>
        </w:rPr>
        <w:t>experts est également convenue des descriptions suivantes pour ces trois composantes</w:t>
      </w:r>
      <w:r w:rsidR="00EC2095" w:rsidRPr="00060282">
        <w:rPr>
          <w:lang w:val="fr-FR"/>
        </w:rPr>
        <w:t> </w:t>
      </w:r>
      <w:r w:rsidRPr="00060282">
        <w:rPr>
          <w:lang w:val="fr-FR"/>
        </w:rPr>
        <w:t>:</w:t>
      </w:r>
    </w:p>
    <w:p w:rsidR="00C34E1C" w:rsidRPr="00060282" w:rsidRDefault="0056412C" w:rsidP="0076422C">
      <w:pPr>
        <w:pStyle w:val="ONUME"/>
        <w:numPr>
          <w:ilvl w:val="1"/>
          <w:numId w:val="16"/>
        </w:numPr>
        <w:rPr>
          <w:lang w:val="fr-FR"/>
        </w:rPr>
      </w:pPr>
      <w:r w:rsidRPr="00060282">
        <w:rPr>
          <w:lang w:val="fr-FR"/>
        </w:rPr>
        <w:t>É</w:t>
      </w:r>
      <w:r w:rsidR="00EC2095" w:rsidRPr="00060282">
        <w:rPr>
          <w:lang w:val="fr-FR"/>
        </w:rPr>
        <w:t>tape </w:t>
      </w:r>
      <w:r w:rsidR="00261327" w:rsidRPr="00060282">
        <w:rPr>
          <w:lang w:val="fr-FR"/>
        </w:rPr>
        <w:t>: étape du traitement/de l</w:t>
      </w:r>
      <w:r w:rsidR="00A86435">
        <w:rPr>
          <w:lang w:val="fr-FR"/>
        </w:rPr>
        <w:t>’</w:t>
      </w:r>
      <w:r w:rsidR="00261327" w:rsidRPr="00060282">
        <w:rPr>
          <w:lang w:val="fr-FR"/>
        </w:rPr>
        <w:t xml:space="preserve">instruction de la demande ou du brevet </w:t>
      </w:r>
      <w:r w:rsidR="0083531F" w:rsidRPr="00060282">
        <w:rPr>
          <w:lang w:val="fr-FR"/>
        </w:rPr>
        <w:t>au</w:t>
      </w:r>
      <w:r w:rsidR="00261327" w:rsidRPr="00060282">
        <w:rPr>
          <w:lang w:val="fr-FR"/>
        </w:rPr>
        <w:t xml:space="preserve"> moment </w:t>
      </w:r>
      <w:r w:rsidR="0083531F" w:rsidRPr="00060282">
        <w:rPr>
          <w:lang w:val="fr-FR"/>
        </w:rPr>
        <w:t>considéré,</w:t>
      </w:r>
      <w:r w:rsidR="00261327" w:rsidRPr="00060282">
        <w:rPr>
          <w:lang w:val="fr-FR"/>
        </w:rPr>
        <w:t xml:space="preserve"> selon la législation applicable d</w:t>
      </w:r>
      <w:r w:rsidR="0083531F" w:rsidRPr="00060282">
        <w:rPr>
          <w:lang w:val="fr-FR"/>
        </w:rPr>
        <w:t xml:space="preserve">u pays dont relève </w:t>
      </w:r>
      <w:r w:rsidR="00261327" w:rsidRPr="00060282">
        <w:rPr>
          <w:lang w:val="fr-FR"/>
        </w:rPr>
        <w:t>l</w:t>
      </w:r>
      <w:r w:rsidR="00A86435">
        <w:rPr>
          <w:lang w:val="fr-FR"/>
        </w:rPr>
        <w:t>’</w:t>
      </w:r>
      <w:r w:rsidR="00261327" w:rsidRPr="00060282">
        <w:rPr>
          <w:lang w:val="fr-FR"/>
        </w:rPr>
        <w:t>office de propriété industrielle.</w:t>
      </w:r>
    </w:p>
    <w:p w:rsidR="00C34E1C" w:rsidRPr="00060282" w:rsidRDefault="0056412C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É</w:t>
      </w:r>
      <w:r w:rsidR="00EC2095" w:rsidRPr="00060282">
        <w:rPr>
          <w:lang w:val="fr-FR"/>
        </w:rPr>
        <w:t>vénement </w:t>
      </w:r>
      <w:r w:rsidR="00261327" w:rsidRPr="00060282">
        <w:rPr>
          <w:lang w:val="fr-FR"/>
        </w:rPr>
        <w:t xml:space="preserve">: événement </w:t>
      </w:r>
      <w:r w:rsidR="006613C6" w:rsidRPr="00060282">
        <w:rPr>
          <w:lang w:val="fr-FR"/>
        </w:rPr>
        <w:t>qui se produit</w:t>
      </w:r>
      <w:r w:rsidR="00261327" w:rsidRPr="00060282">
        <w:rPr>
          <w:lang w:val="fr-FR"/>
        </w:rPr>
        <w:t xml:space="preserve"> durant le traitement/l</w:t>
      </w:r>
      <w:r w:rsidR="00A86435">
        <w:rPr>
          <w:lang w:val="fr-FR"/>
        </w:rPr>
        <w:t>’</w:t>
      </w:r>
      <w:r w:rsidR="00261327" w:rsidRPr="00060282">
        <w:rPr>
          <w:lang w:val="fr-FR"/>
        </w:rPr>
        <w:t xml:space="preserve">instruction de la demande ou du brevet </w:t>
      </w:r>
      <w:r w:rsidR="0083531F" w:rsidRPr="00060282">
        <w:rPr>
          <w:lang w:val="fr-FR"/>
        </w:rPr>
        <w:t xml:space="preserve">au moment considéré, </w:t>
      </w:r>
      <w:r w:rsidR="00261327" w:rsidRPr="00060282">
        <w:rPr>
          <w:lang w:val="fr-FR"/>
        </w:rPr>
        <w:t xml:space="preserve">selon la législation applicable </w:t>
      </w:r>
      <w:r w:rsidR="006613C6" w:rsidRPr="00060282">
        <w:rPr>
          <w:lang w:val="fr-FR"/>
        </w:rPr>
        <w:t>du pays dont relève</w:t>
      </w:r>
      <w:r w:rsidR="00261327" w:rsidRPr="00060282">
        <w:rPr>
          <w:lang w:val="fr-FR"/>
        </w:rPr>
        <w:t xml:space="preserve"> l</w:t>
      </w:r>
      <w:r w:rsidR="00A86435">
        <w:rPr>
          <w:lang w:val="fr-FR"/>
        </w:rPr>
        <w:t>’</w:t>
      </w:r>
      <w:r w:rsidR="00261327" w:rsidRPr="00060282">
        <w:rPr>
          <w:lang w:val="fr-FR"/>
        </w:rPr>
        <w:t>office de propriété industrielle, qui peut entraîner un changement dans l</w:t>
      </w:r>
      <w:r w:rsidR="00A86435">
        <w:rPr>
          <w:lang w:val="fr-FR"/>
        </w:rPr>
        <w:t>’</w:t>
      </w:r>
      <w:r w:rsidR="00261327" w:rsidRPr="00060282">
        <w:rPr>
          <w:lang w:val="fr-FR"/>
        </w:rPr>
        <w:t>état ou la situation de la demande ou du brev</w:t>
      </w:r>
      <w:r w:rsidR="00221839" w:rsidRPr="00060282">
        <w:rPr>
          <w:lang w:val="fr-FR"/>
        </w:rPr>
        <w:t>et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Un</w:t>
      </w:r>
      <w:r w:rsidRPr="00060282">
        <w:rPr>
          <w:lang w:val="fr-FR"/>
        </w:rPr>
        <w:t xml:space="preserve"> événement est déclenché par une action de l</w:t>
      </w:r>
      <w:r w:rsidR="00A86435">
        <w:rPr>
          <w:lang w:val="fr-FR"/>
        </w:rPr>
        <w:t>’</w:t>
      </w:r>
      <w:r w:rsidRPr="00060282">
        <w:rPr>
          <w:lang w:val="fr-FR"/>
        </w:rPr>
        <w:t>office de propriété industrielle, du déposant, du propriétaire ou d</w:t>
      </w:r>
      <w:r w:rsidR="00A86435">
        <w:rPr>
          <w:lang w:val="fr-FR"/>
        </w:rPr>
        <w:t>’</w:t>
      </w:r>
      <w:r w:rsidRPr="00060282">
        <w:rPr>
          <w:lang w:val="fr-FR"/>
        </w:rPr>
        <w:t>un tiers.</w:t>
      </w:r>
    </w:p>
    <w:p w:rsidR="00C34E1C" w:rsidRPr="00060282" w:rsidRDefault="00EC2095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État </w:t>
      </w:r>
      <w:r w:rsidR="00B5618B" w:rsidRPr="00060282">
        <w:rPr>
          <w:lang w:val="fr-FR"/>
        </w:rPr>
        <w:t xml:space="preserve">: état de la demande ou du brevet </w:t>
      </w:r>
      <w:r w:rsidR="0083531F" w:rsidRPr="00060282">
        <w:rPr>
          <w:lang w:val="fr-FR"/>
        </w:rPr>
        <w:t xml:space="preserve">au moment considéré, </w:t>
      </w:r>
      <w:r w:rsidR="00B5618B" w:rsidRPr="00060282">
        <w:rPr>
          <w:lang w:val="fr-FR"/>
        </w:rPr>
        <w:t xml:space="preserve">selon la législation </w:t>
      </w:r>
      <w:r w:rsidRPr="00060282">
        <w:rPr>
          <w:lang w:val="fr-FR"/>
        </w:rPr>
        <w:t xml:space="preserve">applicable du pays dont relève </w:t>
      </w:r>
      <w:r w:rsidR="00B5618B" w:rsidRPr="00060282">
        <w:rPr>
          <w:lang w:val="fr-FR"/>
        </w:rPr>
        <w:t>l</w:t>
      </w:r>
      <w:r w:rsidR="00A86435">
        <w:rPr>
          <w:lang w:val="fr-FR"/>
        </w:rPr>
        <w:t>’</w:t>
      </w:r>
      <w:r w:rsidR="00B5618B" w:rsidRPr="00060282">
        <w:rPr>
          <w:lang w:val="fr-FR"/>
        </w:rPr>
        <w:t>office de propriété industrielle.</w:t>
      </w:r>
    </w:p>
    <w:p w:rsidR="00C34E1C" w:rsidRPr="00060282" w:rsidRDefault="00440A8D" w:rsidP="0076422C">
      <w:pPr>
        <w:pStyle w:val="Heading3"/>
        <w:rPr>
          <w:lang w:val="fr-FR"/>
        </w:rPr>
      </w:pPr>
      <w:r w:rsidRPr="00060282">
        <w:rPr>
          <w:lang w:val="fr-FR"/>
        </w:rPr>
        <w:t>É</w:t>
      </w:r>
      <w:r w:rsidR="00B5618B" w:rsidRPr="00060282">
        <w:rPr>
          <w:lang w:val="fr-FR"/>
        </w:rPr>
        <w:t>tapes</w:t>
      </w:r>
    </w:p>
    <w:p w:rsidR="00305224" w:rsidRPr="00060282" w:rsidRDefault="00B5618B" w:rsidP="0076422C">
      <w:pPr>
        <w:pStyle w:val="ONUMFS"/>
        <w:rPr>
          <w:lang w:val="fr-FR"/>
        </w:rPr>
      </w:pPr>
      <w:r w:rsidRPr="00060282">
        <w:rPr>
          <w:lang w:val="fr-FR"/>
        </w:rPr>
        <w:t>Les six</w:t>
      </w:r>
      <w:r w:rsidR="004B161D" w:rsidRPr="00060282">
        <w:rPr>
          <w:lang w:val="fr-FR"/>
        </w:rPr>
        <w:t> </w:t>
      </w:r>
      <w:r w:rsidRPr="00060282">
        <w:rPr>
          <w:lang w:val="fr-FR"/>
        </w:rPr>
        <w:t>étapes ci</w:t>
      </w:r>
      <w:r w:rsidR="00221839">
        <w:rPr>
          <w:lang w:val="fr-FR"/>
        </w:rPr>
        <w:noBreakHyphen/>
      </w:r>
      <w:r w:rsidRPr="00060282">
        <w:rPr>
          <w:lang w:val="fr-FR"/>
        </w:rPr>
        <w:t>après ont été provisoirement convenues par le</w:t>
      </w:r>
      <w:r w:rsidR="0083531F" w:rsidRPr="00060282">
        <w:rPr>
          <w:lang w:val="fr-FR"/>
        </w:rPr>
        <w:t>s membres de l</w:t>
      </w:r>
      <w:r w:rsidR="00A86435">
        <w:rPr>
          <w:lang w:val="fr-FR"/>
        </w:rPr>
        <w:t>’</w:t>
      </w:r>
      <w:r w:rsidR="0083531F"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="0083531F" w:rsidRPr="00060282">
        <w:rPr>
          <w:lang w:val="fr-FR"/>
        </w:rPr>
        <w:t>experts </w:t>
      </w:r>
      <w:r w:rsidRPr="00060282">
        <w:rPr>
          <w:lang w:val="fr-FR"/>
        </w:rPr>
        <w:t>:</w:t>
      </w:r>
    </w:p>
    <w:p w:rsidR="00C34E1C" w:rsidRPr="00060282" w:rsidRDefault="00B5618B" w:rsidP="0076422C">
      <w:pPr>
        <w:pStyle w:val="ONUME"/>
        <w:numPr>
          <w:ilvl w:val="1"/>
          <w:numId w:val="17"/>
        </w:numPr>
        <w:rPr>
          <w:lang w:val="fr-FR"/>
        </w:rPr>
      </w:pPr>
      <w:r w:rsidRPr="00060282">
        <w:rPr>
          <w:lang w:val="fr-FR"/>
        </w:rPr>
        <w:t>dépôt</w:t>
      </w:r>
    </w:p>
    <w:p w:rsidR="00C34E1C" w:rsidRPr="00060282" w:rsidRDefault="00B5618B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examen</w:t>
      </w:r>
    </w:p>
    <w:p w:rsidR="00C34E1C" w:rsidRPr="00060282" w:rsidRDefault="00450521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avant la délivrance du brevet</w:t>
      </w:r>
    </w:p>
    <w:p w:rsidR="00C34E1C" w:rsidRPr="00060282" w:rsidRDefault="00450521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délivrance du brevet</w:t>
      </w:r>
    </w:p>
    <w:p w:rsidR="00C34E1C" w:rsidRPr="00060282" w:rsidRDefault="00450521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après la délivrance du brevet</w:t>
      </w:r>
    </w:p>
    <w:p w:rsidR="00C34E1C" w:rsidRPr="00060282" w:rsidRDefault="00450521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fin de</w:t>
      </w:r>
      <w:r w:rsidR="00C920B6" w:rsidRPr="00060282">
        <w:rPr>
          <w:lang w:val="fr-FR"/>
        </w:rPr>
        <w:t xml:space="preserve"> l</w:t>
      </w:r>
      <w:r w:rsidR="00A86435">
        <w:rPr>
          <w:lang w:val="fr-FR"/>
        </w:rPr>
        <w:t>’</w:t>
      </w:r>
      <w:r w:rsidR="00C920B6" w:rsidRPr="00060282">
        <w:rPr>
          <w:lang w:val="fr-FR"/>
        </w:rPr>
        <w:t>instruction ou de la</w:t>
      </w:r>
      <w:r w:rsidRPr="00060282">
        <w:rPr>
          <w:lang w:val="fr-FR"/>
        </w:rPr>
        <w:t xml:space="preserve"> validité (probable)</w:t>
      </w:r>
    </w:p>
    <w:p w:rsidR="00C34E1C" w:rsidRPr="00060282" w:rsidRDefault="00440A8D" w:rsidP="0076422C">
      <w:pPr>
        <w:pStyle w:val="Heading3"/>
        <w:rPr>
          <w:lang w:val="fr-FR"/>
        </w:rPr>
      </w:pPr>
      <w:r w:rsidRPr="00060282">
        <w:rPr>
          <w:lang w:val="fr-FR"/>
        </w:rPr>
        <w:t>É</w:t>
      </w:r>
      <w:r w:rsidR="00450521" w:rsidRPr="00060282">
        <w:rPr>
          <w:lang w:val="fr-FR"/>
        </w:rPr>
        <w:t>vénements</w:t>
      </w:r>
    </w:p>
    <w:p w:rsidR="00C34E1C" w:rsidRPr="00060282" w:rsidRDefault="00441F55" w:rsidP="0076422C">
      <w:pPr>
        <w:pStyle w:val="ONUMFS"/>
        <w:rPr>
          <w:lang w:val="fr-FR"/>
        </w:rPr>
      </w:pPr>
      <w:r w:rsidRPr="00060282">
        <w:rPr>
          <w:lang w:val="fr-FR"/>
        </w:rPr>
        <w:t>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</w:t>
      </w:r>
      <w:r w:rsidR="0083531F" w:rsidRPr="00060282">
        <w:rPr>
          <w:lang w:val="fr-FR"/>
        </w:rPr>
        <w:t xml:space="preserve">chargée de la situation juridique </w:t>
      </w:r>
      <w:r w:rsidRPr="00060282">
        <w:rPr>
          <w:lang w:val="fr-FR"/>
        </w:rPr>
        <w:t>est convenue de définir deux</w:t>
      </w:r>
      <w:r w:rsidR="004B161D" w:rsidRPr="00060282">
        <w:rPr>
          <w:lang w:val="fr-FR"/>
        </w:rPr>
        <w:t> </w:t>
      </w:r>
      <w:r w:rsidRPr="00060282">
        <w:rPr>
          <w:lang w:val="fr-FR"/>
        </w:rPr>
        <w:t>ensembles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événements dans la nouvelle norme, </w:t>
      </w:r>
      <w:r w:rsidR="00A86435">
        <w:rPr>
          <w:lang w:val="fr-FR"/>
        </w:rPr>
        <w:t>à savoir</w:t>
      </w:r>
      <w:r w:rsidR="0083531F" w:rsidRPr="00060282">
        <w:rPr>
          <w:lang w:val="fr-FR"/>
        </w:rPr>
        <w:t xml:space="preserve"> </w:t>
      </w:r>
      <w:r w:rsidRPr="00060282">
        <w:rPr>
          <w:lang w:val="fr-FR"/>
        </w:rPr>
        <w:t>l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ensemble des événements </w:t>
      </w:r>
      <w:r w:rsidR="006613C6" w:rsidRPr="00060282">
        <w:rPr>
          <w:lang w:val="fr-FR"/>
        </w:rPr>
        <w:t>majeurs</w:t>
      </w:r>
      <w:r w:rsidRPr="00060282">
        <w:rPr>
          <w:lang w:val="fr-FR"/>
        </w:rPr>
        <w:t xml:space="preserve"> et </w:t>
      </w:r>
      <w:r w:rsidR="006613C6" w:rsidRPr="00060282">
        <w:rPr>
          <w:lang w:val="fr-FR"/>
        </w:rPr>
        <w:t>l</w:t>
      </w:r>
      <w:r w:rsidR="00A86435">
        <w:rPr>
          <w:lang w:val="fr-FR"/>
        </w:rPr>
        <w:t>’</w:t>
      </w:r>
      <w:r w:rsidR="006613C6" w:rsidRPr="00060282">
        <w:rPr>
          <w:lang w:val="fr-FR"/>
        </w:rPr>
        <w:t>ensemble</w:t>
      </w:r>
      <w:r w:rsidRPr="00060282">
        <w:rPr>
          <w:lang w:val="fr-FR"/>
        </w:rPr>
        <w:t xml:space="preserve"> des événements détaill</w:t>
      </w:r>
      <w:r w:rsidR="00221839" w:rsidRPr="00060282">
        <w:rPr>
          <w:lang w:val="fr-FR"/>
        </w:rPr>
        <w:t>és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En</w:t>
      </w:r>
      <w:r w:rsidRPr="00060282">
        <w:rPr>
          <w:lang w:val="fr-FR"/>
        </w:rPr>
        <w:t xml:space="preserve"> outre, les membres de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>experts se sont entendus sur l</w:t>
      </w:r>
      <w:r w:rsidR="006613C6" w:rsidRPr="00060282">
        <w:rPr>
          <w:lang w:val="fr-FR"/>
        </w:rPr>
        <w:t xml:space="preserve">a version préliminaire des </w:t>
      </w:r>
      <w:r w:rsidR="005E4A6D" w:rsidRPr="00060282">
        <w:rPr>
          <w:lang w:val="fr-FR"/>
        </w:rPr>
        <w:t>18 </w:t>
      </w:r>
      <w:r w:rsidRPr="00060282">
        <w:rPr>
          <w:lang w:val="fr-FR"/>
        </w:rPr>
        <w:t xml:space="preserve">événements </w:t>
      </w:r>
      <w:r w:rsidR="006613C6" w:rsidRPr="00060282">
        <w:rPr>
          <w:lang w:val="fr-FR"/>
        </w:rPr>
        <w:t>majeurs</w:t>
      </w:r>
      <w:r w:rsidRPr="00060282">
        <w:rPr>
          <w:lang w:val="fr-FR"/>
        </w:rPr>
        <w:t xml:space="preserve">, qui </w:t>
      </w:r>
      <w:r w:rsidR="005E4A6D" w:rsidRPr="00060282">
        <w:rPr>
          <w:lang w:val="fr-FR"/>
        </w:rPr>
        <w:t>sont reproduits dans</w:t>
      </w:r>
      <w:r w:rsidRPr="00060282">
        <w:rPr>
          <w:lang w:val="fr-FR"/>
        </w:rPr>
        <w:t xml:space="preserve"> l</w:t>
      </w:r>
      <w:r w:rsidR="00A86435">
        <w:rPr>
          <w:lang w:val="fr-FR"/>
        </w:rPr>
        <w:t>’</w:t>
      </w:r>
      <w:r w:rsidRPr="00060282">
        <w:rPr>
          <w:lang w:val="fr-FR"/>
        </w:rPr>
        <w:t>annexe</w:t>
      </w:r>
      <w:r w:rsidR="004B161D" w:rsidRPr="00060282">
        <w:rPr>
          <w:lang w:val="fr-FR"/>
        </w:rPr>
        <w:t> </w:t>
      </w:r>
      <w:r w:rsidRPr="00060282">
        <w:rPr>
          <w:lang w:val="fr-FR"/>
        </w:rPr>
        <w:t>II du présent docume</w:t>
      </w:r>
      <w:r w:rsidR="00221839" w:rsidRPr="00060282">
        <w:rPr>
          <w:lang w:val="fr-FR"/>
        </w:rPr>
        <w:t>nt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L</w:t>
      </w:r>
      <w:r w:rsidR="00221839">
        <w:rPr>
          <w:lang w:val="fr-FR"/>
        </w:rPr>
        <w:t>’</w:t>
      </w:r>
      <w:r w:rsidR="00221839" w:rsidRPr="00060282">
        <w:rPr>
          <w:lang w:val="fr-FR"/>
        </w:rPr>
        <w:t>é</w:t>
      </w:r>
      <w:r w:rsidR="006669ED" w:rsidRPr="00060282">
        <w:rPr>
          <w:lang w:val="fr-FR"/>
        </w:rPr>
        <w:t>quipe d</w:t>
      </w:r>
      <w:r w:rsidR="00A86435">
        <w:rPr>
          <w:lang w:val="fr-FR"/>
        </w:rPr>
        <w:t>’</w:t>
      </w:r>
      <w:r w:rsidR="006669ED" w:rsidRPr="00060282">
        <w:rPr>
          <w:lang w:val="fr-FR"/>
        </w:rPr>
        <w:t xml:space="preserve">experts demande au CWS de faire des observations sur les </w:t>
      </w:r>
      <w:r w:rsidR="005E4A6D" w:rsidRPr="00060282">
        <w:rPr>
          <w:lang w:val="fr-FR"/>
        </w:rPr>
        <w:t xml:space="preserve">événements </w:t>
      </w:r>
      <w:r w:rsidR="006613C6" w:rsidRPr="00060282">
        <w:rPr>
          <w:lang w:val="fr-FR"/>
        </w:rPr>
        <w:t>majeurs</w:t>
      </w:r>
      <w:r w:rsidR="006669ED" w:rsidRPr="00060282">
        <w:rPr>
          <w:lang w:val="fr-FR"/>
        </w:rPr>
        <w:t xml:space="preserve"> qui marquent une étape </w:t>
      </w:r>
      <w:r w:rsidR="005E4A6D" w:rsidRPr="00060282">
        <w:rPr>
          <w:lang w:val="fr-FR"/>
        </w:rPr>
        <w:t xml:space="preserve">importante </w:t>
      </w:r>
      <w:r w:rsidR="006669ED" w:rsidRPr="00060282">
        <w:rPr>
          <w:lang w:val="fr-FR"/>
        </w:rPr>
        <w:t>dans l</w:t>
      </w:r>
      <w:r w:rsidR="00A86435">
        <w:rPr>
          <w:lang w:val="fr-FR"/>
        </w:rPr>
        <w:t>’</w:t>
      </w:r>
      <w:r w:rsidR="006669ED" w:rsidRPr="00060282">
        <w:rPr>
          <w:lang w:val="fr-FR"/>
        </w:rPr>
        <w:t>élaboration de la nouvelle norme.</w:t>
      </w:r>
    </w:p>
    <w:p w:rsidR="00C34E1C" w:rsidRPr="00060282" w:rsidRDefault="00296E14" w:rsidP="0076422C">
      <w:pPr>
        <w:pStyle w:val="ONUMFS"/>
        <w:rPr>
          <w:lang w:val="fr-FR"/>
        </w:rPr>
      </w:pPr>
      <w:r w:rsidRPr="00060282">
        <w:rPr>
          <w:lang w:val="fr-FR"/>
        </w:rPr>
        <w:t>S</w:t>
      </w:r>
      <w:r w:rsidR="00A86435">
        <w:rPr>
          <w:lang w:val="fr-FR"/>
        </w:rPr>
        <w:t>’</w:t>
      </w:r>
      <w:r w:rsidRPr="00060282">
        <w:rPr>
          <w:lang w:val="fr-FR"/>
        </w:rPr>
        <w:t>agissant de l</w:t>
      </w:r>
      <w:r w:rsidR="00A86435">
        <w:rPr>
          <w:lang w:val="fr-FR"/>
        </w:rPr>
        <w:t>’</w:t>
      </w:r>
      <w:r w:rsidRPr="00060282">
        <w:rPr>
          <w:lang w:val="fr-FR"/>
        </w:rPr>
        <w:t>ensemble d</w:t>
      </w:r>
      <w:r w:rsidR="005E4A6D" w:rsidRPr="00060282">
        <w:rPr>
          <w:lang w:val="fr-FR"/>
        </w:rPr>
        <w:t xml:space="preserve">es </w:t>
      </w:r>
      <w:r w:rsidRPr="00060282">
        <w:rPr>
          <w:lang w:val="fr-FR"/>
        </w:rPr>
        <w:t>événements détaillés, les membres de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>experts</w:t>
      </w:r>
      <w:r w:rsidR="005E4A6D" w:rsidRPr="00060282">
        <w:rPr>
          <w:lang w:val="fr-FR"/>
        </w:rPr>
        <w:t xml:space="preserve"> chargée de la situation juridique</w:t>
      </w:r>
      <w:r w:rsidRPr="00060282">
        <w:rPr>
          <w:lang w:val="fr-FR"/>
        </w:rPr>
        <w:t xml:space="preserve"> ont </w:t>
      </w:r>
      <w:r w:rsidR="005E4A6D" w:rsidRPr="00060282">
        <w:rPr>
          <w:lang w:val="fr-FR"/>
        </w:rPr>
        <w:t>établi</w:t>
      </w:r>
      <w:r w:rsidRPr="00060282">
        <w:rPr>
          <w:lang w:val="fr-FR"/>
        </w:rPr>
        <w:t xml:space="preserve"> trois</w:t>
      </w:r>
      <w:r w:rsidR="005E4A6D" w:rsidRPr="00060282">
        <w:rPr>
          <w:lang w:val="fr-FR"/>
        </w:rPr>
        <w:t> </w:t>
      </w:r>
      <w:r w:rsidRPr="00060282">
        <w:rPr>
          <w:lang w:val="fr-FR"/>
        </w:rPr>
        <w:t xml:space="preserve">versions préliminaires et les ont examinées au cours de </w:t>
      </w:r>
      <w:r w:rsidR="005E4A6D" w:rsidRPr="00060282">
        <w:rPr>
          <w:lang w:val="fr-FR"/>
        </w:rPr>
        <w:t xml:space="preserve">plusieurs </w:t>
      </w:r>
      <w:r w:rsidRPr="00060282">
        <w:rPr>
          <w:lang w:val="fr-FR"/>
        </w:rPr>
        <w:t>cycles de discussio</w:t>
      </w:r>
      <w:r w:rsidR="00221839" w:rsidRPr="00060282">
        <w:rPr>
          <w:lang w:val="fr-FR"/>
        </w:rPr>
        <w:t>ns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La</w:t>
      </w:r>
      <w:r w:rsidR="00F81318" w:rsidRPr="00060282">
        <w:rPr>
          <w:lang w:val="fr-FR"/>
        </w:rPr>
        <w:t xml:space="preserve"> dern</w:t>
      </w:r>
      <w:r w:rsidR="005E4A6D" w:rsidRPr="00060282">
        <w:rPr>
          <w:lang w:val="fr-FR"/>
        </w:rPr>
        <w:t>ière version compte environ 130 </w:t>
      </w:r>
      <w:r w:rsidR="00F81318" w:rsidRPr="00060282">
        <w:rPr>
          <w:lang w:val="fr-FR"/>
        </w:rPr>
        <w:t>événements détaillés et l</w:t>
      </w:r>
      <w:r w:rsidR="00A86435">
        <w:rPr>
          <w:lang w:val="fr-FR"/>
        </w:rPr>
        <w:t>’</w:t>
      </w:r>
      <w:r w:rsidR="00F81318"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="00F81318" w:rsidRPr="00060282">
        <w:rPr>
          <w:lang w:val="fr-FR"/>
        </w:rPr>
        <w:t>experts poursuivra ses délibérations pour achever la liste de ces événements.</w:t>
      </w:r>
    </w:p>
    <w:p w:rsidR="00C34E1C" w:rsidRPr="00060282" w:rsidRDefault="00F81318" w:rsidP="0076422C">
      <w:pPr>
        <w:pStyle w:val="Heading3"/>
        <w:rPr>
          <w:lang w:val="fr-FR"/>
        </w:rPr>
      </w:pPr>
      <w:r w:rsidRPr="00060282">
        <w:rPr>
          <w:lang w:val="fr-FR"/>
        </w:rPr>
        <w:t>États</w:t>
      </w:r>
    </w:p>
    <w:p w:rsidR="00C34E1C" w:rsidRPr="00060282" w:rsidRDefault="00F81318" w:rsidP="0076422C">
      <w:pPr>
        <w:pStyle w:val="ONUMFS"/>
        <w:rPr>
          <w:lang w:val="fr-FR"/>
        </w:rPr>
      </w:pPr>
      <w:r w:rsidRPr="00060282">
        <w:rPr>
          <w:lang w:val="fr-FR"/>
        </w:rPr>
        <w:t>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</w:t>
      </w:r>
      <w:r w:rsidR="005E4A6D" w:rsidRPr="00060282">
        <w:rPr>
          <w:lang w:val="fr-FR"/>
        </w:rPr>
        <w:t>chargée de la situation juridique est convenue de</w:t>
      </w:r>
      <w:r w:rsidR="004B161D" w:rsidRPr="00060282">
        <w:rPr>
          <w:lang w:val="fr-FR"/>
        </w:rPr>
        <w:t xml:space="preserve"> </w:t>
      </w:r>
      <w:r w:rsidRPr="00060282">
        <w:rPr>
          <w:lang w:val="fr-FR"/>
        </w:rPr>
        <w:t>trois</w:t>
      </w:r>
      <w:r w:rsidR="004B161D" w:rsidRPr="00060282">
        <w:rPr>
          <w:lang w:val="fr-FR"/>
        </w:rPr>
        <w:t> </w:t>
      </w:r>
      <w:r w:rsidRPr="00060282">
        <w:rPr>
          <w:lang w:val="fr-FR"/>
        </w:rPr>
        <w:t xml:space="preserve">états, </w:t>
      </w:r>
      <w:r w:rsidR="00A86435">
        <w:rPr>
          <w:lang w:val="fr-FR"/>
        </w:rPr>
        <w:t>à savoir</w:t>
      </w:r>
      <w:r w:rsidR="00B10782" w:rsidRPr="00060282">
        <w:rPr>
          <w:lang w:val="fr-FR"/>
        </w:rPr>
        <w:t xml:space="preserve"> </w:t>
      </w:r>
      <w:r w:rsidR="004B161D" w:rsidRPr="00060282">
        <w:rPr>
          <w:lang w:val="fr-FR"/>
        </w:rPr>
        <w:t>“</w:t>
      </w:r>
      <w:r w:rsidRPr="00060282">
        <w:rPr>
          <w:lang w:val="fr-FR"/>
        </w:rPr>
        <w:t>actif</w:t>
      </w:r>
      <w:r w:rsidR="004B161D" w:rsidRPr="00060282">
        <w:rPr>
          <w:lang w:val="fr-FR"/>
        </w:rPr>
        <w:t>”</w:t>
      </w:r>
      <w:r w:rsidRPr="00060282">
        <w:rPr>
          <w:lang w:val="fr-FR"/>
        </w:rPr>
        <w:t xml:space="preserve">, </w:t>
      </w:r>
      <w:r w:rsidR="004B161D" w:rsidRPr="00060282">
        <w:rPr>
          <w:lang w:val="fr-FR"/>
        </w:rPr>
        <w:t>“</w:t>
      </w:r>
      <w:r w:rsidRPr="00060282">
        <w:rPr>
          <w:lang w:val="fr-FR"/>
        </w:rPr>
        <w:t>inactif</w:t>
      </w:r>
      <w:r w:rsidR="004B161D" w:rsidRPr="00060282">
        <w:rPr>
          <w:lang w:val="fr-FR"/>
        </w:rPr>
        <w:t>”</w:t>
      </w:r>
      <w:r w:rsidRPr="00060282">
        <w:rPr>
          <w:lang w:val="fr-FR"/>
        </w:rPr>
        <w:t xml:space="preserve"> et </w:t>
      </w:r>
      <w:r w:rsidR="004B161D" w:rsidRPr="00060282">
        <w:rPr>
          <w:lang w:val="fr-FR"/>
        </w:rPr>
        <w:t>“</w:t>
      </w:r>
      <w:r w:rsidRPr="00060282">
        <w:rPr>
          <w:lang w:val="fr-FR"/>
        </w:rPr>
        <w:t>fin de validité</w:t>
      </w:r>
      <w:r w:rsidR="004B161D" w:rsidRPr="00060282">
        <w:rPr>
          <w:lang w:val="fr-FR"/>
        </w:rPr>
        <w:t>”</w:t>
      </w:r>
      <w:r w:rsidRPr="00060282">
        <w:rPr>
          <w:lang w:val="fr-FR"/>
        </w:rPr>
        <w:t xml:space="preserve"> avec les </w:t>
      </w:r>
      <w:r w:rsidR="00EC2095" w:rsidRPr="00060282">
        <w:rPr>
          <w:lang w:val="fr-FR"/>
        </w:rPr>
        <w:t>descriptions suivantes :</w:t>
      </w:r>
    </w:p>
    <w:p w:rsidR="00C34E1C" w:rsidRPr="00060282" w:rsidRDefault="006208AF" w:rsidP="0076422C">
      <w:pPr>
        <w:pStyle w:val="ONUME"/>
        <w:numPr>
          <w:ilvl w:val="1"/>
          <w:numId w:val="18"/>
        </w:numPr>
        <w:rPr>
          <w:lang w:val="fr-FR"/>
        </w:rPr>
      </w:pPr>
      <w:r w:rsidRPr="00060282">
        <w:rPr>
          <w:lang w:val="fr-FR"/>
        </w:rPr>
        <w:t>actif </w:t>
      </w:r>
      <w:r w:rsidR="00B4014A" w:rsidRPr="00060282">
        <w:rPr>
          <w:lang w:val="fr-FR"/>
        </w:rPr>
        <w:t xml:space="preserve">: la demande était </w:t>
      </w:r>
      <w:r w:rsidR="00924867" w:rsidRPr="00060282">
        <w:rPr>
          <w:lang w:val="fr-FR"/>
        </w:rPr>
        <w:t>en cours d</w:t>
      </w:r>
      <w:r w:rsidR="00A86435">
        <w:rPr>
          <w:lang w:val="fr-FR"/>
        </w:rPr>
        <w:t>’</w:t>
      </w:r>
      <w:r w:rsidR="00924867" w:rsidRPr="00060282">
        <w:rPr>
          <w:lang w:val="fr-FR"/>
        </w:rPr>
        <w:t>instruction</w:t>
      </w:r>
      <w:r w:rsidR="00B4014A" w:rsidRPr="00060282">
        <w:rPr>
          <w:lang w:val="fr-FR"/>
        </w:rPr>
        <w:t xml:space="preserve"> ou le brevet en vigueur au moment où les informations sur la situation juridique on</w:t>
      </w:r>
      <w:r w:rsidRPr="00060282">
        <w:rPr>
          <w:lang w:val="fr-FR"/>
        </w:rPr>
        <w:t>t été communiquées par l</w:t>
      </w:r>
      <w:r w:rsidR="00A86435">
        <w:rPr>
          <w:lang w:val="fr-FR"/>
        </w:rPr>
        <w:t>’</w:t>
      </w:r>
      <w:r w:rsidRPr="00060282">
        <w:rPr>
          <w:lang w:val="fr-FR"/>
        </w:rPr>
        <w:t>office;</w:t>
      </w:r>
    </w:p>
    <w:p w:rsidR="00C34E1C" w:rsidRPr="00060282" w:rsidRDefault="00B4014A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lastRenderedPageBreak/>
        <w:t>inactif</w:t>
      </w:r>
      <w:r w:rsidR="006208AF" w:rsidRPr="00060282">
        <w:rPr>
          <w:lang w:val="fr-FR"/>
        </w:rPr>
        <w:t> </w:t>
      </w:r>
      <w:r w:rsidRPr="00060282">
        <w:rPr>
          <w:lang w:val="fr-FR"/>
        </w:rPr>
        <w:t>: la demande n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était pas </w:t>
      </w:r>
      <w:r w:rsidR="00924867" w:rsidRPr="00060282">
        <w:rPr>
          <w:lang w:val="fr-FR"/>
        </w:rPr>
        <w:t>en cours d</w:t>
      </w:r>
      <w:r w:rsidR="00A86435">
        <w:rPr>
          <w:lang w:val="fr-FR"/>
        </w:rPr>
        <w:t>’</w:t>
      </w:r>
      <w:r w:rsidR="00924867" w:rsidRPr="00060282">
        <w:rPr>
          <w:lang w:val="fr-FR"/>
        </w:rPr>
        <w:t xml:space="preserve">instruction </w:t>
      </w:r>
      <w:r w:rsidR="00736389" w:rsidRPr="00060282">
        <w:rPr>
          <w:lang w:val="fr-FR"/>
        </w:rPr>
        <w:t>ou</w:t>
      </w:r>
      <w:r w:rsidRPr="00060282">
        <w:rPr>
          <w:lang w:val="fr-FR"/>
        </w:rPr>
        <w:t xml:space="preserve"> le brevet n</w:t>
      </w:r>
      <w:r w:rsidR="00A86435">
        <w:rPr>
          <w:lang w:val="fr-FR"/>
        </w:rPr>
        <w:t>’</w:t>
      </w:r>
      <w:r w:rsidRPr="00060282">
        <w:rPr>
          <w:lang w:val="fr-FR"/>
        </w:rPr>
        <w:t>était pas en vigueur au moment où les informations sur la situation juridique ont été communiquées par l</w:t>
      </w:r>
      <w:r w:rsidR="00A86435">
        <w:rPr>
          <w:lang w:val="fr-FR"/>
        </w:rPr>
        <w:t>’</w:t>
      </w:r>
      <w:r w:rsidRPr="00060282">
        <w:rPr>
          <w:lang w:val="fr-FR"/>
        </w:rPr>
        <w:t>office, par exemple en raison d</w:t>
      </w:r>
      <w:r w:rsidR="00A86435">
        <w:rPr>
          <w:lang w:val="fr-FR"/>
        </w:rPr>
        <w:t>’</w:t>
      </w:r>
      <w:r w:rsidRPr="00060282">
        <w:rPr>
          <w:lang w:val="fr-FR"/>
        </w:rPr>
        <w:t>un défaut de paiement, d</w:t>
      </w:r>
      <w:r w:rsidR="00A86435">
        <w:rPr>
          <w:lang w:val="fr-FR"/>
        </w:rPr>
        <w:t>’</w:t>
      </w:r>
      <w:r w:rsidRPr="00060282">
        <w:rPr>
          <w:lang w:val="fr-FR"/>
        </w:rPr>
        <w:t>un retrait ou de l</w:t>
      </w:r>
      <w:r w:rsidR="00A86435">
        <w:rPr>
          <w:lang w:val="fr-FR"/>
        </w:rPr>
        <w:t>’</w:t>
      </w:r>
      <w:r w:rsidRPr="00060282">
        <w:rPr>
          <w:lang w:val="fr-FR"/>
        </w:rPr>
        <w:t>expiration.</w:t>
      </w:r>
    </w:p>
    <w:p w:rsidR="00C34E1C" w:rsidRPr="00060282" w:rsidRDefault="006208AF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 xml:space="preserve">fin de </w:t>
      </w:r>
      <w:r w:rsidR="00E87B79" w:rsidRPr="00060282">
        <w:rPr>
          <w:lang w:val="fr-FR"/>
        </w:rPr>
        <w:t>l</w:t>
      </w:r>
      <w:r w:rsidR="00A86435">
        <w:rPr>
          <w:lang w:val="fr-FR"/>
        </w:rPr>
        <w:t>’</w:t>
      </w:r>
      <w:r w:rsidR="00E87B79" w:rsidRPr="00060282">
        <w:rPr>
          <w:lang w:val="fr-FR"/>
        </w:rPr>
        <w:t>instruction ou de la validité </w:t>
      </w:r>
      <w:r w:rsidR="00B4014A" w:rsidRPr="00060282">
        <w:rPr>
          <w:lang w:val="fr-FR"/>
        </w:rPr>
        <w:t>: il est mis fin à l</w:t>
      </w:r>
      <w:r w:rsidR="00A86435">
        <w:rPr>
          <w:lang w:val="fr-FR"/>
        </w:rPr>
        <w:t>’</w:t>
      </w:r>
      <w:r w:rsidR="00B4014A" w:rsidRPr="00060282">
        <w:rPr>
          <w:lang w:val="fr-FR"/>
        </w:rPr>
        <w:t>instruc</w:t>
      </w:r>
      <w:r w:rsidR="00E27D06" w:rsidRPr="00060282">
        <w:rPr>
          <w:lang w:val="fr-FR"/>
        </w:rPr>
        <w:t>ti</w:t>
      </w:r>
      <w:r w:rsidR="00B4014A" w:rsidRPr="00060282">
        <w:rPr>
          <w:lang w:val="fr-FR"/>
        </w:rPr>
        <w:t>on de la demande ou à la validité du brevet par l</w:t>
      </w:r>
      <w:r w:rsidR="00A86435">
        <w:rPr>
          <w:lang w:val="fr-FR"/>
        </w:rPr>
        <w:t>’</w:t>
      </w:r>
      <w:r w:rsidR="00B4014A" w:rsidRPr="00060282">
        <w:rPr>
          <w:lang w:val="fr-FR"/>
        </w:rPr>
        <w:t>offi</w:t>
      </w:r>
      <w:r w:rsidR="00221839" w:rsidRPr="00060282">
        <w:rPr>
          <w:lang w:val="fr-FR"/>
        </w:rPr>
        <w:t>ce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Ve</w:t>
      </w:r>
      <w:r w:rsidR="00B4014A" w:rsidRPr="00060282">
        <w:rPr>
          <w:lang w:val="fr-FR"/>
        </w:rPr>
        <w:t>uillez noter que les offices n</w:t>
      </w:r>
      <w:r w:rsidR="00A86435">
        <w:rPr>
          <w:lang w:val="fr-FR"/>
        </w:rPr>
        <w:t>’</w:t>
      </w:r>
      <w:r w:rsidR="00B4014A" w:rsidRPr="00060282">
        <w:rPr>
          <w:lang w:val="fr-FR"/>
        </w:rPr>
        <w:t>utilisent pas tous cette description dans le cadre de la nor</w:t>
      </w:r>
      <w:r w:rsidR="00221839" w:rsidRPr="00060282">
        <w:rPr>
          <w:lang w:val="fr-FR"/>
        </w:rPr>
        <w:t>me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Ex</w:t>
      </w:r>
      <w:r w:rsidR="00B4014A" w:rsidRPr="00060282">
        <w:rPr>
          <w:lang w:val="fr-FR"/>
        </w:rPr>
        <w:t>ceptionnellement, il est possible de revenir à l</w:t>
      </w:r>
      <w:r w:rsidR="00A86435">
        <w:rPr>
          <w:lang w:val="fr-FR"/>
        </w:rPr>
        <w:t>’</w:t>
      </w:r>
      <w:r w:rsidR="00B4014A" w:rsidRPr="00060282">
        <w:rPr>
          <w:lang w:val="fr-FR"/>
        </w:rPr>
        <w:t xml:space="preserve">état </w:t>
      </w:r>
      <w:r w:rsidR="004B161D" w:rsidRPr="00060282">
        <w:rPr>
          <w:lang w:val="fr-FR"/>
        </w:rPr>
        <w:t>“</w:t>
      </w:r>
      <w:r w:rsidR="00B4014A" w:rsidRPr="00060282">
        <w:rPr>
          <w:lang w:val="fr-FR"/>
        </w:rPr>
        <w:t>actif</w:t>
      </w:r>
      <w:r w:rsidR="004B161D" w:rsidRPr="00060282">
        <w:rPr>
          <w:lang w:val="fr-FR"/>
        </w:rPr>
        <w:t>”</w:t>
      </w:r>
      <w:r w:rsidR="00B4014A" w:rsidRPr="00060282">
        <w:rPr>
          <w:lang w:val="fr-FR"/>
        </w:rPr>
        <w:t xml:space="preserve"> ou </w:t>
      </w:r>
      <w:r w:rsidR="004B161D" w:rsidRPr="00060282">
        <w:rPr>
          <w:lang w:val="fr-FR"/>
        </w:rPr>
        <w:t>“</w:t>
      </w:r>
      <w:r w:rsidR="00B4014A" w:rsidRPr="00060282">
        <w:rPr>
          <w:lang w:val="fr-FR"/>
        </w:rPr>
        <w:t>inactif</w:t>
      </w:r>
      <w:r w:rsidR="004B161D" w:rsidRPr="00060282">
        <w:rPr>
          <w:lang w:val="fr-FR"/>
        </w:rPr>
        <w:t>”</w:t>
      </w:r>
      <w:r w:rsidR="00B4014A" w:rsidRPr="00060282">
        <w:rPr>
          <w:lang w:val="fr-FR"/>
        </w:rPr>
        <w:t xml:space="preserve"> en raison d</w:t>
      </w:r>
      <w:r w:rsidR="00A86435">
        <w:rPr>
          <w:lang w:val="fr-FR"/>
        </w:rPr>
        <w:t>’</w:t>
      </w:r>
      <w:r w:rsidR="00B4014A" w:rsidRPr="00060282">
        <w:rPr>
          <w:lang w:val="fr-FR"/>
        </w:rPr>
        <w:t>une décision judiciaire ou d</w:t>
      </w:r>
      <w:r w:rsidR="00A86435">
        <w:rPr>
          <w:lang w:val="fr-FR"/>
        </w:rPr>
        <w:t>’</w:t>
      </w:r>
      <w:r w:rsidR="00B4014A" w:rsidRPr="00060282">
        <w:rPr>
          <w:lang w:val="fr-FR"/>
        </w:rPr>
        <w:t>un changement de la législation</w:t>
      </w:r>
      <w:r w:rsidR="00E27D06" w:rsidRPr="00060282">
        <w:rPr>
          <w:lang w:val="fr-FR"/>
        </w:rPr>
        <w:t xml:space="preserve"> </w:t>
      </w:r>
      <w:r w:rsidR="00B4014A" w:rsidRPr="00060282">
        <w:rPr>
          <w:lang w:val="fr-FR"/>
        </w:rPr>
        <w:t>en matière de propriété industrielle.</w:t>
      </w:r>
    </w:p>
    <w:p w:rsidR="00C34E1C" w:rsidRPr="00060282" w:rsidRDefault="000A1E8B" w:rsidP="0076422C">
      <w:pPr>
        <w:pStyle w:val="Heading2"/>
        <w:rPr>
          <w:lang w:val="fr-FR"/>
        </w:rPr>
      </w:pPr>
      <w:r w:rsidRPr="00060282">
        <w:rPr>
          <w:caps w:val="0"/>
          <w:lang w:val="fr-FR"/>
        </w:rPr>
        <w:t>STRUCTURE DE LA LISTE DES ÉVÉNEMENTS</w:t>
      </w:r>
    </w:p>
    <w:p w:rsidR="00C34E1C" w:rsidRPr="00060282" w:rsidRDefault="00E27D06" w:rsidP="0076422C">
      <w:pPr>
        <w:pStyle w:val="ONUMFS"/>
        <w:rPr>
          <w:lang w:val="fr-FR"/>
        </w:rPr>
      </w:pPr>
      <w:r w:rsidRPr="00060282">
        <w:rPr>
          <w:lang w:val="fr-FR"/>
        </w:rPr>
        <w:t>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</w:t>
      </w:r>
      <w:r w:rsidR="00F61032" w:rsidRPr="00060282">
        <w:rPr>
          <w:lang w:val="fr-FR"/>
        </w:rPr>
        <w:t xml:space="preserve">chargée de la situation juridique </w:t>
      </w:r>
      <w:r w:rsidRPr="00060282">
        <w:rPr>
          <w:lang w:val="fr-FR"/>
        </w:rPr>
        <w:t xml:space="preserve">a examiné la manière dont il est possible </w:t>
      </w:r>
      <w:r w:rsidR="00F61032" w:rsidRPr="00060282">
        <w:rPr>
          <w:lang w:val="fr-FR"/>
        </w:rPr>
        <w:t>d</w:t>
      </w:r>
      <w:r w:rsidR="00A86435">
        <w:rPr>
          <w:lang w:val="fr-FR"/>
        </w:rPr>
        <w:t>’</w:t>
      </w:r>
      <w:r w:rsidR="00F61032" w:rsidRPr="00060282">
        <w:rPr>
          <w:lang w:val="fr-FR"/>
        </w:rPr>
        <w:t>énumérer et de</w:t>
      </w:r>
      <w:r w:rsidRPr="00060282">
        <w:rPr>
          <w:lang w:val="fr-FR"/>
        </w:rPr>
        <w:t xml:space="preserve"> </w:t>
      </w:r>
      <w:r w:rsidR="00F61032" w:rsidRPr="00060282">
        <w:rPr>
          <w:lang w:val="fr-FR"/>
        </w:rPr>
        <w:t xml:space="preserve">regrouper les </w:t>
      </w:r>
      <w:r w:rsidRPr="00060282">
        <w:rPr>
          <w:lang w:val="fr-FR"/>
        </w:rPr>
        <w:t xml:space="preserve">événements dans </w:t>
      </w:r>
      <w:r w:rsidR="00F61032" w:rsidRPr="00060282">
        <w:rPr>
          <w:lang w:val="fr-FR"/>
        </w:rPr>
        <w:t>l</w:t>
      </w:r>
      <w:r w:rsidRPr="00060282">
        <w:rPr>
          <w:lang w:val="fr-FR"/>
        </w:rPr>
        <w:t>a nor</w:t>
      </w:r>
      <w:r w:rsidR="00221839" w:rsidRPr="00060282">
        <w:rPr>
          <w:lang w:val="fr-FR"/>
        </w:rPr>
        <w:t>me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Il</w:t>
      </w:r>
      <w:r w:rsidR="00925987" w:rsidRPr="00060282">
        <w:rPr>
          <w:lang w:val="fr-FR"/>
        </w:rPr>
        <w:t xml:space="preserve"> a été convenu que la liste </w:t>
      </w:r>
      <w:proofErr w:type="gramStart"/>
      <w:r w:rsidR="00925987" w:rsidRPr="00060282">
        <w:rPr>
          <w:lang w:val="fr-FR"/>
        </w:rPr>
        <w:t>des événements standard</w:t>
      </w:r>
      <w:proofErr w:type="gramEnd"/>
      <w:r w:rsidR="00925987" w:rsidRPr="00060282">
        <w:rPr>
          <w:lang w:val="fr-FR"/>
        </w:rPr>
        <w:t xml:space="preserve"> comporterait trois parties</w:t>
      </w:r>
      <w:r w:rsidR="004B161D" w:rsidRPr="00060282">
        <w:rPr>
          <w:lang w:val="fr-FR"/>
        </w:rPr>
        <w:t> </w:t>
      </w:r>
      <w:r w:rsidR="00925987" w:rsidRPr="00060282">
        <w:rPr>
          <w:lang w:val="fr-FR"/>
        </w:rPr>
        <w:t xml:space="preserve">: catégorie, </w:t>
      </w:r>
      <w:r w:rsidR="00F61032" w:rsidRPr="00060282">
        <w:rPr>
          <w:lang w:val="fr-FR"/>
        </w:rPr>
        <w:t xml:space="preserve">événements </w:t>
      </w:r>
      <w:r w:rsidR="00924867" w:rsidRPr="00060282">
        <w:rPr>
          <w:lang w:val="fr-FR"/>
        </w:rPr>
        <w:t>majeurs</w:t>
      </w:r>
      <w:r w:rsidR="00925987" w:rsidRPr="00060282">
        <w:rPr>
          <w:lang w:val="fr-FR"/>
        </w:rPr>
        <w:t xml:space="preserve"> et événements détaill</w:t>
      </w:r>
      <w:r w:rsidR="00221839" w:rsidRPr="00060282">
        <w:rPr>
          <w:lang w:val="fr-FR"/>
        </w:rPr>
        <w:t>és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Il</w:t>
      </w:r>
      <w:r w:rsidR="00925987" w:rsidRPr="00060282">
        <w:rPr>
          <w:lang w:val="fr-FR"/>
        </w:rPr>
        <w:t xml:space="preserve"> a également été convenu que les événements </w:t>
      </w:r>
      <w:r w:rsidR="00924867" w:rsidRPr="00060282">
        <w:rPr>
          <w:lang w:val="fr-FR"/>
        </w:rPr>
        <w:t>majeurs</w:t>
      </w:r>
      <w:r w:rsidR="00BD5640" w:rsidRPr="00060282">
        <w:rPr>
          <w:lang w:val="fr-FR"/>
        </w:rPr>
        <w:t xml:space="preserve"> </w:t>
      </w:r>
      <w:r w:rsidR="00925987" w:rsidRPr="00060282">
        <w:rPr>
          <w:lang w:val="fr-FR"/>
        </w:rPr>
        <w:t xml:space="preserve">et les événements détaillés </w:t>
      </w:r>
      <w:r w:rsidR="00B23AA4" w:rsidRPr="00060282">
        <w:rPr>
          <w:lang w:val="fr-FR"/>
        </w:rPr>
        <w:t>à prendre en considération</w:t>
      </w:r>
      <w:r w:rsidR="00925987" w:rsidRPr="00060282">
        <w:rPr>
          <w:lang w:val="fr-FR"/>
        </w:rPr>
        <w:t xml:space="preserve"> seraient regroupés dans la même catégorie, et </w:t>
      </w:r>
      <w:r w:rsidR="00B23AA4" w:rsidRPr="00060282">
        <w:rPr>
          <w:lang w:val="fr-FR"/>
        </w:rPr>
        <w:t xml:space="preserve">que </w:t>
      </w:r>
      <w:r w:rsidR="00925987" w:rsidRPr="00060282">
        <w:rPr>
          <w:lang w:val="fr-FR"/>
        </w:rPr>
        <w:t xml:space="preserve">les événements </w:t>
      </w:r>
      <w:r w:rsidR="00924867" w:rsidRPr="00060282">
        <w:rPr>
          <w:lang w:val="fr-FR"/>
        </w:rPr>
        <w:t>majeurs</w:t>
      </w:r>
      <w:r w:rsidR="00BD5640" w:rsidRPr="00060282">
        <w:rPr>
          <w:lang w:val="fr-FR"/>
        </w:rPr>
        <w:t xml:space="preserve"> </w:t>
      </w:r>
      <w:r w:rsidR="00B23AA4" w:rsidRPr="00060282">
        <w:rPr>
          <w:lang w:val="fr-FR"/>
        </w:rPr>
        <w:t xml:space="preserve">seraient </w:t>
      </w:r>
      <w:r w:rsidR="00925987" w:rsidRPr="00060282">
        <w:rPr>
          <w:lang w:val="fr-FR"/>
        </w:rPr>
        <w:t xml:space="preserve">placés en première position dans les catégories </w:t>
      </w:r>
      <w:r w:rsidR="00B23AA4" w:rsidRPr="00060282">
        <w:rPr>
          <w:lang w:val="fr-FR"/>
        </w:rPr>
        <w:t>concerné</w:t>
      </w:r>
      <w:r w:rsidR="00221839" w:rsidRPr="00060282">
        <w:rPr>
          <w:lang w:val="fr-FR"/>
        </w:rPr>
        <w:t>es</w:t>
      </w:r>
      <w:r w:rsidR="00221839">
        <w:rPr>
          <w:lang w:val="fr-FR"/>
        </w:rPr>
        <w:t xml:space="preserve">.  </w:t>
      </w:r>
      <w:r w:rsidR="00221839" w:rsidRPr="00060282">
        <w:rPr>
          <w:lang w:val="fr-FR"/>
        </w:rPr>
        <w:t>Pa</w:t>
      </w:r>
      <w:r w:rsidR="00925987" w:rsidRPr="00060282">
        <w:rPr>
          <w:lang w:val="fr-FR"/>
        </w:rPr>
        <w:t>r exemple</w:t>
      </w:r>
      <w:r w:rsidR="00EC2095" w:rsidRPr="00060282">
        <w:rPr>
          <w:lang w:val="fr-FR"/>
        </w:rPr>
        <w:t> </w:t>
      </w:r>
      <w:r w:rsidR="00925987" w:rsidRPr="00060282">
        <w:rPr>
          <w:lang w:val="fr-FR"/>
        </w:rPr>
        <w:t>:</w:t>
      </w:r>
    </w:p>
    <w:p w:rsidR="00C34E1C" w:rsidRPr="00060282" w:rsidRDefault="00925987" w:rsidP="0076422C">
      <w:pPr>
        <w:ind w:left="567"/>
        <w:rPr>
          <w:i/>
          <w:lang w:val="fr-FR"/>
        </w:rPr>
      </w:pPr>
      <w:r w:rsidRPr="00060282">
        <w:rPr>
          <w:i/>
          <w:lang w:val="fr-FR"/>
        </w:rPr>
        <w:t>[Catégorie</w:t>
      </w:r>
      <w:r w:rsidRPr="00060282">
        <w:rPr>
          <w:lang w:val="fr-FR"/>
        </w:rPr>
        <w:t>]</w:t>
      </w:r>
    </w:p>
    <w:p w:rsidR="00C34E1C" w:rsidRPr="00060282" w:rsidRDefault="00B23AA4" w:rsidP="0076422C">
      <w:pPr>
        <w:pStyle w:val="ListParagraph"/>
        <w:numPr>
          <w:ilvl w:val="0"/>
          <w:numId w:val="7"/>
        </w:numPr>
        <w:spacing w:line="240" w:lineRule="auto"/>
        <w:ind w:left="567" w:firstLine="0"/>
        <w:rPr>
          <w:rFonts w:ascii="Arial" w:hAnsi="Arial" w:cs="Arial"/>
          <w:lang w:val="fr-FR"/>
        </w:rPr>
      </w:pPr>
      <w:r w:rsidRPr="00060282">
        <w:rPr>
          <w:rFonts w:ascii="Arial" w:hAnsi="Arial" w:cs="Arial"/>
          <w:lang w:val="fr-FR"/>
        </w:rPr>
        <w:t>A</w:t>
      </w:r>
      <w:r w:rsidR="00925987" w:rsidRPr="00060282">
        <w:rPr>
          <w:rFonts w:ascii="Arial" w:hAnsi="Arial" w:cs="Arial"/>
          <w:lang w:val="fr-FR"/>
        </w:rPr>
        <w:t>bandon de l</w:t>
      </w:r>
      <w:r w:rsidR="00A86435">
        <w:rPr>
          <w:rFonts w:ascii="Arial" w:hAnsi="Arial" w:cs="Arial"/>
          <w:lang w:val="fr-FR"/>
        </w:rPr>
        <w:t>’</w:t>
      </w:r>
      <w:r w:rsidR="003668E4" w:rsidRPr="00060282">
        <w:rPr>
          <w:rFonts w:ascii="Arial" w:hAnsi="Arial" w:cs="Arial"/>
          <w:lang w:val="fr-FR"/>
        </w:rPr>
        <w:t>instruction de l</w:t>
      </w:r>
      <w:r w:rsidR="00925987" w:rsidRPr="00060282">
        <w:rPr>
          <w:rFonts w:ascii="Arial" w:hAnsi="Arial" w:cs="Arial"/>
          <w:lang w:val="fr-FR"/>
        </w:rPr>
        <w:t>a demande</w:t>
      </w:r>
    </w:p>
    <w:p w:rsidR="00C34E1C" w:rsidRPr="00060282" w:rsidRDefault="00925987" w:rsidP="0076422C">
      <w:pPr>
        <w:ind w:firstLine="567"/>
        <w:rPr>
          <w:i/>
          <w:lang w:val="fr-FR"/>
        </w:rPr>
      </w:pPr>
      <w:r w:rsidRPr="00060282">
        <w:rPr>
          <w:i/>
          <w:lang w:val="fr-FR"/>
        </w:rPr>
        <w:t>[</w:t>
      </w:r>
      <w:r w:rsidR="00B23AA4" w:rsidRPr="00060282">
        <w:rPr>
          <w:i/>
          <w:lang w:val="fr-FR"/>
        </w:rPr>
        <w:t xml:space="preserve">Événements </w:t>
      </w:r>
      <w:r w:rsidR="00BD5640" w:rsidRPr="00060282">
        <w:rPr>
          <w:i/>
          <w:lang w:val="fr-FR"/>
        </w:rPr>
        <w:t>importants</w:t>
      </w:r>
      <w:r w:rsidRPr="00060282">
        <w:rPr>
          <w:i/>
          <w:lang w:val="fr-FR"/>
        </w:rPr>
        <w:t>]</w:t>
      </w:r>
    </w:p>
    <w:p w:rsidR="00C34E1C" w:rsidRPr="00060282" w:rsidRDefault="003668E4" w:rsidP="0076422C">
      <w:pPr>
        <w:pStyle w:val="ListParagraph"/>
        <w:numPr>
          <w:ilvl w:val="0"/>
          <w:numId w:val="7"/>
        </w:numPr>
        <w:spacing w:line="240" w:lineRule="auto"/>
        <w:ind w:left="567" w:firstLine="0"/>
        <w:rPr>
          <w:rFonts w:ascii="Arial" w:hAnsi="Arial" w:cs="Arial"/>
          <w:lang w:val="fr-FR"/>
        </w:rPr>
      </w:pPr>
      <w:r w:rsidRPr="00060282">
        <w:rPr>
          <w:rFonts w:ascii="Arial" w:hAnsi="Arial" w:cs="Arial"/>
          <w:lang w:val="fr-FR"/>
        </w:rPr>
        <w:t>Instruction de la d</w:t>
      </w:r>
      <w:r w:rsidR="00925987" w:rsidRPr="00060282">
        <w:rPr>
          <w:rFonts w:ascii="Arial" w:hAnsi="Arial" w:cs="Arial"/>
          <w:lang w:val="fr-FR"/>
        </w:rPr>
        <w:t>emande abandonnée</w:t>
      </w:r>
    </w:p>
    <w:p w:rsidR="00C34E1C" w:rsidRPr="00060282" w:rsidRDefault="00C34E1C" w:rsidP="0076422C">
      <w:pPr>
        <w:ind w:left="1134"/>
        <w:rPr>
          <w:lang w:val="fr-FR"/>
        </w:rPr>
      </w:pPr>
    </w:p>
    <w:p w:rsidR="00C34E1C" w:rsidRPr="00060282" w:rsidRDefault="00925987" w:rsidP="0076422C">
      <w:pPr>
        <w:keepNext/>
        <w:ind w:firstLine="567"/>
        <w:rPr>
          <w:i/>
          <w:u w:val="single"/>
          <w:lang w:val="fr-FR"/>
        </w:rPr>
      </w:pPr>
      <w:r w:rsidRPr="00060282">
        <w:rPr>
          <w:i/>
          <w:lang w:val="fr-FR"/>
        </w:rPr>
        <w:t>[</w:t>
      </w:r>
      <w:r w:rsidR="00060282" w:rsidRPr="00060282">
        <w:rPr>
          <w:i/>
          <w:lang w:val="fr-FR"/>
        </w:rPr>
        <w:t>Événements</w:t>
      </w:r>
      <w:r w:rsidRPr="00060282">
        <w:rPr>
          <w:i/>
          <w:lang w:val="fr-FR"/>
        </w:rPr>
        <w:t xml:space="preserve"> détaillés]</w:t>
      </w:r>
    </w:p>
    <w:p w:rsidR="00C34E1C" w:rsidRPr="00060282" w:rsidRDefault="00EC2095" w:rsidP="0076422C">
      <w:pPr>
        <w:pStyle w:val="ListParagraph"/>
        <w:numPr>
          <w:ilvl w:val="0"/>
          <w:numId w:val="7"/>
        </w:numPr>
        <w:spacing w:line="240" w:lineRule="auto"/>
        <w:ind w:left="567" w:firstLine="0"/>
        <w:rPr>
          <w:rFonts w:ascii="Arial" w:hAnsi="Arial" w:cs="Arial"/>
          <w:lang w:val="fr-FR"/>
        </w:rPr>
      </w:pPr>
      <w:r w:rsidRPr="00060282">
        <w:rPr>
          <w:rFonts w:ascii="Arial" w:hAnsi="Arial" w:cs="Arial"/>
          <w:lang w:val="fr-FR"/>
        </w:rPr>
        <w:t>Demande retirée</w:t>
      </w:r>
    </w:p>
    <w:p w:rsidR="00305224" w:rsidRPr="00060282" w:rsidRDefault="00925987" w:rsidP="0076422C">
      <w:pPr>
        <w:pStyle w:val="ListParagraph"/>
        <w:numPr>
          <w:ilvl w:val="0"/>
          <w:numId w:val="7"/>
        </w:numPr>
        <w:spacing w:line="240" w:lineRule="auto"/>
        <w:ind w:left="567" w:firstLine="0"/>
        <w:rPr>
          <w:rFonts w:ascii="Arial" w:hAnsi="Arial" w:cs="Arial"/>
          <w:lang w:val="fr-FR"/>
        </w:rPr>
      </w:pPr>
      <w:r w:rsidRPr="00060282">
        <w:rPr>
          <w:rFonts w:ascii="Arial" w:hAnsi="Arial" w:cs="Arial"/>
          <w:lang w:val="fr-FR"/>
        </w:rPr>
        <w:t>Demande réputée retirée, abandonnée ou arrivé</w:t>
      </w:r>
      <w:r w:rsidR="00B23AA4" w:rsidRPr="00060282">
        <w:rPr>
          <w:rFonts w:ascii="Arial" w:hAnsi="Arial" w:cs="Arial"/>
          <w:lang w:val="fr-FR"/>
        </w:rPr>
        <w:t>e</w:t>
      </w:r>
      <w:r w:rsidRPr="00060282">
        <w:rPr>
          <w:rFonts w:ascii="Arial" w:hAnsi="Arial" w:cs="Arial"/>
          <w:lang w:val="fr-FR"/>
        </w:rPr>
        <w:t xml:space="preserve"> à expiration</w:t>
      </w:r>
    </w:p>
    <w:p w:rsidR="00C34E1C" w:rsidRPr="00060282" w:rsidRDefault="00925987" w:rsidP="0076422C">
      <w:pPr>
        <w:pStyle w:val="ListParagraph"/>
        <w:numPr>
          <w:ilvl w:val="0"/>
          <w:numId w:val="7"/>
        </w:numPr>
        <w:spacing w:line="240" w:lineRule="auto"/>
        <w:ind w:left="567" w:firstLine="0"/>
        <w:rPr>
          <w:rFonts w:ascii="Arial" w:hAnsi="Arial" w:cs="Arial"/>
          <w:lang w:val="fr-FR"/>
        </w:rPr>
      </w:pPr>
      <w:r w:rsidRPr="00060282">
        <w:rPr>
          <w:rFonts w:ascii="Arial" w:hAnsi="Arial" w:cs="Arial"/>
          <w:lang w:val="fr-FR"/>
        </w:rPr>
        <w:t>Demande refusée à la suite de l</w:t>
      </w:r>
      <w:r w:rsidR="00A86435">
        <w:rPr>
          <w:rFonts w:ascii="Arial" w:hAnsi="Arial" w:cs="Arial"/>
          <w:lang w:val="fr-FR"/>
        </w:rPr>
        <w:t>’</w:t>
      </w:r>
      <w:r w:rsidRPr="00060282">
        <w:rPr>
          <w:rFonts w:ascii="Arial" w:hAnsi="Arial" w:cs="Arial"/>
          <w:lang w:val="fr-FR"/>
        </w:rPr>
        <w:t>examen</w:t>
      </w:r>
    </w:p>
    <w:p w:rsidR="00C34E1C" w:rsidRPr="00060282" w:rsidRDefault="00346DEA" w:rsidP="0076422C">
      <w:pPr>
        <w:pStyle w:val="ListParagraph"/>
        <w:numPr>
          <w:ilvl w:val="0"/>
          <w:numId w:val="7"/>
        </w:numPr>
        <w:spacing w:line="240" w:lineRule="auto"/>
        <w:ind w:left="567" w:firstLine="0"/>
        <w:rPr>
          <w:rFonts w:ascii="Arial" w:hAnsi="Arial" w:cs="Arial"/>
          <w:lang w:val="fr-FR"/>
        </w:rPr>
      </w:pPr>
      <w:r w:rsidRPr="00060282">
        <w:rPr>
          <w:rFonts w:ascii="Arial" w:hAnsi="Arial" w:cs="Arial"/>
          <w:lang w:val="fr-FR"/>
        </w:rPr>
        <w:t>…</w:t>
      </w:r>
    </w:p>
    <w:p w:rsidR="00C34E1C" w:rsidRPr="00060282" w:rsidRDefault="000A1E8B" w:rsidP="0076422C">
      <w:pPr>
        <w:pStyle w:val="Heading2"/>
        <w:rPr>
          <w:lang w:val="fr-FR"/>
        </w:rPr>
      </w:pPr>
      <w:r w:rsidRPr="00060282">
        <w:rPr>
          <w:caps w:val="0"/>
          <w:lang w:val="fr-FR"/>
        </w:rPr>
        <w:t>QUESTIONS EN SUSPENS</w:t>
      </w:r>
    </w:p>
    <w:p w:rsidR="00C34E1C" w:rsidRPr="00060282" w:rsidRDefault="00925987" w:rsidP="0076422C">
      <w:pPr>
        <w:pStyle w:val="ONUMFS"/>
        <w:rPr>
          <w:lang w:val="fr-FR"/>
        </w:rPr>
      </w:pPr>
      <w:r w:rsidRPr="00060282">
        <w:rPr>
          <w:lang w:val="fr-FR"/>
        </w:rPr>
        <w:t>Au moment de l</w:t>
      </w:r>
      <w:r w:rsidR="00A86435">
        <w:rPr>
          <w:lang w:val="fr-FR"/>
        </w:rPr>
        <w:t>’</w:t>
      </w:r>
      <w:r w:rsidRPr="00060282">
        <w:rPr>
          <w:lang w:val="fr-FR"/>
        </w:rPr>
        <w:t>élaboration du présent document,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</w:t>
      </w:r>
      <w:r w:rsidR="00B23AA4" w:rsidRPr="00060282">
        <w:rPr>
          <w:lang w:val="fr-FR"/>
        </w:rPr>
        <w:t xml:space="preserve">chargée de la situation juridique </w:t>
      </w:r>
      <w:r w:rsidRPr="00060282">
        <w:rPr>
          <w:lang w:val="fr-FR"/>
        </w:rPr>
        <w:t>examine le</w:t>
      </w:r>
      <w:r w:rsidR="00EC2095" w:rsidRPr="00060282">
        <w:rPr>
          <w:lang w:val="fr-FR"/>
        </w:rPr>
        <w:t>s questions en suspens ci</w:t>
      </w:r>
      <w:r w:rsidR="00221839">
        <w:rPr>
          <w:lang w:val="fr-FR"/>
        </w:rPr>
        <w:noBreakHyphen/>
      </w:r>
      <w:r w:rsidR="00EC2095" w:rsidRPr="00060282">
        <w:rPr>
          <w:lang w:val="fr-FR"/>
        </w:rPr>
        <w:t>après</w:t>
      </w:r>
      <w:r w:rsidR="00B23AA4" w:rsidRPr="00060282">
        <w:rPr>
          <w:lang w:val="fr-FR"/>
        </w:rPr>
        <w:t>, afin de déterminer</w:t>
      </w:r>
      <w:r w:rsidR="00EC2095" w:rsidRPr="00060282">
        <w:rPr>
          <w:lang w:val="fr-FR"/>
        </w:rPr>
        <w:t> </w:t>
      </w:r>
      <w:r w:rsidRPr="00060282">
        <w:rPr>
          <w:lang w:val="fr-FR"/>
        </w:rPr>
        <w:t>:</w:t>
      </w:r>
    </w:p>
    <w:p w:rsidR="00C34E1C" w:rsidRPr="00060282" w:rsidRDefault="00B23AA4" w:rsidP="0076422C">
      <w:pPr>
        <w:pStyle w:val="ONUME"/>
        <w:numPr>
          <w:ilvl w:val="1"/>
          <w:numId w:val="19"/>
        </w:numPr>
        <w:rPr>
          <w:lang w:val="fr-FR"/>
        </w:rPr>
      </w:pPr>
      <w:r w:rsidRPr="00060282">
        <w:rPr>
          <w:lang w:val="fr-FR"/>
        </w:rPr>
        <w:t xml:space="preserve">si </w:t>
      </w:r>
      <w:r w:rsidR="00925987" w:rsidRPr="00060282">
        <w:rPr>
          <w:lang w:val="fr-FR"/>
        </w:rPr>
        <w:t xml:space="preserve">les événements </w:t>
      </w:r>
      <w:r w:rsidR="00924867" w:rsidRPr="00060282">
        <w:rPr>
          <w:lang w:val="fr-FR"/>
        </w:rPr>
        <w:t>majeurs</w:t>
      </w:r>
      <w:r w:rsidR="00BD5640" w:rsidRPr="00060282">
        <w:rPr>
          <w:lang w:val="fr-FR"/>
        </w:rPr>
        <w:t xml:space="preserve"> </w:t>
      </w:r>
      <w:r w:rsidRPr="00060282">
        <w:rPr>
          <w:lang w:val="fr-FR"/>
        </w:rPr>
        <w:t>devraient</w:t>
      </w:r>
      <w:r w:rsidR="00925987" w:rsidRPr="00060282">
        <w:rPr>
          <w:lang w:val="fr-FR"/>
        </w:rPr>
        <w:t xml:space="preserve"> ou non être obligatoires;</w:t>
      </w:r>
    </w:p>
    <w:p w:rsidR="00C34E1C" w:rsidRPr="00060282" w:rsidRDefault="00B23AA4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 xml:space="preserve">si </w:t>
      </w:r>
      <w:r w:rsidR="00A65832" w:rsidRPr="00060282">
        <w:rPr>
          <w:lang w:val="fr-FR"/>
        </w:rPr>
        <w:t>l</w:t>
      </w:r>
      <w:r w:rsidR="005F1AB0" w:rsidRPr="00060282">
        <w:rPr>
          <w:lang w:val="fr-FR"/>
        </w:rPr>
        <w:t xml:space="preserve">es données relatives à </w:t>
      </w:r>
      <w:r w:rsidR="000F567F" w:rsidRPr="00060282">
        <w:rPr>
          <w:lang w:val="fr-FR"/>
        </w:rPr>
        <w:t>l</w:t>
      </w:r>
      <w:r w:rsidR="00A86435">
        <w:rPr>
          <w:lang w:val="fr-FR"/>
        </w:rPr>
        <w:t>’</w:t>
      </w:r>
      <w:r w:rsidR="00A65832" w:rsidRPr="00060282">
        <w:rPr>
          <w:lang w:val="fr-FR"/>
        </w:rPr>
        <w:t xml:space="preserve">aperçu ou </w:t>
      </w:r>
      <w:r w:rsidR="005F1AB0" w:rsidRPr="00060282">
        <w:rPr>
          <w:lang w:val="fr-FR"/>
        </w:rPr>
        <w:t xml:space="preserve">à </w:t>
      </w:r>
      <w:r w:rsidR="00A65832" w:rsidRPr="00060282">
        <w:rPr>
          <w:lang w:val="fr-FR"/>
        </w:rPr>
        <w:t>l</w:t>
      </w:r>
      <w:r w:rsidR="00A86435">
        <w:rPr>
          <w:lang w:val="fr-FR"/>
        </w:rPr>
        <w:t>’</w:t>
      </w:r>
      <w:r w:rsidR="00A65832" w:rsidRPr="00060282">
        <w:rPr>
          <w:lang w:val="fr-FR"/>
        </w:rPr>
        <w:t>historique des événements devrai</w:t>
      </w:r>
      <w:r w:rsidR="005F1AB0" w:rsidRPr="00060282">
        <w:rPr>
          <w:lang w:val="fr-FR"/>
        </w:rPr>
        <w:t>en</w:t>
      </w:r>
      <w:r w:rsidR="00A65832" w:rsidRPr="00060282">
        <w:rPr>
          <w:lang w:val="fr-FR"/>
        </w:rPr>
        <w:t>t être échangé</w:t>
      </w:r>
      <w:r w:rsidR="005F1AB0" w:rsidRPr="00060282">
        <w:rPr>
          <w:lang w:val="fr-FR"/>
        </w:rPr>
        <w:t>es</w:t>
      </w:r>
      <w:r w:rsidR="00A65832" w:rsidRPr="00060282">
        <w:rPr>
          <w:lang w:val="fr-FR"/>
        </w:rPr>
        <w:t>;</w:t>
      </w:r>
    </w:p>
    <w:p w:rsidR="00C34E1C" w:rsidRPr="00060282" w:rsidRDefault="005F1AB0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ce que se</w:t>
      </w:r>
      <w:r w:rsidR="00A65832" w:rsidRPr="00060282">
        <w:rPr>
          <w:lang w:val="fr-FR"/>
        </w:rPr>
        <w:t xml:space="preserve">rait une recommandation </w:t>
      </w:r>
      <w:r w:rsidRPr="00060282">
        <w:rPr>
          <w:lang w:val="fr-FR"/>
        </w:rPr>
        <w:t>relative à</w:t>
      </w:r>
      <w:r w:rsidR="00A65832" w:rsidRPr="00060282">
        <w:rPr>
          <w:lang w:val="fr-FR"/>
        </w:rPr>
        <w:t xml:space="preserve"> la fréquence des échanges de données sur la situation juridique</w:t>
      </w:r>
      <w:r w:rsidRPr="00060282">
        <w:rPr>
          <w:lang w:val="fr-FR"/>
        </w:rPr>
        <w:t>;</w:t>
      </w:r>
    </w:p>
    <w:p w:rsidR="00C34E1C" w:rsidRPr="00060282" w:rsidRDefault="00440A8D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quel ensemble d</w:t>
      </w:r>
      <w:r w:rsidR="00A86435">
        <w:rPr>
          <w:lang w:val="fr-FR"/>
        </w:rPr>
        <w:t>’</w:t>
      </w:r>
      <w:r w:rsidRPr="00060282">
        <w:rPr>
          <w:lang w:val="fr-FR"/>
        </w:rPr>
        <w:t>événements communiquer</w:t>
      </w:r>
      <w:r w:rsidR="005F1AB0" w:rsidRPr="00060282">
        <w:rPr>
          <w:lang w:val="fr-FR"/>
        </w:rPr>
        <w:t> </w:t>
      </w:r>
      <w:r w:rsidRPr="00060282">
        <w:rPr>
          <w:lang w:val="fr-FR"/>
        </w:rPr>
        <w:t xml:space="preserve">: événements </w:t>
      </w:r>
      <w:r w:rsidR="00924867" w:rsidRPr="00060282">
        <w:rPr>
          <w:lang w:val="fr-FR"/>
        </w:rPr>
        <w:t>majeurs</w:t>
      </w:r>
      <w:r w:rsidR="00BD5640" w:rsidRPr="00060282">
        <w:rPr>
          <w:lang w:val="fr-FR"/>
        </w:rPr>
        <w:t xml:space="preserve"> </w:t>
      </w:r>
      <w:r w:rsidR="005F1AB0" w:rsidRPr="00060282">
        <w:rPr>
          <w:lang w:val="fr-FR"/>
        </w:rPr>
        <w:t xml:space="preserve">uniquement; </w:t>
      </w:r>
      <w:r w:rsidRPr="00060282">
        <w:rPr>
          <w:lang w:val="fr-FR"/>
        </w:rPr>
        <w:t xml:space="preserve"> </w:t>
      </w:r>
      <w:r w:rsidR="005F1AB0" w:rsidRPr="00060282">
        <w:rPr>
          <w:lang w:val="fr-FR"/>
        </w:rPr>
        <w:t xml:space="preserve">événements </w:t>
      </w:r>
      <w:r w:rsidR="00924867" w:rsidRPr="00060282">
        <w:rPr>
          <w:lang w:val="fr-FR"/>
        </w:rPr>
        <w:t>majeurs</w:t>
      </w:r>
      <w:r w:rsidR="00BD5640" w:rsidRPr="00060282">
        <w:rPr>
          <w:lang w:val="fr-FR"/>
        </w:rPr>
        <w:t xml:space="preserve"> </w:t>
      </w:r>
      <w:r w:rsidRPr="00060282">
        <w:rPr>
          <w:lang w:val="fr-FR"/>
        </w:rPr>
        <w:t xml:space="preserve">et événements détaillés;  ou événements </w:t>
      </w:r>
      <w:r w:rsidR="00924867" w:rsidRPr="00060282">
        <w:rPr>
          <w:lang w:val="fr-FR"/>
        </w:rPr>
        <w:t>majeurs</w:t>
      </w:r>
      <w:r w:rsidR="00BD5640" w:rsidRPr="00060282">
        <w:rPr>
          <w:lang w:val="fr-FR"/>
        </w:rPr>
        <w:t xml:space="preserve"> </w:t>
      </w:r>
      <w:r w:rsidRPr="00060282">
        <w:rPr>
          <w:lang w:val="fr-FR"/>
        </w:rPr>
        <w:t>et événements détaillés accompagnés de données brutes sur les événements actuelleme</w:t>
      </w:r>
      <w:r w:rsidR="00FB095E" w:rsidRPr="00060282">
        <w:rPr>
          <w:lang w:val="fr-FR"/>
        </w:rPr>
        <w:t>n</w:t>
      </w:r>
      <w:r w:rsidRPr="00060282">
        <w:rPr>
          <w:lang w:val="fr-FR"/>
        </w:rPr>
        <w:t xml:space="preserve">t </w:t>
      </w:r>
      <w:r w:rsidR="000F567F" w:rsidRPr="00060282">
        <w:rPr>
          <w:lang w:val="fr-FR"/>
        </w:rPr>
        <w:t>rencontrés</w:t>
      </w:r>
      <w:r w:rsidRPr="00060282">
        <w:rPr>
          <w:lang w:val="fr-FR"/>
        </w:rPr>
        <w:t xml:space="preserve"> par les offices;</w:t>
      </w:r>
    </w:p>
    <w:p w:rsidR="00C34E1C" w:rsidRPr="00060282" w:rsidRDefault="000F567F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 xml:space="preserve">si </w:t>
      </w:r>
      <w:r w:rsidR="00FB095E" w:rsidRPr="00060282">
        <w:rPr>
          <w:lang w:val="fr-FR"/>
        </w:rPr>
        <w:t>les informations sur le passage à une nouvelle étape (</w:t>
      </w:r>
      <w:r w:rsidRPr="00060282">
        <w:rPr>
          <w:lang w:val="fr-FR"/>
        </w:rPr>
        <w:t xml:space="preserve">passage </w:t>
      </w:r>
      <w:r w:rsidR="00FB095E" w:rsidRPr="00060282">
        <w:rPr>
          <w:lang w:val="fr-FR"/>
        </w:rPr>
        <w:t>d</w:t>
      </w:r>
      <w:r w:rsidR="00A86435">
        <w:rPr>
          <w:lang w:val="fr-FR"/>
        </w:rPr>
        <w:t>’</w:t>
      </w:r>
      <w:r w:rsidR="00FB095E" w:rsidRPr="00060282">
        <w:rPr>
          <w:lang w:val="fr-FR"/>
        </w:rPr>
        <w:t>une étape à une autre) devraient être communiquées ou non;</w:t>
      </w:r>
    </w:p>
    <w:p w:rsidR="00C34E1C" w:rsidRPr="00060282" w:rsidRDefault="000F567F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 xml:space="preserve">une </w:t>
      </w:r>
      <w:r w:rsidR="00FB095E" w:rsidRPr="00060282">
        <w:rPr>
          <w:lang w:val="fr-FR"/>
        </w:rPr>
        <w:t>description</w:t>
      </w:r>
      <w:r w:rsidRPr="00060282">
        <w:rPr>
          <w:lang w:val="fr-FR"/>
        </w:rPr>
        <w:t xml:space="preserve"> </w:t>
      </w:r>
      <w:r w:rsidR="00924867" w:rsidRPr="00060282">
        <w:rPr>
          <w:lang w:val="fr-FR"/>
        </w:rPr>
        <w:t>des</w:t>
      </w:r>
      <w:r w:rsidR="00FB095E" w:rsidRPr="00060282">
        <w:rPr>
          <w:lang w:val="fr-FR"/>
        </w:rPr>
        <w:t xml:space="preserve"> six</w:t>
      </w:r>
      <w:r w:rsidR="004B161D" w:rsidRPr="00060282">
        <w:rPr>
          <w:lang w:val="fr-FR"/>
        </w:rPr>
        <w:t> </w:t>
      </w:r>
      <w:r w:rsidR="00FB095E" w:rsidRPr="00060282">
        <w:rPr>
          <w:lang w:val="fr-FR"/>
        </w:rPr>
        <w:t>étapes;</w:t>
      </w:r>
      <w:r w:rsidR="004B161D" w:rsidRPr="00060282">
        <w:rPr>
          <w:lang w:val="fr-FR"/>
        </w:rPr>
        <w:t xml:space="preserve"> </w:t>
      </w:r>
      <w:r w:rsidR="00FB095E" w:rsidRPr="00060282">
        <w:rPr>
          <w:lang w:val="fr-FR"/>
        </w:rPr>
        <w:t xml:space="preserve"> et</w:t>
      </w:r>
    </w:p>
    <w:p w:rsidR="00C34E1C" w:rsidRPr="00060282" w:rsidRDefault="00FB095E" w:rsidP="0076422C">
      <w:pPr>
        <w:pStyle w:val="ONUME"/>
        <w:numPr>
          <w:ilvl w:val="1"/>
          <w:numId w:val="5"/>
        </w:numPr>
        <w:rPr>
          <w:lang w:val="fr-FR"/>
        </w:rPr>
      </w:pPr>
      <w:r w:rsidRPr="00060282">
        <w:rPr>
          <w:lang w:val="fr-FR"/>
        </w:rPr>
        <w:t>l</w:t>
      </w:r>
      <w:r w:rsidR="000F567F" w:rsidRPr="00060282">
        <w:rPr>
          <w:lang w:val="fr-FR"/>
        </w:rPr>
        <w:t>a l</w:t>
      </w:r>
      <w:r w:rsidRPr="00060282">
        <w:rPr>
          <w:lang w:val="fr-FR"/>
        </w:rPr>
        <w:t>iste des événements détaillés.</w:t>
      </w:r>
    </w:p>
    <w:p w:rsidR="00C34E1C" w:rsidRPr="00060282" w:rsidRDefault="000A1E8B" w:rsidP="0076422C">
      <w:pPr>
        <w:pStyle w:val="Heading2"/>
        <w:rPr>
          <w:lang w:val="fr-FR"/>
        </w:rPr>
      </w:pPr>
      <w:r w:rsidRPr="00060282">
        <w:rPr>
          <w:caps w:val="0"/>
          <w:lang w:val="fr-FR"/>
        </w:rPr>
        <w:lastRenderedPageBreak/>
        <w:t>PROGRAMME DE TRAVAIL</w:t>
      </w:r>
    </w:p>
    <w:p w:rsidR="00C34E1C" w:rsidRPr="00060282" w:rsidRDefault="00FB095E" w:rsidP="0076422C">
      <w:pPr>
        <w:pStyle w:val="ONUMFS"/>
        <w:rPr>
          <w:lang w:val="fr-FR"/>
        </w:rPr>
      </w:pPr>
      <w:r w:rsidRPr="00060282">
        <w:rPr>
          <w:lang w:val="fr-FR"/>
        </w:rPr>
        <w:t>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</w:t>
      </w:r>
      <w:r w:rsidR="000F567F" w:rsidRPr="00060282">
        <w:rPr>
          <w:lang w:val="fr-FR"/>
        </w:rPr>
        <w:t xml:space="preserve">chargée de la situation juridique </w:t>
      </w:r>
      <w:r w:rsidRPr="00060282">
        <w:rPr>
          <w:lang w:val="fr-FR"/>
        </w:rPr>
        <w:t xml:space="preserve">prévoit de terminer le projet de liste des événements détaillés au premier semestre </w:t>
      </w:r>
      <w:r w:rsidR="000F567F" w:rsidRPr="00060282">
        <w:rPr>
          <w:lang w:val="fr-FR"/>
        </w:rPr>
        <w:t>de </w:t>
      </w:r>
      <w:r w:rsidRPr="00060282">
        <w:rPr>
          <w:lang w:val="fr-FR"/>
        </w:rPr>
        <w:t>2016.</w:t>
      </w:r>
      <w:r w:rsidR="003B5B2F" w:rsidRPr="00060282">
        <w:rPr>
          <w:lang w:val="fr-FR"/>
        </w:rPr>
        <w:t xml:space="preserve"> </w:t>
      </w:r>
      <w:r w:rsidR="000F567F" w:rsidRPr="00060282">
        <w:rPr>
          <w:lang w:val="fr-FR"/>
        </w:rPr>
        <w:t xml:space="preserve"> </w:t>
      </w:r>
      <w:r w:rsidRPr="00060282">
        <w:rPr>
          <w:lang w:val="fr-FR"/>
        </w:rPr>
        <w:t xml:space="preserve">En </w:t>
      </w:r>
      <w:r w:rsidR="000F567F" w:rsidRPr="00060282">
        <w:rPr>
          <w:lang w:val="fr-FR"/>
        </w:rPr>
        <w:t>établissant</w:t>
      </w:r>
      <w:r w:rsidRPr="00060282">
        <w:rPr>
          <w:lang w:val="fr-FR"/>
        </w:rPr>
        <w:t xml:space="preserve"> la liste des événements, les membres de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prévoient aussi de comparer les événements sur la situation </w:t>
      </w:r>
      <w:r w:rsidR="000F567F" w:rsidRPr="00060282">
        <w:rPr>
          <w:lang w:val="fr-FR"/>
        </w:rPr>
        <w:t>juridique actuellement diffusé</w:t>
      </w:r>
      <w:r w:rsidRPr="00060282">
        <w:rPr>
          <w:lang w:val="fr-FR"/>
        </w:rPr>
        <w:t>s par leur</w:t>
      </w:r>
      <w:r w:rsidR="00B242D5" w:rsidRPr="00060282">
        <w:rPr>
          <w:lang w:val="fr-FR"/>
        </w:rPr>
        <w:t xml:space="preserve"> office</w:t>
      </w:r>
      <w:r w:rsidRPr="00060282">
        <w:rPr>
          <w:lang w:val="fr-FR"/>
        </w:rPr>
        <w:t xml:space="preserve"> avec le </w:t>
      </w:r>
      <w:r w:rsidR="000F567F" w:rsidRPr="00060282">
        <w:rPr>
          <w:lang w:val="fr-FR"/>
        </w:rPr>
        <w:t xml:space="preserve">projet </w:t>
      </w:r>
      <w:r w:rsidRPr="00060282">
        <w:rPr>
          <w:lang w:val="fr-FR"/>
        </w:rPr>
        <w:t>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événements standard, </w:t>
      </w:r>
      <w:r w:rsidR="00A86435">
        <w:rPr>
          <w:lang w:val="fr-FR"/>
        </w:rPr>
        <w:t>à savoir</w:t>
      </w:r>
      <w:r w:rsidRPr="00060282">
        <w:rPr>
          <w:lang w:val="fr-FR"/>
        </w:rPr>
        <w:t xml:space="preserve"> les </w:t>
      </w:r>
      <w:r w:rsidR="000F567F" w:rsidRPr="00060282">
        <w:rPr>
          <w:lang w:val="fr-FR"/>
        </w:rPr>
        <w:t xml:space="preserve">événements </w:t>
      </w:r>
      <w:r w:rsidR="00924867" w:rsidRPr="00060282">
        <w:rPr>
          <w:lang w:val="fr-FR"/>
        </w:rPr>
        <w:t>majeurs</w:t>
      </w:r>
      <w:r w:rsidR="00BD5640" w:rsidRPr="00060282">
        <w:rPr>
          <w:lang w:val="fr-FR"/>
        </w:rPr>
        <w:t xml:space="preserve"> </w:t>
      </w:r>
      <w:r w:rsidRPr="00060282">
        <w:rPr>
          <w:lang w:val="fr-FR"/>
        </w:rPr>
        <w:t>et les événements détaillés, afin de déterminer si les événements qui les concernent peuvent être in</w:t>
      </w:r>
      <w:r w:rsidR="00EC2095" w:rsidRPr="00060282">
        <w:rPr>
          <w:lang w:val="fr-FR"/>
        </w:rPr>
        <w:t xml:space="preserve">tégrés dans la liste </w:t>
      </w:r>
      <w:r w:rsidR="000F567F" w:rsidRPr="00060282">
        <w:rPr>
          <w:lang w:val="fr-FR"/>
        </w:rPr>
        <w:t xml:space="preserve">des événements </w:t>
      </w:r>
      <w:r w:rsidR="00EC2095" w:rsidRPr="00060282">
        <w:rPr>
          <w:lang w:val="fr-FR"/>
        </w:rPr>
        <w:t>standard.</w:t>
      </w:r>
    </w:p>
    <w:p w:rsidR="00C34E1C" w:rsidRPr="00060282" w:rsidRDefault="00EC2095" w:rsidP="00A86435">
      <w:pPr>
        <w:pStyle w:val="ONUMFS"/>
        <w:rPr>
          <w:lang w:val="fr-FR"/>
        </w:rPr>
      </w:pPr>
      <w:r w:rsidRPr="00060282">
        <w:rPr>
          <w:lang w:val="fr-FR"/>
        </w:rPr>
        <w:t xml:space="preserve">Afin de finaliser la liste </w:t>
      </w:r>
      <w:r w:rsidR="000F567F" w:rsidRPr="00060282">
        <w:rPr>
          <w:lang w:val="fr-FR"/>
        </w:rPr>
        <w:t xml:space="preserve">des événements </w:t>
      </w:r>
      <w:r w:rsidRPr="00060282">
        <w:rPr>
          <w:lang w:val="fr-FR"/>
        </w:rPr>
        <w:t>standard et d</w:t>
      </w:r>
      <w:r w:rsidR="00A86435">
        <w:rPr>
          <w:lang w:val="fr-FR"/>
        </w:rPr>
        <w:t>’</w:t>
      </w:r>
      <w:r w:rsidRPr="00060282">
        <w:rPr>
          <w:lang w:val="fr-FR"/>
        </w:rPr>
        <w:t>examiner les questions en suspens, l</w:t>
      </w:r>
      <w:r w:rsidR="00A86435">
        <w:rPr>
          <w:lang w:val="fr-FR"/>
        </w:rPr>
        <w:t>’</w:t>
      </w:r>
      <w:r w:rsidRPr="00060282">
        <w:rPr>
          <w:lang w:val="fr-FR"/>
        </w:rPr>
        <w:t>équipe d</w:t>
      </w:r>
      <w:r w:rsidR="00A86435">
        <w:rPr>
          <w:lang w:val="fr-FR"/>
        </w:rPr>
        <w:t>’</w:t>
      </w:r>
      <w:r w:rsidRPr="00060282">
        <w:rPr>
          <w:lang w:val="fr-FR"/>
        </w:rPr>
        <w:t xml:space="preserve">experts </w:t>
      </w:r>
      <w:r w:rsidR="000F567F" w:rsidRPr="00060282">
        <w:rPr>
          <w:lang w:val="fr-FR"/>
        </w:rPr>
        <w:t xml:space="preserve">chargée de la situation juridique </w:t>
      </w:r>
      <w:r w:rsidRPr="00060282">
        <w:rPr>
          <w:lang w:val="fr-FR"/>
        </w:rPr>
        <w:t xml:space="preserve">organisera </w:t>
      </w:r>
      <w:r w:rsidR="00924867" w:rsidRPr="00060282">
        <w:rPr>
          <w:lang w:val="fr-FR"/>
        </w:rPr>
        <w:t xml:space="preserve">en 2016 </w:t>
      </w:r>
      <w:r w:rsidRPr="00060282">
        <w:rPr>
          <w:lang w:val="fr-FR"/>
        </w:rPr>
        <w:t xml:space="preserve">des réunions </w:t>
      </w:r>
      <w:r w:rsidR="00924867" w:rsidRPr="00060282">
        <w:rPr>
          <w:lang w:val="fr-FR"/>
        </w:rPr>
        <w:t xml:space="preserve">en </w:t>
      </w:r>
      <w:r w:rsidR="00736389" w:rsidRPr="00060282">
        <w:rPr>
          <w:lang w:val="fr-FR"/>
        </w:rPr>
        <w:t>personne</w:t>
      </w:r>
      <w:r w:rsidRPr="00060282">
        <w:rPr>
          <w:lang w:val="fr-FR"/>
        </w:rPr>
        <w:t>.</w:t>
      </w:r>
    </w:p>
    <w:p w:rsidR="00C34E1C" w:rsidRPr="00A86435" w:rsidRDefault="00EC2095" w:rsidP="00A86435">
      <w:pPr>
        <w:pStyle w:val="ONUMFS"/>
        <w:ind w:left="5533"/>
        <w:rPr>
          <w:i/>
          <w:lang w:val="fr-FR"/>
        </w:rPr>
      </w:pPr>
      <w:r w:rsidRPr="00A86435">
        <w:rPr>
          <w:i/>
          <w:lang w:val="fr-FR"/>
        </w:rPr>
        <w:t>Le CWS est invité</w:t>
      </w:r>
    </w:p>
    <w:p w:rsidR="00C34E1C" w:rsidRPr="00A86435" w:rsidRDefault="00EC2095" w:rsidP="000A1E8B">
      <w:pPr>
        <w:pStyle w:val="ONUMFS"/>
        <w:numPr>
          <w:ilvl w:val="1"/>
          <w:numId w:val="6"/>
        </w:numPr>
        <w:ind w:left="5533" w:firstLine="563"/>
        <w:rPr>
          <w:i/>
          <w:lang w:val="fr-FR"/>
        </w:rPr>
      </w:pPr>
      <w:r w:rsidRPr="00A86435">
        <w:rPr>
          <w:i/>
          <w:lang w:val="fr-FR"/>
        </w:rPr>
        <w:t>à prendre note des résultats des travaux de l</w:t>
      </w:r>
      <w:r w:rsidR="00A86435">
        <w:rPr>
          <w:i/>
          <w:lang w:val="fr-FR"/>
        </w:rPr>
        <w:t>’</w:t>
      </w:r>
      <w:r w:rsidRPr="00A86435">
        <w:rPr>
          <w:i/>
          <w:lang w:val="fr-FR"/>
        </w:rPr>
        <w:t xml:space="preserve">équipe </w:t>
      </w:r>
      <w:bookmarkStart w:id="4" w:name="_GoBack"/>
      <w:bookmarkEnd w:id="4"/>
      <w:r w:rsidRPr="00A86435">
        <w:rPr>
          <w:i/>
          <w:lang w:val="fr-FR"/>
        </w:rPr>
        <w:t>d</w:t>
      </w:r>
      <w:r w:rsidR="00A86435">
        <w:rPr>
          <w:i/>
          <w:lang w:val="fr-FR"/>
        </w:rPr>
        <w:t>’</w:t>
      </w:r>
      <w:r w:rsidRPr="00A86435">
        <w:rPr>
          <w:i/>
          <w:lang w:val="fr-FR"/>
        </w:rPr>
        <w:t>experts chargée de la situation juridique et du rapport de son responsable figurant dans le présent document, et</w:t>
      </w:r>
    </w:p>
    <w:p w:rsidR="00C34E1C" w:rsidRPr="00A86435" w:rsidRDefault="00B242D5" w:rsidP="000A1E8B">
      <w:pPr>
        <w:pStyle w:val="ONUMFS"/>
        <w:numPr>
          <w:ilvl w:val="1"/>
          <w:numId w:val="6"/>
        </w:numPr>
        <w:ind w:left="5533" w:firstLine="563"/>
        <w:rPr>
          <w:i/>
          <w:lang w:val="fr-FR"/>
        </w:rPr>
      </w:pPr>
      <w:r w:rsidRPr="00A86435">
        <w:rPr>
          <w:i/>
          <w:lang w:val="fr-FR"/>
        </w:rPr>
        <w:t xml:space="preserve">à </w:t>
      </w:r>
      <w:r w:rsidR="00EC2095" w:rsidRPr="00A86435">
        <w:rPr>
          <w:i/>
          <w:lang w:val="fr-FR"/>
        </w:rPr>
        <w:t xml:space="preserve">formuler des observations sur les événements </w:t>
      </w:r>
      <w:r w:rsidR="00BD5640" w:rsidRPr="00A86435">
        <w:rPr>
          <w:i/>
          <w:lang w:val="fr-FR"/>
        </w:rPr>
        <w:t xml:space="preserve">importants </w:t>
      </w:r>
      <w:r w:rsidR="00EC2095" w:rsidRPr="00A86435">
        <w:rPr>
          <w:i/>
          <w:lang w:val="fr-FR"/>
        </w:rPr>
        <w:t>in</w:t>
      </w:r>
      <w:r w:rsidRPr="00A86435">
        <w:rPr>
          <w:i/>
          <w:lang w:val="fr-FR"/>
        </w:rPr>
        <w:t>diqués au paragraphe</w:t>
      </w:r>
      <w:r w:rsidR="004B161D" w:rsidRPr="00A86435">
        <w:rPr>
          <w:i/>
          <w:lang w:val="fr-FR"/>
        </w:rPr>
        <w:t> </w:t>
      </w:r>
      <w:r w:rsidRPr="00A86435">
        <w:rPr>
          <w:i/>
          <w:lang w:val="fr-FR"/>
        </w:rPr>
        <w:t>12 ci</w:t>
      </w:r>
      <w:r w:rsidR="00221839">
        <w:rPr>
          <w:i/>
          <w:lang w:val="fr-FR"/>
        </w:rPr>
        <w:noBreakHyphen/>
      </w:r>
      <w:r w:rsidRPr="00A86435">
        <w:rPr>
          <w:i/>
          <w:lang w:val="fr-FR"/>
        </w:rPr>
        <w:t>dess</w:t>
      </w:r>
      <w:r w:rsidR="00EC2095" w:rsidRPr="00A86435">
        <w:rPr>
          <w:i/>
          <w:lang w:val="fr-FR"/>
        </w:rPr>
        <w:t>us, qui font l</w:t>
      </w:r>
      <w:r w:rsidR="00A86435">
        <w:rPr>
          <w:i/>
          <w:lang w:val="fr-FR"/>
        </w:rPr>
        <w:t>’</w:t>
      </w:r>
      <w:r w:rsidR="00EC2095" w:rsidRPr="00A86435">
        <w:rPr>
          <w:i/>
          <w:lang w:val="fr-FR"/>
        </w:rPr>
        <w:t>objet de l</w:t>
      </w:r>
      <w:r w:rsidR="00A86435">
        <w:rPr>
          <w:i/>
          <w:lang w:val="fr-FR"/>
        </w:rPr>
        <w:t>’</w:t>
      </w:r>
      <w:r w:rsidR="00EC2095" w:rsidRPr="00A86435">
        <w:rPr>
          <w:i/>
          <w:lang w:val="fr-FR"/>
        </w:rPr>
        <w:t>annexe</w:t>
      </w:r>
      <w:r w:rsidR="004B161D" w:rsidRPr="00A86435">
        <w:rPr>
          <w:i/>
          <w:lang w:val="fr-FR"/>
        </w:rPr>
        <w:t> </w:t>
      </w:r>
      <w:r w:rsidR="00EC2095" w:rsidRPr="00A86435">
        <w:rPr>
          <w:i/>
          <w:lang w:val="fr-FR"/>
        </w:rPr>
        <w:t>II du présent document.</w:t>
      </w:r>
    </w:p>
    <w:p w:rsidR="00587409" w:rsidRPr="00060282" w:rsidRDefault="00587409" w:rsidP="0076422C">
      <w:pPr>
        <w:pStyle w:val="Endofdocument"/>
        <w:spacing w:line="240" w:lineRule="auto"/>
        <w:rPr>
          <w:sz w:val="22"/>
          <w:szCs w:val="22"/>
          <w:lang w:val="fr-FR"/>
        </w:rPr>
      </w:pPr>
    </w:p>
    <w:p w:rsidR="00587409" w:rsidRPr="00060282" w:rsidRDefault="00587409" w:rsidP="0076422C">
      <w:pPr>
        <w:pStyle w:val="Endofdocument"/>
        <w:spacing w:line="240" w:lineRule="auto"/>
        <w:rPr>
          <w:sz w:val="22"/>
          <w:szCs w:val="22"/>
          <w:lang w:val="fr-FR"/>
        </w:rPr>
      </w:pPr>
    </w:p>
    <w:p w:rsidR="00C34E1C" w:rsidRPr="00060282" w:rsidRDefault="00EC2095" w:rsidP="0076422C">
      <w:pPr>
        <w:pStyle w:val="Endofdocument"/>
        <w:spacing w:line="240" w:lineRule="auto"/>
        <w:rPr>
          <w:sz w:val="22"/>
          <w:szCs w:val="22"/>
          <w:lang w:val="fr-FR"/>
        </w:rPr>
      </w:pPr>
      <w:r w:rsidRPr="00060282">
        <w:rPr>
          <w:sz w:val="22"/>
          <w:szCs w:val="22"/>
          <w:lang w:val="fr-FR"/>
        </w:rPr>
        <w:t>[L</w:t>
      </w:r>
      <w:r w:rsidR="00A86435">
        <w:rPr>
          <w:sz w:val="22"/>
          <w:szCs w:val="22"/>
          <w:lang w:val="fr-FR"/>
        </w:rPr>
        <w:t>’</w:t>
      </w:r>
      <w:r w:rsidRPr="00060282">
        <w:rPr>
          <w:sz w:val="22"/>
          <w:szCs w:val="22"/>
          <w:lang w:val="fr-FR"/>
        </w:rPr>
        <w:t>annexe</w:t>
      </w:r>
      <w:r w:rsidR="004B161D" w:rsidRPr="00060282">
        <w:rPr>
          <w:sz w:val="22"/>
          <w:szCs w:val="22"/>
          <w:lang w:val="fr-FR"/>
        </w:rPr>
        <w:t> </w:t>
      </w:r>
      <w:r w:rsidRPr="00060282">
        <w:rPr>
          <w:sz w:val="22"/>
          <w:szCs w:val="22"/>
          <w:lang w:val="fr-FR"/>
        </w:rPr>
        <w:t>I suit]</w:t>
      </w:r>
    </w:p>
    <w:sectPr w:rsidR="00C34E1C" w:rsidRPr="00060282" w:rsidSect="0058740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82" w:rsidRDefault="00B10782">
      <w:r>
        <w:separator/>
      </w:r>
    </w:p>
  </w:endnote>
  <w:endnote w:type="continuationSeparator" w:id="0">
    <w:p w:rsidR="00B10782" w:rsidRDefault="00B10782" w:rsidP="003B38C1">
      <w:r>
        <w:separator/>
      </w:r>
    </w:p>
    <w:p w:rsidR="00B10782" w:rsidRPr="003B38C1" w:rsidRDefault="00B107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10782" w:rsidRPr="003B38C1" w:rsidRDefault="00B107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82" w:rsidRDefault="00B10782">
      <w:r>
        <w:separator/>
      </w:r>
    </w:p>
  </w:footnote>
  <w:footnote w:type="continuationSeparator" w:id="0">
    <w:p w:rsidR="00B10782" w:rsidRDefault="00B10782" w:rsidP="008B60B2">
      <w:r>
        <w:separator/>
      </w:r>
    </w:p>
    <w:p w:rsidR="00B10782" w:rsidRPr="00ED77FB" w:rsidRDefault="00B107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10782" w:rsidRPr="00ED77FB" w:rsidRDefault="00B107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5" w:name="Code2"/>
    <w:bookmarkEnd w:id="5"/>
    <w:r w:rsidRPr="0070602E">
      <w:t>CWS/4</w:t>
    </w:r>
    <w:r w:rsidR="00F711AC" w:rsidRPr="0070602E">
      <w:t>BIS</w:t>
    </w:r>
    <w:r w:rsidRPr="0070602E">
      <w:t>/</w:t>
    </w:r>
    <w:r w:rsidR="00F711AC" w:rsidRPr="0070602E">
      <w:t>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27C6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0A1E8B" w:rsidRDefault="000A1E8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5AAEDB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557C37"/>
    <w:multiLevelType w:val="hybridMultilevel"/>
    <w:tmpl w:val="9EAE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905BB3"/>
    <w:multiLevelType w:val="hybridMultilevel"/>
    <w:tmpl w:val="5B7E6EC0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138001C"/>
    <w:multiLevelType w:val="hybridMultilevel"/>
    <w:tmpl w:val="B504FEE0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A4E05F4"/>
    <w:multiLevelType w:val="hybridMultilevel"/>
    <w:tmpl w:val="2452A22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3985C08"/>
    <w:multiLevelType w:val="hybridMultilevel"/>
    <w:tmpl w:val="DB0E34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751038"/>
    <w:multiLevelType w:val="hybridMultilevel"/>
    <w:tmpl w:val="BCB882FE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B8B0AB9"/>
    <w:multiLevelType w:val="hybridMultilevel"/>
    <w:tmpl w:val="5EFE8DF0"/>
    <w:lvl w:ilvl="0" w:tplc="B1ACCA6E">
      <w:start w:val="1"/>
      <w:numFmt w:val="lowerLetter"/>
      <w:lvlText w:val="(%1)"/>
      <w:lvlJc w:val="left"/>
      <w:pPr>
        <w:ind w:left="589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3">
    <w:nsid w:val="7B262F03"/>
    <w:multiLevelType w:val="hybridMultilevel"/>
    <w:tmpl w:val="7B4ED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8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Trademarks\Meetings|TextBase TMs\Trademarks\Other|TextBase TMs\Trademarks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"/>
    <w:docVar w:name="TextBaseURL" w:val="empty"/>
    <w:docVar w:name="UILng" w:val="en"/>
  </w:docVars>
  <w:rsids>
    <w:rsidRoot w:val="00B10782"/>
    <w:rsid w:val="00005657"/>
    <w:rsid w:val="00043CAA"/>
    <w:rsid w:val="00047FA1"/>
    <w:rsid w:val="00060282"/>
    <w:rsid w:val="00075432"/>
    <w:rsid w:val="00083958"/>
    <w:rsid w:val="000968ED"/>
    <w:rsid w:val="000A1E8B"/>
    <w:rsid w:val="000F567F"/>
    <w:rsid w:val="000F5E56"/>
    <w:rsid w:val="001362EE"/>
    <w:rsid w:val="001832A6"/>
    <w:rsid w:val="001C36E7"/>
    <w:rsid w:val="001C7F7A"/>
    <w:rsid w:val="00221839"/>
    <w:rsid w:val="00261327"/>
    <w:rsid w:val="002634C4"/>
    <w:rsid w:val="002928D3"/>
    <w:rsid w:val="00296E14"/>
    <w:rsid w:val="002F1FE6"/>
    <w:rsid w:val="002F4E68"/>
    <w:rsid w:val="00305224"/>
    <w:rsid w:val="003111F5"/>
    <w:rsid w:val="00312F7F"/>
    <w:rsid w:val="00342A15"/>
    <w:rsid w:val="00346DEA"/>
    <w:rsid w:val="00347EE0"/>
    <w:rsid w:val="00361450"/>
    <w:rsid w:val="003668E4"/>
    <w:rsid w:val="003673CF"/>
    <w:rsid w:val="003845C1"/>
    <w:rsid w:val="003A6F89"/>
    <w:rsid w:val="003B38C1"/>
    <w:rsid w:val="003B5B2F"/>
    <w:rsid w:val="00423E3E"/>
    <w:rsid w:val="00427AF4"/>
    <w:rsid w:val="00437369"/>
    <w:rsid w:val="00440A8D"/>
    <w:rsid w:val="00441F55"/>
    <w:rsid w:val="00450521"/>
    <w:rsid w:val="004647DA"/>
    <w:rsid w:val="00474062"/>
    <w:rsid w:val="00477D6B"/>
    <w:rsid w:val="00483E40"/>
    <w:rsid w:val="004B161D"/>
    <w:rsid w:val="004B47AB"/>
    <w:rsid w:val="005019FF"/>
    <w:rsid w:val="0053057A"/>
    <w:rsid w:val="00553747"/>
    <w:rsid w:val="00560A29"/>
    <w:rsid w:val="0056412C"/>
    <w:rsid w:val="00587409"/>
    <w:rsid w:val="005C6649"/>
    <w:rsid w:val="005E4A6D"/>
    <w:rsid w:val="005F1AB0"/>
    <w:rsid w:val="005F3969"/>
    <w:rsid w:val="00602306"/>
    <w:rsid w:val="00605827"/>
    <w:rsid w:val="0060773C"/>
    <w:rsid w:val="006208AF"/>
    <w:rsid w:val="00646050"/>
    <w:rsid w:val="006578E3"/>
    <w:rsid w:val="006613C6"/>
    <w:rsid w:val="00662341"/>
    <w:rsid w:val="006669ED"/>
    <w:rsid w:val="006713CA"/>
    <w:rsid w:val="00676C5C"/>
    <w:rsid w:val="006D3422"/>
    <w:rsid w:val="006D623B"/>
    <w:rsid w:val="006F14BE"/>
    <w:rsid w:val="0070602E"/>
    <w:rsid w:val="00736389"/>
    <w:rsid w:val="0076422C"/>
    <w:rsid w:val="007B59F3"/>
    <w:rsid w:val="007D1613"/>
    <w:rsid w:val="007F1CF3"/>
    <w:rsid w:val="0083531F"/>
    <w:rsid w:val="00893848"/>
    <w:rsid w:val="008B2CC1"/>
    <w:rsid w:val="008B60B2"/>
    <w:rsid w:val="008C1546"/>
    <w:rsid w:val="008F1619"/>
    <w:rsid w:val="008F63F9"/>
    <w:rsid w:val="0090283A"/>
    <w:rsid w:val="0090731E"/>
    <w:rsid w:val="00916EE2"/>
    <w:rsid w:val="00924867"/>
    <w:rsid w:val="00925987"/>
    <w:rsid w:val="00943B43"/>
    <w:rsid w:val="00944A1C"/>
    <w:rsid w:val="00966A22"/>
    <w:rsid w:val="0096722F"/>
    <w:rsid w:val="00980843"/>
    <w:rsid w:val="009B60C9"/>
    <w:rsid w:val="009E2791"/>
    <w:rsid w:val="009E3F6F"/>
    <w:rsid w:val="009E7DC8"/>
    <w:rsid w:val="009F499F"/>
    <w:rsid w:val="00A03DF8"/>
    <w:rsid w:val="00A42DAF"/>
    <w:rsid w:val="00A45BD8"/>
    <w:rsid w:val="00A467B0"/>
    <w:rsid w:val="00A65832"/>
    <w:rsid w:val="00A86435"/>
    <w:rsid w:val="00A869B7"/>
    <w:rsid w:val="00A911D0"/>
    <w:rsid w:val="00A9671E"/>
    <w:rsid w:val="00AC205C"/>
    <w:rsid w:val="00AF0A6B"/>
    <w:rsid w:val="00B05A69"/>
    <w:rsid w:val="00B065F2"/>
    <w:rsid w:val="00B10782"/>
    <w:rsid w:val="00B1249A"/>
    <w:rsid w:val="00B23AA4"/>
    <w:rsid w:val="00B242D5"/>
    <w:rsid w:val="00B3189A"/>
    <w:rsid w:val="00B33D93"/>
    <w:rsid w:val="00B4014A"/>
    <w:rsid w:val="00B5239F"/>
    <w:rsid w:val="00B5618B"/>
    <w:rsid w:val="00B9734B"/>
    <w:rsid w:val="00BD5640"/>
    <w:rsid w:val="00C11BFE"/>
    <w:rsid w:val="00C233D0"/>
    <w:rsid w:val="00C2606D"/>
    <w:rsid w:val="00C34E1C"/>
    <w:rsid w:val="00C920B6"/>
    <w:rsid w:val="00D45252"/>
    <w:rsid w:val="00D71B4D"/>
    <w:rsid w:val="00D93D55"/>
    <w:rsid w:val="00E27D06"/>
    <w:rsid w:val="00E335FE"/>
    <w:rsid w:val="00E37A22"/>
    <w:rsid w:val="00E84598"/>
    <w:rsid w:val="00E87B79"/>
    <w:rsid w:val="00EB4AAD"/>
    <w:rsid w:val="00EC2095"/>
    <w:rsid w:val="00EC4E49"/>
    <w:rsid w:val="00ED77FB"/>
    <w:rsid w:val="00EE45FA"/>
    <w:rsid w:val="00F32751"/>
    <w:rsid w:val="00F61032"/>
    <w:rsid w:val="00F66152"/>
    <w:rsid w:val="00F711AC"/>
    <w:rsid w:val="00F81318"/>
    <w:rsid w:val="00FB095E"/>
    <w:rsid w:val="00FC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1078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ONUMEChar">
    <w:name w:val="ONUM E Char"/>
    <w:basedOn w:val="DefaultParagraphFont"/>
    <w:link w:val="ONUME"/>
    <w:rsid w:val="00B10782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B10782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character" w:styleId="Hyperlink">
    <w:name w:val="Hyperlink"/>
    <w:basedOn w:val="DefaultParagraphFont"/>
    <w:rsid w:val="005874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1078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ONUMEChar">
    <w:name w:val="ONUM E Char"/>
    <w:basedOn w:val="DefaultParagraphFont"/>
    <w:link w:val="ONUME"/>
    <w:rsid w:val="00B10782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B10782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character" w:styleId="Hyperlink">
    <w:name w:val="Hyperlink"/>
    <w:basedOn w:val="DefaultParagraphFont"/>
    <w:rsid w:val="00587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1696</Words>
  <Characters>9345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CWS/4BIS/5 (en français)</vt:lpstr>
    </vt:vector>
  </TitlesOfParts>
  <Company>WIPO</Company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(en français)</dc:title>
  <dc:subject>Rapport sur l’état d’avancement de l’élaboration d’une proposition d’établissement d’une nouvelle norme de l’OMPI concernant l’échange de données sur la situation juridique des brevets par les offices de propriété industrielle</dc:subject>
  <dc:creator>OMPI/WIPO</dc:creator>
  <cp:keywords>CWS</cp:keywords>
  <cp:lastModifiedBy>RODRIGUEZ Geraldine</cp:lastModifiedBy>
  <cp:revision>4</cp:revision>
  <cp:lastPrinted>2016-03-03T07:01:00Z</cp:lastPrinted>
  <dcterms:created xsi:type="dcterms:W3CDTF">2016-03-07T14:55:00Z</dcterms:created>
  <dcterms:modified xsi:type="dcterms:W3CDTF">2016-03-07T16:21:00Z</dcterms:modified>
</cp:coreProperties>
</file>