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F2" w:rsidRPr="00AF5374" w:rsidRDefault="007E15EC" w:rsidP="007124FA">
      <w:pPr>
        <w:pStyle w:val="Heading2"/>
        <w:rPr>
          <w:b/>
          <w:bCs w:val="0"/>
          <w:lang w:val="fr-FR"/>
        </w:rPr>
      </w:pPr>
      <w:bookmarkStart w:id="0" w:name="_GoBack"/>
      <w:bookmarkEnd w:id="0"/>
      <w:r w:rsidRPr="00AF5374">
        <w:rPr>
          <w:b/>
          <w:bCs w:val="0"/>
          <w:lang w:val="fr-FR"/>
        </w:rPr>
        <w:t>RAPPORT SUR L</w:t>
      </w:r>
      <w:r w:rsidR="00FF22B5">
        <w:rPr>
          <w:b/>
          <w:bCs w:val="0"/>
          <w:lang w:val="fr-FR"/>
        </w:rPr>
        <w:t>’</w:t>
      </w:r>
      <w:r w:rsidRPr="00AF5374">
        <w:rPr>
          <w:b/>
          <w:bCs w:val="0"/>
          <w:lang w:val="fr-FR"/>
        </w:rPr>
        <w:t>ÉTAT D</w:t>
      </w:r>
      <w:r w:rsidR="00FF22B5">
        <w:rPr>
          <w:b/>
          <w:bCs w:val="0"/>
          <w:lang w:val="fr-FR"/>
        </w:rPr>
        <w:t>’</w:t>
      </w:r>
      <w:r w:rsidRPr="00AF5374">
        <w:rPr>
          <w:b/>
          <w:bCs w:val="0"/>
          <w:lang w:val="fr-FR"/>
        </w:rPr>
        <w:t>AVANCEMENT DE LA TÂCHE N° 23 DU CWS</w:t>
      </w:r>
    </w:p>
    <w:p w:rsidR="00C243F8" w:rsidRPr="00AF5374" w:rsidRDefault="00C243F8" w:rsidP="004F6EF2">
      <w:pPr>
        <w:rPr>
          <w:i/>
          <w:iCs/>
          <w:color w:val="000000"/>
          <w:sz w:val="23"/>
          <w:szCs w:val="23"/>
          <w:lang w:val="fr-FR"/>
        </w:rPr>
      </w:pPr>
    </w:p>
    <w:p w:rsidR="002928D3" w:rsidRPr="00AF5374" w:rsidRDefault="007E15EC" w:rsidP="004F6EF2">
      <w:pPr>
        <w:rPr>
          <w:i/>
          <w:iCs/>
          <w:color w:val="000000"/>
          <w:sz w:val="23"/>
          <w:szCs w:val="23"/>
          <w:lang w:val="fr-FR"/>
        </w:rPr>
      </w:pPr>
      <w:r w:rsidRPr="00AF5374">
        <w:rPr>
          <w:i/>
          <w:iCs/>
          <w:color w:val="000000"/>
          <w:sz w:val="23"/>
          <w:szCs w:val="23"/>
          <w:lang w:val="fr-FR"/>
        </w:rPr>
        <w:t>Document établi par le Bureau international</w:t>
      </w:r>
    </w:p>
    <w:p w:rsidR="004F6EF2" w:rsidRPr="00AF5374" w:rsidRDefault="00AF5374" w:rsidP="00C243F8">
      <w:pPr>
        <w:pStyle w:val="Heading2"/>
        <w:rPr>
          <w:lang w:val="fr-FR"/>
        </w:rPr>
      </w:pPr>
      <w:r w:rsidRPr="00AF5374">
        <w:rPr>
          <w:lang w:val="fr-FR"/>
        </w:rPr>
        <w:t>GÉNÉRALITÉS</w:t>
      </w:r>
    </w:p>
    <w:p w:rsidR="00B84D81" w:rsidRDefault="00AF5374" w:rsidP="00AF5374">
      <w:pPr>
        <w:pStyle w:val="ONUME"/>
        <w:rPr>
          <w:lang w:val="fr-FR"/>
        </w:rPr>
      </w:pPr>
      <w:r w:rsidRPr="00AF5374">
        <w:rPr>
          <w:lang w:val="fr-FR"/>
        </w:rPr>
        <w:t>En</w:t>
      </w:r>
      <w:r w:rsidR="0067186E">
        <w:rPr>
          <w:lang w:val="fr-FR"/>
        </w:rPr>
        <w:t> </w:t>
      </w:r>
      <w:r w:rsidRPr="00AF5374">
        <w:rPr>
          <w:lang w:val="fr-FR"/>
        </w:rPr>
        <w:t>2004, le Bureau international a invité les offices de brevets nationaux à lui communiquer les données relatives à l</w:t>
      </w:r>
      <w:r w:rsidR="00FF22B5">
        <w:rPr>
          <w:lang w:val="fr-FR"/>
        </w:rPr>
        <w:t>’</w:t>
      </w:r>
      <w:r w:rsidRPr="00AF5374">
        <w:rPr>
          <w:lang w:val="fr-FR"/>
        </w:rPr>
        <w:t>ouv</w:t>
      </w:r>
      <w:r>
        <w:rPr>
          <w:lang w:val="fr-FR"/>
        </w:rPr>
        <w:t>e</w:t>
      </w:r>
      <w:r w:rsidRPr="00AF5374">
        <w:rPr>
          <w:lang w:val="fr-FR"/>
        </w:rPr>
        <w:t xml:space="preserve">rture de la phase nationale pour les demandes déposées selon le </w:t>
      </w:r>
      <w:r>
        <w:rPr>
          <w:lang w:val="fr-FR"/>
        </w:rPr>
        <w:t>Traité de coopération en matière de brevets (</w:t>
      </w:r>
      <w:r w:rsidRPr="00AF5374">
        <w:rPr>
          <w:lang w:val="fr-FR"/>
        </w:rPr>
        <w:t>PCT</w:t>
      </w:r>
      <w:r>
        <w:rPr>
          <w:lang w:val="fr-FR"/>
        </w:rPr>
        <w:t>)</w:t>
      </w:r>
      <w:r w:rsidRPr="00AF5374">
        <w:rPr>
          <w:lang w:val="fr-FR"/>
        </w:rPr>
        <w:t>, afin de disposer de données plus complètes et plus actuelles.</w:t>
      </w:r>
      <w:r>
        <w:rPr>
          <w:lang w:val="fr-FR"/>
        </w:rPr>
        <w:t xml:space="preserve"> </w:t>
      </w:r>
      <w:r w:rsidRPr="00AF5374">
        <w:rPr>
          <w:lang w:val="fr-FR"/>
        </w:rPr>
        <w:t xml:space="preserve"> Plusieurs formats ont été proposés par le Bureau international afin de faciliter la tâche des offices nationaux et d</w:t>
      </w:r>
      <w:r w:rsidR="00FF22B5">
        <w:rPr>
          <w:lang w:val="fr-FR"/>
        </w:rPr>
        <w:t>’</w:t>
      </w:r>
      <w:r w:rsidRPr="00AF5374">
        <w:rPr>
          <w:lang w:val="fr-FR"/>
        </w:rPr>
        <w:t>offrir une certaine souplesse aux offices ayant accepté de transmettre les données demandées</w:t>
      </w:r>
      <w:r w:rsidR="00D43A1D" w:rsidRPr="00AF5374">
        <w:rPr>
          <w:lang w:val="fr-FR"/>
        </w:rPr>
        <w:t>.</w:t>
      </w:r>
    </w:p>
    <w:p w:rsidR="00B84D81" w:rsidRDefault="00AF5374" w:rsidP="00AF5374">
      <w:pPr>
        <w:pStyle w:val="ONUME"/>
        <w:rPr>
          <w:lang w:val="fr-FR"/>
        </w:rPr>
      </w:pPr>
      <w:r w:rsidRPr="00AF5374">
        <w:rPr>
          <w:lang w:val="fr-FR"/>
        </w:rPr>
        <w:t>La règle</w:t>
      </w:r>
      <w:r w:rsidR="0067186E">
        <w:rPr>
          <w:lang w:val="fr-FR"/>
        </w:rPr>
        <w:t> </w:t>
      </w:r>
      <w:r w:rsidRPr="00AF5374">
        <w:rPr>
          <w:lang w:val="fr-FR"/>
        </w:rPr>
        <w:t>86 du règlement d</w:t>
      </w:r>
      <w:r w:rsidR="00FF22B5">
        <w:rPr>
          <w:lang w:val="fr-FR"/>
        </w:rPr>
        <w:t>’</w:t>
      </w:r>
      <w:r w:rsidRPr="00AF5374">
        <w:rPr>
          <w:lang w:val="fr-FR"/>
        </w:rPr>
        <w:t>exécution</w:t>
      </w:r>
      <w:r w:rsidR="00B84D81" w:rsidRPr="00AF5374">
        <w:rPr>
          <w:lang w:val="fr-FR"/>
        </w:rPr>
        <w:t xml:space="preserve"> du</w:t>
      </w:r>
      <w:r w:rsidR="00B84D81">
        <w:rPr>
          <w:lang w:val="fr-FR"/>
        </w:rPr>
        <w:t> </w:t>
      </w:r>
      <w:r w:rsidR="00B84D81" w:rsidRPr="00AF5374">
        <w:rPr>
          <w:lang w:val="fr-FR"/>
        </w:rPr>
        <w:t>PCT</w:t>
      </w:r>
      <w:r w:rsidRPr="00AF5374">
        <w:rPr>
          <w:lang w:val="fr-FR"/>
        </w:rPr>
        <w:t xml:space="preserve"> prévoit que les offices désignés ou élus transmettent au Bureau international des renseignements sur l</w:t>
      </w:r>
      <w:r w:rsidR="00FF22B5">
        <w:rPr>
          <w:lang w:val="fr-FR"/>
        </w:rPr>
        <w:t>’</w:t>
      </w:r>
      <w:r w:rsidRPr="00AF5374">
        <w:rPr>
          <w:lang w:val="fr-FR"/>
        </w:rPr>
        <w:t>entrée dans la phase nationale selon</w:t>
      </w:r>
      <w:r w:rsidR="00B84D81" w:rsidRPr="00AF5374">
        <w:rPr>
          <w:lang w:val="fr-FR"/>
        </w:rPr>
        <w:t xml:space="preserve"> le</w:t>
      </w:r>
      <w:r w:rsidR="00B84D81">
        <w:rPr>
          <w:lang w:val="fr-FR"/>
        </w:rPr>
        <w:t> </w:t>
      </w:r>
      <w:r w:rsidR="00B84D81" w:rsidRPr="00AF5374">
        <w:rPr>
          <w:lang w:val="fr-FR"/>
        </w:rPr>
        <w:t>PCT</w:t>
      </w:r>
      <w:r w:rsidRPr="00AF5374">
        <w:rPr>
          <w:lang w:val="fr-FR"/>
        </w:rPr>
        <w:t>, aux fins de diffusion de l</w:t>
      </w:r>
      <w:r w:rsidR="00FF22B5">
        <w:rPr>
          <w:lang w:val="fr-FR"/>
        </w:rPr>
        <w:t>’</w:t>
      </w:r>
      <w:r w:rsidRPr="00AF5374">
        <w:rPr>
          <w:lang w:val="fr-FR"/>
        </w:rPr>
        <w:t xml:space="preserve">information. </w:t>
      </w:r>
      <w:r>
        <w:rPr>
          <w:lang w:val="fr-FR"/>
        </w:rPr>
        <w:t xml:space="preserve"> </w:t>
      </w:r>
      <w:r w:rsidRPr="00AF5374">
        <w:rPr>
          <w:lang w:val="fr-FR"/>
        </w:rPr>
        <w:t>Tous les offices ne sont pas en mesure de transmettre ces renseignements mais le nombre d</w:t>
      </w:r>
      <w:r w:rsidR="00FF22B5">
        <w:rPr>
          <w:lang w:val="fr-FR"/>
        </w:rPr>
        <w:t>’</w:t>
      </w:r>
      <w:r w:rsidRPr="00AF5374">
        <w:rPr>
          <w:lang w:val="fr-FR"/>
        </w:rPr>
        <w:t>offices qui le font a augmenté depuis</w:t>
      </w:r>
      <w:r w:rsidR="0067186E">
        <w:rPr>
          <w:lang w:val="fr-FR"/>
        </w:rPr>
        <w:t> </w:t>
      </w:r>
      <w:r w:rsidRPr="00AF5374">
        <w:rPr>
          <w:lang w:val="fr-FR"/>
        </w:rPr>
        <w:t>2004</w:t>
      </w:r>
      <w:r w:rsidR="00D43A1D" w:rsidRPr="00AF5374">
        <w:rPr>
          <w:lang w:val="fr-FR"/>
        </w:rPr>
        <w:t>.</w:t>
      </w:r>
    </w:p>
    <w:p w:rsidR="00D43A1D" w:rsidRPr="00AF5374" w:rsidRDefault="00AF5374" w:rsidP="00C243F8">
      <w:pPr>
        <w:pStyle w:val="Heading2"/>
        <w:rPr>
          <w:lang w:val="fr-FR"/>
        </w:rPr>
      </w:pPr>
      <w:r w:rsidRPr="00AF5374">
        <w:rPr>
          <w:caps w:val="0"/>
          <w:lang w:val="fr-FR"/>
        </w:rPr>
        <w:t>SITUATION ACTUELLE</w:t>
      </w:r>
    </w:p>
    <w:p w:rsidR="00B84D81" w:rsidRDefault="00AF5374" w:rsidP="00AF5374">
      <w:pPr>
        <w:pStyle w:val="ONUME"/>
        <w:rPr>
          <w:lang w:val="fr-FR"/>
        </w:rPr>
      </w:pPr>
      <w:r w:rsidRPr="00AF5374">
        <w:rPr>
          <w:lang w:val="fr-FR"/>
        </w:rPr>
        <w:t>Le Bureau international met à disposition des renseignements sur la phase nationale par l</w:t>
      </w:r>
      <w:r w:rsidR="00FF22B5">
        <w:rPr>
          <w:lang w:val="fr-FR"/>
        </w:rPr>
        <w:t>’</w:t>
      </w:r>
      <w:r w:rsidRPr="00AF5374">
        <w:rPr>
          <w:lang w:val="fr-FR"/>
        </w:rPr>
        <w:t xml:space="preserve">intermédiaire du moteur de recherche PATENTSCOPE. </w:t>
      </w:r>
      <w:r>
        <w:rPr>
          <w:lang w:val="fr-FR"/>
        </w:rPr>
        <w:t xml:space="preserve"> </w:t>
      </w:r>
      <w:r w:rsidR="001C68BF">
        <w:rPr>
          <w:lang w:val="fr-FR"/>
        </w:rPr>
        <w:t>Les données de 48 </w:t>
      </w:r>
      <w:r w:rsidRPr="00AF5374">
        <w:rPr>
          <w:lang w:val="fr-FR"/>
        </w:rPr>
        <w:t xml:space="preserve">offices peuvent être consultées sur PATENTSCOPE, soit plus de </w:t>
      </w:r>
      <w:r>
        <w:rPr>
          <w:lang w:val="fr-FR"/>
        </w:rPr>
        <w:t>6</w:t>
      </w:r>
      <w:r w:rsidRPr="00AF5374">
        <w:rPr>
          <w:lang w:val="fr-FR"/>
        </w:rPr>
        <w:t>,</w:t>
      </w:r>
      <w:r>
        <w:rPr>
          <w:lang w:val="fr-FR"/>
        </w:rPr>
        <w:t>2</w:t>
      </w:r>
      <w:r w:rsidR="0067186E">
        <w:rPr>
          <w:lang w:val="fr-FR"/>
        </w:rPr>
        <w:t> </w:t>
      </w:r>
      <w:r w:rsidRPr="00AF5374">
        <w:rPr>
          <w:lang w:val="fr-FR"/>
        </w:rPr>
        <w:t>millions d</w:t>
      </w:r>
      <w:r w:rsidR="00FF22B5">
        <w:rPr>
          <w:lang w:val="fr-FR"/>
        </w:rPr>
        <w:t>’</w:t>
      </w:r>
      <w:r w:rsidRPr="00AF5374">
        <w:rPr>
          <w:lang w:val="fr-FR"/>
        </w:rPr>
        <w:t>entrées concernant la phase nationale</w:t>
      </w:r>
      <w:r w:rsidR="008C096C" w:rsidRPr="00AF5374">
        <w:rPr>
          <w:lang w:val="fr-FR"/>
        </w:rPr>
        <w:t xml:space="preserve">.  </w:t>
      </w:r>
      <w:r>
        <w:rPr>
          <w:lang w:val="fr-FR"/>
        </w:rPr>
        <w:t xml:space="preserve">Cela représente environ </w:t>
      </w:r>
      <w:r w:rsidR="00504E3E" w:rsidRPr="00AF5374">
        <w:rPr>
          <w:lang w:val="fr-FR"/>
        </w:rPr>
        <w:t>0</w:t>
      </w:r>
      <w:r>
        <w:rPr>
          <w:lang w:val="fr-FR"/>
        </w:rPr>
        <w:t>,</w:t>
      </w:r>
      <w:r w:rsidR="00504E3E" w:rsidRPr="00AF5374">
        <w:rPr>
          <w:lang w:val="fr-FR"/>
        </w:rPr>
        <w:t>7</w:t>
      </w:r>
      <w:r w:rsidR="00D43A1D" w:rsidRPr="00AF5374">
        <w:rPr>
          <w:lang w:val="fr-FR"/>
        </w:rPr>
        <w:t xml:space="preserve"> million </w:t>
      </w:r>
      <w:r>
        <w:rPr>
          <w:lang w:val="fr-FR"/>
        </w:rPr>
        <w:t>d</w:t>
      </w:r>
      <w:r w:rsidR="00FF22B5">
        <w:rPr>
          <w:lang w:val="fr-FR"/>
        </w:rPr>
        <w:t>’</w:t>
      </w:r>
      <w:r>
        <w:rPr>
          <w:lang w:val="fr-FR"/>
        </w:rPr>
        <w:t>entrées de plus par rapport au dernier rapport établi en mai </w:t>
      </w:r>
      <w:r w:rsidR="00743ABB" w:rsidRPr="00AF5374">
        <w:rPr>
          <w:lang w:val="fr-FR"/>
        </w:rPr>
        <w:t>2014</w:t>
      </w:r>
      <w:r w:rsidR="00317138" w:rsidRPr="00AF5374">
        <w:rPr>
          <w:lang w:val="fr-FR"/>
        </w:rPr>
        <w:t>.</w:t>
      </w:r>
    </w:p>
    <w:p w:rsidR="004F6EF2" w:rsidRPr="00AF5374" w:rsidRDefault="008F7799" w:rsidP="00C243F8">
      <w:pPr>
        <w:pStyle w:val="Heading2"/>
        <w:rPr>
          <w:lang w:val="fr-FR"/>
        </w:rPr>
      </w:pPr>
      <w:r w:rsidRPr="00AF5374">
        <w:rPr>
          <w:caps w:val="0"/>
          <w:lang w:val="fr-FR"/>
        </w:rPr>
        <w:t>DONNÉES RELATIVES À L</w:t>
      </w:r>
      <w:r>
        <w:rPr>
          <w:caps w:val="0"/>
          <w:lang w:val="fr-FR"/>
        </w:rPr>
        <w:t>’OUVERTURE DE LA </w:t>
      </w:r>
      <w:r w:rsidRPr="00AF5374">
        <w:rPr>
          <w:caps w:val="0"/>
          <w:lang w:val="fr-FR"/>
        </w:rPr>
        <w:t>PHASE NATIONALE SELON LE</w:t>
      </w:r>
      <w:r>
        <w:rPr>
          <w:caps w:val="0"/>
          <w:lang w:val="fr-FR"/>
        </w:rPr>
        <w:t> </w:t>
      </w:r>
      <w:r w:rsidRPr="00AF5374">
        <w:rPr>
          <w:caps w:val="0"/>
          <w:lang w:val="fr-FR"/>
        </w:rPr>
        <w:t>PCT</w:t>
      </w:r>
    </w:p>
    <w:p w:rsidR="002F58D7" w:rsidRPr="00AF5374" w:rsidRDefault="002F58D7" w:rsidP="002F58D7">
      <w:pPr>
        <w:rPr>
          <w:lang w:val="fr-FR"/>
        </w:rPr>
      </w:pPr>
    </w:p>
    <w:tbl>
      <w:tblPr>
        <w:tblW w:w="9684" w:type="dxa"/>
        <w:tblInd w:w="93" w:type="dxa"/>
        <w:tblLook w:val="04A0" w:firstRow="1" w:lastRow="0" w:firstColumn="1" w:lastColumn="0" w:noHBand="0" w:noVBand="1"/>
      </w:tblPr>
      <w:tblGrid>
        <w:gridCol w:w="827"/>
        <w:gridCol w:w="1284"/>
        <w:gridCol w:w="1284"/>
        <w:gridCol w:w="1077"/>
        <w:gridCol w:w="1187"/>
        <w:gridCol w:w="1127"/>
        <w:gridCol w:w="960"/>
        <w:gridCol w:w="1457"/>
        <w:gridCol w:w="1177"/>
      </w:tblGrid>
      <w:tr w:rsidR="00345B04" w:rsidRPr="00AF5374" w:rsidTr="00C07083">
        <w:trPr>
          <w:trHeight w:val="255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345B04" w:rsidP="00C0708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AF5374">
              <w:rPr>
                <w:b/>
                <w:bCs/>
                <w:sz w:val="18"/>
                <w:szCs w:val="18"/>
                <w:lang w:val="fr-FR"/>
              </w:rPr>
              <w:t>Office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345B04" w:rsidP="00C0708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AF5374">
              <w:rPr>
                <w:b/>
                <w:bCs/>
                <w:sz w:val="18"/>
                <w:szCs w:val="18"/>
                <w:lang w:val="fr-FR"/>
              </w:rPr>
              <w:t>Date</w:t>
            </w:r>
            <w:r w:rsidR="00AF5374">
              <w:rPr>
                <w:b/>
                <w:bCs/>
                <w:sz w:val="18"/>
                <w:szCs w:val="18"/>
                <w:lang w:val="fr-FR"/>
              </w:rPr>
              <w:t xml:space="preserve"> de début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345B04" w:rsidP="00C0708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AF5374">
              <w:rPr>
                <w:b/>
                <w:bCs/>
                <w:sz w:val="18"/>
                <w:szCs w:val="18"/>
                <w:lang w:val="fr-FR"/>
              </w:rPr>
              <w:t>Date</w:t>
            </w:r>
            <w:r w:rsidR="00AF5374">
              <w:rPr>
                <w:b/>
                <w:bCs/>
                <w:sz w:val="18"/>
                <w:szCs w:val="18"/>
                <w:lang w:val="fr-FR"/>
              </w:rPr>
              <w:t xml:space="preserve"> de fin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AF5374" w:rsidP="00AF537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t>Ouverture de la phase nationale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AF5374" w:rsidP="00AF537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t>Publication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AF5374" w:rsidP="00C07083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t>Délivrance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345B04" w:rsidP="00AF537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AF5374">
              <w:rPr>
                <w:b/>
                <w:bCs/>
                <w:sz w:val="18"/>
                <w:szCs w:val="18"/>
                <w:lang w:val="fr-FR"/>
              </w:rPr>
              <w:t>Refus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345B04" w:rsidP="00AF537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AF5374">
              <w:rPr>
                <w:b/>
                <w:bCs/>
                <w:sz w:val="18"/>
                <w:szCs w:val="18"/>
                <w:lang w:val="fr-FR"/>
              </w:rPr>
              <w:t>Non</w:t>
            </w:r>
            <w:r w:rsidR="001C68BF">
              <w:rPr>
                <w:b/>
                <w:bCs/>
                <w:sz w:val="18"/>
                <w:szCs w:val="18"/>
                <w:lang w:val="fr-FR"/>
              </w:rPr>
              <w:noBreakHyphen/>
            </w:r>
            <w:r w:rsidR="00AF5374">
              <w:rPr>
                <w:b/>
                <w:bCs/>
                <w:sz w:val="18"/>
                <w:szCs w:val="18"/>
                <w:lang w:val="fr-FR"/>
              </w:rPr>
              <w:t>ouverture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AF5374" w:rsidRDefault="00AF5374" w:rsidP="00AF537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t>Retrait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AE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AF537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AF5374">
              <w:rPr>
                <w:rFonts w:eastAsia="Times New Roman"/>
                <w:sz w:val="20"/>
                <w:lang w:val="fr-FR"/>
              </w:rPr>
              <w:t>sept.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AF537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AF5374">
              <w:rPr>
                <w:rFonts w:eastAsia="Times New Roman"/>
                <w:sz w:val="20"/>
                <w:lang w:val="fr-FR"/>
              </w:rPr>
              <w:t>sept.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106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AP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juill.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6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août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1081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28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nov.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nov.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3281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AU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5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22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294773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BG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6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1332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BY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15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juin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BZ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août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fév.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fév.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25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mai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524032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8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juill.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o</w:t>
            </w:r>
            <w:r w:rsidRPr="00AF5374">
              <w:rPr>
                <w:rFonts w:eastAsia="Times New Roman"/>
                <w:sz w:val="20"/>
                <w:lang w:val="fr-FR"/>
              </w:rPr>
              <w:t>ct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443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CN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juin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633549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CU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nov.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24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juin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CZ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nov.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18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</w:t>
            </w:r>
            <w:r w:rsidRPr="00AF5374">
              <w:rPr>
                <w:rFonts w:eastAsia="Times New Roman"/>
                <w:sz w:val="20"/>
                <w:lang w:val="fr-FR"/>
              </w:rPr>
              <w:t>ov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28780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DE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</w:t>
            </w:r>
            <w:r w:rsidRPr="00AF5374">
              <w:rPr>
                <w:rFonts w:eastAsia="Times New Roman"/>
                <w:sz w:val="20"/>
                <w:lang w:val="fr-FR"/>
              </w:rPr>
              <w:t>ov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</w:t>
            </w:r>
            <w:r w:rsidRPr="00AF5374">
              <w:rPr>
                <w:rFonts w:eastAsia="Times New Roman"/>
                <w:sz w:val="20"/>
                <w:lang w:val="fr-FR"/>
              </w:rPr>
              <w:t>c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228064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EA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nov.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nov.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7523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EG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28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fév.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3803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EP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28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mai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1461152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mai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juin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1724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FI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14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22327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GB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mars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o</w:t>
            </w:r>
            <w:r w:rsidRPr="00AF5374">
              <w:rPr>
                <w:rFonts w:eastAsia="Times New Roman"/>
                <w:sz w:val="20"/>
                <w:lang w:val="fr-FR"/>
              </w:rPr>
              <w:t>ct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37786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GE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26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4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2699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HR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av</w:t>
            </w:r>
            <w:r w:rsidRPr="00AF5374">
              <w:rPr>
                <w:rFonts w:eastAsia="Times New Roman"/>
                <w:sz w:val="20"/>
                <w:lang w:val="fr-FR"/>
              </w:rPr>
              <w:t>r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14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août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4137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HU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4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</w:t>
            </w:r>
            <w:r w:rsidRPr="00AF5374">
              <w:rPr>
                <w:rFonts w:eastAsia="Times New Roman"/>
                <w:sz w:val="20"/>
                <w:lang w:val="fr-FR"/>
              </w:rPr>
              <w:t>c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IL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6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</w:t>
            </w:r>
            <w:r w:rsidRPr="00AF5374">
              <w:rPr>
                <w:rFonts w:eastAsia="Times New Roman"/>
                <w:sz w:val="20"/>
                <w:lang w:val="fr-FR"/>
              </w:rPr>
              <w:t>c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69506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IN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fév.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</w:t>
            </w:r>
            <w:r w:rsidRPr="00AF5374">
              <w:rPr>
                <w:rFonts w:eastAsia="Times New Roman"/>
                <w:sz w:val="20"/>
                <w:lang w:val="fr-FR"/>
              </w:rPr>
              <w:t>c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215033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JP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av</w:t>
            </w:r>
            <w:r w:rsidRPr="00AF5374">
              <w:rPr>
                <w:rFonts w:eastAsia="Times New Roman"/>
                <w:sz w:val="20"/>
                <w:lang w:val="fr-FR"/>
              </w:rPr>
              <w:t>r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o</w:t>
            </w:r>
            <w:r w:rsidRPr="00AF5374">
              <w:rPr>
                <w:rFonts w:eastAsia="Times New Roman"/>
                <w:sz w:val="20"/>
                <w:lang w:val="fr-FR"/>
              </w:rPr>
              <w:t>ct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842148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lastRenderedPageBreak/>
              <w:t>KE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6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12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mai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KR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26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384227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LT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12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av</w:t>
            </w:r>
            <w:r w:rsidRPr="00AF5374">
              <w:rPr>
                <w:rFonts w:eastAsia="Times New Roman"/>
                <w:sz w:val="20"/>
                <w:lang w:val="fr-FR"/>
              </w:rPr>
              <w:t>r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8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mars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LV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5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mai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MD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o</w:t>
            </w:r>
            <w:r w:rsidRPr="00AF5374">
              <w:rPr>
                <w:rFonts w:eastAsia="Times New Roman"/>
                <w:sz w:val="20"/>
                <w:lang w:val="fr-FR"/>
              </w:rPr>
              <w:t>ct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MX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24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o</w:t>
            </w:r>
            <w:r w:rsidRPr="00AF5374">
              <w:rPr>
                <w:rFonts w:eastAsia="Times New Roman"/>
                <w:sz w:val="20"/>
                <w:lang w:val="fr-FR"/>
              </w:rPr>
              <w:t>ct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</w:t>
            </w:r>
            <w:r w:rsidRPr="00AF5374">
              <w:rPr>
                <w:rFonts w:eastAsia="Times New Roman"/>
                <w:sz w:val="20"/>
                <w:lang w:val="fr-FR"/>
              </w:rPr>
              <w:t>c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114339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MY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mars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sept.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4274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NZ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mai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nov.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70419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PH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34109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PL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22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</w:t>
            </w:r>
            <w:r w:rsidRPr="00AF5374">
              <w:rPr>
                <w:rFonts w:eastAsia="Times New Roman"/>
                <w:sz w:val="20"/>
                <w:lang w:val="fr-FR"/>
              </w:rPr>
              <w:t>ov</w:t>
            </w:r>
            <w:r w:rsidR="00BE5FBF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sept.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4710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6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28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3980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RU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juill.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août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126772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16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juill.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2062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SG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28153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SI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22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avr.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SK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14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BE5FBF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BE5FBF">
              <w:rPr>
                <w:rFonts w:eastAsia="Times New Roman"/>
                <w:sz w:val="20"/>
                <w:lang w:val="fr-FR"/>
              </w:rPr>
              <w:t>nov.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13490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TH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sept.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25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av</w:t>
            </w:r>
            <w:r w:rsidRPr="00AF5374">
              <w:rPr>
                <w:rFonts w:eastAsia="Times New Roman"/>
                <w:sz w:val="20"/>
                <w:lang w:val="fr-FR"/>
              </w:rPr>
              <w:t>r</w:t>
            </w:r>
            <w:r w:rsidR="00D45E44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6270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TR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20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mars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14383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UA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14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juin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août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7481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oct.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922623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UZ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janv.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juin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966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VN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3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av</w:t>
            </w:r>
            <w:r w:rsidRPr="00AF5374">
              <w:rPr>
                <w:rFonts w:eastAsia="Times New Roman"/>
                <w:sz w:val="20"/>
                <w:lang w:val="fr-FR"/>
              </w:rPr>
              <w:t>r</w:t>
            </w:r>
            <w:r w:rsidR="00D45E44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9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av</w:t>
            </w:r>
            <w:r w:rsidRPr="00AF5374">
              <w:rPr>
                <w:rFonts w:eastAsia="Times New Roman"/>
                <w:sz w:val="20"/>
                <w:lang w:val="fr-FR"/>
              </w:rPr>
              <w:t>r</w:t>
            </w:r>
            <w:r w:rsidR="00D45E44">
              <w:rPr>
                <w:rFonts w:eastAsia="Times New Roman"/>
                <w:sz w:val="20"/>
                <w:lang w:val="fr-FR"/>
              </w:rPr>
              <w:t>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11852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  <w:tr w:rsidR="00345B04" w:rsidRPr="00AF5374" w:rsidTr="00345B04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ZA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21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déc.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D45E4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7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="00D45E44">
              <w:rPr>
                <w:rFonts w:eastAsia="Times New Roman"/>
                <w:sz w:val="20"/>
                <w:lang w:val="fr-FR"/>
              </w:rPr>
              <w:t>fév.</w:t>
            </w:r>
            <w:r w:rsidR="001C68BF">
              <w:rPr>
                <w:rFonts w:eastAsia="Times New Roman"/>
                <w:sz w:val="20"/>
                <w:lang w:val="fr-FR"/>
              </w:rPr>
              <w:noBreakHyphen/>
            </w:r>
            <w:r w:rsidRPr="00AF5374">
              <w:rPr>
                <w:rFonts w:eastAsia="Times New Roman"/>
                <w:sz w:val="20"/>
                <w:lang w:val="fr-FR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jc w:val="right"/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58808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AF5374" w:rsidRDefault="00345B04" w:rsidP="00345B04">
            <w:pPr>
              <w:rPr>
                <w:rFonts w:eastAsia="Times New Roman"/>
                <w:sz w:val="20"/>
                <w:lang w:val="fr-FR"/>
              </w:rPr>
            </w:pPr>
            <w:r w:rsidRPr="00AF5374">
              <w:rPr>
                <w:rFonts w:eastAsia="Times New Roman"/>
                <w:sz w:val="20"/>
                <w:lang w:val="fr-FR"/>
              </w:rPr>
              <w:t>N</w:t>
            </w:r>
          </w:p>
        </w:tc>
      </w:tr>
    </w:tbl>
    <w:p w:rsidR="00345B04" w:rsidRPr="00AF5374" w:rsidRDefault="00345B04" w:rsidP="004F6EF2">
      <w:pPr>
        <w:pStyle w:val="ONUME"/>
        <w:numPr>
          <w:ilvl w:val="0"/>
          <w:numId w:val="0"/>
        </w:numPr>
        <w:rPr>
          <w:lang w:val="fr-FR"/>
        </w:rPr>
      </w:pPr>
    </w:p>
    <w:p w:rsidR="00B84D81" w:rsidRDefault="00D45E44" w:rsidP="00D45E44">
      <w:pPr>
        <w:pStyle w:val="ONUME"/>
        <w:rPr>
          <w:lang w:val="fr-FR"/>
        </w:rPr>
      </w:pPr>
      <w:r w:rsidRPr="00D45E44">
        <w:rPr>
          <w:lang w:val="fr-FR"/>
        </w:rPr>
        <w:t xml:space="preserve">Le format des informations transmises varie considérablement, de même que le contenu et la régularité des notifications, ce qui est problématique pour le Bureau international. </w:t>
      </w:r>
      <w:r>
        <w:rPr>
          <w:lang w:val="fr-FR"/>
        </w:rPr>
        <w:t xml:space="preserve"> </w:t>
      </w:r>
      <w:r w:rsidRPr="00D45E44">
        <w:rPr>
          <w:lang w:val="fr-FR"/>
        </w:rPr>
        <w:t>Dans certains cas, la totalité des données nationales sont transmises et le Bureau international extrait les informations relatives aux demandes selon</w:t>
      </w:r>
      <w:r w:rsidR="00B84D81" w:rsidRPr="00D45E44">
        <w:rPr>
          <w:lang w:val="fr-FR"/>
        </w:rPr>
        <w:t xml:space="preserve"> le</w:t>
      </w:r>
      <w:r w:rsidR="00B84D81">
        <w:rPr>
          <w:lang w:val="fr-FR"/>
        </w:rPr>
        <w:t> </w:t>
      </w:r>
      <w:r w:rsidR="00B84D81" w:rsidRPr="00D45E44">
        <w:rPr>
          <w:lang w:val="fr-FR"/>
        </w:rPr>
        <w:t>PCT</w:t>
      </w:r>
      <w:r w:rsidR="008C096C" w:rsidRPr="00AF5374">
        <w:rPr>
          <w:lang w:val="fr-FR"/>
        </w:rPr>
        <w:t>.</w:t>
      </w:r>
    </w:p>
    <w:p w:rsidR="00B84D81" w:rsidRDefault="00D45E44" w:rsidP="00475B76">
      <w:pPr>
        <w:pStyle w:val="ONUME"/>
        <w:rPr>
          <w:lang w:val="fr-FR"/>
        </w:rPr>
      </w:pPr>
      <w:r>
        <w:rPr>
          <w:lang w:val="fr-FR"/>
        </w:rPr>
        <w:t>Depuis la quatrième </w:t>
      </w:r>
      <w:r w:rsidR="00E93DFA" w:rsidRPr="00AF5374">
        <w:rPr>
          <w:lang w:val="fr-FR"/>
        </w:rPr>
        <w:t xml:space="preserve">session </w:t>
      </w:r>
      <w:r>
        <w:rPr>
          <w:lang w:val="fr-FR"/>
        </w:rPr>
        <w:t>du Comité des normes de l</w:t>
      </w:r>
      <w:r w:rsidR="00FF22B5">
        <w:rPr>
          <w:lang w:val="fr-FR"/>
        </w:rPr>
        <w:t>’</w:t>
      </w:r>
      <w:r>
        <w:rPr>
          <w:lang w:val="fr-FR"/>
        </w:rPr>
        <w:t>OMPI (CWS) tenue en mai</w:t>
      </w:r>
      <w:r w:rsidR="003E5E26" w:rsidRPr="00AF5374">
        <w:rPr>
          <w:lang w:val="fr-FR"/>
        </w:rPr>
        <w:t> </w:t>
      </w:r>
      <w:r w:rsidR="00E93DFA" w:rsidRPr="00AF5374">
        <w:rPr>
          <w:lang w:val="fr-FR"/>
        </w:rPr>
        <w:t>2014,</w:t>
      </w:r>
      <w:r w:rsidR="008962EA" w:rsidRPr="00AF5374">
        <w:rPr>
          <w:lang w:val="fr-FR"/>
        </w:rPr>
        <w:t xml:space="preserve"> </w:t>
      </w:r>
      <w:r>
        <w:rPr>
          <w:lang w:val="fr-FR"/>
        </w:rPr>
        <w:t>un certain nombre de contrôles de la qualité des données relatives à l</w:t>
      </w:r>
      <w:r w:rsidR="00FF22B5">
        <w:rPr>
          <w:lang w:val="fr-FR"/>
        </w:rPr>
        <w:t>’</w:t>
      </w:r>
      <w:r>
        <w:rPr>
          <w:lang w:val="fr-FR"/>
        </w:rPr>
        <w:t>ouverture de la phase nationale ont été effectués et certaines incohérences qui avaient été relevées ont été corrigées et d</w:t>
      </w:r>
      <w:r w:rsidR="00FF22B5">
        <w:rPr>
          <w:lang w:val="fr-FR"/>
        </w:rPr>
        <w:t>’</w:t>
      </w:r>
      <w:r>
        <w:rPr>
          <w:lang w:val="fr-FR"/>
        </w:rPr>
        <w:t>autres sont encore en cours d</w:t>
      </w:r>
      <w:r w:rsidR="00FF22B5">
        <w:rPr>
          <w:lang w:val="fr-FR"/>
        </w:rPr>
        <w:t>’</w:t>
      </w:r>
      <w:r>
        <w:rPr>
          <w:lang w:val="fr-FR"/>
        </w:rPr>
        <w:t>examen.  À la suite de l</w:t>
      </w:r>
      <w:r w:rsidR="00FF22B5">
        <w:rPr>
          <w:lang w:val="fr-FR"/>
        </w:rPr>
        <w:t>’</w:t>
      </w:r>
      <w:r>
        <w:rPr>
          <w:lang w:val="fr-FR"/>
        </w:rPr>
        <w:t>élimination des doublons dans les données et d</w:t>
      </w:r>
      <w:r w:rsidR="00FF22B5">
        <w:rPr>
          <w:lang w:val="fr-FR"/>
        </w:rPr>
        <w:t>’</w:t>
      </w:r>
      <w:r>
        <w:rPr>
          <w:lang w:val="fr-FR"/>
        </w:rPr>
        <w:t>autres demandes de modification des données erronées, certains chiffres ont été supprimés du rapport présenté</w:t>
      </w:r>
      <w:r w:rsidR="00B84D81">
        <w:rPr>
          <w:lang w:val="fr-FR"/>
        </w:rPr>
        <w:t xml:space="preserve"> au CWS</w:t>
      </w:r>
      <w:r>
        <w:rPr>
          <w:lang w:val="fr-FR"/>
        </w:rPr>
        <w:t xml:space="preserve"> pour examen à sa quatrième session</w:t>
      </w:r>
      <w:r w:rsidR="00D045F0">
        <w:rPr>
          <w:lang w:val="fr-FR"/>
        </w:rPr>
        <w:t>, même si l</w:t>
      </w:r>
      <w:r w:rsidR="00FF22B5">
        <w:rPr>
          <w:lang w:val="fr-FR"/>
        </w:rPr>
        <w:t>’</w:t>
      </w:r>
      <w:r w:rsidR="00D045F0">
        <w:rPr>
          <w:lang w:val="fr-FR"/>
        </w:rPr>
        <w:t>intervalle est resté le même ou a augmenté.  Si les données figurant dans le présent rapport sont plus précises, il est envisagé de continuer à effectuer des contrôles de qualité et à corriger les données au cours des prochains mois.</w:t>
      </w:r>
    </w:p>
    <w:p w:rsidR="00D43A1D" w:rsidRPr="00AF5374" w:rsidRDefault="00D045F0" w:rsidP="00B84D81">
      <w:pPr>
        <w:pStyle w:val="ONUME"/>
        <w:spacing w:after="0"/>
        <w:rPr>
          <w:lang w:val="fr-FR"/>
        </w:rPr>
      </w:pPr>
      <w:r w:rsidRPr="00D045F0">
        <w:rPr>
          <w:lang w:val="fr-FR"/>
        </w:rPr>
        <w:t>Le programme de modernisation des offices proposé par le Bureau international continue d</w:t>
      </w:r>
      <w:r w:rsidR="00FF22B5">
        <w:rPr>
          <w:lang w:val="fr-FR"/>
        </w:rPr>
        <w:t>’</w:t>
      </w:r>
      <w:r w:rsidRPr="00D045F0">
        <w:rPr>
          <w:lang w:val="fr-FR"/>
        </w:rPr>
        <w:t>offrir une assistance technique aux offices de la propriété intellectuelle, en particulier dans les pays en développement et</w:t>
      </w:r>
      <w:r w:rsidR="00B84D81" w:rsidRPr="00D045F0">
        <w:rPr>
          <w:lang w:val="fr-FR"/>
        </w:rPr>
        <w:t xml:space="preserve"> les</w:t>
      </w:r>
      <w:r w:rsidR="00B84D81">
        <w:rPr>
          <w:lang w:val="fr-FR"/>
        </w:rPr>
        <w:t> </w:t>
      </w:r>
      <w:r w:rsidR="00B84D81" w:rsidRPr="00D045F0">
        <w:rPr>
          <w:lang w:val="fr-FR"/>
        </w:rPr>
        <w:t>PMA</w:t>
      </w:r>
      <w:r w:rsidRPr="00D045F0">
        <w:rPr>
          <w:lang w:val="fr-FR"/>
        </w:rPr>
        <w:t>, en vue de l</w:t>
      </w:r>
      <w:r w:rsidR="00FF22B5">
        <w:rPr>
          <w:lang w:val="fr-FR"/>
        </w:rPr>
        <w:t>’</w:t>
      </w:r>
      <w:r w:rsidRPr="00D045F0">
        <w:rPr>
          <w:lang w:val="fr-FR"/>
        </w:rPr>
        <w:t xml:space="preserve">automatisation de leurs systèmes opérationnels. </w:t>
      </w:r>
      <w:r w:rsidR="0067186E">
        <w:rPr>
          <w:lang w:val="fr-FR"/>
        </w:rPr>
        <w:t xml:space="preserve"> </w:t>
      </w:r>
      <w:r w:rsidRPr="00D045F0">
        <w:rPr>
          <w:lang w:val="fr-FR"/>
        </w:rPr>
        <w:t>Ces projets contribuent au développement des collections de brevets nationales et permettent au Bureau international d</w:t>
      </w:r>
      <w:r w:rsidR="00FF22B5">
        <w:rPr>
          <w:lang w:val="fr-FR"/>
        </w:rPr>
        <w:t>’</w:t>
      </w:r>
      <w:r w:rsidRPr="00D045F0">
        <w:rPr>
          <w:lang w:val="fr-FR"/>
        </w:rPr>
        <w:t>obtenir des informations à insérer dans PATENTSCOPE</w:t>
      </w:r>
      <w:r w:rsidR="00D43A1D" w:rsidRPr="00AF5374">
        <w:rPr>
          <w:lang w:val="fr-FR"/>
        </w:rPr>
        <w:t>.</w:t>
      </w:r>
    </w:p>
    <w:p w:rsidR="001854FE" w:rsidRDefault="001854FE" w:rsidP="00B84D81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B84D81" w:rsidRDefault="00B84D81" w:rsidP="00B84D81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B84D81" w:rsidRPr="00AF5374" w:rsidRDefault="00B84D81" w:rsidP="00B84D81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D43A1D" w:rsidRPr="00AF5374" w:rsidRDefault="00D43A1D" w:rsidP="00B84D81">
      <w:pPr>
        <w:pStyle w:val="Endofdocument"/>
        <w:rPr>
          <w:lang w:val="fr-FR"/>
        </w:rPr>
      </w:pPr>
      <w:r w:rsidRPr="00AF5374">
        <w:rPr>
          <w:lang w:val="fr-FR"/>
        </w:rPr>
        <w:t>[</w:t>
      </w:r>
      <w:r w:rsidR="00D045F0">
        <w:rPr>
          <w:lang w:val="fr-FR"/>
        </w:rPr>
        <w:t>Fin de l</w:t>
      </w:r>
      <w:r w:rsidR="00FF22B5">
        <w:rPr>
          <w:lang w:val="fr-FR"/>
        </w:rPr>
        <w:t>’</w:t>
      </w:r>
      <w:r w:rsidR="00D045F0">
        <w:rPr>
          <w:lang w:val="fr-FR"/>
        </w:rPr>
        <w:t>annexe </w:t>
      </w:r>
      <w:r w:rsidR="007124FA" w:rsidRPr="00AF5374">
        <w:rPr>
          <w:lang w:val="fr-FR"/>
        </w:rPr>
        <w:t>II</w:t>
      </w:r>
      <w:r w:rsidRPr="00AF5374">
        <w:rPr>
          <w:lang w:val="fr-FR"/>
        </w:rPr>
        <w:t xml:space="preserve"> </w:t>
      </w:r>
      <w:r w:rsidR="00D045F0">
        <w:rPr>
          <w:lang w:val="fr-FR"/>
        </w:rPr>
        <w:t xml:space="preserve">et du </w:t>
      </w:r>
      <w:r w:rsidRPr="00AF5374">
        <w:rPr>
          <w:lang w:val="fr-FR"/>
        </w:rPr>
        <w:t>document]</w:t>
      </w:r>
    </w:p>
    <w:p w:rsidR="00D43A1D" w:rsidRPr="00AF5374" w:rsidRDefault="00D43A1D" w:rsidP="004F6EF2">
      <w:pPr>
        <w:pStyle w:val="ONUME"/>
        <w:numPr>
          <w:ilvl w:val="0"/>
          <w:numId w:val="0"/>
        </w:numPr>
        <w:rPr>
          <w:lang w:val="fr-FR"/>
        </w:rPr>
      </w:pPr>
    </w:p>
    <w:sectPr w:rsidR="00D43A1D" w:rsidRPr="00AF5374" w:rsidSect="00897C89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567" w:left="1418" w:header="51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74" w:rsidRDefault="00AF5374">
      <w:r>
        <w:separator/>
      </w:r>
    </w:p>
  </w:endnote>
  <w:endnote w:type="continuationSeparator" w:id="0">
    <w:p w:rsidR="00AF5374" w:rsidRDefault="00AF5374" w:rsidP="003B38C1">
      <w:r>
        <w:separator/>
      </w:r>
    </w:p>
    <w:p w:rsidR="00AF5374" w:rsidRPr="003B38C1" w:rsidRDefault="00AF53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5374" w:rsidRPr="003B38C1" w:rsidRDefault="00AF53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74" w:rsidRDefault="00AF5374">
      <w:r>
        <w:separator/>
      </w:r>
    </w:p>
  </w:footnote>
  <w:footnote w:type="continuationSeparator" w:id="0">
    <w:p w:rsidR="00AF5374" w:rsidRDefault="00AF5374" w:rsidP="008B60B2">
      <w:r>
        <w:separator/>
      </w:r>
    </w:p>
    <w:p w:rsidR="00AF5374" w:rsidRPr="00ED77FB" w:rsidRDefault="00AF53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5374" w:rsidRPr="00ED77FB" w:rsidRDefault="00AF53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74" w:rsidRPr="00F61C4D" w:rsidRDefault="00AF5374" w:rsidP="00477D6B">
    <w:pPr>
      <w:jc w:val="right"/>
      <w:rPr>
        <w:lang w:val="fr-CH"/>
      </w:rPr>
    </w:pPr>
    <w:r w:rsidRPr="00F61C4D">
      <w:rPr>
        <w:lang w:val="fr-CH"/>
      </w:rPr>
      <w:t>CWS/4BIS/7</w:t>
    </w:r>
  </w:p>
  <w:p w:rsidR="00AF5374" w:rsidRPr="00F61C4D" w:rsidRDefault="00AF5374" w:rsidP="00477D6B">
    <w:pPr>
      <w:jc w:val="right"/>
      <w:rPr>
        <w:lang w:val="fr-CH"/>
      </w:rPr>
    </w:pPr>
    <w:r w:rsidRPr="00F61C4D">
      <w:rPr>
        <w:lang w:val="fr-CH"/>
      </w:rPr>
      <w:t>Annex</w:t>
    </w:r>
    <w:r w:rsidR="00D045F0" w:rsidRPr="00F61C4D">
      <w:rPr>
        <w:lang w:val="fr-CH"/>
      </w:rPr>
      <w:t>e</w:t>
    </w:r>
    <w:r w:rsidRPr="00F61C4D">
      <w:rPr>
        <w:lang w:val="fr-CH"/>
      </w:rPr>
      <w:t xml:space="preserve"> II, page </w:t>
    </w:r>
    <w:r>
      <w:fldChar w:fldCharType="begin"/>
    </w:r>
    <w:r w:rsidRPr="00F61C4D">
      <w:rPr>
        <w:lang w:val="fr-CH"/>
      </w:rPr>
      <w:instrText xml:space="preserve"> PAGE  \* MERGEFORMAT </w:instrText>
    </w:r>
    <w:r>
      <w:fldChar w:fldCharType="separate"/>
    </w:r>
    <w:r w:rsidR="008F7799">
      <w:rPr>
        <w:noProof/>
        <w:lang w:val="fr-CH"/>
      </w:rPr>
      <w:t>2</w:t>
    </w:r>
    <w:r>
      <w:fldChar w:fldCharType="end"/>
    </w:r>
  </w:p>
  <w:p w:rsidR="00AF5374" w:rsidRDefault="00AF5374" w:rsidP="00477D6B">
    <w:pPr>
      <w:jc w:val="right"/>
      <w:rPr>
        <w:lang w:val="fr-CH"/>
      </w:rPr>
    </w:pPr>
  </w:p>
  <w:p w:rsidR="008F7799" w:rsidRPr="00F61C4D" w:rsidRDefault="008F7799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74" w:rsidRDefault="00AF5374" w:rsidP="00BB74B8">
    <w:pPr>
      <w:jc w:val="right"/>
    </w:pPr>
    <w:r>
      <w:t>CWS/4BIS/7</w:t>
    </w:r>
  </w:p>
  <w:p w:rsidR="00AF5374" w:rsidRDefault="00AF5374" w:rsidP="00BB74B8">
    <w:pPr>
      <w:jc w:val="right"/>
    </w:pPr>
    <w:r>
      <w:t>ANNEX</w:t>
    </w:r>
    <w:r w:rsidR="00D045F0">
      <w:t>E</w:t>
    </w:r>
    <w:r>
      <w:t xml:space="preserve"> </w:t>
    </w:r>
    <w:r w:rsidRPr="00C243F8">
      <w:t>I</w:t>
    </w:r>
    <w:r>
      <w:t>I</w:t>
    </w:r>
  </w:p>
  <w:p w:rsidR="00AF5374" w:rsidRDefault="00AF5374" w:rsidP="00BB74B8">
    <w:pPr>
      <w:jc w:val="right"/>
    </w:pPr>
  </w:p>
  <w:p w:rsidR="008F7799" w:rsidRDefault="008F7799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F2"/>
    <w:rsid w:val="00043CAA"/>
    <w:rsid w:val="00075432"/>
    <w:rsid w:val="00076D20"/>
    <w:rsid w:val="000968ED"/>
    <w:rsid w:val="000A21EC"/>
    <w:rsid w:val="000B75E0"/>
    <w:rsid w:val="000F2FCD"/>
    <w:rsid w:val="000F5E56"/>
    <w:rsid w:val="0010147E"/>
    <w:rsid w:val="001362EE"/>
    <w:rsid w:val="00177EB8"/>
    <w:rsid w:val="001832A6"/>
    <w:rsid w:val="001854FE"/>
    <w:rsid w:val="0019664D"/>
    <w:rsid w:val="001C68BF"/>
    <w:rsid w:val="001E149F"/>
    <w:rsid w:val="00206FA3"/>
    <w:rsid w:val="00213593"/>
    <w:rsid w:val="002164C6"/>
    <w:rsid w:val="00230D89"/>
    <w:rsid w:val="00252D08"/>
    <w:rsid w:val="002634C4"/>
    <w:rsid w:val="002928D3"/>
    <w:rsid w:val="002A75F4"/>
    <w:rsid w:val="002F1FE6"/>
    <w:rsid w:val="002F4E68"/>
    <w:rsid w:val="002F58D7"/>
    <w:rsid w:val="00312F7F"/>
    <w:rsid w:val="00317138"/>
    <w:rsid w:val="003228B7"/>
    <w:rsid w:val="003306F8"/>
    <w:rsid w:val="00345B04"/>
    <w:rsid w:val="00357F52"/>
    <w:rsid w:val="003673CF"/>
    <w:rsid w:val="00382FDB"/>
    <w:rsid w:val="003845C1"/>
    <w:rsid w:val="003A6F89"/>
    <w:rsid w:val="003B38C1"/>
    <w:rsid w:val="003C61DA"/>
    <w:rsid w:val="003E5E26"/>
    <w:rsid w:val="003F1D12"/>
    <w:rsid w:val="00406618"/>
    <w:rsid w:val="00423E3E"/>
    <w:rsid w:val="00427AF4"/>
    <w:rsid w:val="004400E2"/>
    <w:rsid w:val="004647DA"/>
    <w:rsid w:val="00474062"/>
    <w:rsid w:val="00475B76"/>
    <w:rsid w:val="00477BFC"/>
    <w:rsid w:val="00477D6B"/>
    <w:rsid w:val="004E09E6"/>
    <w:rsid w:val="004F12A9"/>
    <w:rsid w:val="004F6EF2"/>
    <w:rsid w:val="00504E3E"/>
    <w:rsid w:val="0053057A"/>
    <w:rsid w:val="00560A29"/>
    <w:rsid w:val="005C2B5C"/>
    <w:rsid w:val="005E1814"/>
    <w:rsid w:val="00605827"/>
    <w:rsid w:val="0060784A"/>
    <w:rsid w:val="00615240"/>
    <w:rsid w:val="00626EF3"/>
    <w:rsid w:val="00646050"/>
    <w:rsid w:val="0064735A"/>
    <w:rsid w:val="006535E5"/>
    <w:rsid w:val="006713CA"/>
    <w:rsid w:val="0067186E"/>
    <w:rsid w:val="00676C5C"/>
    <w:rsid w:val="00681479"/>
    <w:rsid w:val="00687EE6"/>
    <w:rsid w:val="006963BB"/>
    <w:rsid w:val="00696D77"/>
    <w:rsid w:val="006F02EB"/>
    <w:rsid w:val="007058FB"/>
    <w:rsid w:val="007124FA"/>
    <w:rsid w:val="0071467C"/>
    <w:rsid w:val="00743ABB"/>
    <w:rsid w:val="007819FB"/>
    <w:rsid w:val="007B6A58"/>
    <w:rsid w:val="007D1613"/>
    <w:rsid w:val="007D5C56"/>
    <w:rsid w:val="007E15EC"/>
    <w:rsid w:val="008046A6"/>
    <w:rsid w:val="00857548"/>
    <w:rsid w:val="00882E7F"/>
    <w:rsid w:val="008962EA"/>
    <w:rsid w:val="00897C89"/>
    <w:rsid w:val="008A2157"/>
    <w:rsid w:val="008B2CC1"/>
    <w:rsid w:val="008B60B2"/>
    <w:rsid w:val="008C096C"/>
    <w:rsid w:val="008E19D5"/>
    <w:rsid w:val="008F7799"/>
    <w:rsid w:val="0090731E"/>
    <w:rsid w:val="00916EE2"/>
    <w:rsid w:val="009258B6"/>
    <w:rsid w:val="00966A22"/>
    <w:rsid w:val="0096722F"/>
    <w:rsid w:val="00980843"/>
    <w:rsid w:val="00984D3E"/>
    <w:rsid w:val="009E2791"/>
    <w:rsid w:val="009E3F6F"/>
    <w:rsid w:val="009F499F"/>
    <w:rsid w:val="009F4D52"/>
    <w:rsid w:val="00A223E5"/>
    <w:rsid w:val="00A42DAF"/>
    <w:rsid w:val="00A45BD8"/>
    <w:rsid w:val="00A65D37"/>
    <w:rsid w:val="00A70748"/>
    <w:rsid w:val="00A85B8E"/>
    <w:rsid w:val="00AC205C"/>
    <w:rsid w:val="00AE2D92"/>
    <w:rsid w:val="00AF5374"/>
    <w:rsid w:val="00B05A69"/>
    <w:rsid w:val="00B258C7"/>
    <w:rsid w:val="00B440C8"/>
    <w:rsid w:val="00B84D81"/>
    <w:rsid w:val="00B9734B"/>
    <w:rsid w:val="00BB74B8"/>
    <w:rsid w:val="00BE5FBF"/>
    <w:rsid w:val="00C07083"/>
    <w:rsid w:val="00C11BFE"/>
    <w:rsid w:val="00C243F8"/>
    <w:rsid w:val="00C43FAA"/>
    <w:rsid w:val="00C44558"/>
    <w:rsid w:val="00C75ACD"/>
    <w:rsid w:val="00C94629"/>
    <w:rsid w:val="00CB5F74"/>
    <w:rsid w:val="00CC6B86"/>
    <w:rsid w:val="00CD28E0"/>
    <w:rsid w:val="00CE32D3"/>
    <w:rsid w:val="00D0437C"/>
    <w:rsid w:val="00D045F0"/>
    <w:rsid w:val="00D077CD"/>
    <w:rsid w:val="00D17744"/>
    <w:rsid w:val="00D43A1D"/>
    <w:rsid w:val="00D44DA5"/>
    <w:rsid w:val="00D45252"/>
    <w:rsid w:val="00D45E44"/>
    <w:rsid w:val="00D517A2"/>
    <w:rsid w:val="00D71B4D"/>
    <w:rsid w:val="00D8652B"/>
    <w:rsid w:val="00D8665D"/>
    <w:rsid w:val="00D93D55"/>
    <w:rsid w:val="00DA7674"/>
    <w:rsid w:val="00DE547F"/>
    <w:rsid w:val="00DF6C7E"/>
    <w:rsid w:val="00E11229"/>
    <w:rsid w:val="00E335FE"/>
    <w:rsid w:val="00E46002"/>
    <w:rsid w:val="00E5021F"/>
    <w:rsid w:val="00E93DFA"/>
    <w:rsid w:val="00EC4E49"/>
    <w:rsid w:val="00ED77FB"/>
    <w:rsid w:val="00F021A6"/>
    <w:rsid w:val="00F31525"/>
    <w:rsid w:val="00F3790A"/>
    <w:rsid w:val="00F55EC1"/>
    <w:rsid w:val="00F61C4D"/>
    <w:rsid w:val="00F66152"/>
    <w:rsid w:val="00F728EE"/>
    <w:rsid w:val="00F83B4A"/>
    <w:rsid w:val="00F965CC"/>
    <w:rsid w:val="00FB2566"/>
    <w:rsid w:val="00FB732B"/>
    <w:rsid w:val="00FF22B5"/>
    <w:rsid w:val="00FF244B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">
    <w:name w:val="End of document"/>
    <w:basedOn w:val="Normal"/>
    <w:rsid w:val="00D43A1D"/>
    <w:pPr>
      <w:ind w:left="5534"/>
    </w:pPr>
  </w:style>
  <w:style w:type="character" w:styleId="CommentReference">
    <w:name w:val="annotation reference"/>
    <w:rsid w:val="006963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963BB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963B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963B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6963B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9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63BB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AF5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rsid w:val="001C6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">
    <w:name w:val="End of document"/>
    <w:basedOn w:val="Normal"/>
    <w:rsid w:val="00D43A1D"/>
    <w:pPr>
      <w:ind w:left="5534"/>
    </w:pPr>
  </w:style>
  <w:style w:type="character" w:styleId="CommentReference">
    <w:name w:val="annotation reference"/>
    <w:rsid w:val="006963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963BB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963B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963B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6963B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9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63BB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AF5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rsid w:val="001C6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923</Words>
  <Characters>4225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CWS/4BIS/7 Annex II (en français)</vt:lpstr>
    </vt:vector>
  </TitlesOfParts>
  <Company>WIPO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Annex II (en français)</dc:title>
  <dc:subject>Rapport sur l’état d’avancement de la tâche n° 23 du CWS</dc:subject>
  <dc:creator>OMPI/WIPO</dc:creator>
  <cp:keywords>CWS</cp:keywords>
  <cp:lastModifiedBy>RODRIGUEZ Geraldine</cp:lastModifiedBy>
  <cp:revision>4</cp:revision>
  <cp:lastPrinted>2016-03-07T07:34:00Z</cp:lastPrinted>
  <dcterms:created xsi:type="dcterms:W3CDTF">2016-03-07T10:19:00Z</dcterms:created>
  <dcterms:modified xsi:type="dcterms:W3CDTF">2016-03-07T14:42:00Z</dcterms:modified>
</cp:coreProperties>
</file>