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48" w:rsidRPr="00555B18" w:rsidRDefault="0092721D" w:rsidP="00555B18">
      <w:pPr>
        <w:pStyle w:val="TitleCAPS"/>
        <w:rPr>
          <w:b/>
          <w:sz w:val="20"/>
          <w:lang w:val="fr-FR"/>
        </w:rPr>
      </w:pPr>
      <w:r w:rsidRPr="00555B18">
        <w:rPr>
          <w:b/>
          <w:sz w:val="20"/>
          <w:lang w:val="fr-FR"/>
        </w:rPr>
        <w:t>NORME</w:t>
      </w:r>
      <w:r w:rsidR="00D52F2C" w:rsidRPr="00555B18">
        <w:rPr>
          <w:b/>
          <w:sz w:val="20"/>
          <w:lang w:val="fr-FR"/>
        </w:rPr>
        <w:t> </w:t>
      </w:r>
      <w:r w:rsidRPr="00555B18">
        <w:rPr>
          <w:b/>
          <w:sz w:val="20"/>
          <w:lang w:val="fr-FR"/>
        </w:rPr>
        <w:t>ST.68</w:t>
      </w:r>
    </w:p>
    <w:p w:rsidR="004E5E48" w:rsidRPr="00555B18" w:rsidRDefault="0092721D" w:rsidP="00555B18">
      <w:pPr>
        <w:pStyle w:val="TitleCAPS"/>
        <w:rPr>
          <w:lang w:val="fr-FR"/>
        </w:rPr>
      </w:pPr>
      <w:r w:rsidRPr="00555B18">
        <w:rPr>
          <w:lang w:val="fr-FR"/>
        </w:rPr>
        <w:t>Recommandation</w:t>
      </w:r>
      <w:r w:rsidR="000C4732" w:rsidRPr="00555B18">
        <w:rPr>
          <w:lang w:val="fr-FR"/>
        </w:rPr>
        <w:t>s</w:t>
      </w:r>
      <w:r w:rsidRPr="00555B18">
        <w:rPr>
          <w:lang w:val="fr-FR"/>
        </w:rPr>
        <w:t xml:space="preserve"> concernant la gestion électronique des marques sonores</w:t>
      </w:r>
    </w:p>
    <w:p w:rsidR="004E5E48" w:rsidRPr="00555B18" w:rsidRDefault="0092721D" w:rsidP="00555B18">
      <w:pPr>
        <w:jc w:val="center"/>
        <w:rPr>
          <w:rFonts w:eastAsia="Batang" w:cs="Times New Roman"/>
          <w:lang w:val="fr-FR" w:eastAsia="en-US"/>
        </w:rPr>
      </w:pPr>
      <w:r w:rsidRPr="00555B18">
        <w:rPr>
          <w:rFonts w:eastAsia="Batang" w:cs="Times New Roman"/>
          <w:lang w:val="fr-FR" w:eastAsia="en-US"/>
        </w:rPr>
        <w:t>Projet</w:t>
      </w:r>
    </w:p>
    <w:p w:rsidR="004E5E48" w:rsidRPr="00555B18" w:rsidRDefault="004E5E48" w:rsidP="00555B18">
      <w:pPr>
        <w:jc w:val="center"/>
        <w:rPr>
          <w:rFonts w:eastAsia="Batang" w:cs="Times New Roman"/>
          <w:lang w:val="fr-FR" w:eastAsia="en-US"/>
        </w:rPr>
      </w:pPr>
    </w:p>
    <w:p w:rsidR="004E5E48" w:rsidRPr="00555B18" w:rsidRDefault="0092721D" w:rsidP="00555B18">
      <w:pPr>
        <w:jc w:val="center"/>
        <w:rPr>
          <w:rFonts w:eastAsia="Batang" w:cs="Times New Roman"/>
          <w:lang w:val="fr-FR" w:eastAsia="en-US"/>
        </w:rPr>
      </w:pPr>
      <w:r w:rsidRPr="00555B18">
        <w:rPr>
          <w:rFonts w:eastAsia="Batang" w:cs="Times New Roman"/>
          <w:lang w:val="fr-FR" w:eastAsia="en-US"/>
        </w:rPr>
        <w:t>Proposition présentée par l</w:t>
      </w:r>
      <w:r w:rsidR="008366C9" w:rsidRPr="00555B18">
        <w:rPr>
          <w:rFonts w:eastAsia="Batang" w:cs="Times New Roman"/>
          <w:lang w:val="fr-FR" w:eastAsia="en-US"/>
        </w:rPr>
        <w:t>’</w:t>
      </w:r>
      <w:r w:rsidRPr="00555B18">
        <w:rPr>
          <w:rFonts w:eastAsia="Batang" w:cs="Times New Roman"/>
          <w:lang w:val="fr-FR" w:eastAsia="en-US"/>
        </w:rPr>
        <w:t>Équipe d</w:t>
      </w:r>
      <w:r w:rsidR="008366C9" w:rsidRPr="00555B18">
        <w:rPr>
          <w:rFonts w:eastAsia="Batang" w:cs="Times New Roman"/>
          <w:lang w:val="fr-FR" w:eastAsia="en-US"/>
        </w:rPr>
        <w:t>’</w:t>
      </w:r>
      <w:r w:rsidRPr="00555B18">
        <w:rPr>
          <w:rFonts w:eastAsia="Batang" w:cs="Times New Roman"/>
          <w:lang w:val="fr-FR" w:eastAsia="en-US"/>
        </w:rPr>
        <w:t>experts chargée des normes relatives aux marques pour examen et adoption à la reprise de la quatrième</w:t>
      </w:r>
      <w:r w:rsidR="002F12DC" w:rsidRPr="00555B18">
        <w:rPr>
          <w:rFonts w:eastAsia="Batang" w:cs="Times New Roman"/>
          <w:lang w:val="fr-FR" w:eastAsia="en-US"/>
        </w:rPr>
        <w:t> </w:t>
      </w:r>
      <w:r w:rsidRPr="00555B18">
        <w:rPr>
          <w:rFonts w:eastAsia="Batang" w:cs="Times New Roman"/>
          <w:lang w:val="fr-FR" w:eastAsia="en-US"/>
        </w:rPr>
        <w:t>session</w:t>
      </w:r>
      <w:r w:rsidR="008366C9" w:rsidRPr="00555B18">
        <w:rPr>
          <w:rFonts w:eastAsia="Batang" w:cs="Times New Roman"/>
          <w:lang w:val="fr-FR" w:eastAsia="en-US"/>
        </w:rPr>
        <w:t xml:space="preserve"> du CWS</w:t>
      </w:r>
    </w:p>
    <w:p w:rsidR="004E5E48" w:rsidRPr="00555B18" w:rsidRDefault="004E5E48" w:rsidP="00555B18">
      <w:pPr>
        <w:pStyle w:val="List0"/>
        <w:jc w:val="center"/>
        <w:rPr>
          <w:b/>
          <w:bCs/>
          <w:lang w:val="fr-FR" w:eastAsia="zh-CN"/>
        </w:rPr>
      </w:pPr>
    </w:p>
    <w:p w:rsidR="004E5E48" w:rsidRPr="00555B18" w:rsidRDefault="004E5E48" w:rsidP="00555B18">
      <w:pPr>
        <w:pStyle w:val="List0"/>
        <w:jc w:val="center"/>
        <w:rPr>
          <w:b/>
          <w:bCs/>
          <w:lang w:val="fr-FR" w:eastAsia="zh-CN"/>
        </w:rPr>
      </w:pPr>
    </w:p>
    <w:p w:rsidR="004E5E48" w:rsidRPr="00555B18" w:rsidRDefault="00636DD1" w:rsidP="00555B18">
      <w:pPr>
        <w:widowControl/>
        <w:kinsoku/>
        <w:jc w:val="center"/>
        <w:rPr>
          <w:rFonts w:eastAsia="Batang" w:cs="Times New Roman"/>
          <w:szCs w:val="20"/>
          <w:lang w:val="fr-FR" w:eastAsia="en-US"/>
        </w:rPr>
      </w:pPr>
      <w:r w:rsidRPr="00555B18">
        <w:rPr>
          <w:rFonts w:eastAsia="Batang" w:cs="Times New Roman"/>
          <w:szCs w:val="20"/>
          <w:lang w:val="fr-FR" w:eastAsia="en-US"/>
        </w:rPr>
        <w:t>TABLE DES MATIÈRES</w:t>
      </w:r>
    </w:p>
    <w:p w:rsidR="004E5E48" w:rsidRPr="00555B18" w:rsidRDefault="004E5E48" w:rsidP="00555B18">
      <w:pPr>
        <w:widowControl/>
        <w:tabs>
          <w:tab w:val="center" w:pos="4677"/>
          <w:tab w:val="left" w:pos="8397"/>
        </w:tabs>
        <w:kinsoku/>
        <w:rPr>
          <w:rFonts w:eastAsia="Times New Roman" w:cs="Times New Roman"/>
          <w:szCs w:val="20"/>
          <w:lang w:val="fr-FR" w:eastAsia="en-US"/>
        </w:rPr>
      </w:pPr>
    </w:p>
    <w:p w:rsidR="00555B18" w:rsidRDefault="00DE605A">
      <w:pPr>
        <w:pStyle w:val="TOC1"/>
        <w:tabs>
          <w:tab w:val="right" w:leader="dot" w:pos="9345"/>
        </w:tabs>
        <w:rPr>
          <w:rFonts w:asciiTheme="minorHAnsi" w:eastAsiaTheme="minorEastAsia" w:hAnsiTheme="minorHAnsi" w:cstheme="minorBidi"/>
          <w:caps w:val="0"/>
          <w:noProof/>
          <w:sz w:val="22"/>
          <w:szCs w:val="22"/>
          <w:lang w:val="fr-FR" w:eastAsia="fr-FR"/>
        </w:rPr>
      </w:pPr>
      <w:r w:rsidRPr="00555B18">
        <w:rPr>
          <w:rFonts w:eastAsia="Batang" w:cs="Times New Roman"/>
          <w:szCs w:val="17"/>
          <w:lang w:val="fr-FR" w:eastAsia="en-US"/>
        </w:rPr>
        <w:fldChar w:fldCharType="begin"/>
      </w:r>
      <w:r w:rsidRPr="00555B18">
        <w:rPr>
          <w:rFonts w:eastAsia="Batang" w:cs="Times New Roman"/>
          <w:szCs w:val="17"/>
          <w:lang w:val="fr-FR" w:eastAsia="en-US"/>
        </w:rPr>
        <w:instrText xml:space="preserve"> TOC \o "1-3" \u </w:instrText>
      </w:r>
      <w:r w:rsidRPr="00555B18">
        <w:rPr>
          <w:rFonts w:eastAsia="Batang" w:cs="Times New Roman"/>
          <w:szCs w:val="17"/>
          <w:lang w:val="fr-FR" w:eastAsia="en-US"/>
        </w:rPr>
        <w:fldChar w:fldCharType="separate"/>
      </w:r>
      <w:r w:rsidR="00555B18" w:rsidRPr="009665DE">
        <w:rPr>
          <w:noProof/>
          <w:lang w:val="fr-FR"/>
        </w:rPr>
        <w:t>NORME ST.68</w:t>
      </w:r>
      <w:r w:rsidR="00555B18">
        <w:rPr>
          <w:noProof/>
        </w:rPr>
        <w:tab/>
      </w:r>
      <w:r w:rsidR="00555B18">
        <w:rPr>
          <w:noProof/>
        </w:rPr>
        <w:fldChar w:fldCharType="begin"/>
      </w:r>
      <w:r w:rsidR="00555B18">
        <w:rPr>
          <w:noProof/>
        </w:rPr>
        <w:instrText xml:space="preserve"> PAGEREF _Toc444088775 \h </w:instrText>
      </w:r>
      <w:r w:rsidR="00555B18">
        <w:rPr>
          <w:noProof/>
        </w:rPr>
      </w:r>
      <w:r w:rsidR="00555B18">
        <w:rPr>
          <w:noProof/>
        </w:rPr>
        <w:fldChar w:fldCharType="separate"/>
      </w:r>
      <w:r w:rsidR="00555B18">
        <w:rPr>
          <w:noProof/>
        </w:rPr>
        <w:t>2</w:t>
      </w:r>
      <w:r w:rsidR="00555B18">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Introduction</w:t>
      </w:r>
      <w:r>
        <w:rPr>
          <w:noProof/>
        </w:rPr>
        <w:tab/>
      </w:r>
      <w:r>
        <w:rPr>
          <w:noProof/>
        </w:rPr>
        <w:fldChar w:fldCharType="begin"/>
      </w:r>
      <w:r>
        <w:rPr>
          <w:noProof/>
        </w:rPr>
        <w:instrText xml:space="preserve"> PAGEREF _Toc444088776 \h </w:instrText>
      </w:r>
      <w:r>
        <w:rPr>
          <w:noProof/>
        </w:rPr>
      </w:r>
      <w:r>
        <w:rPr>
          <w:noProof/>
        </w:rPr>
        <w:fldChar w:fldCharType="separate"/>
      </w:r>
      <w:r>
        <w:rPr>
          <w:noProof/>
        </w:rPr>
        <w:t>2</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Définitions</w:t>
      </w:r>
      <w:r>
        <w:rPr>
          <w:noProof/>
        </w:rPr>
        <w:tab/>
      </w:r>
      <w:r>
        <w:rPr>
          <w:noProof/>
        </w:rPr>
        <w:fldChar w:fldCharType="begin"/>
      </w:r>
      <w:r>
        <w:rPr>
          <w:noProof/>
        </w:rPr>
        <w:instrText xml:space="preserve"> PAGEREF _Toc444088777 \h </w:instrText>
      </w:r>
      <w:r>
        <w:rPr>
          <w:noProof/>
        </w:rPr>
      </w:r>
      <w:r>
        <w:rPr>
          <w:noProof/>
        </w:rPr>
        <w:fldChar w:fldCharType="separate"/>
      </w:r>
      <w:r>
        <w:rPr>
          <w:noProof/>
        </w:rPr>
        <w:t>2</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rPr>
        <w:t>Références</w:t>
      </w:r>
      <w:r>
        <w:rPr>
          <w:noProof/>
        </w:rPr>
        <w:tab/>
      </w:r>
      <w:r>
        <w:rPr>
          <w:noProof/>
        </w:rPr>
        <w:fldChar w:fldCharType="begin"/>
      </w:r>
      <w:r>
        <w:rPr>
          <w:noProof/>
        </w:rPr>
        <w:instrText xml:space="preserve"> PAGEREF _Toc444088778 \h </w:instrText>
      </w:r>
      <w:r>
        <w:rPr>
          <w:noProof/>
        </w:rPr>
      </w:r>
      <w:r>
        <w:rPr>
          <w:noProof/>
        </w:rPr>
        <w:fldChar w:fldCharType="separate"/>
      </w:r>
      <w:r>
        <w:rPr>
          <w:noProof/>
        </w:rPr>
        <w:t>2</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Recommandations générales</w:t>
      </w:r>
      <w:r>
        <w:rPr>
          <w:noProof/>
        </w:rPr>
        <w:tab/>
      </w:r>
      <w:r>
        <w:rPr>
          <w:noProof/>
        </w:rPr>
        <w:fldChar w:fldCharType="begin"/>
      </w:r>
      <w:r>
        <w:rPr>
          <w:noProof/>
        </w:rPr>
        <w:instrText xml:space="preserve"> PAGEREF _Toc444088779 \h </w:instrText>
      </w:r>
      <w:r>
        <w:rPr>
          <w:noProof/>
        </w:rPr>
      </w:r>
      <w:r>
        <w:rPr>
          <w:noProof/>
        </w:rPr>
        <w:fldChar w:fldCharType="separate"/>
      </w:r>
      <w:r>
        <w:rPr>
          <w:noProof/>
        </w:rPr>
        <w:t>2</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Recommandations concernant la représentation graphique de la marque sonore</w:t>
      </w:r>
      <w:r>
        <w:rPr>
          <w:noProof/>
        </w:rPr>
        <w:tab/>
      </w:r>
      <w:r>
        <w:rPr>
          <w:noProof/>
        </w:rPr>
        <w:fldChar w:fldCharType="begin"/>
      </w:r>
      <w:r>
        <w:rPr>
          <w:noProof/>
        </w:rPr>
        <w:instrText xml:space="preserve"> PAGEREF _Toc444088780 \h </w:instrText>
      </w:r>
      <w:r>
        <w:rPr>
          <w:noProof/>
        </w:rPr>
      </w:r>
      <w:r>
        <w:rPr>
          <w:noProof/>
        </w:rPr>
        <w:fldChar w:fldCharType="separate"/>
      </w:r>
      <w:r>
        <w:rPr>
          <w:noProof/>
        </w:rPr>
        <w:t>3</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Recommandations concernant l’enregistrement d’une marque sonore</w:t>
      </w:r>
      <w:r>
        <w:rPr>
          <w:noProof/>
        </w:rPr>
        <w:tab/>
      </w:r>
      <w:r>
        <w:rPr>
          <w:noProof/>
        </w:rPr>
        <w:fldChar w:fldCharType="begin"/>
      </w:r>
      <w:r>
        <w:rPr>
          <w:noProof/>
        </w:rPr>
        <w:instrText xml:space="preserve"> PAGEREF _Toc444088781 \h </w:instrText>
      </w:r>
      <w:r>
        <w:rPr>
          <w:noProof/>
        </w:rPr>
      </w:r>
      <w:r>
        <w:rPr>
          <w:noProof/>
        </w:rPr>
        <w:fldChar w:fldCharType="separate"/>
      </w:r>
      <w:r>
        <w:rPr>
          <w:noProof/>
        </w:rPr>
        <w:t>3</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Recommandations concernant la description textuelle de la marque sonore</w:t>
      </w:r>
      <w:r>
        <w:rPr>
          <w:noProof/>
        </w:rPr>
        <w:tab/>
      </w:r>
      <w:r>
        <w:rPr>
          <w:noProof/>
        </w:rPr>
        <w:fldChar w:fldCharType="begin"/>
      </w:r>
      <w:r>
        <w:rPr>
          <w:noProof/>
        </w:rPr>
        <w:instrText xml:space="preserve"> PAGEREF _Toc444088782 \h </w:instrText>
      </w:r>
      <w:r>
        <w:rPr>
          <w:noProof/>
        </w:rPr>
      </w:r>
      <w:r>
        <w:rPr>
          <w:noProof/>
        </w:rPr>
        <w:fldChar w:fldCharType="separate"/>
      </w:r>
      <w:r>
        <w:rPr>
          <w:noProof/>
        </w:rPr>
        <w:t>3</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Recommandations concernant la publication de la marque sonore</w:t>
      </w:r>
      <w:r>
        <w:rPr>
          <w:noProof/>
        </w:rPr>
        <w:tab/>
      </w:r>
      <w:r>
        <w:rPr>
          <w:noProof/>
        </w:rPr>
        <w:fldChar w:fldCharType="begin"/>
      </w:r>
      <w:r>
        <w:rPr>
          <w:noProof/>
        </w:rPr>
        <w:instrText xml:space="preserve"> PAGEREF _Toc444088783 \h </w:instrText>
      </w:r>
      <w:r>
        <w:rPr>
          <w:noProof/>
        </w:rPr>
      </w:r>
      <w:r>
        <w:rPr>
          <w:noProof/>
        </w:rPr>
        <w:fldChar w:fldCharType="separate"/>
      </w:r>
      <w:r>
        <w:rPr>
          <w:noProof/>
        </w:rPr>
        <w:t>3</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Exemples</w:t>
      </w:r>
      <w:r>
        <w:rPr>
          <w:noProof/>
        </w:rPr>
        <w:tab/>
      </w:r>
      <w:r>
        <w:rPr>
          <w:noProof/>
        </w:rPr>
        <w:fldChar w:fldCharType="begin"/>
      </w:r>
      <w:r>
        <w:rPr>
          <w:noProof/>
        </w:rPr>
        <w:instrText xml:space="preserve"> PAGEREF _Toc444088784 \h </w:instrText>
      </w:r>
      <w:r>
        <w:rPr>
          <w:noProof/>
        </w:rPr>
      </w:r>
      <w:r>
        <w:rPr>
          <w:noProof/>
        </w:rPr>
        <w:fldChar w:fldCharType="separate"/>
      </w:r>
      <w:r>
        <w:rPr>
          <w:noProof/>
        </w:rPr>
        <w:t>3</w:t>
      </w:r>
      <w:r>
        <w:rPr>
          <w:noProof/>
        </w:rPr>
        <w:fldChar w:fldCharType="end"/>
      </w:r>
    </w:p>
    <w:p w:rsidR="00555B18" w:rsidRDefault="00555B18">
      <w:pPr>
        <w:pStyle w:val="TOC2"/>
        <w:tabs>
          <w:tab w:val="right" w:leader="dot" w:pos="9345"/>
        </w:tabs>
        <w:rPr>
          <w:rFonts w:asciiTheme="minorHAnsi" w:eastAsiaTheme="minorEastAsia" w:hAnsiTheme="minorHAnsi" w:cstheme="minorBidi"/>
          <w:caps w:val="0"/>
          <w:noProof/>
          <w:sz w:val="22"/>
          <w:szCs w:val="22"/>
          <w:lang w:val="fr-FR" w:eastAsia="fr-FR"/>
        </w:rPr>
      </w:pPr>
      <w:r w:rsidRPr="009665DE">
        <w:rPr>
          <w:noProof/>
          <w:lang w:val="fr-FR" w:eastAsia="en-US"/>
        </w:rPr>
        <w:t>Pratiques à recommander et pratiques à éviter aux fins de la gestion électronique des marques sonores</w:t>
      </w:r>
      <w:r>
        <w:rPr>
          <w:noProof/>
        </w:rPr>
        <w:tab/>
      </w:r>
      <w:r>
        <w:rPr>
          <w:noProof/>
        </w:rPr>
        <w:fldChar w:fldCharType="begin"/>
      </w:r>
      <w:r>
        <w:rPr>
          <w:noProof/>
        </w:rPr>
        <w:instrText xml:space="preserve"> PAGEREF _Toc444088785 \h </w:instrText>
      </w:r>
      <w:r>
        <w:rPr>
          <w:noProof/>
        </w:rPr>
      </w:r>
      <w:r>
        <w:rPr>
          <w:noProof/>
        </w:rPr>
        <w:fldChar w:fldCharType="separate"/>
      </w:r>
      <w:r>
        <w:rPr>
          <w:noProof/>
        </w:rPr>
        <w:t>4</w:t>
      </w:r>
      <w:r>
        <w:rPr>
          <w:noProof/>
        </w:rPr>
        <w:fldChar w:fldCharType="end"/>
      </w:r>
    </w:p>
    <w:p w:rsidR="00555B18" w:rsidRDefault="00555B18">
      <w:pPr>
        <w:pStyle w:val="TOC3"/>
        <w:tabs>
          <w:tab w:val="right" w:leader="dot" w:pos="9345"/>
        </w:tabs>
        <w:rPr>
          <w:rFonts w:asciiTheme="minorHAnsi" w:eastAsiaTheme="minorEastAsia" w:hAnsiTheme="minorHAnsi" w:cstheme="minorBidi"/>
          <w:noProof/>
          <w:sz w:val="22"/>
          <w:szCs w:val="22"/>
          <w:lang w:val="fr-FR" w:eastAsia="fr-FR"/>
        </w:rPr>
      </w:pPr>
      <w:r w:rsidRPr="009665DE">
        <w:rPr>
          <w:noProof/>
          <w:lang w:val="fr-FR"/>
        </w:rPr>
        <w:t>Pratiques à recommander concernant les descriptions textuelles en matière de marques sonores</w:t>
      </w:r>
      <w:r>
        <w:rPr>
          <w:noProof/>
        </w:rPr>
        <w:tab/>
      </w:r>
      <w:r>
        <w:rPr>
          <w:noProof/>
        </w:rPr>
        <w:fldChar w:fldCharType="begin"/>
      </w:r>
      <w:r>
        <w:rPr>
          <w:noProof/>
        </w:rPr>
        <w:instrText xml:space="preserve"> PAGEREF _Toc444088786 \h </w:instrText>
      </w:r>
      <w:r>
        <w:rPr>
          <w:noProof/>
        </w:rPr>
      </w:r>
      <w:r>
        <w:rPr>
          <w:noProof/>
        </w:rPr>
        <w:fldChar w:fldCharType="separate"/>
      </w:r>
      <w:r>
        <w:rPr>
          <w:noProof/>
        </w:rPr>
        <w:t>4</w:t>
      </w:r>
      <w:r>
        <w:rPr>
          <w:noProof/>
        </w:rPr>
        <w:fldChar w:fldCharType="end"/>
      </w:r>
    </w:p>
    <w:p w:rsidR="00555B18" w:rsidRDefault="00555B18">
      <w:pPr>
        <w:pStyle w:val="TOC3"/>
        <w:tabs>
          <w:tab w:val="right" w:leader="dot" w:pos="9345"/>
        </w:tabs>
        <w:rPr>
          <w:rFonts w:asciiTheme="minorHAnsi" w:eastAsiaTheme="minorEastAsia" w:hAnsiTheme="minorHAnsi" w:cstheme="minorBidi"/>
          <w:noProof/>
          <w:sz w:val="22"/>
          <w:szCs w:val="22"/>
          <w:lang w:val="fr-FR" w:eastAsia="fr-FR"/>
        </w:rPr>
      </w:pPr>
      <w:r w:rsidRPr="009665DE">
        <w:rPr>
          <w:noProof/>
          <w:lang w:val="fr-FR"/>
        </w:rPr>
        <w:t>Pratiques à éviter concernant les descriptions textuelles de marques sonores</w:t>
      </w:r>
      <w:r>
        <w:rPr>
          <w:noProof/>
        </w:rPr>
        <w:tab/>
      </w:r>
      <w:r>
        <w:rPr>
          <w:noProof/>
        </w:rPr>
        <w:fldChar w:fldCharType="begin"/>
      </w:r>
      <w:r>
        <w:rPr>
          <w:noProof/>
        </w:rPr>
        <w:instrText xml:space="preserve"> PAGEREF _Toc444088787 \h </w:instrText>
      </w:r>
      <w:r>
        <w:rPr>
          <w:noProof/>
        </w:rPr>
      </w:r>
      <w:r>
        <w:rPr>
          <w:noProof/>
        </w:rPr>
        <w:fldChar w:fldCharType="separate"/>
      </w:r>
      <w:r>
        <w:rPr>
          <w:noProof/>
        </w:rPr>
        <w:t>4</w:t>
      </w:r>
      <w:r>
        <w:rPr>
          <w:noProof/>
        </w:rPr>
        <w:fldChar w:fldCharType="end"/>
      </w:r>
    </w:p>
    <w:p w:rsidR="004E5E48" w:rsidRPr="00555B18" w:rsidRDefault="00DE605A" w:rsidP="00555B18">
      <w:pPr>
        <w:pStyle w:val="TOC2"/>
        <w:widowControl/>
        <w:tabs>
          <w:tab w:val="right" w:leader="dot" w:pos="9054"/>
        </w:tabs>
        <w:kinsoku/>
        <w:spacing w:before="120" w:after="40"/>
        <w:ind w:left="170"/>
        <w:rPr>
          <w:szCs w:val="17"/>
          <w:lang w:val="fr-FR"/>
        </w:rPr>
      </w:pPr>
      <w:r w:rsidRPr="00555B18">
        <w:rPr>
          <w:rFonts w:eastAsia="Batang" w:cs="Times New Roman"/>
          <w:szCs w:val="17"/>
          <w:lang w:val="fr-FR" w:eastAsia="en-US"/>
        </w:rPr>
        <w:fldChar w:fldCharType="end"/>
      </w:r>
    </w:p>
    <w:p w:rsidR="004E5E48" w:rsidRPr="00555B18" w:rsidRDefault="008366C9" w:rsidP="00555B18">
      <w:pPr>
        <w:widowControl/>
        <w:kinsoku/>
        <w:ind w:left="170"/>
        <w:rPr>
          <w:rFonts w:eastAsia="Times New Roman" w:cs="Times New Roman"/>
          <w:b/>
          <w:szCs w:val="20"/>
          <w:lang w:val="fr-FR" w:eastAsia="en-US"/>
        </w:rPr>
      </w:pPr>
      <w:r w:rsidRPr="00555B18">
        <w:rPr>
          <w:rFonts w:eastAsia="Times New Roman" w:cs="Times New Roman"/>
          <w:b/>
          <w:szCs w:val="20"/>
          <w:lang w:val="fr-FR" w:eastAsia="en-US"/>
        </w:rPr>
        <w:t>ANNEXE</w:t>
      </w:r>
    </w:p>
    <w:p w:rsidR="004E5E48" w:rsidRPr="00555B18" w:rsidRDefault="00636DD1" w:rsidP="00555B18">
      <w:pPr>
        <w:spacing w:before="60"/>
        <w:ind w:left="170" w:firstLine="550"/>
        <w:rPr>
          <w:szCs w:val="17"/>
          <w:lang w:val="fr-FR"/>
        </w:rPr>
      </w:pPr>
      <w:r w:rsidRPr="00555B18">
        <w:rPr>
          <w:szCs w:val="17"/>
          <w:lang w:val="fr-FR"/>
        </w:rPr>
        <w:t>Pratiques à recommander et pratiques à éviter aux fins de la gestion électronique des marques sonores</w:t>
      </w:r>
    </w:p>
    <w:p w:rsidR="004E5E48" w:rsidRPr="00555B18" w:rsidRDefault="004E5E48" w:rsidP="00555B18">
      <w:pPr>
        <w:spacing w:before="60"/>
        <w:ind w:left="170"/>
        <w:rPr>
          <w:szCs w:val="17"/>
          <w:lang w:val="fr-FR"/>
        </w:rPr>
      </w:pPr>
    </w:p>
    <w:p w:rsidR="004E5E48" w:rsidRPr="00555B18" w:rsidRDefault="00774A30" w:rsidP="00555B18">
      <w:pPr>
        <w:widowControl/>
        <w:kinsoku/>
        <w:rPr>
          <w:szCs w:val="17"/>
          <w:lang w:val="fr-FR"/>
        </w:rPr>
      </w:pPr>
      <w:r w:rsidRPr="00555B18">
        <w:rPr>
          <w:szCs w:val="17"/>
          <w:lang w:val="fr-FR"/>
        </w:rPr>
        <w:br w:type="page"/>
      </w:r>
    </w:p>
    <w:p w:rsidR="004E5E48" w:rsidRPr="00555B18" w:rsidRDefault="00636DD1" w:rsidP="00555B18">
      <w:pPr>
        <w:pStyle w:val="Heading1"/>
        <w:rPr>
          <w:lang w:val="fr-FR"/>
        </w:rPr>
      </w:pPr>
      <w:bookmarkStart w:id="0" w:name="_Toc444088775"/>
      <w:bookmarkStart w:id="1" w:name="_Toc371330382"/>
      <w:r w:rsidRPr="00555B18">
        <w:rPr>
          <w:lang w:val="fr-FR"/>
        </w:rPr>
        <w:lastRenderedPageBreak/>
        <w:t>NORME</w:t>
      </w:r>
      <w:r w:rsidR="00D52F2C" w:rsidRPr="00555B18">
        <w:rPr>
          <w:lang w:val="fr-FR"/>
        </w:rPr>
        <w:t> </w:t>
      </w:r>
      <w:r w:rsidRPr="00555B18">
        <w:rPr>
          <w:lang w:val="fr-FR"/>
        </w:rPr>
        <w:t>ST.68</w:t>
      </w:r>
      <w:bookmarkEnd w:id="0"/>
    </w:p>
    <w:p w:rsidR="004E5E48" w:rsidRPr="00555B18" w:rsidRDefault="004E5E48" w:rsidP="00555B18">
      <w:pPr>
        <w:pStyle w:val="TitleCAPS"/>
        <w:rPr>
          <w:lang w:val="fr-FR"/>
        </w:rPr>
      </w:pPr>
    </w:p>
    <w:p w:rsidR="004E5E48" w:rsidRPr="00555B18" w:rsidRDefault="00636DD1" w:rsidP="00555B18">
      <w:pPr>
        <w:pStyle w:val="TitleCAPS"/>
        <w:rPr>
          <w:lang w:val="fr-FR"/>
        </w:rPr>
      </w:pPr>
      <w:r w:rsidRPr="00555B18">
        <w:rPr>
          <w:lang w:val="fr-FR"/>
        </w:rPr>
        <w:t>Recommandations concernant la gestion électronique des marques sonores</w:t>
      </w:r>
    </w:p>
    <w:p w:rsidR="004E5E48" w:rsidRPr="00555B18" w:rsidRDefault="00636DD1" w:rsidP="00555B18">
      <w:pPr>
        <w:jc w:val="center"/>
        <w:rPr>
          <w:rFonts w:eastAsia="Batang" w:cs="Times New Roman"/>
          <w:lang w:val="fr-FR" w:eastAsia="en-US"/>
        </w:rPr>
      </w:pPr>
      <w:r w:rsidRPr="00555B18">
        <w:rPr>
          <w:rFonts w:eastAsia="Batang" w:cs="Times New Roman"/>
          <w:lang w:val="fr-FR" w:eastAsia="en-US"/>
        </w:rPr>
        <w:t>Projet</w:t>
      </w:r>
    </w:p>
    <w:p w:rsidR="004E5E48" w:rsidRPr="00555B18" w:rsidRDefault="004E5E48" w:rsidP="00555B18">
      <w:pPr>
        <w:jc w:val="center"/>
        <w:rPr>
          <w:rFonts w:eastAsia="Batang" w:cs="Times New Roman"/>
          <w:lang w:val="fr-FR" w:eastAsia="en-US"/>
        </w:rPr>
      </w:pPr>
    </w:p>
    <w:p w:rsidR="004E5E48" w:rsidRPr="00555B18" w:rsidRDefault="008B7D31" w:rsidP="00555B18">
      <w:pPr>
        <w:jc w:val="center"/>
        <w:rPr>
          <w:rFonts w:eastAsia="Batang" w:cs="Times New Roman"/>
          <w:i/>
          <w:lang w:val="fr-FR" w:eastAsia="en-US"/>
        </w:rPr>
      </w:pPr>
      <w:r w:rsidRPr="00555B18">
        <w:rPr>
          <w:rFonts w:eastAsia="Batang" w:cs="Times New Roman"/>
          <w:i/>
          <w:lang w:val="fr-FR" w:eastAsia="en-US"/>
        </w:rPr>
        <w:t>Proposition présentée par l</w:t>
      </w:r>
      <w:r w:rsidR="008366C9" w:rsidRPr="00555B18">
        <w:rPr>
          <w:rFonts w:eastAsia="Batang" w:cs="Times New Roman"/>
          <w:i/>
          <w:lang w:val="fr-FR" w:eastAsia="en-US"/>
        </w:rPr>
        <w:t>’</w:t>
      </w:r>
      <w:r w:rsidR="00636DD1" w:rsidRPr="00555B18">
        <w:rPr>
          <w:rFonts w:eastAsia="Batang" w:cs="Times New Roman"/>
          <w:i/>
          <w:lang w:val="fr-FR" w:eastAsia="en-US"/>
        </w:rPr>
        <w:t>Équipe d</w:t>
      </w:r>
      <w:r w:rsidR="008366C9" w:rsidRPr="00555B18">
        <w:rPr>
          <w:rFonts w:eastAsia="Batang" w:cs="Times New Roman"/>
          <w:i/>
          <w:lang w:val="fr-FR" w:eastAsia="en-US"/>
        </w:rPr>
        <w:t>’</w:t>
      </w:r>
      <w:r w:rsidR="00636DD1" w:rsidRPr="00555B18">
        <w:rPr>
          <w:rFonts w:eastAsia="Batang" w:cs="Times New Roman"/>
          <w:i/>
          <w:lang w:val="fr-FR" w:eastAsia="en-US"/>
        </w:rPr>
        <w:t>experts chargée des normes relatives aux marques pour examen et adoption à la reprise de la quatrième</w:t>
      </w:r>
      <w:r w:rsidR="002F12DC" w:rsidRPr="00555B18">
        <w:rPr>
          <w:rFonts w:eastAsia="Batang" w:cs="Times New Roman"/>
          <w:i/>
          <w:lang w:val="fr-FR" w:eastAsia="en-US"/>
        </w:rPr>
        <w:t> </w:t>
      </w:r>
      <w:r w:rsidR="00636DD1" w:rsidRPr="00555B18">
        <w:rPr>
          <w:rFonts w:eastAsia="Batang" w:cs="Times New Roman"/>
          <w:i/>
          <w:lang w:val="fr-FR" w:eastAsia="en-US"/>
        </w:rPr>
        <w:t>session</w:t>
      </w:r>
      <w:r w:rsidR="008366C9" w:rsidRPr="00555B18">
        <w:rPr>
          <w:rFonts w:eastAsia="Batang" w:cs="Times New Roman"/>
          <w:i/>
          <w:lang w:val="fr-FR" w:eastAsia="en-US"/>
        </w:rPr>
        <w:t xml:space="preserve"> du CWS</w:t>
      </w:r>
    </w:p>
    <w:p w:rsidR="004E5E48" w:rsidRPr="00555B18" w:rsidRDefault="004E5E48" w:rsidP="00555B18">
      <w:pPr>
        <w:pStyle w:val="TitleCAPS"/>
        <w:rPr>
          <w:lang w:val="fr-FR"/>
        </w:rPr>
      </w:pPr>
    </w:p>
    <w:p w:rsidR="004E5E48" w:rsidRPr="00555B18" w:rsidRDefault="00933C28" w:rsidP="00555B18">
      <w:pPr>
        <w:pStyle w:val="Heading2"/>
        <w:rPr>
          <w:i/>
          <w:lang w:val="fr-FR" w:eastAsia="en-US"/>
        </w:rPr>
      </w:pPr>
      <w:bookmarkStart w:id="2" w:name="_Toc444088776"/>
      <w:bookmarkEnd w:id="1"/>
      <w:r w:rsidRPr="00555B18">
        <w:rPr>
          <w:caps w:val="0"/>
          <w:lang w:val="fr-FR" w:eastAsia="en-US"/>
        </w:rPr>
        <w:t>INTRODUCTION</w:t>
      </w:r>
      <w:bookmarkEnd w:id="2"/>
    </w:p>
    <w:p w:rsidR="004E5E48" w:rsidRPr="00555B18" w:rsidRDefault="008F519C" w:rsidP="00555B18">
      <w:pPr>
        <w:pStyle w:val="List0"/>
        <w:numPr>
          <w:ilvl w:val="0"/>
          <w:numId w:val="1"/>
        </w:numPr>
        <w:tabs>
          <w:tab w:val="left" w:pos="567"/>
        </w:tabs>
        <w:ind w:left="0" w:firstLine="0"/>
        <w:rPr>
          <w:szCs w:val="17"/>
          <w:lang w:val="fr-FR"/>
        </w:rPr>
      </w:pPr>
      <w:bookmarkStart w:id="3" w:name="_Ref245295789"/>
      <w:bookmarkStart w:id="4" w:name="_Ref316625625"/>
      <w:r w:rsidRPr="00555B18">
        <w:rPr>
          <w:szCs w:val="17"/>
          <w:lang w:val="fr-FR"/>
        </w:rPr>
        <w:t xml:space="preserve">La présente norme prévoit des recommandations concernant la présentation de demandes de protection de marques sonores par voie électronique ou sur papier, le traitement électronique </w:t>
      </w:r>
      <w:r w:rsidR="000C4732" w:rsidRPr="00555B18">
        <w:rPr>
          <w:szCs w:val="17"/>
          <w:lang w:val="fr-FR"/>
        </w:rPr>
        <w:t xml:space="preserve">de ces demandes </w:t>
      </w:r>
      <w:r w:rsidRPr="00555B18">
        <w:rPr>
          <w:szCs w:val="17"/>
          <w:lang w:val="fr-FR"/>
        </w:rPr>
        <w:t>et leur publication.</w:t>
      </w:r>
    </w:p>
    <w:p w:rsidR="004E5E48" w:rsidRPr="00555B18" w:rsidRDefault="00011BF7" w:rsidP="00555B18">
      <w:pPr>
        <w:pStyle w:val="List0"/>
        <w:numPr>
          <w:ilvl w:val="0"/>
          <w:numId w:val="1"/>
        </w:numPr>
        <w:tabs>
          <w:tab w:val="left" w:pos="567"/>
        </w:tabs>
        <w:ind w:left="0" w:firstLine="0"/>
        <w:rPr>
          <w:szCs w:val="17"/>
          <w:lang w:val="fr-FR"/>
        </w:rPr>
      </w:pPr>
      <w:r w:rsidRPr="00555B18">
        <w:rPr>
          <w:szCs w:val="17"/>
          <w:lang w:val="fr-FR"/>
        </w:rPr>
        <w:t>La norme vise à faciliter le traitement et l</w:t>
      </w:r>
      <w:r w:rsidR="008366C9" w:rsidRPr="00555B18">
        <w:rPr>
          <w:szCs w:val="17"/>
          <w:lang w:val="fr-FR"/>
        </w:rPr>
        <w:t>’</w:t>
      </w:r>
      <w:r w:rsidRPr="00555B18">
        <w:rPr>
          <w:szCs w:val="17"/>
          <w:lang w:val="fr-FR"/>
        </w:rPr>
        <w:t>échange de données d</w:t>
      </w:r>
      <w:r w:rsidR="008366C9" w:rsidRPr="00555B18">
        <w:rPr>
          <w:szCs w:val="17"/>
          <w:lang w:val="fr-FR"/>
        </w:rPr>
        <w:t>’</w:t>
      </w:r>
      <w:r w:rsidRPr="00555B18">
        <w:rPr>
          <w:szCs w:val="17"/>
          <w:lang w:val="fr-FR"/>
        </w:rPr>
        <w:t>une marque sonore entre les offices de propriété intellectuelle en fournissant des principes directeurs sur la gestion électronique de l</w:t>
      </w:r>
      <w:r w:rsidR="008366C9" w:rsidRPr="00555B18">
        <w:rPr>
          <w:szCs w:val="17"/>
          <w:lang w:val="fr-FR"/>
        </w:rPr>
        <w:t>’</w:t>
      </w:r>
      <w:r w:rsidRPr="00555B18">
        <w:rPr>
          <w:szCs w:val="17"/>
          <w:lang w:val="fr-FR"/>
        </w:rPr>
        <w:t>enregistrement du son constituant la marque</w:t>
      </w:r>
      <w:r w:rsidR="000C4732" w:rsidRPr="00555B18">
        <w:rPr>
          <w:szCs w:val="17"/>
          <w:lang w:val="fr-FR"/>
        </w:rPr>
        <w:t>, de</w:t>
      </w:r>
      <w:r w:rsidRPr="00555B18">
        <w:rPr>
          <w:szCs w:val="17"/>
          <w:lang w:val="fr-FR"/>
        </w:rPr>
        <w:t xml:space="preserve"> sa représentation graphique et </w:t>
      </w:r>
      <w:r w:rsidR="000C4732" w:rsidRPr="00555B18">
        <w:rPr>
          <w:szCs w:val="17"/>
          <w:lang w:val="fr-FR"/>
        </w:rPr>
        <w:t xml:space="preserve">de </w:t>
      </w:r>
      <w:r w:rsidRPr="00555B18">
        <w:rPr>
          <w:szCs w:val="17"/>
          <w:lang w:val="fr-FR"/>
        </w:rPr>
        <w:t>sa description textuelle.</w:t>
      </w:r>
    </w:p>
    <w:p w:rsidR="004E5E48" w:rsidRPr="00555B18" w:rsidRDefault="00933C28" w:rsidP="00555B18">
      <w:pPr>
        <w:pStyle w:val="Heading2"/>
        <w:rPr>
          <w:i/>
          <w:lang w:val="fr-FR" w:eastAsia="en-US"/>
        </w:rPr>
      </w:pPr>
      <w:bookmarkStart w:id="5" w:name="_Toc444088777"/>
      <w:r w:rsidRPr="00555B18">
        <w:rPr>
          <w:caps w:val="0"/>
          <w:lang w:val="fr-FR" w:eastAsia="en-US"/>
        </w:rPr>
        <w:t>DEFINITIONS</w:t>
      </w:r>
      <w:bookmarkEnd w:id="5"/>
    </w:p>
    <w:p w:rsidR="004E5E48" w:rsidRPr="00555B18" w:rsidRDefault="00971EBA" w:rsidP="00555B18">
      <w:pPr>
        <w:pStyle w:val="List0"/>
        <w:numPr>
          <w:ilvl w:val="0"/>
          <w:numId w:val="1"/>
        </w:numPr>
        <w:tabs>
          <w:tab w:val="left" w:pos="567"/>
        </w:tabs>
        <w:ind w:left="0" w:firstLine="0"/>
        <w:rPr>
          <w:szCs w:val="17"/>
          <w:lang w:val="fr-FR"/>
        </w:rPr>
      </w:pPr>
      <w:r w:rsidRPr="00555B18">
        <w:rPr>
          <w:szCs w:val="17"/>
          <w:lang w:val="fr-FR"/>
        </w:rPr>
        <w:t>Dans la présente recommandation</w:t>
      </w:r>
      <w:r w:rsidR="002F12DC" w:rsidRPr="00555B18">
        <w:rPr>
          <w:szCs w:val="17"/>
          <w:lang w:val="fr-FR"/>
        </w:rPr>
        <w:t> </w:t>
      </w:r>
      <w:r w:rsidRPr="00555B18">
        <w:rPr>
          <w:szCs w:val="17"/>
          <w:lang w:val="fr-FR"/>
        </w:rPr>
        <w:t>:</w:t>
      </w:r>
    </w:p>
    <w:p w:rsidR="004E5E48" w:rsidRPr="00555B18" w:rsidRDefault="00971EBA" w:rsidP="00555B18">
      <w:pPr>
        <w:pStyle w:val="List0R"/>
        <w:numPr>
          <w:ilvl w:val="0"/>
          <w:numId w:val="6"/>
        </w:numPr>
        <w:tabs>
          <w:tab w:val="left" w:pos="1134"/>
        </w:tabs>
        <w:ind w:left="0" w:firstLine="567"/>
        <w:rPr>
          <w:lang w:val="fr-FR"/>
        </w:rPr>
      </w:pPr>
      <w:r w:rsidRPr="00555B18">
        <w:rPr>
          <w:lang w:val="fr-FR"/>
        </w:rPr>
        <w:t xml:space="preserve">par </w:t>
      </w:r>
      <w:r w:rsidR="002F12DC" w:rsidRPr="00555B18">
        <w:rPr>
          <w:lang w:val="fr-FR"/>
        </w:rPr>
        <w:t>“</w:t>
      </w:r>
      <w:r w:rsidRPr="00555B18">
        <w:rPr>
          <w:lang w:val="fr-FR"/>
        </w:rPr>
        <w:t>marque</w:t>
      </w:r>
      <w:r w:rsidR="002F12DC" w:rsidRPr="00555B18">
        <w:rPr>
          <w:lang w:val="fr-FR"/>
        </w:rPr>
        <w:t>”</w:t>
      </w:r>
      <w:r w:rsidRPr="00555B18">
        <w:rPr>
          <w:lang w:val="fr-FR"/>
        </w:rPr>
        <w:t xml:space="preserve"> il faut entendre toute marque ou marque de services telles que définies dans la législation concernée.</w:t>
      </w:r>
    </w:p>
    <w:p w:rsidR="004E5E48" w:rsidRPr="00555B18" w:rsidRDefault="00971EBA" w:rsidP="00555B18">
      <w:pPr>
        <w:pStyle w:val="List0R"/>
        <w:numPr>
          <w:ilvl w:val="0"/>
          <w:numId w:val="6"/>
        </w:numPr>
        <w:tabs>
          <w:tab w:val="left" w:pos="1134"/>
        </w:tabs>
        <w:ind w:left="0" w:firstLine="567"/>
        <w:rPr>
          <w:lang w:val="fr-FR"/>
        </w:rPr>
      </w:pPr>
      <w:r w:rsidRPr="00555B18">
        <w:rPr>
          <w:lang w:val="fr-FR"/>
        </w:rPr>
        <w:t>par “bulletin officiel” il faut entendre une gazette officielle ou feuille périodique contenant des annonces relatives aux marques conformément aux dispositions de la législation nationale sur la propriété industrielle ou des conventions ou traités internationaux en la matière.</w:t>
      </w:r>
    </w:p>
    <w:p w:rsidR="004E5E48" w:rsidRPr="00555B18" w:rsidRDefault="00971EBA" w:rsidP="00555B18">
      <w:pPr>
        <w:pStyle w:val="List0R"/>
        <w:numPr>
          <w:ilvl w:val="0"/>
          <w:numId w:val="6"/>
        </w:numPr>
        <w:tabs>
          <w:tab w:val="left" w:pos="1134"/>
        </w:tabs>
        <w:ind w:left="0" w:firstLine="567"/>
        <w:rPr>
          <w:lang w:val="fr-FR"/>
        </w:rPr>
      </w:pPr>
      <w:r w:rsidRPr="00555B18">
        <w:rPr>
          <w:lang w:val="fr-FR"/>
        </w:rPr>
        <w:t xml:space="preserve">par “avis dans un bulletin officiel”, il faut entendre une annonce complète – </w:t>
      </w:r>
      <w:r w:rsidR="008366C9" w:rsidRPr="00555B18">
        <w:rPr>
          <w:lang w:val="fr-FR"/>
        </w:rPr>
        <w:t>y compris</w:t>
      </w:r>
      <w:r w:rsidRPr="00555B18">
        <w:rPr>
          <w:lang w:val="fr-FR"/>
        </w:rPr>
        <w:t xml:space="preserve"> les données bibliographiques – qui est publiée dans un bulletin officiel et concerne une demande d</w:t>
      </w:r>
      <w:r w:rsidR="008366C9" w:rsidRPr="00555B18">
        <w:rPr>
          <w:lang w:val="fr-FR"/>
        </w:rPr>
        <w:t>’</w:t>
      </w:r>
      <w:r w:rsidRPr="00555B18">
        <w:rPr>
          <w:lang w:val="fr-FR"/>
        </w:rPr>
        <w:t>enregistrement, ou l</w:t>
      </w:r>
      <w:r w:rsidR="008366C9" w:rsidRPr="00555B18">
        <w:rPr>
          <w:lang w:val="fr-FR"/>
        </w:rPr>
        <w:t>’</w:t>
      </w:r>
      <w:r w:rsidRPr="00555B18">
        <w:rPr>
          <w:lang w:val="fr-FR"/>
        </w:rPr>
        <w:t>enregistrement proprement dit d</w:t>
      </w:r>
      <w:r w:rsidR="008366C9" w:rsidRPr="00555B18">
        <w:rPr>
          <w:lang w:val="fr-FR"/>
        </w:rPr>
        <w:t>’</w:t>
      </w:r>
      <w:r w:rsidRPr="00555B18">
        <w:rPr>
          <w:lang w:val="fr-FR"/>
        </w:rPr>
        <w:t>une marque.</w:t>
      </w:r>
    </w:p>
    <w:p w:rsidR="004E5E48" w:rsidRPr="00555B18" w:rsidRDefault="00275FD9" w:rsidP="00555B18">
      <w:pPr>
        <w:pStyle w:val="List0R"/>
        <w:numPr>
          <w:ilvl w:val="0"/>
          <w:numId w:val="6"/>
        </w:numPr>
        <w:tabs>
          <w:tab w:val="left" w:pos="1134"/>
        </w:tabs>
        <w:ind w:left="0" w:firstLine="567"/>
        <w:rPr>
          <w:lang w:val="fr-FR"/>
        </w:rPr>
      </w:pPr>
      <w:r w:rsidRPr="00555B18">
        <w:rPr>
          <w:lang w:val="fr-FR"/>
        </w:rPr>
        <w:t>“MP3” (ou “MPEG</w:t>
      </w:r>
      <w:r w:rsidR="00324004" w:rsidRPr="00555B18">
        <w:rPr>
          <w:lang w:val="fr-FR"/>
        </w:rPr>
        <w:noBreakHyphen/>
      </w:r>
      <w:r w:rsidR="000C4732" w:rsidRPr="00555B18">
        <w:rPr>
          <w:lang w:val="fr-FR"/>
        </w:rPr>
        <w:t>1/2 Layer </w:t>
      </w:r>
      <w:r w:rsidRPr="00555B18">
        <w:rPr>
          <w:lang w:val="fr-FR"/>
        </w:rPr>
        <w:t xml:space="preserve">3”) </w:t>
      </w:r>
      <w:r w:rsidR="005A6126" w:rsidRPr="00555B18">
        <w:rPr>
          <w:lang w:val="fr-FR"/>
        </w:rPr>
        <w:t xml:space="preserve">désigne </w:t>
      </w:r>
      <w:r w:rsidRPr="00555B18">
        <w:rPr>
          <w:lang w:val="fr-FR"/>
        </w:rPr>
        <w:t xml:space="preserve">la représentation codée et la méthode de décodage des signaux </w:t>
      </w:r>
      <w:r w:rsidR="001032CC" w:rsidRPr="00555B18">
        <w:rPr>
          <w:lang w:val="fr-FR"/>
        </w:rPr>
        <w:t>acoustiques</w:t>
      </w:r>
      <w:r w:rsidR="00365B83" w:rsidRPr="00555B18">
        <w:rPr>
          <w:lang w:val="fr-FR"/>
        </w:rPr>
        <w:t>,</w:t>
      </w:r>
      <w:r w:rsidRPr="00555B18">
        <w:rPr>
          <w:lang w:val="fr-FR"/>
        </w:rPr>
        <w:t xml:space="preserve"> telles que définies par les normes internationales ISO/IEC 11172</w:t>
      </w:r>
      <w:r w:rsidR="00324004" w:rsidRPr="00555B18">
        <w:rPr>
          <w:lang w:val="fr-FR"/>
        </w:rPr>
        <w:noBreakHyphen/>
      </w:r>
      <w:r w:rsidRPr="00555B18">
        <w:rPr>
          <w:lang w:val="fr-FR"/>
        </w:rPr>
        <w:t xml:space="preserve">3:1993 </w:t>
      </w:r>
      <w:r w:rsidR="002F12DC" w:rsidRPr="00555B18">
        <w:rPr>
          <w:lang w:val="fr-FR"/>
        </w:rPr>
        <w:t>“</w:t>
      </w:r>
      <w:r w:rsidRPr="00555B18">
        <w:rPr>
          <w:lang w:val="fr-FR"/>
        </w:rPr>
        <w:t xml:space="preserve">Technologies de </w:t>
      </w:r>
      <w:r w:rsidR="000C4732" w:rsidRPr="00555B18">
        <w:rPr>
          <w:lang w:val="fr-FR"/>
        </w:rPr>
        <w:br/>
      </w:r>
      <w:r w:rsidRPr="00555B18">
        <w:rPr>
          <w:lang w:val="fr-FR"/>
        </w:rPr>
        <w:t>l</w:t>
      </w:r>
      <w:r w:rsidR="008366C9" w:rsidRPr="00555B18">
        <w:rPr>
          <w:lang w:val="fr-FR"/>
        </w:rPr>
        <w:t>’</w:t>
      </w:r>
      <w:r w:rsidRPr="00555B18">
        <w:rPr>
          <w:lang w:val="fr-FR"/>
        </w:rPr>
        <w:t xml:space="preserve">information </w:t>
      </w:r>
      <w:r w:rsidR="000C4732" w:rsidRPr="00555B18">
        <w:rPr>
          <w:lang w:val="fr-FR"/>
        </w:rPr>
        <w:t>–</w:t>
      </w:r>
      <w:r w:rsidRPr="00555B18">
        <w:rPr>
          <w:lang w:val="fr-FR"/>
        </w:rPr>
        <w:t xml:space="preserve"> Codage de l</w:t>
      </w:r>
      <w:r w:rsidR="008366C9" w:rsidRPr="00555B18">
        <w:rPr>
          <w:lang w:val="fr-FR"/>
        </w:rPr>
        <w:t>’</w:t>
      </w:r>
      <w:r w:rsidRPr="00555B18">
        <w:rPr>
          <w:lang w:val="fr-FR"/>
        </w:rPr>
        <w:t>image animée et du son associé pour les supports de stockage numérique jusqu</w:t>
      </w:r>
      <w:r w:rsidR="008366C9" w:rsidRPr="00555B18">
        <w:rPr>
          <w:lang w:val="fr-FR"/>
        </w:rPr>
        <w:t>’</w:t>
      </w:r>
      <w:r w:rsidRPr="00555B18">
        <w:rPr>
          <w:lang w:val="fr-FR"/>
        </w:rPr>
        <w:t>à environ 1,5</w:t>
      </w:r>
      <w:r w:rsidR="00D52F2C" w:rsidRPr="00555B18">
        <w:rPr>
          <w:lang w:val="fr-FR"/>
        </w:rPr>
        <w:t> </w:t>
      </w:r>
      <w:r w:rsidRPr="00555B18">
        <w:rPr>
          <w:lang w:val="fr-FR"/>
        </w:rPr>
        <w:t xml:space="preserve">Mbit/s </w:t>
      </w:r>
      <w:r w:rsidR="000C4732" w:rsidRPr="00555B18">
        <w:rPr>
          <w:lang w:val="fr-FR"/>
        </w:rPr>
        <w:t>–</w:t>
      </w:r>
      <w:r w:rsidRPr="00555B18">
        <w:rPr>
          <w:lang w:val="fr-FR"/>
        </w:rPr>
        <w:t xml:space="preserve"> Partie</w:t>
      </w:r>
      <w:r w:rsidR="00D52F2C" w:rsidRPr="00555B18">
        <w:rPr>
          <w:lang w:val="fr-FR"/>
        </w:rPr>
        <w:t> </w:t>
      </w:r>
      <w:r w:rsidRPr="00555B18">
        <w:rPr>
          <w:lang w:val="fr-FR"/>
        </w:rPr>
        <w:t>3</w:t>
      </w:r>
      <w:r w:rsidR="002F12DC" w:rsidRPr="00555B18">
        <w:rPr>
          <w:lang w:val="fr-FR"/>
        </w:rPr>
        <w:t> </w:t>
      </w:r>
      <w:r w:rsidRPr="00555B18">
        <w:rPr>
          <w:lang w:val="fr-FR"/>
        </w:rPr>
        <w:t>: Audio</w:t>
      </w:r>
      <w:r w:rsidR="000C4732" w:rsidRPr="00555B18">
        <w:rPr>
          <w:lang w:val="fr-FR"/>
        </w:rPr>
        <w:t xml:space="preserve">” et </w:t>
      </w:r>
      <w:r w:rsidR="000C4732" w:rsidRPr="002A4594">
        <w:rPr>
          <w:szCs w:val="22"/>
          <w:lang w:val="fr-CH"/>
        </w:rPr>
        <w:t>ISO/IEC 13818-3:1998</w:t>
      </w:r>
      <w:r w:rsidRPr="00555B18">
        <w:rPr>
          <w:lang w:val="fr-FR"/>
        </w:rPr>
        <w:t xml:space="preserve"> </w:t>
      </w:r>
      <w:r w:rsidR="002F12DC" w:rsidRPr="00555B18">
        <w:rPr>
          <w:lang w:val="fr-FR"/>
        </w:rPr>
        <w:t>“</w:t>
      </w:r>
      <w:r w:rsidRPr="00555B18">
        <w:rPr>
          <w:lang w:val="fr-FR"/>
        </w:rPr>
        <w:t>Technologies de l</w:t>
      </w:r>
      <w:r w:rsidR="008366C9" w:rsidRPr="00555B18">
        <w:rPr>
          <w:lang w:val="fr-FR"/>
        </w:rPr>
        <w:t>’</w:t>
      </w:r>
      <w:r w:rsidRPr="00555B18">
        <w:rPr>
          <w:lang w:val="fr-FR"/>
        </w:rPr>
        <w:t xml:space="preserve">information </w:t>
      </w:r>
      <w:r w:rsidR="000C4732" w:rsidRPr="00555B18">
        <w:rPr>
          <w:lang w:val="fr-FR"/>
        </w:rPr>
        <w:t>–</w:t>
      </w:r>
      <w:r w:rsidRPr="00555B18">
        <w:rPr>
          <w:lang w:val="fr-FR"/>
        </w:rPr>
        <w:t xml:space="preserve"> Codage générique des images animées et des informations sonores associées </w:t>
      </w:r>
      <w:r w:rsidR="000C4732" w:rsidRPr="00555B18">
        <w:rPr>
          <w:lang w:val="fr-FR"/>
        </w:rPr>
        <w:t>–</w:t>
      </w:r>
      <w:r w:rsidRPr="00555B18">
        <w:rPr>
          <w:lang w:val="fr-FR"/>
        </w:rPr>
        <w:t xml:space="preserve"> Partie</w:t>
      </w:r>
      <w:r w:rsidR="00D52F2C" w:rsidRPr="00555B18">
        <w:rPr>
          <w:lang w:val="fr-FR"/>
        </w:rPr>
        <w:t> </w:t>
      </w:r>
      <w:r w:rsidRPr="00555B18">
        <w:rPr>
          <w:lang w:val="fr-FR"/>
        </w:rPr>
        <w:t>3</w:t>
      </w:r>
      <w:r w:rsidR="002F12DC" w:rsidRPr="00555B18">
        <w:rPr>
          <w:lang w:val="fr-FR"/>
        </w:rPr>
        <w:t> </w:t>
      </w:r>
      <w:r w:rsidRPr="00555B18">
        <w:rPr>
          <w:lang w:val="fr-FR"/>
        </w:rPr>
        <w:t>: Son</w:t>
      </w:r>
      <w:r w:rsidR="002F12DC" w:rsidRPr="00555B18">
        <w:rPr>
          <w:lang w:val="fr-FR"/>
        </w:rPr>
        <w:t>”</w:t>
      </w:r>
      <w:r w:rsidRPr="00555B18">
        <w:rPr>
          <w:lang w:val="fr-FR"/>
        </w:rPr>
        <w:t>.</w:t>
      </w:r>
    </w:p>
    <w:p w:rsidR="004E5E48" w:rsidRPr="00555B18" w:rsidRDefault="002F12DC" w:rsidP="00555B18">
      <w:pPr>
        <w:pStyle w:val="List0R"/>
        <w:numPr>
          <w:ilvl w:val="0"/>
          <w:numId w:val="6"/>
        </w:numPr>
        <w:tabs>
          <w:tab w:val="left" w:pos="1134"/>
        </w:tabs>
        <w:ind w:left="0" w:firstLine="567"/>
        <w:rPr>
          <w:lang w:val="fr-FR"/>
        </w:rPr>
      </w:pPr>
      <w:r w:rsidRPr="00555B18">
        <w:rPr>
          <w:lang w:val="fr-FR"/>
        </w:rPr>
        <w:t>“</w:t>
      </w:r>
      <w:proofErr w:type="spellStart"/>
      <w:r w:rsidR="00275FD9" w:rsidRPr="00555B18">
        <w:rPr>
          <w:lang w:val="fr-FR"/>
        </w:rPr>
        <w:t>Waveform</w:t>
      </w:r>
      <w:proofErr w:type="spellEnd"/>
      <w:r w:rsidR="00275FD9" w:rsidRPr="00555B18">
        <w:rPr>
          <w:lang w:val="fr-FR"/>
        </w:rPr>
        <w:t xml:space="preserve"> Audio File Format (WAV)” </w:t>
      </w:r>
      <w:r w:rsidR="00E95E99" w:rsidRPr="00555B18">
        <w:rPr>
          <w:lang w:val="fr-FR"/>
        </w:rPr>
        <w:t>désigne</w:t>
      </w:r>
      <w:r w:rsidR="00275FD9" w:rsidRPr="00555B18">
        <w:rPr>
          <w:lang w:val="fr-FR"/>
        </w:rPr>
        <w:t xml:space="preserve"> un format de fichier audio mis au point conjointement par Microsoft et IBM sur la base du format Resource </w:t>
      </w:r>
      <w:proofErr w:type="spellStart"/>
      <w:r w:rsidR="00275FD9" w:rsidRPr="00555B18">
        <w:rPr>
          <w:lang w:val="fr-FR"/>
        </w:rPr>
        <w:t>Interchange</w:t>
      </w:r>
      <w:proofErr w:type="spellEnd"/>
      <w:r w:rsidR="00275FD9" w:rsidRPr="00555B18">
        <w:rPr>
          <w:lang w:val="fr-FR"/>
        </w:rPr>
        <w:t xml:space="preserve"> File Format (RIFF).</w:t>
      </w:r>
    </w:p>
    <w:p w:rsidR="004E5E48" w:rsidRPr="00555B18" w:rsidRDefault="00933C28" w:rsidP="00555B18">
      <w:pPr>
        <w:pStyle w:val="Heading2"/>
        <w:rPr>
          <w:lang w:val="fr-FR"/>
        </w:rPr>
      </w:pPr>
      <w:bookmarkStart w:id="6" w:name="_Toc444088778"/>
      <w:r w:rsidRPr="00555B18">
        <w:rPr>
          <w:caps w:val="0"/>
          <w:lang w:val="fr-FR"/>
        </w:rPr>
        <w:t>REFERENCES</w:t>
      </w:r>
      <w:bookmarkEnd w:id="6"/>
    </w:p>
    <w:p w:rsidR="004E5E48" w:rsidRPr="00555B18" w:rsidRDefault="00275FD9" w:rsidP="00555B18">
      <w:pPr>
        <w:pStyle w:val="List0"/>
        <w:numPr>
          <w:ilvl w:val="0"/>
          <w:numId w:val="1"/>
        </w:numPr>
        <w:tabs>
          <w:tab w:val="left" w:pos="567"/>
        </w:tabs>
        <w:ind w:left="0" w:firstLine="0"/>
        <w:rPr>
          <w:szCs w:val="17"/>
          <w:lang w:val="fr-FR"/>
        </w:rPr>
      </w:pPr>
      <w:r w:rsidRPr="00555B18">
        <w:rPr>
          <w:szCs w:val="17"/>
          <w:lang w:val="fr-FR"/>
        </w:rPr>
        <w:t>Les normes et les documents ci</w:t>
      </w:r>
      <w:r w:rsidR="00324004" w:rsidRPr="00555B18">
        <w:rPr>
          <w:szCs w:val="17"/>
          <w:lang w:val="fr-FR"/>
        </w:rPr>
        <w:noBreakHyphen/>
      </w:r>
      <w:r w:rsidRPr="00555B18">
        <w:rPr>
          <w:szCs w:val="17"/>
          <w:lang w:val="fr-FR"/>
        </w:rPr>
        <w:t>après présentent un intérêt en ce qui concerne la présente norme :</w:t>
      </w:r>
    </w:p>
    <w:p w:rsidR="004E5E48" w:rsidRPr="00555B18" w:rsidRDefault="00275FD9" w:rsidP="00555B18">
      <w:pPr>
        <w:pStyle w:val="List0R"/>
        <w:tabs>
          <w:tab w:val="left" w:pos="1134"/>
        </w:tabs>
        <w:ind w:left="3119" w:hanging="3119"/>
        <w:rPr>
          <w:lang w:val="fr-FR"/>
        </w:rPr>
      </w:pPr>
      <w:r w:rsidRPr="00555B18">
        <w:rPr>
          <w:lang w:val="fr-FR"/>
        </w:rPr>
        <w:t>Norme</w:t>
      </w:r>
      <w:r w:rsidR="00D52F2C" w:rsidRPr="00555B18">
        <w:rPr>
          <w:lang w:val="fr-FR"/>
        </w:rPr>
        <w:t> </w:t>
      </w:r>
      <w:hyperlink r:id="rId9" w:history="1">
        <w:r w:rsidRPr="00555B18">
          <w:rPr>
            <w:rStyle w:val="Hyperlink"/>
          </w:rPr>
          <w:t>ST.60</w:t>
        </w:r>
      </w:hyperlink>
      <w:r w:rsidRPr="00555B18">
        <w:rPr>
          <w:lang w:val="fr-FR"/>
        </w:rPr>
        <w:t xml:space="preserve"> de l</w:t>
      </w:r>
      <w:r w:rsidR="008366C9" w:rsidRPr="00555B18">
        <w:rPr>
          <w:lang w:val="fr-FR"/>
        </w:rPr>
        <w:t>’</w:t>
      </w:r>
      <w:r w:rsidRPr="00555B18">
        <w:rPr>
          <w:lang w:val="fr-FR"/>
        </w:rPr>
        <w:t>OMPI</w:t>
      </w:r>
      <w:r w:rsidR="008366C9" w:rsidRPr="00555B18">
        <w:rPr>
          <w:lang w:val="fr-FR"/>
        </w:rPr>
        <w:tab/>
      </w:r>
      <w:r w:rsidRPr="00555B18">
        <w:rPr>
          <w:lang w:val="fr-FR"/>
        </w:rPr>
        <w:t>Données bibliographiques relatives aux marques;</w:t>
      </w:r>
    </w:p>
    <w:p w:rsidR="004E5E48" w:rsidRPr="00555B18" w:rsidRDefault="00430EF6" w:rsidP="00555B18">
      <w:pPr>
        <w:pStyle w:val="List0R"/>
        <w:tabs>
          <w:tab w:val="left" w:pos="1134"/>
        </w:tabs>
        <w:ind w:left="3119" w:hanging="3119"/>
        <w:rPr>
          <w:lang w:val="fr-FR"/>
        </w:rPr>
      </w:pPr>
      <w:r w:rsidRPr="00555B18">
        <w:rPr>
          <w:lang w:val="fr-FR"/>
        </w:rPr>
        <w:t>Norme</w:t>
      </w:r>
      <w:r w:rsidR="00D52F2C" w:rsidRPr="00555B18">
        <w:rPr>
          <w:lang w:val="fr-FR"/>
        </w:rPr>
        <w:t> </w:t>
      </w:r>
      <w:hyperlink r:id="rId10" w:history="1">
        <w:r w:rsidRPr="00555B18">
          <w:rPr>
            <w:rStyle w:val="Hyperlink"/>
            <w:rFonts w:eastAsia="SimSun"/>
          </w:rPr>
          <w:t>ST.63</w:t>
        </w:r>
      </w:hyperlink>
      <w:r w:rsidRPr="00555B18">
        <w:rPr>
          <w:lang w:val="fr-FR"/>
        </w:rPr>
        <w:t xml:space="preserve"> de </w:t>
      </w:r>
      <w:r w:rsidR="008366C9" w:rsidRPr="00555B18">
        <w:rPr>
          <w:lang w:val="fr-FR"/>
        </w:rPr>
        <w:t>l’OMPI</w:t>
      </w:r>
      <w:r w:rsidR="008366C9" w:rsidRPr="00555B18">
        <w:rPr>
          <w:lang w:val="fr-FR"/>
        </w:rPr>
        <w:tab/>
        <w:t xml:space="preserve">Contenu </w:t>
      </w:r>
      <w:r w:rsidR="000C4732" w:rsidRPr="00555B18">
        <w:rPr>
          <w:lang w:val="fr-FR"/>
        </w:rPr>
        <w:t xml:space="preserve">et </w:t>
      </w:r>
      <w:r w:rsidR="008366C9" w:rsidRPr="00555B18">
        <w:rPr>
          <w:lang w:val="fr-FR"/>
        </w:rPr>
        <w:t>présentation des bulletins de marques;</w:t>
      </w:r>
    </w:p>
    <w:p w:rsidR="004E5E48" w:rsidRPr="00555B18" w:rsidRDefault="008366C9" w:rsidP="00555B18">
      <w:pPr>
        <w:pStyle w:val="List0R"/>
        <w:tabs>
          <w:tab w:val="left" w:pos="1134"/>
        </w:tabs>
        <w:ind w:left="3119" w:hanging="3119"/>
        <w:rPr>
          <w:lang w:val="fr-FR"/>
        </w:rPr>
      </w:pPr>
      <w:r w:rsidRPr="00555B18">
        <w:rPr>
          <w:lang w:val="fr-FR"/>
        </w:rPr>
        <w:t>Norme</w:t>
      </w:r>
      <w:r w:rsidR="00D52F2C" w:rsidRPr="00555B18">
        <w:rPr>
          <w:lang w:val="fr-FR"/>
        </w:rPr>
        <w:t> </w:t>
      </w:r>
      <w:hyperlink r:id="rId11" w:history="1">
        <w:r w:rsidR="00555B18">
          <w:rPr>
            <w:rStyle w:val="Hyperlink"/>
            <w:rFonts w:eastAsia="SimSun"/>
          </w:rPr>
          <w:t>ST.64</w:t>
        </w:r>
      </w:hyperlink>
      <w:r w:rsidR="00555B18" w:rsidRPr="00555B18">
        <w:rPr>
          <w:rFonts w:eastAsia="SimSun"/>
        </w:rPr>
        <w:t xml:space="preserve"> </w:t>
      </w:r>
      <w:r w:rsidR="00430EF6" w:rsidRPr="00555B18">
        <w:rPr>
          <w:lang w:val="fr-FR"/>
        </w:rPr>
        <w:t xml:space="preserve">de </w:t>
      </w:r>
      <w:r w:rsidRPr="00555B18">
        <w:rPr>
          <w:lang w:val="fr-FR"/>
        </w:rPr>
        <w:t>l’OMPI</w:t>
      </w:r>
      <w:r w:rsidRPr="00555B18">
        <w:rPr>
          <w:lang w:val="fr-FR"/>
        </w:rPr>
        <w:tab/>
      </w:r>
      <w:r w:rsidR="00430EF6" w:rsidRPr="00555B18">
        <w:rPr>
          <w:lang w:val="fr-FR"/>
        </w:rPr>
        <w:t>Dossiers de recherche pour la recherche en matière de marques;</w:t>
      </w:r>
    </w:p>
    <w:p w:rsidR="004E5E48" w:rsidRPr="00555B18" w:rsidRDefault="008366C9" w:rsidP="00555B18">
      <w:pPr>
        <w:pStyle w:val="List0R"/>
        <w:tabs>
          <w:tab w:val="left" w:pos="1134"/>
        </w:tabs>
        <w:ind w:left="3119" w:hanging="3119"/>
        <w:rPr>
          <w:szCs w:val="22"/>
          <w:lang w:val="fr-FR"/>
        </w:rPr>
      </w:pPr>
      <w:r w:rsidRPr="00555B18">
        <w:rPr>
          <w:szCs w:val="22"/>
          <w:lang w:val="fr-FR"/>
        </w:rPr>
        <w:t>Norme</w:t>
      </w:r>
      <w:r w:rsidR="00D52F2C" w:rsidRPr="00555B18">
        <w:rPr>
          <w:szCs w:val="22"/>
          <w:lang w:val="fr-FR"/>
        </w:rPr>
        <w:t> </w:t>
      </w:r>
      <w:hyperlink r:id="rId12" w:history="1">
        <w:r w:rsidR="005A6FF5" w:rsidRPr="00555B18">
          <w:rPr>
            <w:rStyle w:val="Hyperlink"/>
          </w:rPr>
          <w:t>ST.66</w:t>
        </w:r>
      </w:hyperlink>
      <w:r w:rsidR="005A6FF5" w:rsidRPr="00555B18">
        <w:rPr>
          <w:szCs w:val="22"/>
          <w:lang w:val="fr-FR"/>
        </w:rPr>
        <w:t xml:space="preserve"> de </w:t>
      </w:r>
      <w:r w:rsidRPr="00555B18">
        <w:rPr>
          <w:szCs w:val="22"/>
          <w:lang w:val="fr-FR"/>
        </w:rPr>
        <w:t>l’OMPI</w:t>
      </w:r>
      <w:r w:rsidRPr="00555B18">
        <w:rPr>
          <w:szCs w:val="22"/>
          <w:lang w:val="fr-FR"/>
        </w:rPr>
        <w:tab/>
      </w:r>
      <w:r w:rsidR="005A6FF5" w:rsidRPr="00555B18">
        <w:rPr>
          <w:szCs w:val="22"/>
          <w:lang w:val="fr-FR"/>
        </w:rPr>
        <w:t>Recommandation relative à l</w:t>
      </w:r>
      <w:r w:rsidRPr="00555B18">
        <w:rPr>
          <w:szCs w:val="22"/>
          <w:lang w:val="fr-FR"/>
        </w:rPr>
        <w:t>’</w:t>
      </w:r>
      <w:r w:rsidR="005A6FF5" w:rsidRPr="00555B18">
        <w:rPr>
          <w:szCs w:val="22"/>
          <w:lang w:val="fr-FR"/>
        </w:rPr>
        <w:t>utilisation du XML dans le traitement de l</w:t>
      </w:r>
      <w:r w:rsidRPr="00555B18">
        <w:rPr>
          <w:szCs w:val="22"/>
          <w:lang w:val="fr-FR"/>
        </w:rPr>
        <w:t>’</w:t>
      </w:r>
      <w:r w:rsidR="005A6FF5" w:rsidRPr="00555B18">
        <w:rPr>
          <w:szCs w:val="22"/>
          <w:lang w:val="fr-FR"/>
        </w:rPr>
        <w:t>information en matière de marques;</w:t>
      </w:r>
    </w:p>
    <w:p w:rsidR="004E5E48" w:rsidRPr="00555B18" w:rsidRDefault="005A6FF5" w:rsidP="00555B18">
      <w:pPr>
        <w:pStyle w:val="List0R"/>
        <w:tabs>
          <w:tab w:val="left" w:pos="1134"/>
        </w:tabs>
        <w:ind w:left="3119" w:hanging="3119"/>
        <w:rPr>
          <w:szCs w:val="22"/>
          <w:lang w:val="fr-FR"/>
        </w:rPr>
      </w:pPr>
      <w:r w:rsidRPr="00555B18">
        <w:rPr>
          <w:szCs w:val="22"/>
          <w:lang w:val="fr-FR"/>
        </w:rPr>
        <w:t>Norme</w:t>
      </w:r>
      <w:r w:rsidR="00D52F2C" w:rsidRPr="00555B18">
        <w:rPr>
          <w:szCs w:val="22"/>
          <w:lang w:val="fr-FR"/>
        </w:rPr>
        <w:t> </w:t>
      </w:r>
      <w:hyperlink r:id="rId13" w:history="1">
        <w:r w:rsidRPr="00555B18">
          <w:rPr>
            <w:rStyle w:val="Hyperlink"/>
          </w:rPr>
          <w:t>ST.67</w:t>
        </w:r>
      </w:hyperlink>
      <w:r w:rsidRPr="00555B18">
        <w:rPr>
          <w:szCs w:val="22"/>
          <w:lang w:val="fr-FR"/>
        </w:rPr>
        <w:t xml:space="preserve"> de </w:t>
      </w:r>
      <w:r w:rsidR="008366C9" w:rsidRPr="00555B18">
        <w:rPr>
          <w:szCs w:val="22"/>
          <w:lang w:val="fr-FR"/>
        </w:rPr>
        <w:t>l’OMPI</w:t>
      </w:r>
      <w:r w:rsidR="008366C9" w:rsidRPr="00555B18">
        <w:rPr>
          <w:szCs w:val="22"/>
          <w:lang w:val="fr-FR"/>
        </w:rPr>
        <w:tab/>
      </w:r>
      <w:r w:rsidRPr="00555B18">
        <w:rPr>
          <w:szCs w:val="22"/>
          <w:lang w:val="fr-FR"/>
        </w:rPr>
        <w:t>R</w:t>
      </w:r>
      <w:r w:rsidR="00605B03" w:rsidRPr="00555B18">
        <w:rPr>
          <w:szCs w:val="22"/>
          <w:lang w:val="fr-FR"/>
        </w:rPr>
        <w:t>ecommandations concernant la gestion électronique des éléments figuratifs des marques</w:t>
      </w:r>
      <w:r w:rsidRPr="00555B18">
        <w:rPr>
          <w:szCs w:val="22"/>
          <w:lang w:val="fr-FR"/>
        </w:rPr>
        <w:t>;</w:t>
      </w:r>
    </w:p>
    <w:p w:rsidR="004E5E48" w:rsidRPr="00555B18" w:rsidRDefault="005A6FF5" w:rsidP="00555B18">
      <w:pPr>
        <w:pStyle w:val="List0R"/>
        <w:tabs>
          <w:tab w:val="left" w:pos="1134"/>
        </w:tabs>
        <w:ind w:left="3119" w:hanging="3119"/>
        <w:rPr>
          <w:lang w:val="fr-FR"/>
        </w:rPr>
      </w:pPr>
      <w:r w:rsidRPr="00555B18">
        <w:rPr>
          <w:lang w:val="fr-FR"/>
        </w:rPr>
        <w:t>Norme</w:t>
      </w:r>
      <w:r w:rsidR="00D52F2C" w:rsidRPr="00555B18">
        <w:rPr>
          <w:lang w:val="fr-FR"/>
        </w:rPr>
        <w:t> </w:t>
      </w:r>
      <w:hyperlink r:id="rId14" w:history="1">
        <w:r w:rsidRPr="00555B18">
          <w:rPr>
            <w:rStyle w:val="Hyperlink"/>
          </w:rPr>
          <w:t>ST.96</w:t>
        </w:r>
      </w:hyperlink>
      <w:r w:rsidRPr="00555B18">
        <w:rPr>
          <w:lang w:val="fr-FR"/>
        </w:rPr>
        <w:t xml:space="preserve"> de </w:t>
      </w:r>
      <w:r w:rsidR="008366C9" w:rsidRPr="00555B18">
        <w:rPr>
          <w:lang w:val="fr-FR"/>
        </w:rPr>
        <w:t>l’OMPI</w:t>
      </w:r>
      <w:r w:rsidR="008366C9" w:rsidRPr="00555B18">
        <w:rPr>
          <w:lang w:val="fr-FR"/>
        </w:rPr>
        <w:tab/>
      </w:r>
      <w:r w:rsidRPr="00555B18">
        <w:rPr>
          <w:lang w:val="fr-FR"/>
        </w:rPr>
        <w:t>Recommandation relative à l</w:t>
      </w:r>
      <w:r w:rsidR="008366C9" w:rsidRPr="00555B18">
        <w:rPr>
          <w:lang w:val="fr-FR"/>
        </w:rPr>
        <w:t>’</w:t>
      </w:r>
      <w:r w:rsidRPr="00555B18">
        <w:rPr>
          <w:lang w:val="fr-FR"/>
        </w:rPr>
        <w:t>utilisation du XML dans le traitement de l</w:t>
      </w:r>
      <w:r w:rsidR="008366C9" w:rsidRPr="00555B18">
        <w:rPr>
          <w:lang w:val="fr-FR"/>
        </w:rPr>
        <w:t>’</w:t>
      </w:r>
      <w:r w:rsidRPr="00555B18">
        <w:rPr>
          <w:lang w:val="fr-FR"/>
        </w:rPr>
        <w:t>information en matière de propriété industrielle.</w:t>
      </w:r>
    </w:p>
    <w:p w:rsidR="004E5E48" w:rsidRPr="00555B18" w:rsidRDefault="004E5E48" w:rsidP="00555B18">
      <w:pPr>
        <w:pStyle w:val="List0R"/>
        <w:tabs>
          <w:tab w:val="left" w:pos="1134"/>
        </w:tabs>
        <w:ind w:left="3119" w:hanging="3119"/>
        <w:rPr>
          <w:lang w:val="fr-FR"/>
        </w:rPr>
      </w:pPr>
    </w:p>
    <w:p w:rsidR="004E5E48" w:rsidRPr="00555B18" w:rsidRDefault="00933C28" w:rsidP="00555B18">
      <w:pPr>
        <w:pStyle w:val="Heading2"/>
        <w:rPr>
          <w:i/>
          <w:lang w:val="fr-FR" w:eastAsia="en-US"/>
        </w:rPr>
      </w:pPr>
      <w:bookmarkStart w:id="7" w:name="_Toc444088779"/>
      <w:r w:rsidRPr="00555B18">
        <w:rPr>
          <w:caps w:val="0"/>
          <w:lang w:val="fr-FR" w:eastAsia="en-US"/>
        </w:rPr>
        <w:t>RECOMMANDATIONS GENERALES</w:t>
      </w:r>
      <w:bookmarkEnd w:id="7"/>
    </w:p>
    <w:p w:rsidR="004E5E48" w:rsidRPr="00555B18" w:rsidRDefault="005A6FF5" w:rsidP="00555B18">
      <w:pPr>
        <w:pStyle w:val="Paragraph"/>
        <w:rPr>
          <w:rFonts w:eastAsia="Times New Roman" w:cs="Times New Roman"/>
          <w:sz w:val="17"/>
          <w:lang w:val="fr-FR" w:eastAsia="en-US"/>
        </w:rPr>
      </w:pPr>
      <w:r w:rsidRPr="00555B18">
        <w:rPr>
          <w:rFonts w:eastAsia="Times New Roman" w:cs="Times New Roman"/>
          <w:sz w:val="17"/>
          <w:lang w:val="fr-FR" w:eastAsia="en-US"/>
        </w:rPr>
        <w:t>Une demande d</w:t>
      </w:r>
      <w:r w:rsidR="008366C9" w:rsidRPr="00555B18">
        <w:rPr>
          <w:rFonts w:eastAsia="Times New Roman" w:cs="Times New Roman"/>
          <w:sz w:val="17"/>
          <w:lang w:val="fr-FR" w:eastAsia="en-US"/>
        </w:rPr>
        <w:t>’</w:t>
      </w:r>
      <w:r w:rsidRPr="00555B18">
        <w:rPr>
          <w:rFonts w:eastAsia="Times New Roman" w:cs="Times New Roman"/>
          <w:sz w:val="17"/>
          <w:lang w:val="fr-FR" w:eastAsia="en-US"/>
        </w:rPr>
        <w:t>enregistrement d</w:t>
      </w:r>
      <w:r w:rsidR="008366C9" w:rsidRPr="00555B18">
        <w:rPr>
          <w:rFonts w:eastAsia="Times New Roman" w:cs="Times New Roman"/>
          <w:sz w:val="17"/>
          <w:lang w:val="fr-FR" w:eastAsia="en-US"/>
        </w:rPr>
        <w:t>’</w:t>
      </w:r>
      <w:r w:rsidRPr="00555B18">
        <w:rPr>
          <w:rFonts w:eastAsia="Times New Roman" w:cs="Times New Roman"/>
          <w:sz w:val="17"/>
          <w:lang w:val="fr-FR" w:eastAsia="en-US"/>
        </w:rPr>
        <w:t>une marque sonore doit comprendre une représentation graphique du son constituant la marque, une description textuelle dudit son, un enregistrement dudit son, ou toute combinaison de ces éléments selon les exigences de l</w:t>
      </w:r>
      <w:r w:rsidR="008366C9" w:rsidRPr="00555B18">
        <w:rPr>
          <w:rFonts w:eastAsia="Times New Roman" w:cs="Times New Roman"/>
          <w:sz w:val="17"/>
          <w:lang w:val="fr-FR" w:eastAsia="en-US"/>
        </w:rPr>
        <w:t>’</w:t>
      </w:r>
      <w:r w:rsidRPr="00555B18">
        <w:rPr>
          <w:rFonts w:eastAsia="Times New Roman" w:cs="Times New Roman"/>
          <w:sz w:val="17"/>
          <w:lang w:val="fr-FR" w:eastAsia="en-US"/>
        </w:rPr>
        <w:t>office de propriété intellectuelle recevant la demande.</w:t>
      </w:r>
    </w:p>
    <w:p w:rsidR="004E5E48" w:rsidRPr="00555B18" w:rsidRDefault="005A6FF5" w:rsidP="00555B18">
      <w:pPr>
        <w:pStyle w:val="Paragraph"/>
        <w:rPr>
          <w:rFonts w:eastAsia="Times New Roman" w:cs="Times New Roman"/>
          <w:sz w:val="17"/>
          <w:lang w:val="fr-FR" w:eastAsia="en-US"/>
        </w:rPr>
      </w:pPr>
      <w:r w:rsidRPr="00555B18">
        <w:rPr>
          <w:rFonts w:eastAsia="Times New Roman" w:cs="Times New Roman"/>
          <w:sz w:val="17"/>
          <w:lang w:val="fr-FR" w:eastAsia="en-US"/>
        </w:rPr>
        <w:lastRenderedPageBreak/>
        <w:t>Il est recommandé d</w:t>
      </w:r>
      <w:r w:rsidR="008366C9" w:rsidRPr="00555B18">
        <w:rPr>
          <w:rFonts w:eastAsia="Times New Roman" w:cs="Times New Roman"/>
          <w:sz w:val="17"/>
          <w:lang w:val="fr-FR" w:eastAsia="en-US"/>
        </w:rPr>
        <w:t>’</w:t>
      </w:r>
      <w:r w:rsidRPr="00555B18">
        <w:rPr>
          <w:rFonts w:eastAsia="Times New Roman" w:cs="Times New Roman"/>
          <w:sz w:val="17"/>
          <w:lang w:val="fr-FR" w:eastAsia="en-US"/>
        </w:rPr>
        <w:t>inclure l</w:t>
      </w:r>
      <w:r w:rsidR="008366C9" w:rsidRPr="00555B18">
        <w:rPr>
          <w:rFonts w:eastAsia="Times New Roman" w:cs="Times New Roman"/>
          <w:sz w:val="17"/>
          <w:lang w:val="fr-FR" w:eastAsia="en-US"/>
        </w:rPr>
        <w:t>’</w:t>
      </w:r>
      <w:r w:rsidRPr="00555B18">
        <w:rPr>
          <w:rFonts w:eastAsia="Times New Roman" w:cs="Times New Roman"/>
          <w:sz w:val="17"/>
          <w:lang w:val="fr-FR" w:eastAsia="en-US"/>
        </w:rPr>
        <w:t xml:space="preserve">indication </w:t>
      </w:r>
      <w:r w:rsidR="002F12DC" w:rsidRPr="00555B18">
        <w:rPr>
          <w:rFonts w:eastAsia="Times New Roman" w:cs="Times New Roman"/>
          <w:sz w:val="17"/>
          <w:lang w:val="fr-FR" w:eastAsia="en-US"/>
        </w:rPr>
        <w:t>“</w:t>
      </w:r>
      <w:r w:rsidRPr="00555B18">
        <w:rPr>
          <w:rFonts w:eastAsia="Times New Roman" w:cs="Times New Roman"/>
          <w:sz w:val="17"/>
          <w:lang w:val="fr-FR" w:eastAsia="en-US"/>
        </w:rPr>
        <w:t>marque sonore</w:t>
      </w:r>
      <w:r w:rsidR="002F12DC" w:rsidRPr="00555B18">
        <w:rPr>
          <w:rFonts w:eastAsia="Times New Roman" w:cs="Times New Roman"/>
          <w:sz w:val="17"/>
          <w:lang w:val="fr-FR" w:eastAsia="en-US"/>
        </w:rPr>
        <w:t>”</w:t>
      </w:r>
      <w:r w:rsidRPr="00555B18">
        <w:rPr>
          <w:rFonts w:eastAsia="Times New Roman" w:cs="Times New Roman"/>
          <w:sz w:val="17"/>
          <w:lang w:val="fr-FR" w:eastAsia="en-US"/>
        </w:rPr>
        <w:t xml:space="preserve"> dans les demandes.</w:t>
      </w:r>
    </w:p>
    <w:p w:rsidR="004E5E48" w:rsidRPr="00555B18" w:rsidRDefault="00F70F17" w:rsidP="00555B18">
      <w:pPr>
        <w:pStyle w:val="Paragraph"/>
        <w:rPr>
          <w:rFonts w:eastAsia="Times New Roman" w:cs="Times New Roman"/>
          <w:sz w:val="17"/>
          <w:lang w:val="fr-FR" w:eastAsia="en-US"/>
        </w:rPr>
      </w:pPr>
      <w:r w:rsidRPr="00555B18">
        <w:rPr>
          <w:rFonts w:eastAsia="Times New Roman" w:cs="Times New Roman"/>
          <w:sz w:val="17"/>
          <w:lang w:val="fr-FR" w:eastAsia="en-US"/>
        </w:rPr>
        <w:t>Les déposants doivent fournir un enregistrement du son dans un format électronique</w:t>
      </w:r>
      <w:r w:rsidR="003F0B60" w:rsidRPr="00555B18">
        <w:rPr>
          <w:rFonts w:eastAsia="Times New Roman" w:cs="Times New Roman"/>
          <w:sz w:val="17"/>
          <w:lang w:val="fr-FR" w:eastAsia="en-US"/>
        </w:rPr>
        <w:t xml:space="preserve"> et</w:t>
      </w:r>
      <w:r w:rsidRPr="00555B18">
        <w:rPr>
          <w:rFonts w:eastAsia="Times New Roman" w:cs="Times New Roman"/>
          <w:sz w:val="17"/>
          <w:lang w:val="fr-FR" w:eastAsia="en-US"/>
        </w:rPr>
        <w:t xml:space="preserve"> les caractéristiques du fichier sonore doivent être conformes au règlement d</w:t>
      </w:r>
      <w:r w:rsidR="008366C9" w:rsidRPr="00555B18">
        <w:rPr>
          <w:rFonts w:eastAsia="Times New Roman" w:cs="Times New Roman"/>
          <w:sz w:val="17"/>
          <w:lang w:val="fr-FR" w:eastAsia="en-US"/>
        </w:rPr>
        <w:t>’</w:t>
      </w:r>
      <w:r w:rsidRPr="00555B18">
        <w:rPr>
          <w:rFonts w:eastAsia="Times New Roman" w:cs="Times New Roman"/>
          <w:sz w:val="17"/>
          <w:lang w:val="fr-FR" w:eastAsia="en-US"/>
        </w:rPr>
        <w:t>application correspondant établi par chaque office de propriété intellectuelle</w:t>
      </w:r>
      <w:r w:rsidR="003C1FF7" w:rsidRPr="00555B18">
        <w:rPr>
          <w:rFonts w:eastAsia="Times New Roman" w:cs="Times New Roman"/>
          <w:sz w:val="17"/>
          <w:lang w:val="fr-FR" w:eastAsia="en-US"/>
        </w:rPr>
        <w:t>,</w:t>
      </w:r>
      <w:r w:rsidRPr="00555B18">
        <w:rPr>
          <w:rFonts w:eastAsia="Times New Roman" w:cs="Times New Roman"/>
          <w:sz w:val="17"/>
          <w:lang w:val="fr-FR" w:eastAsia="en-US"/>
        </w:rPr>
        <w:t xml:space="preserve"> comme prévu par la présente norme.</w:t>
      </w:r>
    </w:p>
    <w:p w:rsidR="004E5E48" w:rsidRPr="00555B18" w:rsidRDefault="00F70F17" w:rsidP="00555B18">
      <w:pPr>
        <w:pStyle w:val="Paragraph"/>
        <w:rPr>
          <w:lang w:val="fr-FR"/>
        </w:rPr>
      </w:pPr>
      <w:r w:rsidRPr="00555B18">
        <w:rPr>
          <w:rFonts w:eastAsia="Times New Roman" w:cs="Times New Roman"/>
          <w:sz w:val="17"/>
          <w:lang w:val="fr-FR" w:eastAsia="en-US"/>
        </w:rPr>
        <w:t>Les changements d</w:t>
      </w:r>
      <w:r w:rsidR="008366C9" w:rsidRPr="00555B18">
        <w:rPr>
          <w:rFonts w:eastAsia="Times New Roman" w:cs="Times New Roman"/>
          <w:sz w:val="17"/>
          <w:lang w:val="fr-FR" w:eastAsia="en-US"/>
        </w:rPr>
        <w:t>’</w:t>
      </w:r>
      <w:r w:rsidRPr="00555B18">
        <w:rPr>
          <w:rFonts w:eastAsia="Times New Roman" w:cs="Times New Roman"/>
          <w:sz w:val="17"/>
          <w:lang w:val="fr-FR" w:eastAsia="en-US"/>
        </w:rPr>
        <w:t xml:space="preserve">exigences concernant </w:t>
      </w:r>
      <w:r w:rsidR="009754C0" w:rsidRPr="00555B18">
        <w:rPr>
          <w:rFonts w:eastAsia="Times New Roman" w:cs="Times New Roman"/>
          <w:sz w:val="17"/>
          <w:lang w:val="fr-FR" w:eastAsia="en-US"/>
        </w:rPr>
        <w:t xml:space="preserve">les </w:t>
      </w:r>
      <w:r w:rsidRPr="00555B18">
        <w:rPr>
          <w:rFonts w:eastAsia="Times New Roman" w:cs="Times New Roman"/>
          <w:sz w:val="17"/>
          <w:lang w:val="fr-FR" w:eastAsia="en-US"/>
        </w:rPr>
        <w:t>demandes relatives à une marque sonore doivent être annoncés par les offices de propriété intellectuelle selon que de beso</w:t>
      </w:r>
      <w:r w:rsidR="00324004" w:rsidRPr="00555B18">
        <w:rPr>
          <w:rFonts w:eastAsia="Times New Roman" w:cs="Times New Roman"/>
          <w:sz w:val="17"/>
          <w:lang w:val="fr-FR" w:eastAsia="en-US"/>
        </w:rPr>
        <w:t>in.  Il</w:t>
      </w:r>
      <w:r w:rsidRPr="00555B18">
        <w:rPr>
          <w:rFonts w:eastAsia="Times New Roman" w:cs="Times New Roman"/>
          <w:sz w:val="17"/>
          <w:lang w:val="fr-FR" w:eastAsia="en-US"/>
        </w:rPr>
        <w:t xml:space="preserve"> est aussi recommandé que lesdites exigences soient accessibles sur les sites</w:t>
      </w:r>
      <w:r w:rsidR="002F12DC" w:rsidRPr="00555B18">
        <w:rPr>
          <w:rFonts w:eastAsia="Times New Roman" w:cs="Times New Roman"/>
          <w:sz w:val="17"/>
          <w:lang w:val="fr-FR" w:eastAsia="en-US"/>
        </w:rPr>
        <w:t> </w:t>
      </w:r>
      <w:r w:rsidRPr="00555B18">
        <w:rPr>
          <w:rFonts w:eastAsia="Times New Roman" w:cs="Times New Roman"/>
          <w:sz w:val="17"/>
          <w:lang w:val="fr-FR" w:eastAsia="en-US"/>
        </w:rPr>
        <w:t>Web des offices de propriété intellectuelle ou annoncé</w:t>
      </w:r>
      <w:r w:rsidR="006F3A50" w:rsidRPr="00555B18">
        <w:rPr>
          <w:rFonts w:eastAsia="Times New Roman" w:cs="Times New Roman"/>
          <w:sz w:val="17"/>
          <w:lang w:val="fr-FR" w:eastAsia="en-US"/>
        </w:rPr>
        <w:t>es</w:t>
      </w:r>
      <w:r w:rsidRPr="00555B18">
        <w:rPr>
          <w:rFonts w:eastAsia="Times New Roman" w:cs="Times New Roman"/>
          <w:sz w:val="17"/>
          <w:lang w:val="fr-FR" w:eastAsia="en-US"/>
        </w:rPr>
        <w:t xml:space="preserve"> dans </w:t>
      </w:r>
      <w:r w:rsidR="000C4732" w:rsidRPr="00555B18">
        <w:rPr>
          <w:rFonts w:eastAsia="Times New Roman" w:cs="Times New Roman"/>
          <w:sz w:val="17"/>
          <w:lang w:val="fr-FR" w:eastAsia="en-US"/>
        </w:rPr>
        <w:t>l</w:t>
      </w:r>
      <w:r w:rsidRPr="00555B18">
        <w:rPr>
          <w:rFonts w:eastAsia="Times New Roman" w:cs="Times New Roman"/>
          <w:sz w:val="17"/>
          <w:lang w:val="fr-FR" w:eastAsia="en-US"/>
        </w:rPr>
        <w:t>es publications officielles à intervalles réguliers.</w:t>
      </w:r>
    </w:p>
    <w:p w:rsidR="004E5E48" w:rsidRPr="00555B18" w:rsidRDefault="00933C28" w:rsidP="00555B18">
      <w:pPr>
        <w:pStyle w:val="Heading2"/>
        <w:rPr>
          <w:i/>
          <w:lang w:val="fr-FR" w:eastAsia="en-US"/>
        </w:rPr>
      </w:pPr>
      <w:bookmarkStart w:id="8" w:name="_Toc444088780"/>
      <w:r w:rsidRPr="00555B18">
        <w:rPr>
          <w:caps w:val="0"/>
          <w:lang w:val="fr-FR" w:eastAsia="en-US"/>
        </w:rPr>
        <w:t>RECOMMANDATIONS CONCERNANT LA REPRESENTATION GRAPHIQUE DE LA MARQUE SONORE</w:t>
      </w:r>
      <w:bookmarkEnd w:id="8"/>
    </w:p>
    <w:p w:rsidR="004E5E48" w:rsidRPr="00555B18" w:rsidRDefault="00F70F17" w:rsidP="00555B18">
      <w:pPr>
        <w:pStyle w:val="Paragraph"/>
        <w:rPr>
          <w:rFonts w:eastAsia="Times New Roman" w:cs="Times New Roman"/>
          <w:sz w:val="17"/>
          <w:lang w:val="fr-FR" w:eastAsia="en-US"/>
        </w:rPr>
      </w:pPr>
      <w:r w:rsidRPr="00555B18">
        <w:rPr>
          <w:rFonts w:eastAsia="Times New Roman" w:cs="Times New Roman"/>
          <w:sz w:val="17"/>
          <w:lang w:val="fr-FR" w:eastAsia="en-US"/>
        </w:rPr>
        <w:t>Le déposant doit présenter une représentation graphique du son constituant la marque, par exemple, la notation sur une portée ou l</w:t>
      </w:r>
      <w:r w:rsidR="008366C9" w:rsidRPr="00555B18">
        <w:rPr>
          <w:rFonts w:eastAsia="Times New Roman" w:cs="Times New Roman"/>
          <w:sz w:val="17"/>
          <w:lang w:val="fr-FR" w:eastAsia="en-US"/>
        </w:rPr>
        <w:t>’</w:t>
      </w:r>
      <w:r w:rsidRPr="00555B18">
        <w:rPr>
          <w:rFonts w:eastAsia="Times New Roman" w:cs="Times New Roman"/>
          <w:sz w:val="17"/>
          <w:lang w:val="fr-FR" w:eastAsia="en-US"/>
        </w:rPr>
        <w:t>image de l</w:t>
      </w:r>
      <w:r w:rsidR="008366C9" w:rsidRPr="00555B18">
        <w:rPr>
          <w:rFonts w:eastAsia="Times New Roman" w:cs="Times New Roman"/>
          <w:sz w:val="17"/>
          <w:lang w:val="fr-FR" w:eastAsia="en-US"/>
        </w:rPr>
        <w:t>’</w:t>
      </w:r>
      <w:r w:rsidRPr="00555B18">
        <w:rPr>
          <w:rFonts w:eastAsia="Times New Roman" w:cs="Times New Roman"/>
          <w:sz w:val="17"/>
          <w:lang w:val="fr-FR" w:eastAsia="en-US"/>
        </w:rPr>
        <w:t>onde acoustique correspondante, au format électroniq</w:t>
      </w:r>
      <w:r w:rsidR="00324004" w:rsidRPr="00555B18">
        <w:rPr>
          <w:rFonts w:eastAsia="Times New Roman" w:cs="Times New Roman"/>
          <w:sz w:val="17"/>
          <w:lang w:val="fr-FR" w:eastAsia="en-US"/>
        </w:rPr>
        <w:t>ue.  Po</w:t>
      </w:r>
      <w:r w:rsidR="007F282A" w:rsidRPr="00555B18">
        <w:rPr>
          <w:rFonts w:eastAsia="Times New Roman" w:cs="Times New Roman"/>
          <w:sz w:val="17"/>
          <w:lang w:val="fr-FR" w:eastAsia="en-US"/>
        </w:rPr>
        <w:t xml:space="preserve">ur les sons qui ne sont pas </w:t>
      </w:r>
      <w:r w:rsidR="000C4732" w:rsidRPr="00555B18">
        <w:rPr>
          <w:rFonts w:eastAsia="Times New Roman" w:cs="Times New Roman"/>
          <w:sz w:val="17"/>
          <w:lang w:val="fr-FR" w:eastAsia="en-US"/>
        </w:rPr>
        <w:t xml:space="preserve">une </w:t>
      </w:r>
      <w:r w:rsidR="007F282A" w:rsidRPr="00555B18">
        <w:rPr>
          <w:rFonts w:eastAsia="Times New Roman" w:cs="Times New Roman"/>
          <w:sz w:val="17"/>
          <w:lang w:val="fr-FR" w:eastAsia="en-US"/>
        </w:rPr>
        <w:t>m</w:t>
      </w:r>
      <w:r w:rsidR="000C4732" w:rsidRPr="00555B18">
        <w:rPr>
          <w:rFonts w:eastAsia="Times New Roman" w:cs="Times New Roman"/>
          <w:sz w:val="17"/>
          <w:lang w:val="fr-FR" w:eastAsia="en-US"/>
        </w:rPr>
        <w:t>élodie</w:t>
      </w:r>
      <w:r w:rsidR="007F282A" w:rsidRPr="00555B18">
        <w:rPr>
          <w:rFonts w:eastAsia="Times New Roman" w:cs="Times New Roman"/>
          <w:sz w:val="17"/>
          <w:lang w:val="fr-FR" w:eastAsia="en-US"/>
        </w:rPr>
        <w:t>, l</w:t>
      </w:r>
      <w:r w:rsidR="008366C9" w:rsidRPr="00555B18">
        <w:rPr>
          <w:rFonts w:eastAsia="Times New Roman" w:cs="Times New Roman"/>
          <w:sz w:val="17"/>
          <w:lang w:val="fr-FR" w:eastAsia="en-US"/>
        </w:rPr>
        <w:t>’</w:t>
      </w:r>
      <w:r w:rsidR="007F282A" w:rsidRPr="00555B18">
        <w:rPr>
          <w:rFonts w:eastAsia="Times New Roman" w:cs="Times New Roman"/>
          <w:sz w:val="17"/>
          <w:lang w:val="fr-FR" w:eastAsia="en-US"/>
        </w:rPr>
        <w:t>office de propriété intellectuelle peut accepter que la représentation graphique du son consiste en une description textuelle.</w:t>
      </w:r>
    </w:p>
    <w:p w:rsidR="004E5E48" w:rsidRPr="00555B18" w:rsidRDefault="007F282A" w:rsidP="00555B18">
      <w:pPr>
        <w:pStyle w:val="Paragraph"/>
        <w:rPr>
          <w:rFonts w:eastAsia="Times New Roman" w:cs="Times New Roman"/>
          <w:sz w:val="17"/>
          <w:lang w:val="fr-FR" w:eastAsia="en-US"/>
        </w:rPr>
      </w:pPr>
      <w:r w:rsidRPr="00555B18">
        <w:rPr>
          <w:rFonts w:eastAsia="Times New Roman" w:cs="Times New Roman"/>
          <w:sz w:val="17"/>
          <w:lang w:val="fr-FR" w:eastAsia="en-US"/>
        </w:rPr>
        <w:t>La gestion électronique de la représentation graphique du son constituant la marque doit suivre les recommandations voulues de la norme</w:t>
      </w:r>
      <w:r w:rsidR="002F12DC" w:rsidRPr="00555B18">
        <w:rPr>
          <w:rFonts w:eastAsia="Times New Roman" w:cs="Times New Roman"/>
          <w:sz w:val="17"/>
          <w:lang w:val="fr-FR" w:eastAsia="en-US"/>
        </w:rPr>
        <w:t> </w:t>
      </w:r>
      <w:r w:rsidRPr="00555B18">
        <w:rPr>
          <w:rFonts w:eastAsia="Times New Roman" w:cs="Times New Roman"/>
          <w:sz w:val="17"/>
          <w:lang w:val="fr-FR" w:eastAsia="en-US"/>
        </w:rPr>
        <w:t>ST.67.</w:t>
      </w:r>
    </w:p>
    <w:p w:rsidR="004E5E48" w:rsidRPr="00555B18" w:rsidRDefault="00933C28" w:rsidP="00555B18">
      <w:pPr>
        <w:pStyle w:val="Heading2"/>
        <w:rPr>
          <w:i/>
          <w:lang w:val="fr-FR" w:eastAsia="en-US"/>
        </w:rPr>
      </w:pPr>
      <w:bookmarkStart w:id="9" w:name="_Toc444088781"/>
      <w:r w:rsidRPr="00555B18">
        <w:rPr>
          <w:caps w:val="0"/>
          <w:lang w:val="fr-FR" w:eastAsia="en-US"/>
        </w:rPr>
        <w:t>RECOMMANDATIONS CONCERNANT L’ENREGISTREMENT D’UNE MARQUE SONORE</w:t>
      </w:r>
      <w:bookmarkEnd w:id="9"/>
    </w:p>
    <w:p w:rsidR="004E5E48" w:rsidRPr="00555B18" w:rsidRDefault="007F282A" w:rsidP="00555B18">
      <w:pPr>
        <w:pStyle w:val="Paragraph"/>
        <w:rPr>
          <w:rFonts w:eastAsia="Times New Roman" w:cs="Times New Roman"/>
          <w:sz w:val="17"/>
          <w:lang w:val="fr-FR" w:eastAsia="en-US"/>
        </w:rPr>
      </w:pPr>
      <w:r w:rsidRPr="00555B18">
        <w:rPr>
          <w:rFonts w:eastAsia="Times New Roman" w:cs="Times New Roman"/>
          <w:sz w:val="17"/>
          <w:lang w:val="fr-FR" w:eastAsia="en-US"/>
        </w:rPr>
        <w:t>Il est recommandé que l</w:t>
      </w:r>
      <w:r w:rsidR="008366C9" w:rsidRPr="00555B18">
        <w:rPr>
          <w:rFonts w:eastAsia="Times New Roman" w:cs="Times New Roman"/>
          <w:sz w:val="17"/>
          <w:lang w:val="fr-FR" w:eastAsia="en-US"/>
        </w:rPr>
        <w:t>’</w:t>
      </w:r>
      <w:r w:rsidRPr="00555B18">
        <w:rPr>
          <w:rFonts w:eastAsia="Times New Roman" w:cs="Times New Roman"/>
          <w:sz w:val="17"/>
          <w:lang w:val="fr-FR" w:eastAsia="en-US"/>
        </w:rPr>
        <w:t>enregist</w:t>
      </w:r>
      <w:r w:rsidR="00E57A19" w:rsidRPr="00555B18">
        <w:rPr>
          <w:rFonts w:eastAsia="Times New Roman" w:cs="Times New Roman"/>
          <w:sz w:val="17"/>
          <w:lang w:val="fr-FR" w:eastAsia="en-US"/>
        </w:rPr>
        <w:t>r</w:t>
      </w:r>
      <w:r w:rsidRPr="00555B18">
        <w:rPr>
          <w:rFonts w:eastAsia="Times New Roman" w:cs="Times New Roman"/>
          <w:sz w:val="17"/>
          <w:lang w:val="fr-FR" w:eastAsia="en-US"/>
        </w:rPr>
        <w:t>ement du son constituant la marque soit déposé et traité au format digit</w:t>
      </w:r>
      <w:r w:rsidR="00324004" w:rsidRPr="00555B18">
        <w:rPr>
          <w:rFonts w:eastAsia="Times New Roman" w:cs="Times New Roman"/>
          <w:sz w:val="17"/>
          <w:lang w:val="fr-FR" w:eastAsia="en-US"/>
        </w:rPr>
        <w:t>al.  Le</w:t>
      </w:r>
      <w:r w:rsidRPr="00555B18">
        <w:rPr>
          <w:rFonts w:eastAsia="Times New Roman" w:cs="Times New Roman"/>
          <w:sz w:val="17"/>
          <w:lang w:val="fr-FR" w:eastAsia="en-US"/>
        </w:rPr>
        <w:t xml:space="preserve"> fichier devrait comprendre </w:t>
      </w:r>
      <w:r w:rsidR="002A3D18" w:rsidRPr="00555B18">
        <w:rPr>
          <w:rFonts w:eastAsia="Times New Roman" w:cs="Times New Roman"/>
          <w:sz w:val="17"/>
          <w:lang w:val="fr-FR" w:eastAsia="en-US"/>
        </w:rPr>
        <w:t>uniquement</w:t>
      </w:r>
      <w:r w:rsidRPr="00555B18">
        <w:rPr>
          <w:rFonts w:eastAsia="Times New Roman" w:cs="Times New Roman"/>
          <w:sz w:val="17"/>
          <w:lang w:val="fr-FR" w:eastAsia="en-US"/>
        </w:rPr>
        <w:t xml:space="preserve"> le </w:t>
      </w:r>
      <w:proofErr w:type="spellStart"/>
      <w:r w:rsidRPr="00555B18">
        <w:rPr>
          <w:rFonts w:eastAsia="Times New Roman" w:cs="Times New Roman"/>
          <w:sz w:val="17"/>
          <w:lang w:val="fr-FR" w:eastAsia="en-US"/>
        </w:rPr>
        <w:t>son</w:t>
      </w:r>
      <w:proofErr w:type="spellEnd"/>
      <w:r w:rsidRPr="00555B18">
        <w:rPr>
          <w:rFonts w:eastAsia="Times New Roman" w:cs="Times New Roman"/>
          <w:sz w:val="17"/>
          <w:lang w:val="fr-FR" w:eastAsia="en-US"/>
        </w:rPr>
        <w:t xml:space="preserve"> pour lequel la protection est demandée.</w:t>
      </w:r>
    </w:p>
    <w:p w:rsidR="004E5E48" w:rsidRPr="00555B18" w:rsidRDefault="007F282A" w:rsidP="00555B18">
      <w:pPr>
        <w:pStyle w:val="Paragraph"/>
        <w:rPr>
          <w:rFonts w:eastAsia="Times New Roman" w:cs="Times New Roman"/>
          <w:sz w:val="17"/>
          <w:lang w:val="fr-FR" w:eastAsia="en-US"/>
        </w:rPr>
      </w:pPr>
      <w:r w:rsidRPr="00555B18">
        <w:rPr>
          <w:rFonts w:eastAsia="Times New Roman" w:cs="Times New Roman"/>
          <w:sz w:val="17"/>
          <w:lang w:val="fr-FR" w:eastAsia="en-US"/>
        </w:rPr>
        <w:t>Les fichiers contenant l</w:t>
      </w:r>
      <w:r w:rsidR="008366C9" w:rsidRPr="00555B18">
        <w:rPr>
          <w:rFonts w:eastAsia="Times New Roman" w:cs="Times New Roman"/>
          <w:sz w:val="17"/>
          <w:lang w:val="fr-FR" w:eastAsia="en-US"/>
        </w:rPr>
        <w:t>’</w:t>
      </w:r>
      <w:r w:rsidRPr="00555B18">
        <w:rPr>
          <w:rFonts w:eastAsia="Times New Roman" w:cs="Times New Roman"/>
          <w:sz w:val="17"/>
          <w:lang w:val="fr-FR" w:eastAsia="en-US"/>
        </w:rPr>
        <w:t xml:space="preserve">enregistrement du son constituant la marque doivent être au format MP3 (de préférence) ou WAV et ne pas dépasser </w:t>
      </w:r>
      <w:r w:rsidR="00301366" w:rsidRPr="00555B18">
        <w:rPr>
          <w:rFonts w:eastAsia="Times New Roman" w:cs="Times New Roman"/>
          <w:sz w:val="17"/>
          <w:lang w:val="fr-FR" w:eastAsia="en-US"/>
        </w:rPr>
        <w:t>cinq</w:t>
      </w:r>
      <w:r w:rsidR="002F12DC" w:rsidRPr="00555B18">
        <w:rPr>
          <w:rFonts w:eastAsia="Times New Roman" w:cs="Times New Roman"/>
          <w:sz w:val="17"/>
          <w:lang w:val="fr-FR" w:eastAsia="en-US"/>
        </w:rPr>
        <w:t> </w:t>
      </w:r>
      <w:r w:rsidRPr="00555B18">
        <w:rPr>
          <w:rFonts w:eastAsia="Times New Roman" w:cs="Times New Roman"/>
          <w:sz w:val="17"/>
          <w:lang w:val="fr-FR" w:eastAsia="en-US"/>
        </w:rPr>
        <w:t>MB.</w:t>
      </w:r>
      <w:r w:rsidR="002F12DC" w:rsidRPr="00555B18">
        <w:rPr>
          <w:rFonts w:eastAsia="Times New Roman" w:cs="Times New Roman"/>
          <w:sz w:val="17"/>
          <w:lang w:val="fr-FR" w:eastAsia="en-US"/>
        </w:rPr>
        <w:t xml:space="preserve"> </w:t>
      </w:r>
      <w:r w:rsidRPr="00555B18">
        <w:rPr>
          <w:rFonts w:eastAsia="Times New Roman" w:cs="Times New Roman"/>
          <w:sz w:val="17"/>
          <w:lang w:val="fr-FR" w:eastAsia="en-US"/>
        </w:rPr>
        <w:t xml:space="preserve"> </w:t>
      </w:r>
      <w:r w:rsidR="00301366" w:rsidRPr="00555B18">
        <w:rPr>
          <w:rFonts w:eastAsia="Times New Roman"/>
          <w:sz w:val="17"/>
          <w:lang w:val="fr-FR" w:eastAsia="en-US"/>
        </w:rPr>
        <w:t>À</w:t>
      </w:r>
      <w:r w:rsidR="00301366" w:rsidRPr="00555B18">
        <w:rPr>
          <w:rFonts w:eastAsia="Times New Roman" w:cs="Times New Roman"/>
          <w:sz w:val="17"/>
          <w:lang w:val="fr-FR" w:eastAsia="en-US"/>
        </w:rPr>
        <w:t xml:space="preserve"> </w:t>
      </w:r>
      <w:r w:rsidRPr="00555B18">
        <w:rPr>
          <w:rFonts w:eastAsia="Times New Roman" w:cs="Times New Roman"/>
          <w:sz w:val="17"/>
          <w:lang w:val="fr-FR" w:eastAsia="en-US"/>
        </w:rPr>
        <w:t>la demande du déposant, l</w:t>
      </w:r>
      <w:r w:rsidR="008366C9" w:rsidRPr="00555B18">
        <w:rPr>
          <w:rFonts w:eastAsia="Times New Roman" w:cs="Times New Roman"/>
          <w:sz w:val="17"/>
          <w:lang w:val="fr-FR" w:eastAsia="en-US"/>
        </w:rPr>
        <w:t>’</w:t>
      </w:r>
      <w:r w:rsidRPr="00555B18">
        <w:rPr>
          <w:rFonts w:eastAsia="Times New Roman" w:cs="Times New Roman"/>
          <w:sz w:val="17"/>
          <w:lang w:val="fr-FR" w:eastAsia="en-US"/>
        </w:rPr>
        <w:t xml:space="preserve">office peut accepter les fichiers dépassant </w:t>
      </w:r>
      <w:r w:rsidR="009316CB" w:rsidRPr="00555B18">
        <w:rPr>
          <w:rFonts w:eastAsia="Times New Roman" w:cs="Times New Roman"/>
          <w:sz w:val="17"/>
          <w:lang w:val="fr-FR" w:eastAsia="en-US"/>
        </w:rPr>
        <w:t>cinq</w:t>
      </w:r>
      <w:r w:rsidR="002F12DC" w:rsidRPr="00555B18">
        <w:rPr>
          <w:rFonts w:eastAsia="Times New Roman" w:cs="Times New Roman"/>
          <w:sz w:val="17"/>
          <w:lang w:val="fr-FR" w:eastAsia="en-US"/>
        </w:rPr>
        <w:t> </w:t>
      </w:r>
      <w:r w:rsidRPr="00555B18">
        <w:rPr>
          <w:rFonts w:eastAsia="Times New Roman" w:cs="Times New Roman"/>
          <w:sz w:val="17"/>
          <w:lang w:val="fr-FR" w:eastAsia="en-US"/>
        </w:rPr>
        <w:t>MB.</w:t>
      </w:r>
      <w:r w:rsidR="002F12DC" w:rsidRPr="00555B18">
        <w:rPr>
          <w:rFonts w:eastAsia="Times New Roman" w:cs="Times New Roman"/>
          <w:sz w:val="17"/>
          <w:lang w:val="fr-FR" w:eastAsia="en-US"/>
        </w:rPr>
        <w:t xml:space="preserve"> </w:t>
      </w:r>
      <w:r w:rsidRPr="00555B18">
        <w:rPr>
          <w:rFonts w:eastAsia="Times New Roman" w:cs="Times New Roman"/>
          <w:sz w:val="17"/>
          <w:lang w:val="fr-FR" w:eastAsia="en-US"/>
        </w:rPr>
        <w:t xml:space="preserve"> Le MP3 est recommandé aux fins de l</w:t>
      </w:r>
      <w:r w:rsidR="008366C9" w:rsidRPr="00555B18">
        <w:rPr>
          <w:rFonts w:eastAsia="Times New Roman" w:cs="Times New Roman"/>
          <w:sz w:val="17"/>
          <w:lang w:val="fr-FR" w:eastAsia="en-US"/>
        </w:rPr>
        <w:t>’</w:t>
      </w:r>
      <w:r w:rsidRPr="00555B18">
        <w:rPr>
          <w:rFonts w:eastAsia="Times New Roman" w:cs="Times New Roman"/>
          <w:sz w:val="17"/>
          <w:lang w:val="fr-FR" w:eastAsia="en-US"/>
        </w:rPr>
        <w:t>échange international de données.</w:t>
      </w:r>
    </w:p>
    <w:p w:rsidR="008366C9" w:rsidRPr="00555B18" w:rsidRDefault="007F282A" w:rsidP="00555B18">
      <w:pPr>
        <w:pStyle w:val="Paragraph"/>
        <w:rPr>
          <w:rFonts w:eastAsia="Times New Roman" w:cs="Times New Roman"/>
          <w:sz w:val="17"/>
          <w:lang w:val="fr-FR" w:eastAsia="en-US"/>
        </w:rPr>
      </w:pPr>
      <w:r w:rsidRPr="00555B18">
        <w:rPr>
          <w:rFonts w:eastAsia="Times New Roman" w:cs="Times New Roman"/>
          <w:sz w:val="17"/>
          <w:lang w:val="fr-FR" w:eastAsia="en-US"/>
        </w:rPr>
        <w:t>La fréquence d</w:t>
      </w:r>
      <w:r w:rsidR="008366C9" w:rsidRPr="00555B18">
        <w:rPr>
          <w:rFonts w:eastAsia="Times New Roman" w:cs="Times New Roman"/>
          <w:sz w:val="17"/>
          <w:lang w:val="fr-FR" w:eastAsia="en-US"/>
        </w:rPr>
        <w:t>’</w:t>
      </w:r>
      <w:r w:rsidRPr="00555B18">
        <w:rPr>
          <w:rFonts w:eastAsia="Times New Roman" w:cs="Times New Roman"/>
          <w:sz w:val="17"/>
          <w:lang w:val="fr-FR" w:eastAsia="en-US"/>
        </w:rPr>
        <w:t xml:space="preserve">échantillonnage </w:t>
      </w:r>
      <w:r w:rsidR="003C20B2" w:rsidRPr="00555B18">
        <w:rPr>
          <w:rFonts w:eastAsia="Times New Roman" w:cs="Times New Roman"/>
          <w:sz w:val="17"/>
          <w:lang w:val="fr-FR" w:eastAsia="en-US"/>
        </w:rPr>
        <w:t xml:space="preserve">recommandée </w:t>
      </w:r>
      <w:r w:rsidRPr="00555B18">
        <w:rPr>
          <w:rFonts w:eastAsia="Times New Roman" w:cs="Times New Roman"/>
          <w:sz w:val="17"/>
          <w:lang w:val="fr-FR" w:eastAsia="en-US"/>
        </w:rPr>
        <w:t>par canal audio est de 44</w:t>
      </w:r>
      <w:r w:rsidR="007F17FD" w:rsidRPr="00555B18">
        <w:rPr>
          <w:rFonts w:eastAsia="Times New Roman" w:cs="Times New Roman"/>
          <w:sz w:val="17"/>
          <w:lang w:val="fr-FR" w:eastAsia="en-US"/>
        </w:rPr>
        <w:t>,</w:t>
      </w:r>
      <w:r w:rsidRPr="00555B18">
        <w:rPr>
          <w:rFonts w:eastAsia="Times New Roman" w:cs="Times New Roman"/>
          <w:sz w:val="17"/>
          <w:lang w:val="fr-FR" w:eastAsia="en-US"/>
        </w:rPr>
        <w:t>1</w:t>
      </w:r>
      <w:r w:rsidR="00D52F2C" w:rsidRPr="00555B18">
        <w:rPr>
          <w:rFonts w:eastAsia="Times New Roman" w:cs="Times New Roman"/>
          <w:sz w:val="17"/>
          <w:lang w:val="fr-FR" w:eastAsia="en-US"/>
        </w:rPr>
        <w:t> k</w:t>
      </w:r>
      <w:r w:rsidRPr="00555B18">
        <w:rPr>
          <w:rFonts w:eastAsia="Times New Roman" w:cs="Times New Roman"/>
          <w:sz w:val="17"/>
          <w:lang w:val="fr-FR" w:eastAsia="en-US"/>
        </w:rPr>
        <w:t>Hz ou 22</w:t>
      </w:r>
      <w:r w:rsidR="007F17FD" w:rsidRPr="00555B18">
        <w:rPr>
          <w:rFonts w:eastAsia="Times New Roman" w:cs="Times New Roman"/>
          <w:sz w:val="17"/>
          <w:lang w:val="fr-FR" w:eastAsia="en-US"/>
        </w:rPr>
        <w:t>,</w:t>
      </w:r>
      <w:r w:rsidRPr="00555B18">
        <w:rPr>
          <w:rFonts w:eastAsia="Times New Roman" w:cs="Times New Roman"/>
          <w:sz w:val="17"/>
          <w:lang w:val="fr-FR" w:eastAsia="en-US"/>
        </w:rPr>
        <w:t>05</w:t>
      </w:r>
      <w:r w:rsidR="00D52F2C" w:rsidRPr="00555B18">
        <w:rPr>
          <w:rFonts w:eastAsia="Times New Roman" w:cs="Times New Roman"/>
          <w:sz w:val="17"/>
          <w:lang w:val="fr-FR" w:eastAsia="en-US"/>
        </w:rPr>
        <w:t> k</w:t>
      </w:r>
      <w:r w:rsidRPr="00555B18">
        <w:rPr>
          <w:rFonts w:eastAsia="Times New Roman" w:cs="Times New Roman"/>
          <w:sz w:val="17"/>
          <w:lang w:val="fr-FR" w:eastAsia="en-US"/>
        </w:rPr>
        <w:t>Hz.</w:t>
      </w:r>
    </w:p>
    <w:p w:rsidR="004E5E48" w:rsidRPr="00555B18" w:rsidRDefault="00334A4A" w:rsidP="00555B18">
      <w:pPr>
        <w:pStyle w:val="Paragraph"/>
        <w:rPr>
          <w:rFonts w:eastAsia="Times New Roman" w:cs="Times New Roman"/>
          <w:sz w:val="17"/>
          <w:lang w:val="fr-FR" w:eastAsia="en-US"/>
        </w:rPr>
      </w:pPr>
      <w:r w:rsidRPr="00555B18">
        <w:rPr>
          <w:rFonts w:eastAsia="Times New Roman" w:cs="Times New Roman"/>
          <w:sz w:val="17"/>
          <w:lang w:val="fr-FR" w:eastAsia="en-US"/>
        </w:rPr>
        <w:t>La profondeur de bits recommandée, c</w:t>
      </w:r>
      <w:r w:rsidR="008366C9" w:rsidRPr="00555B18">
        <w:rPr>
          <w:rFonts w:eastAsia="Times New Roman" w:cs="Times New Roman"/>
          <w:sz w:val="17"/>
          <w:lang w:val="fr-FR" w:eastAsia="en-US"/>
        </w:rPr>
        <w:t>’</w:t>
      </w:r>
      <w:r w:rsidRPr="00555B18">
        <w:rPr>
          <w:rFonts w:eastAsia="Times New Roman" w:cs="Times New Roman"/>
          <w:sz w:val="17"/>
          <w:lang w:val="fr-FR" w:eastAsia="en-US"/>
        </w:rPr>
        <w:t>est</w:t>
      </w:r>
      <w:r w:rsidR="00324004" w:rsidRPr="00555B18">
        <w:rPr>
          <w:rFonts w:eastAsia="Times New Roman" w:cs="Times New Roman"/>
          <w:sz w:val="17"/>
          <w:lang w:val="fr-FR" w:eastAsia="en-US"/>
        </w:rPr>
        <w:noBreakHyphen/>
      </w:r>
      <w:r w:rsidRPr="00555B18">
        <w:rPr>
          <w:rFonts w:eastAsia="Times New Roman" w:cs="Times New Roman"/>
          <w:sz w:val="17"/>
          <w:lang w:val="fr-FR" w:eastAsia="en-US"/>
        </w:rPr>
        <w:t>à</w:t>
      </w:r>
      <w:r w:rsidR="00324004" w:rsidRPr="00555B18">
        <w:rPr>
          <w:rFonts w:eastAsia="Times New Roman" w:cs="Times New Roman"/>
          <w:sz w:val="17"/>
          <w:lang w:val="fr-FR" w:eastAsia="en-US"/>
        </w:rPr>
        <w:noBreakHyphen/>
      </w:r>
      <w:r w:rsidRPr="00555B18">
        <w:rPr>
          <w:rFonts w:eastAsia="Times New Roman" w:cs="Times New Roman"/>
          <w:sz w:val="17"/>
          <w:lang w:val="fr-FR" w:eastAsia="en-US"/>
        </w:rPr>
        <w:t>dire le no</w:t>
      </w:r>
      <w:r w:rsidR="003A69A0" w:rsidRPr="00555B18">
        <w:rPr>
          <w:rFonts w:eastAsia="Times New Roman" w:cs="Times New Roman"/>
          <w:sz w:val="17"/>
          <w:lang w:val="fr-FR" w:eastAsia="en-US"/>
        </w:rPr>
        <w:t>m</w:t>
      </w:r>
      <w:r w:rsidRPr="00555B18">
        <w:rPr>
          <w:rFonts w:eastAsia="Times New Roman" w:cs="Times New Roman"/>
          <w:sz w:val="17"/>
          <w:lang w:val="fr-FR" w:eastAsia="en-US"/>
        </w:rPr>
        <w:t>bre de bits par échantillon, est de 16</w:t>
      </w:r>
      <w:r w:rsidR="00D52F2C" w:rsidRPr="00555B18">
        <w:rPr>
          <w:rFonts w:eastAsia="Times New Roman" w:cs="Times New Roman"/>
          <w:sz w:val="17"/>
          <w:lang w:val="fr-FR" w:eastAsia="en-US"/>
        </w:rPr>
        <w:t> </w:t>
      </w:r>
      <w:r w:rsidRPr="00555B18">
        <w:rPr>
          <w:rFonts w:eastAsia="Times New Roman" w:cs="Times New Roman"/>
          <w:sz w:val="17"/>
          <w:lang w:val="fr-FR" w:eastAsia="en-US"/>
        </w:rPr>
        <w:t>bits.</w:t>
      </w:r>
    </w:p>
    <w:p w:rsidR="004E5E48" w:rsidRPr="00555B18" w:rsidRDefault="00413AF3" w:rsidP="00555B18">
      <w:pPr>
        <w:pStyle w:val="Paragraph"/>
        <w:rPr>
          <w:rFonts w:eastAsia="Times New Roman" w:cs="Times New Roman"/>
          <w:sz w:val="17"/>
          <w:lang w:val="fr-FR" w:eastAsia="en-US"/>
        </w:rPr>
      </w:pPr>
      <w:r w:rsidRPr="00555B18">
        <w:rPr>
          <w:rFonts w:eastAsia="Times New Roman" w:cs="Times New Roman"/>
          <w:sz w:val="17"/>
          <w:lang w:val="fr-FR" w:eastAsia="en-US"/>
        </w:rPr>
        <w:t>Il n</w:t>
      </w:r>
      <w:r w:rsidR="008366C9" w:rsidRPr="00555B18">
        <w:rPr>
          <w:rFonts w:eastAsia="Times New Roman" w:cs="Times New Roman"/>
          <w:sz w:val="17"/>
          <w:lang w:val="fr-FR" w:eastAsia="en-US"/>
        </w:rPr>
        <w:t>’</w:t>
      </w:r>
      <w:r w:rsidRPr="00555B18">
        <w:rPr>
          <w:rFonts w:eastAsia="Times New Roman" w:cs="Times New Roman"/>
          <w:sz w:val="17"/>
          <w:lang w:val="fr-FR" w:eastAsia="en-US"/>
        </w:rPr>
        <w:t>est pas recommandé de représenter une marque sonore par un fichier audio permettant la lecture en transit, par un fichier audio multicanal ou par un fichier audio permettant la lecture en boucle.</w:t>
      </w:r>
    </w:p>
    <w:p w:rsidR="008366C9" w:rsidRPr="00555B18" w:rsidRDefault="00B22BDD" w:rsidP="00555B18">
      <w:pPr>
        <w:pStyle w:val="Paragraph"/>
        <w:rPr>
          <w:rFonts w:eastAsia="Times New Roman" w:cs="Times New Roman"/>
          <w:sz w:val="17"/>
          <w:lang w:val="fr-FR" w:eastAsia="en-US"/>
        </w:rPr>
      </w:pPr>
      <w:r w:rsidRPr="00555B18">
        <w:rPr>
          <w:rFonts w:eastAsia="Times New Roman" w:cs="Times New Roman"/>
          <w:sz w:val="17"/>
          <w:lang w:val="fr-FR" w:eastAsia="en-US"/>
        </w:rPr>
        <w:t>Une marque sonore doit être rep</w:t>
      </w:r>
      <w:r w:rsidR="00EE19D7" w:rsidRPr="00555B18">
        <w:rPr>
          <w:rFonts w:eastAsia="Times New Roman" w:cs="Times New Roman"/>
          <w:sz w:val="17"/>
          <w:lang w:val="fr-FR" w:eastAsia="en-US"/>
        </w:rPr>
        <w:t>r</w:t>
      </w:r>
      <w:r w:rsidRPr="00555B18">
        <w:rPr>
          <w:rFonts w:eastAsia="Times New Roman" w:cs="Times New Roman"/>
          <w:sz w:val="17"/>
          <w:lang w:val="fr-FR" w:eastAsia="en-US"/>
        </w:rPr>
        <w:t xml:space="preserve">ésentée par un </w:t>
      </w:r>
      <w:r w:rsidR="000C4732" w:rsidRPr="00555B18">
        <w:rPr>
          <w:rFonts w:eastAsia="Times New Roman" w:cs="Times New Roman"/>
          <w:sz w:val="17"/>
          <w:lang w:val="fr-FR" w:eastAsia="en-US"/>
        </w:rPr>
        <w:t>son</w:t>
      </w:r>
      <w:r w:rsidRPr="00555B18">
        <w:rPr>
          <w:rFonts w:eastAsia="Times New Roman" w:cs="Times New Roman"/>
          <w:sz w:val="17"/>
          <w:lang w:val="fr-FR" w:eastAsia="en-US"/>
        </w:rPr>
        <w:t xml:space="preserve"> composé d</w:t>
      </w:r>
      <w:r w:rsidR="008366C9" w:rsidRPr="00555B18">
        <w:rPr>
          <w:rFonts w:eastAsia="Times New Roman" w:cs="Times New Roman"/>
          <w:sz w:val="17"/>
          <w:lang w:val="fr-FR" w:eastAsia="en-US"/>
        </w:rPr>
        <w:t>’</w:t>
      </w:r>
      <w:r w:rsidRPr="00555B18">
        <w:rPr>
          <w:rFonts w:eastAsia="Times New Roman" w:cs="Times New Roman"/>
          <w:sz w:val="17"/>
          <w:lang w:val="fr-FR" w:eastAsia="en-US"/>
        </w:rPr>
        <w:t>un seul canal ou de deux</w:t>
      </w:r>
      <w:r w:rsidR="002F12DC" w:rsidRPr="00555B18">
        <w:rPr>
          <w:rFonts w:eastAsia="Times New Roman" w:cs="Times New Roman"/>
          <w:sz w:val="17"/>
          <w:lang w:val="fr-FR" w:eastAsia="en-US"/>
        </w:rPr>
        <w:t> </w:t>
      </w:r>
      <w:r w:rsidRPr="00555B18">
        <w:rPr>
          <w:rFonts w:eastAsia="Times New Roman" w:cs="Times New Roman"/>
          <w:sz w:val="17"/>
          <w:lang w:val="fr-FR" w:eastAsia="en-US"/>
        </w:rPr>
        <w:t>canaux indépendan</w:t>
      </w:r>
      <w:r w:rsidR="00324004" w:rsidRPr="00555B18">
        <w:rPr>
          <w:rFonts w:eastAsia="Times New Roman" w:cs="Times New Roman"/>
          <w:sz w:val="17"/>
          <w:lang w:val="fr-FR" w:eastAsia="en-US"/>
        </w:rPr>
        <w:t>ts.  Un</w:t>
      </w:r>
      <w:r w:rsidR="00767D7A" w:rsidRPr="00555B18">
        <w:rPr>
          <w:rFonts w:eastAsia="Times New Roman" w:cs="Times New Roman"/>
          <w:sz w:val="17"/>
          <w:lang w:val="fr-FR" w:eastAsia="en-US"/>
        </w:rPr>
        <w:t>e marque sonore ne do</w:t>
      </w:r>
      <w:r w:rsidR="000C4732" w:rsidRPr="00555B18">
        <w:rPr>
          <w:rFonts w:eastAsia="Times New Roman" w:cs="Times New Roman"/>
          <w:sz w:val="17"/>
          <w:lang w:val="fr-FR" w:eastAsia="en-US"/>
        </w:rPr>
        <w:t>it pas être représentée par un son</w:t>
      </w:r>
      <w:r w:rsidR="00767D7A" w:rsidRPr="00555B18">
        <w:rPr>
          <w:rFonts w:eastAsia="Times New Roman" w:cs="Times New Roman"/>
          <w:sz w:val="17"/>
          <w:lang w:val="fr-FR" w:eastAsia="en-US"/>
        </w:rPr>
        <w:t xml:space="preserve"> composé de plus de deux</w:t>
      </w:r>
      <w:r w:rsidR="002F12DC" w:rsidRPr="00555B18">
        <w:rPr>
          <w:rFonts w:eastAsia="Times New Roman" w:cs="Times New Roman"/>
          <w:sz w:val="17"/>
          <w:lang w:val="fr-FR" w:eastAsia="en-US"/>
        </w:rPr>
        <w:t> </w:t>
      </w:r>
      <w:r w:rsidR="00767D7A" w:rsidRPr="00555B18">
        <w:rPr>
          <w:rFonts w:eastAsia="Times New Roman" w:cs="Times New Roman"/>
          <w:sz w:val="17"/>
          <w:lang w:val="fr-FR" w:eastAsia="en-US"/>
        </w:rPr>
        <w:t>canaux ou par un son stéréo.</w:t>
      </w:r>
    </w:p>
    <w:p w:rsidR="004E5E48" w:rsidRPr="00555B18" w:rsidRDefault="00933C28" w:rsidP="00555B18">
      <w:pPr>
        <w:pStyle w:val="Heading2"/>
        <w:rPr>
          <w:i/>
          <w:lang w:val="fr-FR" w:eastAsia="en-US"/>
        </w:rPr>
      </w:pPr>
      <w:bookmarkStart w:id="10" w:name="_Toc444088782"/>
      <w:r w:rsidRPr="00555B18">
        <w:rPr>
          <w:caps w:val="0"/>
          <w:lang w:val="fr-FR" w:eastAsia="en-US"/>
        </w:rPr>
        <w:t>RECOMMANDATIONS CONCERNANT LA DESCRIPTION TEXTUELLE DE LA MARQUE SONORE</w:t>
      </w:r>
      <w:bookmarkEnd w:id="10"/>
    </w:p>
    <w:p w:rsidR="004E5E48" w:rsidRPr="00555B18" w:rsidRDefault="008D7806" w:rsidP="00555B18">
      <w:pPr>
        <w:pStyle w:val="Paragraph"/>
        <w:rPr>
          <w:rFonts w:eastAsia="Times New Roman" w:cs="Times New Roman"/>
          <w:sz w:val="17"/>
          <w:lang w:val="fr-FR" w:eastAsia="en-US"/>
        </w:rPr>
      </w:pPr>
      <w:r w:rsidRPr="00555B18">
        <w:rPr>
          <w:rFonts w:eastAsia="Times New Roman" w:cs="Times New Roman"/>
          <w:sz w:val="17"/>
          <w:lang w:val="fr-FR" w:eastAsia="en-US"/>
        </w:rPr>
        <w:t>La description textuelle du son constituant la marque ne doit pas être la seule représentation de la marque sonore, sauf dans les cas où elle constitue sa représentation graphique (voir paragraphe</w:t>
      </w:r>
      <w:r w:rsidR="002F12DC" w:rsidRPr="00555B18">
        <w:rPr>
          <w:rFonts w:eastAsia="Times New Roman" w:cs="Times New Roman"/>
          <w:sz w:val="17"/>
          <w:lang w:val="fr-FR" w:eastAsia="en-US"/>
        </w:rPr>
        <w:t> </w:t>
      </w:r>
      <w:r w:rsidRPr="00555B18">
        <w:rPr>
          <w:rFonts w:eastAsia="Times New Roman" w:cs="Times New Roman"/>
          <w:sz w:val="17"/>
          <w:lang w:val="fr-FR" w:eastAsia="en-US"/>
        </w:rPr>
        <w:t>9, ci</w:t>
      </w:r>
      <w:r w:rsidR="00324004" w:rsidRPr="00555B18">
        <w:rPr>
          <w:rFonts w:eastAsia="Times New Roman" w:cs="Times New Roman"/>
          <w:sz w:val="17"/>
          <w:lang w:val="fr-FR" w:eastAsia="en-US"/>
        </w:rPr>
        <w:noBreakHyphen/>
      </w:r>
      <w:r w:rsidRPr="00555B18">
        <w:rPr>
          <w:rFonts w:eastAsia="Times New Roman" w:cs="Times New Roman"/>
          <w:sz w:val="17"/>
          <w:lang w:val="fr-FR" w:eastAsia="en-US"/>
        </w:rPr>
        <w:t>dessus) mais, si la législation nationale le permet, elle peut étayer l</w:t>
      </w:r>
      <w:r w:rsidR="008366C9" w:rsidRPr="00555B18">
        <w:rPr>
          <w:rFonts w:eastAsia="Times New Roman" w:cs="Times New Roman"/>
          <w:sz w:val="17"/>
          <w:lang w:val="fr-FR" w:eastAsia="en-US"/>
        </w:rPr>
        <w:t>’</w:t>
      </w:r>
      <w:r w:rsidRPr="00555B18">
        <w:rPr>
          <w:rFonts w:eastAsia="Times New Roman" w:cs="Times New Roman"/>
          <w:sz w:val="17"/>
          <w:lang w:val="fr-FR" w:eastAsia="en-US"/>
        </w:rPr>
        <w:t>autre mode de représentation accepté.</w:t>
      </w:r>
    </w:p>
    <w:p w:rsidR="004E5E48" w:rsidRPr="00555B18" w:rsidRDefault="008D7806" w:rsidP="00555B18">
      <w:pPr>
        <w:pStyle w:val="Paragraph"/>
        <w:rPr>
          <w:rFonts w:eastAsia="Times New Roman" w:cs="Times New Roman"/>
          <w:sz w:val="17"/>
          <w:lang w:val="fr-FR" w:eastAsia="en-US"/>
        </w:rPr>
      </w:pPr>
      <w:r w:rsidRPr="00555B18">
        <w:rPr>
          <w:rFonts w:eastAsia="Times New Roman" w:cs="Times New Roman"/>
          <w:sz w:val="17"/>
          <w:lang w:val="fr-FR" w:eastAsia="en-US"/>
        </w:rPr>
        <w:t>La description textuelle peut contenir la description du son en mots, l</w:t>
      </w:r>
      <w:r w:rsidR="008366C9" w:rsidRPr="00555B18">
        <w:rPr>
          <w:rFonts w:eastAsia="Times New Roman" w:cs="Times New Roman"/>
          <w:sz w:val="17"/>
          <w:lang w:val="fr-FR" w:eastAsia="en-US"/>
        </w:rPr>
        <w:t>’</w:t>
      </w:r>
      <w:r w:rsidRPr="00555B18">
        <w:rPr>
          <w:rFonts w:eastAsia="Times New Roman" w:cs="Times New Roman"/>
          <w:sz w:val="17"/>
          <w:lang w:val="fr-FR" w:eastAsia="en-US"/>
        </w:rPr>
        <w:t>indicati</w:t>
      </w:r>
      <w:r w:rsidR="00474D04" w:rsidRPr="00555B18">
        <w:rPr>
          <w:rFonts w:eastAsia="Times New Roman" w:cs="Times New Roman"/>
          <w:sz w:val="17"/>
          <w:lang w:val="fr-FR" w:eastAsia="en-US"/>
        </w:rPr>
        <w:t>o</w:t>
      </w:r>
      <w:r w:rsidRPr="00555B18">
        <w:rPr>
          <w:rFonts w:eastAsia="Times New Roman" w:cs="Times New Roman"/>
          <w:sz w:val="17"/>
          <w:lang w:val="fr-FR" w:eastAsia="en-US"/>
        </w:rPr>
        <w:t>n des instruments utilisés, les notes jouées, la durée, ainsi que toute autre caractéristique du son que le déposant souhaite préciser.</w:t>
      </w:r>
    </w:p>
    <w:p w:rsidR="004E5E48" w:rsidRPr="00555B18" w:rsidRDefault="00933C28" w:rsidP="00555B18">
      <w:pPr>
        <w:pStyle w:val="Heading2"/>
        <w:rPr>
          <w:i/>
          <w:lang w:val="fr-FR" w:eastAsia="en-US"/>
        </w:rPr>
      </w:pPr>
      <w:bookmarkStart w:id="11" w:name="_Toc444088783"/>
      <w:r w:rsidRPr="00555B18">
        <w:rPr>
          <w:caps w:val="0"/>
          <w:lang w:val="fr-FR" w:eastAsia="en-US"/>
        </w:rPr>
        <w:t>RECOMMANDATIONS CONCERNANT LA PUBLICATION DE LA MARQUE SONORE</w:t>
      </w:r>
      <w:bookmarkEnd w:id="11"/>
    </w:p>
    <w:p w:rsidR="004E5E48" w:rsidRPr="00555B18" w:rsidRDefault="008D7806" w:rsidP="00555B18">
      <w:pPr>
        <w:pStyle w:val="Paragraph"/>
        <w:rPr>
          <w:rFonts w:eastAsia="Times New Roman" w:cs="Times New Roman"/>
          <w:sz w:val="17"/>
          <w:lang w:val="fr-FR" w:eastAsia="en-US"/>
        </w:rPr>
      </w:pPr>
      <w:r w:rsidRPr="00555B18">
        <w:rPr>
          <w:rFonts w:eastAsia="Times New Roman" w:cs="Times New Roman"/>
          <w:sz w:val="17"/>
          <w:lang w:val="fr-FR" w:eastAsia="en-US"/>
        </w:rPr>
        <w:t>Il est recommandé que la publication électronique d</w:t>
      </w:r>
      <w:r w:rsidR="008366C9" w:rsidRPr="00555B18">
        <w:rPr>
          <w:rFonts w:eastAsia="Times New Roman" w:cs="Times New Roman"/>
          <w:sz w:val="17"/>
          <w:lang w:val="fr-FR" w:eastAsia="en-US"/>
        </w:rPr>
        <w:t>’</w:t>
      </w:r>
      <w:r w:rsidRPr="00555B18">
        <w:rPr>
          <w:rFonts w:eastAsia="Times New Roman" w:cs="Times New Roman"/>
          <w:sz w:val="17"/>
          <w:lang w:val="fr-FR" w:eastAsia="en-US"/>
        </w:rPr>
        <w:t>une marque sonore contienne toutes les représentations de ladite marque acceptée</w:t>
      </w:r>
      <w:r w:rsidR="000C4732" w:rsidRPr="00555B18">
        <w:rPr>
          <w:rFonts w:eastAsia="Times New Roman" w:cs="Times New Roman"/>
          <w:sz w:val="17"/>
          <w:lang w:val="fr-FR" w:eastAsia="en-US"/>
        </w:rPr>
        <w:t>s</w:t>
      </w:r>
      <w:r w:rsidRPr="00555B18">
        <w:rPr>
          <w:rFonts w:eastAsia="Times New Roman" w:cs="Times New Roman"/>
          <w:sz w:val="17"/>
          <w:lang w:val="fr-FR" w:eastAsia="en-US"/>
        </w:rPr>
        <w:t xml:space="preserve"> par l</w:t>
      </w:r>
      <w:r w:rsidR="008366C9" w:rsidRPr="00555B18">
        <w:rPr>
          <w:rFonts w:eastAsia="Times New Roman" w:cs="Times New Roman"/>
          <w:sz w:val="17"/>
          <w:lang w:val="fr-FR" w:eastAsia="en-US"/>
        </w:rPr>
        <w:t>’</w:t>
      </w:r>
      <w:r w:rsidRPr="00555B18">
        <w:rPr>
          <w:rFonts w:eastAsia="Times New Roman" w:cs="Times New Roman"/>
          <w:sz w:val="17"/>
          <w:lang w:val="fr-FR" w:eastAsia="en-US"/>
        </w:rPr>
        <w:t>office de propriété intellectuelle.</w:t>
      </w:r>
    </w:p>
    <w:p w:rsidR="004E5E48" w:rsidRPr="00555B18" w:rsidRDefault="008D7806" w:rsidP="00555B18">
      <w:pPr>
        <w:pStyle w:val="Paragraph"/>
        <w:rPr>
          <w:rFonts w:eastAsia="Times New Roman" w:cs="Times New Roman"/>
          <w:sz w:val="17"/>
          <w:lang w:val="fr-FR" w:eastAsia="en-US"/>
        </w:rPr>
      </w:pPr>
      <w:r w:rsidRPr="00555B18">
        <w:rPr>
          <w:rFonts w:eastAsia="Times New Roman" w:cs="Times New Roman"/>
          <w:sz w:val="17"/>
          <w:lang w:val="fr-FR" w:eastAsia="en-US"/>
        </w:rPr>
        <w:t>La publication physique (papier) doit contenir une représentation graphique ou une description textuelle du son si ces modes de représentation sont acceptés par l</w:t>
      </w:r>
      <w:r w:rsidR="008366C9" w:rsidRPr="00555B18">
        <w:rPr>
          <w:rFonts w:eastAsia="Times New Roman" w:cs="Times New Roman"/>
          <w:sz w:val="17"/>
          <w:lang w:val="fr-FR" w:eastAsia="en-US"/>
        </w:rPr>
        <w:t>’</w:t>
      </w:r>
      <w:r w:rsidRPr="00555B18">
        <w:rPr>
          <w:rFonts w:eastAsia="Times New Roman" w:cs="Times New Roman"/>
          <w:sz w:val="17"/>
          <w:lang w:val="fr-FR" w:eastAsia="en-US"/>
        </w:rPr>
        <w:t>office de propriété intellectuelle, ainsi qu</w:t>
      </w:r>
      <w:r w:rsidR="008366C9" w:rsidRPr="00555B18">
        <w:rPr>
          <w:rFonts w:eastAsia="Times New Roman" w:cs="Times New Roman"/>
          <w:sz w:val="17"/>
          <w:lang w:val="fr-FR" w:eastAsia="en-US"/>
        </w:rPr>
        <w:t>’</w:t>
      </w:r>
      <w:r w:rsidRPr="00555B18">
        <w:rPr>
          <w:rFonts w:eastAsia="Times New Roman" w:cs="Times New Roman"/>
          <w:sz w:val="17"/>
          <w:lang w:val="fr-FR" w:eastAsia="en-US"/>
        </w:rPr>
        <w:t>une référence à l</w:t>
      </w:r>
      <w:r w:rsidR="008366C9" w:rsidRPr="00555B18">
        <w:rPr>
          <w:rFonts w:eastAsia="Times New Roman" w:cs="Times New Roman"/>
          <w:sz w:val="17"/>
          <w:lang w:val="fr-FR" w:eastAsia="en-US"/>
        </w:rPr>
        <w:t>’</w:t>
      </w:r>
      <w:r w:rsidRPr="00555B18">
        <w:rPr>
          <w:rFonts w:eastAsia="Times New Roman" w:cs="Times New Roman"/>
          <w:sz w:val="17"/>
          <w:lang w:val="fr-FR" w:eastAsia="en-US"/>
        </w:rPr>
        <w:t>enregistrement du son, si cela est accepté, qui d</w:t>
      </w:r>
      <w:r w:rsidR="00F95AC6" w:rsidRPr="00555B18">
        <w:rPr>
          <w:rFonts w:eastAsia="Times New Roman" w:cs="Times New Roman"/>
          <w:sz w:val="17"/>
          <w:lang w:val="fr-FR" w:eastAsia="en-US"/>
        </w:rPr>
        <w:t>oiven</w:t>
      </w:r>
      <w:r w:rsidRPr="00555B18">
        <w:rPr>
          <w:rFonts w:eastAsia="Times New Roman" w:cs="Times New Roman"/>
          <w:sz w:val="17"/>
          <w:lang w:val="fr-FR" w:eastAsia="en-US"/>
        </w:rPr>
        <w:t>t être mis</w:t>
      </w:r>
      <w:r w:rsidR="000C4732" w:rsidRPr="00555B18">
        <w:rPr>
          <w:rFonts w:eastAsia="Times New Roman" w:cs="Times New Roman"/>
          <w:sz w:val="17"/>
          <w:lang w:val="fr-FR" w:eastAsia="en-US"/>
        </w:rPr>
        <w:t>es</w:t>
      </w:r>
      <w:r w:rsidRPr="00555B18">
        <w:rPr>
          <w:rFonts w:eastAsia="Times New Roman" w:cs="Times New Roman"/>
          <w:sz w:val="17"/>
          <w:lang w:val="fr-FR" w:eastAsia="en-US"/>
        </w:rPr>
        <w:t xml:space="preserve"> à la disposition du public pour consultation.</w:t>
      </w:r>
    </w:p>
    <w:p w:rsidR="004E5E48" w:rsidRPr="00555B18" w:rsidRDefault="00933C28" w:rsidP="00555B18">
      <w:pPr>
        <w:pStyle w:val="Heading2"/>
        <w:rPr>
          <w:i/>
          <w:lang w:val="fr-FR" w:eastAsia="en-US"/>
        </w:rPr>
      </w:pPr>
      <w:bookmarkStart w:id="12" w:name="_Toc444088784"/>
      <w:r w:rsidRPr="00555B18">
        <w:rPr>
          <w:caps w:val="0"/>
          <w:lang w:val="fr-FR" w:eastAsia="en-US"/>
        </w:rPr>
        <w:t>EXEMPLES</w:t>
      </w:r>
      <w:bookmarkEnd w:id="12"/>
    </w:p>
    <w:p w:rsidR="004E5E48" w:rsidRPr="00555B18" w:rsidRDefault="008D7806" w:rsidP="00555B18">
      <w:pPr>
        <w:pStyle w:val="Paragraph"/>
        <w:rPr>
          <w:rFonts w:eastAsia="Times New Roman" w:cs="Times New Roman"/>
          <w:sz w:val="17"/>
          <w:lang w:val="fr-FR" w:eastAsia="en-US"/>
        </w:rPr>
      </w:pPr>
      <w:r w:rsidRPr="00555B18">
        <w:rPr>
          <w:rFonts w:eastAsia="Times New Roman" w:cs="Times New Roman"/>
          <w:sz w:val="17"/>
          <w:lang w:val="fr-FR" w:eastAsia="en-US"/>
        </w:rPr>
        <w:t>Des exemples de pratiques à recommander et de pratiques à éviter aux fins de la gestion électronique des marques sonores sont reproduits dans l</w:t>
      </w:r>
      <w:r w:rsidR="008366C9" w:rsidRPr="00555B18">
        <w:rPr>
          <w:rFonts w:eastAsia="Times New Roman" w:cs="Times New Roman"/>
          <w:sz w:val="17"/>
          <w:lang w:val="fr-FR" w:eastAsia="en-US"/>
        </w:rPr>
        <w:t>’</w:t>
      </w:r>
      <w:r w:rsidRPr="00555B18">
        <w:rPr>
          <w:rFonts w:eastAsia="Times New Roman" w:cs="Times New Roman"/>
          <w:sz w:val="17"/>
          <w:lang w:val="fr-FR" w:eastAsia="en-US"/>
        </w:rPr>
        <w:t>annexe</w:t>
      </w:r>
      <w:r w:rsidR="002F12DC" w:rsidRPr="00555B18">
        <w:rPr>
          <w:rFonts w:eastAsia="Times New Roman" w:cs="Times New Roman"/>
          <w:sz w:val="17"/>
          <w:lang w:val="fr-FR" w:eastAsia="en-US"/>
        </w:rPr>
        <w:t> </w:t>
      </w:r>
      <w:r w:rsidRPr="00555B18">
        <w:rPr>
          <w:rFonts w:eastAsia="Times New Roman" w:cs="Times New Roman"/>
          <w:sz w:val="17"/>
          <w:lang w:val="fr-FR" w:eastAsia="en-US"/>
        </w:rPr>
        <w:t>I de la présente norme.</w:t>
      </w:r>
    </w:p>
    <w:p w:rsidR="008366C9" w:rsidRPr="00555B18" w:rsidRDefault="008D7806" w:rsidP="00555B18">
      <w:pPr>
        <w:pStyle w:val="ParagraphNo"/>
        <w:jc w:val="right"/>
        <w:rPr>
          <w:sz w:val="17"/>
          <w:szCs w:val="17"/>
          <w:lang w:val="fr-FR" w:eastAsia="en-US"/>
        </w:rPr>
      </w:pPr>
      <w:r w:rsidRPr="00555B18">
        <w:rPr>
          <w:sz w:val="17"/>
          <w:szCs w:val="17"/>
          <w:lang w:val="fr-FR" w:eastAsia="en-US"/>
        </w:rPr>
        <w:t>[L</w:t>
      </w:r>
      <w:r w:rsidR="008366C9" w:rsidRPr="00555B18">
        <w:rPr>
          <w:sz w:val="17"/>
          <w:szCs w:val="17"/>
          <w:lang w:val="fr-FR" w:eastAsia="en-US"/>
        </w:rPr>
        <w:t>’</w:t>
      </w:r>
      <w:r w:rsidRPr="00555B18">
        <w:rPr>
          <w:sz w:val="17"/>
          <w:szCs w:val="17"/>
          <w:lang w:val="fr-FR" w:eastAsia="en-US"/>
        </w:rPr>
        <w:t>annexe de la norme</w:t>
      </w:r>
      <w:r w:rsidR="002F12DC" w:rsidRPr="00555B18">
        <w:rPr>
          <w:sz w:val="17"/>
          <w:szCs w:val="17"/>
          <w:lang w:val="fr-FR" w:eastAsia="en-US"/>
        </w:rPr>
        <w:t> </w:t>
      </w:r>
      <w:r w:rsidRPr="00555B18">
        <w:rPr>
          <w:sz w:val="17"/>
          <w:szCs w:val="17"/>
          <w:lang w:val="fr-FR" w:eastAsia="en-US"/>
        </w:rPr>
        <w:t>ST.68 suit]</w:t>
      </w:r>
      <w:r w:rsidR="008366C9" w:rsidRPr="00555B18">
        <w:rPr>
          <w:sz w:val="17"/>
          <w:szCs w:val="17"/>
          <w:lang w:val="fr-FR" w:eastAsia="en-US"/>
        </w:rPr>
        <w:br w:type="page"/>
      </w:r>
    </w:p>
    <w:bookmarkEnd w:id="3"/>
    <w:bookmarkEnd w:id="4"/>
    <w:p w:rsidR="004E5E48" w:rsidRPr="00555B18" w:rsidRDefault="008D7806" w:rsidP="00555B18">
      <w:pPr>
        <w:pStyle w:val="TitleCAPS"/>
        <w:rPr>
          <w:b/>
          <w:sz w:val="20"/>
          <w:lang w:val="fr-FR"/>
        </w:rPr>
      </w:pPr>
      <w:r w:rsidRPr="00555B18">
        <w:rPr>
          <w:b/>
          <w:sz w:val="20"/>
          <w:lang w:val="fr-FR"/>
        </w:rPr>
        <w:lastRenderedPageBreak/>
        <w:t>ST.68</w:t>
      </w:r>
      <w:r w:rsidR="008366C9" w:rsidRPr="00555B18">
        <w:rPr>
          <w:b/>
          <w:sz w:val="20"/>
          <w:lang w:val="fr-FR"/>
        </w:rPr>
        <w:t xml:space="preserve"> – </w:t>
      </w:r>
      <w:r w:rsidRPr="00555B18">
        <w:rPr>
          <w:b/>
          <w:sz w:val="20"/>
          <w:lang w:val="fr-FR"/>
        </w:rPr>
        <w:t>ANNEXE</w:t>
      </w:r>
    </w:p>
    <w:p w:rsidR="004E5E48" w:rsidRPr="00555B18" w:rsidRDefault="00933C28" w:rsidP="00555B18">
      <w:pPr>
        <w:pStyle w:val="Heading2"/>
        <w:jc w:val="center"/>
        <w:rPr>
          <w:i/>
          <w:lang w:val="fr-FR" w:eastAsia="en-US"/>
        </w:rPr>
      </w:pPr>
      <w:bookmarkStart w:id="13" w:name="_Toc444088785"/>
      <w:r w:rsidRPr="00555B18">
        <w:rPr>
          <w:caps w:val="0"/>
          <w:lang w:val="fr-FR" w:eastAsia="en-US"/>
        </w:rPr>
        <w:t>PRATIQUES A RECOMMANDER ET PRATIQUES A EVITER AUX FINS DE LA GESTION ELECTRONIQUE DES MARQUES SONORES</w:t>
      </w:r>
      <w:bookmarkEnd w:id="13"/>
    </w:p>
    <w:p w:rsidR="004E5E48" w:rsidRPr="00555B18" w:rsidRDefault="004E5E48" w:rsidP="00555B18">
      <w:pPr>
        <w:rPr>
          <w:szCs w:val="17"/>
          <w:lang w:val="fr-FR" w:eastAsia="en-US"/>
        </w:rPr>
      </w:pPr>
    </w:p>
    <w:p w:rsidR="004E5E48" w:rsidRPr="00555B18" w:rsidRDefault="008D7806" w:rsidP="00555B18">
      <w:pPr>
        <w:jc w:val="center"/>
        <w:rPr>
          <w:rFonts w:eastAsia="Batang" w:cs="Times New Roman"/>
          <w:lang w:val="fr-FR" w:eastAsia="en-US"/>
        </w:rPr>
      </w:pPr>
      <w:r w:rsidRPr="00555B18">
        <w:rPr>
          <w:rFonts w:eastAsia="Batang" w:cs="Times New Roman"/>
          <w:lang w:val="fr-FR" w:eastAsia="en-US"/>
        </w:rPr>
        <w:t>PROJET</w:t>
      </w:r>
    </w:p>
    <w:p w:rsidR="004E5E48" w:rsidRPr="00555B18" w:rsidRDefault="004E5E48" w:rsidP="00555B18">
      <w:pPr>
        <w:jc w:val="center"/>
        <w:rPr>
          <w:rFonts w:eastAsia="Batang" w:cs="Times New Roman"/>
          <w:lang w:val="fr-FR" w:eastAsia="en-US"/>
        </w:rPr>
      </w:pPr>
    </w:p>
    <w:p w:rsidR="008366C9" w:rsidRPr="00555B18" w:rsidRDefault="008D7806" w:rsidP="00555B18">
      <w:pPr>
        <w:widowControl/>
        <w:kinsoku/>
        <w:jc w:val="center"/>
        <w:rPr>
          <w:rFonts w:eastAsia="Batang" w:cs="Times New Roman"/>
          <w:i/>
          <w:szCs w:val="20"/>
          <w:lang w:val="fr-FR" w:eastAsia="en-US"/>
        </w:rPr>
      </w:pPr>
      <w:r w:rsidRPr="00555B18">
        <w:rPr>
          <w:rFonts w:eastAsia="Batang" w:cs="Times New Roman"/>
          <w:i/>
          <w:szCs w:val="20"/>
          <w:lang w:val="fr-FR" w:eastAsia="en-US"/>
        </w:rPr>
        <w:t>Proposition présentée par l</w:t>
      </w:r>
      <w:r w:rsidR="008366C9" w:rsidRPr="00555B18">
        <w:rPr>
          <w:rFonts w:eastAsia="Batang" w:cs="Times New Roman"/>
          <w:i/>
          <w:szCs w:val="20"/>
          <w:lang w:val="fr-FR" w:eastAsia="en-US"/>
        </w:rPr>
        <w:t>’</w:t>
      </w:r>
      <w:r w:rsidRPr="00555B18">
        <w:rPr>
          <w:rFonts w:eastAsia="Batang" w:cs="Times New Roman"/>
          <w:i/>
          <w:szCs w:val="20"/>
          <w:lang w:val="fr-FR" w:eastAsia="en-US"/>
        </w:rPr>
        <w:t>Équipe d</w:t>
      </w:r>
      <w:r w:rsidR="008366C9" w:rsidRPr="00555B18">
        <w:rPr>
          <w:rFonts w:eastAsia="Batang" w:cs="Times New Roman"/>
          <w:i/>
          <w:szCs w:val="20"/>
          <w:lang w:val="fr-FR" w:eastAsia="en-US"/>
        </w:rPr>
        <w:t>’</w:t>
      </w:r>
      <w:r w:rsidRPr="00555B18">
        <w:rPr>
          <w:rFonts w:eastAsia="Batang" w:cs="Times New Roman"/>
          <w:i/>
          <w:szCs w:val="20"/>
          <w:lang w:val="fr-FR" w:eastAsia="en-US"/>
        </w:rPr>
        <w:t>experts chargée des normes relatives aux marques pour examen et adoption à la reprise de la quatrième</w:t>
      </w:r>
      <w:r w:rsidR="002F12DC" w:rsidRPr="00555B18">
        <w:rPr>
          <w:rFonts w:eastAsia="Batang" w:cs="Times New Roman"/>
          <w:i/>
          <w:szCs w:val="20"/>
          <w:lang w:val="fr-FR" w:eastAsia="en-US"/>
        </w:rPr>
        <w:t> </w:t>
      </w:r>
      <w:r w:rsidRPr="00555B18">
        <w:rPr>
          <w:rFonts w:eastAsia="Batang" w:cs="Times New Roman"/>
          <w:i/>
          <w:szCs w:val="20"/>
          <w:lang w:val="fr-FR" w:eastAsia="en-US"/>
        </w:rPr>
        <w:t>session</w:t>
      </w:r>
      <w:r w:rsidR="008366C9" w:rsidRPr="00555B18">
        <w:rPr>
          <w:rFonts w:eastAsia="Batang" w:cs="Times New Roman"/>
          <w:i/>
          <w:szCs w:val="20"/>
          <w:lang w:val="fr-FR" w:eastAsia="en-US"/>
        </w:rPr>
        <w:t xml:space="preserve"> du CWS</w:t>
      </w:r>
    </w:p>
    <w:p w:rsidR="004E5E48" w:rsidRPr="00555B18" w:rsidRDefault="004E5E48" w:rsidP="00555B18">
      <w:pPr>
        <w:widowControl/>
        <w:kinsoku/>
        <w:jc w:val="center"/>
        <w:rPr>
          <w:rFonts w:eastAsia="Batang" w:cs="Times New Roman"/>
          <w:i/>
          <w:szCs w:val="20"/>
          <w:lang w:val="fr-FR" w:eastAsia="en-US"/>
        </w:rPr>
      </w:pPr>
    </w:p>
    <w:p w:rsidR="004E5E48" w:rsidRPr="00555B18" w:rsidRDefault="004E5E48" w:rsidP="00555B18">
      <w:pPr>
        <w:widowControl/>
        <w:kinsoku/>
        <w:jc w:val="center"/>
        <w:rPr>
          <w:rFonts w:eastAsia="Batang" w:cs="Times New Roman"/>
          <w:i/>
          <w:szCs w:val="20"/>
          <w:lang w:val="fr-FR" w:eastAsia="en-US"/>
        </w:rPr>
      </w:pPr>
    </w:p>
    <w:p w:rsidR="004E5E48" w:rsidRPr="00555B18" w:rsidRDefault="004E5E48" w:rsidP="00555B18">
      <w:pPr>
        <w:widowControl/>
        <w:kinsoku/>
        <w:jc w:val="center"/>
        <w:rPr>
          <w:rFonts w:eastAsia="Batang" w:cs="Times New Roman"/>
          <w:i/>
          <w:szCs w:val="20"/>
          <w:lang w:val="fr-FR" w:eastAsia="en-US"/>
        </w:rPr>
      </w:pPr>
    </w:p>
    <w:p w:rsidR="004E5E48" w:rsidRPr="00555B18" w:rsidRDefault="004E5E48" w:rsidP="00555B18">
      <w:pPr>
        <w:rPr>
          <w:szCs w:val="17"/>
          <w:lang w:val="fr-FR"/>
        </w:rPr>
      </w:pPr>
    </w:p>
    <w:p w:rsidR="004E5E48" w:rsidRPr="00555B18" w:rsidRDefault="004E5E48" w:rsidP="00555B18">
      <w:pPr>
        <w:rPr>
          <w:szCs w:val="17"/>
          <w:lang w:val="fr-FR"/>
        </w:rPr>
      </w:pPr>
    </w:p>
    <w:p w:rsidR="004E5E48" w:rsidRPr="00555B18" w:rsidRDefault="004131AE" w:rsidP="00555B18">
      <w:pPr>
        <w:rPr>
          <w:szCs w:val="17"/>
          <w:lang w:val="fr-FR"/>
        </w:rPr>
      </w:pPr>
      <w:r w:rsidRPr="00555B18">
        <w:rPr>
          <w:szCs w:val="17"/>
          <w:lang w:val="fr-FR"/>
        </w:rPr>
        <w:t>La représentation textuelle ou graphique de la marque sonore doit indiquer clairement toutes les caractéristiques de la marque, être d</w:t>
      </w:r>
      <w:r w:rsidR="008366C9" w:rsidRPr="00555B18">
        <w:rPr>
          <w:szCs w:val="17"/>
          <w:lang w:val="fr-FR"/>
        </w:rPr>
        <w:t>’</w:t>
      </w:r>
      <w:r w:rsidRPr="00555B18">
        <w:rPr>
          <w:szCs w:val="17"/>
          <w:lang w:val="fr-FR"/>
        </w:rPr>
        <w:t>une qualité qui garantit que toutes les caractéristiques de la marque seront conservées au fil du temps et pouvoir être reproduite.</w:t>
      </w:r>
      <w:bookmarkStart w:id="14" w:name="_GoBack"/>
      <w:bookmarkEnd w:id="14"/>
    </w:p>
    <w:p w:rsidR="004E5E48" w:rsidRPr="00555B18" w:rsidRDefault="004131AE" w:rsidP="00555B18">
      <w:pPr>
        <w:pStyle w:val="Heading3"/>
      </w:pPr>
      <w:bookmarkStart w:id="15" w:name="_Toc444088786"/>
      <w:r w:rsidRPr="00555B18">
        <w:t>Pratiques à recommander concernant les descriptions textuelles en matière de marques sonores</w:t>
      </w:r>
      <w:bookmarkEnd w:id="15"/>
    </w:p>
    <w:p w:rsidR="004E5E48" w:rsidRPr="00555B18" w:rsidRDefault="008366C9" w:rsidP="00555B18">
      <w:pPr>
        <w:pStyle w:val="ListParagraph"/>
        <w:tabs>
          <w:tab w:val="left" w:pos="90"/>
        </w:tabs>
        <w:ind w:left="0"/>
        <w:rPr>
          <w:szCs w:val="17"/>
          <w:lang w:val="fr-FR"/>
        </w:rPr>
      </w:pPr>
      <w:r w:rsidRPr="00555B18">
        <w:rPr>
          <w:szCs w:val="17"/>
          <w:lang w:val="fr-FR"/>
        </w:rPr>
        <w:t>Exemple n°</w:t>
      </w:r>
      <w:r w:rsidR="002F12DC" w:rsidRPr="00555B18">
        <w:rPr>
          <w:szCs w:val="17"/>
          <w:lang w:val="fr-FR"/>
        </w:rPr>
        <w:t> </w:t>
      </w:r>
      <w:r w:rsidRPr="00555B18">
        <w:rPr>
          <w:szCs w:val="17"/>
          <w:lang w:val="fr-FR"/>
        </w:rPr>
        <w:t>1.</w:t>
      </w:r>
      <w:r w:rsidR="006B281F" w:rsidRPr="00555B18">
        <w:rPr>
          <w:szCs w:val="17"/>
          <w:lang w:val="fr-FR"/>
        </w:rPr>
        <w:tab/>
      </w:r>
      <w:r w:rsidR="004131AE" w:rsidRPr="00555B18">
        <w:rPr>
          <w:szCs w:val="17"/>
          <w:lang w:val="fr-FR"/>
        </w:rPr>
        <w:t>La marque est une marque sono</w:t>
      </w:r>
      <w:r w:rsidR="00324004" w:rsidRPr="00555B18">
        <w:rPr>
          <w:szCs w:val="17"/>
          <w:lang w:val="fr-FR"/>
        </w:rPr>
        <w:t>re.  El</w:t>
      </w:r>
      <w:r w:rsidR="004131AE" w:rsidRPr="00555B18">
        <w:rPr>
          <w:szCs w:val="17"/>
          <w:lang w:val="fr-FR"/>
        </w:rPr>
        <w:t>le est composée du son de plusieurs chiens aboyant la chanson traditionnelle “</w:t>
      </w:r>
      <w:proofErr w:type="spellStart"/>
      <w:r w:rsidR="004131AE" w:rsidRPr="00555B18">
        <w:rPr>
          <w:szCs w:val="17"/>
          <w:lang w:val="fr-FR"/>
        </w:rPr>
        <w:t>Greensleeves</w:t>
      </w:r>
      <w:proofErr w:type="spellEnd"/>
      <w:r w:rsidR="004131AE" w:rsidRPr="00555B18">
        <w:rPr>
          <w:szCs w:val="17"/>
          <w:lang w:val="fr-FR"/>
        </w:rPr>
        <w:t>” comme reproduit dans l</w:t>
      </w:r>
      <w:r w:rsidRPr="00555B18">
        <w:rPr>
          <w:szCs w:val="17"/>
          <w:lang w:val="fr-FR"/>
        </w:rPr>
        <w:t>’</w:t>
      </w:r>
      <w:r w:rsidR="004131AE" w:rsidRPr="00555B18">
        <w:rPr>
          <w:szCs w:val="17"/>
          <w:lang w:val="fr-FR"/>
        </w:rPr>
        <w:t>enregistrement accompagnant la demande.</w:t>
      </w:r>
    </w:p>
    <w:p w:rsidR="004E5E48" w:rsidRPr="00555B18" w:rsidRDefault="004E5E48" w:rsidP="00555B18">
      <w:pPr>
        <w:pStyle w:val="ListParagraph"/>
        <w:tabs>
          <w:tab w:val="left" w:pos="90"/>
        </w:tabs>
        <w:ind w:left="0"/>
        <w:rPr>
          <w:szCs w:val="17"/>
          <w:lang w:val="fr-FR"/>
        </w:rPr>
      </w:pPr>
    </w:p>
    <w:p w:rsidR="008366C9" w:rsidRPr="00555B18" w:rsidRDefault="004131AE" w:rsidP="00555B18">
      <w:pPr>
        <w:pStyle w:val="ListParagraph"/>
        <w:tabs>
          <w:tab w:val="left" w:pos="90"/>
        </w:tabs>
        <w:ind w:left="0"/>
        <w:rPr>
          <w:szCs w:val="17"/>
          <w:lang w:val="fr-FR"/>
        </w:rPr>
      </w:pPr>
      <w:r w:rsidRPr="00555B18">
        <w:rPr>
          <w:szCs w:val="17"/>
          <w:lang w:val="fr-FR"/>
        </w:rPr>
        <w:t>Exemple n°</w:t>
      </w:r>
      <w:r w:rsidR="008366C9" w:rsidRPr="00555B18">
        <w:rPr>
          <w:szCs w:val="17"/>
          <w:lang w:val="fr-FR"/>
        </w:rPr>
        <w:t> 2.</w:t>
      </w:r>
      <w:r w:rsidR="006B281F" w:rsidRPr="00555B18">
        <w:rPr>
          <w:szCs w:val="17"/>
          <w:lang w:val="fr-FR"/>
        </w:rPr>
        <w:tab/>
      </w:r>
      <w:r w:rsidRPr="00555B18">
        <w:rPr>
          <w:szCs w:val="17"/>
          <w:lang w:val="fr-FR"/>
        </w:rPr>
        <w:t>La marque est une marque sono</w:t>
      </w:r>
      <w:r w:rsidR="00324004" w:rsidRPr="00555B18">
        <w:rPr>
          <w:szCs w:val="17"/>
          <w:lang w:val="fr-FR"/>
        </w:rPr>
        <w:t>re.  La</w:t>
      </w:r>
      <w:r w:rsidR="0072229A" w:rsidRPr="00555B18">
        <w:rPr>
          <w:szCs w:val="17"/>
          <w:lang w:val="fr-FR"/>
        </w:rPr>
        <w:t xml:space="preserve"> marque est composée du son de deux</w:t>
      </w:r>
      <w:r w:rsidR="002F12DC" w:rsidRPr="00555B18">
        <w:rPr>
          <w:szCs w:val="17"/>
          <w:lang w:val="fr-FR"/>
        </w:rPr>
        <w:t> </w:t>
      </w:r>
      <w:r w:rsidR="0072229A" w:rsidRPr="00555B18">
        <w:rPr>
          <w:szCs w:val="17"/>
          <w:lang w:val="fr-FR"/>
        </w:rPr>
        <w:t>pas d</w:t>
      </w:r>
      <w:r w:rsidR="008366C9" w:rsidRPr="00555B18">
        <w:rPr>
          <w:szCs w:val="17"/>
          <w:lang w:val="fr-FR"/>
        </w:rPr>
        <w:t>’</w:t>
      </w:r>
      <w:r w:rsidR="0072229A" w:rsidRPr="00555B18">
        <w:rPr>
          <w:szCs w:val="17"/>
          <w:lang w:val="fr-FR"/>
        </w:rPr>
        <w:t>une vache sur des pavés, suivi du son d</w:t>
      </w:r>
      <w:r w:rsidR="008366C9" w:rsidRPr="00555B18">
        <w:rPr>
          <w:szCs w:val="17"/>
          <w:lang w:val="fr-FR"/>
        </w:rPr>
        <w:t>’</w:t>
      </w:r>
      <w:r w:rsidR="0072229A" w:rsidRPr="00555B18">
        <w:rPr>
          <w:szCs w:val="17"/>
          <w:lang w:val="fr-FR"/>
        </w:rPr>
        <w:t>une vache qui beugle (cata</w:t>
      </w:r>
      <w:r w:rsidR="00324004" w:rsidRPr="00555B18">
        <w:rPr>
          <w:szCs w:val="17"/>
          <w:lang w:val="fr-FR"/>
        </w:rPr>
        <w:noBreakHyphen/>
      </w:r>
      <w:r w:rsidR="0072229A" w:rsidRPr="00555B18">
        <w:rPr>
          <w:szCs w:val="17"/>
          <w:lang w:val="fr-FR"/>
        </w:rPr>
        <w:t>clop, MEUH) comme reproduit dans l</w:t>
      </w:r>
      <w:r w:rsidR="008366C9" w:rsidRPr="00555B18">
        <w:rPr>
          <w:szCs w:val="17"/>
          <w:lang w:val="fr-FR"/>
        </w:rPr>
        <w:t>’</w:t>
      </w:r>
      <w:r w:rsidR="0072229A" w:rsidRPr="00555B18">
        <w:rPr>
          <w:szCs w:val="17"/>
          <w:lang w:val="fr-FR"/>
        </w:rPr>
        <w:t>enregistrement accompagnant la demande.</w:t>
      </w:r>
    </w:p>
    <w:p w:rsidR="004E5E48" w:rsidRPr="00555B18" w:rsidRDefault="004E5E48" w:rsidP="00555B18">
      <w:pPr>
        <w:pStyle w:val="ListParagraph"/>
        <w:tabs>
          <w:tab w:val="left" w:pos="90"/>
        </w:tabs>
        <w:ind w:left="0"/>
        <w:rPr>
          <w:szCs w:val="17"/>
          <w:lang w:val="fr-FR"/>
        </w:rPr>
      </w:pPr>
    </w:p>
    <w:p w:rsidR="004E5E48" w:rsidRPr="00555B18" w:rsidRDefault="008366C9" w:rsidP="00555B18">
      <w:pPr>
        <w:pStyle w:val="ListParagraph"/>
        <w:tabs>
          <w:tab w:val="left" w:pos="0"/>
        </w:tabs>
        <w:ind w:left="0"/>
        <w:rPr>
          <w:szCs w:val="17"/>
          <w:lang w:val="fr-FR"/>
        </w:rPr>
      </w:pPr>
      <w:r w:rsidRPr="00555B18">
        <w:rPr>
          <w:szCs w:val="17"/>
          <w:lang w:val="fr-FR"/>
        </w:rPr>
        <w:t>Exemple n° </w:t>
      </w:r>
      <w:r w:rsidR="0072229A" w:rsidRPr="00555B18">
        <w:rPr>
          <w:szCs w:val="17"/>
          <w:lang w:val="fr-FR"/>
        </w:rPr>
        <w:t>3.</w:t>
      </w:r>
      <w:r w:rsidR="006B281F" w:rsidRPr="00555B18">
        <w:rPr>
          <w:szCs w:val="17"/>
          <w:lang w:val="fr-FR"/>
        </w:rPr>
        <w:tab/>
      </w:r>
      <w:r w:rsidR="0072229A" w:rsidRPr="00555B18">
        <w:rPr>
          <w:szCs w:val="17"/>
          <w:lang w:val="fr-FR"/>
        </w:rPr>
        <w:t>La marque est une marque sono</w:t>
      </w:r>
      <w:r w:rsidR="00324004" w:rsidRPr="00555B18">
        <w:rPr>
          <w:szCs w:val="17"/>
          <w:lang w:val="fr-FR"/>
        </w:rPr>
        <w:t>re.  La</w:t>
      </w:r>
      <w:r w:rsidR="0072229A" w:rsidRPr="00555B18">
        <w:rPr>
          <w:szCs w:val="17"/>
          <w:lang w:val="fr-FR"/>
        </w:rPr>
        <w:t xml:space="preserve"> marque est composé</w:t>
      </w:r>
      <w:r w:rsidR="004F102C" w:rsidRPr="00555B18">
        <w:rPr>
          <w:szCs w:val="17"/>
          <w:lang w:val="fr-FR"/>
        </w:rPr>
        <w:t>e</w:t>
      </w:r>
      <w:r w:rsidR="0072229A" w:rsidRPr="00555B18">
        <w:rPr>
          <w:szCs w:val="17"/>
          <w:lang w:val="fr-FR"/>
        </w:rPr>
        <w:t xml:space="preserve"> du son d</w:t>
      </w:r>
      <w:r w:rsidRPr="00555B18">
        <w:rPr>
          <w:szCs w:val="17"/>
          <w:lang w:val="fr-FR"/>
        </w:rPr>
        <w:t>’</w:t>
      </w:r>
      <w:r w:rsidR="0072229A" w:rsidRPr="00555B18">
        <w:rPr>
          <w:szCs w:val="17"/>
          <w:lang w:val="fr-FR"/>
        </w:rPr>
        <w:t>une voix de soprano chantant, sans paroles, la mélodie représentée sur la participation jointe à la deman</w:t>
      </w:r>
      <w:r w:rsidR="00324004" w:rsidRPr="00555B18">
        <w:rPr>
          <w:szCs w:val="17"/>
          <w:lang w:val="fr-FR"/>
        </w:rPr>
        <w:t>de.  La</w:t>
      </w:r>
      <w:r w:rsidR="0072229A" w:rsidRPr="00555B18">
        <w:rPr>
          <w:szCs w:val="17"/>
          <w:lang w:val="fr-FR"/>
        </w:rPr>
        <w:t xml:space="preserve"> marque est reproduite dans l</w:t>
      </w:r>
      <w:r w:rsidRPr="00555B18">
        <w:rPr>
          <w:szCs w:val="17"/>
          <w:lang w:val="fr-FR"/>
        </w:rPr>
        <w:t>’</w:t>
      </w:r>
      <w:r w:rsidR="0072229A" w:rsidRPr="00555B18">
        <w:rPr>
          <w:szCs w:val="17"/>
          <w:lang w:val="fr-FR"/>
        </w:rPr>
        <w:t>enregistrement accompagnant le formulaire de demande.</w:t>
      </w:r>
    </w:p>
    <w:p w:rsidR="004E5E48" w:rsidRPr="00555B18" w:rsidRDefault="004E5E48" w:rsidP="00555B18">
      <w:pPr>
        <w:pStyle w:val="ListParagraph"/>
        <w:tabs>
          <w:tab w:val="left" w:pos="90"/>
        </w:tabs>
        <w:ind w:left="0"/>
        <w:rPr>
          <w:szCs w:val="17"/>
          <w:lang w:val="fr-FR"/>
        </w:rPr>
      </w:pPr>
    </w:p>
    <w:p w:rsidR="004E5E48" w:rsidRPr="00555B18" w:rsidRDefault="0072229A" w:rsidP="00555B18">
      <w:pPr>
        <w:pStyle w:val="ListParagraph"/>
        <w:tabs>
          <w:tab w:val="left" w:pos="90"/>
        </w:tabs>
        <w:ind w:left="0"/>
        <w:rPr>
          <w:szCs w:val="17"/>
          <w:lang w:val="fr-FR"/>
        </w:rPr>
      </w:pPr>
      <w:r w:rsidRPr="00555B18">
        <w:rPr>
          <w:szCs w:val="17"/>
          <w:lang w:val="fr-FR"/>
        </w:rPr>
        <w:t>Exemple n°</w:t>
      </w:r>
      <w:r w:rsidR="008366C9" w:rsidRPr="00555B18">
        <w:rPr>
          <w:szCs w:val="17"/>
          <w:lang w:val="fr-FR"/>
        </w:rPr>
        <w:t> 4.</w:t>
      </w:r>
      <w:r w:rsidR="006B281F" w:rsidRPr="00555B18">
        <w:rPr>
          <w:szCs w:val="17"/>
          <w:lang w:val="fr-FR"/>
        </w:rPr>
        <w:tab/>
      </w:r>
      <w:r w:rsidRPr="00555B18">
        <w:rPr>
          <w:szCs w:val="17"/>
          <w:lang w:val="fr-FR"/>
        </w:rPr>
        <w:t>La marque est une marque sono</w:t>
      </w:r>
      <w:r w:rsidR="00324004" w:rsidRPr="00555B18">
        <w:rPr>
          <w:szCs w:val="17"/>
          <w:lang w:val="fr-FR"/>
        </w:rPr>
        <w:t>re.  La</w:t>
      </w:r>
      <w:r w:rsidR="000E5053" w:rsidRPr="00555B18">
        <w:rPr>
          <w:szCs w:val="17"/>
          <w:lang w:val="fr-FR"/>
        </w:rPr>
        <w:t xml:space="preserve"> marque est composée d</w:t>
      </w:r>
      <w:r w:rsidR="008366C9" w:rsidRPr="00555B18">
        <w:rPr>
          <w:szCs w:val="17"/>
          <w:lang w:val="fr-FR"/>
        </w:rPr>
        <w:t>’</w:t>
      </w:r>
      <w:r w:rsidR="000E5053" w:rsidRPr="00555B18">
        <w:rPr>
          <w:szCs w:val="17"/>
          <w:lang w:val="fr-FR"/>
        </w:rPr>
        <w:t>un frappement rapide répété</w:t>
      </w:r>
      <w:r w:rsidR="00C30910" w:rsidRPr="00555B18">
        <w:rPr>
          <w:szCs w:val="17"/>
          <w:lang w:val="fr-FR"/>
        </w:rPr>
        <w:t>,</w:t>
      </w:r>
      <w:r w:rsidR="000E5053" w:rsidRPr="00555B18">
        <w:rPr>
          <w:szCs w:val="17"/>
          <w:lang w:val="fr-FR"/>
        </w:rPr>
        <w:t xml:space="preserve"> produit par un bout de bois frappant un couvercle de poubelle métallique, qui devient de plus en plus fort pendant environ 10</w:t>
      </w:r>
      <w:r w:rsidR="00D52F2C" w:rsidRPr="00555B18">
        <w:rPr>
          <w:szCs w:val="17"/>
          <w:lang w:val="fr-FR"/>
        </w:rPr>
        <w:t> </w:t>
      </w:r>
      <w:r w:rsidR="000E5053" w:rsidRPr="00555B18">
        <w:rPr>
          <w:szCs w:val="17"/>
          <w:lang w:val="fr-FR"/>
        </w:rPr>
        <w:t>second</w:t>
      </w:r>
      <w:r w:rsidR="00324004" w:rsidRPr="00555B18">
        <w:rPr>
          <w:szCs w:val="17"/>
          <w:lang w:val="fr-FR"/>
        </w:rPr>
        <w:t>es.  Le</w:t>
      </w:r>
      <w:r w:rsidR="000E5053" w:rsidRPr="00555B18">
        <w:rPr>
          <w:szCs w:val="17"/>
          <w:lang w:val="fr-FR"/>
        </w:rPr>
        <w:t xml:space="preserve"> son est reproduit dans les enregistrements accompagnant la demande.</w:t>
      </w:r>
    </w:p>
    <w:p w:rsidR="004E5E48" w:rsidRPr="00555B18" w:rsidRDefault="000E5053" w:rsidP="00555B18">
      <w:pPr>
        <w:pStyle w:val="Heading3"/>
      </w:pPr>
      <w:bookmarkStart w:id="16" w:name="_Toc444088787"/>
      <w:r w:rsidRPr="00555B18">
        <w:t>Pratiques à évite</w:t>
      </w:r>
      <w:r w:rsidR="00F747DF" w:rsidRPr="00555B18">
        <w:t>r</w:t>
      </w:r>
      <w:r w:rsidRPr="00555B18">
        <w:t xml:space="preserve"> concernant les desc</w:t>
      </w:r>
      <w:r w:rsidR="00C30910" w:rsidRPr="00555B18">
        <w:t>r</w:t>
      </w:r>
      <w:r w:rsidRPr="00555B18">
        <w:t>iptions textuelles de marques sonores</w:t>
      </w:r>
      <w:bookmarkEnd w:id="16"/>
    </w:p>
    <w:p w:rsidR="008366C9" w:rsidRPr="00555B18" w:rsidRDefault="008366C9" w:rsidP="00555B18">
      <w:pPr>
        <w:pStyle w:val="ListParagraph"/>
        <w:tabs>
          <w:tab w:val="left" w:pos="90"/>
        </w:tabs>
        <w:ind w:left="0"/>
        <w:rPr>
          <w:szCs w:val="17"/>
          <w:lang w:val="fr-FR"/>
        </w:rPr>
      </w:pPr>
      <w:r w:rsidRPr="00555B18">
        <w:rPr>
          <w:szCs w:val="17"/>
          <w:lang w:val="fr-FR"/>
        </w:rPr>
        <w:t>Exemple n° </w:t>
      </w:r>
      <w:r w:rsidR="000E5053" w:rsidRPr="00555B18">
        <w:rPr>
          <w:szCs w:val="17"/>
          <w:lang w:val="fr-FR"/>
        </w:rPr>
        <w:t>5</w:t>
      </w:r>
      <w:r w:rsidRPr="00555B18">
        <w:rPr>
          <w:szCs w:val="17"/>
          <w:lang w:val="fr-FR"/>
        </w:rPr>
        <w:t>.</w:t>
      </w:r>
      <w:r w:rsidRPr="00555B18">
        <w:rPr>
          <w:szCs w:val="17"/>
          <w:lang w:val="fr-FR"/>
        </w:rPr>
        <w:tab/>
      </w:r>
      <w:r w:rsidR="000E5053" w:rsidRPr="00555B18">
        <w:rPr>
          <w:szCs w:val="17"/>
          <w:lang w:val="fr-FR"/>
        </w:rPr>
        <w:t>La marque est un morceau de musique classique, comme enregistré sur la cassette accompagnant la demande.</w:t>
      </w:r>
      <w:r w:rsidR="00660192" w:rsidRPr="00555B18">
        <w:rPr>
          <w:lang w:val="fr-FR"/>
        </w:rPr>
        <w:t xml:space="preserve"> </w:t>
      </w:r>
      <w:r w:rsidRPr="00555B18">
        <w:rPr>
          <w:lang w:val="fr-FR"/>
        </w:rPr>
        <w:t xml:space="preserve"> </w:t>
      </w:r>
      <w:r w:rsidR="000E5053" w:rsidRPr="00555B18">
        <w:rPr>
          <w:szCs w:val="17"/>
          <w:lang w:val="fr-FR"/>
        </w:rPr>
        <w:t>(Aucune caractéristique sonore n</w:t>
      </w:r>
      <w:r w:rsidRPr="00555B18">
        <w:rPr>
          <w:szCs w:val="17"/>
          <w:lang w:val="fr-FR"/>
        </w:rPr>
        <w:t>’</w:t>
      </w:r>
      <w:r w:rsidR="000E5053" w:rsidRPr="00555B18">
        <w:rPr>
          <w:szCs w:val="17"/>
          <w:lang w:val="fr-FR"/>
        </w:rPr>
        <w:t>est défin</w:t>
      </w:r>
      <w:r w:rsidR="00324004" w:rsidRPr="00555B18">
        <w:rPr>
          <w:szCs w:val="17"/>
          <w:lang w:val="fr-FR"/>
        </w:rPr>
        <w:t>ie.  Pa</w:t>
      </w:r>
      <w:r w:rsidR="000C2761" w:rsidRPr="00555B18">
        <w:rPr>
          <w:szCs w:val="17"/>
          <w:lang w:val="fr-FR"/>
        </w:rPr>
        <w:t xml:space="preserve">r </w:t>
      </w:r>
      <w:r w:rsidR="002F12DC" w:rsidRPr="00555B18">
        <w:rPr>
          <w:szCs w:val="17"/>
          <w:lang w:val="fr-FR"/>
        </w:rPr>
        <w:t>“</w:t>
      </w:r>
      <w:r w:rsidR="000C2761" w:rsidRPr="00555B18">
        <w:rPr>
          <w:szCs w:val="17"/>
          <w:lang w:val="fr-FR"/>
        </w:rPr>
        <w:t>cassette</w:t>
      </w:r>
      <w:r w:rsidR="002F12DC" w:rsidRPr="00555B18">
        <w:rPr>
          <w:szCs w:val="17"/>
          <w:lang w:val="fr-FR"/>
        </w:rPr>
        <w:t>”</w:t>
      </w:r>
      <w:r w:rsidR="000C2761" w:rsidRPr="00555B18">
        <w:rPr>
          <w:szCs w:val="17"/>
          <w:lang w:val="fr-FR"/>
        </w:rPr>
        <w:t xml:space="preserve"> on entend le support d</w:t>
      </w:r>
      <w:r w:rsidRPr="00555B18">
        <w:rPr>
          <w:szCs w:val="17"/>
          <w:lang w:val="fr-FR"/>
        </w:rPr>
        <w:t>’</w:t>
      </w:r>
      <w:r w:rsidR="000C2761" w:rsidRPr="00555B18">
        <w:rPr>
          <w:szCs w:val="17"/>
          <w:lang w:val="fr-FR"/>
        </w:rPr>
        <w:t>enregistrement, qui ne permet pas une reproduction précise.)</w:t>
      </w:r>
    </w:p>
    <w:p w:rsidR="004E5E48" w:rsidRDefault="004E5E48" w:rsidP="00555B18">
      <w:pPr>
        <w:pStyle w:val="ParagraphNo"/>
        <w:spacing w:before="0" w:after="0"/>
        <w:jc w:val="right"/>
        <w:rPr>
          <w:sz w:val="22"/>
          <w:szCs w:val="22"/>
          <w:lang w:val="fr-FR"/>
        </w:rPr>
      </w:pPr>
    </w:p>
    <w:p w:rsidR="00933C28" w:rsidRPr="00555B18" w:rsidRDefault="00933C28" w:rsidP="00933C28">
      <w:pPr>
        <w:pStyle w:val="ParagraphNo"/>
        <w:spacing w:before="0" w:after="0"/>
        <w:jc w:val="right"/>
        <w:rPr>
          <w:sz w:val="22"/>
          <w:szCs w:val="22"/>
          <w:lang w:val="fr-FR"/>
        </w:rPr>
      </w:pPr>
      <w:r w:rsidRPr="00555B18">
        <w:rPr>
          <w:sz w:val="17"/>
          <w:szCs w:val="17"/>
          <w:lang w:val="fr-FR" w:eastAsia="en-US"/>
        </w:rPr>
        <w:t>[</w:t>
      </w:r>
      <w:r>
        <w:rPr>
          <w:sz w:val="17"/>
          <w:szCs w:val="17"/>
          <w:lang w:val="fr-FR" w:eastAsia="en-US"/>
        </w:rPr>
        <w:t>Fin</w:t>
      </w:r>
      <w:r w:rsidRPr="00555B18">
        <w:rPr>
          <w:sz w:val="17"/>
          <w:szCs w:val="17"/>
          <w:lang w:val="fr-FR" w:eastAsia="en-US"/>
        </w:rPr>
        <w:t xml:space="preserve"> de la norme]</w:t>
      </w:r>
    </w:p>
    <w:p w:rsidR="004E5E48" w:rsidRPr="00555B18" w:rsidRDefault="004E5E48" w:rsidP="00555B18">
      <w:pPr>
        <w:pStyle w:val="ParagraphNo"/>
        <w:spacing w:before="0" w:after="0"/>
        <w:jc w:val="right"/>
        <w:rPr>
          <w:sz w:val="22"/>
          <w:szCs w:val="22"/>
          <w:lang w:val="fr-FR"/>
        </w:rPr>
      </w:pPr>
    </w:p>
    <w:p w:rsidR="004E5E48" w:rsidRPr="00555B18" w:rsidRDefault="004E5E48" w:rsidP="00555B18">
      <w:pPr>
        <w:pStyle w:val="ParagraphNo"/>
        <w:spacing w:before="0" w:after="0"/>
        <w:jc w:val="right"/>
        <w:rPr>
          <w:sz w:val="22"/>
          <w:szCs w:val="22"/>
          <w:lang w:val="fr-FR"/>
        </w:rPr>
      </w:pPr>
    </w:p>
    <w:p w:rsidR="004E5E48" w:rsidRPr="00555B18" w:rsidRDefault="000C2761" w:rsidP="00555B18">
      <w:pPr>
        <w:pStyle w:val="ParagraphNo"/>
        <w:spacing w:before="0" w:after="0"/>
        <w:jc w:val="right"/>
        <w:rPr>
          <w:sz w:val="22"/>
          <w:szCs w:val="22"/>
          <w:lang w:val="fr-FR" w:eastAsia="en-US"/>
        </w:rPr>
      </w:pPr>
      <w:r w:rsidRPr="00555B18">
        <w:rPr>
          <w:sz w:val="22"/>
          <w:szCs w:val="22"/>
          <w:lang w:val="fr-FR" w:eastAsia="en-US"/>
        </w:rPr>
        <w:t>[Fin de l</w:t>
      </w:r>
      <w:r w:rsidR="008366C9" w:rsidRPr="00555B18">
        <w:rPr>
          <w:sz w:val="22"/>
          <w:szCs w:val="22"/>
          <w:lang w:val="fr-FR" w:eastAsia="en-US"/>
        </w:rPr>
        <w:t>’</w:t>
      </w:r>
      <w:r w:rsidRPr="00555B18">
        <w:rPr>
          <w:sz w:val="22"/>
          <w:szCs w:val="22"/>
          <w:lang w:val="fr-FR" w:eastAsia="en-US"/>
        </w:rPr>
        <w:t>annexe et du document]</w:t>
      </w:r>
    </w:p>
    <w:sectPr w:rsidR="004E5E48" w:rsidRPr="00555B18" w:rsidSect="00E41014">
      <w:headerReference w:type="even" r:id="rId15"/>
      <w:headerReference w:type="default" r:id="rId16"/>
      <w:footerReference w:type="even" r:id="rId17"/>
      <w:headerReference w:type="first" r:id="rId18"/>
      <w:pgSz w:w="11907" w:h="16840" w:code="9"/>
      <w:pgMar w:top="1418" w:right="1134" w:bottom="1418" w:left="1418" w:header="720" w:footer="680" w:gutter="0"/>
      <w:pgNumType w:start="1"/>
      <w:cols w:space="720"/>
      <w:noEndnote/>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A0" w:rsidRDefault="00AE7CA0">
      <w:r>
        <w:separator/>
      </w:r>
    </w:p>
    <w:p w:rsidR="00AE7CA0" w:rsidRDefault="00AE7CA0"/>
    <w:p w:rsidR="00AE7CA0" w:rsidRDefault="00AE7CA0" w:rsidP="00AA44AD"/>
  </w:endnote>
  <w:endnote w:type="continuationSeparator" w:id="0">
    <w:p w:rsidR="00AE7CA0" w:rsidRDefault="00AE7CA0">
      <w:r>
        <w:continuationSeparator/>
      </w:r>
    </w:p>
    <w:p w:rsidR="00AE7CA0" w:rsidRDefault="00AE7CA0"/>
    <w:p w:rsidR="00AE7CA0" w:rsidRDefault="00AE7CA0" w:rsidP="00AA44AD"/>
  </w:endnote>
  <w:endnote w:type="continuationNotice" w:id="1">
    <w:p w:rsidR="00324004" w:rsidRDefault="0032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rsidP="00A23E0D">
    <w:pPr>
      <w:framePr w:wrap="around" w:vAnchor="text" w:hAnchor="margin" w:xAlign="center" w:y="1"/>
    </w:pPr>
    <w:r>
      <w:fldChar w:fldCharType="begin"/>
    </w:r>
    <w:r>
      <w:instrText xml:space="preserve">PAGE  </w:instrText>
    </w:r>
    <w:r>
      <w:fldChar w:fldCharType="separate"/>
    </w:r>
    <w:r w:rsidR="000C4732">
      <w:rPr>
        <w:noProof/>
      </w:rPr>
      <w:t>7</w:t>
    </w:r>
    <w:r>
      <w:fldChar w:fldCharType="end"/>
    </w:r>
    <w:bookmarkStart w:id="17" w:name="Annex1"/>
  </w:p>
  <w:bookmarkEnd w:id="17"/>
  <w:p w:rsidR="00AE7CA0" w:rsidRDefault="00AE7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A0" w:rsidRDefault="00AE7CA0">
      <w:r>
        <w:separator/>
      </w:r>
    </w:p>
    <w:p w:rsidR="00AE7CA0" w:rsidRDefault="00AE7CA0"/>
    <w:p w:rsidR="00AE7CA0" w:rsidRDefault="00AE7CA0" w:rsidP="00AA44AD"/>
  </w:footnote>
  <w:footnote w:type="continuationSeparator" w:id="0">
    <w:p w:rsidR="00AE7CA0" w:rsidRDefault="00AE7CA0">
      <w:r>
        <w:continuationSeparator/>
      </w:r>
    </w:p>
    <w:p w:rsidR="00AE7CA0" w:rsidRDefault="00AE7CA0"/>
    <w:p w:rsidR="00AE7CA0" w:rsidRDefault="00AE7CA0" w:rsidP="00AA44AD"/>
  </w:footnote>
  <w:footnote w:type="continuationNotice" w:id="1">
    <w:p w:rsidR="00324004" w:rsidRDefault="0032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A0" w:rsidRDefault="00AE7CA0"/>
  <w:p w:rsidR="00AE7CA0" w:rsidRDefault="00AE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52" w:rsidRPr="009A37D2" w:rsidRDefault="00605552" w:rsidP="00605552">
    <w:pPr>
      <w:widowControl/>
      <w:kinsoku/>
      <w:jc w:val="right"/>
      <w:rPr>
        <w:sz w:val="22"/>
        <w:szCs w:val="20"/>
      </w:rPr>
    </w:pPr>
    <w:r w:rsidRPr="009A37D2">
      <w:rPr>
        <w:sz w:val="22"/>
        <w:szCs w:val="20"/>
      </w:rPr>
      <w:t>CWS</w:t>
    </w:r>
    <w:r>
      <w:rPr>
        <w:sz w:val="22"/>
        <w:szCs w:val="20"/>
      </w:rPr>
      <w:t>/</w:t>
    </w:r>
    <w:r w:rsidRPr="009A37D2">
      <w:rPr>
        <w:sz w:val="22"/>
        <w:szCs w:val="20"/>
      </w:rPr>
      <w:t>4</w:t>
    </w:r>
    <w:r>
      <w:rPr>
        <w:sz w:val="22"/>
        <w:szCs w:val="20"/>
      </w:rPr>
      <w:t>BIS</w:t>
    </w:r>
    <w:r w:rsidRPr="009A37D2">
      <w:rPr>
        <w:sz w:val="22"/>
        <w:szCs w:val="20"/>
      </w:rPr>
      <w:t>/</w:t>
    </w:r>
    <w:r>
      <w:rPr>
        <w:sz w:val="22"/>
        <w:szCs w:val="20"/>
      </w:rPr>
      <w:t>9</w:t>
    </w:r>
  </w:p>
  <w:p w:rsidR="00605552" w:rsidRDefault="00605552" w:rsidP="00605552">
    <w:pPr>
      <w:widowControl/>
      <w:kinsoku/>
      <w:jc w:val="right"/>
      <w:rPr>
        <w:sz w:val="22"/>
        <w:szCs w:val="20"/>
      </w:rPr>
    </w:pPr>
    <w:proofErr w:type="spellStart"/>
    <w:r w:rsidRPr="009A37D2">
      <w:rPr>
        <w:sz w:val="22"/>
        <w:szCs w:val="20"/>
      </w:rPr>
      <w:t>Annex</w:t>
    </w:r>
    <w:r w:rsidR="008366C9">
      <w:rPr>
        <w:sz w:val="22"/>
        <w:szCs w:val="20"/>
      </w:rPr>
      <w:t>e</w:t>
    </w:r>
    <w:proofErr w:type="spellEnd"/>
    <w:r w:rsidRPr="009A37D2">
      <w:rPr>
        <w:sz w:val="22"/>
        <w:szCs w:val="20"/>
      </w:rPr>
      <w:t>, page</w:t>
    </w:r>
    <w:r w:rsidR="00D52F2C">
      <w:rPr>
        <w:sz w:val="22"/>
        <w:szCs w:val="20"/>
      </w:rPr>
      <w:t> </w:t>
    </w:r>
    <w:r w:rsidRPr="009A37D2">
      <w:rPr>
        <w:sz w:val="22"/>
        <w:szCs w:val="20"/>
      </w:rPr>
      <w:fldChar w:fldCharType="begin"/>
    </w:r>
    <w:r w:rsidRPr="009A37D2">
      <w:rPr>
        <w:sz w:val="22"/>
        <w:szCs w:val="20"/>
      </w:rPr>
      <w:instrText xml:space="preserve"> PAGE  \* MERGEFORMAT </w:instrText>
    </w:r>
    <w:r w:rsidRPr="009A37D2">
      <w:rPr>
        <w:sz w:val="22"/>
        <w:szCs w:val="20"/>
      </w:rPr>
      <w:fldChar w:fldCharType="separate"/>
    </w:r>
    <w:r w:rsidR="008677F7">
      <w:rPr>
        <w:noProof/>
        <w:sz w:val="22"/>
        <w:szCs w:val="20"/>
      </w:rPr>
      <w:t>4</w:t>
    </w:r>
    <w:r w:rsidRPr="009A37D2">
      <w:rPr>
        <w:sz w:val="22"/>
        <w:szCs w:val="20"/>
      </w:rPr>
      <w:fldChar w:fldCharType="end"/>
    </w:r>
  </w:p>
  <w:p w:rsidR="00605552" w:rsidRDefault="00605552" w:rsidP="00605552">
    <w:pPr>
      <w:widowControl/>
      <w:kinsoku/>
      <w:jc w:val="right"/>
      <w:rPr>
        <w:sz w:val="22"/>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B5" w:rsidRPr="009A37D2" w:rsidRDefault="00194BB5" w:rsidP="00194BB5">
    <w:pPr>
      <w:jc w:val="right"/>
      <w:rPr>
        <w:sz w:val="22"/>
        <w:szCs w:val="20"/>
      </w:rPr>
    </w:pPr>
    <w:r w:rsidRPr="009A37D2">
      <w:rPr>
        <w:sz w:val="22"/>
        <w:szCs w:val="20"/>
      </w:rPr>
      <w:t>CWS/4</w:t>
    </w:r>
    <w:r>
      <w:rPr>
        <w:sz w:val="22"/>
        <w:szCs w:val="20"/>
      </w:rPr>
      <w:t>BIS</w:t>
    </w:r>
    <w:r w:rsidRPr="009A37D2">
      <w:rPr>
        <w:sz w:val="22"/>
        <w:szCs w:val="20"/>
      </w:rPr>
      <w:t>/</w:t>
    </w:r>
    <w:r>
      <w:rPr>
        <w:sz w:val="22"/>
        <w:szCs w:val="20"/>
      </w:rPr>
      <w:t>9</w:t>
    </w:r>
  </w:p>
  <w:p w:rsidR="00194BB5" w:rsidRPr="009A37D2" w:rsidRDefault="00194BB5" w:rsidP="00605552">
    <w:pPr>
      <w:widowControl/>
      <w:kinsoku/>
      <w:jc w:val="right"/>
      <w:rPr>
        <w:sz w:val="22"/>
        <w:szCs w:val="20"/>
      </w:rPr>
    </w:pPr>
    <w:r>
      <w:rPr>
        <w:sz w:val="22"/>
        <w:szCs w:val="20"/>
      </w:rPr>
      <w:t>ANNEX</w:t>
    </w:r>
    <w:r w:rsidR="008366C9">
      <w:rPr>
        <w:sz w:val="22"/>
        <w:szCs w:val="20"/>
      </w:rPr>
      <w:t>E</w:t>
    </w:r>
  </w:p>
  <w:p w:rsidR="00194BB5" w:rsidRPr="009A37D2" w:rsidRDefault="00194BB5" w:rsidP="00194BB5">
    <w:pPr>
      <w:widowControl/>
      <w:kinsoku/>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39"/>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12C2372"/>
    <w:multiLevelType w:val="multilevel"/>
    <w:tmpl w:val="1C58D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nsid w:val="3678686F"/>
    <w:multiLevelType w:val="multilevel"/>
    <w:tmpl w:val="2C2E5B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8">
    <w:nsid w:val="5FCA1D0F"/>
    <w:multiLevelType w:val="hybridMultilevel"/>
    <w:tmpl w:val="B266609C"/>
    <w:lvl w:ilvl="0" w:tplc="42C62076">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8"/>
  </w:num>
  <w:num w:numId="7">
    <w:abstractNumId w:val="5"/>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983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9A724C"/>
    <w:rsid w:val="00002ACC"/>
    <w:rsid w:val="000039CB"/>
    <w:rsid w:val="000041E4"/>
    <w:rsid w:val="0000464B"/>
    <w:rsid w:val="00005540"/>
    <w:rsid w:val="000070A9"/>
    <w:rsid w:val="000071AF"/>
    <w:rsid w:val="00007831"/>
    <w:rsid w:val="00007859"/>
    <w:rsid w:val="000079F8"/>
    <w:rsid w:val="000110B9"/>
    <w:rsid w:val="00011BF7"/>
    <w:rsid w:val="0001407D"/>
    <w:rsid w:val="00014129"/>
    <w:rsid w:val="0001445E"/>
    <w:rsid w:val="000144A0"/>
    <w:rsid w:val="0001480E"/>
    <w:rsid w:val="00014827"/>
    <w:rsid w:val="00015C63"/>
    <w:rsid w:val="0001664E"/>
    <w:rsid w:val="00017B07"/>
    <w:rsid w:val="00017D27"/>
    <w:rsid w:val="000217AA"/>
    <w:rsid w:val="00024AF5"/>
    <w:rsid w:val="00026E8D"/>
    <w:rsid w:val="00027A79"/>
    <w:rsid w:val="00030DA5"/>
    <w:rsid w:val="00031078"/>
    <w:rsid w:val="0003326C"/>
    <w:rsid w:val="00040AB0"/>
    <w:rsid w:val="00041CAC"/>
    <w:rsid w:val="00042641"/>
    <w:rsid w:val="000430BB"/>
    <w:rsid w:val="00043E01"/>
    <w:rsid w:val="000449B8"/>
    <w:rsid w:val="000455E3"/>
    <w:rsid w:val="00046C53"/>
    <w:rsid w:val="00050AE4"/>
    <w:rsid w:val="00051415"/>
    <w:rsid w:val="00052A03"/>
    <w:rsid w:val="000539F8"/>
    <w:rsid w:val="00053A00"/>
    <w:rsid w:val="00057606"/>
    <w:rsid w:val="000602F1"/>
    <w:rsid w:val="00062501"/>
    <w:rsid w:val="0006326F"/>
    <w:rsid w:val="00063C3A"/>
    <w:rsid w:val="00064E1C"/>
    <w:rsid w:val="000655F8"/>
    <w:rsid w:val="00071CD0"/>
    <w:rsid w:val="00071FE9"/>
    <w:rsid w:val="000721B3"/>
    <w:rsid w:val="00073CCF"/>
    <w:rsid w:val="0007622B"/>
    <w:rsid w:val="000778F6"/>
    <w:rsid w:val="00077BA7"/>
    <w:rsid w:val="00080A46"/>
    <w:rsid w:val="00082F36"/>
    <w:rsid w:val="00083127"/>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A0016"/>
    <w:rsid w:val="000A0186"/>
    <w:rsid w:val="000A021B"/>
    <w:rsid w:val="000A0814"/>
    <w:rsid w:val="000A0AF0"/>
    <w:rsid w:val="000A0C84"/>
    <w:rsid w:val="000A15A5"/>
    <w:rsid w:val="000A2084"/>
    <w:rsid w:val="000A2646"/>
    <w:rsid w:val="000A4466"/>
    <w:rsid w:val="000A461D"/>
    <w:rsid w:val="000A54DB"/>
    <w:rsid w:val="000A6837"/>
    <w:rsid w:val="000A6E32"/>
    <w:rsid w:val="000A6E6F"/>
    <w:rsid w:val="000A6FE1"/>
    <w:rsid w:val="000A7325"/>
    <w:rsid w:val="000A78E2"/>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2761"/>
    <w:rsid w:val="000C41C8"/>
    <w:rsid w:val="000C4732"/>
    <w:rsid w:val="000D081B"/>
    <w:rsid w:val="000D33B8"/>
    <w:rsid w:val="000D3947"/>
    <w:rsid w:val="000D3D76"/>
    <w:rsid w:val="000D41BD"/>
    <w:rsid w:val="000D566F"/>
    <w:rsid w:val="000D5C71"/>
    <w:rsid w:val="000D7C98"/>
    <w:rsid w:val="000E0264"/>
    <w:rsid w:val="000E0ED6"/>
    <w:rsid w:val="000E1BF6"/>
    <w:rsid w:val="000E3470"/>
    <w:rsid w:val="000E48C5"/>
    <w:rsid w:val="000E5053"/>
    <w:rsid w:val="000E76E6"/>
    <w:rsid w:val="000E7F55"/>
    <w:rsid w:val="000F1631"/>
    <w:rsid w:val="000F2C9A"/>
    <w:rsid w:val="000F2E69"/>
    <w:rsid w:val="000F4EB2"/>
    <w:rsid w:val="000F5452"/>
    <w:rsid w:val="000F5547"/>
    <w:rsid w:val="000F5D48"/>
    <w:rsid w:val="000F645E"/>
    <w:rsid w:val="00100A9A"/>
    <w:rsid w:val="00102E77"/>
    <w:rsid w:val="001032CC"/>
    <w:rsid w:val="00104486"/>
    <w:rsid w:val="00104E5F"/>
    <w:rsid w:val="001059B2"/>
    <w:rsid w:val="0010657F"/>
    <w:rsid w:val="0011044A"/>
    <w:rsid w:val="00110461"/>
    <w:rsid w:val="00110BF1"/>
    <w:rsid w:val="001117C3"/>
    <w:rsid w:val="0011185C"/>
    <w:rsid w:val="00111EDC"/>
    <w:rsid w:val="0011227C"/>
    <w:rsid w:val="001122D1"/>
    <w:rsid w:val="001126FA"/>
    <w:rsid w:val="00112A1D"/>
    <w:rsid w:val="00112CA4"/>
    <w:rsid w:val="001139B9"/>
    <w:rsid w:val="00114040"/>
    <w:rsid w:val="00116A5E"/>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2DE"/>
    <w:rsid w:val="001348D1"/>
    <w:rsid w:val="00137610"/>
    <w:rsid w:val="00141B3A"/>
    <w:rsid w:val="0014406A"/>
    <w:rsid w:val="00144A09"/>
    <w:rsid w:val="00146445"/>
    <w:rsid w:val="001511B7"/>
    <w:rsid w:val="0015289E"/>
    <w:rsid w:val="00152AE7"/>
    <w:rsid w:val="00152B75"/>
    <w:rsid w:val="0015474E"/>
    <w:rsid w:val="00154A46"/>
    <w:rsid w:val="00154E63"/>
    <w:rsid w:val="001565E7"/>
    <w:rsid w:val="00160742"/>
    <w:rsid w:val="001616A8"/>
    <w:rsid w:val="00161769"/>
    <w:rsid w:val="00161A5F"/>
    <w:rsid w:val="0016204F"/>
    <w:rsid w:val="001621AC"/>
    <w:rsid w:val="00163764"/>
    <w:rsid w:val="00163C93"/>
    <w:rsid w:val="00163D34"/>
    <w:rsid w:val="00164324"/>
    <w:rsid w:val="001649D1"/>
    <w:rsid w:val="0016505A"/>
    <w:rsid w:val="00171056"/>
    <w:rsid w:val="00171376"/>
    <w:rsid w:val="001717C9"/>
    <w:rsid w:val="00174CDA"/>
    <w:rsid w:val="00177641"/>
    <w:rsid w:val="00177E4D"/>
    <w:rsid w:val="00180124"/>
    <w:rsid w:val="0018247C"/>
    <w:rsid w:val="0018250B"/>
    <w:rsid w:val="00182F4A"/>
    <w:rsid w:val="001840E7"/>
    <w:rsid w:val="00184F67"/>
    <w:rsid w:val="001858D9"/>
    <w:rsid w:val="0019271F"/>
    <w:rsid w:val="001928CA"/>
    <w:rsid w:val="00193120"/>
    <w:rsid w:val="00193613"/>
    <w:rsid w:val="001944B7"/>
    <w:rsid w:val="00194BB5"/>
    <w:rsid w:val="00194D16"/>
    <w:rsid w:val="00194E3C"/>
    <w:rsid w:val="00195389"/>
    <w:rsid w:val="00196C44"/>
    <w:rsid w:val="00197C75"/>
    <w:rsid w:val="001A03C4"/>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67F1"/>
    <w:rsid w:val="001C043B"/>
    <w:rsid w:val="001C0905"/>
    <w:rsid w:val="001C0CF4"/>
    <w:rsid w:val="001C1FB8"/>
    <w:rsid w:val="001C40BC"/>
    <w:rsid w:val="001C60A6"/>
    <w:rsid w:val="001C70CD"/>
    <w:rsid w:val="001C7B99"/>
    <w:rsid w:val="001D10FA"/>
    <w:rsid w:val="001D1439"/>
    <w:rsid w:val="001D1C62"/>
    <w:rsid w:val="001D218F"/>
    <w:rsid w:val="001D243F"/>
    <w:rsid w:val="001D3E49"/>
    <w:rsid w:val="001D3FF0"/>
    <w:rsid w:val="001D4D03"/>
    <w:rsid w:val="001D5242"/>
    <w:rsid w:val="001D6617"/>
    <w:rsid w:val="001D7BE7"/>
    <w:rsid w:val="001E07F2"/>
    <w:rsid w:val="001E0935"/>
    <w:rsid w:val="001E11F2"/>
    <w:rsid w:val="001E280A"/>
    <w:rsid w:val="001E2E7A"/>
    <w:rsid w:val="001E32B1"/>
    <w:rsid w:val="001E33C8"/>
    <w:rsid w:val="001E382C"/>
    <w:rsid w:val="001E3D64"/>
    <w:rsid w:val="001E4B59"/>
    <w:rsid w:val="001E5563"/>
    <w:rsid w:val="001F03D9"/>
    <w:rsid w:val="001F0B3D"/>
    <w:rsid w:val="001F0E2B"/>
    <w:rsid w:val="001F1220"/>
    <w:rsid w:val="001F3091"/>
    <w:rsid w:val="001F3DE9"/>
    <w:rsid w:val="001F411F"/>
    <w:rsid w:val="001F4F8A"/>
    <w:rsid w:val="001F5165"/>
    <w:rsid w:val="001F626E"/>
    <w:rsid w:val="001F6B73"/>
    <w:rsid w:val="001F6F7E"/>
    <w:rsid w:val="0020085E"/>
    <w:rsid w:val="00200FC4"/>
    <w:rsid w:val="00201870"/>
    <w:rsid w:val="00202E9E"/>
    <w:rsid w:val="00203713"/>
    <w:rsid w:val="00204031"/>
    <w:rsid w:val="002048C0"/>
    <w:rsid w:val="00205501"/>
    <w:rsid w:val="0020575F"/>
    <w:rsid w:val="00205957"/>
    <w:rsid w:val="00205A85"/>
    <w:rsid w:val="00210A27"/>
    <w:rsid w:val="00210B74"/>
    <w:rsid w:val="00211929"/>
    <w:rsid w:val="00213C1F"/>
    <w:rsid w:val="00214E56"/>
    <w:rsid w:val="00214EEB"/>
    <w:rsid w:val="00215B81"/>
    <w:rsid w:val="00215B92"/>
    <w:rsid w:val="00215C17"/>
    <w:rsid w:val="00220158"/>
    <w:rsid w:val="00220F7A"/>
    <w:rsid w:val="002211B4"/>
    <w:rsid w:val="002219E6"/>
    <w:rsid w:val="00221C2D"/>
    <w:rsid w:val="00222232"/>
    <w:rsid w:val="00222FCA"/>
    <w:rsid w:val="002249C8"/>
    <w:rsid w:val="00224A27"/>
    <w:rsid w:val="00224F72"/>
    <w:rsid w:val="0022534A"/>
    <w:rsid w:val="00225672"/>
    <w:rsid w:val="0022661E"/>
    <w:rsid w:val="00230187"/>
    <w:rsid w:val="002304A0"/>
    <w:rsid w:val="002304ED"/>
    <w:rsid w:val="002317BD"/>
    <w:rsid w:val="00231F85"/>
    <w:rsid w:val="00232C8D"/>
    <w:rsid w:val="00232FF0"/>
    <w:rsid w:val="00233D6F"/>
    <w:rsid w:val="00234DF9"/>
    <w:rsid w:val="002358AB"/>
    <w:rsid w:val="00236C2B"/>
    <w:rsid w:val="00237134"/>
    <w:rsid w:val="0023786A"/>
    <w:rsid w:val="00237A79"/>
    <w:rsid w:val="00237B39"/>
    <w:rsid w:val="00241C62"/>
    <w:rsid w:val="002420CE"/>
    <w:rsid w:val="00242805"/>
    <w:rsid w:val="00242F54"/>
    <w:rsid w:val="002437D9"/>
    <w:rsid w:val="002473AE"/>
    <w:rsid w:val="002477B3"/>
    <w:rsid w:val="00250D3A"/>
    <w:rsid w:val="002515D4"/>
    <w:rsid w:val="00252058"/>
    <w:rsid w:val="0025363F"/>
    <w:rsid w:val="00254E44"/>
    <w:rsid w:val="002558F7"/>
    <w:rsid w:val="002558FC"/>
    <w:rsid w:val="00257119"/>
    <w:rsid w:val="002602C7"/>
    <w:rsid w:val="00260657"/>
    <w:rsid w:val="0026070B"/>
    <w:rsid w:val="00261367"/>
    <w:rsid w:val="00261471"/>
    <w:rsid w:val="00261E81"/>
    <w:rsid w:val="0026233D"/>
    <w:rsid w:val="00263D29"/>
    <w:rsid w:val="00264A37"/>
    <w:rsid w:val="00265652"/>
    <w:rsid w:val="00265694"/>
    <w:rsid w:val="002660DC"/>
    <w:rsid w:val="002671B9"/>
    <w:rsid w:val="00270A7C"/>
    <w:rsid w:val="002721E8"/>
    <w:rsid w:val="00273412"/>
    <w:rsid w:val="00274459"/>
    <w:rsid w:val="00275FD9"/>
    <w:rsid w:val="00276025"/>
    <w:rsid w:val="00276B1C"/>
    <w:rsid w:val="0027701D"/>
    <w:rsid w:val="00277988"/>
    <w:rsid w:val="00277D3E"/>
    <w:rsid w:val="00280728"/>
    <w:rsid w:val="00281865"/>
    <w:rsid w:val="002821DB"/>
    <w:rsid w:val="00283229"/>
    <w:rsid w:val="0028324C"/>
    <w:rsid w:val="00283DF9"/>
    <w:rsid w:val="002842C5"/>
    <w:rsid w:val="002870FB"/>
    <w:rsid w:val="0028764A"/>
    <w:rsid w:val="00290F24"/>
    <w:rsid w:val="00291668"/>
    <w:rsid w:val="00291AEC"/>
    <w:rsid w:val="00292511"/>
    <w:rsid w:val="002938A3"/>
    <w:rsid w:val="002943D1"/>
    <w:rsid w:val="002959C0"/>
    <w:rsid w:val="00297D5A"/>
    <w:rsid w:val="002A0994"/>
    <w:rsid w:val="002A20D7"/>
    <w:rsid w:val="002A3D18"/>
    <w:rsid w:val="002A4594"/>
    <w:rsid w:val="002A6674"/>
    <w:rsid w:val="002A6FE6"/>
    <w:rsid w:val="002A71C0"/>
    <w:rsid w:val="002A7C67"/>
    <w:rsid w:val="002B0471"/>
    <w:rsid w:val="002B1657"/>
    <w:rsid w:val="002B23A5"/>
    <w:rsid w:val="002B27EB"/>
    <w:rsid w:val="002B488F"/>
    <w:rsid w:val="002B5200"/>
    <w:rsid w:val="002B53C7"/>
    <w:rsid w:val="002B6079"/>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86E"/>
    <w:rsid w:val="002D44AC"/>
    <w:rsid w:val="002D4EC1"/>
    <w:rsid w:val="002D5291"/>
    <w:rsid w:val="002D5515"/>
    <w:rsid w:val="002D7E14"/>
    <w:rsid w:val="002E091F"/>
    <w:rsid w:val="002E1DD7"/>
    <w:rsid w:val="002E402C"/>
    <w:rsid w:val="002E6518"/>
    <w:rsid w:val="002E67FE"/>
    <w:rsid w:val="002E69B0"/>
    <w:rsid w:val="002E6D32"/>
    <w:rsid w:val="002E6F63"/>
    <w:rsid w:val="002E7B33"/>
    <w:rsid w:val="002F0C03"/>
    <w:rsid w:val="002F0F82"/>
    <w:rsid w:val="002F12DC"/>
    <w:rsid w:val="002F221F"/>
    <w:rsid w:val="002F22E2"/>
    <w:rsid w:val="002F2723"/>
    <w:rsid w:val="002F29F5"/>
    <w:rsid w:val="002F4867"/>
    <w:rsid w:val="002F6206"/>
    <w:rsid w:val="002F694E"/>
    <w:rsid w:val="00301099"/>
    <w:rsid w:val="00301366"/>
    <w:rsid w:val="0030269C"/>
    <w:rsid w:val="00302FD8"/>
    <w:rsid w:val="00304062"/>
    <w:rsid w:val="00304D5C"/>
    <w:rsid w:val="00307722"/>
    <w:rsid w:val="00307AF1"/>
    <w:rsid w:val="00307B76"/>
    <w:rsid w:val="0031021D"/>
    <w:rsid w:val="00310C0D"/>
    <w:rsid w:val="003120CE"/>
    <w:rsid w:val="00312F1B"/>
    <w:rsid w:val="00314784"/>
    <w:rsid w:val="00314983"/>
    <w:rsid w:val="003164D2"/>
    <w:rsid w:val="00316FF7"/>
    <w:rsid w:val="00317BC2"/>
    <w:rsid w:val="003203A4"/>
    <w:rsid w:val="003203EC"/>
    <w:rsid w:val="00320E3F"/>
    <w:rsid w:val="00321085"/>
    <w:rsid w:val="00321BB8"/>
    <w:rsid w:val="00323473"/>
    <w:rsid w:val="00323C89"/>
    <w:rsid w:val="00324004"/>
    <w:rsid w:val="00324535"/>
    <w:rsid w:val="0032461C"/>
    <w:rsid w:val="00324D4D"/>
    <w:rsid w:val="00327A3A"/>
    <w:rsid w:val="00327D49"/>
    <w:rsid w:val="003303FF"/>
    <w:rsid w:val="00331567"/>
    <w:rsid w:val="00331A42"/>
    <w:rsid w:val="00332CBC"/>
    <w:rsid w:val="003333E5"/>
    <w:rsid w:val="00333DEF"/>
    <w:rsid w:val="003341A3"/>
    <w:rsid w:val="003345C9"/>
    <w:rsid w:val="00334A4A"/>
    <w:rsid w:val="003351BA"/>
    <w:rsid w:val="003352AC"/>
    <w:rsid w:val="0033749A"/>
    <w:rsid w:val="003375E9"/>
    <w:rsid w:val="003407A2"/>
    <w:rsid w:val="0034087C"/>
    <w:rsid w:val="00340FF9"/>
    <w:rsid w:val="00341DEE"/>
    <w:rsid w:val="00342B0F"/>
    <w:rsid w:val="00342FF5"/>
    <w:rsid w:val="0034323A"/>
    <w:rsid w:val="0034459A"/>
    <w:rsid w:val="00347BD1"/>
    <w:rsid w:val="00347FD5"/>
    <w:rsid w:val="0035075E"/>
    <w:rsid w:val="0035118C"/>
    <w:rsid w:val="003515E9"/>
    <w:rsid w:val="00351641"/>
    <w:rsid w:val="00351BF2"/>
    <w:rsid w:val="00351E38"/>
    <w:rsid w:val="00352080"/>
    <w:rsid w:val="00353524"/>
    <w:rsid w:val="0035358B"/>
    <w:rsid w:val="003536A9"/>
    <w:rsid w:val="00353E6E"/>
    <w:rsid w:val="0035649C"/>
    <w:rsid w:val="0035683B"/>
    <w:rsid w:val="00356840"/>
    <w:rsid w:val="00356907"/>
    <w:rsid w:val="00361EB7"/>
    <w:rsid w:val="0036356A"/>
    <w:rsid w:val="00363887"/>
    <w:rsid w:val="003638E9"/>
    <w:rsid w:val="00363EBA"/>
    <w:rsid w:val="0036455A"/>
    <w:rsid w:val="00364C3F"/>
    <w:rsid w:val="0036507C"/>
    <w:rsid w:val="00365B83"/>
    <w:rsid w:val="003660CF"/>
    <w:rsid w:val="003662D7"/>
    <w:rsid w:val="00366F92"/>
    <w:rsid w:val="003704F1"/>
    <w:rsid w:val="003729E4"/>
    <w:rsid w:val="00372E9F"/>
    <w:rsid w:val="00376091"/>
    <w:rsid w:val="00383632"/>
    <w:rsid w:val="003836A1"/>
    <w:rsid w:val="00384805"/>
    <w:rsid w:val="003855DE"/>
    <w:rsid w:val="00386881"/>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E48"/>
    <w:rsid w:val="003A2654"/>
    <w:rsid w:val="003A2814"/>
    <w:rsid w:val="003A2E7C"/>
    <w:rsid w:val="003A3C9A"/>
    <w:rsid w:val="003A69A0"/>
    <w:rsid w:val="003A7C22"/>
    <w:rsid w:val="003B20F9"/>
    <w:rsid w:val="003B3170"/>
    <w:rsid w:val="003B4723"/>
    <w:rsid w:val="003B500E"/>
    <w:rsid w:val="003B5597"/>
    <w:rsid w:val="003B5E3C"/>
    <w:rsid w:val="003C018F"/>
    <w:rsid w:val="003C01C4"/>
    <w:rsid w:val="003C0734"/>
    <w:rsid w:val="003C1089"/>
    <w:rsid w:val="003C1FF7"/>
    <w:rsid w:val="003C20B2"/>
    <w:rsid w:val="003C2B30"/>
    <w:rsid w:val="003C32DB"/>
    <w:rsid w:val="003C41EC"/>
    <w:rsid w:val="003C5802"/>
    <w:rsid w:val="003C778E"/>
    <w:rsid w:val="003D093C"/>
    <w:rsid w:val="003D1B31"/>
    <w:rsid w:val="003D1F07"/>
    <w:rsid w:val="003D283F"/>
    <w:rsid w:val="003D3DA7"/>
    <w:rsid w:val="003D3E34"/>
    <w:rsid w:val="003D4B59"/>
    <w:rsid w:val="003D51A0"/>
    <w:rsid w:val="003D6FD8"/>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0B60"/>
    <w:rsid w:val="003F20DB"/>
    <w:rsid w:val="003F3B0C"/>
    <w:rsid w:val="003F41BA"/>
    <w:rsid w:val="003F4F80"/>
    <w:rsid w:val="003F5C7B"/>
    <w:rsid w:val="003F5DE2"/>
    <w:rsid w:val="003F6340"/>
    <w:rsid w:val="003F6AAF"/>
    <w:rsid w:val="004008B5"/>
    <w:rsid w:val="00400DCC"/>
    <w:rsid w:val="004028E9"/>
    <w:rsid w:val="00403172"/>
    <w:rsid w:val="0040343A"/>
    <w:rsid w:val="004061BC"/>
    <w:rsid w:val="00410815"/>
    <w:rsid w:val="004110A4"/>
    <w:rsid w:val="00411EA2"/>
    <w:rsid w:val="00412F63"/>
    <w:rsid w:val="00413154"/>
    <w:rsid w:val="004131AE"/>
    <w:rsid w:val="00413AC5"/>
    <w:rsid w:val="00413AF3"/>
    <w:rsid w:val="00414018"/>
    <w:rsid w:val="00414147"/>
    <w:rsid w:val="004144AC"/>
    <w:rsid w:val="00414B96"/>
    <w:rsid w:val="00415397"/>
    <w:rsid w:val="00415521"/>
    <w:rsid w:val="00416020"/>
    <w:rsid w:val="00416162"/>
    <w:rsid w:val="004161DC"/>
    <w:rsid w:val="004166A8"/>
    <w:rsid w:val="00421710"/>
    <w:rsid w:val="00421980"/>
    <w:rsid w:val="00421A6B"/>
    <w:rsid w:val="00422778"/>
    <w:rsid w:val="00423214"/>
    <w:rsid w:val="0042330B"/>
    <w:rsid w:val="004239AC"/>
    <w:rsid w:val="00423C64"/>
    <w:rsid w:val="00423CC1"/>
    <w:rsid w:val="00424800"/>
    <w:rsid w:val="0042629A"/>
    <w:rsid w:val="0042700F"/>
    <w:rsid w:val="004276EF"/>
    <w:rsid w:val="004277F5"/>
    <w:rsid w:val="00430018"/>
    <w:rsid w:val="0043002C"/>
    <w:rsid w:val="00430EF6"/>
    <w:rsid w:val="00430FF3"/>
    <w:rsid w:val="004340F7"/>
    <w:rsid w:val="004349A9"/>
    <w:rsid w:val="004356C8"/>
    <w:rsid w:val="004356E9"/>
    <w:rsid w:val="004357C7"/>
    <w:rsid w:val="00435BC2"/>
    <w:rsid w:val="00436578"/>
    <w:rsid w:val="004373BF"/>
    <w:rsid w:val="00437C65"/>
    <w:rsid w:val="004416A8"/>
    <w:rsid w:val="0044178A"/>
    <w:rsid w:val="00441A44"/>
    <w:rsid w:val="00442124"/>
    <w:rsid w:val="0044217D"/>
    <w:rsid w:val="00442C15"/>
    <w:rsid w:val="00444D5A"/>
    <w:rsid w:val="0044577F"/>
    <w:rsid w:val="00445C49"/>
    <w:rsid w:val="00446272"/>
    <w:rsid w:val="00446536"/>
    <w:rsid w:val="00447482"/>
    <w:rsid w:val="0044762D"/>
    <w:rsid w:val="0044764E"/>
    <w:rsid w:val="00447972"/>
    <w:rsid w:val="00447E42"/>
    <w:rsid w:val="00447FD6"/>
    <w:rsid w:val="004500FA"/>
    <w:rsid w:val="00450B94"/>
    <w:rsid w:val="00450C78"/>
    <w:rsid w:val="00452C34"/>
    <w:rsid w:val="00453445"/>
    <w:rsid w:val="00453903"/>
    <w:rsid w:val="00454ACA"/>
    <w:rsid w:val="00455388"/>
    <w:rsid w:val="00455B58"/>
    <w:rsid w:val="00455DF9"/>
    <w:rsid w:val="00456875"/>
    <w:rsid w:val="004579D8"/>
    <w:rsid w:val="004605B0"/>
    <w:rsid w:val="00460B93"/>
    <w:rsid w:val="00461AA2"/>
    <w:rsid w:val="004626EC"/>
    <w:rsid w:val="00462D13"/>
    <w:rsid w:val="0046400E"/>
    <w:rsid w:val="0046455B"/>
    <w:rsid w:val="00464A27"/>
    <w:rsid w:val="00464FE2"/>
    <w:rsid w:val="004652FC"/>
    <w:rsid w:val="0046706B"/>
    <w:rsid w:val="00467A7E"/>
    <w:rsid w:val="00467B4A"/>
    <w:rsid w:val="0047136A"/>
    <w:rsid w:val="004716D6"/>
    <w:rsid w:val="004720AE"/>
    <w:rsid w:val="004736AA"/>
    <w:rsid w:val="00474D04"/>
    <w:rsid w:val="00474D39"/>
    <w:rsid w:val="00475807"/>
    <w:rsid w:val="004775F9"/>
    <w:rsid w:val="0048040A"/>
    <w:rsid w:val="004814E7"/>
    <w:rsid w:val="00482024"/>
    <w:rsid w:val="004821B9"/>
    <w:rsid w:val="004827EA"/>
    <w:rsid w:val="00483CA4"/>
    <w:rsid w:val="004853A5"/>
    <w:rsid w:val="00485DAD"/>
    <w:rsid w:val="004861E1"/>
    <w:rsid w:val="004862F1"/>
    <w:rsid w:val="0048664A"/>
    <w:rsid w:val="00487359"/>
    <w:rsid w:val="00487A99"/>
    <w:rsid w:val="00490075"/>
    <w:rsid w:val="004900D0"/>
    <w:rsid w:val="00490A93"/>
    <w:rsid w:val="004926D7"/>
    <w:rsid w:val="00492A18"/>
    <w:rsid w:val="004957F3"/>
    <w:rsid w:val="00495AEF"/>
    <w:rsid w:val="00495CEA"/>
    <w:rsid w:val="00495F32"/>
    <w:rsid w:val="004968C7"/>
    <w:rsid w:val="00497A77"/>
    <w:rsid w:val="004A0EF2"/>
    <w:rsid w:val="004A13A9"/>
    <w:rsid w:val="004A1C01"/>
    <w:rsid w:val="004A3542"/>
    <w:rsid w:val="004A3D12"/>
    <w:rsid w:val="004A3DB3"/>
    <w:rsid w:val="004A538A"/>
    <w:rsid w:val="004A69C3"/>
    <w:rsid w:val="004A6C80"/>
    <w:rsid w:val="004A7571"/>
    <w:rsid w:val="004A7814"/>
    <w:rsid w:val="004B0996"/>
    <w:rsid w:val="004B1163"/>
    <w:rsid w:val="004B1D16"/>
    <w:rsid w:val="004B1DED"/>
    <w:rsid w:val="004B38DB"/>
    <w:rsid w:val="004B4BC9"/>
    <w:rsid w:val="004B5D94"/>
    <w:rsid w:val="004B7E78"/>
    <w:rsid w:val="004C0166"/>
    <w:rsid w:val="004C0633"/>
    <w:rsid w:val="004C2655"/>
    <w:rsid w:val="004C4B70"/>
    <w:rsid w:val="004C6165"/>
    <w:rsid w:val="004D1825"/>
    <w:rsid w:val="004D18C7"/>
    <w:rsid w:val="004D37E1"/>
    <w:rsid w:val="004D489D"/>
    <w:rsid w:val="004D4BD9"/>
    <w:rsid w:val="004D4E26"/>
    <w:rsid w:val="004D66A0"/>
    <w:rsid w:val="004D684C"/>
    <w:rsid w:val="004D75F6"/>
    <w:rsid w:val="004E06CF"/>
    <w:rsid w:val="004E0A9A"/>
    <w:rsid w:val="004E0DDE"/>
    <w:rsid w:val="004E3954"/>
    <w:rsid w:val="004E3FF3"/>
    <w:rsid w:val="004E4203"/>
    <w:rsid w:val="004E57A4"/>
    <w:rsid w:val="004E5E48"/>
    <w:rsid w:val="004E5F61"/>
    <w:rsid w:val="004E5FD2"/>
    <w:rsid w:val="004E6000"/>
    <w:rsid w:val="004E6060"/>
    <w:rsid w:val="004E61E9"/>
    <w:rsid w:val="004E64CE"/>
    <w:rsid w:val="004F102C"/>
    <w:rsid w:val="004F206E"/>
    <w:rsid w:val="004F2AB7"/>
    <w:rsid w:val="004F3BF3"/>
    <w:rsid w:val="004F4106"/>
    <w:rsid w:val="004F4DA9"/>
    <w:rsid w:val="004F5B0B"/>
    <w:rsid w:val="004F5D95"/>
    <w:rsid w:val="005003FB"/>
    <w:rsid w:val="00500697"/>
    <w:rsid w:val="00501461"/>
    <w:rsid w:val="00501F2A"/>
    <w:rsid w:val="005041FE"/>
    <w:rsid w:val="0050453D"/>
    <w:rsid w:val="005058E8"/>
    <w:rsid w:val="005074E3"/>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47E"/>
    <w:rsid w:val="00522995"/>
    <w:rsid w:val="00522E19"/>
    <w:rsid w:val="005236E5"/>
    <w:rsid w:val="00524629"/>
    <w:rsid w:val="005247F5"/>
    <w:rsid w:val="00524BDB"/>
    <w:rsid w:val="00527A50"/>
    <w:rsid w:val="005303FF"/>
    <w:rsid w:val="0053057D"/>
    <w:rsid w:val="00531EAA"/>
    <w:rsid w:val="00531EE1"/>
    <w:rsid w:val="005329D3"/>
    <w:rsid w:val="00532CA2"/>
    <w:rsid w:val="00532ED5"/>
    <w:rsid w:val="0053427E"/>
    <w:rsid w:val="005349A2"/>
    <w:rsid w:val="00535195"/>
    <w:rsid w:val="005359F5"/>
    <w:rsid w:val="00537ACB"/>
    <w:rsid w:val="005403FD"/>
    <w:rsid w:val="00541400"/>
    <w:rsid w:val="00541D29"/>
    <w:rsid w:val="00541E7B"/>
    <w:rsid w:val="00542757"/>
    <w:rsid w:val="00542C39"/>
    <w:rsid w:val="00545137"/>
    <w:rsid w:val="005462C5"/>
    <w:rsid w:val="005475AB"/>
    <w:rsid w:val="00554089"/>
    <w:rsid w:val="00554949"/>
    <w:rsid w:val="00554DE8"/>
    <w:rsid w:val="00555B18"/>
    <w:rsid w:val="00555DE1"/>
    <w:rsid w:val="00555E0B"/>
    <w:rsid w:val="005561B0"/>
    <w:rsid w:val="00560354"/>
    <w:rsid w:val="0056101C"/>
    <w:rsid w:val="005632DD"/>
    <w:rsid w:val="00564701"/>
    <w:rsid w:val="00564EF7"/>
    <w:rsid w:val="00564F87"/>
    <w:rsid w:val="005659D9"/>
    <w:rsid w:val="0057399E"/>
    <w:rsid w:val="00573BE8"/>
    <w:rsid w:val="00574C34"/>
    <w:rsid w:val="005752F8"/>
    <w:rsid w:val="00577ADD"/>
    <w:rsid w:val="00580A86"/>
    <w:rsid w:val="005816A8"/>
    <w:rsid w:val="00581D3A"/>
    <w:rsid w:val="0058228B"/>
    <w:rsid w:val="00582876"/>
    <w:rsid w:val="005840BB"/>
    <w:rsid w:val="00584458"/>
    <w:rsid w:val="00585105"/>
    <w:rsid w:val="00585D06"/>
    <w:rsid w:val="00586906"/>
    <w:rsid w:val="00586C8B"/>
    <w:rsid w:val="005877E1"/>
    <w:rsid w:val="00593254"/>
    <w:rsid w:val="00593CA9"/>
    <w:rsid w:val="0059659E"/>
    <w:rsid w:val="005969D9"/>
    <w:rsid w:val="005969FD"/>
    <w:rsid w:val="005975EB"/>
    <w:rsid w:val="00597C1F"/>
    <w:rsid w:val="005A063C"/>
    <w:rsid w:val="005A0662"/>
    <w:rsid w:val="005A1222"/>
    <w:rsid w:val="005A1352"/>
    <w:rsid w:val="005A16FE"/>
    <w:rsid w:val="005A266B"/>
    <w:rsid w:val="005A33D3"/>
    <w:rsid w:val="005A3798"/>
    <w:rsid w:val="005A6126"/>
    <w:rsid w:val="005A66AE"/>
    <w:rsid w:val="005A6A33"/>
    <w:rsid w:val="005A6FF5"/>
    <w:rsid w:val="005B056D"/>
    <w:rsid w:val="005B0982"/>
    <w:rsid w:val="005B0E63"/>
    <w:rsid w:val="005B2005"/>
    <w:rsid w:val="005B22EB"/>
    <w:rsid w:val="005B248A"/>
    <w:rsid w:val="005B4957"/>
    <w:rsid w:val="005B4982"/>
    <w:rsid w:val="005B5237"/>
    <w:rsid w:val="005B53F1"/>
    <w:rsid w:val="005B58D9"/>
    <w:rsid w:val="005B5D3B"/>
    <w:rsid w:val="005B74F9"/>
    <w:rsid w:val="005C080E"/>
    <w:rsid w:val="005C23AF"/>
    <w:rsid w:val="005C23EB"/>
    <w:rsid w:val="005C2F23"/>
    <w:rsid w:val="005C3DEF"/>
    <w:rsid w:val="005C49BA"/>
    <w:rsid w:val="005C4B46"/>
    <w:rsid w:val="005C5485"/>
    <w:rsid w:val="005C56BC"/>
    <w:rsid w:val="005C67BF"/>
    <w:rsid w:val="005C6BA8"/>
    <w:rsid w:val="005C6CCD"/>
    <w:rsid w:val="005D0032"/>
    <w:rsid w:val="005D0B5F"/>
    <w:rsid w:val="005D1BB2"/>
    <w:rsid w:val="005D1C7F"/>
    <w:rsid w:val="005D3794"/>
    <w:rsid w:val="005D3F36"/>
    <w:rsid w:val="005D3FF4"/>
    <w:rsid w:val="005D46AB"/>
    <w:rsid w:val="005D611A"/>
    <w:rsid w:val="005D6D2F"/>
    <w:rsid w:val="005D7D4A"/>
    <w:rsid w:val="005E21E7"/>
    <w:rsid w:val="005E23EA"/>
    <w:rsid w:val="005E29BC"/>
    <w:rsid w:val="005E3237"/>
    <w:rsid w:val="005E3A06"/>
    <w:rsid w:val="005E4D06"/>
    <w:rsid w:val="005E5C9C"/>
    <w:rsid w:val="005E64AE"/>
    <w:rsid w:val="005E7406"/>
    <w:rsid w:val="005E7511"/>
    <w:rsid w:val="005E7618"/>
    <w:rsid w:val="005F0E09"/>
    <w:rsid w:val="005F13FC"/>
    <w:rsid w:val="005F2D2D"/>
    <w:rsid w:val="005F3CBF"/>
    <w:rsid w:val="005F51E5"/>
    <w:rsid w:val="005F5753"/>
    <w:rsid w:val="00600796"/>
    <w:rsid w:val="00601CC6"/>
    <w:rsid w:val="0060446F"/>
    <w:rsid w:val="006046C6"/>
    <w:rsid w:val="00605552"/>
    <w:rsid w:val="006058F7"/>
    <w:rsid w:val="00605B03"/>
    <w:rsid w:val="00605E73"/>
    <w:rsid w:val="00606321"/>
    <w:rsid w:val="006068A8"/>
    <w:rsid w:val="0060719C"/>
    <w:rsid w:val="00607EE0"/>
    <w:rsid w:val="00610A66"/>
    <w:rsid w:val="006124D4"/>
    <w:rsid w:val="006127C0"/>
    <w:rsid w:val="00613E42"/>
    <w:rsid w:val="00614A2B"/>
    <w:rsid w:val="00615405"/>
    <w:rsid w:val="006168DD"/>
    <w:rsid w:val="00616C04"/>
    <w:rsid w:val="0062003E"/>
    <w:rsid w:val="00620D7A"/>
    <w:rsid w:val="006218BF"/>
    <w:rsid w:val="00622094"/>
    <w:rsid w:val="00622CD4"/>
    <w:rsid w:val="00623352"/>
    <w:rsid w:val="0062370B"/>
    <w:rsid w:val="00623833"/>
    <w:rsid w:val="00624529"/>
    <w:rsid w:val="006263A3"/>
    <w:rsid w:val="006265D0"/>
    <w:rsid w:val="00626902"/>
    <w:rsid w:val="00626DDF"/>
    <w:rsid w:val="0062780B"/>
    <w:rsid w:val="006301CF"/>
    <w:rsid w:val="0063063E"/>
    <w:rsid w:val="00632466"/>
    <w:rsid w:val="006324DB"/>
    <w:rsid w:val="00633222"/>
    <w:rsid w:val="0063361C"/>
    <w:rsid w:val="006337D7"/>
    <w:rsid w:val="00635CE0"/>
    <w:rsid w:val="00635E42"/>
    <w:rsid w:val="00636AF3"/>
    <w:rsid w:val="00636DCA"/>
    <w:rsid w:val="00636DD1"/>
    <w:rsid w:val="006379CB"/>
    <w:rsid w:val="0064004C"/>
    <w:rsid w:val="00642A0C"/>
    <w:rsid w:val="00645612"/>
    <w:rsid w:val="0064589C"/>
    <w:rsid w:val="00645A8C"/>
    <w:rsid w:val="00645EF7"/>
    <w:rsid w:val="00646AE7"/>
    <w:rsid w:val="006472D8"/>
    <w:rsid w:val="00650617"/>
    <w:rsid w:val="00650B44"/>
    <w:rsid w:val="00653B6D"/>
    <w:rsid w:val="00654203"/>
    <w:rsid w:val="00655CB3"/>
    <w:rsid w:val="00656D1C"/>
    <w:rsid w:val="00656E79"/>
    <w:rsid w:val="006570D3"/>
    <w:rsid w:val="00657C22"/>
    <w:rsid w:val="00660192"/>
    <w:rsid w:val="00661BDA"/>
    <w:rsid w:val="00661E32"/>
    <w:rsid w:val="00661E45"/>
    <w:rsid w:val="00661F25"/>
    <w:rsid w:val="006626D2"/>
    <w:rsid w:val="0066352B"/>
    <w:rsid w:val="006649B4"/>
    <w:rsid w:val="00665C9A"/>
    <w:rsid w:val="00666650"/>
    <w:rsid w:val="00666D83"/>
    <w:rsid w:val="00667A38"/>
    <w:rsid w:val="0067002C"/>
    <w:rsid w:val="0067002D"/>
    <w:rsid w:val="00670A1B"/>
    <w:rsid w:val="006712B1"/>
    <w:rsid w:val="00672216"/>
    <w:rsid w:val="00672923"/>
    <w:rsid w:val="00672967"/>
    <w:rsid w:val="0067486B"/>
    <w:rsid w:val="0067601F"/>
    <w:rsid w:val="00676673"/>
    <w:rsid w:val="0067732D"/>
    <w:rsid w:val="006807A9"/>
    <w:rsid w:val="006818A2"/>
    <w:rsid w:val="00681E06"/>
    <w:rsid w:val="00682189"/>
    <w:rsid w:val="00682B3C"/>
    <w:rsid w:val="00683190"/>
    <w:rsid w:val="006839B7"/>
    <w:rsid w:val="00687B81"/>
    <w:rsid w:val="006912E7"/>
    <w:rsid w:val="00692006"/>
    <w:rsid w:val="00692277"/>
    <w:rsid w:val="00692551"/>
    <w:rsid w:val="006925E3"/>
    <w:rsid w:val="0069430C"/>
    <w:rsid w:val="00694776"/>
    <w:rsid w:val="00695278"/>
    <w:rsid w:val="00695B6C"/>
    <w:rsid w:val="00696B38"/>
    <w:rsid w:val="006978C4"/>
    <w:rsid w:val="00697A0B"/>
    <w:rsid w:val="006A004F"/>
    <w:rsid w:val="006A015E"/>
    <w:rsid w:val="006A093A"/>
    <w:rsid w:val="006A1396"/>
    <w:rsid w:val="006A2232"/>
    <w:rsid w:val="006A6C0B"/>
    <w:rsid w:val="006A7120"/>
    <w:rsid w:val="006A7E43"/>
    <w:rsid w:val="006B0115"/>
    <w:rsid w:val="006B0401"/>
    <w:rsid w:val="006B0B46"/>
    <w:rsid w:val="006B152F"/>
    <w:rsid w:val="006B18E4"/>
    <w:rsid w:val="006B281F"/>
    <w:rsid w:val="006B3B85"/>
    <w:rsid w:val="006B42AE"/>
    <w:rsid w:val="006B4303"/>
    <w:rsid w:val="006B58AC"/>
    <w:rsid w:val="006B617F"/>
    <w:rsid w:val="006B7F20"/>
    <w:rsid w:val="006C01A6"/>
    <w:rsid w:val="006C024E"/>
    <w:rsid w:val="006C10FD"/>
    <w:rsid w:val="006C234A"/>
    <w:rsid w:val="006C3802"/>
    <w:rsid w:val="006C4620"/>
    <w:rsid w:val="006C4F75"/>
    <w:rsid w:val="006C57AB"/>
    <w:rsid w:val="006C62F6"/>
    <w:rsid w:val="006D07A1"/>
    <w:rsid w:val="006D0C96"/>
    <w:rsid w:val="006D0CBE"/>
    <w:rsid w:val="006D2522"/>
    <w:rsid w:val="006D3210"/>
    <w:rsid w:val="006D3AEE"/>
    <w:rsid w:val="006D45B5"/>
    <w:rsid w:val="006D54FB"/>
    <w:rsid w:val="006D5A52"/>
    <w:rsid w:val="006D6566"/>
    <w:rsid w:val="006D6A3F"/>
    <w:rsid w:val="006D7E47"/>
    <w:rsid w:val="006D7F4B"/>
    <w:rsid w:val="006E0AD1"/>
    <w:rsid w:val="006E2B5A"/>
    <w:rsid w:val="006E4A12"/>
    <w:rsid w:val="006E4C4B"/>
    <w:rsid w:val="006E4F8F"/>
    <w:rsid w:val="006E630F"/>
    <w:rsid w:val="006E6335"/>
    <w:rsid w:val="006E7AD0"/>
    <w:rsid w:val="006E7F86"/>
    <w:rsid w:val="006F08EE"/>
    <w:rsid w:val="006F0A46"/>
    <w:rsid w:val="006F3581"/>
    <w:rsid w:val="006F3A50"/>
    <w:rsid w:val="006F68C5"/>
    <w:rsid w:val="006F763C"/>
    <w:rsid w:val="00700176"/>
    <w:rsid w:val="00700907"/>
    <w:rsid w:val="00700EBD"/>
    <w:rsid w:val="007013AE"/>
    <w:rsid w:val="00703E48"/>
    <w:rsid w:val="00706E6D"/>
    <w:rsid w:val="00707D71"/>
    <w:rsid w:val="00710306"/>
    <w:rsid w:val="0071079B"/>
    <w:rsid w:val="00713A65"/>
    <w:rsid w:val="0071475B"/>
    <w:rsid w:val="00714AE4"/>
    <w:rsid w:val="0071522B"/>
    <w:rsid w:val="00715469"/>
    <w:rsid w:val="00715BDA"/>
    <w:rsid w:val="00715C8A"/>
    <w:rsid w:val="0071670A"/>
    <w:rsid w:val="00717B78"/>
    <w:rsid w:val="007206FE"/>
    <w:rsid w:val="00721245"/>
    <w:rsid w:val="00721872"/>
    <w:rsid w:val="0072229A"/>
    <w:rsid w:val="00722B5F"/>
    <w:rsid w:val="00723080"/>
    <w:rsid w:val="00725641"/>
    <w:rsid w:val="00730172"/>
    <w:rsid w:val="00731182"/>
    <w:rsid w:val="007326AB"/>
    <w:rsid w:val="007336B8"/>
    <w:rsid w:val="007346C4"/>
    <w:rsid w:val="00735F51"/>
    <w:rsid w:val="00736726"/>
    <w:rsid w:val="0073700A"/>
    <w:rsid w:val="0073748F"/>
    <w:rsid w:val="00737854"/>
    <w:rsid w:val="007419C1"/>
    <w:rsid w:val="00742002"/>
    <w:rsid w:val="00742B07"/>
    <w:rsid w:val="00742EFE"/>
    <w:rsid w:val="00743D66"/>
    <w:rsid w:val="00744C46"/>
    <w:rsid w:val="00744D6F"/>
    <w:rsid w:val="0074524D"/>
    <w:rsid w:val="007466B2"/>
    <w:rsid w:val="00746B80"/>
    <w:rsid w:val="00746CBF"/>
    <w:rsid w:val="00747790"/>
    <w:rsid w:val="0075068F"/>
    <w:rsid w:val="007511B3"/>
    <w:rsid w:val="00751329"/>
    <w:rsid w:val="00751E9B"/>
    <w:rsid w:val="00752820"/>
    <w:rsid w:val="00752F86"/>
    <w:rsid w:val="0075394C"/>
    <w:rsid w:val="007551CC"/>
    <w:rsid w:val="00755DAC"/>
    <w:rsid w:val="007573EC"/>
    <w:rsid w:val="00761CD5"/>
    <w:rsid w:val="00761D59"/>
    <w:rsid w:val="00761E08"/>
    <w:rsid w:val="00765941"/>
    <w:rsid w:val="00766783"/>
    <w:rsid w:val="007669CB"/>
    <w:rsid w:val="00767D7A"/>
    <w:rsid w:val="00770482"/>
    <w:rsid w:val="00772F8F"/>
    <w:rsid w:val="007739C1"/>
    <w:rsid w:val="00774A30"/>
    <w:rsid w:val="007755C9"/>
    <w:rsid w:val="00776918"/>
    <w:rsid w:val="0077691C"/>
    <w:rsid w:val="00776A32"/>
    <w:rsid w:val="00777D17"/>
    <w:rsid w:val="00783485"/>
    <w:rsid w:val="00784A92"/>
    <w:rsid w:val="007854F9"/>
    <w:rsid w:val="0078635B"/>
    <w:rsid w:val="00787F56"/>
    <w:rsid w:val="007903C7"/>
    <w:rsid w:val="00791773"/>
    <w:rsid w:val="00791A7D"/>
    <w:rsid w:val="00791F57"/>
    <w:rsid w:val="00792FDA"/>
    <w:rsid w:val="00793469"/>
    <w:rsid w:val="00794A32"/>
    <w:rsid w:val="0079618E"/>
    <w:rsid w:val="007974C2"/>
    <w:rsid w:val="007A000F"/>
    <w:rsid w:val="007A01FE"/>
    <w:rsid w:val="007A1C1F"/>
    <w:rsid w:val="007A2081"/>
    <w:rsid w:val="007A2B3F"/>
    <w:rsid w:val="007A2ED4"/>
    <w:rsid w:val="007A3C25"/>
    <w:rsid w:val="007A3CB6"/>
    <w:rsid w:val="007A4871"/>
    <w:rsid w:val="007A5D5F"/>
    <w:rsid w:val="007A79D4"/>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C0F75"/>
    <w:rsid w:val="007C0F98"/>
    <w:rsid w:val="007C1C37"/>
    <w:rsid w:val="007C2159"/>
    <w:rsid w:val="007C2E3F"/>
    <w:rsid w:val="007C32BE"/>
    <w:rsid w:val="007C3FAA"/>
    <w:rsid w:val="007C4CB7"/>
    <w:rsid w:val="007C5377"/>
    <w:rsid w:val="007C5AD1"/>
    <w:rsid w:val="007C60B5"/>
    <w:rsid w:val="007D031B"/>
    <w:rsid w:val="007D1787"/>
    <w:rsid w:val="007D1BA2"/>
    <w:rsid w:val="007D1D67"/>
    <w:rsid w:val="007D2A89"/>
    <w:rsid w:val="007D3C46"/>
    <w:rsid w:val="007D3C59"/>
    <w:rsid w:val="007D412A"/>
    <w:rsid w:val="007D4B58"/>
    <w:rsid w:val="007D53DB"/>
    <w:rsid w:val="007D5BDB"/>
    <w:rsid w:val="007D5C05"/>
    <w:rsid w:val="007D62FA"/>
    <w:rsid w:val="007D766F"/>
    <w:rsid w:val="007E11AE"/>
    <w:rsid w:val="007E2835"/>
    <w:rsid w:val="007E5AE1"/>
    <w:rsid w:val="007E734B"/>
    <w:rsid w:val="007E7644"/>
    <w:rsid w:val="007F17FD"/>
    <w:rsid w:val="007F1F92"/>
    <w:rsid w:val="007F2719"/>
    <w:rsid w:val="007F282A"/>
    <w:rsid w:val="007F283C"/>
    <w:rsid w:val="007F2D5F"/>
    <w:rsid w:val="007F4A17"/>
    <w:rsid w:val="007F544A"/>
    <w:rsid w:val="007F59E2"/>
    <w:rsid w:val="007F7362"/>
    <w:rsid w:val="007F7483"/>
    <w:rsid w:val="007F7F97"/>
    <w:rsid w:val="0080200F"/>
    <w:rsid w:val="00802D46"/>
    <w:rsid w:val="00803BB4"/>
    <w:rsid w:val="00803C31"/>
    <w:rsid w:val="008041CA"/>
    <w:rsid w:val="00804AEA"/>
    <w:rsid w:val="008052B0"/>
    <w:rsid w:val="00805AF7"/>
    <w:rsid w:val="00806E69"/>
    <w:rsid w:val="008072C3"/>
    <w:rsid w:val="00807AAF"/>
    <w:rsid w:val="00807B8E"/>
    <w:rsid w:val="0081336A"/>
    <w:rsid w:val="008136B8"/>
    <w:rsid w:val="0081594D"/>
    <w:rsid w:val="00815FB7"/>
    <w:rsid w:val="00816198"/>
    <w:rsid w:val="0081642D"/>
    <w:rsid w:val="00816771"/>
    <w:rsid w:val="008206E6"/>
    <w:rsid w:val="00820C2F"/>
    <w:rsid w:val="00822105"/>
    <w:rsid w:val="0082640D"/>
    <w:rsid w:val="008273EA"/>
    <w:rsid w:val="008310D1"/>
    <w:rsid w:val="008315BD"/>
    <w:rsid w:val="00831A96"/>
    <w:rsid w:val="00832534"/>
    <w:rsid w:val="00832FD1"/>
    <w:rsid w:val="00834918"/>
    <w:rsid w:val="00835B6D"/>
    <w:rsid w:val="008366C9"/>
    <w:rsid w:val="00836C2B"/>
    <w:rsid w:val="008377D9"/>
    <w:rsid w:val="0084236D"/>
    <w:rsid w:val="00842AC0"/>
    <w:rsid w:val="00842D3A"/>
    <w:rsid w:val="008432E5"/>
    <w:rsid w:val="00843B69"/>
    <w:rsid w:val="00844337"/>
    <w:rsid w:val="00844502"/>
    <w:rsid w:val="00847F45"/>
    <w:rsid w:val="0085042E"/>
    <w:rsid w:val="0085122A"/>
    <w:rsid w:val="008513A3"/>
    <w:rsid w:val="00851D15"/>
    <w:rsid w:val="00851D24"/>
    <w:rsid w:val="0085291F"/>
    <w:rsid w:val="008547C2"/>
    <w:rsid w:val="00854C8D"/>
    <w:rsid w:val="00854EC1"/>
    <w:rsid w:val="00856BCD"/>
    <w:rsid w:val="00856EFB"/>
    <w:rsid w:val="00860818"/>
    <w:rsid w:val="0086084A"/>
    <w:rsid w:val="00860F96"/>
    <w:rsid w:val="00862525"/>
    <w:rsid w:val="008625E9"/>
    <w:rsid w:val="00862D38"/>
    <w:rsid w:val="00862FEA"/>
    <w:rsid w:val="00863001"/>
    <w:rsid w:val="008646DB"/>
    <w:rsid w:val="00864B73"/>
    <w:rsid w:val="00866361"/>
    <w:rsid w:val="00866B09"/>
    <w:rsid w:val="008677F7"/>
    <w:rsid w:val="00867AF0"/>
    <w:rsid w:val="0087037B"/>
    <w:rsid w:val="00873132"/>
    <w:rsid w:val="0087468E"/>
    <w:rsid w:val="008751C9"/>
    <w:rsid w:val="00875717"/>
    <w:rsid w:val="008774BD"/>
    <w:rsid w:val="008779CC"/>
    <w:rsid w:val="00880170"/>
    <w:rsid w:val="00880AE0"/>
    <w:rsid w:val="00880B91"/>
    <w:rsid w:val="00880E28"/>
    <w:rsid w:val="0088223B"/>
    <w:rsid w:val="00883E2C"/>
    <w:rsid w:val="00885E79"/>
    <w:rsid w:val="00885EDB"/>
    <w:rsid w:val="00886EED"/>
    <w:rsid w:val="00887DFC"/>
    <w:rsid w:val="00887F4A"/>
    <w:rsid w:val="00890A84"/>
    <w:rsid w:val="00891AF7"/>
    <w:rsid w:val="008931F6"/>
    <w:rsid w:val="008963F6"/>
    <w:rsid w:val="00896894"/>
    <w:rsid w:val="008979F5"/>
    <w:rsid w:val="008A0E54"/>
    <w:rsid w:val="008A13B5"/>
    <w:rsid w:val="008A166F"/>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5A1"/>
    <w:rsid w:val="008B4943"/>
    <w:rsid w:val="008B4A91"/>
    <w:rsid w:val="008B4E62"/>
    <w:rsid w:val="008B65DE"/>
    <w:rsid w:val="008B6904"/>
    <w:rsid w:val="008B7683"/>
    <w:rsid w:val="008B7D31"/>
    <w:rsid w:val="008C1721"/>
    <w:rsid w:val="008C1AF9"/>
    <w:rsid w:val="008C2487"/>
    <w:rsid w:val="008C314E"/>
    <w:rsid w:val="008C418C"/>
    <w:rsid w:val="008C51BA"/>
    <w:rsid w:val="008C522C"/>
    <w:rsid w:val="008C7C57"/>
    <w:rsid w:val="008C7CF9"/>
    <w:rsid w:val="008D0FB6"/>
    <w:rsid w:val="008D0FEB"/>
    <w:rsid w:val="008D1420"/>
    <w:rsid w:val="008D146A"/>
    <w:rsid w:val="008D16EA"/>
    <w:rsid w:val="008D3E5B"/>
    <w:rsid w:val="008D412E"/>
    <w:rsid w:val="008D5110"/>
    <w:rsid w:val="008D51C6"/>
    <w:rsid w:val="008D589F"/>
    <w:rsid w:val="008D63DD"/>
    <w:rsid w:val="008D6D83"/>
    <w:rsid w:val="008D7806"/>
    <w:rsid w:val="008E03AA"/>
    <w:rsid w:val="008E194F"/>
    <w:rsid w:val="008E1F91"/>
    <w:rsid w:val="008E4498"/>
    <w:rsid w:val="008E4C83"/>
    <w:rsid w:val="008E6267"/>
    <w:rsid w:val="008E709B"/>
    <w:rsid w:val="008F003A"/>
    <w:rsid w:val="008F2D33"/>
    <w:rsid w:val="008F34BB"/>
    <w:rsid w:val="008F519C"/>
    <w:rsid w:val="008F5282"/>
    <w:rsid w:val="008F661C"/>
    <w:rsid w:val="008F706E"/>
    <w:rsid w:val="0090048C"/>
    <w:rsid w:val="00901306"/>
    <w:rsid w:val="00901CB9"/>
    <w:rsid w:val="00901DD3"/>
    <w:rsid w:val="00902B85"/>
    <w:rsid w:val="0090313E"/>
    <w:rsid w:val="00903A3A"/>
    <w:rsid w:val="00904952"/>
    <w:rsid w:val="00904E73"/>
    <w:rsid w:val="00905689"/>
    <w:rsid w:val="00905E2B"/>
    <w:rsid w:val="00906FCC"/>
    <w:rsid w:val="009077C7"/>
    <w:rsid w:val="00907D8D"/>
    <w:rsid w:val="00907F28"/>
    <w:rsid w:val="009103DC"/>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1D"/>
    <w:rsid w:val="00927247"/>
    <w:rsid w:val="00927AAC"/>
    <w:rsid w:val="00927F0B"/>
    <w:rsid w:val="00927FE5"/>
    <w:rsid w:val="009305B5"/>
    <w:rsid w:val="00931556"/>
    <w:rsid w:val="009316CB"/>
    <w:rsid w:val="00931A12"/>
    <w:rsid w:val="0093222B"/>
    <w:rsid w:val="009323F8"/>
    <w:rsid w:val="00933C28"/>
    <w:rsid w:val="00935105"/>
    <w:rsid w:val="00935D31"/>
    <w:rsid w:val="009367E5"/>
    <w:rsid w:val="009367FA"/>
    <w:rsid w:val="0093763C"/>
    <w:rsid w:val="00937716"/>
    <w:rsid w:val="00940097"/>
    <w:rsid w:val="00940A18"/>
    <w:rsid w:val="0094142D"/>
    <w:rsid w:val="009414C4"/>
    <w:rsid w:val="009414CD"/>
    <w:rsid w:val="00942709"/>
    <w:rsid w:val="009432BD"/>
    <w:rsid w:val="00943C5F"/>
    <w:rsid w:val="0094464A"/>
    <w:rsid w:val="00946962"/>
    <w:rsid w:val="00946A18"/>
    <w:rsid w:val="00946AEE"/>
    <w:rsid w:val="009479D8"/>
    <w:rsid w:val="00952163"/>
    <w:rsid w:val="00952846"/>
    <w:rsid w:val="00953922"/>
    <w:rsid w:val="009546F1"/>
    <w:rsid w:val="009609E7"/>
    <w:rsid w:val="009612E0"/>
    <w:rsid w:val="00961D5B"/>
    <w:rsid w:val="00961F9D"/>
    <w:rsid w:val="009628C6"/>
    <w:rsid w:val="00962F44"/>
    <w:rsid w:val="00963633"/>
    <w:rsid w:val="00963923"/>
    <w:rsid w:val="00966306"/>
    <w:rsid w:val="00967F26"/>
    <w:rsid w:val="00967FFE"/>
    <w:rsid w:val="00970BEA"/>
    <w:rsid w:val="00970C36"/>
    <w:rsid w:val="00970E35"/>
    <w:rsid w:val="00970EC7"/>
    <w:rsid w:val="0097185C"/>
    <w:rsid w:val="00971EBA"/>
    <w:rsid w:val="00974540"/>
    <w:rsid w:val="00974993"/>
    <w:rsid w:val="009754C0"/>
    <w:rsid w:val="00976051"/>
    <w:rsid w:val="00976A2E"/>
    <w:rsid w:val="00976CD4"/>
    <w:rsid w:val="00976FC0"/>
    <w:rsid w:val="0097705A"/>
    <w:rsid w:val="00977556"/>
    <w:rsid w:val="0097755B"/>
    <w:rsid w:val="009805A7"/>
    <w:rsid w:val="0098299A"/>
    <w:rsid w:val="00983379"/>
    <w:rsid w:val="009839DF"/>
    <w:rsid w:val="00983C37"/>
    <w:rsid w:val="0098725C"/>
    <w:rsid w:val="00991492"/>
    <w:rsid w:val="00991851"/>
    <w:rsid w:val="00992925"/>
    <w:rsid w:val="00992E36"/>
    <w:rsid w:val="0099605F"/>
    <w:rsid w:val="00996364"/>
    <w:rsid w:val="009A0DE9"/>
    <w:rsid w:val="009A1909"/>
    <w:rsid w:val="009A2669"/>
    <w:rsid w:val="009A3799"/>
    <w:rsid w:val="009A37D2"/>
    <w:rsid w:val="009A384E"/>
    <w:rsid w:val="009A39E6"/>
    <w:rsid w:val="009A3F22"/>
    <w:rsid w:val="009A3F2C"/>
    <w:rsid w:val="009A4F1C"/>
    <w:rsid w:val="009A505C"/>
    <w:rsid w:val="009A5577"/>
    <w:rsid w:val="009A590D"/>
    <w:rsid w:val="009A69E6"/>
    <w:rsid w:val="009A724C"/>
    <w:rsid w:val="009A7610"/>
    <w:rsid w:val="009A769C"/>
    <w:rsid w:val="009B0109"/>
    <w:rsid w:val="009B047F"/>
    <w:rsid w:val="009B0DA8"/>
    <w:rsid w:val="009B1658"/>
    <w:rsid w:val="009B2FA6"/>
    <w:rsid w:val="009B3561"/>
    <w:rsid w:val="009B47F4"/>
    <w:rsid w:val="009B568C"/>
    <w:rsid w:val="009B6B1C"/>
    <w:rsid w:val="009B707C"/>
    <w:rsid w:val="009B7D8E"/>
    <w:rsid w:val="009C00AA"/>
    <w:rsid w:val="009C0CD1"/>
    <w:rsid w:val="009C1DCE"/>
    <w:rsid w:val="009C43FC"/>
    <w:rsid w:val="009C4930"/>
    <w:rsid w:val="009C4F97"/>
    <w:rsid w:val="009C55A7"/>
    <w:rsid w:val="009D053E"/>
    <w:rsid w:val="009D2CB7"/>
    <w:rsid w:val="009D2DFD"/>
    <w:rsid w:val="009D30EE"/>
    <w:rsid w:val="009D392A"/>
    <w:rsid w:val="009D4295"/>
    <w:rsid w:val="009D430B"/>
    <w:rsid w:val="009D4F49"/>
    <w:rsid w:val="009D559D"/>
    <w:rsid w:val="009D6091"/>
    <w:rsid w:val="009D6380"/>
    <w:rsid w:val="009D7509"/>
    <w:rsid w:val="009E147B"/>
    <w:rsid w:val="009E1A4D"/>
    <w:rsid w:val="009E48A0"/>
    <w:rsid w:val="009E5002"/>
    <w:rsid w:val="009E564E"/>
    <w:rsid w:val="009E7033"/>
    <w:rsid w:val="009E7427"/>
    <w:rsid w:val="009E7C7E"/>
    <w:rsid w:val="009F13A8"/>
    <w:rsid w:val="009F1613"/>
    <w:rsid w:val="009F3A13"/>
    <w:rsid w:val="009F3EC3"/>
    <w:rsid w:val="009F4782"/>
    <w:rsid w:val="009F4939"/>
    <w:rsid w:val="009F4D3B"/>
    <w:rsid w:val="009F4EAC"/>
    <w:rsid w:val="009F500D"/>
    <w:rsid w:val="009F5A27"/>
    <w:rsid w:val="009F7785"/>
    <w:rsid w:val="00A019DF"/>
    <w:rsid w:val="00A02DFA"/>
    <w:rsid w:val="00A04A0C"/>
    <w:rsid w:val="00A07024"/>
    <w:rsid w:val="00A105FB"/>
    <w:rsid w:val="00A10716"/>
    <w:rsid w:val="00A12473"/>
    <w:rsid w:val="00A124C7"/>
    <w:rsid w:val="00A12548"/>
    <w:rsid w:val="00A12ABC"/>
    <w:rsid w:val="00A15431"/>
    <w:rsid w:val="00A155E4"/>
    <w:rsid w:val="00A16089"/>
    <w:rsid w:val="00A1778B"/>
    <w:rsid w:val="00A17D69"/>
    <w:rsid w:val="00A17DAD"/>
    <w:rsid w:val="00A20449"/>
    <w:rsid w:val="00A22C2E"/>
    <w:rsid w:val="00A230E5"/>
    <w:rsid w:val="00A236A9"/>
    <w:rsid w:val="00A23E0D"/>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99"/>
    <w:rsid w:val="00A4130D"/>
    <w:rsid w:val="00A416E6"/>
    <w:rsid w:val="00A41844"/>
    <w:rsid w:val="00A4217D"/>
    <w:rsid w:val="00A42D57"/>
    <w:rsid w:val="00A44556"/>
    <w:rsid w:val="00A45C11"/>
    <w:rsid w:val="00A469D1"/>
    <w:rsid w:val="00A472ED"/>
    <w:rsid w:val="00A50612"/>
    <w:rsid w:val="00A506D4"/>
    <w:rsid w:val="00A52331"/>
    <w:rsid w:val="00A53015"/>
    <w:rsid w:val="00A5337D"/>
    <w:rsid w:val="00A53B10"/>
    <w:rsid w:val="00A565BD"/>
    <w:rsid w:val="00A578FD"/>
    <w:rsid w:val="00A57F30"/>
    <w:rsid w:val="00A60B50"/>
    <w:rsid w:val="00A61DD1"/>
    <w:rsid w:val="00A63382"/>
    <w:rsid w:val="00A6341A"/>
    <w:rsid w:val="00A644C7"/>
    <w:rsid w:val="00A65967"/>
    <w:rsid w:val="00A6619C"/>
    <w:rsid w:val="00A67509"/>
    <w:rsid w:val="00A67B99"/>
    <w:rsid w:val="00A701C1"/>
    <w:rsid w:val="00A709FE"/>
    <w:rsid w:val="00A70E0D"/>
    <w:rsid w:val="00A72EE0"/>
    <w:rsid w:val="00A74F22"/>
    <w:rsid w:val="00A75460"/>
    <w:rsid w:val="00A7669B"/>
    <w:rsid w:val="00A76C09"/>
    <w:rsid w:val="00A77576"/>
    <w:rsid w:val="00A77770"/>
    <w:rsid w:val="00A779AD"/>
    <w:rsid w:val="00A77E88"/>
    <w:rsid w:val="00A8270A"/>
    <w:rsid w:val="00A83A84"/>
    <w:rsid w:val="00A851D9"/>
    <w:rsid w:val="00A85851"/>
    <w:rsid w:val="00A85D5B"/>
    <w:rsid w:val="00A866BC"/>
    <w:rsid w:val="00A86959"/>
    <w:rsid w:val="00A8740B"/>
    <w:rsid w:val="00A8759F"/>
    <w:rsid w:val="00A87E06"/>
    <w:rsid w:val="00A90B58"/>
    <w:rsid w:val="00A9154E"/>
    <w:rsid w:val="00A91A29"/>
    <w:rsid w:val="00A91ACE"/>
    <w:rsid w:val="00A942F7"/>
    <w:rsid w:val="00A962A8"/>
    <w:rsid w:val="00A97314"/>
    <w:rsid w:val="00A97594"/>
    <w:rsid w:val="00A976AE"/>
    <w:rsid w:val="00AA0012"/>
    <w:rsid w:val="00AA3F57"/>
    <w:rsid w:val="00AA4047"/>
    <w:rsid w:val="00AA40FB"/>
    <w:rsid w:val="00AA44AD"/>
    <w:rsid w:val="00AA4633"/>
    <w:rsid w:val="00AA46F8"/>
    <w:rsid w:val="00AA7645"/>
    <w:rsid w:val="00AB1631"/>
    <w:rsid w:val="00AB2351"/>
    <w:rsid w:val="00AB3D05"/>
    <w:rsid w:val="00AB4BCD"/>
    <w:rsid w:val="00AB4E63"/>
    <w:rsid w:val="00AB6CA9"/>
    <w:rsid w:val="00AB7E45"/>
    <w:rsid w:val="00AB7FFE"/>
    <w:rsid w:val="00AC28C8"/>
    <w:rsid w:val="00AC2CA5"/>
    <w:rsid w:val="00AC3506"/>
    <w:rsid w:val="00AC4158"/>
    <w:rsid w:val="00AC4F1F"/>
    <w:rsid w:val="00AC6478"/>
    <w:rsid w:val="00AC6F99"/>
    <w:rsid w:val="00AC76A3"/>
    <w:rsid w:val="00AC7CA4"/>
    <w:rsid w:val="00AC7D88"/>
    <w:rsid w:val="00AD0945"/>
    <w:rsid w:val="00AD1028"/>
    <w:rsid w:val="00AD1AB4"/>
    <w:rsid w:val="00AD21E5"/>
    <w:rsid w:val="00AD32DE"/>
    <w:rsid w:val="00AD66F6"/>
    <w:rsid w:val="00AD7A24"/>
    <w:rsid w:val="00AE0B0B"/>
    <w:rsid w:val="00AE1152"/>
    <w:rsid w:val="00AE22EF"/>
    <w:rsid w:val="00AE2E3E"/>
    <w:rsid w:val="00AE3271"/>
    <w:rsid w:val="00AE48EB"/>
    <w:rsid w:val="00AE4CFD"/>
    <w:rsid w:val="00AE5203"/>
    <w:rsid w:val="00AE564D"/>
    <w:rsid w:val="00AE706E"/>
    <w:rsid w:val="00AE71D2"/>
    <w:rsid w:val="00AE7CA0"/>
    <w:rsid w:val="00AE7DAF"/>
    <w:rsid w:val="00AF0274"/>
    <w:rsid w:val="00AF03CF"/>
    <w:rsid w:val="00AF22B4"/>
    <w:rsid w:val="00AF2A3E"/>
    <w:rsid w:val="00AF3E7F"/>
    <w:rsid w:val="00AF418F"/>
    <w:rsid w:val="00AF45A8"/>
    <w:rsid w:val="00AF7202"/>
    <w:rsid w:val="00AF75AC"/>
    <w:rsid w:val="00B005B7"/>
    <w:rsid w:val="00B00A6C"/>
    <w:rsid w:val="00B00EA9"/>
    <w:rsid w:val="00B01036"/>
    <w:rsid w:val="00B0159F"/>
    <w:rsid w:val="00B017F8"/>
    <w:rsid w:val="00B023D5"/>
    <w:rsid w:val="00B04D24"/>
    <w:rsid w:val="00B05C87"/>
    <w:rsid w:val="00B0634D"/>
    <w:rsid w:val="00B0686F"/>
    <w:rsid w:val="00B07FF9"/>
    <w:rsid w:val="00B10114"/>
    <w:rsid w:val="00B110CF"/>
    <w:rsid w:val="00B11E38"/>
    <w:rsid w:val="00B1203F"/>
    <w:rsid w:val="00B12B9D"/>
    <w:rsid w:val="00B138B1"/>
    <w:rsid w:val="00B15B34"/>
    <w:rsid w:val="00B15C3B"/>
    <w:rsid w:val="00B17154"/>
    <w:rsid w:val="00B17516"/>
    <w:rsid w:val="00B177A2"/>
    <w:rsid w:val="00B1791E"/>
    <w:rsid w:val="00B21793"/>
    <w:rsid w:val="00B21B98"/>
    <w:rsid w:val="00B22BDD"/>
    <w:rsid w:val="00B266D6"/>
    <w:rsid w:val="00B26A1E"/>
    <w:rsid w:val="00B27890"/>
    <w:rsid w:val="00B27A00"/>
    <w:rsid w:val="00B27E87"/>
    <w:rsid w:val="00B31F87"/>
    <w:rsid w:val="00B33517"/>
    <w:rsid w:val="00B340B4"/>
    <w:rsid w:val="00B34B1B"/>
    <w:rsid w:val="00B35F59"/>
    <w:rsid w:val="00B361D3"/>
    <w:rsid w:val="00B36402"/>
    <w:rsid w:val="00B36D7D"/>
    <w:rsid w:val="00B37B77"/>
    <w:rsid w:val="00B42453"/>
    <w:rsid w:val="00B434FC"/>
    <w:rsid w:val="00B45DE7"/>
    <w:rsid w:val="00B46356"/>
    <w:rsid w:val="00B4713E"/>
    <w:rsid w:val="00B47548"/>
    <w:rsid w:val="00B51995"/>
    <w:rsid w:val="00B519FF"/>
    <w:rsid w:val="00B51BEE"/>
    <w:rsid w:val="00B5295B"/>
    <w:rsid w:val="00B533C2"/>
    <w:rsid w:val="00B53DF9"/>
    <w:rsid w:val="00B53F0E"/>
    <w:rsid w:val="00B56813"/>
    <w:rsid w:val="00B56920"/>
    <w:rsid w:val="00B56D4F"/>
    <w:rsid w:val="00B5752E"/>
    <w:rsid w:val="00B57A27"/>
    <w:rsid w:val="00B60E70"/>
    <w:rsid w:val="00B61465"/>
    <w:rsid w:val="00B61C12"/>
    <w:rsid w:val="00B62011"/>
    <w:rsid w:val="00B62746"/>
    <w:rsid w:val="00B63B27"/>
    <w:rsid w:val="00B64D13"/>
    <w:rsid w:val="00B65C76"/>
    <w:rsid w:val="00B66197"/>
    <w:rsid w:val="00B66A67"/>
    <w:rsid w:val="00B67365"/>
    <w:rsid w:val="00B67B8D"/>
    <w:rsid w:val="00B67ECE"/>
    <w:rsid w:val="00B70403"/>
    <w:rsid w:val="00B70860"/>
    <w:rsid w:val="00B717A2"/>
    <w:rsid w:val="00B71D23"/>
    <w:rsid w:val="00B748D4"/>
    <w:rsid w:val="00B770E4"/>
    <w:rsid w:val="00B8092E"/>
    <w:rsid w:val="00B816D3"/>
    <w:rsid w:val="00B82142"/>
    <w:rsid w:val="00B833AA"/>
    <w:rsid w:val="00B84780"/>
    <w:rsid w:val="00B84B53"/>
    <w:rsid w:val="00B8607E"/>
    <w:rsid w:val="00B87965"/>
    <w:rsid w:val="00B8797A"/>
    <w:rsid w:val="00B90724"/>
    <w:rsid w:val="00B90FF4"/>
    <w:rsid w:val="00B912A6"/>
    <w:rsid w:val="00B92004"/>
    <w:rsid w:val="00B9434A"/>
    <w:rsid w:val="00B94E20"/>
    <w:rsid w:val="00B960E3"/>
    <w:rsid w:val="00B9621B"/>
    <w:rsid w:val="00B97838"/>
    <w:rsid w:val="00B97A86"/>
    <w:rsid w:val="00BA1DFB"/>
    <w:rsid w:val="00BA3D85"/>
    <w:rsid w:val="00BA453E"/>
    <w:rsid w:val="00BA675D"/>
    <w:rsid w:val="00BA6FEB"/>
    <w:rsid w:val="00BB135F"/>
    <w:rsid w:val="00BB28A3"/>
    <w:rsid w:val="00BB393C"/>
    <w:rsid w:val="00BB3F1C"/>
    <w:rsid w:val="00BB60BB"/>
    <w:rsid w:val="00BB65EB"/>
    <w:rsid w:val="00BB691D"/>
    <w:rsid w:val="00BB797C"/>
    <w:rsid w:val="00BB7C29"/>
    <w:rsid w:val="00BC019F"/>
    <w:rsid w:val="00BC05D9"/>
    <w:rsid w:val="00BC1355"/>
    <w:rsid w:val="00BC3722"/>
    <w:rsid w:val="00BC65C9"/>
    <w:rsid w:val="00BC79A5"/>
    <w:rsid w:val="00BC7A5E"/>
    <w:rsid w:val="00BD002B"/>
    <w:rsid w:val="00BD2306"/>
    <w:rsid w:val="00BD27CD"/>
    <w:rsid w:val="00BD5593"/>
    <w:rsid w:val="00BD6155"/>
    <w:rsid w:val="00BD6B8E"/>
    <w:rsid w:val="00BE1782"/>
    <w:rsid w:val="00BE1C45"/>
    <w:rsid w:val="00BE1D74"/>
    <w:rsid w:val="00BE3016"/>
    <w:rsid w:val="00BE35A6"/>
    <w:rsid w:val="00BE383B"/>
    <w:rsid w:val="00BE4053"/>
    <w:rsid w:val="00BE5409"/>
    <w:rsid w:val="00BE5E4D"/>
    <w:rsid w:val="00BE66DD"/>
    <w:rsid w:val="00BE69EC"/>
    <w:rsid w:val="00BE7FCF"/>
    <w:rsid w:val="00BF0761"/>
    <w:rsid w:val="00BF10E1"/>
    <w:rsid w:val="00BF151C"/>
    <w:rsid w:val="00BF2526"/>
    <w:rsid w:val="00BF3900"/>
    <w:rsid w:val="00BF3D19"/>
    <w:rsid w:val="00BF46FC"/>
    <w:rsid w:val="00BF5D0A"/>
    <w:rsid w:val="00BF6121"/>
    <w:rsid w:val="00BF6B9A"/>
    <w:rsid w:val="00C00065"/>
    <w:rsid w:val="00C00C23"/>
    <w:rsid w:val="00C01D3E"/>
    <w:rsid w:val="00C023DD"/>
    <w:rsid w:val="00C0417A"/>
    <w:rsid w:val="00C051C7"/>
    <w:rsid w:val="00C108F0"/>
    <w:rsid w:val="00C10A47"/>
    <w:rsid w:val="00C12C38"/>
    <w:rsid w:val="00C13652"/>
    <w:rsid w:val="00C13A38"/>
    <w:rsid w:val="00C143BF"/>
    <w:rsid w:val="00C15475"/>
    <w:rsid w:val="00C15860"/>
    <w:rsid w:val="00C15F4E"/>
    <w:rsid w:val="00C168EF"/>
    <w:rsid w:val="00C221CF"/>
    <w:rsid w:val="00C2401E"/>
    <w:rsid w:val="00C24CE8"/>
    <w:rsid w:val="00C27656"/>
    <w:rsid w:val="00C27880"/>
    <w:rsid w:val="00C30910"/>
    <w:rsid w:val="00C32FAB"/>
    <w:rsid w:val="00C338CE"/>
    <w:rsid w:val="00C34130"/>
    <w:rsid w:val="00C345BD"/>
    <w:rsid w:val="00C3466F"/>
    <w:rsid w:val="00C34E20"/>
    <w:rsid w:val="00C355B9"/>
    <w:rsid w:val="00C36445"/>
    <w:rsid w:val="00C36B28"/>
    <w:rsid w:val="00C36C47"/>
    <w:rsid w:val="00C3788C"/>
    <w:rsid w:val="00C414C0"/>
    <w:rsid w:val="00C41E75"/>
    <w:rsid w:val="00C43AF8"/>
    <w:rsid w:val="00C44DB1"/>
    <w:rsid w:val="00C466DE"/>
    <w:rsid w:val="00C47CB7"/>
    <w:rsid w:val="00C50160"/>
    <w:rsid w:val="00C5021E"/>
    <w:rsid w:val="00C5106D"/>
    <w:rsid w:val="00C5144B"/>
    <w:rsid w:val="00C51859"/>
    <w:rsid w:val="00C51B9D"/>
    <w:rsid w:val="00C520A1"/>
    <w:rsid w:val="00C524B9"/>
    <w:rsid w:val="00C5541F"/>
    <w:rsid w:val="00C56033"/>
    <w:rsid w:val="00C567D9"/>
    <w:rsid w:val="00C5790B"/>
    <w:rsid w:val="00C6042F"/>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5B31"/>
    <w:rsid w:val="00C768DF"/>
    <w:rsid w:val="00C76ACB"/>
    <w:rsid w:val="00C76D57"/>
    <w:rsid w:val="00C80E47"/>
    <w:rsid w:val="00C8117C"/>
    <w:rsid w:val="00C816B2"/>
    <w:rsid w:val="00C81E97"/>
    <w:rsid w:val="00C82282"/>
    <w:rsid w:val="00C83A68"/>
    <w:rsid w:val="00C85C91"/>
    <w:rsid w:val="00C85E31"/>
    <w:rsid w:val="00C86D52"/>
    <w:rsid w:val="00C86D7E"/>
    <w:rsid w:val="00C87D2C"/>
    <w:rsid w:val="00C91293"/>
    <w:rsid w:val="00C9481F"/>
    <w:rsid w:val="00C95987"/>
    <w:rsid w:val="00CA1158"/>
    <w:rsid w:val="00CA2B99"/>
    <w:rsid w:val="00CA2E10"/>
    <w:rsid w:val="00CA52CA"/>
    <w:rsid w:val="00CA6598"/>
    <w:rsid w:val="00CA693B"/>
    <w:rsid w:val="00CA711F"/>
    <w:rsid w:val="00CA7551"/>
    <w:rsid w:val="00CA7917"/>
    <w:rsid w:val="00CB0411"/>
    <w:rsid w:val="00CB1C5C"/>
    <w:rsid w:val="00CB2051"/>
    <w:rsid w:val="00CB309F"/>
    <w:rsid w:val="00CB3569"/>
    <w:rsid w:val="00CB35A6"/>
    <w:rsid w:val="00CB561D"/>
    <w:rsid w:val="00CB5E64"/>
    <w:rsid w:val="00CB66FC"/>
    <w:rsid w:val="00CB762B"/>
    <w:rsid w:val="00CB7740"/>
    <w:rsid w:val="00CC00C8"/>
    <w:rsid w:val="00CC0115"/>
    <w:rsid w:val="00CC03AE"/>
    <w:rsid w:val="00CC0671"/>
    <w:rsid w:val="00CC100D"/>
    <w:rsid w:val="00CC2160"/>
    <w:rsid w:val="00CC4518"/>
    <w:rsid w:val="00CC5128"/>
    <w:rsid w:val="00CC6E6E"/>
    <w:rsid w:val="00CC73B4"/>
    <w:rsid w:val="00CD03F7"/>
    <w:rsid w:val="00CD3591"/>
    <w:rsid w:val="00CD3747"/>
    <w:rsid w:val="00CD3B82"/>
    <w:rsid w:val="00CE2A9E"/>
    <w:rsid w:val="00CE4B9F"/>
    <w:rsid w:val="00CE4D65"/>
    <w:rsid w:val="00CE56F1"/>
    <w:rsid w:val="00CE59DD"/>
    <w:rsid w:val="00CE5E0F"/>
    <w:rsid w:val="00CE5F6B"/>
    <w:rsid w:val="00CE6AF2"/>
    <w:rsid w:val="00CE7779"/>
    <w:rsid w:val="00CE7CC8"/>
    <w:rsid w:val="00CF02C3"/>
    <w:rsid w:val="00CF229F"/>
    <w:rsid w:val="00CF34D9"/>
    <w:rsid w:val="00CF3ADF"/>
    <w:rsid w:val="00CF4C1F"/>
    <w:rsid w:val="00D00B5A"/>
    <w:rsid w:val="00D0150A"/>
    <w:rsid w:val="00D019BD"/>
    <w:rsid w:val="00D0227E"/>
    <w:rsid w:val="00D02774"/>
    <w:rsid w:val="00D03B95"/>
    <w:rsid w:val="00D0443C"/>
    <w:rsid w:val="00D0482C"/>
    <w:rsid w:val="00D0575F"/>
    <w:rsid w:val="00D0695B"/>
    <w:rsid w:val="00D06B0D"/>
    <w:rsid w:val="00D07F19"/>
    <w:rsid w:val="00D1251C"/>
    <w:rsid w:val="00D135B7"/>
    <w:rsid w:val="00D1418C"/>
    <w:rsid w:val="00D14589"/>
    <w:rsid w:val="00D15357"/>
    <w:rsid w:val="00D1546F"/>
    <w:rsid w:val="00D15642"/>
    <w:rsid w:val="00D15CDD"/>
    <w:rsid w:val="00D16EC1"/>
    <w:rsid w:val="00D23F4A"/>
    <w:rsid w:val="00D24545"/>
    <w:rsid w:val="00D24BD3"/>
    <w:rsid w:val="00D25175"/>
    <w:rsid w:val="00D30459"/>
    <w:rsid w:val="00D306B9"/>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B70"/>
    <w:rsid w:val="00D375C8"/>
    <w:rsid w:val="00D402C5"/>
    <w:rsid w:val="00D4046E"/>
    <w:rsid w:val="00D405C8"/>
    <w:rsid w:val="00D40D30"/>
    <w:rsid w:val="00D41BBD"/>
    <w:rsid w:val="00D4298B"/>
    <w:rsid w:val="00D4313A"/>
    <w:rsid w:val="00D442E6"/>
    <w:rsid w:val="00D44480"/>
    <w:rsid w:val="00D444C2"/>
    <w:rsid w:val="00D446EE"/>
    <w:rsid w:val="00D457EB"/>
    <w:rsid w:val="00D45C71"/>
    <w:rsid w:val="00D47795"/>
    <w:rsid w:val="00D5046F"/>
    <w:rsid w:val="00D505AD"/>
    <w:rsid w:val="00D50BB4"/>
    <w:rsid w:val="00D5291E"/>
    <w:rsid w:val="00D52F2C"/>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7A3"/>
    <w:rsid w:val="00D8112C"/>
    <w:rsid w:val="00D81DB3"/>
    <w:rsid w:val="00D82CF4"/>
    <w:rsid w:val="00D82F1E"/>
    <w:rsid w:val="00D83101"/>
    <w:rsid w:val="00D83161"/>
    <w:rsid w:val="00D83184"/>
    <w:rsid w:val="00D8350D"/>
    <w:rsid w:val="00D8532C"/>
    <w:rsid w:val="00D85D10"/>
    <w:rsid w:val="00D861F2"/>
    <w:rsid w:val="00D8710D"/>
    <w:rsid w:val="00D87621"/>
    <w:rsid w:val="00D878A9"/>
    <w:rsid w:val="00D87A14"/>
    <w:rsid w:val="00D87D0B"/>
    <w:rsid w:val="00D90F92"/>
    <w:rsid w:val="00D92168"/>
    <w:rsid w:val="00D9229B"/>
    <w:rsid w:val="00D928AB"/>
    <w:rsid w:val="00D92BD5"/>
    <w:rsid w:val="00D92C35"/>
    <w:rsid w:val="00D94B09"/>
    <w:rsid w:val="00D95004"/>
    <w:rsid w:val="00D96146"/>
    <w:rsid w:val="00D9692D"/>
    <w:rsid w:val="00D96D01"/>
    <w:rsid w:val="00D97644"/>
    <w:rsid w:val="00DA19D6"/>
    <w:rsid w:val="00DA1A63"/>
    <w:rsid w:val="00DA505B"/>
    <w:rsid w:val="00DA7D50"/>
    <w:rsid w:val="00DB1F8D"/>
    <w:rsid w:val="00DB2361"/>
    <w:rsid w:val="00DB2372"/>
    <w:rsid w:val="00DB292E"/>
    <w:rsid w:val="00DB2C3D"/>
    <w:rsid w:val="00DB2CA4"/>
    <w:rsid w:val="00DB3267"/>
    <w:rsid w:val="00DB33D9"/>
    <w:rsid w:val="00DB43E0"/>
    <w:rsid w:val="00DB4D15"/>
    <w:rsid w:val="00DB5242"/>
    <w:rsid w:val="00DB54A5"/>
    <w:rsid w:val="00DC0032"/>
    <w:rsid w:val="00DC014B"/>
    <w:rsid w:val="00DC2C43"/>
    <w:rsid w:val="00DC5396"/>
    <w:rsid w:val="00DC564C"/>
    <w:rsid w:val="00DC5BA6"/>
    <w:rsid w:val="00DC7471"/>
    <w:rsid w:val="00DD164E"/>
    <w:rsid w:val="00DD1B20"/>
    <w:rsid w:val="00DD29B4"/>
    <w:rsid w:val="00DD3995"/>
    <w:rsid w:val="00DD3D08"/>
    <w:rsid w:val="00DD5E90"/>
    <w:rsid w:val="00DD6193"/>
    <w:rsid w:val="00DD739C"/>
    <w:rsid w:val="00DD7C42"/>
    <w:rsid w:val="00DE048F"/>
    <w:rsid w:val="00DE2651"/>
    <w:rsid w:val="00DE3272"/>
    <w:rsid w:val="00DE37BA"/>
    <w:rsid w:val="00DE3ED8"/>
    <w:rsid w:val="00DE3F4A"/>
    <w:rsid w:val="00DE41EB"/>
    <w:rsid w:val="00DE5A8D"/>
    <w:rsid w:val="00DE5D04"/>
    <w:rsid w:val="00DE605A"/>
    <w:rsid w:val="00DE62BE"/>
    <w:rsid w:val="00DE6AF9"/>
    <w:rsid w:val="00DE704C"/>
    <w:rsid w:val="00DF1722"/>
    <w:rsid w:val="00DF1ED1"/>
    <w:rsid w:val="00DF2AF8"/>
    <w:rsid w:val="00DF2F00"/>
    <w:rsid w:val="00DF3821"/>
    <w:rsid w:val="00DF3866"/>
    <w:rsid w:val="00DF4A77"/>
    <w:rsid w:val="00DF5167"/>
    <w:rsid w:val="00DF5A26"/>
    <w:rsid w:val="00DF5F43"/>
    <w:rsid w:val="00DF6E3A"/>
    <w:rsid w:val="00E013E1"/>
    <w:rsid w:val="00E0294E"/>
    <w:rsid w:val="00E05746"/>
    <w:rsid w:val="00E05DF4"/>
    <w:rsid w:val="00E06C99"/>
    <w:rsid w:val="00E07599"/>
    <w:rsid w:val="00E079F5"/>
    <w:rsid w:val="00E07EA3"/>
    <w:rsid w:val="00E100E9"/>
    <w:rsid w:val="00E10197"/>
    <w:rsid w:val="00E11753"/>
    <w:rsid w:val="00E11FFB"/>
    <w:rsid w:val="00E12525"/>
    <w:rsid w:val="00E125A5"/>
    <w:rsid w:val="00E12D19"/>
    <w:rsid w:val="00E132BD"/>
    <w:rsid w:val="00E13D71"/>
    <w:rsid w:val="00E14455"/>
    <w:rsid w:val="00E15587"/>
    <w:rsid w:val="00E16174"/>
    <w:rsid w:val="00E16284"/>
    <w:rsid w:val="00E169CE"/>
    <w:rsid w:val="00E16A22"/>
    <w:rsid w:val="00E16D4F"/>
    <w:rsid w:val="00E17C24"/>
    <w:rsid w:val="00E21CD4"/>
    <w:rsid w:val="00E22002"/>
    <w:rsid w:val="00E22757"/>
    <w:rsid w:val="00E22A17"/>
    <w:rsid w:val="00E23905"/>
    <w:rsid w:val="00E239FB"/>
    <w:rsid w:val="00E23B44"/>
    <w:rsid w:val="00E24069"/>
    <w:rsid w:val="00E2577A"/>
    <w:rsid w:val="00E257F6"/>
    <w:rsid w:val="00E27B15"/>
    <w:rsid w:val="00E305DB"/>
    <w:rsid w:val="00E312EF"/>
    <w:rsid w:val="00E317F2"/>
    <w:rsid w:val="00E31E0A"/>
    <w:rsid w:val="00E32224"/>
    <w:rsid w:val="00E3249D"/>
    <w:rsid w:val="00E32CD4"/>
    <w:rsid w:val="00E3377F"/>
    <w:rsid w:val="00E343B3"/>
    <w:rsid w:val="00E34856"/>
    <w:rsid w:val="00E34C00"/>
    <w:rsid w:val="00E36228"/>
    <w:rsid w:val="00E362EE"/>
    <w:rsid w:val="00E363BA"/>
    <w:rsid w:val="00E3684A"/>
    <w:rsid w:val="00E40B22"/>
    <w:rsid w:val="00E40FAC"/>
    <w:rsid w:val="00E41014"/>
    <w:rsid w:val="00E4160F"/>
    <w:rsid w:val="00E44235"/>
    <w:rsid w:val="00E4447E"/>
    <w:rsid w:val="00E4544F"/>
    <w:rsid w:val="00E45FF5"/>
    <w:rsid w:val="00E46649"/>
    <w:rsid w:val="00E46D8D"/>
    <w:rsid w:val="00E470CA"/>
    <w:rsid w:val="00E47660"/>
    <w:rsid w:val="00E47BD1"/>
    <w:rsid w:val="00E51425"/>
    <w:rsid w:val="00E5284C"/>
    <w:rsid w:val="00E54348"/>
    <w:rsid w:val="00E557E2"/>
    <w:rsid w:val="00E56DFD"/>
    <w:rsid w:val="00E57527"/>
    <w:rsid w:val="00E57A19"/>
    <w:rsid w:val="00E6178D"/>
    <w:rsid w:val="00E63467"/>
    <w:rsid w:val="00E67372"/>
    <w:rsid w:val="00E703CB"/>
    <w:rsid w:val="00E70B9B"/>
    <w:rsid w:val="00E7152B"/>
    <w:rsid w:val="00E73080"/>
    <w:rsid w:val="00E7421A"/>
    <w:rsid w:val="00E74876"/>
    <w:rsid w:val="00E748E7"/>
    <w:rsid w:val="00E756DA"/>
    <w:rsid w:val="00E76F73"/>
    <w:rsid w:val="00E77DC2"/>
    <w:rsid w:val="00E80F28"/>
    <w:rsid w:val="00E819A7"/>
    <w:rsid w:val="00E81C30"/>
    <w:rsid w:val="00E81F39"/>
    <w:rsid w:val="00E82822"/>
    <w:rsid w:val="00E82DBA"/>
    <w:rsid w:val="00E82FB0"/>
    <w:rsid w:val="00E849F0"/>
    <w:rsid w:val="00E857E6"/>
    <w:rsid w:val="00E86801"/>
    <w:rsid w:val="00E879B0"/>
    <w:rsid w:val="00E90416"/>
    <w:rsid w:val="00E904CF"/>
    <w:rsid w:val="00E9234C"/>
    <w:rsid w:val="00E9285A"/>
    <w:rsid w:val="00E93014"/>
    <w:rsid w:val="00E95E99"/>
    <w:rsid w:val="00E95EA8"/>
    <w:rsid w:val="00E9696B"/>
    <w:rsid w:val="00EA1A35"/>
    <w:rsid w:val="00EA1BA2"/>
    <w:rsid w:val="00EA2C3B"/>
    <w:rsid w:val="00EB0206"/>
    <w:rsid w:val="00EB1D92"/>
    <w:rsid w:val="00EB215A"/>
    <w:rsid w:val="00EB29C3"/>
    <w:rsid w:val="00EB2A8C"/>
    <w:rsid w:val="00EB2E4B"/>
    <w:rsid w:val="00EB36D3"/>
    <w:rsid w:val="00EB3DE8"/>
    <w:rsid w:val="00EB5476"/>
    <w:rsid w:val="00EB654C"/>
    <w:rsid w:val="00EB78B3"/>
    <w:rsid w:val="00EC0196"/>
    <w:rsid w:val="00EC0348"/>
    <w:rsid w:val="00EC0A21"/>
    <w:rsid w:val="00EC11EF"/>
    <w:rsid w:val="00EC2657"/>
    <w:rsid w:val="00EC4316"/>
    <w:rsid w:val="00EC4954"/>
    <w:rsid w:val="00ED107A"/>
    <w:rsid w:val="00ED21C8"/>
    <w:rsid w:val="00ED2BB2"/>
    <w:rsid w:val="00ED343E"/>
    <w:rsid w:val="00ED3F2D"/>
    <w:rsid w:val="00ED45A7"/>
    <w:rsid w:val="00ED4778"/>
    <w:rsid w:val="00ED6285"/>
    <w:rsid w:val="00ED6BE5"/>
    <w:rsid w:val="00ED7A4E"/>
    <w:rsid w:val="00EE19D7"/>
    <w:rsid w:val="00EE1D43"/>
    <w:rsid w:val="00EE322B"/>
    <w:rsid w:val="00EE5070"/>
    <w:rsid w:val="00EE59BB"/>
    <w:rsid w:val="00EE694F"/>
    <w:rsid w:val="00EE77F6"/>
    <w:rsid w:val="00EF0AD9"/>
    <w:rsid w:val="00EF2F19"/>
    <w:rsid w:val="00EF3E5D"/>
    <w:rsid w:val="00EF4EEC"/>
    <w:rsid w:val="00EF524A"/>
    <w:rsid w:val="00EF5300"/>
    <w:rsid w:val="00EF5A6B"/>
    <w:rsid w:val="00EF70AC"/>
    <w:rsid w:val="00EF7A87"/>
    <w:rsid w:val="00F02373"/>
    <w:rsid w:val="00F035B1"/>
    <w:rsid w:val="00F03751"/>
    <w:rsid w:val="00F0602D"/>
    <w:rsid w:val="00F07147"/>
    <w:rsid w:val="00F105F2"/>
    <w:rsid w:val="00F10B07"/>
    <w:rsid w:val="00F10BB1"/>
    <w:rsid w:val="00F11E55"/>
    <w:rsid w:val="00F13E29"/>
    <w:rsid w:val="00F1500F"/>
    <w:rsid w:val="00F2050C"/>
    <w:rsid w:val="00F20A1B"/>
    <w:rsid w:val="00F21C0B"/>
    <w:rsid w:val="00F223F4"/>
    <w:rsid w:val="00F22849"/>
    <w:rsid w:val="00F23424"/>
    <w:rsid w:val="00F241F7"/>
    <w:rsid w:val="00F260A8"/>
    <w:rsid w:val="00F269D4"/>
    <w:rsid w:val="00F2745E"/>
    <w:rsid w:val="00F276C7"/>
    <w:rsid w:val="00F27B6D"/>
    <w:rsid w:val="00F304AC"/>
    <w:rsid w:val="00F311EA"/>
    <w:rsid w:val="00F31200"/>
    <w:rsid w:val="00F31CDD"/>
    <w:rsid w:val="00F3265D"/>
    <w:rsid w:val="00F3334F"/>
    <w:rsid w:val="00F33C05"/>
    <w:rsid w:val="00F342A4"/>
    <w:rsid w:val="00F34EB5"/>
    <w:rsid w:val="00F351E8"/>
    <w:rsid w:val="00F358E6"/>
    <w:rsid w:val="00F36524"/>
    <w:rsid w:val="00F36A79"/>
    <w:rsid w:val="00F378BD"/>
    <w:rsid w:val="00F4021E"/>
    <w:rsid w:val="00F40E2E"/>
    <w:rsid w:val="00F41BA4"/>
    <w:rsid w:val="00F44309"/>
    <w:rsid w:val="00F45BCD"/>
    <w:rsid w:val="00F46662"/>
    <w:rsid w:val="00F4694B"/>
    <w:rsid w:val="00F47157"/>
    <w:rsid w:val="00F47625"/>
    <w:rsid w:val="00F5106B"/>
    <w:rsid w:val="00F522F0"/>
    <w:rsid w:val="00F52863"/>
    <w:rsid w:val="00F52F90"/>
    <w:rsid w:val="00F533F3"/>
    <w:rsid w:val="00F5399F"/>
    <w:rsid w:val="00F6036B"/>
    <w:rsid w:val="00F604D4"/>
    <w:rsid w:val="00F6102E"/>
    <w:rsid w:val="00F6112A"/>
    <w:rsid w:val="00F61265"/>
    <w:rsid w:val="00F62269"/>
    <w:rsid w:val="00F6276F"/>
    <w:rsid w:val="00F62795"/>
    <w:rsid w:val="00F6283F"/>
    <w:rsid w:val="00F62B58"/>
    <w:rsid w:val="00F646D9"/>
    <w:rsid w:val="00F6500D"/>
    <w:rsid w:val="00F65A31"/>
    <w:rsid w:val="00F65F27"/>
    <w:rsid w:val="00F65FBD"/>
    <w:rsid w:val="00F675AD"/>
    <w:rsid w:val="00F70F17"/>
    <w:rsid w:val="00F71B3D"/>
    <w:rsid w:val="00F72F48"/>
    <w:rsid w:val="00F747DF"/>
    <w:rsid w:val="00F75037"/>
    <w:rsid w:val="00F761AB"/>
    <w:rsid w:val="00F7631F"/>
    <w:rsid w:val="00F7702A"/>
    <w:rsid w:val="00F779ED"/>
    <w:rsid w:val="00F77F96"/>
    <w:rsid w:val="00F80438"/>
    <w:rsid w:val="00F8411D"/>
    <w:rsid w:val="00F849C4"/>
    <w:rsid w:val="00F84EA1"/>
    <w:rsid w:val="00F85E12"/>
    <w:rsid w:val="00F90540"/>
    <w:rsid w:val="00F908BD"/>
    <w:rsid w:val="00F91DA7"/>
    <w:rsid w:val="00F94C27"/>
    <w:rsid w:val="00F94D1A"/>
    <w:rsid w:val="00F95AC6"/>
    <w:rsid w:val="00F975F5"/>
    <w:rsid w:val="00FA0110"/>
    <w:rsid w:val="00FA0780"/>
    <w:rsid w:val="00FA17AE"/>
    <w:rsid w:val="00FA1A15"/>
    <w:rsid w:val="00FA2156"/>
    <w:rsid w:val="00FA3508"/>
    <w:rsid w:val="00FA53FA"/>
    <w:rsid w:val="00FA58F3"/>
    <w:rsid w:val="00FA7C9B"/>
    <w:rsid w:val="00FB07D6"/>
    <w:rsid w:val="00FB25F6"/>
    <w:rsid w:val="00FB2617"/>
    <w:rsid w:val="00FB2949"/>
    <w:rsid w:val="00FB2AB3"/>
    <w:rsid w:val="00FB3C3C"/>
    <w:rsid w:val="00FB3D14"/>
    <w:rsid w:val="00FB6E3B"/>
    <w:rsid w:val="00FC1D3C"/>
    <w:rsid w:val="00FC1DB2"/>
    <w:rsid w:val="00FC2EC6"/>
    <w:rsid w:val="00FC465F"/>
    <w:rsid w:val="00FC4AE1"/>
    <w:rsid w:val="00FC4BDD"/>
    <w:rsid w:val="00FC4DF5"/>
    <w:rsid w:val="00FC54BE"/>
    <w:rsid w:val="00FC5699"/>
    <w:rsid w:val="00FC5733"/>
    <w:rsid w:val="00FC5761"/>
    <w:rsid w:val="00FC5B36"/>
    <w:rsid w:val="00FC690F"/>
    <w:rsid w:val="00FD1246"/>
    <w:rsid w:val="00FD214F"/>
    <w:rsid w:val="00FD2870"/>
    <w:rsid w:val="00FD29BC"/>
    <w:rsid w:val="00FD29DD"/>
    <w:rsid w:val="00FD2EEB"/>
    <w:rsid w:val="00FD39F1"/>
    <w:rsid w:val="00FD3F8E"/>
    <w:rsid w:val="00FD5100"/>
    <w:rsid w:val="00FD6413"/>
    <w:rsid w:val="00FD648A"/>
    <w:rsid w:val="00FE0A7D"/>
    <w:rsid w:val="00FE0F55"/>
    <w:rsid w:val="00FE171C"/>
    <w:rsid w:val="00FE2B91"/>
    <w:rsid w:val="00FE34AD"/>
    <w:rsid w:val="00FE38CE"/>
    <w:rsid w:val="00FE68EB"/>
    <w:rsid w:val="00FE73CA"/>
    <w:rsid w:val="00FF195F"/>
    <w:rsid w:val="00FF26E1"/>
    <w:rsid w:val="00FF2E15"/>
    <w:rsid w:val="00FF306C"/>
    <w:rsid w:val="00FF3346"/>
    <w:rsid w:val="00FF3EC2"/>
    <w:rsid w:val="00FF44A1"/>
    <w:rsid w:val="00FF4A7C"/>
    <w:rsid w:val="00FF58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B18"/>
    <w:pPr>
      <w:widowControl w:val="0"/>
      <w:kinsoku w:val="0"/>
    </w:pPr>
    <w:rPr>
      <w:rFonts w:ascii="Arial" w:hAnsi="Arial" w:cs="Arial"/>
      <w:sz w:val="17"/>
      <w:szCs w:val="24"/>
      <w:lang w:val="en-US" w:eastAsia="zh-CN"/>
    </w:rPr>
  </w:style>
  <w:style w:type="paragraph" w:styleId="Heading1">
    <w:name w:val="heading 1"/>
    <w:basedOn w:val="Normal"/>
    <w:next w:val="Normal"/>
    <w:link w:val="Heading1Char"/>
    <w:qFormat/>
    <w:rsid w:val="008366C9"/>
    <w:pPr>
      <w:jc w:val="center"/>
      <w:outlineLvl w:val="0"/>
    </w:pPr>
    <w:rPr>
      <w:b/>
      <w:sz w:val="20"/>
      <w:szCs w:val="20"/>
    </w:rPr>
  </w:style>
  <w:style w:type="paragraph" w:styleId="Heading2">
    <w:name w:val="heading 2"/>
    <w:basedOn w:val="Normal"/>
    <w:next w:val="Normal"/>
    <w:link w:val="Heading2Char"/>
    <w:qFormat/>
    <w:rsid w:val="00DE605A"/>
    <w:pPr>
      <w:keepNext/>
      <w:spacing w:before="240" w:after="60"/>
      <w:outlineLvl w:val="1"/>
    </w:pPr>
    <w:rPr>
      <w:bCs/>
      <w:iCs/>
      <w:caps/>
      <w:szCs w:val="28"/>
    </w:rPr>
  </w:style>
  <w:style w:type="paragraph" w:styleId="Heading3">
    <w:name w:val="heading 3"/>
    <w:basedOn w:val="Normal"/>
    <w:next w:val="Normal"/>
    <w:link w:val="Heading3Char"/>
    <w:qFormat/>
    <w:rsid w:val="00555B18"/>
    <w:pPr>
      <w:keepNext/>
      <w:spacing w:before="170" w:after="170"/>
      <w:outlineLvl w:val="2"/>
    </w:pPr>
    <w:rPr>
      <w:bCs/>
      <w:i/>
      <w:szCs w:val="26"/>
      <w:u w:val="single"/>
      <w:lang w:val="fr-FR" w:eastAsia="en-US"/>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DE605A"/>
    <w:pPr>
      <w:spacing w:after="100"/>
    </w:pPr>
    <w:rPr>
      <w:caps/>
    </w:rPr>
  </w:style>
  <w:style w:type="character" w:customStyle="1" w:styleId="Heading1Char">
    <w:name w:val="Heading 1 Char"/>
    <w:link w:val="Heading1"/>
    <w:rsid w:val="008366C9"/>
    <w:rPr>
      <w:rFonts w:ascii="Arial" w:hAnsi="Arial" w:cs="Arial"/>
      <w:b/>
      <w:lang w:val="en-US" w:eastAsia="zh-CN"/>
    </w:rPr>
  </w:style>
  <w:style w:type="paragraph" w:styleId="TOC2">
    <w:name w:val="toc 2"/>
    <w:basedOn w:val="Normal"/>
    <w:next w:val="Normal"/>
    <w:autoRedefine/>
    <w:uiPriority w:val="39"/>
    <w:rsid w:val="00DE605A"/>
    <w:pPr>
      <w:spacing w:after="100"/>
      <w:ind w:left="240"/>
    </w:pPr>
    <w:rPr>
      <w:caps/>
    </w:rPr>
  </w:style>
  <w:style w:type="paragraph" w:styleId="TOC3">
    <w:name w:val="toc 3"/>
    <w:basedOn w:val="Normal"/>
    <w:next w:val="Normal"/>
    <w:autoRedefine/>
    <w:uiPriority w:val="39"/>
    <w:rsid w:val="00DE605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Cs w:val="20"/>
      <w:lang w:eastAsia="en-US"/>
    </w:rPr>
  </w:style>
  <w:style w:type="character" w:customStyle="1" w:styleId="Heading2Char">
    <w:name w:val="Heading 2 Char"/>
    <w:basedOn w:val="DefaultParagraphFont"/>
    <w:link w:val="Heading2"/>
    <w:rsid w:val="00DE605A"/>
    <w:rPr>
      <w:rFonts w:ascii="Arial" w:hAnsi="Arial" w:cs="Arial"/>
      <w:bCs/>
      <w:iCs/>
      <w:caps/>
      <w:sz w:val="17"/>
      <w:szCs w:val="28"/>
      <w:lang w:val="en-US" w:eastAsia="zh-CN"/>
    </w:rPr>
  </w:style>
  <w:style w:type="character" w:customStyle="1" w:styleId="Heading3Char">
    <w:name w:val="Heading 3 Char"/>
    <w:basedOn w:val="DefaultParagraphFont"/>
    <w:link w:val="Heading3"/>
    <w:rsid w:val="00555B18"/>
    <w:rPr>
      <w:rFonts w:ascii="Arial" w:hAnsi="Arial" w:cs="Arial"/>
      <w:bCs/>
      <w:i/>
      <w:sz w:val="17"/>
      <w:szCs w:val="26"/>
      <w:u w:val="single"/>
      <w:lang w:val="fr-FR" w:eastAsia="en-US"/>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 w:type="character" w:styleId="FollowedHyperlink">
    <w:name w:val="FollowedHyperlink"/>
    <w:basedOn w:val="DefaultParagraphFont"/>
    <w:rsid w:val="00555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B18"/>
    <w:pPr>
      <w:widowControl w:val="0"/>
      <w:kinsoku w:val="0"/>
    </w:pPr>
    <w:rPr>
      <w:rFonts w:ascii="Arial" w:hAnsi="Arial" w:cs="Arial"/>
      <w:sz w:val="17"/>
      <w:szCs w:val="24"/>
      <w:lang w:val="en-US" w:eastAsia="zh-CN"/>
    </w:rPr>
  </w:style>
  <w:style w:type="paragraph" w:styleId="Heading1">
    <w:name w:val="heading 1"/>
    <w:basedOn w:val="Normal"/>
    <w:next w:val="Normal"/>
    <w:link w:val="Heading1Char"/>
    <w:qFormat/>
    <w:rsid w:val="008366C9"/>
    <w:pPr>
      <w:jc w:val="center"/>
      <w:outlineLvl w:val="0"/>
    </w:pPr>
    <w:rPr>
      <w:b/>
      <w:sz w:val="20"/>
      <w:szCs w:val="20"/>
    </w:rPr>
  </w:style>
  <w:style w:type="paragraph" w:styleId="Heading2">
    <w:name w:val="heading 2"/>
    <w:basedOn w:val="Normal"/>
    <w:next w:val="Normal"/>
    <w:link w:val="Heading2Char"/>
    <w:qFormat/>
    <w:rsid w:val="00DE605A"/>
    <w:pPr>
      <w:keepNext/>
      <w:spacing w:before="240" w:after="60"/>
      <w:outlineLvl w:val="1"/>
    </w:pPr>
    <w:rPr>
      <w:bCs/>
      <w:iCs/>
      <w:caps/>
      <w:szCs w:val="28"/>
    </w:rPr>
  </w:style>
  <w:style w:type="paragraph" w:styleId="Heading3">
    <w:name w:val="heading 3"/>
    <w:basedOn w:val="Normal"/>
    <w:next w:val="Normal"/>
    <w:link w:val="Heading3Char"/>
    <w:qFormat/>
    <w:rsid w:val="00555B18"/>
    <w:pPr>
      <w:keepNext/>
      <w:spacing w:before="170" w:after="170"/>
      <w:outlineLvl w:val="2"/>
    </w:pPr>
    <w:rPr>
      <w:bCs/>
      <w:i/>
      <w:szCs w:val="26"/>
      <w:u w:val="single"/>
      <w:lang w:val="fr-FR" w:eastAsia="en-US"/>
    </w:rPr>
  </w:style>
  <w:style w:type="paragraph" w:styleId="Heading4">
    <w:name w:val="heading 4"/>
    <w:basedOn w:val="Normal"/>
    <w:next w:val="Normal"/>
    <w:qFormat/>
    <w:rsid w:val="00453903"/>
    <w:pPr>
      <w:keepNext/>
      <w:spacing w:before="240" w:after="60"/>
      <w:outlineLvl w:val="3"/>
    </w:pPr>
    <w:rPr>
      <w:bCs/>
      <w:i/>
      <w:szCs w:val="28"/>
      <w:u w:val="single"/>
    </w:rPr>
  </w:style>
  <w:style w:type="paragraph" w:styleId="Heading9">
    <w:name w:val="heading 9"/>
    <w:basedOn w:val="Normal"/>
    <w:next w:val="Normal"/>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DE605A"/>
    <w:pPr>
      <w:spacing w:after="100"/>
    </w:pPr>
    <w:rPr>
      <w:caps/>
    </w:rPr>
  </w:style>
  <w:style w:type="character" w:customStyle="1" w:styleId="Heading1Char">
    <w:name w:val="Heading 1 Char"/>
    <w:link w:val="Heading1"/>
    <w:rsid w:val="008366C9"/>
    <w:rPr>
      <w:rFonts w:ascii="Arial" w:hAnsi="Arial" w:cs="Arial"/>
      <w:b/>
      <w:lang w:val="en-US" w:eastAsia="zh-CN"/>
    </w:rPr>
  </w:style>
  <w:style w:type="paragraph" w:styleId="TOC2">
    <w:name w:val="toc 2"/>
    <w:basedOn w:val="Normal"/>
    <w:next w:val="Normal"/>
    <w:autoRedefine/>
    <w:uiPriority w:val="39"/>
    <w:rsid w:val="00DE605A"/>
    <w:pPr>
      <w:spacing w:after="100"/>
      <w:ind w:left="240"/>
    </w:pPr>
    <w:rPr>
      <w:caps/>
    </w:rPr>
  </w:style>
  <w:style w:type="paragraph" w:styleId="TOC3">
    <w:name w:val="toc 3"/>
    <w:basedOn w:val="Normal"/>
    <w:next w:val="Normal"/>
    <w:autoRedefine/>
    <w:uiPriority w:val="39"/>
    <w:rsid w:val="00DE605A"/>
    <w:pPr>
      <w:spacing w:after="100"/>
      <w:ind w:left="480"/>
    </w:pPr>
  </w:style>
  <w:style w:type="character" w:styleId="Hyperlink">
    <w:name w:val="Hyperlink"/>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semiHidden/>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rsid w:val="004B5D94"/>
    <w:pPr>
      <w:widowControl/>
      <w:kinsoku/>
      <w:spacing w:after="340"/>
      <w:jc w:val="center"/>
    </w:pPr>
    <w:rPr>
      <w:rFonts w:eastAsia="Times New Roman" w:cs="Times New Roman"/>
      <w:caps/>
      <w:szCs w:val="20"/>
      <w:lang w:eastAsia="en-US"/>
    </w:rPr>
  </w:style>
  <w:style w:type="character" w:customStyle="1" w:styleId="Heading2Char">
    <w:name w:val="Heading 2 Char"/>
    <w:basedOn w:val="DefaultParagraphFont"/>
    <w:link w:val="Heading2"/>
    <w:rsid w:val="00DE605A"/>
    <w:rPr>
      <w:rFonts w:ascii="Arial" w:hAnsi="Arial" w:cs="Arial"/>
      <w:bCs/>
      <w:iCs/>
      <w:caps/>
      <w:sz w:val="17"/>
      <w:szCs w:val="28"/>
      <w:lang w:val="en-US" w:eastAsia="zh-CN"/>
    </w:rPr>
  </w:style>
  <w:style w:type="character" w:customStyle="1" w:styleId="Heading3Char">
    <w:name w:val="Heading 3 Char"/>
    <w:basedOn w:val="DefaultParagraphFont"/>
    <w:link w:val="Heading3"/>
    <w:rsid w:val="00555B18"/>
    <w:rPr>
      <w:rFonts w:ascii="Arial" w:hAnsi="Arial" w:cs="Arial"/>
      <w:bCs/>
      <w:i/>
      <w:sz w:val="17"/>
      <w:szCs w:val="26"/>
      <w:u w:val="single"/>
      <w:lang w:val="fr-FR" w:eastAsia="en-US"/>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rsid w:val="00D60AF7"/>
    <w:rPr>
      <w:rFonts w:ascii="Tahoma" w:hAnsi="Tahoma" w:cs="Tahoma"/>
      <w:sz w:val="16"/>
      <w:szCs w:val="16"/>
    </w:rPr>
  </w:style>
  <w:style w:type="character" w:customStyle="1" w:styleId="BalloonTextChar">
    <w:name w:val="Balloon Text Char"/>
    <w:basedOn w:val="DefaultParagraphFont"/>
    <w:link w:val="BalloonText"/>
    <w:rsid w:val="00D60AF7"/>
    <w:rPr>
      <w:rFonts w:ascii="Tahoma" w:hAnsi="Tahoma" w:cs="Tahoma"/>
      <w:sz w:val="16"/>
      <w:szCs w:val="16"/>
      <w:lang w:val="en-US" w:eastAsia="zh-CN"/>
    </w:rPr>
  </w:style>
  <w:style w:type="paragraph" w:styleId="Footer">
    <w:name w:val="footer"/>
    <w:basedOn w:val="Normal"/>
    <w:link w:val="FooterChar"/>
    <w:rsid w:val="002959C0"/>
    <w:pPr>
      <w:tabs>
        <w:tab w:val="center" w:pos="4680"/>
        <w:tab w:val="right" w:pos="9360"/>
      </w:tabs>
    </w:pPr>
  </w:style>
  <w:style w:type="character" w:customStyle="1" w:styleId="FooterChar">
    <w:name w:val="Footer Char"/>
    <w:basedOn w:val="DefaultParagraphFont"/>
    <w:link w:val="Footer"/>
    <w:rsid w:val="002959C0"/>
    <w:rPr>
      <w:rFonts w:ascii="Arial" w:hAnsi="Arial" w:cs="Arial"/>
      <w:sz w:val="24"/>
      <w:szCs w:val="24"/>
      <w:lang w:val="en-US" w:eastAsia="zh-CN"/>
    </w:rPr>
  </w:style>
  <w:style w:type="character" w:styleId="CommentReference">
    <w:name w:val="annotation reference"/>
    <w:basedOn w:val="DefaultParagraphFont"/>
    <w:uiPriority w:val="99"/>
    <w:rsid w:val="00574C34"/>
    <w:rPr>
      <w:sz w:val="16"/>
      <w:szCs w:val="16"/>
    </w:rPr>
  </w:style>
  <w:style w:type="paragraph" w:styleId="CommentText">
    <w:name w:val="annotation text"/>
    <w:basedOn w:val="Normal"/>
    <w:link w:val="CommentTextChar"/>
    <w:uiPriority w:val="99"/>
    <w:rsid w:val="00574C34"/>
    <w:rPr>
      <w:sz w:val="20"/>
      <w:szCs w:val="20"/>
    </w:rPr>
  </w:style>
  <w:style w:type="character" w:customStyle="1" w:styleId="CommentTextChar">
    <w:name w:val="Comment Text Char"/>
    <w:basedOn w:val="DefaultParagraphFont"/>
    <w:link w:val="CommentText"/>
    <w:uiPriority w:val="99"/>
    <w:rsid w:val="00574C34"/>
    <w:rPr>
      <w:rFonts w:ascii="Arial" w:hAnsi="Arial" w:cs="Arial"/>
      <w:lang w:val="en-US" w:eastAsia="zh-CN"/>
    </w:rPr>
  </w:style>
  <w:style w:type="paragraph" w:styleId="Header">
    <w:name w:val="header"/>
    <w:basedOn w:val="Normal"/>
    <w:link w:val="HeaderChar"/>
    <w:rsid w:val="00A866BC"/>
    <w:pPr>
      <w:tabs>
        <w:tab w:val="center" w:pos="4680"/>
        <w:tab w:val="right" w:pos="9360"/>
      </w:tabs>
    </w:pPr>
  </w:style>
  <w:style w:type="character" w:customStyle="1" w:styleId="HeaderChar">
    <w:name w:val="Header Char"/>
    <w:basedOn w:val="DefaultParagraphFont"/>
    <w:link w:val="Header"/>
    <w:rsid w:val="00A866BC"/>
    <w:rPr>
      <w:rFonts w:ascii="Arial" w:hAnsi="Arial" w:cs="Arial"/>
      <w:sz w:val="24"/>
      <w:szCs w:val="24"/>
      <w:lang w:val="en-US" w:eastAsia="zh-CN"/>
    </w:rPr>
  </w:style>
  <w:style w:type="character" w:styleId="FollowedHyperlink">
    <w:name w:val="FollowedHyperlink"/>
    <w:basedOn w:val="DefaultParagraphFont"/>
    <w:rsid w:val="00555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standards/fr/pdf/03-67-01.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fr/pdf/03-66-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fr/pdf/03-64-0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standards/fr/pdf/03-63-01.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po.int/standards/fr/pdf/03-60-01.pdf" TargetMode="External"/><Relationship Id="rId14" Type="http://schemas.openxmlformats.org/officeDocument/2006/relationships/hyperlink" Target="http://www.wipo.int/standards/fr/pdf/03-9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6344-F9BB-4D79-9C5B-BDD98BA0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1519</Words>
  <Characters>9483</Characters>
  <Application>Microsoft Office Word</Application>
  <DocSecurity>0</DocSecurity>
  <Lines>263</Lines>
  <Paragraphs>90</Paragraphs>
  <ScaleCrop>false</ScaleCrop>
  <HeadingPairs>
    <vt:vector size="2" baseType="variant">
      <vt:variant>
        <vt:lpstr>Title</vt:lpstr>
      </vt:variant>
      <vt:variant>
        <vt:i4>1</vt:i4>
      </vt:variant>
    </vt:vector>
  </HeadingPairs>
  <TitlesOfParts>
    <vt:vector size="1" baseType="lpstr">
      <vt:lpstr>CWS/4BIS/9 Annex (in English)</vt:lpstr>
    </vt:vector>
  </TitlesOfParts>
  <Company>WIPO</Company>
  <LinksUpToDate>false</LinksUpToDate>
  <CharactersWithSpaces>10912</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Annex (en français)</dc:title>
  <dc:subject>Recommandations concernant la gestion électronique des marques sonores</dc:subject>
  <dc:creator>OMPI/WIPO</dc:creator>
  <cp:keywords>CWS</cp:keywords>
  <cp:lastModifiedBy>RODRIGUEZ Geraldine</cp:lastModifiedBy>
  <cp:revision>5</cp:revision>
  <cp:lastPrinted>2016-02-24T12:54:00Z</cp:lastPrinted>
  <dcterms:created xsi:type="dcterms:W3CDTF">2016-02-24T14:02:00Z</dcterms:created>
  <dcterms:modified xsi:type="dcterms:W3CDTF">2016-03-03T16:03:00Z</dcterms:modified>
</cp:coreProperties>
</file>