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E29B4" w:rsidRPr="00DE29B4" w:rsidTr="001A333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E29B4" w:rsidRPr="00DE29B4" w:rsidRDefault="00DE29B4" w:rsidP="001A3335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E29B4" w:rsidRPr="00DE29B4" w:rsidRDefault="00DE29B4" w:rsidP="001A3335">
            <w:pPr>
              <w:rPr>
                <w:lang w:val="fr-FR"/>
              </w:rPr>
            </w:pPr>
            <w:r w:rsidRPr="00DE29B4">
              <w:rPr>
                <w:noProof/>
              </w:rPr>
              <w:drawing>
                <wp:inline distT="0" distB="0" distL="0" distR="0" wp14:anchorId="33216BF3" wp14:editId="24370509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E29B4" w:rsidRPr="00DE29B4" w:rsidRDefault="00DE29B4" w:rsidP="001A3335">
            <w:pPr>
              <w:jc w:val="right"/>
              <w:rPr>
                <w:lang w:val="fr-FR"/>
              </w:rPr>
            </w:pPr>
            <w:r w:rsidRPr="00DE29B4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DE29B4" w:rsidRPr="00DE29B4" w:rsidTr="001A3335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E29B4" w:rsidRPr="00DE29B4" w:rsidRDefault="00DE29B4" w:rsidP="001A333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E29B4">
              <w:rPr>
                <w:rFonts w:ascii="Arial Black" w:hAnsi="Arial Black"/>
                <w:caps/>
                <w:sz w:val="15"/>
                <w:lang w:val="fr-FR"/>
              </w:rPr>
              <w:t xml:space="preserve">CWS/5/14    </w:t>
            </w:r>
          </w:p>
        </w:tc>
      </w:tr>
      <w:tr w:rsidR="00DE29B4" w:rsidRPr="00DE29B4" w:rsidTr="001A333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E29B4" w:rsidRPr="00DE29B4" w:rsidRDefault="00DE29B4" w:rsidP="001A333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E29B4">
              <w:rPr>
                <w:rFonts w:ascii="Arial Black" w:hAnsi="Arial Black"/>
                <w:caps/>
                <w:sz w:val="15"/>
                <w:lang w:val="fr-FR"/>
              </w:rPr>
              <w:t xml:space="preserve">ORIGINAL : anglais </w:t>
            </w:r>
          </w:p>
        </w:tc>
      </w:tr>
      <w:tr w:rsidR="00DE29B4" w:rsidRPr="00DE29B4" w:rsidTr="001A333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E29B4" w:rsidRPr="00DE29B4" w:rsidRDefault="00DE29B4" w:rsidP="001A333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E29B4">
              <w:rPr>
                <w:rFonts w:ascii="Arial Black" w:hAnsi="Arial Black"/>
                <w:caps/>
                <w:sz w:val="15"/>
                <w:lang w:val="fr-FR"/>
              </w:rPr>
              <w:t xml:space="preserve">DATE : 13 avril 2017 </w:t>
            </w:r>
          </w:p>
        </w:tc>
      </w:tr>
    </w:tbl>
    <w:p w:rsidR="00DE29B4" w:rsidRPr="00DE29B4" w:rsidRDefault="00DE29B4" w:rsidP="00DE29B4">
      <w:pPr>
        <w:rPr>
          <w:lang w:val="fr-FR"/>
        </w:rPr>
      </w:pPr>
    </w:p>
    <w:p w:rsidR="00DE29B4" w:rsidRPr="00DE29B4" w:rsidRDefault="00DE29B4" w:rsidP="00DE29B4">
      <w:pPr>
        <w:rPr>
          <w:lang w:val="fr-FR"/>
        </w:rPr>
      </w:pPr>
    </w:p>
    <w:p w:rsidR="00DE29B4" w:rsidRPr="00DE29B4" w:rsidRDefault="00DE29B4" w:rsidP="00DE29B4">
      <w:pPr>
        <w:rPr>
          <w:lang w:val="fr-FR"/>
        </w:rPr>
      </w:pPr>
    </w:p>
    <w:p w:rsidR="00DE29B4" w:rsidRPr="00DE29B4" w:rsidRDefault="00DE29B4" w:rsidP="00DE29B4">
      <w:pPr>
        <w:rPr>
          <w:lang w:val="fr-FR"/>
        </w:rPr>
      </w:pPr>
    </w:p>
    <w:p w:rsidR="00DE29B4" w:rsidRPr="00DE29B4" w:rsidRDefault="00DE29B4" w:rsidP="00DE29B4">
      <w:pPr>
        <w:rPr>
          <w:lang w:val="fr-FR"/>
        </w:rPr>
      </w:pPr>
    </w:p>
    <w:p w:rsidR="00DE29B4" w:rsidRPr="00DE29B4" w:rsidRDefault="00DE29B4" w:rsidP="00DE29B4">
      <w:pPr>
        <w:rPr>
          <w:b/>
          <w:sz w:val="28"/>
          <w:szCs w:val="28"/>
          <w:lang w:val="fr-FR"/>
        </w:rPr>
      </w:pPr>
      <w:r w:rsidRPr="00DE29B4">
        <w:rPr>
          <w:b/>
          <w:sz w:val="28"/>
          <w:szCs w:val="28"/>
          <w:lang w:val="fr-FR"/>
        </w:rPr>
        <w:t>Comité des normes de l’OMPI (CWS)</w:t>
      </w:r>
    </w:p>
    <w:p w:rsidR="00DE29B4" w:rsidRPr="00DE29B4" w:rsidRDefault="00DE29B4" w:rsidP="00DE29B4">
      <w:pPr>
        <w:rPr>
          <w:lang w:val="fr-FR"/>
        </w:rPr>
      </w:pPr>
    </w:p>
    <w:p w:rsidR="00DE29B4" w:rsidRPr="00DE29B4" w:rsidRDefault="00DE29B4" w:rsidP="00DE29B4">
      <w:pPr>
        <w:rPr>
          <w:lang w:val="fr-FR"/>
        </w:rPr>
      </w:pPr>
    </w:p>
    <w:p w:rsidR="00DE29B4" w:rsidRPr="00DE29B4" w:rsidRDefault="00991106" w:rsidP="00DE29B4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Cinquième S</w:t>
      </w:r>
      <w:r w:rsidR="00DE29B4" w:rsidRPr="00DE29B4">
        <w:rPr>
          <w:b/>
          <w:sz w:val="24"/>
          <w:szCs w:val="24"/>
          <w:lang w:val="fr-FR"/>
        </w:rPr>
        <w:t>ession</w:t>
      </w:r>
    </w:p>
    <w:p w:rsidR="00DE29B4" w:rsidRPr="00DE29B4" w:rsidRDefault="00DE29B4" w:rsidP="00DE29B4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Genève, 29 mai – 2 juin </w:t>
      </w:r>
      <w:r w:rsidRPr="00DE29B4">
        <w:rPr>
          <w:b/>
          <w:sz w:val="24"/>
          <w:szCs w:val="24"/>
          <w:lang w:val="fr-FR"/>
        </w:rPr>
        <w:t>2017</w:t>
      </w:r>
    </w:p>
    <w:p w:rsidR="00DE29B4" w:rsidRPr="00DE29B4" w:rsidRDefault="00DE29B4" w:rsidP="00DE29B4">
      <w:pPr>
        <w:rPr>
          <w:lang w:val="fr-FR"/>
        </w:rPr>
      </w:pPr>
    </w:p>
    <w:p w:rsidR="00DE29B4" w:rsidRPr="00DE29B4" w:rsidRDefault="00DE29B4" w:rsidP="00DE29B4">
      <w:pPr>
        <w:rPr>
          <w:lang w:val="fr-FR"/>
        </w:rPr>
      </w:pPr>
    </w:p>
    <w:p w:rsidR="00DE29B4" w:rsidRPr="00DE29B4" w:rsidRDefault="00DE29B4" w:rsidP="00DE29B4">
      <w:pPr>
        <w:rPr>
          <w:lang w:val="fr-FR"/>
        </w:rPr>
      </w:pPr>
    </w:p>
    <w:p w:rsidR="000F5E56" w:rsidRPr="00DE29B4" w:rsidRDefault="00DE29B4" w:rsidP="00DE29B4">
      <w:pPr>
        <w:rPr>
          <w:rFonts w:eastAsia="SimSun"/>
          <w:caps/>
          <w:sz w:val="24"/>
          <w:lang w:val="fr-FR" w:eastAsia="zh-CN"/>
        </w:rPr>
      </w:pPr>
      <w:r w:rsidRPr="00DE29B4">
        <w:rPr>
          <w:rFonts w:eastAsia="SimSun"/>
          <w:caps/>
          <w:sz w:val="24"/>
          <w:lang w:val="fr-FR" w:eastAsia="zh-CN"/>
        </w:rPr>
        <w:t>Normalisation des noms des déposants</w:t>
      </w:r>
    </w:p>
    <w:p w:rsidR="006256AA" w:rsidRDefault="006256AA" w:rsidP="009D57E5">
      <w:pPr>
        <w:rPr>
          <w:lang w:val="fr-FR"/>
        </w:rPr>
      </w:pPr>
    </w:p>
    <w:p w:rsidR="005E4AE9" w:rsidRPr="00DE29B4" w:rsidRDefault="005E4AE9" w:rsidP="009D57E5">
      <w:pPr>
        <w:rPr>
          <w:lang w:val="fr-FR"/>
        </w:rPr>
      </w:pPr>
    </w:p>
    <w:p w:rsidR="006256AA" w:rsidRPr="00DE29B4" w:rsidRDefault="006256AA" w:rsidP="009D57E5">
      <w:pPr>
        <w:rPr>
          <w:i/>
          <w:lang w:val="fr-FR"/>
        </w:rPr>
      </w:pPr>
      <w:r w:rsidRPr="00DE29B4">
        <w:rPr>
          <w:i/>
          <w:lang w:val="fr-FR"/>
        </w:rPr>
        <w:t xml:space="preserve">Document </w:t>
      </w:r>
      <w:r w:rsidR="009E7479" w:rsidRPr="00DE29B4">
        <w:rPr>
          <w:i/>
          <w:lang w:val="fr-FR"/>
        </w:rPr>
        <w:t xml:space="preserve">établi par le </w:t>
      </w:r>
      <w:r w:rsidRPr="00DE29B4">
        <w:rPr>
          <w:i/>
          <w:lang w:val="fr-FR"/>
        </w:rPr>
        <w:t>Secr</w:t>
      </w:r>
      <w:r w:rsidR="009E7479" w:rsidRPr="00DE29B4">
        <w:rPr>
          <w:i/>
          <w:lang w:val="fr-FR"/>
        </w:rPr>
        <w:t>é</w:t>
      </w:r>
      <w:r w:rsidRPr="00DE29B4">
        <w:rPr>
          <w:i/>
          <w:lang w:val="fr-FR"/>
        </w:rPr>
        <w:t>tariat</w:t>
      </w:r>
    </w:p>
    <w:p w:rsidR="006256AA" w:rsidRPr="00DE29B4" w:rsidRDefault="006256AA" w:rsidP="009D57E5">
      <w:pPr>
        <w:rPr>
          <w:lang w:val="fr-FR"/>
        </w:rPr>
      </w:pPr>
    </w:p>
    <w:p w:rsidR="006256AA" w:rsidRPr="00DE29B4" w:rsidRDefault="006256AA" w:rsidP="009D57E5">
      <w:pPr>
        <w:rPr>
          <w:lang w:val="fr-FR"/>
        </w:rPr>
      </w:pPr>
    </w:p>
    <w:p w:rsidR="006256AA" w:rsidRDefault="006256AA" w:rsidP="009D57E5">
      <w:pPr>
        <w:rPr>
          <w:lang w:val="fr-FR"/>
        </w:rPr>
      </w:pPr>
    </w:p>
    <w:p w:rsidR="005E4AE9" w:rsidRDefault="005E4AE9" w:rsidP="009D57E5">
      <w:pPr>
        <w:rPr>
          <w:lang w:val="fr-FR"/>
        </w:rPr>
      </w:pPr>
    </w:p>
    <w:p w:rsidR="005E4AE9" w:rsidRPr="00DE29B4" w:rsidRDefault="005E4AE9" w:rsidP="009D57E5">
      <w:pPr>
        <w:rPr>
          <w:lang w:val="fr-FR"/>
        </w:rPr>
      </w:pPr>
    </w:p>
    <w:p w:rsidR="006917C2" w:rsidRDefault="00DE29B4" w:rsidP="005E4AE9">
      <w:pPr>
        <w:pStyle w:val="Heading2"/>
        <w:spacing w:before="0"/>
        <w:rPr>
          <w:lang w:val="fr-FR"/>
        </w:rPr>
      </w:pPr>
      <w:r>
        <w:rPr>
          <w:lang w:val="fr-FR"/>
        </w:rPr>
        <w:t>I</w:t>
      </w:r>
      <w:r w:rsidRPr="00DE29B4">
        <w:rPr>
          <w:lang w:val="fr-FR"/>
        </w:rPr>
        <w:t>ntroduction</w:t>
      </w:r>
    </w:p>
    <w:p w:rsidR="006917C2" w:rsidRPr="00DE29B4" w:rsidRDefault="00002A02" w:rsidP="00DE29B4">
      <w:pPr>
        <w:pStyle w:val="ONUMFS"/>
        <w:rPr>
          <w:lang w:val="fr-FR"/>
        </w:rPr>
      </w:pPr>
      <w:r w:rsidRPr="00DE29B4">
        <w:rPr>
          <w:lang w:val="fr-FR"/>
        </w:rPr>
        <w:t>L</w:t>
      </w:r>
      <w:r w:rsidR="000613E4" w:rsidRPr="00DE29B4">
        <w:rPr>
          <w:lang w:val="fr-FR"/>
        </w:rPr>
        <w:t>a normalisation des noms de</w:t>
      </w:r>
      <w:r w:rsidR="00C64289" w:rsidRPr="00DE29B4">
        <w:rPr>
          <w:lang w:val="fr-FR"/>
        </w:rPr>
        <w:t>s</w:t>
      </w:r>
      <w:r w:rsidR="000613E4" w:rsidRPr="00DE29B4">
        <w:rPr>
          <w:lang w:val="fr-FR"/>
        </w:rPr>
        <w:t xml:space="preserve"> déposants </w:t>
      </w:r>
      <w:r w:rsidR="00B83ABC" w:rsidRPr="00DE29B4">
        <w:rPr>
          <w:lang w:val="fr-FR"/>
        </w:rPr>
        <w:t>constitue</w:t>
      </w:r>
      <w:r w:rsidR="000613E4" w:rsidRPr="00DE29B4">
        <w:rPr>
          <w:lang w:val="fr-FR"/>
        </w:rPr>
        <w:t xml:space="preserve"> </w:t>
      </w:r>
      <w:r w:rsidR="00B83ABC" w:rsidRPr="00DE29B4">
        <w:rPr>
          <w:lang w:val="fr-FR"/>
        </w:rPr>
        <w:t xml:space="preserve">un sujet de préoccupation </w:t>
      </w:r>
      <w:r w:rsidR="000613E4" w:rsidRPr="00DE29B4">
        <w:rPr>
          <w:lang w:val="fr-FR"/>
        </w:rPr>
        <w:t xml:space="preserve">de </w:t>
      </w:r>
      <w:r w:rsidR="00C30941" w:rsidRPr="00DE29B4">
        <w:rPr>
          <w:lang w:val="fr-FR"/>
        </w:rPr>
        <w:t xml:space="preserve">première </w:t>
      </w:r>
      <w:r w:rsidR="000613E4" w:rsidRPr="00DE29B4">
        <w:rPr>
          <w:lang w:val="fr-FR"/>
        </w:rPr>
        <w:t xml:space="preserve">importance </w:t>
      </w:r>
      <w:r w:rsidR="00C30941" w:rsidRPr="00DE29B4">
        <w:rPr>
          <w:lang w:val="fr-FR"/>
        </w:rPr>
        <w:t>dans le domaine</w:t>
      </w:r>
      <w:r w:rsidR="000613E4" w:rsidRPr="00DE29B4">
        <w:rPr>
          <w:lang w:val="fr-FR"/>
        </w:rPr>
        <w:t xml:space="preserve"> de l</w:t>
      </w:r>
      <w:r w:rsidR="005D4806" w:rsidRPr="00DE29B4">
        <w:rPr>
          <w:lang w:val="fr-FR"/>
        </w:rPr>
        <w:t>’</w:t>
      </w:r>
      <w:r w:rsidR="000613E4" w:rsidRPr="00DE29B4">
        <w:rPr>
          <w:lang w:val="fr-FR"/>
        </w:rPr>
        <w:t>information en matière de propriété industriel</w:t>
      </w:r>
      <w:r w:rsidR="00FE5CAD">
        <w:rPr>
          <w:lang w:val="fr-FR"/>
        </w:rPr>
        <w:t xml:space="preserve">le. </w:t>
      </w:r>
      <w:r w:rsidR="003568B3" w:rsidRPr="00DE29B4">
        <w:rPr>
          <w:lang w:val="fr-FR"/>
        </w:rPr>
        <w:t>L’a</w:t>
      </w:r>
      <w:r w:rsidR="000E28F3" w:rsidRPr="00DE29B4">
        <w:rPr>
          <w:lang w:val="fr-FR"/>
        </w:rPr>
        <w:t>bsence d</w:t>
      </w:r>
      <w:r w:rsidR="005D4806" w:rsidRPr="00DE29B4">
        <w:rPr>
          <w:lang w:val="fr-FR"/>
        </w:rPr>
        <w:t>’</w:t>
      </w:r>
      <w:r w:rsidR="000E28F3" w:rsidRPr="00DE29B4">
        <w:rPr>
          <w:lang w:val="fr-FR"/>
        </w:rPr>
        <w:t xml:space="preserve">harmonisation des </w:t>
      </w:r>
      <w:r w:rsidR="00363B0C" w:rsidRPr="00DE29B4">
        <w:rPr>
          <w:lang w:val="fr-FR"/>
        </w:rPr>
        <w:t>noms de</w:t>
      </w:r>
      <w:r w:rsidR="00C64289" w:rsidRPr="00DE29B4">
        <w:rPr>
          <w:lang w:val="fr-FR"/>
        </w:rPr>
        <w:t>s</w:t>
      </w:r>
      <w:r w:rsidR="00363B0C" w:rsidRPr="00DE29B4">
        <w:rPr>
          <w:lang w:val="fr-FR"/>
        </w:rPr>
        <w:t xml:space="preserve"> déposants dans les demandes de brevet</w:t>
      </w:r>
      <w:r w:rsidR="000E28F3" w:rsidRPr="00DE29B4">
        <w:rPr>
          <w:lang w:val="fr-FR"/>
        </w:rPr>
        <w:t xml:space="preserve"> crée actuellement d</w:t>
      </w:r>
      <w:r w:rsidR="005D4806" w:rsidRPr="00DE29B4">
        <w:rPr>
          <w:lang w:val="fr-FR"/>
        </w:rPr>
        <w:t>’</w:t>
      </w:r>
      <w:r w:rsidR="000E28F3" w:rsidRPr="00DE29B4">
        <w:rPr>
          <w:lang w:val="fr-FR"/>
        </w:rPr>
        <w:t>importantes difficultés pour les offices de propriété industrielle, ainsi que les fournisseurs et les utilisateurs d</w:t>
      </w:r>
      <w:r w:rsidR="0003101D" w:rsidRPr="00DE29B4">
        <w:rPr>
          <w:lang w:val="fr-FR"/>
        </w:rPr>
        <w:t>e l</w:t>
      </w:r>
      <w:r w:rsidR="005D4806" w:rsidRPr="00DE29B4">
        <w:rPr>
          <w:lang w:val="fr-FR"/>
        </w:rPr>
        <w:t>’</w:t>
      </w:r>
      <w:r w:rsidR="000E28F3" w:rsidRPr="00DE29B4">
        <w:rPr>
          <w:lang w:val="fr-FR"/>
        </w:rPr>
        <w:t>information en matière de propriété industriel</w:t>
      </w:r>
      <w:r w:rsidR="003568B3" w:rsidRPr="00DE29B4">
        <w:rPr>
          <w:lang w:val="fr-FR"/>
        </w:rPr>
        <w:t>le. Le</w:t>
      </w:r>
      <w:r w:rsidR="00E4729E" w:rsidRPr="00DE29B4">
        <w:rPr>
          <w:lang w:val="fr-FR"/>
        </w:rPr>
        <w:t xml:space="preserve">s parties prenantes de plusieurs instances régionales et internationales </w:t>
      </w:r>
      <w:r w:rsidR="0083093B" w:rsidRPr="00DE29B4">
        <w:rPr>
          <w:lang w:val="fr-FR"/>
        </w:rPr>
        <w:t>s</w:t>
      </w:r>
      <w:r w:rsidR="005D4806" w:rsidRPr="00DE29B4">
        <w:rPr>
          <w:lang w:val="fr-FR"/>
        </w:rPr>
        <w:t>’</w:t>
      </w:r>
      <w:r w:rsidR="0083093B" w:rsidRPr="00DE29B4">
        <w:rPr>
          <w:lang w:val="fr-FR"/>
        </w:rPr>
        <w:t xml:space="preserve">efforcent </w:t>
      </w:r>
      <w:r w:rsidR="00CF55B7" w:rsidRPr="00DE29B4">
        <w:rPr>
          <w:lang w:val="fr-FR"/>
        </w:rPr>
        <w:t xml:space="preserve">de </w:t>
      </w:r>
      <w:r w:rsidR="00591799" w:rsidRPr="00DE29B4">
        <w:rPr>
          <w:lang w:val="fr-FR"/>
        </w:rPr>
        <w:t>ration</w:t>
      </w:r>
      <w:r w:rsidR="00CF55B7" w:rsidRPr="00DE29B4">
        <w:rPr>
          <w:lang w:val="fr-FR"/>
        </w:rPr>
        <w:t xml:space="preserve">aliser ces </w:t>
      </w:r>
      <w:r w:rsidR="008510AD" w:rsidRPr="00DE29B4">
        <w:rPr>
          <w:lang w:val="fr-FR"/>
        </w:rPr>
        <w:t>problèmes</w:t>
      </w:r>
      <w:r w:rsidR="00CF55B7" w:rsidRPr="00DE29B4">
        <w:rPr>
          <w:lang w:val="fr-FR"/>
        </w:rPr>
        <w:t xml:space="preserve"> </w:t>
      </w:r>
      <w:r w:rsidR="001B43E7" w:rsidRPr="00DE29B4">
        <w:rPr>
          <w:lang w:val="fr-FR"/>
        </w:rPr>
        <w:t xml:space="preserve">afin de les résoudre de façon </w:t>
      </w:r>
      <w:r w:rsidR="00CF55B7" w:rsidRPr="00DE29B4">
        <w:rPr>
          <w:lang w:val="fr-FR"/>
        </w:rPr>
        <w:t>effica</w:t>
      </w:r>
      <w:r w:rsidR="003568B3" w:rsidRPr="00DE29B4">
        <w:rPr>
          <w:lang w:val="fr-FR"/>
        </w:rPr>
        <w:t>ce. La</w:t>
      </w:r>
      <w:r w:rsidR="00647123" w:rsidRPr="00DE29B4">
        <w:rPr>
          <w:lang w:val="fr-FR"/>
        </w:rPr>
        <w:t xml:space="preserve"> normalisation des noms de</w:t>
      </w:r>
      <w:r w:rsidR="00C64289" w:rsidRPr="00DE29B4">
        <w:rPr>
          <w:lang w:val="fr-FR"/>
        </w:rPr>
        <w:t>s</w:t>
      </w:r>
      <w:r w:rsidR="00647123" w:rsidRPr="00DE29B4">
        <w:rPr>
          <w:lang w:val="fr-FR"/>
        </w:rPr>
        <w:t xml:space="preserve"> déposants </w:t>
      </w:r>
      <w:r w:rsidR="0054462D" w:rsidRPr="00DE29B4">
        <w:rPr>
          <w:lang w:val="fr-FR"/>
        </w:rPr>
        <w:t xml:space="preserve">figure </w:t>
      </w:r>
      <w:r w:rsidR="0003101D" w:rsidRPr="00DE29B4">
        <w:rPr>
          <w:lang w:val="fr-FR"/>
        </w:rPr>
        <w:t>ainsi</w:t>
      </w:r>
      <w:r w:rsidR="00647123" w:rsidRPr="00DE29B4">
        <w:rPr>
          <w:lang w:val="fr-FR"/>
        </w:rPr>
        <w:t xml:space="preserve"> à l</w:t>
      </w:r>
      <w:r w:rsidR="005D4806" w:rsidRPr="00DE29B4">
        <w:rPr>
          <w:lang w:val="fr-FR"/>
        </w:rPr>
        <w:t>’</w:t>
      </w:r>
      <w:r w:rsidR="00647123" w:rsidRPr="00DE29B4">
        <w:rPr>
          <w:lang w:val="fr-FR"/>
        </w:rPr>
        <w:t>ordre du jour de</w:t>
      </w:r>
      <w:r w:rsidR="0054462D" w:rsidRPr="00DE29B4">
        <w:rPr>
          <w:lang w:val="fr-FR"/>
        </w:rPr>
        <w:t>s</w:t>
      </w:r>
      <w:r w:rsidR="00647123" w:rsidRPr="00DE29B4">
        <w:rPr>
          <w:lang w:val="fr-FR"/>
        </w:rPr>
        <w:t xml:space="preserve"> offices de propriété industrielle</w:t>
      </w:r>
      <w:r w:rsidR="0054462D" w:rsidRPr="00DE29B4">
        <w:rPr>
          <w:lang w:val="fr-FR"/>
        </w:rPr>
        <w:t xml:space="preserve"> de l</w:t>
      </w:r>
      <w:r w:rsidR="005D4806" w:rsidRPr="00DE29B4">
        <w:rPr>
          <w:lang w:val="fr-FR"/>
        </w:rPr>
        <w:t>’</w:t>
      </w:r>
      <w:r w:rsidR="0054462D" w:rsidRPr="00DE29B4">
        <w:rPr>
          <w:lang w:val="fr-FR"/>
        </w:rPr>
        <w:t>IP5 et d</w:t>
      </w:r>
      <w:r w:rsidR="005D4806" w:rsidRPr="00DE29B4">
        <w:rPr>
          <w:lang w:val="fr-FR"/>
        </w:rPr>
        <w:t>’</w:t>
      </w:r>
      <w:r w:rsidR="0054462D" w:rsidRPr="00DE29B4">
        <w:rPr>
          <w:lang w:val="fr-FR"/>
        </w:rPr>
        <w:t>un certain nombre d</w:t>
      </w:r>
      <w:r w:rsidR="005D4806" w:rsidRPr="00DE29B4">
        <w:rPr>
          <w:lang w:val="fr-FR"/>
        </w:rPr>
        <w:t>’</w:t>
      </w:r>
      <w:r w:rsidR="0054462D" w:rsidRPr="00DE29B4">
        <w:rPr>
          <w:lang w:val="fr-FR"/>
        </w:rPr>
        <w:t>autres</w:t>
      </w:r>
      <w:r w:rsidR="00722F42" w:rsidRPr="00DE29B4">
        <w:rPr>
          <w:lang w:val="fr-FR"/>
        </w:rPr>
        <w:t>; elle fait également partie des sujets examinés dans les</w:t>
      </w:r>
      <w:r w:rsidR="001F1625" w:rsidRPr="00DE29B4">
        <w:rPr>
          <w:lang w:val="fr-FR"/>
        </w:rPr>
        <w:t xml:space="preserve"> réunions d</w:t>
      </w:r>
      <w:r w:rsidR="005D4806" w:rsidRPr="00DE29B4">
        <w:rPr>
          <w:lang w:val="fr-FR"/>
        </w:rPr>
        <w:t>’</w:t>
      </w:r>
      <w:r w:rsidR="001F1625" w:rsidRPr="00DE29B4">
        <w:rPr>
          <w:lang w:val="fr-FR"/>
        </w:rPr>
        <w:t>utilisateurs d</w:t>
      </w:r>
      <w:r w:rsidR="001B43E7" w:rsidRPr="00DE29B4">
        <w:rPr>
          <w:lang w:val="fr-FR"/>
        </w:rPr>
        <w:t>e l</w:t>
      </w:r>
      <w:r w:rsidR="005D4806" w:rsidRPr="00DE29B4">
        <w:rPr>
          <w:lang w:val="fr-FR"/>
        </w:rPr>
        <w:t>’</w:t>
      </w:r>
      <w:r w:rsidR="001F1625" w:rsidRPr="00DE29B4">
        <w:rPr>
          <w:lang w:val="fr-FR"/>
        </w:rPr>
        <w:t>information en matière de propriété industrielle.</w:t>
      </w:r>
    </w:p>
    <w:p w:rsidR="006917C2" w:rsidRDefault="00DE29B4" w:rsidP="005E4AE9">
      <w:pPr>
        <w:pStyle w:val="Heading2"/>
        <w:spacing w:before="0"/>
        <w:rPr>
          <w:lang w:val="fr-FR"/>
        </w:rPr>
      </w:pPr>
      <w:r>
        <w:rPr>
          <w:lang w:val="fr-FR"/>
        </w:rPr>
        <w:t>A</w:t>
      </w:r>
      <w:r w:rsidR="009E7479" w:rsidRPr="00DE29B4">
        <w:rPr>
          <w:lang w:val="fr-FR"/>
        </w:rPr>
        <w:t>telier sur la normalisation des noms des déposants</w:t>
      </w:r>
    </w:p>
    <w:p w:rsidR="005E4AE9" w:rsidRDefault="0077476F" w:rsidP="00DE29B4">
      <w:pPr>
        <w:pStyle w:val="ONUMFS"/>
        <w:rPr>
          <w:lang w:val="fr-FR"/>
        </w:rPr>
      </w:pPr>
      <w:r w:rsidRPr="00DE29B4">
        <w:rPr>
          <w:lang w:val="fr-FR"/>
        </w:rPr>
        <w:t>Conscient de l</w:t>
      </w:r>
      <w:r w:rsidR="005D4806" w:rsidRPr="00DE29B4">
        <w:rPr>
          <w:lang w:val="fr-FR"/>
        </w:rPr>
        <w:t>’</w:t>
      </w:r>
      <w:r w:rsidRPr="00DE29B4">
        <w:rPr>
          <w:lang w:val="fr-FR"/>
        </w:rPr>
        <w:t>importance de la normalisation des noms des déposants et des difficultés</w:t>
      </w:r>
      <w:r w:rsidR="000F47FB" w:rsidRPr="00DE29B4">
        <w:rPr>
          <w:lang w:val="fr-FR"/>
        </w:rPr>
        <w:t xml:space="preserve"> </w:t>
      </w:r>
      <w:r w:rsidR="00E22F1A" w:rsidRPr="00DE29B4">
        <w:rPr>
          <w:lang w:val="fr-FR"/>
        </w:rPr>
        <w:t>qu</w:t>
      </w:r>
      <w:r w:rsidR="005D4806" w:rsidRPr="00DE29B4">
        <w:rPr>
          <w:lang w:val="fr-FR"/>
        </w:rPr>
        <w:t>’</w:t>
      </w:r>
      <w:r w:rsidR="00E22F1A" w:rsidRPr="00DE29B4">
        <w:rPr>
          <w:lang w:val="fr-FR"/>
        </w:rPr>
        <w:t>entraîne</w:t>
      </w:r>
      <w:r w:rsidR="000F47FB" w:rsidRPr="00DE29B4">
        <w:rPr>
          <w:lang w:val="fr-FR"/>
        </w:rPr>
        <w:t xml:space="preserve"> de son absence</w:t>
      </w:r>
      <w:r w:rsidRPr="00DE29B4">
        <w:rPr>
          <w:lang w:val="fr-FR"/>
        </w:rPr>
        <w:t xml:space="preserve"> pour l</w:t>
      </w:r>
      <w:r w:rsidR="005D4806" w:rsidRPr="00DE29B4">
        <w:rPr>
          <w:lang w:val="fr-FR"/>
        </w:rPr>
        <w:t>’</w:t>
      </w:r>
      <w:r w:rsidRPr="00DE29B4">
        <w:rPr>
          <w:lang w:val="fr-FR"/>
        </w:rPr>
        <w:t>ensemble des parties prenantes</w:t>
      </w:r>
      <w:r w:rsidR="000F47FB" w:rsidRPr="00DE29B4">
        <w:rPr>
          <w:lang w:val="fr-FR"/>
        </w:rPr>
        <w:t>, le Bureau international de l</w:t>
      </w:r>
      <w:r w:rsidR="005D4806" w:rsidRPr="00DE29B4">
        <w:rPr>
          <w:lang w:val="fr-FR"/>
        </w:rPr>
        <w:t>’</w:t>
      </w:r>
      <w:r w:rsidR="000F47FB" w:rsidRPr="00DE29B4">
        <w:rPr>
          <w:lang w:val="fr-FR"/>
        </w:rPr>
        <w:t>OMPI</w:t>
      </w:r>
      <w:r w:rsidR="00090A0E" w:rsidRPr="00DE29B4">
        <w:rPr>
          <w:lang w:val="fr-FR"/>
        </w:rPr>
        <w:t xml:space="preserve"> a </w:t>
      </w:r>
      <w:r w:rsidR="00E22F1A" w:rsidRPr="00DE29B4">
        <w:rPr>
          <w:lang w:val="fr-FR"/>
        </w:rPr>
        <w:t>organisé par la circulaire C.</w:t>
      </w:r>
      <w:r w:rsidR="001639DD" w:rsidRPr="00DE29B4">
        <w:rPr>
          <w:lang w:val="fr-FR"/>
        </w:rPr>
        <w:t> </w:t>
      </w:r>
      <w:r w:rsidR="00E22F1A" w:rsidRPr="00DE29B4">
        <w:rPr>
          <w:lang w:val="fr-FR"/>
        </w:rPr>
        <w:t>CWS</w:t>
      </w:r>
      <w:r w:rsidR="00DE29B4" w:rsidRPr="00DE29B4">
        <w:rPr>
          <w:lang w:val="fr-FR"/>
        </w:rPr>
        <w:t> </w:t>
      </w:r>
      <w:r w:rsidR="00E22F1A" w:rsidRPr="00DE29B4">
        <w:rPr>
          <w:lang w:val="fr-FR"/>
        </w:rPr>
        <w:t xml:space="preserve">71 du </w:t>
      </w:r>
      <w:r w:rsidR="005D4806" w:rsidRPr="00DE29B4">
        <w:rPr>
          <w:lang w:val="fr-FR"/>
        </w:rPr>
        <w:t>8 juin 20</w:t>
      </w:r>
      <w:r w:rsidR="00E22F1A" w:rsidRPr="00DE29B4">
        <w:rPr>
          <w:lang w:val="fr-FR"/>
        </w:rPr>
        <w:t>16 l</w:t>
      </w:r>
      <w:r w:rsidR="005D4806" w:rsidRPr="00DE29B4">
        <w:rPr>
          <w:lang w:val="fr-FR"/>
        </w:rPr>
        <w:t>’</w:t>
      </w:r>
      <w:r w:rsidR="00E22F1A" w:rsidRPr="00DE29B4">
        <w:rPr>
          <w:lang w:val="fr-FR"/>
        </w:rPr>
        <w:t>atelier sur les normes de l</w:t>
      </w:r>
      <w:r w:rsidR="005D4806" w:rsidRPr="00DE29B4">
        <w:rPr>
          <w:lang w:val="fr-FR"/>
        </w:rPr>
        <w:t>’</w:t>
      </w:r>
      <w:r w:rsidR="00E22F1A" w:rsidRPr="00DE29B4">
        <w:rPr>
          <w:lang w:val="fr-FR"/>
        </w:rPr>
        <w:t>OMPI concernant la normalisation des noms des déposants (</w:t>
      </w:r>
      <w:r w:rsidR="00C01DC5" w:rsidRPr="00DE29B4">
        <w:rPr>
          <w:lang w:val="fr-FR"/>
        </w:rPr>
        <w:t>ci</w:t>
      </w:r>
      <w:r w:rsidR="00DE29B4">
        <w:rPr>
          <w:lang w:val="fr-FR"/>
        </w:rPr>
        <w:noBreakHyphen/>
      </w:r>
      <w:r w:rsidR="00C01DC5" w:rsidRPr="00DE29B4">
        <w:rPr>
          <w:lang w:val="fr-FR"/>
        </w:rPr>
        <w:t xml:space="preserve">après dénommé </w:t>
      </w:r>
      <w:r w:rsidR="001D7A1B" w:rsidRPr="00DE29B4">
        <w:rPr>
          <w:lang w:val="fr-FR"/>
        </w:rPr>
        <w:t>“</w:t>
      </w:r>
      <w:r w:rsidR="00C01DC5" w:rsidRPr="00DE29B4">
        <w:rPr>
          <w:lang w:val="fr-FR"/>
        </w:rPr>
        <w:t>atelier</w:t>
      </w:r>
      <w:r w:rsidR="001D7A1B" w:rsidRPr="00DE29B4">
        <w:rPr>
          <w:lang w:val="fr-FR"/>
        </w:rPr>
        <w:t>”</w:t>
      </w:r>
      <w:r w:rsidR="00270EE7" w:rsidRPr="00DE29B4">
        <w:rPr>
          <w:lang w:val="fr-FR"/>
        </w:rPr>
        <w:t>)</w:t>
      </w:r>
      <w:r w:rsidR="00C01DC5" w:rsidRPr="00DE29B4">
        <w:rPr>
          <w:lang w:val="fr-FR"/>
        </w:rPr>
        <w:t>, qui s</w:t>
      </w:r>
      <w:r w:rsidR="005D4806" w:rsidRPr="00DE29B4">
        <w:rPr>
          <w:lang w:val="fr-FR"/>
        </w:rPr>
        <w:t>’</w:t>
      </w:r>
      <w:r w:rsidR="00C01DC5" w:rsidRPr="00DE29B4">
        <w:rPr>
          <w:lang w:val="fr-FR"/>
        </w:rPr>
        <w:t xml:space="preserve">est tenu le </w:t>
      </w:r>
      <w:r w:rsidR="005D4806" w:rsidRPr="00DE29B4">
        <w:rPr>
          <w:lang w:val="fr-FR"/>
        </w:rPr>
        <w:t>5 septembre 20</w:t>
      </w:r>
      <w:r w:rsidR="00C01DC5" w:rsidRPr="00DE29B4">
        <w:rPr>
          <w:lang w:val="fr-FR"/>
        </w:rPr>
        <w:t>16 à Genè</w:t>
      </w:r>
      <w:r w:rsidR="00FE5CAD">
        <w:rPr>
          <w:lang w:val="fr-FR"/>
        </w:rPr>
        <w:t xml:space="preserve">ve. </w:t>
      </w:r>
      <w:r w:rsidR="003568B3" w:rsidRPr="00DE29B4">
        <w:rPr>
          <w:lang w:val="fr-FR"/>
        </w:rPr>
        <w:t>De</w:t>
      </w:r>
      <w:r w:rsidR="00E966FB" w:rsidRPr="00DE29B4">
        <w:rPr>
          <w:lang w:val="fr-FR"/>
        </w:rPr>
        <w:t>s informations plus détaillées sur cet atelier sont disponibles sur le site</w:t>
      </w:r>
      <w:r w:rsidR="001639DD" w:rsidRPr="00DE29B4">
        <w:rPr>
          <w:lang w:val="fr-FR"/>
        </w:rPr>
        <w:t> </w:t>
      </w:r>
      <w:r w:rsidR="00E966FB" w:rsidRPr="00DE29B4">
        <w:rPr>
          <w:lang w:val="fr-FR"/>
        </w:rPr>
        <w:t>Web de l</w:t>
      </w:r>
      <w:r w:rsidR="005D4806" w:rsidRPr="00DE29B4">
        <w:rPr>
          <w:lang w:val="fr-FR"/>
        </w:rPr>
        <w:t>’</w:t>
      </w:r>
      <w:r w:rsidR="00E966FB" w:rsidRPr="00DE29B4">
        <w:rPr>
          <w:lang w:val="fr-FR"/>
        </w:rPr>
        <w:t>OMPI, à l</w:t>
      </w:r>
      <w:r w:rsidR="005D4806" w:rsidRPr="00DE29B4">
        <w:rPr>
          <w:lang w:val="fr-FR"/>
        </w:rPr>
        <w:t>’</w:t>
      </w:r>
      <w:r w:rsidR="00E966FB" w:rsidRPr="00DE29B4">
        <w:rPr>
          <w:lang w:val="fr-FR"/>
        </w:rPr>
        <w:t xml:space="preserve">adresse </w:t>
      </w:r>
      <w:hyperlink r:id="rId9" w:history="1">
        <w:r w:rsidR="005C45B3">
          <w:rPr>
            <w:rStyle w:val="Hyperlink"/>
            <w:lang w:val="fr-FR"/>
          </w:rPr>
          <w:t>http://www.wipo.int/meetings/fr/details.jsp?meeting_id=40784</w:t>
        </w:r>
      </w:hyperlink>
      <w:r w:rsidR="00E966FB" w:rsidRPr="00DE29B4">
        <w:rPr>
          <w:lang w:val="fr-FR"/>
        </w:rPr>
        <w:t>.</w:t>
      </w:r>
    </w:p>
    <w:p w:rsidR="005E4AE9" w:rsidRDefault="005E4AE9">
      <w:pPr>
        <w:rPr>
          <w:lang w:val="fr-FR"/>
        </w:rPr>
      </w:pPr>
      <w:r>
        <w:rPr>
          <w:lang w:val="fr-FR"/>
        </w:rPr>
        <w:br w:type="page"/>
      </w:r>
    </w:p>
    <w:p w:rsidR="00EF24F2" w:rsidRPr="00DE29B4" w:rsidRDefault="007C74AE" w:rsidP="005E4AE9">
      <w:pPr>
        <w:pStyle w:val="ONUMFS"/>
        <w:spacing w:after="120"/>
        <w:rPr>
          <w:lang w:val="fr-FR"/>
        </w:rPr>
      </w:pPr>
      <w:r w:rsidRPr="00DE29B4">
        <w:rPr>
          <w:lang w:val="fr-FR"/>
        </w:rPr>
        <w:lastRenderedPageBreak/>
        <w:t>Vingt</w:t>
      </w:r>
      <w:r w:rsidR="00DE29B4">
        <w:rPr>
          <w:lang w:val="fr-FR"/>
        </w:rPr>
        <w:noBreakHyphen/>
      </w:r>
      <w:r w:rsidRPr="00DE29B4">
        <w:rPr>
          <w:lang w:val="fr-FR"/>
        </w:rPr>
        <w:t>huit représentants des organisations suivantes ont participé à l</w:t>
      </w:r>
      <w:r w:rsidR="005D4806" w:rsidRPr="00DE29B4">
        <w:rPr>
          <w:lang w:val="fr-FR"/>
        </w:rPr>
        <w:t>’</w:t>
      </w:r>
      <w:r w:rsidRPr="00DE29B4">
        <w:rPr>
          <w:lang w:val="fr-FR"/>
        </w:rPr>
        <w:t>atelier</w:t>
      </w:r>
      <w:r w:rsidR="005D4806" w:rsidRPr="00DE29B4">
        <w:rPr>
          <w:lang w:val="fr-FR"/>
        </w:rPr>
        <w:t> :</w:t>
      </w:r>
    </w:p>
    <w:p w:rsidR="00EF24F2" w:rsidRPr="00DE29B4" w:rsidRDefault="007C74AE" w:rsidP="00A66D5B">
      <w:pPr>
        <w:pStyle w:val="ONUMFS"/>
        <w:numPr>
          <w:ilvl w:val="0"/>
          <w:numId w:val="46"/>
        </w:numPr>
        <w:spacing w:after="120"/>
        <w:rPr>
          <w:lang w:val="fr-FR"/>
        </w:rPr>
      </w:pPr>
      <w:r w:rsidRPr="00DE29B4">
        <w:rPr>
          <w:lang w:val="fr-FR"/>
        </w:rPr>
        <w:t>offices de propriété industrielle</w:t>
      </w:r>
      <w:r w:rsidR="005D4806" w:rsidRPr="00DE29B4">
        <w:rPr>
          <w:lang w:val="fr-FR"/>
        </w:rPr>
        <w:t> :</w:t>
      </w:r>
      <w:r w:rsidR="00EF24F2" w:rsidRPr="00DE29B4">
        <w:rPr>
          <w:lang w:val="fr-FR"/>
        </w:rPr>
        <w:t xml:space="preserve"> </w:t>
      </w:r>
      <w:r w:rsidR="005C45B3" w:rsidRPr="00DE29B4">
        <w:rPr>
          <w:lang w:val="fr-FR"/>
        </w:rPr>
        <w:t xml:space="preserve">Institut national français de la propriété industrielle (INPI), </w:t>
      </w:r>
      <w:r w:rsidR="00B800AB" w:rsidRPr="00DE29B4">
        <w:rPr>
          <w:lang w:val="fr-FR"/>
        </w:rPr>
        <w:t>IP</w:t>
      </w:r>
      <w:r w:rsidR="001639DD" w:rsidRPr="00DE29B4">
        <w:rPr>
          <w:lang w:val="fr-FR"/>
        </w:rPr>
        <w:t> </w:t>
      </w:r>
      <w:proofErr w:type="spellStart"/>
      <w:r w:rsidR="00B800AB" w:rsidRPr="00DE29B4">
        <w:rPr>
          <w:lang w:val="fr-FR"/>
        </w:rPr>
        <w:t>Australia</w:t>
      </w:r>
      <w:proofErr w:type="spellEnd"/>
      <w:r w:rsidR="00B800AB" w:rsidRPr="00DE29B4">
        <w:rPr>
          <w:lang w:val="fr-FR"/>
        </w:rPr>
        <w:t xml:space="preserve">, </w:t>
      </w:r>
      <w:r w:rsidRPr="00DE29B4">
        <w:rPr>
          <w:lang w:val="fr-FR"/>
        </w:rPr>
        <w:t>Office allemand des brevets et des marques</w:t>
      </w:r>
      <w:r w:rsidR="00B800AB" w:rsidRPr="00DE29B4">
        <w:rPr>
          <w:lang w:val="fr-FR"/>
        </w:rPr>
        <w:t xml:space="preserve"> (DPMA),</w:t>
      </w:r>
      <w:r w:rsidR="00AB7695" w:rsidRPr="00DE29B4">
        <w:rPr>
          <w:lang w:val="fr-FR"/>
        </w:rPr>
        <w:t xml:space="preserve"> </w:t>
      </w:r>
      <w:r w:rsidR="005C45B3" w:rsidRPr="00DE29B4">
        <w:rPr>
          <w:lang w:val="fr-FR"/>
        </w:rPr>
        <w:t>Office autrichien des brevets, Office coréen de la propriété intellectuelle (KIPO),</w:t>
      </w:r>
      <w:r w:rsidR="005C45B3">
        <w:rPr>
          <w:lang w:val="fr-FR"/>
        </w:rPr>
        <w:t xml:space="preserve"> </w:t>
      </w:r>
      <w:r w:rsidR="005C45B3" w:rsidRPr="00DE29B4">
        <w:rPr>
          <w:lang w:val="fr-FR"/>
        </w:rPr>
        <w:t>Office des brevets et des marques des États</w:t>
      </w:r>
      <w:r w:rsidR="005C45B3">
        <w:rPr>
          <w:lang w:val="fr-FR"/>
        </w:rPr>
        <w:noBreakHyphen/>
      </w:r>
      <w:r w:rsidR="005C45B3" w:rsidRPr="00DE29B4">
        <w:rPr>
          <w:lang w:val="fr-FR"/>
        </w:rPr>
        <w:t>Unis d’Amérique (USPTO)</w:t>
      </w:r>
      <w:r w:rsidR="005C45B3">
        <w:rPr>
          <w:lang w:val="fr-FR"/>
        </w:rPr>
        <w:t xml:space="preserve">, </w:t>
      </w:r>
      <w:r w:rsidR="005C45B3" w:rsidRPr="00DE29B4">
        <w:rPr>
          <w:lang w:val="fr-FR"/>
        </w:rPr>
        <w:t>Office espagnol des brevets et des marques (OEPM),</w:t>
      </w:r>
      <w:r w:rsidR="005C45B3">
        <w:rPr>
          <w:lang w:val="fr-FR"/>
        </w:rPr>
        <w:t xml:space="preserve"> </w:t>
      </w:r>
      <w:r w:rsidR="00AB7695" w:rsidRPr="00DE29B4">
        <w:rPr>
          <w:lang w:val="fr-FR"/>
        </w:rPr>
        <w:t>Office eurasien des brevets (OEAB)</w:t>
      </w:r>
      <w:r w:rsidR="00B800AB" w:rsidRPr="00DE29B4">
        <w:rPr>
          <w:lang w:val="fr-FR"/>
        </w:rPr>
        <w:t xml:space="preserve">, </w:t>
      </w:r>
      <w:r w:rsidR="001A3D6E" w:rsidRPr="00DE29B4">
        <w:rPr>
          <w:lang w:val="fr-FR"/>
        </w:rPr>
        <w:t>Office européen des brevets (OEB)</w:t>
      </w:r>
      <w:r w:rsidR="00B800AB" w:rsidRPr="00DE29B4">
        <w:rPr>
          <w:lang w:val="fr-FR"/>
        </w:rPr>
        <w:t xml:space="preserve">, </w:t>
      </w:r>
      <w:r w:rsidR="001A3D6E" w:rsidRPr="00DE29B4">
        <w:rPr>
          <w:lang w:val="fr-FR"/>
        </w:rPr>
        <w:t xml:space="preserve">Office japonais des brevets </w:t>
      </w:r>
      <w:r w:rsidR="00EF24F2" w:rsidRPr="00DE29B4">
        <w:rPr>
          <w:lang w:val="fr-FR"/>
        </w:rPr>
        <w:t xml:space="preserve">(JPO), </w:t>
      </w:r>
      <w:proofErr w:type="spellStart"/>
      <w:r w:rsidR="00EF24F2" w:rsidRPr="00DE29B4">
        <w:rPr>
          <w:lang w:val="fr-FR"/>
        </w:rPr>
        <w:t>Rospatent</w:t>
      </w:r>
      <w:proofErr w:type="spellEnd"/>
      <w:r w:rsidR="00B800AB" w:rsidRPr="00DE29B4">
        <w:rPr>
          <w:lang w:val="fr-FR"/>
        </w:rPr>
        <w:t>;</w:t>
      </w:r>
    </w:p>
    <w:p w:rsidR="00323BE8" w:rsidRPr="00DE29B4" w:rsidRDefault="00D03C57" w:rsidP="00A66D5B">
      <w:pPr>
        <w:pStyle w:val="ONUMFS"/>
        <w:numPr>
          <w:ilvl w:val="0"/>
          <w:numId w:val="46"/>
        </w:numPr>
        <w:spacing w:after="120"/>
        <w:rPr>
          <w:lang w:val="fr-FR"/>
        </w:rPr>
      </w:pPr>
      <w:r w:rsidRPr="00DE29B4">
        <w:rPr>
          <w:lang w:val="fr-FR"/>
        </w:rPr>
        <w:t>observateurs</w:t>
      </w:r>
      <w:r w:rsidR="005D4806" w:rsidRPr="00DE29B4">
        <w:rPr>
          <w:lang w:val="fr-FR"/>
        </w:rPr>
        <w:t xml:space="preserve"> au CWS :</w:t>
      </w:r>
      <w:r w:rsidR="00EF24F2" w:rsidRPr="00DE29B4">
        <w:rPr>
          <w:lang w:val="fr-FR"/>
        </w:rPr>
        <w:t xml:space="preserve"> </w:t>
      </w:r>
      <w:r w:rsidRPr="00DE29B4">
        <w:rPr>
          <w:lang w:val="fr-FR"/>
        </w:rPr>
        <w:t>Groupe de documentation sur les brevets</w:t>
      </w:r>
      <w:r w:rsidR="00EF24F2" w:rsidRPr="00DE29B4">
        <w:rPr>
          <w:lang w:val="fr-FR"/>
        </w:rPr>
        <w:t xml:space="preserve"> (PDG), Patent Information </w:t>
      </w:r>
      <w:proofErr w:type="spellStart"/>
      <w:r w:rsidR="00EF24F2" w:rsidRPr="00DE29B4">
        <w:rPr>
          <w:lang w:val="fr-FR"/>
        </w:rPr>
        <w:t>Us</w:t>
      </w:r>
      <w:bookmarkStart w:id="0" w:name="_GoBack"/>
      <w:bookmarkEnd w:id="0"/>
      <w:r w:rsidR="00EF24F2" w:rsidRPr="00DE29B4">
        <w:rPr>
          <w:lang w:val="fr-FR"/>
        </w:rPr>
        <w:t>ers</w:t>
      </w:r>
      <w:proofErr w:type="spellEnd"/>
      <w:r w:rsidR="00EF24F2" w:rsidRPr="00DE29B4">
        <w:rPr>
          <w:lang w:val="fr-FR"/>
        </w:rPr>
        <w:t xml:space="preserve"> Group (PIUG), </w:t>
      </w:r>
      <w:proofErr w:type="spellStart"/>
      <w:r w:rsidR="00EF24F2" w:rsidRPr="00DE29B4">
        <w:rPr>
          <w:lang w:val="fr-FR"/>
        </w:rPr>
        <w:t>PatCom</w:t>
      </w:r>
      <w:proofErr w:type="spellEnd"/>
      <w:r w:rsidR="00EF24F2" w:rsidRPr="00DE29B4">
        <w:rPr>
          <w:lang w:val="fr-FR"/>
        </w:rPr>
        <w:t>;</w:t>
      </w:r>
    </w:p>
    <w:p w:rsidR="00EF24F2" w:rsidRPr="00DE29B4" w:rsidRDefault="00D03C57" w:rsidP="00A66D5B">
      <w:pPr>
        <w:pStyle w:val="ONUMFS"/>
        <w:numPr>
          <w:ilvl w:val="0"/>
          <w:numId w:val="46"/>
        </w:numPr>
        <w:rPr>
          <w:lang w:val="fr-FR"/>
        </w:rPr>
      </w:pPr>
      <w:r w:rsidRPr="00DE29B4">
        <w:rPr>
          <w:lang w:val="fr-FR"/>
        </w:rPr>
        <w:t>autres organisations et entreprises</w:t>
      </w:r>
      <w:r w:rsidR="005D4806" w:rsidRPr="00DE29B4">
        <w:rPr>
          <w:lang w:val="fr-FR"/>
        </w:rPr>
        <w:t> :</w:t>
      </w:r>
      <w:r w:rsidR="00EF24F2" w:rsidRPr="00DE29B4">
        <w:rPr>
          <w:lang w:val="fr-FR"/>
        </w:rPr>
        <w:t xml:space="preserve"> </w:t>
      </w:r>
      <w:r w:rsidRPr="00DE29B4">
        <w:rPr>
          <w:lang w:val="fr-FR"/>
        </w:rPr>
        <w:t>Organisation de Coopération et de Développement Économiques (OCDE)</w:t>
      </w:r>
      <w:r w:rsidR="00EF24F2" w:rsidRPr="00DE29B4">
        <w:rPr>
          <w:lang w:val="fr-FR"/>
        </w:rPr>
        <w:t xml:space="preserve">, Philips, Siemens, Magister Ltd., </w:t>
      </w:r>
      <w:proofErr w:type="spellStart"/>
      <w:r w:rsidR="00EF24F2" w:rsidRPr="00DE29B4">
        <w:rPr>
          <w:lang w:val="fr-FR"/>
        </w:rPr>
        <w:t>Extract</w:t>
      </w:r>
      <w:proofErr w:type="spellEnd"/>
      <w:r w:rsidR="00EF24F2" w:rsidRPr="00DE29B4">
        <w:rPr>
          <w:lang w:val="fr-FR"/>
        </w:rPr>
        <w:t xml:space="preserve"> Information, CENTREDOC, Thomson Reuters, FIZ Karlsruhe, Regimbeau, </w:t>
      </w:r>
      <w:proofErr w:type="spellStart"/>
      <w:r w:rsidR="00EF24F2" w:rsidRPr="00DE29B4">
        <w:rPr>
          <w:lang w:val="fr-FR"/>
        </w:rPr>
        <w:t>Fairview</w:t>
      </w:r>
      <w:proofErr w:type="spellEnd"/>
      <w:r w:rsidR="00EF24F2" w:rsidRPr="00DE29B4">
        <w:rPr>
          <w:lang w:val="fr-FR"/>
        </w:rPr>
        <w:t xml:space="preserve"> </w:t>
      </w:r>
      <w:proofErr w:type="spellStart"/>
      <w:r w:rsidR="00EF24F2" w:rsidRPr="00DE29B4">
        <w:rPr>
          <w:lang w:val="fr-FR"/>
        </w:rPr>
        <w:t>Research</w:t>
      </w:r>
      <w:proofErr w:type="spellEnd"/>
      <w:r w:rsidR="00EF24F2" w:rsidRPr="00DE29B4">
        <w:rPr>
          <w:lang w:val="fr-FR"/>
        </w:rPr>
        <w:t xml:space="preserve"> Barcelona.</w:t>
      </w:r>
    </w:p>
    <w:p w:rsidR="00EF24F2" w:rsidRPr="00DE29B4" w:rsidRDefault="006E48D0" w:rsidP="00DE29B4">
      <w:pPr>
        <w:pStyle w:val="ONUMFS"/>
        <w:rPr>
          <w:lang w:val="fr-FR"/>
        </w:rPr>
      </w:pPr>
      <w:r w:rsidRPr="00DE29B4">
        <w:rPr>
          <w:lang w:val="fr-FR"/>
        </w:rPr>
        <w:t>L</w:t>
      </w:r>
      <w:r w:rsidR="005D4806" w:rsidRPr="00DE29B4">
        <w:rPr>
          <w:lang w:val="fr-FR"/>
        </w:rPr>
        <w:t>’</w:t>
      </w:r>
      <w:r w:rsidRPr="00DE29B4">
        <w:rPr>
          <w:lang w:val="fr-FR"/>
        </w:rPr>
        <w:t xml:space="preserve">atelier avait pour principal objectif de coordonner et de rationaliser les efforts accomplis pour remédier aux difficultés liées </w:t>
      </w:r>
      <w:r w:rsidR="00926693" w:rsidRPr="00DE29B4">
        <w:rPr>
          <w:lang w:val="fr-FR"/>
        </w:rPr>
        <w:t>à l</w:t>
      </w:r>
      <w:r w:rsidR="005D4806" w:rsidRPr="00DE29B4">
        <w:rPr>
          <w:lang w:val="fr-FR"/>
        </w:rPr>
        <w:t>’</w:t>
      </w:r>
      <w:r w:rsidR="00926693" w:rsidRPr="00DE29B4">
        <w:rPr>
          <w:lang w:val="fr-FR"/>
        </w:rPr>
        <w:t>absence d</w:t>
      </w:r>
      <w:r w:rsidR="005D4806" w:rsidRPr="00DE29B4">
        <w:rPr>
          <w:lang w:val="fr-FR"/>
        </w:rPr>
        <w:t>’</w:t>
      </w:r>
      <w:r w:rsidR="00926693" w:rsidRPr="00DE29B4">
        <w:rPr>
          <w:lang w:val="fr-FR"/>
        </w:rPr>
        <w:t>harmonisation d</w:t>
      </w:r>
      <w:r w:rsidRPr="00DE29B4">
        <w:rPr>
          <w:lang w:val="fr-FR"/>
        </w:rPr>
        <w:t>es noms des déposants dans les demandes de brev</w:t>
      </w:r>
      <w:r w:rsidR="00FE5CAD">
        <w:rPr>
          <w:lang w:val="fr-FR"/>
        </w:rPr>
        <w:t xml:space="preserve">et. </w:t>
      </w:r>
      <w:r w:rsidR="003568B3" w:rsidRPr="00DE29B4">
        <w:rPr>
          <w:lang w:val="fr-FR"/>
        </w:rPr>
        <w:t>Le</w:t>
      </w:r>
      <w:r w:rsidR="009574A1" w:rsidRPr="00DE29B4">
        <w:rPr>
          <w:lang w:val="fr-FR"/>
        </w:rPr>
        <w:t xml:space="preserve">s participants </w:t>
      </w:r>
      <w:r w:rsidR="004F2586" w:rsidRPr="00DE29B4">
        <w:rPr>
          <w:lang w:val="fr-FR"/>
        </w:rPr>
        <w:t xml:space="preserve">ont examiné les problèmes auxquels sont confrontés les </w:t>
      </w:r>
      <w:r w:rsidR="00FF0F9B" w:rsidRPr="00DE29B4">
        <w:rPr>
          <w:lang w:val="fr-FR"/>
        </w:rPr>
        <w:t>utilisat</w:t>
      </w:r>
      <w:r w:rsidR="004F2586" w:rsidRPr="00DE29B4">
        <w:rPr>
          <w:lang w:val="fr-FR"/>
        </w:rPr>
        <w:t>eurs</w:t>
      </w:r>
      <w:r w:rsidR="00EB30BA" w:rsidRPr="00DE29B4">
        <w:rPr>
          <w:lang w:val="fr-FR"/>
        </w:rPr>
        <w:t xml:space="preserve"> et les fournisseurs</w:t>
      </w:r>
      <w:r w:rsidR="004F2586" w:rsidRPr="00DE29B4">
        <w:rPr>
          <w:lang w:val="fr-FR"/>
        </w:rPr>
        <w:t xml:space="preserve"> </w:t>
      </w:r>
      <w:r w:rsidR="00147692" w:rsidRPr="00DE29B4">
        <w:rPr>
          <w:lang w:val="fr-FR"/>
        </w:rPr>
        <w:t>de l</w:t>
      </w:r>
      <w:r w:rsidR="005D4806" w:rsidRPr="00DE29B4">
        <w:rPr>
          <w:lang w:val="fr-FR"/>
        </w:rPr>
        <w:t>’</w:t>
      </w:r>
      <w:r w:rsidR="00147692" w:rsidRPr="00DE29B4">
        <w:rPr>
          <w:lang w:val="fr-FR"/>
        </w:rPr>
        <w:t>information en matière de propriété industrielle</w:t>
      </w:r>
      <w:r w:rsidR="00EB30BA" w:rsidRPr="00DE29B4">
        <w:rPr>
          <w:lang w:val="fr-FR"/>
        </w:rPr>
        <w:t xml:space="preserve"> ainsi que</w:t>
      </w:r>
      <w:r w:rsidR="00147692" w:rsidRPr="00DE29B4">
        <w:rPr>
          <w:lang w:val="fr-FR"/>
        </w:rPr>
        <w:t xml:space="preserve"> les offices de propriété industrielle</w:t>
      </w:r>
      <w:r w:rsidR="00086BB7" w:rsidRPr="00DE29B4">
        <w:rPr>
          <w:lang w:val="fr-FR"/>
        </w:rPr>
        <w:t xml:space="preserve">, </w:t>
      </w:r>
      <w:r w:rsidR="00511B9F" w:rsidRPr="00DE29B4">
        <w:rPr>
          <w:lang w:val="fr-FR"/>
        </w:rPr>
        <w:t xml:space="preserve">recensé les principales difficultés </w:t>
      </w:r>
      <w:r w:rsidR="007A7ABF" w:rsidRPr="00DE29B4">
        <w:rPr>
          <w:lang w:val="fr-FR"/>
        </w:rPr>
        <w:t xml:space="preserve">liées aux noms des déposants ainsi que les priorités </w:t>
      </w:r>
      <w:r w:rsidR="00EB30BA" w:rsidRPr="00DE29B4">
        <w:rPr>
          <w:lang w:val="fr-FR"/>
        </w:rPr>
        <w:t>s</w:t>
      </w:r>
      <w:r w:rsidR="005D4806" w:rsidRPr="00DE29B4">
        <w:rPr>
          <w:lang w:val="fr-FR"/>
        </w:rPr>
        <w:t>’</w:t>
      </w:r>
      <w:r w:rsidR="00EB30BA" w:rsidRPr="00DE29B4">
        <w:rPr>
          <w:lang w:val="fr-FR"/>
        </w:rPr>
        <w:t>appliquant</w:t>
      </w:r>
      <w:r w:rsidR="007A7ABF" w:rsidRPr="00DE29B4">
        <w:rPr>
          <w:lang w:val="fr-FR"/>
        </w:rPr>
        <w:t xml:space="preserve"> à la normalisation</w:t>
      </w:r>
      <w:r w:rsidR="00F6606B" w:rsidRPr="00DE29B4">
        <w:rPr>
          <w:lang w:val="fr-FR"/>
        </w:rPr>
        <w:t xml:space="preserve"> de ces noms</w:t>
      </w:r>
      <w:r w:rsidR="00EB30BA" w:rsidRPr="00DE29B4">
        <w:rPr>
          <w:lang w:val="fr-FR"/>
        </w:rPr>
        <w:t>,</w:t>
      </w:r>
      <w:r w:rsidR="00F6606B" w:rsidRPr="00DE29B4">
        <w:rPr>
          <w:lang w:val="fr-FR"/>
        </w:rPr>
        <w:t xml:space="preserve"> et </w:t>
      </w:r>
      <w:r w:rsidR="00BF198F" w:rsidRPr="00DE29B4">
        <w:rPr>
          <w:lang w:val="fr-FR"/>
        </w:rPr>
        <w:t>étudié les possibilités</w:t>
      </w:r>
      <w:r w:rsidR="007A7ABF" w:rsidRPr="00DE29B4">
        <w:rPr>
          <w:lang w:val="fr-FR"/>
        </w:rPr>
        <w:t xml:space="preserve"> </w:t>
      </w:r>
      <w:r w:rsidR="00BF198F" w:rsidRPr="00DE29B4">
        <w:rPr>
          <w:lang w:val="fr-FR"/>
        </w:rPr>
        <w:t>d</w:t>
      </w:r>
      <w:r w:rsidR="005D4806" w:rsidRPr="00DE29B4">
        <w:rPr>
          <w:lang w:val="fr-FR"/>
        </w:rPr>
        <w:t>’</w:t>
      </w:r>
      <w:r w:rsidR="00BF198F" w:rsidRPr="00DE29B4">
        <w:rPr>
          <w:lang w:val="fr-FR"/>
        </w:rPr>
        <w:t>éta</w:t>
      </w:r>
      <w:r w:rsidR="00B40937" w:rsidRPr="00DE29B4">
        <w:rPr>
          <w:lang w:val="fr-FR"/>
        </w:rPr>
        <w:t>b</w:t>
      </w:r>
      <w:r w:rsidR="00BF198F" w:rsidRPr="00DE29B4">
        <w:rPr>
          <w:lang w:val="fr-FR"/>
        </w:rPr>
        <w:t>lissement d</w:t>
      </w:r>
      <w:r w:rsidR="005D4806" w:rsidRPr="00DE29B4">
        <w:rPr>
          <w:lang w:val="fr-FR"/>
        </w:rPr>
        <w:t>’</w:t>
      </w:r>
      <w:r w:rsidR="00BF198F" w:rsidRPr="00DE29B4">
        <w:rPr>
          <w:lang w:val="fr-FR"/>
        </w:rPr>
        <w:t xml:space="preserve">un cadre de coopération </w:t>
      </w:r>
      <w:r w:rsidR="00B40937" w:rsidRPr="00DE29B4">
        <w:rPr>
          <w:lang w:val="fr-FR"/>
        </w:rPr>
        <w:t xml:space="preserve">permettant aux parties prenantes </w:t>
      </w:r>
      <w:r w:rsidR="0064228D" w:rsidRPr="00DE29B4">
        <w:rPr>
          <w:lang w:val="fr-FR"/>
        </w:rPr>
        <w:t>de rechercher ensemble des solutions pour améliorer la situation.</w:t>
      </w:r>
    </w:p>
    <w:p w:rsidR="00EF24F2" w:rsidRPr="00DE29B4" w:rsidRDefault="008A2C93" w:rsidP="005E4AE9">
      <w:pPr>
        <w:pStyle w:val="ONUMFS"/>
        <w:spacing w:after="120"/>
        <w:rPr>
          <w:lang w:val="fr-FR"/>
        </w:rPr>
      </w:pPr>
      <w:r w:rsidRPr="00DE29B4">
        <w:rPr>
          <w:lang w:val="fr-FR"/>
        </w:rPr>
        <w:t>Les principa</w:t>
      </w:r>
      <w:r w:rsidR="00C17F28" w:rsidRPr="00DE29B4">
        <w:rPr>
          <w:lang w:val="fr-FR"/>
        </w:rPr>
        <w:t>ux obstacles à la normalisation des noms relevés par l</w:t>
      </w:r>
      <w:r w:rsidR="005D4806" w:rsidRPr="00DE29B4">
        <w:rPr>
          <w:lang w:val="fr-FR"/>
        </w:rPr>
        <w:t>’</w:t>
      </w:r>
      <w:r w:rsidR="00C17F28" w:rsidRPr="00DE29B4">
        <w:rPr>
          <w:lang w:val="fr-FR"/>
        </w:rPr>
        <w:t>atelier sont les suivants</w:t>
      </w:r>
      <w:r w:rsidR="005D4806" w:rsidRPr="00DE29B4">
        <w:rPr>
          <w:lang w:val="fr-FR"/>
        </w:rPr>
        <w:t> :</w:t>
      </w:r>
    </w:p>
    <w:p w:rsidR="00EF24F2" w:rsidRPr="00DE29B4" w:rsidRDefault="00C17F28" w:rsidP="005E4AE9">
      <w:pPr>
        <w:pStyle w:val="ONUMFS"/>
        <w:numPr>
          <w:ilvl w:val="1"/>
          <w:numId w:val="4"/>
        </w:numPr>
        <w:spacing w:after="120"/>
        <w:rPr>
          <w:lang w:val="fr-FR"/>
        </w:rPr>
      </w:pPr>
      <w:r w:rsidRPr="00DE29B4">
        <w:rPr>
          <w:lang w:val="fr-FR"/>
        </w:rPr>
        <w:t>nécessité</w:t>
      </w:r>
      <w:r w:rsidR="00F55DB7" w:rsidRPr="00DE29B4">
        <w:rPr>
          <w:lang w:val="fr-FR"/>
        </w:rPr>
        <w:t xml:space="preserve"> de traiter des volumes de données </w:t>
      </w:r>
      <w:r w:rsidR="00EB30BA" w:rsidRPr="00DE29B4">
        <w:rPr>
          <w:lang w:val="fr-FR"/>
        </w:rPr>
        <w:t>élevés,</w:t>
      </w:r>
      <w:r w:rsidR="00C22DB5" w:rsidRPr="00DE29B4">
        <w:rPr>
          <w:lang w:val="fr-FR"/>
        </w:rPr>
        <w:t xml:space="preserve"> dans lesquels les informations relatives aux noms des déposants ne sont pas présentées de manière uniforme, en raison de fautes de frappe, de variations dans l</w:t>
      </w:r>
      <w:r w:rsidR="005D4806" w:rsidRPr="00DE29B4">
        <w:rPr>
          <w:lang w:val="fr-FR"/>
        </w:rPr>
        <w:t>’</w:t>
      </w:r>
      <w:r w:rsidR="00C22DB5" w:rsidRPr="00DE29B4">
        <w:rPr>
          <w:lang w:val="fr-FR"/>
        </w:rPr>
        <w:t>orthographe d</w:t>
      </w:r>
      <w:r w:rsidR="00EB30BA" w:rsidRPr="00DE29B4">
        <w:rPr>
          <w:lang w:val="fr-FR"/>
        </w:rPr>
        <w:t>es</w:t>
      </w:r>
      <w:r w:rsidR="00C22DB5" w:rsidRPr="00DE29B4">
        <w:rPr>
          <w:lang w:val="fr-FR"/>
        </w:rPr>
        <w:t xml:space="preserve"> nom</w:t>
      </w:r>
      <w:r w:rsidR="00EB30BA" w:rsidRPr="00DE29B4">
        <w:rPr>
          <w:lang w:val="fr-FR"/>
        </w:rPr>
        <w:t>s</w:t>
      </w:r>
      <w:r w:rsidR="00C22DB5" w:rsidRPr="00DE29B4">
        <w:rPr>
          <w:lang w:val="fr-FR"/>
        </w:rPr>
        <w:t>, etc.</w:t>
      </w:r>
      <w:r w:rsidR="002B47B1" w:rsidRPr="00DE29B4">
        <w:rPr>
          <w:lang w:val="fr-FR"/>
        </w:rPr>
        <w:t>;</w:t>
      </w:r>
    </w:p>
    <w:p w:rsidR="00EF24F2" w:rsidRPr="00DE29B4" w:rsidRDefault="00370840" w:rsidP="005E4AE9">
      <w:pPr>
        <w:pStyle w:val="ONUMFS"/>
        <w:numPr>
          <w:ilvl w:val="1"/>
          <w:numId w:val="4"/>
        </w:numPr>
        <w:spacing w:after="120"/>
        <w:rPr>
          <w:lang w:val="fr-FR"/>
        </w:rPr>
      </w:pPr>
      <w:r w:rsidRPr="00DE29B4">
        <w:rPr>
          <w:lang w:val="fr-FR"/>
        </w:rPr>
        <w:t>absence d</w:t>
      </w:r>
      <w:r w:rsidR="00CE6C76" w:rsidRPr="00DE29B4">
        <w:rPr>
          <w:lang w:val="fr-FR"/>
        </w:rPr>
        <w:t xml:space="preserve">e conseils </w:t>
      </w:r>
      <w:r w:rsidR="00EA7D61" w:rsidRPr="00DE29B4">
        <w:rPr>
          <w:lang w:val="fr-FR"/>
        </w:rPr>
        <w:t xml:space="preserve">aux déposants de la part </w:t>
      </w:r>
      <w:r w:rsidRPr="00DE29B4">
        <w:rPr>
          <w:lang w:val="fr-FR"/>
        </w:rPr>
        <w:t>des offices de propriété industrielle</w:t>
      </w:r>
      <w:r w:rsidR="00CE6C76" w:rsidRPr="00DE29B4">
        <w:rPr>
          <w:lang w:val="fr-FR"/>
        </w:rPr>
        <w:t xml:space="preserve"> en ce qui concerne les noms</w:t>
      </w:r>
      <w:r w:rsidR="002B47B1" w:rsidRPr="00DE29B4">
        <w:rPr>
          <w:lang w:val="fr-FR"/>
        </w:rPr>
        <w:t>;</w:t>
      </w:r>
    </w:p>
    <w:p w:rsidR="00EF24F2" w:rsidRPr="00DE29B4" w:rsidRDefault="00CE6C76" w:rsidP="005E4AE9">
      <w:pPr>
        <w:pStyle w:val="ONUMFS"/>
        <w:numPr>
          <w:ilvl w:val="1"/>
          <w:numId w:val="4"/>
        </w:numPr>
        <w:spacing w:after="120"/>
        <w:rPr>
          <w:lang w:val="fr-FR"/>
        </w:rPr>
      </w:pPr>
      <w:r w:rsidRPr="00DE29B4">
        <w:rPr>
          <w:lang w:val="fr-FR"/>
        </w:rPr>
        <w:t>difficulté à trouver les informations relatives aux changements de titularité</w:t>
      </w:r>
      <w:r w:rsidR="0076418F" w:rsidRPr="00DE29B4">
        <w:rPr>
          <w:lang w:val="fr-FR"/>
        </w:rPr>
        <w:t>;</w:t>
      </w:r>
    </w:p>
    <w:p w:rsidR="00EF24F2" w:rsidRPr="00DE29B4" w:rsidRDefault="00B22CB1" w:rsidP="005E4AE9">
      <w:pPr>
        <w:pStyle w:val="ONUMFS"/>
        <w:numPr>
          <w:ilvl w:val="1"/>
          <w:numId w:val="4"/>
        </w:numPr>
        <w:spacing w:after="120"/>
        <w:rPr>
          <w:lang w:val="fr-FR"/>
        </w:rPr>
      </w:pPr>
      <w:r w:rsidRPr="00DE29B4">
        <w:rPr>
          <w:lang w:val="fr-FR"/>
        </w:rPr>
        <w:t>absence d</w:t>
      </w:r>
      <w:r w:rsidR="005D4806" w:rsidRPr="00DE29B4">
        <w:rPr>
          <w:lang w:val="fr-FR"/>
        </w:rPr>
        <w:t>’</w:t>
      </w:r>
      <w:r w:rsidRPr="00DE29B4">
        <w:rPr>
          <w:lang w:val="fr-FR"/>
        </w:rPr>
        <w:t>uniformité</w:t>
      </w:r>
      <w:r w:rsidR="008500F8" w:rsidRPr="00DE29B4">
        <w:rPr>
          <w:lang w:val="fr-FR"/>
        </w:rPr>
        <w:t xml:space="preserve"> des translittérations et difficultés liées à la représentation des noms dans différentes langues</w:t>
      </w:r>
      <w:r w:rsidR="0076418F" w:rsidRPr="00DE29B4">
        <w:rPr>
          <w:lang w:val="fr-FR"/>
        </w:rPr>
        <w:t>;</w:t>
      </w:r>
      <w:r w:rsidR="00323BE8" w:rsidRPr="00DE29B4">
        <w:rPr>
          <w:lang w:val="fr-FR"/>
        </w:rPr>
        <w:t xml:space="preserve"> </w:t>
      </w:r>
      <w:r w:rsidR="008500F8" w:rsidRPr="00DE29B4">
        <w:rPr>
          <w:lang w:val="fr-FR"/>
        </w:rPr>
        <w:t>et</w:t>
      </w:r>
    </w:p>
    <w:p w:rsidR="00EF24F2" w:rsidRPr="00DE29B4" w:rsidRDefault="002F3CE8" w:rsidP="005E4AE9">
      <w:pPr>
        <w:pStyle w:val="ONUMFS"/>
        <w:numPr>
          <w:ilvl w:val="1"/>
          <w:numId w:val="4"/>
        </w:numPr>
        <w:rPr>
          <w:lang w:val="fr-FR"/>
        </w:rPr>
      </w:pPr>
      <w:r w:rsidRPr="00DE29B4">
        <w:rPr>
          <w:lang w:val="fr-FR"/>
        </w:rPr>
        <w:t>différence</w:t>
      </w:r>
      <w:r w:rsidR="00282F0B" w:rsidRPr="00DE29B4">
        <w:rPr>
          <w:lang w:val="fr-FR"/>
        </w:rPr>
        <w:t>s</w:t>
      </w:r>
      <w:r w:rsidR="00EA7D61" w:rsidRPr="00DE29B4">
        <w:rPr>
          <w:lang w:val="fr-FR"/>
        </w:rPr>
        <w:t xml:space="preserve"> d</w:t>
      </w:r>
      <w:r w:rsidR="005D4806" w:rsidRPr="00DE29B4">
        <w:rPr>
          <w:lang w:val="fr-FR"/>
        </w:rPr>
        <w:t>’</w:t>
      </w:r>
      <w:r w:rsidR="00EA7D61" w:rsidRPr="00DE29B4">
        <w:rPr>
          <w:lang w:val="fr-FR"/>
        </w:rPr>
        <w:t>un pays à l</w:t>
      </w:r>
      <w:r w:rsidR="005D4806" w:rsidRPr="00DE29B4">
        <w:rPr>
          <w:lang w:val="fr-FR"/>
        </w:rPr>
        <w:t>’</w:t>
      </w:r>
      <w:r w:rsidR="00EA7D61" w:rsidRPr="00DE29B4">
        <w:rPr>
          <w:lang w:val="fr-FR"/>
        </w:rPr>
        <w:t>autre</w:t>
      </w:r>
      <w:r w:rsidRPr="00DE29B4">
        <w:rPr>
          <w:lang w:val="fr-FR"/>
        </w:rPr>
        <w:t xml:space="preserve"> </w:t>
      </w:r>
      <w:r w:rsidR="00EA7D61" w:rsidRPr="00DE29B4">
        <w:rPr>
          <w:lang w:val="fr-FR"/>
        </w:rPr>
        <w:t>dans la formation des noms</w:t>
      </w:r>
      <w:r w:rsidRPr="00DE29B4">
        <w:rPr>
          <w:lang w:val="fr-FR"/>
        </w:rPr>
        <w:t>.</w:t>
      </w:r>
    </w:p>
    <w:p w:rsidR="00EF24F2" w:rsidRPr="00DE29B4" w:rsidRDefault="008C20A7" w:rsidP="005E4AE9">
      <w:pPr>
        <w:pStyle w:val="ONUMFS"/>
        <w:spacing w:after="120"/>
        <w:rPr>
          <w:lang w:val="fr-FR"/>
        </w:rPr>
      </w:pPr>
      <w:r w:rsidRPr="00DE29B4">
        <w:rPr>
          <w:lang w:val="fr-FR"/>
        </w:rPr>
        <w:t xml:space="preserve">Les solutions </w:t>
      </w:r>
      <w:r w:rsidR="0005727D" w:rsidRPr="00DE29B4">
        <w:rPr>
          <w:lang w:val="fr-FR"/>
        </w:rPr>
        <w:t xml:space="preserve">éventuelles </w:t>
      </w:r>
      <w:r w:rsidR="004E6B79" w:rsidRPr="00DE29B4">
        <w:rPr>
          <w:lang w:val="fr-FR"/>
        </w:rPr>
        <w:t>suivantes aux problèmes liés aux noms des déposants</w:t>
      </w:r>
      <w:r w:rsidRPr="00DE29B4">
        <w:rPr>
          <w:lang w:val="fr-FR"/>
        </w:rPr>
        <w:t xml:space="preserve"> </w:t>
      </w:r>
      <w:r w:rsidR="004E6B79" w:rsidRPr="00DE29B4">
        <w:rPr>
          <w:lang w:val="fr-FR"/>
        </w:rPr>
        <w:t xml:space="preserve">ont été </w:t>
      </w:r>
      <w:r w:rsidRPr="00DE29B4">
        <w:rPr>
          <w:lang w:val="fr-FR"/>
        </w:rPr>
        <w:t>mises en évidence au cours</w:t>
      </w:r>
      <w:r w:rsidR="005C45B3">
        <w:rPr>
          <w:lang w:val="fr-FR"/>
        </w:rPr>
        <w:t xml:space="preserve"> de</w:t>
      </w:r>
      <w:r w:rsidR="004E6B79" w:rsidRPr="00DE29B4">
        <w:rPr>
          <w:lang w:val="fr-FR"/>
        </w:rPr>
        <w:t xml:space="preserve"> l</w:t>
      </w:r>
      <w:r w:rsidR="005D4806" w:rsidRPr="00DE29B4">
        <w:rPr>
          <w:lang w:val="fr-FR"/>
        </w:rPr>
        <w:t>’</w:t>
      </w:r>
      <w:r w:rsidR="004E6B79" w:rsidRPr="00DE29B4">
        <w:rPr>
          <w:lang w:val="fr-FR"/>
        </w:rPr>
        <w:t>atelier</w:t>
      </w:r>
      <w:r w:rsidR="005D4806" w:rsidRPr="00DE29B4">
        <w:rPr>
          <w:lang w:val="fr-FR"/>
        </w:rPr>
        <w:t> :</w:t>
      </w:r>
    </w:p>
    <w:p w:rsidR="00EF24F2" w:rsidRPr="00DE29B4" w:rsidRDefault="0005727D" w:rsidP="005E4AE9">
      <w:pPr>
        <w:pStyle w:val="ONUMFS"/>
        <w:numPr>
          <w:ilvl w:val="1"/>
          <w:numId w:val="4"/>
        </w:numPr>
        <w:spacing w:after="120"/>
        <w:rPr>
          <w:lang w:val="fr-FR"/>
        </w:rPr>
      </w:pPr>
      <w:r w:rsidRPr="00DE29B4">
        <w:rPr>
          <w:lang w:val="fr-FR"/>
        </w:rPr>
        <w:t>élaboration d</w:t>
      </w:r>
      <w:r w:rsidR="005D4806" w:rsidRPr="00DE29B4">
        <w:rPr>
          <w:lang w:val="fr-FR"/>
        </w:rPr>
        <w:t>’</w:t>
      </w:r>
      <w:r w:rsidRPr="00DE29B4">
        <w:rPr>
          <w:lang w:val="fr-FR"/>
        </w:rPr>
        <w:t>une norme de l</w:t>
      </w:r>
      <w:r w:rsidR="005D4806" w:rsidRPr="00DE29B4">
        <w:rPr>
          <w:lang w:val="fr-FR"/>
        </w:rPr>
        <w:t>’</w:t>
      </w:r>
      <w:r w:rsidRPr="00DE29B4">
        <w:rPr>
          <w:lang w:val="fr-FR"/>
        </w:rPr>
        <w:t xml:space="preserve">OMPI </w:t>
      </w:r>
      <w:r w:rsidR="00283895" w:rsidRPr="00DE29B4">
        <w:rPr>
          <w:lang w:val="fr-FR"/>
        </w:rPr>
        <w:t>sur la formulation de recommandations visant à aider les offices de propriété industrielle</w:t>
      </w:r>
      <w:r w:rsidR="001803E8" w:rsidRPr="00DE29B4">
        <w:rPr>
          <w:lang w:val="fr-FR"/>
        </w:rPr>
        <w:t xml:space="preserve"> à renforcer l</w:t>
      </w:r>
      <w:r w:rsidR="00EA7D61" w:rsidRPr="00DE29B4">
        <w:rPr>
          <w:lang w:val="fr-FR"/>
        </w:rPr>
        <w:t>a</w:t>
      </w:r>
      <w:r w:rsidR="001803E8" w:rsidRPr="00DE29B4">
        <w:rPr>
          <w:lang w:val="fr-FR"/>
        </w:rPr>
        <w:t xml:space="preserve"> “qualité à la source”</w:t>
      </w:r>
      <w:r w:rsidR="00283895" w:rsidRPr="00DE29B4">
        <w:rPr>
          <w:lang w:val="fr-FR"/>
        </w:rPr>
        <w:t xml:space="preserve"> </w:t>
      </w:r>
      <w:r w:rsidR="00EA7D61" w:rsidRPr="00DE29B4">
        <w:rPr>
          <w:lang w:val="fr-FR"/>
        </w:rPr>
        <w:t>d</w:t>
      </w:r>
      <w:r w:rsidR="001803E8" w:rsidRPr="00DE29B4">
        <w:rPr>
          <w:lang w:val="fr-FR"/>
        </w:rPr>
        <w:t>es noms des déposants</w:t>
      </w:r>
      <w:r w:rsidR="00EF24F2" w:rsidRPr="00DE29B4">
        <w:rPr>
          <w:lang w:val="fr-FR"/>
        </w:rPr>
        <w:t>;</w:t>
      </w:r>
    </w:p>
    <w:p w:rsidR="00EF24F2" w:rsidRPr="00DE29B4" w:rsidRDefault="004C339E" w:rsidP="005E4AE9">
      <w:pPr>
        <w:pStyle w:val="ONUMFS"/>
        <w:numPr>
          <w:ilvl w:val="1"/>
          <w:numId w:val="4"/>
        </w:numPr>
        <w:spacing w:after="120"/>
        <w:rPr>
          <w:lang w:val="fr-FR"/>
        </w:rPr>
      </w:pPr>
      <w:r w:rsidRPr="00DE29B4">
        <w:rPr>
          <w:lang w:val="fr-FR"/>
        </w:rPr>
        <w:t>création d</w:t>
      </w:r>
      <w:r w:rsidR="005D4806" w:rsidRPr="00DE29B4">
        <w:rPr>
          <w:lang w:val="fr-FR"/>
        </w:rPr>
        <w:t>’</w:t>
      </w:r>
      <w:r w:rsidRPr="00DE29B4">
        <w:rPr>
          <w:lang w:val="fr-FR"/>
        </w:rPr>
        <w:t>une tâche et d</w:t>
      </w:r>
      <w:r w:rsidR="005D4806" w:rsidRPr="00DE29B4">
        <w:rPr>
          <w:lang w:val="fr-FR"/>
        </w:rPr>
        <w:t>’</w:t>
      </w:r>
      <w:r w:rsidRPr="00DE29B4">
        <w:rPr>
          <w:lang w:val="fr-FR"/>
        </w:rPr>
        <w:t>une équipe d</w:t>
      </w:r>
      <w:r w:rsidR="005D4806" w:rsidRPr="00DE29B4">
        <w:rPr>
          <w:lang w:val="fr-FR"/>
        </w:rPr>
        <w:t>’</w:t>
      </w:r>
      <w:r w:rsidRPr="00DE29B4">
        <w:rPr>
          <w:lang w:val="fr-FR"/>
        </w:rPr>
        <w:t xml:space="preserve">experts </w:t>
      </w:r>
      <w:r w:rsidR="002E51D0" w:rsidRPr="00DE29B4">
        <w:rPr>
          <w:lang w:val="fr-FR"/>
        </w:rPr>
        <w:t>relevant du Comité des normes de l</w:t>
      </w:r>
      <w:r w:rsidR="005D4806" w:rsidRPr="00DE29B4">
        <w:rPr>
          <w:lang w:val="fr-FR"/>
        </w:rPr>
        <w:t>’</w:t>
      </w:r>
      <w:r w:rsidR="002E51D0" w:rsidRPr="00DE29B4">
        <w:rPr>
          <w:lang w:val="fr-FR"/>
        </w:rPr>
        <w:t>OMPI (CWS), afin de fournir à toutes les parties intéressées la possibilité d</w:t>
      </w:r>
      <w:r w:rsidR="005D4806" w:rsidRPr="00DE29B4">
        <w:rPr>
          <w:lang w:val="fr-FR"/>
        </w:rPr>
        <w:t>’</w:t>
      </w:r>
      <w:r w:rsidR="002E51D0" w:rsidRPr="00DE29B4">
        <w:rPr>
          <w:lang w:val="fr-FR"/>
        </w:rPr>
        <w:t>échanger leurs vues concernant les priorités</w:t>
      </w:r>
      <w:r w:rsidR="005356C6" w:rsidRPr="00DE29B4">
        <w:rPr>
          <w:lang w:val="fr-FR"/>
        </w:rPr>
        <w:t xml:space="preserve"> et les moyens de surmonter les difficultés liées à la normalisation des noms des déposants</w:t>
      </w:r>
      <w:r w:rsidR="00EF24F2" w:rsidRPr="00DE29B4">
        <w:rPr>
          <w:lang w:val="fr-FR"/>
        </w:rPr>
        <w:t>;</w:t>
      </w:r>
    </w:p>
    <w:p w:rsidR="00EF24F2" w:rsidRPr="00DE29B4" w:rsidRDefault="0073205D" w:rsidP="005E4AE9">
      <w:pPr>
        <w:pStyle w:val="ONUMFS"/>
        <w:numPr>
          <w:ilvl w:val="1"/>
          <w:numId w:val="4"/>
        </w:numPr>
        <w:spacing w:after="120"/>
        <w:rPr>
          <w:lang w:val="fr-FR"/>
        </w:rPr>
      </w:pPr>
      <w:r w:rsidRPr="00DE29B4">
        <w:rPr>
          <w:lang w:val="fr-FR"/>
        </w:rPr>
        <w:t>échange de</w:t>
      </w:r>
      <w:r w:rsidR="007B10BD" w:rsidRPr="00DE29B4">
        <w:rPr>
          <w:lang w:val="fr-FR"/>
        </w:rPr>
        <w:t>s</w:t>
      </w:r>
      <w:r w:rsidRPr="00DE29B4">
        <w:rPr>
          <w:lang w:val="fr-FR"/>
        </w:rPr>
        <w:t xml:space="preserve"> noms de déposants normalisés ou harmonisés</w:t>
      </w:r>
      <w:r w:rsidR="007B10BD" w:rsidRPr="00DE29B4">
        <w:rPr>
          <w:lang w:val="fr-FR"/>
        </w:rPr>
        <w:t xml:space="preserve"> par les offices de propriété industrielle, </w:t>
      </w:r>
      <w:r w:rsidR="000C663F" w:rsidRPr="00DE29B4">
        <w:rPr>
          <w:lang w:val="fr-FR"/>
        </w:rPr>
        <w:t>avec ajout des</w:t>
      </w:r>
      <w:r w:rsidR="007B10BD" w:rsidRPr="00DE29B4">
        <w:rPr>
          <w:lang w:val="fr-FR"/>
        </w:rPr>
        <w:t xml:space="preserve"> champs correspondants </w:t>
      </w:r>
      <w:r w:rsidR="000C663F" w:rsidRPr="00DE29B4">
        <w:rPr>
          <w:lang w:val="fr-FR"/>
        </w:rPr>
        <w:t>dans les</w:t>
      </w:r>
      <w:r w:rsidR="007B10BD" w:rsidRPr="00DE29B4">
        <w:rPr>
          <w:lang w:val="fr-FR"/>
        </w:rPr>
        <w:t xml:space="preserve"> bases de données de brevets</w:t>
      </w:r>
      <w:r w:rsidR="00EF24F2" w:rsidRPr="00DE29B4">
        <w:rPr>
          <w:lang w:val="fr-FR"/>
        </w:rPr>
        <w:t>;</w:t>
      </w:r>
    </w:p>
    <w:p w:rsidR="00EF24F2" w:rsidRPr="00DE29B4" w:rsidRDefault="007B10BD" w:rsidP="005E4AE9">
      <w:pPr>
        <w:pStyle w:val="ONUMFS"/>
        <w:numPr>
          <w:ilvl w:val="1"/>
          <w:numId w:val="4"/>
        </w:numPr>
        <w:spacing w:after="120"/>
        <w:rPr>
          <w:lang w:val="fr-FR"/>
        </w:rPr>
      </w:pPr>
      <w:r w:rsidRPr="00DE29B4">
        <w:rPr>
          <w:lang w:val="fr-FR"/>
        </w:rPr>
        <w:lastRenderedPageBreak/>
        <w:t>modification des législations nationales en matière de propriété industrielle, afin de permettre aux offices d</w:t>
      </w:r>
      <w:r w:rsidR="005D4806" w:rsidRPr="00DE29B4">
        <w:rPr>
          <w:lang w:val="fr-FR"/>
        </w:rPr>
        <w:t>’</w:t>
      </w:r>
      <w:r w:rsidRPr="00DE29B4">
        <w:rPr>
          <w:lang w:val="fr-FR"/>
        </w:rPr>
        <w:t>exiger que la forme donnée au nom d</w:t>
      </w:r>
      <w:r w:rsidR="005D4806" w:rsidRPr="00DE29B4">
        <w:rPr>
          <w:lang w:val="fr-FR"/>
        </w:rPr>
        <w:t>’</w:t>
      </w:r>
      <w:r w:rsidRPr="00DE29B4">
        <w:rPr>
          <w:lang w:val="fr-FR"/>
        </w:rPr>
        <w:t xml:space="preserve">un déposant soit </w:t>
      </w:r>
      <w:r w:rsidR="00EC51A8" w:rsidRPr="00DE29B4">
        <w:rPr>
          <w:lang w:val="fr-FR"/>
        </w:rPr>
        <w:t>la même</w:t>
      </w:r>
      <w:r w:rsidRPr="00DE29B4">
        <w:rPr>
          <w:lang w:val="fr-FR"/>
        </w:rPr>
        <w:t xml:space="preserve"> dans toutes les demandes déposées par ce</w:t>
      </w:r>
      <w:r w:rsidR="00EC51A8" w:rsidRPr="00DE29B4">
        <w:rPr>
          <w:lang w:val="fr-FR"/>
        </w:rPr>
        <w:t>lui</w:t>
      </w:r>
      <w:r w:rsidR="00DE29B4">
        <w:rPr>
          <w:lang w:val="fr-FR"/>
        </w:rPr>
        <w:noBreakHyphen/>
      </w:r>
      <w:r w:rsidR="00EC51A8" w:rsidRPr="00DE29B4">
        <w:rPr>
          <w:lang w:val="fr-FR"/>
        </w:rPr>
        <w:t>ci</w:t>
      </w:r>
      <w:r w:rsidR="00EF24F2" w:rsidRPr="00DE29B4">
        <w:rPr>
          <w:lang w:val="fr-FR"/>
        </w:rPr>
        <w:t>;</w:t>
      </w:r>
    </w:p>
    <w:p w:rsidR="00EF24F2" w:rsidRPr="00DE29B4" w:rsidRDefault="006F15E7" w:rsidP="005E4AE9">
      <w:pPr>
        <w:pStyle w:val="ONUMFS"/>
        <w:numPr>
          <w:ilvl w:val="1"/>
          <w:numId w:val="4"/>
        </w:numPr>
        <w:spacing w:after="120"/>
        <w:rPr>
          <w:lang w:val="fr-FR"/>
        </w:rPr>
      </w:pPr>
      <w:r w:rsidRPr="00DE29B4">
        <w:rPr>
          <w:lang w:val="fr-FR"/>
        </w:rPr>
        <w:t>application au niveau national de l</w:t>
      </w:r>
      <w:r w:rsidR="005D4806" w:rsidRPr="00DE29B4">
        <w:rPr>
          <w:lang w:val="fr-FR"/>
        </w:rPr>
        <w:t>’</w:t>
      </w:r>
      <w:r w:rsidRPr="00DE29B4">
        <w:rPr>
          <w:lang w:val="fr-FR"/>
        </w:rPr>
        <w:t>obligation pour les titulaires de droits de fournir les informations relatives aux changements de titularité (par exemple lors d</w:t>
      </w:r>
      <w:r w:rsidR="009D2520" w:rsidRPr="00DE29B4">
        <w:rPr>
          <w:lang w:val="fr-FR"/>
        </w:rPr>
        <w:t>u</w:t>
      </w:r>
      <w:r w:rsidRPr="00DE29B4">
        <w:rPr>
          <w:lang w:val="fr-FR"/>
        </w:rPr>
        <w:t xml:space="preserve"> versement de</w:t>
      </w:r>
      <w:r w:rsidR="009D2520" w:rsidRPr="00DE29B4">
        <w:rPr>
          <w:lang w:val="fr-FR"/>
        </w:rPr>
        <w:t>s</w:t>
      </w:r>
      <w:r w:rsidRPr="00DE29B4">
        <w:rPr>
          <w:lang w:val="fr-FR"/>
        </w:rPr>
        <w:t xml:space="preserve"> taxes)</w:t>
      </w:r>
      <w:r w:rsidR="003169C9" w:rsidRPr="00DE29B4">
        <w:rPr>
          <w:lang w:val="fr-FR"/>
        </w:rPr>
        <w:t xml:space="preserve">, </w:t>
      </w:r>
      <w:r w:rsidR="00F34FD9" w:rsidRPr="00DE29B4">
        <w:rPr>
          <w:lang w:val="fr-FR"/>
        </w:rPr>
        <w:t>ainsi que des autres politiques</w:t>
      </w:r>
      <w:r w:rsidR="0045192B" w:rsidRPr="00DE29B4">
        <w:rPr>
          <w:lang w:val="fr-FR"/>
        </w:rPr>
        <w:t xml:space="preserve"> se rapportant à la qualité des données</w:t>
      </w:r>
      <w:r w:rsidR="00AD6F95" w:rsidRPr="00DE29B4">
        <w:rPr>
          <w:lang w:val="fr-FR"/>
        </w:rPr>
        <w:t xml:space="preserve"> </w:t>
      </w:r>
      <w:r w:rsidR="0045192B" w:rsidRPr="00DE29B4">
        <w:rPr>
          <w:lang w:val="fr-FR"/>
        </w:rPr>
        <w:t>relatives aux noms des déposants</w:t>
      </w:r>
      <w:r w:rsidR="00EF24F2" w:rsidRPr="00DE29B4">
        <w:rPr>
          <w:lang w:val="fr-FR"/>
        </w:rPr>
        <w:t>;</w:t>
      </w:r>
    </w:p>
    <w:p w:rsidR="00EF24F2" w:rsidRPr="00DE29B4" w:rsidRDefault="0045192B" w:rsidP="005E4AE9">
      <w:pPr>
        <w:pStyle w:val="ONUMFS"/>
        <w:numPr>
          <w:ilvl w:val="1"/>
          <w:numId w:val="4"/>
        </w:numPr>
        <w:spacing w:after="120"/>
        <w:rPr>
          <w:lang w:val="fr-FR"/>
        </w:rPr>
      </w:pPr>
      <w:r w:rsidRPr="00DE29B4">
        <w:rPr>
          <w:lang w:val="fr-FR"/>
        </w:rPr>
        <w:t xml:space="preserve">examen de la question </w:t>
      </w:r>
      <w:r w:rsidR="00397E1C" w:rsidRPr="00DE29B4">
        <w:rPr>
          <w:lang w:val="fr-FR"/>
        </w:rPr>
        <w:t>de la translittération des noms des déposants dans le cadre</w:t>
      </w:r>
      <w:r w:rsidR="005D4806" w:rsidRPr="00DE29B4">
        <w:rPr>
          <w:lang w:val="fr-FR"/>
        </w:rPr>
        <w:t xml:space="preserve"> du PCT</w:t>
      </w:r>
      <w:r w:rsidR="00EF24F2" w:rsidRPr="00DE29B4">
        <w:rPr>
          <w:lang w:val="fr-FR"/>
        </w:rPr>
        <w:t>;</w:t>
      </w:r>
    </w:p>
    <w:p w:rsidR="007D226B" w:rsidRPr="00DE29B4" w:rsidRDefault="00F71F0A" w:rsidP="00DE29B4">
      <w:pPr>
        <w:pStyle w:val="ONUMFS"/>
        <w:numPr>
          <w:ilvl w:val="1"/>
          <w:numId w:val="4"/>
        </w:numPr>
        <w:rPr>
          <w:lang w:val="fr-FR"/>
        </w:rPr>
      </w:pPr>
      <w:r w:rsidRPr="00DE29B4">
        <w:rPr>
          <w:lang w:val="fr-FR"/>
        </w:rPr>
        <w:t>création d</w:t>
      </w:r>
      <w:r w:rsidR="005D4806" w:rsidRPr="00DE29B4">
        <w:rPr>
          <w:lang w:val="fr-FR"/>
        </w:rPr>
        <w:t>’</w:t>
      </w:r>
      <w:r w:rsidRPr="00DE29B4">
        <w:rPr>
          <w:lang w:val="fr-FR"/>
        </w:rPr>
        <w:t>un identifiant numérique mondial unique pour les déposants de demandes de brevet</w:t>
      </w:r>
      <w:r w:rsidR="00EF24F2" w:rsidRPr="00DE29B4">
        <w:rPr>
          <w:lang w:val="fr-FR"/>
        </w:rPr>
        <w:t xml:space="preserve">; </w:t>
      </w:r>
      <w:r w:rsidRPr="00DE29B4">
        <w:rPr>
          <w:lang w:val="fr-FR"/>
        </w:rPr>
        <w:t>dans un premier temps, réalisation d</w:t>
      </w:r>
      <w:r w:rsidR="005D4806" w:rsidRPr="00DE29B4">
        <w:rPr>
          <w:lang w:val="fr-FR"/>
        </w:rPr>
        <w:t>’</w:t>
      </w:r>
      <w:r w:rsidRPr="00DE29B4">
        <w:rPr>
          <w:lang w:val="fr-FR"/>
        </w:rPr>
        <w:t>une étude sur le degré d</w:t>
      </w:r>
      <w:r w:rsidR="005D4806" w:rsidRPr="00DE29B4">
        <w:rPr>
          <w:lang w:val="fr-FR"/>
        </w:rPr>
        <w:t>’</w:t>
      </w:r>
      <w:r w:rsidRPr="00DE29B4">
        <w:rPr>
          <w:lang w:val="fr-FR"/>
        </w:rPr>
        <w:t>utilité des identifiants et les problèmes éventuels s</w:t>
      </w:r>
      <w:r w:rsidR="005D4806" w:rsidRPr="00DE29B4">
        <w:rPr>
          <w:lang w:val="fr-FR"/>
        </w:rPr>
        <w:t>’</w:t>
      </w:r>
      <w:r w:rsidRPr="00DE29B4">
        <w:rPr>
          <w:lang w:val="fr-FR"/>
        </w:rPr>
        <w:t>y rattachant.</w:t>
      </w:r>
    </w:p>
    <w:p w:rsidR="00EF24F2" w:rsidRPr="00DE29B4" w:rsidRDefault="008C665B" w:rsidP="00DE29B4">
      <w:pPr>
        <w:pStyle w:val="ONUMFS"/>
        <w:rPr>
          <w:lang w:val="fr-FR"/>
        </w:rPr>
      </w:pPr>
      <w:r w:rsidRPr="00DE29B4">
        <w:rPr>
          <w:lang w:val="fr-FR"/>
        </w:rPr>
        <w:t>Les participants ont estimé que l</w:t>
      </w:r>
      <w:r w:rsidR="005D4806" w:rsidRPr="00DE29B4">
        <w:rPr>
          <w:lang w:val="fr-FR"/>
        </w:rPr>
        <w:t>’</w:t>
      </w:r>
      <w:r w:rsidRPr="00DE29B4">
        <w:rPr>
          <w:lang w:val="fr-FR"/>
        </w:rPr>
        <w:t>atelier</w:t>
      </w:r>
      <w:r w:rsidR="00A61C61" w:rsidRPr="00DE29B4">
        <w:rPr>
          <w:lang w:val="fr-FR"/>
        </w:rPr>
        <w:t xml:space="preserve"> </w:t>
      </w:r>
      <w:r w:rsidR="009D2520" w:rsidRPr="00DE29B4">
        <w:rPr>
          <w:lang w:val="fr-FR"/>
        </w:rPr>
        <w:t>représent</w:t>
      </w:r>
      <w:r w:rsidR="00A61C61" w:rsidRPr="00DE29B4">
        <w:rPr>
          <w:lang w:val="fr-FR"/>
        </w:rPr>
        <w:t>ait un progrès important et un bon point de départ pour une collaboration entre toutes les parties intéressé</w:t>
      </w:r>
      <w:r w:rsidR="003568B3" w:rsidRPr="00DE29B4">
        <w:rPr>
          <w:lang w:val="fr-FR"/>
        </w:rPr>
        <w:t>es. Il</w:t>
      </w:r>
      <w:r w:rsidR="00A61C61" w:rsidRPr="00DE29B4">
        <w:rPr>
          <w:lang w:val="fr-FR"/>
        </w:rPr>
        <w:t>s ont salué tout particulièrement</w:t>
      </w:r>
      <w:r w:rsidRPr="00DE29B4">
        <w:rPr>
          <w:lang w:val="fr-FR"/>
        </w:rPr>
        <w:t xml:space="preserve"> </w:t>
      </w:r>
      <w:r w:rsidR="008142E8" w:rsidRPr="00DE29B4">
        <w:rPr>
          <w:lang w:val="fr-FR"/>
        </w:rPr>
        <w:t>la participation et l</w:t>
      </w:r>
      <w:r w:rsidR="005D4806" w:rsidRPr="00DE29B4">
        <w:rPr>
          <w:lang w:val="fr-FR"/>
        </w:rPr>
        <w:t>’</w:t>
      </w:r>
      <w:r w:rsidR="008142E8" w:rsidRPr="00DE29B4">
        <w:rPr>
          <w:lang w:val="fr-FR"/>
        </w:rPr>
        <w:t>engagement du Bureau international</w:t>
      </w:r>
      <w:r w:rsidR="009D2520" w:rsidRPr="00DE29B4">
        <w:rPr>
          <w:lang w:val="fr-FR"/>
        </w:rPr>
        <w:t>,</w:t>
      </w:r>
      <w:r w:rsidR="00A61C61" w:rsidRPr="00DE29B4">
        <w:rPr>
          <w:lang w:val="fr-FR"/>
        </w:rPr>
        <w:t xml:space="preserve"> </w:t>
      </w:r>
      <w:r w:rsidR="008142E8" w:rsidRPr="00DE29B4">
        <w:rPr>
          <w:lang w:val="fr-FR"/>
        </w:rPr>
        <w:t xml:space="preserve">et se sont félicités de </w:t>
      </w:r>
      <w:r w:rsidR="008E3A54" w:rsidRPr="00DE29B4">
        <w:rPr>
          <w:lang w:val="fr-FR"/>
        </w:rPr>
        <w:t>l</w:t>
      </w:r>
      <w:r w:rsidR="005D4806" w:rsidRPr="00DE29B4">
        <w:rPr>
          <w:lang w:val="fr-FR"/>
        </w:rPr>
        <w:t>’</w:t>
      </w:r>
      <w:r w:rsidR="008142E8" w:rsidRPr="00DE29B4">
        <w:rPr>
          <w:lang w:val="fr-FR"/>
        </w:rPr>
        <w:t>initiative</w:t>
      </w:r>
      <w:r w:rsidR="0061209C" w:rsidRPr="00DE29B4">
        <w:rPr>
          <w:lang w:val="fr-FR"/>
        </w:rPr>
        <w:t xml:space="preserve"> </w:t>
      </w:r>
      <w:r w:rsidR="008E3A54" w:rsidRPr="00DE29B4">
        <w:rPr>
          <w:lang w:val="fr-FR"/>
        </w:rPr>
        <w:t xml:space="preserve">qui y a été prise </w:t>
      </w:r>
      <w:r w:rsidR="0061209C" w:rsidRPr="00DE29B4">
        <w:rPr>
          <w:lang w:val="fr-FR"/>
        </w:rPr>
        <w:t>de porter la question à l</w:t>
      </w:r>
      <w:r w:rsidR="005D4806" w:rsidRPr="00DE29B4">
        <w:rPr>
          <w:lang w:val="fr-FR"/>
        </w:rPr>
        <w:t>’</w:t>
      </w:r>
      <w:r w:rsidR="0061209C" w:rsidRPr="00DE29B4">
        <w:rPr>
          <w:lang w:val="fr-FR"/>
        </w:rPr>
        <w:t>attention</w:t>
      </w:r>
      <w:r w:rsidR="005D4806" w:rsidRPr="00DE29B4">
        <w:rPr>
          <w:lang w:val="fr-FR"/>
        </w:rPr>
        <w:t xml:space="preserve"> du CWS</w:t>
      </w:r>
      <w:r w:rsidR="0061209C" w:rsidRPr="00DE29B4">
        <w:rPr>
          <w:lang w:val="fr-FR"/>
        </w:rPr>
        <w:t xml:space="preserve"> à sa cinqu</w:t>
      </w:r>
      <w:r w:rsidR="005D4806" w:rsidRPr="00DE29B4">
        <w:rPr>
          <w:lang w:val="fr-FR"/>
        </w:rPr>
        <w:t>ième session</w:t>
      </w:r>
      <w:r w:rsidR="0061209C" w:rsidRPr="00DE29B4">
        <w:rPr>
          <w:lang w:val="fr-FR"/>
        </w:rPr>
        <w:t>.</w:t>
      </w:r>
    </w:p>
    <w:p w:rsidR="00270EE7" w:rsidRDefault="0061209C" w:rsidP="005E4AE9">
      <w:pPr>
        <w:pStyle w:val="Heading2"/>
        <w:spacing w:before="0"/>
        <w:rPr>
          <w:lang w:val="fr-FR"/>
        </w:rPr>
      </w:pPr>
      <w:r w:rsidRPr="00DE29B4">
        <w:rPr>
          <w:lang w:val="fr-FR"/>
        </w:rPr>
        <w:t>Étude sur la normalisation des noms des déposants</w:t>
      </w:r>
    </w:p>
    <w:p w:rsidR="005D4806" w:rsidRPr="00DE29B4" w:rsidRDefault="00F47D2D" w:rsidP="00DE29B4">
      <w:pPr>
        <w:pStyle w:val="ONUMFS"/>
        <w:rPr>
          <w:lang w:val="fr-FR"/>
        </w:rPr>
      </w:pPr>
      <w:r w:rsidRPr="00DE29B4">
        <w:rPr>
          <w:lang w:val="fr-FR"/>
        </w:rPr>
        <w:t>Afin d</w:t>
      </w:r>
      <w:r w:rsidR="005D4806" w:rsidRPr="00DE29B4">
        <w:rPr>
          <w:lang w:val="fr-FR"/>
        </w:rPr>
        <w:t>’</w:t>
      </w:r>
      <w:r w:rsidRPr="00DE29B4">
        <w:rPr>
          <w:lang w:val="fr-FR"/>
        </w:rPr>
        <w:t xml:space="preserve">analyser la situation </w:t>
      </w:r>
      <w:r w:rsidR="00377FE3" w:rsidRPr="00DE29B4">
        <w:rPr>
          <w:lang w:val="fr-FR"/>
        </w:rPr>
        <w:t>en matière de</w:t>
      </w:r>
      <w:r w:rsidRPr="00DE29B4">
        <w:rPr>
          <w:lang w:val="fr-FR"/>
        </w:rPr>
        <w:t xml:space="preserve"> normalisation des noms des déposants dans les documents de propriété industrielle et de donner un aperçu des principaux problèmes rencontrés et des solutions trouvées jusqu</w:t>
      </w:r>
      <w:r w:rsidR="005D4806" w:rsidRPr="00DE29B4">
        <w:rPr>
          <w:lang w:val="fr-FR"/>
        </w:rPr>
        <w:t>’</w:t>
      </w:r>
      <w:r w:rsidRPr="00DE29B4">
        <w:rPr>
          <w:lang w:val="fr-FR"/>
        </w:rPr>
        <w:t>à présent, l</w:t>
      </w:r>
      <w:r w:rsidR="00FD388A" w:rsidRPr="00DE29B4">
        <w:rPr>
          <w:lang w:val="fr-FR"/>
        </w:rPr>
        <w:t>e Bureau international a établi une étude sur la normalisation des noms des déposants (ci</w:t>
      </w:r>
      <w:r w:rsidR="00DE29B4">
        <w:rPr>
          <w:lang w:val="fr-FR"/>
        </w:rPr>
        <w:noBreakHyphen/>
      </w:r>
      <w:r w:rsidR="00FD388A" w:rsidRPr="00DE29B4">
        <w:rPr>
          <w:lang w:val="fr-FR"/>
        </w:rPr>
        <w:t>après dénommée “étude”),</w:t>
      </w:r>
      <w:r w:rsidRPr="00DE29B4">
        <w:rPr>
          <w:lang w:val="fr-FR"/>
        </w:rPr>
        <w:t xml:space="preserve"> pour examen par</w:t>
      </w:r>
      <w:r w:rsidR="005D4806" w:rsidRPr="00DE29B4">
        <w:rPr>
          <w:lang w:val="fr-FR"/>
        </w:rPr>
        <w:t xml:space="preserve"> le CWS</w:t>
      </w:r>
      <w:r w:rsidRPr="00DE29B4">
        <w:rPr>
          <w:lang w:val="fr-FR"/>
        </w:rPr>
        <w:t xml:space="preserve">. </w:t>
      </w:r>
      <w:r w:rsidR="002C4F55" w:rsidRPr="00DE29B4">
        <w:rPr>
          <w:lang w:val="fr-FR"/>
        </w:rPr>
        <w:t>L</w:t>
      </w:r>
      <w:r w:rsidR="005D4806" w:rsidRPr="00DE29B4">
        <w:rPr>
          <w:lang w:val="fr-FR"/>
        </w:rPr>
        <w:t>’</w:t>
      </w:r>
      <w:r w:rsidR="002C4F55" w:rsidRPr="00DE29B4">
        <w:rPr>
          <w:lang w:val="fr-FR"/>
        </w:rPr>
        <w:t>étude est reproduite à l</w:t>
      </w:r>
      <w:r w:rsidR="005D4806" w:rsidRPr="00DE29B4">
        <w:rPr>
          <w:lang w:val="fr-FR"/>
        </w:rPr>
        <w:t>’</w:t>
      </w:r>
      <w:r w:rsidR="002C4F55" w:rsidRPr="00DE29B4">
        <w:rPr>
          <w:lang w:val="fr-FR"/>
        </w:rPr>
        <w:t>annexe du présent document.</w:t>
      </w:r>
    </w:p>
    <w:p w:rsidR="00270EE7" w:rsidRDefault="00DE29B4" w:rsidP="005E4AE9">
      <w:pPr>
        <w:pStyle w:val="Heading2"/>
        <w:spacing w:before="0"/>
        <w:rPr>
          <w:lang w:val="fr-FR"/>
        </w:rPr>
      </w:pPr>
      <w:r>
        <w:rPr>
          <w:lang w:val="fr-FR"/>
        </w:rPr>
        <w:t>P</w:t>
      </w:r>
      <w:r w:rsidR="003C5F35" w:rsidRPr="00DE29B4">
        <w:rPr>
          <w:lang w:val="fr-FR"/>
        </w:rPr>
        <w:t xml:space="preserve">roposition </w:t>
      </w:r>
      <w:r w:rsidR="00E55509" w:rsidRPr="00DE29B4">
        <w:rPr>
          <w:lang w:val="fr-FR"/>
        </w:rPr>
        <w:t>concernant une</w:t>
      </w:r>
      <w:r w:rsidR="003C5F35" w:rsidRPr="00DE29B4">
        <w:rPr>
          <w:lang w:val="fr-FR"/>
        </w:rPr>
        <w:t xml:space="preserve"> nouvelle tâche et </w:t>
      </w:r>
      <w:r w:rsidR="00E55509" w:rsidRPr="00DE29B4">
        <w:rPr>
          <w:lang w:val="fr-FR"/>
        </w:rPr>
        <w:t xml:space="preserve">la </w:t>
      </w:r>
      <w:r w:rsidR="003C5F35" w:rsidRPr="00DE29B4">
        <w:rPr>
          <w:lang w:val="fr-FR"/>
        </w:rPr>
        <w:t>poursuite des travaux</w:t>
      </w:r>
    </w:p>
    <w:p w:rsidR="00EB450A" w:rsidRPr="00DE29B4" w:rsidRDefault="009C5056" w:rsidP="00DE29B4">
      <w:pPr>
        <w:pStyle w:val="ONUMFS"/>
        <w:rPr>
          <w:lang w:val="fr-FR"/>
        </w:rPr>
      </w:pPr>
      <w:r w:rsidRPr="00DE29B4">
        <w:rPr>
          <w:lang w:val="fr-FR"/>
        </w:rPr>
        <w:t>Ainsi qu</w:t>
      </w:r>
      <w:r w:rsidR="005D4806" w:rsidRPr="00DE29B4">
        <w:rPr>
          <w:lang w:val="fr-FR"/>
        </w:rPr>
        <w:t>’</w:t>
      </w:r>
      <w:r w:rsidRPr="00DE29B4">
        <w:rPr>
          <w:lang w:val="fr-FR"/>
        </w:rPr>
        <w:t xml:space="preserve">il est indiqué au </w:t>
      </w:r>
      <w:r w:rsidR="005D4806" w:rsidRPr="00DE29B4">
        <w:rPr>
          <w:lang w:val="fr-FR"/>
        </w:rPr>
        <w:t>paragraphe 5</w:t>
      </w:r>
      <w:r w:rsidRPr="00DE29B4">
        <w:rPr>
          <w:lang w:val="fr-FR"/>
        </w:rPr>
        <w:t xml:space="preserve"> ci</w:t>
      </w:r>
      <w:r w:rsidR="00DE29B4">
        <w:rPr>
          <w:lang w:val="fr-FR"/>
        </w:rPr>
        <w:noBreakHyphen/>
      </w:r>
      <w:r w:rsidRPr="00DE29B4">
        <w:rPr>
          <w:lang w:val="fr-FR"/>
        </w:rPr>
        <w:t xml:space="preserve">dessus, </w:t>
      </w:r>
      <w:r w:rsidR="00F23A11" w:rsidRPr="00DE29B4">
        <w:rPr>
          <w:lang w:val="fr-FR"/>
        </w:rPr>
        <w:t>l</w:t>
      </w:r>
      <w:r w:rsidR="005D4806" w:rsidRPr="00DE29B4">
        <w:rPr>
          <w:lang w:val="fr-FR"/>
        </w:rPr>
        <w:t>’</w:t>
      </w:r>
      <w:r w:rsidR="00F23A11" w:rsidRPr="00DE29B4">
        <w:rPr>
          <w:lang w:val="fr-FR"/>
        </w:rPr>
        <w:t>atelier a</w:t>
      </w:r>
      <w:r w:rsidR="00F43980" w:rsidRPr="00DE29B4">
        <w:rPr>
          <w:lang w:val="fr-FR"/>
        </w:rPr>
        <w:t xml:space="preserve"> </w:t>
      </w:r>
      <w:r w:rsidR="00375D07" w:rsidRPr="00DE29B4">
        <w:rPr>
          <w:lang w:val="fr-FR"/>
        </w:rPr>
        <w:t>pris acte de</w:t>
      </w:r>
      <w:r w:rsidR="00F43980" w:rsidRPr="00DE29B4">
        <w:rPr>
          <w:lang w:val="fr-FR"/>
        </w:rPr>
        <w:t xml:space="preserve"> la nécessité </w:t>
      </w:r>
      <w:r w:rsidR="004C3913" w:rsidRPr="00DE29B4">
        <w:rPr>
          <w:lang w:val="fr-FR"/>
        </w:rPr>
        <w:t xml:space="preserve">de créer une nouvelle tâche </w:t>
      </w:r>
      <w:r w:rsidR="00E3429C" w:rsidRPr="00DE29B4">
        <w:rPr>
          <w:lang w:val="fr-FR"/>
        </w:rPr>
        <w:t>sous l</w:t>
      </w:r>
      <w:r w:rsidR="005D4806" w:rsidRPr="00DE29B4">
        <w:rPr>
          <w:lang w:val="fr-FR"/>
        </w:rPr>
        <w:t>’</w:t>
      </w:r>
      <w:r w:rsidR="00E3429C" w:rsidRPr="00DE29B4">
        <w:rPr>
          <w:lang w:val="fr-FR"/>
        </w:rPr>
        <w:t>égide</w:t>
      </w:r>
      <w:r w:rsidR="005D4806" w:rsidRPr="00DE29B4">
        <w:rPr>
          <w:lang w:val="fr-FR"/>
        </w:rPr>
        <w:t xml:space="preserve"> du CWS</w:t>
      </w:r>
      <w:r w:rsidR="004C3913" w:rsidRPr="00DE29B4">
        <w:rPr>
          <w:lang w:val="fr-FR"/>
        </w:rPr>
        <w:t xml:space="preserve"> afin de s</w:t>
      </w:r>
      <w:r w:rsidR="005D4806" w:rsidRPr="00DE29B4">
        <w:rPr>
          <w:lang w:val="fr-FR"/>
        </w:rPr>
        <w:t>’</w:t>
      </w:r>
      <w:r w:rsidR="004C3913" w:rsidRPr="00DE29B4">
        <w:rPr>
          <w:lang w:val="fr-FR"/>
        </w:rPr>
        <w:t>attaquer aux questions soulevées par la normalisation des noms des déposants</w:t>
      </w:r>
      <w:r w:rsidR="003A42D4" w:rsidRPr="00DE29B4">
        <w:rPr>
          <w:lang w:val="fr-FR"/>
        </w:rPr>
        <w:t>, et est convenu de prier</w:t>
      </w:r>
      <w:r w:rsidR="005D4806" w:rsidRPr="00DE29B4">
        <w:rPr>
          <w:lang w:val="fr-FR"/>
        </w:rPr>
        <w:t xml:space="preserve"> le CWS</w:t>
      </w:r>
      <w:r w:rsidR="003A42D4" w:rsidRPr="00DE29B4">
        <w:rPr>
          <w:lang w:val="fr-FR"/>
        </w:rPr>
        <w:t xml:space="preserve"> de constituer une équipe d</w:t>
      </w:r>
      <w:r w:rsidR="005D4806" w:rsidRPr="00DE29B4">
        <w:rPr>
          <w:lang w:val="fr-FR"/>
        </w:rPr>
        <w:t>’</w:t>
      </w:r>
      <w:r w:rsidR="003A42D4" w:rsidRPr="00DE29B4">
        <w:rPr>
          <w:lang w:val="fr-FR"/>
        </w:rPr>
        <w:t>experts à cet effet.</w:t>
      </w:r>
    </w:p>
    <w:p w:rsidR="00270EE7" w:rsidRPr="00DE29B4" w:rsidRDefault="000441EF" w:rsidP="005E4AE9">
      <w:pPr>
        <w:pStyle w:val="ONUMFS"/>
        <w:spacing w:after="120"/>
        <w:rPr>
          <w:lang w:val="fr-FR"/>
        </w:rPr>
      </w:pPr>
      <w:r w:rsidRPr="00DE29B4">
        <w:rPr>
          <w:lang w:val="fr-FR"/>
        </w:rPr>
        <w:t>À la suite des recommandations de l</w:t>
      </w:r>
      <w:r w:rsidR="005D4806" w:rsidRPr="00DE29B4">
        <w:rPr>
          <w:lang w:val="fr-FR"/>
        </w:rPr>
        <w:t>’</w:t>
      </w:r>
      <w:r w:rsidRPr="00DE29B4">
        <w:rPr>
          <w:lang w:val="fr-FR"/>
        </w:rPr>
        <w:t>atelier, il est proposé de créer</w:t>
      </w:r>
      <w:r w:rsidR="00E20CA7" w:rsidRPr="00DE29B4">
        <w:rPr>
          <w:lang w:val="fr-FR"/>
        </w:rPr>
        <w:t xml:space="preserve"> dans le cadre du programme de travail</w:t>
      </w:r>
      <w:r w:rsidR="005D4806" w:rsidRPr="00DE29B4">
        <w:rPr>
          <w:lang w:val="fr-FR"/>
        </w:rPr>
        <w:t xml:space="preserve"> du CWS</w:t>
      </w:r>
      <w:r w:rsidRPr="00DE29B4">
        <w:rPr>
          <w:lang w:val="fr-FR"/>
        </w:rPr>
        <w:t xml:space="preserve"> une nouvelle tâche</w:t>
      </w:r>
      <w:r w:rsidR="00E20CA7" w:rsidRPr="00DE29B4">
        <w:rPr>
          <w:lang w:val="fr-FR"/>
        </w:rPr>
        <w:t xml:space="preserve"> ayant la description suivante</w:t>
      </w:r>
      <w:r w:rsidR="005D4806" w:rsidRPr="00DE29B4">
        <w:rPr>
          <w:lang w:val="fr-FR"/>
        </w:rPr>
        <w:t> :</w:t>
      </w:r>
    </w:p>
    <w:p w:rsidR="00612586" w:rsidRPr="00DE29B4" w:rsidRDefault="000C6F93" w:rsidP="005E4AE9">
      <w:pPr>
        <w:pStyle w:val="ONUMFS"/>
        <w:numPr>
          <w:ilvl w:val="0"/>
          <w:numId w:val="0"/>
        </w:numPr>
        <w:spacing w:after="120"/>
        <w:rPr>
          <w:lang w:val="fr-FR"/>
        </w:rPr>
      </w:pPr>
      <w:r w:rsidRPr="00DE29B4">
        <w:rPr>
          <w:lang w:val="fr-FR"/>
        </w:rPr>
        <w:t>“</w:t>
      </w:r>
      <w:r w:rsidR="008E3513" w:rsidRPr="00DE29B4">
        <w:rPr>
          <w:lang w:val="fr-FR"/>
        </w:rPr>
        <w:t>Envisager l</w:t>
      </w:r>
      <w:r w:rsidR="005D4806" w:rsidRPr="00DE29B4">
        <w:rPr>
          <w:lang w:val="fr-FR"/>
        </w:rPr>
        <w:t>’</w:t>
      </w:r>
      <w:r w:rsidR="008E3513" w:rsidRPr="00DE29B4">
        <w:rPr>
          <w:lang w:val="fr-FR"/>
        </w:rPr>
        <w:t>élaboration d</w:t>
      </w:r>
      <w:r w:rsidR="005D4806" w:rsidRPr="00DE29B4">
        <w:rPr>
          <w:lang w:val="fr-FR"/>
        </w:rPr>
        <w:t>’</w:t>
      </w:r>
      <w:r w:rsidR="008E3513" w:rsidRPr="00DE29B4">
        <w:rPr>
          <w:lang w:val="fr-FR"/>
        </w:rPr>
        <w:t>une norme de l</w:t>
      </w:r>
      <w:r w:rsidR="005D4806" w:rsidRPr="00DE29B4">
        <w:rPr>
          <w:lang w:val="fr-FR"/>
        </w:rPr>
        <w:t>’</w:t>
      </w:r>
      <w:r w:rsidR="008E3513" w:rsidRPr="00DE29B4">
        <w:rPr>
          <w:lang w:val="fr-FR"/>
        </w:rPr>
        <w:t xml:space="preserve">OMPI visant à aider les offices de propriété industrielle à </w:t>
      </w:r>
      <w:r w:rsidR="00843AFA" w:rsidRPr="00DE29B4">
        <w:rPr>
          <w:lang w:val="fr-FR"/>
        </w:rPr>
        <w:t>améliorer la</w:t>
      </w:r>
      <w:r w:rsidR="008E3513" w:rsidRPr="00DE29B4">
        <w:rPr>
          <w:lang w:val="fr-FR"/>
        </w:rPr>
        <w:t xml:space="preserve"> </w:t>
      </w:r>
      <w:r w:rsidR="00612586" w:rsidRPr="00DE29B4">
        <w:rPr>
          <w:lang w:val="fr-FR"/>
        </w:rPr>
        <w:t>“</w:t>
      </w:r>
      <w:r w:rsidR="008E3513" w:rsidRPr="00DE29B4">
        <w:rPr>
          <w:lang w:val="fr-FR"/>
        </w:rPr>
        <w:t>qualité à la source</w:t>
      </w:r>
      <w:r w:rsidR="00612586" w:rsidRPr="00DE29B4">
        <w:rPr>
          <w:lang w:val="fr-FR"/>
        </w:rPr>
        <w:t xml:space="preserve">” </w:t>
      </w:r>
      <w:r w:rsidR="00843AFA" w:rsidRPr="00DE29B4">
        <w:rPr>
          <w:lang w:val="fr-FR"/>
        </w:rPr>
        <w:t>d</w:t>
      </w:r>
      <w:r w:rsidR="008E3513" w:rsidRPr="00DE29B4">
        <w:rPr>
          <w:lang w:val="fr-FR"/>
        </w:rPr>
        <w:t>es noms des déposants,</w:t>
      </w:r>
    </w:p>
    <w:p w:rsidR="00612586" w:rsidRPr="00DE29B4" w:rsidRDefault="008E3513" w:rsidP="005E4AE9">
      <w:pPr>
        <w:pStyle w:val="ONUMFS"/>
        <w:numPr>
          <w:ilvl w:val="2"/>
          <w:numId w:val="4"/>
        </w:numPr>
        <w:tabs>
          <w:tab w:val="clear" w:pos="1701"/>
          <w:tab w:val="num" w:pos="1134"/>
        </w:tabs>
        <w:spacing w:after="120"/>
        <w:ind w:hanging="567"/>
        <w:rPr>
          <w:lang w:val="fr-FR"/>
        </w:rPr>
      </w:pPr>
      <w:r w:rsidRPr="00DE29B4">
        <w:rPr>
          <w:lang w:val="fr-FR"/>
        </w:rPr>
        <w:t>réaliser une étude concernant l</w:t>
      </w:r>
      <w:r w:rsidR="005D4806" w:rsidRPr="00DE29B4">
        <w:rPr>
          <w:lang w:val="fr-FR"/>
        </w:rPr>
        <w:t>’</w:t>
      </w:r>
      <w:r w:rsidRPr="00DE29B4">
        <w:rPr>
          <w:lang w:val="fr-FR"/>
        </w:rPr>
        <w:t>utilisation</w:t>
      </w:r>
      <w:r w:rsidR="008B077A" w:rsidRPr="00DE29B4">
        <w:rPr>
          <w:lang w:val="fr-FR"/>
        </w:rPr>
        <w:t xml:space="preserve"> </w:t>
      </w:r>
      <w:r w:rsidRPr="00DE29B4">
        <w:rPr>
          <w:lang w:val="fr-FR"/>
        </w:rPr>
        <w:t>d</w:t>
      </w:r>
      <w:r w:rsidR="005D4806" w:rsidRPr="00DE29B4">
        <w:rPr>
          <w:lang w:val="fr-FR"/>
        </w:rPr>
        <w:t>’</w:t>
      </w:r>
      <w:r w:rsidRPr="00DE29B4">
        <w:rPr>
          <w:lang w:val="fr-FR"/>
        </w:rPr>
        <w:t>identifiants</w:t>
      </w:r>
      <w:r w:rsidR="008B077A" w:rsidRPr="00DE29B4">
        <w:rPr>
          <w:lang w:val="fr-FR"/>
        </w:rPr>
        <w:t xml:space="preserve"> pour les déposants par les offices de propriété industrielle, ainsi que les problèmes pouvant s</w:t>
      </w:r>
      <w:r w:rsidR="005D4806" w:rsidRPr="00DE29B4">
        <w:rPr>
          <w:lang w:val="fr-FR"/>
        </w:rPr>
        <w:t>’</w:t>
      </w:r>
      <w:r w:rsidR="00FE5CAD">
        <w:rPr>
          <w:lang w:val="fr-FR"/>
        </w:rPr>
        <w:t xml:space="preserve">y rattacher; </w:t>
      </w:r>
      <w:r w:rsidR="008B077A" w:rsidRPr="00DE29B4">
        <w:rPr>
          <w:lang w:val="fr-FR"/>
        </w:rPr>
        <w:t>et</w:t>
      </w:r>
    </w:p>
    <w:p w:rsidR="000C6F93" w:rsidRPr="00DE29B4" w:rsidRDefault="00E55509" w:rsidP="00DE29B4">
      <w:pPr>
        <w:pStyle w:val="ONUMFS"/>
        <w:numPr>
          <w:ilvl w:val="2"/>
          <w:numId w:val="4"/>
        </w:numPr>
        <w:tabs>
          <w:tab w:val="clear" w:pos="1701"/>
          <w:tab w:val="num" w:pos="1134"/>
        </w:tabs>
        <w:ind w:hanging="567"/>
        <w:rPr>
          <w:lang w:val="fr-FR"/>
        </w:rPr>
      </w:pPr>
      <w:r w:rsidRPr="00DE29B4">
        <w:rPr>
          <w:lang w:val="fr-FR"/>
        </w:rPr>
        <w:t xml:space="preserve">établir une proposition </w:t>
      </w:r>
      <w:r w:rsidR="00843AFA" w:rsidRPr="00DE29B4">
        <w:rPr>
          <w:lang w:val="fr-FR"/>
        </w:rPr>
        <w:t>visant</w:t>
      </w:r>
      <w:r w:rsidRPr="00DE29B4">
        <w:rPr>
          <w:lang w:val="fr-FR"/>
        </w:rPr>
        <w:t xml:space="preserve"> la poursuite de</w:t>
      </w:r>
      <w:r w:rsidR="00843AFA" w:rsidRPr="00DE29B4">
        <w:rPr>
          <w:lang w:val="fr-FR"/>
        </w:rPr>
        <w:t>s</w:t>
      </w:r>
      <w:r w:rsidRPr="00DE29B4">
        <w:rPr>
          <w:lang w:val="fr-FR"/>
        </w:rPr>
        <w:t xml:space="preserve"> travaux </w:t>
      </w:r>
      <w:r w:rsidR="00843AFA" w:rsidRPr="00DE29B4">
        <w:rPr>
          <w:lang w:val="fr-FR"/>
        </w:rPr>
        <w:t>relatifs à</w:t>
      </w:r>
      <w:r w:rsidRPr="00DE29B4">
        <w:rPr>
          <w:lang w:val="fr-FR"/>
        </w:rPr>
        <w:t xml:space="preserve"> la normalisation des noms des déposants dans les documents de propriété industrielle, et la présenter pour examen par</w:t>
      </w:r>
      <w:r w:rsidR="005D4806" w:rsidRPr="00DE29B4">
        <w:rPr>
          <w:lang w:val="fr-FR"/>
        </w:rPr>
        <w:t xml:space="preserve"> le CWS</w:t>
      </w:r>
      <w:r w:rsidR="00686AEA" w:rsidRPr="00DE29B4">
        <w:rPr>
          <w:lang w:val="fr-FR"/>
        </w:rPr>
        <w:t>.</w:t>
      </w:r>
      <w:r w:rsidR="000C6F93" w:rsidRPr="00DE29B4">
        <w:rPr>
          <w:lang w:val="fr-FR"/>
        </w:rPr>
        <w:t>”</w:t>
      </w:r>
    </w:p>
    <w:p w:rsidR="00612586" w:rsidRPr="00DE29B4" w:rsidRDefault="00C9162E" w:rsidP="005E4AE9">
      <w:pPr>
        <w:pStyle w:val="ONUMFS"/>
        <w:spacing w:after="120"/>
        <w:rPr>
          <w:lang w:val="fr-FR"/>
        </w:rPr>
      </w:pPr>
      <w:r w:rsidRPr="00DE29B4">
        <w:rPr>
          <w:lang w:val="fr-FR"/>
        </w:rPr>
        <w:t xml:space="preserve">Il est également proposé de créer </w:t>
      </w:r>
      <w:r w:rsidR="004C0DA2" w:rsidRPr="00DE29B4">
        <w:rPr>
          <w:lang w:val="fr-FR"/>
        </w:rPr>
        <w:t xml:space="preserve">aux fins de la réalisation de cette tâche </w:t>
      </w:r>
      <w:r w:rsidRPr="00DE29B4">
        <w:rPr>
          <w:lang w:val="fr-FR"/>
        </w:rPr>
        <w:t>une nouvelle équipe d</w:t>
      </w:r>
      <w:r w:rsidR="005D4806" w:rsidRPr="00DE29B4">
        <w:rPr>
          <w:lang w:val="fr-FR"/>
        </w:rPr>
        <w:t>’</w:t>
      </w:r>
      <w:r w:rsidRPr="00DE29B4">
        <w:rPr>
          <w:lang w:val="fr-FR"/>
        </w:rPr>
        <w:t>experts (</w:t>
      </w:r>
      <w:r w:rsidR="008C0046" w:rsidRPr="00DE29B4">
        <w:rPr>
          <w:lang w:val="fr-FR"/>
        </w:rPr>
        <w:t>l</w:t>
      </w:r>
      <w:r w:rsidR="005D4806" w:rsidRPr="00DE29B4">
        <w:rPr>
          <w:lang w:val="fr-FR"/>
        </w:rPr>
        <w:t>’</w:t>
      </w:r>
      <w:r w:rsidR="008C0046" w:rsidRPr="00DE29B4">
        <w:rPr>
          <w:lang w:val="fr-FR"/>
        </w:rPr>
        <w:t>équipe d</w:t>
      </w:r>
      <w:r w:rsidR="005D4806" w:rsidRPr="00DE29B4">
        <w:rPr>
          <w:lang w:val="fr-FR"/>
        </w:rPr>
        <w:t>’</w:t>
      </w:r>
      <w:r w:rsidR="008C0046" w:rsidRPr="00DE29B4">
        <w:rPr>
          <w:lang w:val="fr-FR"/>
        </w:rPr>
        <w:t>experts chargé</w:t>
      </w:r>
      <w:r w:rsidR="004C0DA2" w:rsidRPr="00DE29B4">
        <w:rPr>
          <w:lang w:val="fr-FR"/>
        </w:rPr>
        <w:t>e</w:t>
      </w:r>
      <w:r w:rsidR="008C0046" w:rsidRPr="00DE29B4">
        <w:rPr>
          <w:lang w:val="fr-FR"/>
        </w:rPr>
        <w:t xml:space="preserve"> de la normalisation des noms),</w:t>
      </w:r>
      <w:r w:rsidR="004C0DA2" w:rsidRPr="00DE29B4">
        <w:rPr>
          <w:lang w:val="fr-FR"/>
        </w:rPr>
        <w:t xml:space="preserve"> et prier </w:t>
      </w:r>
      <w:r w:rsidR="00843AFA" w:rsidRPr="00DE29B4">
        <w:rPr>
          <w:lang w:val="fr-FR"/>
        </w:rPr>
        <w:t xml:space="preserve">ladite </w:t>
      </w:r>
      <w:r w:rsidR="004C0DA2" w:rsidRPr="00DE29B4">
        <w:rPr>
          <w:lang w:val="fr-FR"/>
        </w:rPr>
        <w:t>équipe d</w:t>
      </w:r>
      <w:r w:rsidR="005D4806" w:rsidRPr="00DE29B4">
        <w:rPr>
          <w:lang w:val="fr-FR"/>
        </w:rPr>
        <w:t>’</w:t>
      </w:r>
      <w:r w:rsidR="004C0DA2" w:rsidRPr="00DE29B4">
        <w:rPr>
          <w:lang w:val="fr-FR"/>
        </w:rPr>
        <w:t>experts</w:t>
      </w:r>
    </w:p>
    <w:p w:rsidR="00612586" w:rsidRPr="00DE29B4" w:rsidRDefault="00AE2E3D" w:rsidP="005E4AE9">
      <w:pPr>
        <w:pStyle w:val="ONUMFS"/>
        <w:numPr>
          <w:ilvl w:val="1"/>
          <w:numId w:val="4"/>
        </w:numPr>
        <w:spacing w:after="120"/>
        <w:rPr>
          <w:lang w:val="fr-FR"/>
        </w:rPr>
      </w:pPr>
      <w:r w:rsidRPr="00DE29B4">
        <w:rPr>
          <w:lang w:val="fr-FR"/>
        </w:rPr>
        <w:t>d</w:t>
      </w:r>
      <w:r w:rsidR="005D4806" w:rsidRPr="00DE29B4">
        <w:rPr>
          <w:lang w:val="fr-FR"/>
        </w:rPr>
        <w:t>’</w:t>
      </w:r>
      <w:r w:rsidRPr="00DE29B4">
        <w:rPr>
          <w:lang w:val="fr-FR"/>
        </w:rPr>
        <w:t>établir un questionnaire aux fins de la réalisation de l</w:t>
      </w:r>
      <w:r w:rsidR="005D4806" w:rsidRPr="00DE29B4">
        <w:rPr>
          <w:lang w:val="fr-FR"/>
        </w:rPr>
        <w:t>’</w:t>
      </w:r>
      <w:r w:rsidRPr="00DE29B4">
        <w:rPr>
          <w:lang w:val="fr-FR"/>
        </w:rPr>
        <w:t xml:space="preserve">étude mentionnée au </w:t>
      </w:r>
      <w:r w:rsidR="005D4806" w:rsidRPr="00DE29B4">
        <w:rPr>
          <w:lang w:val="fr-FR"/>
        </w:rPr>
        <w:t>paragraphe 1</w:t>
      </w:r>
      <w:r w:rsidRPr="00DE29B4">
        <w:rPr>
          <w:lang w:val="fr-FR"/>
        </w:rPr>
        <w:t>0.i) ci</w:t>
      </w:r>
      <w:r w:rsidR="00DE29B4">
        <w:rPr>
          <w:lang w:val="fr-FR"/>
        </w:rPr>
        <w:noBreakHyphen/>
      </w:r>
      <w:r w:rsidRPr="00DE29B4">
        <w:rPr>
          <w:lang w:val="fr-FR"/>
        </w:rPr>
        <w:t>dessus, et le présenter</w:t>
      </w:r>
      <w:r w:rsidR="005D4806" w:rsidRPr="00DE29B4">
        <w:rPr>
          <w:lang w:val="fr-FR"/>
        </w:rPr>
        <w:t xml:space="preserve"> au CWS</w:t>
      </w:r>
      <w:r w:rsidRPr="00DE29B4">
        <w:rPr>
          <w:lang w:val="fr-FR"/>
        </w:rPr>
        <w:t xml:space="preserve"> pour examen à sa prochaine (sixième) session</w:t>
      </w:r>
      <w:r w:rsidR="005C45B3">
        <w:rPr>
          <w:lang w:val="fr-FR"/>
        </w:rPr>
        <w:t>,</w:t>
      </w:r>
      <w:r w:rsidR="00323BE8" w:rsidRPr="00DE29B4">
        <w:rPr>
          <w:lang w:val="fr-FR"/>
        </w:rPr>
        <w:t xml:space="preserve"> </w:t>
      </w:r>
      <w:r w:rsidRPr="00DE29B4">
        <w:rPr>
          <w:lang w:val="fr-FR"/>
        </w:rPr>
        <w:t>et</w:t>
      </w:r>
    </w:p>
    <w:p w:rsidR="005E4AE9" w:rsidRPr="005E4AE9" w:rsidRDefault="00AE2E3D" w:rsidP="005E4AE9">
      <w:pPr>
        <w:pStyle w:val="ONUMFS"/>
        <w:numPr>
          <w:ilvl w:val="1"/>
          <w:numId w:val="4"/>
        </w:numPr>
        <w:rPr>
          <w:lang w:val="fr-FR"/>
        </w:rPr>
      </w:pPr>
      <w:r w:rsidRPr="00DE29B4">
        <w:rPr>
          <w:lang w:val="fr-FR"/>
        </w:rPr>
        <w:t>d</w:t>
      </w:r>
      <w:r w:rsidR="005D4806" w:rsidRPr="00DE29B4">
        <w:rPr>
          <w:lang w:val="fr-FR"/>
        </w:rPr>
        <w:t>’</w:t>
      </w:r>
      <w:r w:rsidRPr="00DE29B4">
        <w:rPr>
          <w:lang w:val="fr-FR"/>
        </w:rPr>
        <w:t>établir, sur la base des résultats de l</w:t>
      </w:r>
      <w:r w:rsidR="005D4806" w:rsidRPr="00DE29B4">
        <w:rPr>
          <w:lang w:val="fr-FR"/>
        </w:rPr>
        <w:t>’</w:t>
      </w:r>
      <w:r w:rsidRPr="00DE29B4">
        <w:rPr>
          <w:lang w:val="fr-FR"/>
        </w:rPr>
        <w:t>étude, une proposition relative à la poursuite des travaux</w:t>
      </w:r>
      <w:r w:rsidR="005E7AC0" w:rsidRPr="00DE29B4">
        <w:rPr>
          <w:lang w:val="fr-FR"/>
        </w:rPr>
        <w:t>, et la présenter</w:t>
      </w:r>
      <w:r w:rsidR="005D4806" w:rsidRPr="00DE29B4">
        <w:rPr>
          <w:lang w:val="fr-FR"/>
        </w:rPr>
        <w:t xml:space="preserve"> au CWS</w:t>
      </w:r>
      <w:r w:rsidR="005E7AC0" w:rsidRPr="00DE29B4">
        <w:rPr>
          <w:lang w:val="fr-FR"/>
        </w:rPr>
        <w:t xml:space="preserve"> pour examen à sa sept</w:t>
      </w:r>
      <w:r w:rsidR="005D4806" w:rsidRPr="00DE29B4">
        <w:rPr>
          <w:lang w:val="fr-FR"/>
        </w:rPr>
        <w:t>ième session</w:t>
      </w:r>
      <w:r w:rsidR="005E7AC0" w:rsidRPr="00DE29B4">
        <w:rPr>
          <w:lang w:val="fr-FR"/>
        </w:rPr>
        <w:t xml:space="preserve">, qui se tiendra </w:t>
      </w:r>
      <w:r w:rsidR="005D4806" w:rsidRPr="00DE29B4">
        <w:rPr>
          <w:lang w:val="fr-FR"/>
        </w:rPr>
        <w:t>en 2019</w:t>
      </w:r>
      <w:r w:rsidR="005E7AC0" w:rsidRPr="00DE29B4">
        <w:rPr>
          <w:lang w:val="fr-FR"/>
        </w:rPr>
        <w:t>.</w:t>
      </w:r>
      <w:r w:rsidR="005E4AE9" w:rsidRPr="005E4AE9">
        <w:rPr>
          <w:lang w:val="fr-FR"/>
        </w:rPr>
        <w:br w:type="page"/>
      </w:r>
    </w:p>
    <w:p w:rsidR="00CD5801" w:rsidRPr="005C45B3" w:rsidRDefault="005E7AC0" w:rsidP="005E4AE9">
      <w:pPr>
        <w:pStyle w:val="ONUMFS"/>
        <w:ind w:left="5533"/>
        <w:rPr>
          <w:i/>
          <w:lang w:val="fr-FR"/>
        </w:rPr>
      </w:pPr>
      <w:r w:rsidRPr="005C45B3">
        <w:rPr>
          <w:i/>
          <w:lang w:val="fr-FR"/>
        </w:rPr>
        <w:lastRenderedPageBreak/>
        <w:t>L</w:t>
      </w:r>
      <w:r w:rsidR="00CD5801" w:rsidRPr="005C45B3">
        <w:rPr>
          <w:i/>
          <w:lang w:val="fr-FR"/>
        </w:rPr>
        <w:t xml:space="preserve">e CWS </w:t>
      </w:r>
      <w:r w:rsidRPr="005C45B3">
        <w:rPr>
          <w:i/>
          <w:lang w:val="fr-FR"/>
        </w:rPr>
        <w:t>est</w:t>
      </w:r>
      <w:r w:rsidR="00CD5801" w:rsidRPr="005C45B3">
        <w:rPr>
          <w:i/>
          <w:lang w:val="fr-FR"/>
        </w:rPr>
        <w:t xml:space="preserve"> invit</w:t>
      </w:r>
      <w:r w:rsidRPr="005C45B3">
        <w:rPr>
          <w:i/>
          <w:lang w:val="fr-FR"/>
        </w:rPr>
        <w:t>é</w:t>
      </w:r>
    </w:p>
    <w:p w:rsidR="00CD5801" w:rsidRPr="005C45B3" w:rsidRDefault="005E7AC0" w:rsidP="005E4AE9">
      <w:pPr>
        <w:pStyle w:val="ONUMFS"/>
        <w:numPr>
          <w:ilvl w:val="1"/>
          <w:numId w:val="44"/>
        </w:numPr>
        <w:ind w:left="5533" w:firstLine="563"/>
        <w:rPr>
          <w:i/>
          <w:lang w:val="fr-FR"/>
        </w:rPr>
      </w:pPr>
      <w:r w:rsidRPr="005C45B3">
        <w:rPr>
          <w:i/>
          <w:lang w:val="fr-FR"/>
        </w:rPr>
        <w:t>à prendre note du contenu du présent document et de son annexe</w:t>
      </w:r>
      <w:r w:rsidR="00DE29B4" w:rsidRPr="005C45B3">
        <w:rPr>
          <w:i/>
          <w:lang w:val="fr-FR"/>
        </w:rPr>
        <w:t>,</w:t>
      </w:r>
    </w:p>
    <w:p w:rsidR="00CD5801" w:rsidRPr="005C45B3" w:rsidRDefault="005E7AC0" w:rsidP="005E4AE9">
      <w:pPr>
        <w:pStyle w:val="ONUMFS"/>
        <w:numPr>
          <w:ilvl w:val="1"/>
          <w:numId w:val="44"/>
        </w:numPr>
        <w:ind w:left="5533" w:firstLine="563"/>
        <w:rPr>
          <w:i/>
          <w:lang w:val="fr-FR"/>
        </w:rPr>
      </w:pPr>
      <w:r w:rsidRPr="005C45B3">
        <w:rPr>
          <w:i/>
          <w:lang w:val="fr-FR"/>
        </w:rPr>
        <w:t>à examiner la possibilité de créer une nouvelle tâche ainsi qu</w:t>
      </w:r>
      <w:r w:rsidR="005D4806" w:rsidRPr="005C45B3">
        <w:rPr>
          <w:i/>
          <w:lang w:val="fr-FR"/>
        </w:rPr>
        <w:t>’</w:t>
      </w:r>
      <w:r w:rsidRPr="005C45B3">
        <w:rPr>
          <w:i/>
          <w:lang w:val="fr-FR"/>
        </w:rPr>
        <w:t>une équipe d</w:t>
      </w:r>
      <w:r w:rsidR="005D4806" w:rsidRPr="005C45B3">
        <w:rPr>
          <w:i/>
          <w:lang w:val="fr-FR"/>
        </w:rPr>
        <w:t>’</w:t>
      </w:r>
      <w:r w:rsidRPr="005C45B3">
        <w:rPr>
          <w:i/>
          <w:lang w:val="fr-FR"/>
        </w:rPr>
        <w:t xml:space="preserve">experts conformément aux </w:t>
      </w:r>
      <w:r w:rsidR="005D4806" w:rsidRPr="005C45B3">
        <w:rPr>
          <w:i/>
          <w:lang w:val="fr-FR"/>
        </w:rPr>
        <w:t>paragraphes 1</w:t>
      </w:r>
      <w:r w:rsidRPr="005C45B3">
        <w:rPr>
          <w:i/>
          <w:lang w:val="fr-FR"/>
        </w:rPr>
        <w:t>0 et 11 ci</w:t>
      </w:r>
      <w:r w:rsidR="00DE29B4" w:rsidRPr="005C45B3">
        <w:rPr>
          <w:i/>
          <w:lang w:val="fr-FR"/>
        </w:rPr>
        <w:noBreakHyphen/>
      </w:r>
      <w:r w:rsidRPr="005C45B3">
        <w:rPr>
          <w:i/>
          <w:lang w:val="fr-FR"/>
        </w:rPr>
        <w:t>dessus</w:t>
      </w:r>
      <w:r w:rsidR="005C45B3" w:rsidRPr="005C45B3">
        <w:rPr>
          <w:i/>
          <w:lang w:val="fr-FR"/>
        </w:rPr>
        <w:t>,</w:t>
      </w:r>
      <w:r w:rsidRPr="005C45B3">
        <w:rPr>
          <w:i/>
          <w:lang w:val="fr-FR"/>
        </w:rPr>
        <w:t xml:space="preserve"> et à se prononcer à cet égard</w:t>
      </w:r>
      <w:r w:rsidR="005C45B3">
        <w:rPr>
          <w:i/>
          <w:lang w:val="fr-FR"/>
        </w:rPr>
        <w:t>,</w:t>
      </w:r>
      <w:r w:rsidR="00323BE8" w:rsidRPr="005C45B3">
        <w:rPr>
          <w:i/>
          <w:lang w:val="fr-FR"/>
        </w:rPr>
        <w:t xml:space="preserve"> </w:t>
      </w:r>
      <w:r w:rsidRPr="005C45B3">
        <w:rPr>
          <w:i/>
          <w:lang w:val="fr-FR"/>
        </w:rPr>
        <w:t>et</w:t>
      </w:r>
    </w:p>
    <w:p w:rsidR="006256AA" w:rsidRPr="005C45B3" w:rsidRDefault="005E7AC0" w:rsidP="005E4AE9">
      <w:pPr>
        <w:pStyle w:val="ONUMFS"/>
        <w:numPr>
          <w:ilvl w:val="1"/>
          <w:numId w:val="44"/>
        </w:numPr>
        <w:spacing w:after="0"/>
        <w:ind w:left="5533" w:firstLine="563"/>
        <w:rPr>
          <w:i/>
          <w:lang w:val="fr-FR"/>
        </w:rPr>
      </w:pPr>
      <w:r w:rsidRPr="005C45B3">
        <w:rPr>
          <w:i/>
          <w:lang w:val="fr-FR"/>
        </w:rPr>
        <w:t>à examiner l</w:t>
      </w:r>
      <w:r w:rsidR="005D4806" w:rsidRPr="005C45B3">
        <w:rPr>
          <w:i/>
          <w:lang w:val="fr-FR"/>
        </w:rPr>
        <w:t>’</w:t>
      </w:r>
      <w:r w:rsidRPr="005C45B3">
        <w:rPr>
          <w:i/>
          <w:lang w:val="fr-FR"/>
        </w:rPr>
        <w:t xml:space="preserve">échéancier proposé au </w:t>
      </w:r>
      <w:r w:rsidR="005D4806" w:rsidRPr="005C45B3">
        <w:rPr>
          <w:i/>
          <w:lang w:val="fr-FR"/>
        </w:rPr>
        <w:t>paragraphe 1</w:t>
      </w:r>
      <w:r w:rsidRPr="005C45B3">
        <w:rPr>
          <w:i/>
          <w:lang w:val="fr-FR"/>
        </w:rPr>
        <w:t>1 ci</w:t>
      </w:r>
      <w:r w:rsidR="00DE29B4" w:rsidRPr="005C45B3">
        <w:rPr>
          <w:i/>
          <w:lang w:val="fr-FR"/>
        </w:rPr>
        <w:noBreakHyphen/>
      </w:r>
      <w:r w:rsidRPr="005C45B3">
        <w:rPr>
          <w:i/>
          <w:lang w:val="fr-FR"/>
        </w:rPr>
        <w:t>dessus, et à se prononcer à cet égard.</w:t>
      </w:r>
    </w:p>
    <w:p w:rsidR="00323BE8" w:rsidRPr="00DE29B4" w:rsidRDefault="00323BE8" w:rsidP="005E4AE9">
      <w:pPr>
        <w:pStyle w:val="ONUME"/>
        <w:numPr>
          <w:ilvl w:val="0"/>
          <w:numId w:val="0"/>
        </w:numPr>
        <w:tabs>
          <w:tab w:val="left" w:pos="5529"/>
        </w:tabs>
        <w:spacing w:after="0"/>
        <w:ind w:left="5533"/>
        <w:rPr>
          <w:lang w:val="fr-FR"/>
        </w:rPr>
      </w:pPr>
    </w:p>
    <w:p w:rsidR="00323BE8" w:rsidRPr="00DE29B4" w:rsidRDefault="00323BE8" w:rsidP="005E4AE9">
      <w:pPr>
        <w:pStyle w:val="ONUME"/>
        <w:numPr>
          <w:ilvl w:val="0"/>
          <w:numId w:val="0"/>
        </w:numPr>
        <w:tabs>
          <w:tab w:val="left" w:pos="5387"/>
        </w:tabs>
        <w:spacing w:after="0"/>
        <w:ind w:left="5533"/>
        <w:rPr>
          <w:lang w:val="fr-FR"/>
        </w:rPr>
      </w:pPr>
    </w:p>
    <w:p w:rsidR="00CD5801" w:rsidRPr="00DE29B4" w:rsidRDefault="00CD5801" w:rsidP="005E4AE9">
      <w:pPr>
        <w:pStyle w:val="ONUME"/>
        <w:numPr>
          <w:ilvl w:val="0"/>
          <w:numId w:val="0"/>
        </w:numPr>
        <w:tabs>
          <w:tab w:val="left" w:pos="5387"/>
        </w:tabs>
        <w:ind w:left="5533"/>
        <w:rPr>
          <w:i/>
          <w:lang w:val="fr-FR"/>
        </w:rPr>
      </w:pPr>
      <w:r w:rsidRPr="00DE29B4">
        <w:rPr>
          <w:lang w:val="fr-FR"/>
        </w:rPr>
        <w:t>[</w:t>
      </w:r>
      <w:r w:rsidR="005E7AC0" w:rsidRPr="00DE29B4">
        <w:rPr>
          <w:lang w:val="fr-FR"/>
        </w:rPr>
        <w:t>L</w:t>
      </w:r>
      <w:r w:rsidR="005D4806" w:rsidRPr="00DE29B4">
        <w:rPr>
          <w:lang w:val="fr-FR"/>
        </w:rPr>
        <w:t>’</w:t>
      </w:r>
      <w:r w:rsidR="005E7AC0" w:rsidRPr="00DE29B4">
        <w:rPr>
          <w:lang w:val="fr-FR"/>
        </w:rPr>
        <w:t>annexe suit</w:t>
      </w:r>
      <w:r w:rsidRPr="00DE29B4">
        <w:rPr>
          <w:lang w:val="fr-FR"/>
        </w:rPr>
        <w:t>]</w:t>
      </w:r>
    </w:p>
    <w:sectPr w:rsidR="00CD5801" w:rsidRPr="00DE29B4" w:rsidSect="00DE29B4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049" w:rsidRDefault="00543049" w:rsidP="003C0F7A">
      <w:r>
        <w:separator/>
      </w:r>
    </w:p>
  </w:endnote>
  <w:endnote w:type="continuationSeparator" w:id="0">
    <w:p w:rsidR="00543049" w:rsidRDefault="00543049" w:rsidP="003C0F7A">
      <w:r>
        <w:continuationSeparator/>
      </w:r>
    </w:p>
  </w:endnote>
  <w:endnote w:type="continuationNotice" w:id="1">
    <w:p w:rsidR="003568B3" w:rsidRDefault="003568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049" w:rsidRDefault="00543049" w:rsidP="003C0F7A">
      <w:r>
        <w:separator/>
      </w:r>
    </w:p>
  </w:footnote>
  <w:footnote w:type="continuationSeparator" w:id="0">
    <w:p w:rsidR="00543049" w:rsidRDefault="00543049" w:rsidP="003C0F7A">
      <w:r>
        <w:continuationSeparator/>
      </w:r>
    </w:p>
  </w:footnote>
  <w:footnote w:type="continuationNotice" w:id="1">
    <w:p w:rsidR="003568B3" w:rsidRDefault="003568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6AA" w:rsidRDefault="006256AA" w:rsidP="006256AA">
    <w:pPr>
      <w:jc w:val="right"/>
    </w:pPr>
    <w:r>
      <w:t>CWS/5/14</w:t>
    </w:r>
  </w:p>
  <w:p w:rsidR="006256AA" w:rsidRDefault="006256AA" w:rsidP="006256AA">
    <w:pPr>
      <w:jc w:val="right"/>
    </w:pPr>
    <w:proofErr w:type="gramStart"/>
    <w:r>
      <w:t>page</w:t>
    </w:r>
    <w:proofErr w:type="gramEnd"/>
    <w:r w:rsidR="00DE29B4">
      <w:t> </w:t>
    </w:r>
    <w:r w:rsidR="00B03E38">
      <w:fldChar w:fldCharType="begin"/>
    </w:r>
    <w:r>
      <w:instrText xml:space="preserve"> PAGE  \* MERGEFORMAT </w:instrText>
    </w:r>
    <w:r w:rsidR="00B03E38">
      <w:fldChar w:fldCharType="separate"/>
    </w:r>
    <w:r w:rsidR="00A66D5B">
      <w:rPr>
        <w:noProof/>
      </w:rPr>
      <w:t>2</w:t>
    </w:r>
    <w:r w:rsidR="00B03E38">
      <w:fldChar w:fldCharType="end"/>
    </w:r>
  </w:p>
  <w:p w:rsidR="006256AA" w:rsidRDefault="006256AA" w:rsidP="006256AA">
    <w:pPr>
      <w:jc w:val="right"/>
    </w:pPr>
  </w:p>
  <w:p w:rsidR="005E4AE9" w:rsidRDefault="005E4AE9" w:rsidP="006256AA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0671676"/>
    <w:multiLevelType w:val="multilevel"/>
    <w:tmpl w:val="30FEF31E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521"/>
        </w:tabs>
        <w:ind w:left="954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378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922"/>
        </w:tabs>
        <w:ind w:left="435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489"/>
        </w:tabs>
        <w:ind w:left="4922" w:firstLine="0"/>
      </w:pPr>
      <w:rPr>
        <w:rFonts w:hint="default"/>
      </w:rPr>
    </w:lvl>
  </w:abstractNum>
  <w:abstractNum w:abstractNumId="2">
    <w:nsid w:val="01BA7A85"/>
    <w:multiLevelType w:val="hybridMultilevel"/>
    <w:tmpl w:val="DEC8350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D29E3"/>
    <w:multiLevelType w:val="multilevel"/>
    <w:tmpl w:val="D82479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89826C7"/>
    <w:multiLevelType w:val="hybridMultilevel"/>
    <w:tmpl w:val="9A7C0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D2AEC"/>
    <w:multiLevelType w:val="hybridMultilevel"/>
    <w:tmpl w:val="AC0A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13F3B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>
    <w:nsid w:val="2BA507C0"/>
    <w:multiLevelType w:val="multilevel"/>
    <w:tmpl w:val="EBDA929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9">
    <w:nsid w:val="32B74763"/>
    <w:multiLevelType w:val="hybridMultilevel"/>
    <w:tmpl w:val="65AE33F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C5354"/>
    <w:multiLevelType w:val="multilevel"/>
    <w:tmpl w:val="02B074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11">
    <w:nsid w:val="39CF78B5"/>
    <w:multiLevelType w:val="multilevel"/>
    <w:tmpl w:val="95288BFE"/>
    <w:lvl w:ilvl="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36306F"/>
    <w:multiLevelType w:val="hybridMultilevel"/>
    <w:tmpl w:val="C38C4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732EE"/>
    <w:multiLevelType w:val="hybridMultilevel"/>
    <w:tmpl w:val="5A060FCE"/>
    <w:lvl w:ilvl="0" w:tplc="0409001B">
      <w:start w:val="1"/>
      <w:numFmt w:val="lowerRoman"/>
      <w:lvlText w:val="%1."/>
      <w:lvlJc w:val="righ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6A4349"/>
    <w:multiLevelType w:val="hybridMultilevel"/>
    <w:tmpl w:val="23386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A15945"/>
    <w:multiLevelType w:val="hybridMultilevel"/>
    <w:tmpl w:val="95288BFE"/>
    <w:lvl w:ilvl="0" w:tplc="994210B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38645E"/>
    <w:multiLevelType w:val="multilevel"/>
    <w:tmpl w:val="5A4ED104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0">
    <w:nsid w:val="6F431A07"/>
    <w:multiLevelType w:val="hybridMultilevel"/>
    <w:tmpl w:val="43F0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D37FA"/>
    <w:multiLevelType w:val="hybridMultilevel"/>
    <w:tmpl w:val="40EE3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D9150E"/>
    <w:multiLevelType w:val="multilevel"/>
    <w:tmpl w:val="F62E0722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>
    <w:nsid w:val="75A054E6"/>
    <w:multiLevelType w:val="hybridMultilevel"/>
    <w:tmpl w:val="88A6A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>
    <w:nsid w:val="7A904474"/>
    <w:multiLevelType w:val="hybridMultilevel"/>
    <w:tmpl w:val="9E48C9AE"/>
    <w:lvl w:ilvl="0" w:tplc="04090017">
      <w:start w:val="1"/>
      <w:numFmt w:val="lowerLetter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7ACA66D0"/>
    <w:multiLevelType w:val="multilevel"/>
    <w:tmpl w:val="ECD8DE2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7">
    <w:nsid w:val="7C372627"/>
    <w:multiLevelType w:val="hybridMultilevel"/>
    <w:tmpl w:val="E0883EB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F0C4B55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4"/>
  </w:num>
  <w:num w:numId="2">
    <w:abstractNumId w:val="14"/>
  </w:num>
  <w:num w:numId="3">
    <w:abstractNumId w:val="24"/>
  </w:num>
  <w:num w:numId="4">
    <w:abstractNumId w:val="19"/>
  </w:num>
  <w:num w:numId="5">
    <w:abstractNumId w:val="0"/>
  </w:num>
  <w:num w:numId="6">
    <w:abstractNumId w:val="17"/>
  </w:num>
  <w:num w:numId="7">
    <w:abstractNumId w:val="15"/>
  </w:num>
  <w:num w:numId="8">
    <w:abstractNumId w:val="3"/>
  </w:num>
  <w:num w:numId="9">
    <w:abstractNumId w:val="24"/>
  </w:num>
  <w:num w:numId="10">
    <w:abstractNumId w:val="24"/>
  </w:num>
  <w:num w:numId="11">
    <w:abstractNumId w:val="24"/>
  </w:num>
  <w:num w:numId="12">
    <w:abstractNumId w:val="24"/>
  </w:num>
  <w:num w:numId="13">
    <w:abstractNumId w:val="24"/>
  </w:num>
  <w:num w:numId="14">
    <w:abstractNumId w:val="24"/>
  </w:num>
  <w:num w:numId="15">
    <w:abstractNumId w:val="24"/>
  </w:num>
  <w:num w:numId="16">
    <w:abstractNumId w:val="24"/>
  </w:num>
  <w:num w:numId="17">
    <w:abstractNumId w:val="24"/>
  </w:num>
  <w:num w:numId="18">
    <w:abstractNumId w:val="24"/>
  </w:num>
  <w:num w:numId="19">
    <w:abstractNumId w:val="20"/>
  </w:num>
  <w:num w:numId="20">
    <w:abstractNumId w:val="24"/>
  </w:num>
  <w:num w:numId="21">
    <w:abstractNumId w:val="8"/>
  </w:num>
  <w:num w:numId="22">
    <w:abstractNumId w:val="19"/>
  </w:num>
  <w:num w:numId="23">
    <w:abstractNumId w:val="10"/>
  </w:num>
  <w:num w:numId="24">
    <w:abstractNumId w:val="7"/>
  </w:num>
  <w:num w:numId="25">
    <w:abstractNumId w:val="28"/>
  </w:num>
  <w:num w:numId="26">
    <w:abstractNumId w:val="18"/>
  </w:num>
  <w:num w:numId="27">
    <w:abstractNumId w:val="11"/>
  </w:num>
  <w:num w:numId="28">
    <w:abstractNumId w:val="24"/>
  </w:num>
  <w:num w:numId="29">
    <w:abstractNumId w:val="5"/>
  </w:num>
  <w:num w:numId="30">
    <w:abstractNumId w:val="12"/>
  </w:num>
  <w:num w:numId="31">
    <w:abstractNumId w:val="6"/>
  </w:num>
  <w:num w:numId="32">
    <w:abstractNumId w:val="5"/>
  </w:num>
  <w:num w:numId="33">
    <w:abstractNumId w:val="23"/>
  </w:num>
  <w:num w:numId="34">
    <w:abstractNumId w:val="21"/>
  </w:num>
  <w:num w:numId="35">
    <w:abstractNumId w:val="24"/>
  </w:num>
  <w:num w:numId="36">
    <w:abstractNumId w:val="1"/>
  </w:num>
  <w:num w:numId="37">
    <w:abstractNumId w:val="9"/>
  </w:num>
  <w:num w:numId="38">
    <w:abstractNumId w:val="25"/>
  </w:num>
  <w:num w:numId="39">
    <w:abstractNumId w:val="13"/>
  </w:num>
  <w:num w:numId="40">
    <w:abstractNumId w:val="2"/>
  </w:num>
  <w:num w:numId="41">
    <w:abstractNumId w:val="22"/>
  </w:num>
  <w:num w:numId="42">
    <w:abstractNumId w:val="19"/>
  </w:num>
  <w:num w:numId="43">
    <w:abstractNumId w:val="19"/>
  </w:num>
  <w:num w:numId="44">
    <w:abstractNumId w:val="26"/>
  </w:num>
  <w:num w:numId="45">
    <w:abstractNumId w:val="27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0B"/>
    <w:rsid w:val="00001DD3"/>
    <w:rsid w:val="00002A02"/>
    <w:rsid w:val="00011FC8"/>
    <w:rsid w:val="0002462D"/>
    <w:rsid w:val="0003101D"/>
    <w:rsid w:val="000340F0"/>
    <w:rsid w:val="000441EF"/>
    <w:rsid w:val="0005727D"/>
    <w:rsid w:val="000613E4"/>
    <w:rsid w:val="00062267"/>
    <w:rsid w:val="00076248"/>
    <w:rsid w:val="00086BB7"/>
    <w:rsid w:val="00090A0E"/>
    <w:rsid w:val="00096472"/>
    <w:rsid w:val="00097011"/>
    <w:rsid w:val="000A11C9"/>
    <w:rsid w:val="000A7E4E"/>
    <w:rsid w:val="000C276F"/>
    <w:rsid w:val="000C57BF"/>
    <w:rsid w:val="000C5E91"/>
    <w:rsid w:val="000C663F"/>
    <w:rsid w:val="000C6F93"/>
    <w:rsid w:val="000D577F"/>
    <w:rsid w:val="000E2628"/>
    <w:rsid w:val="000E28F3"/>
    <w:rsid w:val="000F323A"/>
    <w:rsid w:val="000F47FB"/>
    <w:rsid w:val="000F5E56"/>
    <w:rsid w:val="00111639"/>
    <w:rsid w:val="001237C3"/>
    <w:rsid w:val="00141702"/>
    <w:rsid w:val="00146486"/>
    <w:rsid w:val="00147692"/>
    <w:rsid w:val="001639DD"/>
    <w:rsid w:val="001803E8"/>
    <w:rsid w:val="00192103"/>
    <w:rsid w:val="001A3D6E"/>
    <w:rsid w:val="001B43E7"/>
    <w:rsid w:val="001C16AB"/>
    <w:rsid w:val="001C308E"/>
    <w:rsid w:val="001D6C10"/>
    <w:rsid w:val="001D7A1B"/>
    <w:rsid w:val="001F1625"/>
    <w:rsid w:val="001F2455"/>
    <w:rsid w:val="002038B5"/>
    <w:rsid w:val="00224272"/>
    <w:rsid w:val="00225908"/>
    <w:rsid w:val="00240B28"/>
    <w:rsid w:val="00241C61"/>
    <w:rsid w:val="00270EE7"/>
    <w:rsid w:val="00282F0B"/>
    <w:rsid w:val="00283895"/>
    <w:rsid w:val="002B47B1"/>
    <w:rsid w:val="002C4F55"/>
    <w:rsid w:val="002C606C"/>
    <w:rsid w:val="002E0B1A"/>
    <w:rsid w:val="002E51D0"/>
    <w:rsid w:val="002F3CE8"/>
    <w:rsid w:val="003003C5"/>
    <w:rsid w:val="003018CE"/>
    <w:rsid w:val="0031529A"/>
    <w:rsid w:val="003169C9"/>
    <w:rsid w:val="00323BE8"/>
    <w:rsid w:val="0033456F"/>
    <w:rsid w:val="00354ACF"/>
    <w:rsid w:val="003568B3"/>
    <w:rsid w:val="00363B0C"/>
    <w:rsid w:val="00370840"/>
    <w:rsid w:val="00375D07"/>
    <w:rsid w:val="00377FE3"/>
    <w:rsid w:val="00383FFD"/>
    <w:rsid w:val="00385901"/>
    <w:rsid w:val="00397E1C"/>
    <w:rsid w:val="003A42D4"/>
    <w:rsid w:val="003B0180"/>
    <w:rsid w:val="003C0F7A"/>
    <w:rsid w:val="003C5F35"/>
    <w:rsid w:val="003F5966"/>
    <w:rsid w:val="0042294A"/>
    <w:rsid w:val="00422E15"/>
    <w:rsid w:val="00431118"/>
    <w:rsid w:val="004329AC"/>
    <w:rsid w:val="0045192B"/>
    <w:rsid w:val="004769DF"/>
    <w:rsid w:val="004A289D"/>
    <w:rsid w:val="004C0DA2"/>
    <w:rsid w:val="004C339E"/>
    <w:rsid w:val="004C3913"/>
    <w:rsid w:val="004D413A"/>
    <w:rsid w:val="004D5C50"/>
    <w:rsid w:val="004E251F"/>
    <w:rsid w:val="004E6B79"/>
    <w:rsid w:val="004F2586"/>
    <w:rsid w:val="004F65B8"/>
    <w:rsid w:val="00511B9F"/>
    <w:rsid w:val="005356C6"/>
    <w:rsid w:val="0054177D"/>
    <w:rsid w:val="00543049"/>
    <w:rsid w:val="0054462D"/>
    <w:rsid w:val="00576C26"/>
    <w:rsid w:val="00591799"/>
    <w:rsid w:val="0059397E"/>
    <w:rsid w:val="00593B78"/>
    <w:rsid w:val="005A70BE"/>
    <w:rsid w:val="005B6BA9"/>
    <w:rsid w:val="005C45B3"/>
    <w:rsid w:val="005D4806"/>
    <w:rsid w:val="005E4AE9"/>
    <w:rsid w:val="005E7AC0"/>
    <w:rsid w:val="005F1C48"/>
    <w:rsid w:val="006002A8"/>
    <w:rsid w:val="0061209C"/>
    <w:rsid w:val="00612586"/>
    <w:rsid w:val="006256AA"/>
    <w:rsid w:val="0064228D"/>
    <w:rsid w:val="00647123"/>
    <w:rsid w:val="00682B60"/>
    <w:rsid w:val="00686AEA"/>
    <w:rsid w:val="006917C2"/>
    <w:rsid w:val="006E48D0"/>
    <w:rsid w:val="006F15E7"/>
    <w:rsid w:val="006F4B6E"/>
    <w:rsid w:val="006F597B"/>
    <w:rsid w:val="00713B1C"/>
    <w:rsid w:val="00714444"/>
    <w:rsid w:val="00722F42"/>
    <w:rsid w:val="0073205D"/>
    <w:rsid w:val="00751350"/>
    <w:rsid w:val="00756017"/>
    <w:rsid w:val="0076418F"/>
    <w:rsid w:val="00771A8A"/>
    <w:rsid w:val="0077476F"/>
    <w:rsid w:val="007A7ABF"/>
    <w:rsid w:val="007B10BD"/>
    <w:rsid w:val="007B240C"/>
    <w:rsid w:val="007C74AE"/>
    <w:rsid w:val="007D226B"/>
    <w:rsid w:val="007D53C7"/>
    <w:rsid w:val="007D5B37"/>
    <w:rsid w:val="007E5E98"/>
    <w:rsid w:val="007F45F5"/>
    <w:rsid w:val="00800DFE"/>
    <w:rsid w:val="00804DB7"/>
    <w:rsid w:val="008142E8"/>
    <w:rsid w:val="0083093B"/>
    <w:rsid w:val="00836E0C"/>
    <w:rsid w:val="00840532"/>
    <w:rsid w:val="00843AFA"/>
    <w:rsid w:val="008500F8"/>
    <w:rsid w:val="008510AD"/>
    <w:rsid w:val="008522AC"/>
    <w:rsid w:val="00876BDF"/>
    <w:rsid w:val="00880B17"/>
    <w:rsid w:val="00883412"/>
    <w:rsid w:val="00886478"/>
    <w:rsid w:val="00886778"/>
    <w:rsid w:val="008A0437"/>
    <w:rsid w:val="008A2C93"/>
    <w:rsid w:val="008B077A"/>
    <w:rsid w:val="008C0046"/>
    <w:rsid w:val="008C20A7"/>
    <w:rsid w:val="008C665B"/>
    <w:rsid w:val="008E3513"/>
    <w:rsid w:val="008E3A54"/>
    <w:rsid w:val="008E4D62"/>
    <w:rsid w:val="008F1D13"/>
    <w:rsid w:val="00914D32"/>
    <w:rsid w:val="0091519E"/>
    <w:rsid w:val="00926693"/>
    <w:rsid w:val="009332AD"/>
    <w:rsid w:val="009574A1"/>
    <w:rsid w:val="00960820"/>
    <w:rsid w:val="00966993"/>
    <w:rsid w:val="009753D8"/>
    <w:rsid w:val="00991106"/>
    <w:rsid w:val="009A1DC4"/>
    <w:rsid w:val="009A4C07"/>
    <w:rsid w:val="009B4477"/>
    <w:rsid w:val="009C5056"/>
    <w:rsid w:val="009D2520"/>
    <w:rsid w:val="009D57E5"/>
    <w:rsid w:val="009D6C18"/>
    <w:rsid w:val="009E526A"/>
    <w:rsid w:val="009E7479"/>
    <w:rsid w:val="00A000A9"/>
    <w:rsid w:val="00A310A9"/>
    <w:rsid w:val="00A57532"/>
    <w:rsid w:val="00A61C61"/>
    <w:rsid w:val="00A66D5B"/>
    <w:rsid w:val="00A76F03"/>
    <w:rsid w:val="00AB1EB8"/>
    <w:rsid w:val="00AB3E36"/>
    <w:rsid w:val="00AB4BD4"/>
    <w:rsid w:val="00AB7695"/>
    <w:rsid w:val="00AB7696"/>
    <w:rsid w:val="00AC2AFE"/>
    <w:rsid w:val="00AC6B4E"/>
    <w:rsid w:val="00AD6F95"/>
    <w:rsid w:val="00AE2E3D"/>
    <w:rsid w:val="00AE4BB2"/>
    <w:rsid w:val="00AF4CD8"/>
    <w:rsid w:val="00B03E38"/>
    <w:rsid w:val="00B044C4"/>
    <w:rsid w:val="00B14B10"/>
    <w:rsid w:val="00B21B0F"/>
    <w:rsid w:val="00B22CB1"/>
    <w:rsid w:val="00B31298"/>
    <w:rsid w:val="00B32ABC"/>
    <w:rsid w:val="00B360E2"/>
    <w:rsid w:val="00B40937"/>
    <w:rsid w:val="00B41719"/>
    <w:rsid w:val="00B47E37"/>
    <w:rsid w:val="00B657BE"/>
    <w:rsid w:val="00B800AB"/>
    <w:rsid w:val="00B817B3"/>
    <w:rsid w:val="00B83ABC"/>
    <w:rsid w:val="00B853CD"/>
    <w:rsid w:val="00BA64C9"/>
    <w:rsid w:val="00BA654A"/>
    <w:rsid w:val="00BB0939"/>
    <w:rsid w:val="00BB2902"/>
    <w:rsid w:val="00BC1850"/>
    <w:rsid w:val="00BF198F"/>
    <w:rsid w:val="00BF7FA7"/>
    <w:rsid w:val="00C01DC5"/>
    <w:rsid w:val="00C159A9"/>
    <w:rsid w:val="00C17F28"/>
    <w:rsid w:val="00C22DB5"/>
    <w:rsid w:val="00C30941"/>
    <w:rsid w:val="00C554EC"/>
    <w:rsid w:val="00C64289"/>
    <w:rsid w:val="00C807DE"/>
    <w:rsid w:val="00C819AB"/>
    <w:rsid w:val="00C9162E"/>
    <w:rsid w:val="00C975AC"/>
    <w:rsid w:val="00CC22DD"/>
    <w:rsid w:val="00CD5801"/>
    <w:rsid w:val="00CE54CC"/>
    <w:rsid w:val="00CE6C76"/>
    <w:rsid w:val="00CF55B7"/>
    <w:rsid w:val="00D03004"/>
    <w:rsid w:val="00D03C57"/>
    <w:rsid w:val="00D03CCA"/>
    <w:rsid w:val="00D4439A"/>
    <w:rsid w:val="00D51C6A"/>
    <w:rsid w:val="00D62EE6"/>
    <w:rsid w:val="00D66D58"/>
    <w:rsid w:val="00D6751A"/>
    <w:rsid w:val="00D67E9C"/>
    <w:rsid w:val="00D85D19"/>
    <w:rsid w:val="00D87FB9"/>
    <w:rsid w:val="00D95500"/>
    <w:rsid w:val="00DB3B0B"/>
    <w:rsid w:val="00DB3C85"/>
    <w:rsid w:val="00DC21D5"/>
    <w:rsid w:val="00DC7EE1"/>
    <w:rsid w:val="00DE29B4"/>
    <w:rsid w:val="00E11A01"/>
    <w:rsid w:val="00E131EE"/>
    <w:rsid w:val="00E146FB"/>
    <w:rsid w:val="00E2014C"/>
    <w:rsid w:val="00E20CA7"/>
    <w:rsid w:val="00E22F1A"/>
    <w:rsid w:val="00E23352"/>
    <w:rsid w:val="00E24B5C"/>
    <w:rsid w:val="00E277E6"/>
    <w:rsid w:val="00E3429C"/>
    <w:rsid w:val="00E4729E"/>
    <w:rsid w:val="00E55509"/>
    <w:rsid w:val="00E561D4"/>
    <w:rsid w:val="00E75285"/>
    <w:rsid w:val="00E966FB"/>
    <w:rsid w:val="00EA7D61"/>
    <w:rsid w:val="00EB30BA"/>
    <w:rsid w:val="00EB450A"/>
    <w:rsid w:val="00EC51A8"/>
    <w:rsid w:val="00ED1A6C"/>
    <w:rsid w:val="00ED1F70"/>
    <w:rsid w:val="00EF24F2"/>
    <w:rsid w:val="00EF5E10"/>
    <w:rsid w:val="00F23A11"/>
    <w:rsid w:val="00F34FD9"/>
    <w:rsid w:val="00F43980"/>
    <w:rsid w:val="00F47D2D"/>
    <w:rsid w:val="00F55DB7"/>
    <w:rsid w:val="00F6606B"/>
    <w:rsid w:val="00F71F0A"/>
    <w:rsid w:val="00F8679C"/>
    <w:rsid w:val="00FA1D3E"/>
    <w:rsid w:val="00FD388A"/>
    <w:rsid w:val="00FE5CAD"/>
    <w:rsid w:val="00FF0C0B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0EE7"/>
    <w:pPr>
      <w:ind w:left="720"/>
    </w:pPr>
    <w:rPr>
      <w:rFonts w:ascii="Calibri" w:eastAsiaTheme="minorHAnsi" w:hAnsi="Calibri" w:cs="Times New Roman"/>
      <w:szCs w:val="22"/>
    </w:rPr>
  </w:style>
  <w:style w:type="character" w:styleId="CommentReference">
    <w:name w:val="annotation reference"/>
    <w:basedOn w:val="DefaultParagraphFont"/>
    <w:rsid w:val="006F597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F597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597B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6F597B"/>
    <w:rPr>
      <w:rFonts w:ascii="Arial" w:hAnsi="Arial" w:cs="Arial"/>
      <w:b/>
      <w:bCs/>
      <w:sz w:val="18"/>
    </w:rPr>
  </w:style>
  <w:style w:type="paragraph" w:customStyle="1" w:styleId="Default">
    <w:name w:val="Default"/>
    <w:rsid w:val="002B47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0EE7"/>
    <w:pPr>
      <w:ind w:left="720"/>
    </w:pPr>
    <w:rPr>
      <w:rFonts w:ascii="Calibri" w:eastAsiaTheme="minorHAnsi" w:hAnsi="Calibri" w:cs="Times New Roman"/>
      <w:szCs w:val="22"/>
    </w:rPr>
  </w:style>
  <w:style w:type="character" w:styleId="CommentReference">
    <w:name w:val="annotation reference"/>
    <w:basedOn w:val="DefaultParagraphFont"/>
    <w:rsid w:val="006F597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F597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597B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6F597B"/>
    <w:rPr>
      <w:rFonts w:ascii="Arial" w:hAnsi="Arial" w:cs="Arial"/>
      <w:b/>
      <w:bCs/>
      <w:sz w:val="18"/>
    </w:rPr>
  </w:style>
  <w:style w:type="paragraph" w:customStyle="1" w:styleId="Default">
    <w:name w:val="Default"/>
    <w:rsid w:val="002B47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meetings/fr/details.jsp?meeting_id=40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1306</Words>
  <Characters>7323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CWS/5/14 (in English)</vt:lpstr>
    </vt:vector>
  </TitlesOfParts>
  <Company>World Intellectual Property Organization</Company>
  <LinksUpToDate>false</LinksUpToDate>
  <CharactersWithSpaces>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CWS/5/14 (in French)</dc:title>
  <dc:subject>Applicant Name Standardization</dc:subject>
  <dc:creator>WIPO</dc:creator>
  <cp:keywords>CWS</cp:keywords>
  <cp:lastModifiedBy>ZAGO Bétina</cp:lastModifiedBy>
  <cp:revision>8</cp:revision>
  <cp:lastPrinted>2017-04-13T13:09:00Z</cp:lastPrinted>
  <dcterms:created xsi:type="dcterms:W3CDTF">2017-05-12T06:46:00Z</dcterms:created>
  <dcterms:modified xsi:type="dcterms:W3CDTF">2017-05-12T07:29:00Z</dcterms:modified>
</cp:coreProperties>
</file>