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F3F" w:rsidRPr="0063436D" w:rsidRDefault="00076F3F" w:rsidP="00401237">
      <w:pPr>
        <w:pStyle w:val="Heading1-notTOC"/>
        <w:jc w:val="left"/>
        <w:rPr>
          <w:szCs w:val="20"/>
          <w:lang w:val="fr-FR"/>
        </w:rPr>
      </w:pPr>
      <w:bookmarkStart w:id="0" w:name="_Toc386180539"/>
      <w:bookmarkStart w:id="1" w:name="_Toc386180708"/>
      <w:bookmarkStart w:id="2" w:name="_Toc386180725"/>
      <w:bookmarkStart w:id="3" w:name="_Toc532458218"/>
    </w:p>
    <w:p w:rsidR="00076F3F" w:rsidRPr="0063436D" w:rsidRDefault="00D227E2" w:rsidP="00EA6B30">
      <w:pPr>
        <w:pStyle w:val="Heading1-notTOC"/>
        <w:rPr>
          <w:sz w:val="21"/>
          <w:szCs w:val="21"/>
          <w:lang w:val="fr-FR"/>
        </w:rPr>
      </w:pPr>
      <w:r w:rsidRPr="0063436D">
        <w:rPr>
          <w:sz w:val="21"/>
          <w:szCs w:val="21"/>
          <w:lang w:val="fr-FR"/>
        </w:rPr>
        <w:t>NORME</w:t>
      </w:r>
      <w:r w:rsidR="0008761A" w:rsidRPr="0063436D">
        <w:rPr>
          <w:sz w:val="21"/>
          <w:szCs w:val="21"/>
          <w:lang w:val="fr-FR"/>
        </w:rPr>
        <w:t xml:space="preserve"> ST.</w:t>
      </w:r>
      <w:bookmarkEnd w:id="0"/>
      <w:bookmarkEnd w:id="1"/>
      <w:bookmarkEnd w:id="2"/>
      <w:r w:rsidR="00804E90" w:rsidRPr="0063436D">
        <w:rPr>
          <w:sz w:val="21"/>
          <w:szCs w:val="21"/>
          <w:lang w:val="fr-FR"/>
        </w:rPr>
        <w:t>##</w:t>
      </w:r>
      <w:bookmarkEnd w:id="3"/>
    </w:p>
    <w:p w:rsidR="0046773C" w:rsidRPr="0063436D" w:rsidRDefault="008E2F6E" w:rsidP="008E2F6E">
      <w:pPr>
        <w:pStyle w:val="TitleCAPS"/>
        <w:rPr>
          <w:caps w:val="0"/>
          <w:sz w:val="17"/>
          <w:szCs w:val="17"/>
          <w:lang w:val="fr-FR"/>
        </w:rPr>
      </w:pPr>
      <w:r w:rsidRPr="0063436D">
        <w:rPr>
          <w:caps w:val="0"/>
          <w:sz w:val="17"/>
          <w:szCs w:val="17"/>
          <w:lang w:val="fr-FR"/>
        </w:rPr>
        <w:t>RECOMMANDATION CONCERNANT L</w:t>
      </w:r>
      <w:r w:rsidR="0046773C" w:rsidRPr="0063436D">
        <w:rPr>
          <w:caps w:val="0"/>
          <w:sz w:val="17"/>
          <w:szCs w:val="17"/>
          <w:lang w:val="fr-FR"/>
        </w:rPr>
        <w:t>’</w:t>
      </w:r>
      <w:r w:rsidRPr="0063436D">
        <w:rPr>
          <w:caps w:val="0"/>
          <w:sz w:val="17"/>
          <w:szCs w:val="17"/>
          <w:lang w:val="fr-FR"/>
        </w:rPr>
        <w:t>ÉCHANGE DE DONNÉES SUR LA SITUATION JURIDIQUE DES MARQUES</w:t>
      </w:r>
    </w:p>
    <w:p w:rsidR="00076F3F" w:rsidRPr="0063436D" w:rsidRDefault="008E2F6E" w:rsidP="008E2F6E">
      <w:pPr>
        <w:jc w:val="center"/>
        <w:rPr>
          <w:sz w:val="18"/>
          <w:szCs w:val="12"/>
          <w:lang w:val="fr-FR" w:eastAsia="en-US"/>
        </w:rPr>
      </w:pPr>
      <w:r w:rsidRPr="0063436D">
        <w:rPr>
          <w:sz w:val="18"/>
          <w:szCs w:val="12"/>
          <w:lang w:val="fr-FR" w:eastAsia="en-US"/>
        </w:rPr>
        <w:t>Projet</w:t>
      </w:r>
    </w:p>
    <w:sdt>
      <w:sdtPr>
        <w:rPr>
          <w:rFonts w:eastAsia="Batang" w:cs="Times New Roman"/>
          <w:i/>
          <w:sz w:val="17"/>
          <w:lang w:val="fr-FR"/>
        </w:rPr>
        <w:alias w:val="Status"/>
        <w:tag w:val=""/>
        <w:id w:val="-1069032737"/>
        <w:placeholder>
          <w:docPart w:val="AD2503CDAE024A78977A1DA9C2A97232"/>
        </w:placeholder>
        <w:dataBinding w:prefixMappings="xmlns:ns0='http://purl.org/dc/elements/1.1/' xmlns:ns1='http://schemas.openxmlformats.org/package/2006/metadata/core-properties' " w:xpath="/ns1:coreProperties[1]/ns1:contentStatus[1]" w:storeItemID="{6C3C8BC8-F283-45AE-878A-BAB7291924A1}"/>
        <w:text/>
      </w:sdtPr>
      <w:sdtEndPr/>
      <w:sdtContent>
        <w:p w:rsidR="00076F3F" w:rsidRPr="0063436D" w:rsidRDefault="00B66A4C" w:rsidP="008E2F6E">
          <w:pPr>
            <w:spacing w:after="340"/>
            <w:jc w:val="center"/>
            <w:rPr>
              <w:rFonts w:eastAsia="Times New Roman" w:cs="Times New Roman"/>
              <w:lang w:val="fr-FR" w:eastAsia="en-US"/>
            </w:rPr>
          </w:pPr>
          <w:r w:rsidRPr="0063436D">
            <w:rPr>
              <w:rFonts w:eastAsia="Batang" w:cs="Times New Roman"/>
              <w:i/>
              <w:sz w:val="17"/>
              <w:lang w:val="fr-FR"/>
            </w:rPr>
            <w:t>Proposition présentée par l’Équipe d’experts chargée de la situation juridique pour examen à la huitième session du CWS</w:t>
          </w:r>
        </w:p>
      </w:sdtContent>
    </w:sdt>
    <w:p w:rsidR="00076F3F" w:rsidRPr="0063436D" w:rsidRDefault="00A847C9" w:rsidP="00401237">
      <w:pPr>
        <w:tabs>
          <w:tab w:val="left" w:pos="8640"/>
        </w:tabs>
        <w:rPr>
          <w:rFonts w:eastAsia="Times New Roman" w:cs="Times New Roman"/>
          <w:lang w:val="fr-FR" w:eastAsia="en-US"/>
        </w:rPr>
      </w:pPr>
      <w:r w:rsidRPr="0063436D">
        <w:rPr>
          <w:rFonts w:eastAsia="Times New Roman" w:cs="Times New Roman"/>
          <w:lang w:val="fr-FR" w:eastAsia="en-US"/>
        </w:rPr>
        <w:tab/>
      </w:r>
    </w:p>
    <w:p w:rsidR="00076F3F" w:rsidRPr="0063436D" w:rsidRDefault="008E2F6E" w:rsidP="008E2F6E">
      <w:pPr>
        <w:spacing w:after="340"/>
        <w:jc w:val="center"/>
        <w:rPr>
          <w:rFonts w:eastAsia="Batang" w:cs="Times New Roman"/>
          <w:sz w:val="17"/>
          <w:szCs w:val="17"/>
          <w:lang w:val="fr-FR" w:eastAsia="en-US"/>
        </w:rPr>
      </w:pPr>
      <w:r w:rsidRPr="0063436D">
        <w:rPr>
          <w:rFonts w:eastAsia="Batang" w:cs="Times New Roman"/>
          <w:sz w:val="17"/>
          <w:szCs w:val="17"/>
          <w:lang w:val="fr-FR" w:eastAsia="en-US"/>
        </w:rPr>
        <w:t>TABLE DES MATIÈRES</w:t>
      </w:r>
    </w:p>
    <w:sdt>
      <w:sdtPr>
        <w:rPr>
          <w:rFonts w:eastAsia="SimSun"/>
          <w:szCs w:val="20"/>
          <w:lang w:val="fr-FR" w:eastAsia="zh-CN"/>
        </w:rPr>
        <w:id w:val="50117398"/>
        <w:docPartObj>
          <w:docPartGallery w:val="Table of Contents"/>
          <w:docPartUnique/>
        </w:docPartObj>
      </w:sdtPr>
      <w:sdtEndPr>
        <w:rPr>
          <w:b/>
          <w:bCs/>
          <w:noProof/>
        </w:rPr>
      </w:sdtEndPr>
      <w:sdtContent>
        <w:p w:rsidR="008E42E4" w:rsidRDefault="0008215E">
          <w:pPr>
            <w:pStyle w:val="TOC2"/>
            <w:rPr>
              <w:rFonts w:asciiTheme="minorHAnsi" w:eastAsiaTheme="minorEastAsia" w:hAnsiTheme="minorHAnsi" w:cstheme="minorBidi"/>
              <w:noProof/>
              <w:sz w:val="22"/>
              <w:lang w:eastAsia="zh-CN"/>
            </w:rPr>
          </w:pPr>
          <w:r w:rsidRPr="0063436D">
            <w:rPr>
              <w:b/>
              <w:bCs/>
              <w:noProof/>
              <w:lang w:val="fr-FR"/>
            </w:rPr>
            <w:fldChar w:fldCharType="begin"/>
          </w:r>
          <w:r w:rsidR="00EA6B30" w:rsidRPr="0063436D">
            <w:rPr>
              <w:b/>
              <w:bCs/>
              <w:noProof/>
              <w:lang w:val="fr-FR"/>
            </w:rPr>
            <w:instrText xml:space="preserve"> TOC \o "2-4" \h \z \t "Heading 1,1,Title,1" </w:instrText>
          </w:r>
          <w:r w:rsidRPr="0063436D">
            <w:rPr>
              <w:b/>
              <w:bCs/>
              <w:noProof/>
              <w:lang w:val="fr-FR"/>
            </w:rPr>
            <w:fldChar w:fldCharType="separate"/>
          </w:r>
          <w:hyperlink w:anchor="_Toc55401022" w:history="1">
            <w:r w:rsidR="008E42E4" w:rsidRPr="00363F00">
              <w:rPr>
                <w:rStyle w:val="Hyperlink"/>
                <w:noProof/>
                <w:lang w:val="fr-FR"/>
              </w:rPr>
              <w:t>INTRODUCTION</w:t>
            </w:r>
            <w:r w:rsidR="008E42E4">
              <w:rPr>
                <w:noProof/>
                <w:webHidden/>
              </w:rPr>
              <w:tab/>
            </w:r>
            <w:r w:rsidR="008E42E4">
              <w:rPr>
                <w:noProof/>
                <w:webHidden/>
              </w:rPr>
              <w:fldChar w:fldCharType="begin"/>
            </w:r>
            <w:r w:rsidR="008E42E4">
              <w:rPr>
                <w:noProof/>
                <w:webHidden/>
              </w:rPr>
              <w:instrText xml:space="preserve"> PAGEREF _Toc55401022 \h </w:instrText>
            </w:r>
            <w:r w:rsidR="008E42E4">
              <w:rPr>
                <w:noProof/>
                <w:webHidden/>
              </w:rPr>
            </w:r>
            <w:r w:rsidR="008E42E4">
              <w:rPr>
                <w:noProof/>
                <w:webHidden/>
              </w:rPr>
              <w:fldChar w:fldCharType="separate"/>
            </w:r>
            <w:r w:rsidR="008E42E4">
              <w:rPr>
                <w:noProof/>
                <w:webHidden/>
              </w:rPr>
              <w:t>4</w:t>
            </w:r>
            <w:r w:rsidR="008E42E4">
              <w:rPr>
                <w:noProof/>
                <w:webHidden/>
              </w:rPr>
              <w:fldChar w:fldCharType="end"/>
            </w:r>
          </w:hyperlink>
        </w:p>
        <w:p w:rsidR="008E42E4" w:rsidRDefault="008E42E4">
          <w:pPr>
            <w:pStyle w:val="TOC2"/>
            <w:rPr>
              <w:rFonts w:asciiTheme="minorHAnsi" w:eastAsiaTheme="minorEastAsia" w:hAnsiTheme="minorHAnsi" w:cstheme="minorBidi"/>
              <w:noProof/>
              <w:sz w:val="22"/>
              <w:lang w:eastAsia="zh-CN"/>
            </w:rPr>
          </w:pPr>
          <w:hyperlink w:anchor="_Toc55401023" w:history="1">
            <w:r w:rsidRPr="00363F00">
              <w:rPr>
                <w:rStyle w:val="Hyperlink"/>
                <w:noProof/>
                <w:lang w:val="fr-FR"/>
              </w:rPr>
              <w:t>RÉFÉRENCES</w:t>
            </w:r>
            <w:r>
              <w:rPr>
                <w:noProof/>
                <w:webHidden/>
              </w:rPr>
              <w:tab/>
            </w:r>
            <w:r>
              <w:rPr>
                <w:noProof/>
                <w:webHidden/>
              </w:rPr>
              <w:fldChar w:fldCharType="begin"/>
            </w:r>
            <w:r>
              <w:rPr>
                <w:noProof/>
                <w:webHidden/>
              </w:rPr>
              <w:instrText xml:space="preserve"> PAGEREF _Toc55401023 \h </w:instrText>
            </w:r>
            <w:r>
              <w:rPr>
                <w:noProof/>
                <w:webHidden/>
              </w:rPr>
            </w:r>
            <w:r>
              <w:rPr>
                <w:noProof/>
                <w:webHidden/>
              </w:rPr>
              <w:fldChar w:fldCharType="separate"/>
            </w:r>
            <w:r>
              <w:rPr>
                <w:noProof/>
                <w:webHidden/>
              </w:rPr>
              <w:t>4</w:t>
            </w:r>
            <w:r>
              <w:rPr>
                <w:noProof/>
                <w:webHidden/>
              </w:rPr>
              <w:fldChar w:fldCharType="end"/>
            </w:r>
          </w:hyperlink>
        </w:p>
        <w:p w:rsidR="008E42E4" w:rsidRDefault="008E42E4">
          <w:pPr>
            <w:pStyle w:val="TOC2"/>
            <w:rPr>
              <w:rFonts w:asciiTheme="minorHAnsi" w:eastAsiaTheme="minorEastAsia" w:hAnsiTheme="minorHAnsi" w:cstheme="minorBidi"/>
              <w:noProof/>
              <w:sz w:val="22"/>
              <w:lang w:eastAsia="zh-CN"/>
            </w:rPr>
          </w:pPr>
          <w:hyperlink w:anchor="_Toc55401024" w:history="1">
            <w:r w:rsidRPr="00363F00">
              <w:rPr>
                <w:rStyle w:val="Hyperlink"/>
                <w:noProof/>
                <w:lang w:val="fr-FR"/>
              </w:rPr>
              <w:t>DÉFINITIONS</w:t>
            </w:r>
            <w:r>
              <w:rPr>
                <w:noProof/>
                <w:webHidden/>
              </w:rPr>
              <w:tab/>
            </w:r>
            <w:r>
              <w:rPr>
                <w:noProof/>
                <w:webHidden/>
              </w:rPr>
              <w:fldChar w:fldCharType="begin"/>
            </w:r>
            <w:r>
              <w:rPr>
                <w:noProof/>
                <w:webHidden/>
              </w:rPr>
              <w:instrText xml:space="preserve"> PAGEREF _Toc55401024 \h </w:instrText>
            </w:r>
            <w:r>
              <w:rPr>
                <w:noProof/>
                <w:webHidden/>
              </w:rPr>
            </w:r>
            <w:r>
              <w:rPr>
                <w:noProof/>
                <w:webHidden/>
              </w:rPr>
              <w:fldChar w:fldCharType="separate"/>
            </w:r>
            <w:r>
              <w:rPr>
                <w:noProof/>
                <w:webHidden/>
              </w:rPr>
              <w:t>4</w:t>
            </w:r>
            <w:r>
              <w:rPr>
                <w:noProof/>
                <w:webHidden/>
              </w:rPr>
              <w:fldChar w:fldCharType="end"/>
            </w:r>
          </w:hyperlink>
        </w:p>
        <w:p w:rsidR="008E42E4" w:rsidRDefault="008E42E4">
          <w:pPr>
            <w:pStyle w:val="TOC2"/>
            <w:rPr>
              <w:rFonts w:asciiTheme="minorHAnsi" w:eastAsiaTheme="minorEastAsia" w:hAnsiTheme="minorHAnsi" w:cstheme="minorBidi"/>
              <w:noProof/>
              <w:sz w:val="22"/>
              <w:lang w:eastAsia="zh-CN"/>
            </w:rPr>
          </w:pPr>
          <w:hyperlink w:anchor="_Toc55401025" w:history="1">
            <w:r w:rsidRPr="00363F00">
              <w:rPr>
                <w:rStyle w:val="Hyperlink"/>
                <w:noProof/>
                <w:lang w:val="fr-FR"/>
              </w:rPr>
              <w:t>Portée de la norme</w:t>
            </w:r>
            <w:r>
              <w:rPr>
                <w:noProof/>
                <w:webHidden/>
              </w:rPr>
              <w:tab/>
            </w:r>
            <w:r>
              <w:rPr>
                <w:noProof/>
                <w:webHidden/>
              </w:rPr>
              <w:fldChar w:fldCharType="begin"/>
            </w:r>
            <w:r>
              <w:rPr>
                <w:noProof/>
                <w:webHidden/>
              </w:rPr>
              <w:instrText xml:space="preserve"> PAGEREF _Toc55401025 \h </w:instrText>
            </w:r>
            <w:r>
              <w:rPr>
                <w:noProof/>
                <w:webHidden/>
              </w:rPr>
            </w:r>
            <w:r>
              <w:rPr>
                <w:noProof/>
                <w:webHidden/>
              </w:rPr>
              <w:fldChar w:fldCharType="separate"/>
            </w:r>
            <w:r>
              <w:rPr>
                <w:noProof/>
                <w:webHidden/>
              </w:rPr>
              <w:t>5</w:t>
            </w:r>
            <w:r>
              <w:rPr>
                <w:noProof/>
                <w:webHidden/>
              </w:rPr>
              <w:fldChar w:fldCharType="end"/>
            </w:r>
          </w:hyperlink>
        </w:p>
        <w:p w:rsidR="008E42E4" w:rsidRDefault="008E42E4">
          <w:pPr>
            <w:pStyle w:val="TOC2"/>
            <w:rPr>
              <w:rFonts w:asciiTheme="minorHAnsi" w:eastAsiaTheme="minorEastAsia" w:hAnsiTheme="minorHAnsi" w:cstheme="minorBidi"/>
              <w:noProof/>
              <w:sz w:val="22"/>
              <w:lang w:eastAsia="zh-CN"/>
            </w:rPr>
          </w:pPr>
          <w:hyperlink w:anchor="_Toc55401026" w:history="1">
            <w:r w:rsidRPr="00363F00">
              <w:rPr>
                <w:rStyle w:val="Hyperlink"/>
                <w:noProof/>
                <w:lang w:val="fr-FR"/>
              </w:rPr>
              <w:t>SCHÉMA GÉNÉRAL DE TRAITEMENT DES MARQUES</w:t>
            </w:r>
            <w:r>
              <w:rPr>
                <w:noProof/>
                <w:webHidden/>
              </w:rPr>
              <w:tab/>
            </w:r>
            <w:r>
              <w:rPr>
                <w:noProof/>
                <w:webHidden/>
              </w:rPr>
              <w:fldChar w:fldCharType="begin"/>
            </w:r>
            <w:r>
              <w:rPr>
                <w:noProof/>
                <w:webHidden/>
              </w:rPr>
              <w:instrText xml:space="preserve"> PAGEREF _Toc55401026 \h </w:instrText>
            </w:r>
            <w:r>
              <w:rPr>
                <w:noProof/>
                <w:webHidden/>
              </w:rPr>
            </w:r>
            <w:r>
              <w:rPr>
                <w:noProof/>
                <w:webHidden/>
              </w:rPr>
              <w:fldChar w:fldCharType="separate"/>
            </w:r>
            <w:r>
              <w:rPr>
                <w:noProof/>
                <w:webHidden/>
              </w:rPr>
              <w:t>5</w:t>
            </w:r>
            <w:r>
              <w:rPr>
                <w:noProof/>
                <w:webHidden/>
              </w:rPr>
              <w:fldChar w:fldCharType="end"/>
            </w:r>
          </w:hyperlink>
        </w:p>
        <w:p w:rsidR="008E42E4" w:rsidRDefault="008E42E4">
          <w:pPr>
            <w:pStyle w:val="TOC3"/>
            <w:rPr>
              <w:rFonts w:asciiTheme="minorHAnsi" w:eastAsiaTheme="minorEastAsia" w:hAnsiTheme="minorHAnsi" w:cstheme="minorBidi"/>
              <w:noProof/>
              <w:sz w:val="22"/>
              <w:szCs w:val="22"/>
            </w:rPr>
          </w:pPr>
          <w:hyperlink w:anchor="_Toc55401027" w:history="1">
            <w:r w:rsidRPr="00363F00">
              <w:rPr>
                <w:rStyle w:val="Hyperlink"/>
                <w:noProof/>
                <w:lang w:val="fr-FR"/>
              </w:rPr>
              <w:t>États</w:t>
            </w:r>
            <w:r>
              <w:rPr>
                <w:noProof/>
                <w:webHidden/>
              </w:rPr>
              <w:tab/>
            </w:r>
            <w:r>
              <w:rPr>
                <w:noProof/>
                <w:webHidden/>
              </w:rPr>
              <w:fldChar w:fldCharType="begin"/>
            </w:r>
            <w:r>
              <w:rPr>
                <w:noProof/>
                <w:webHidden/>
              </w:rPr>
              <w:instrText xml:space="preserve"> PAGEREF _Toc55401027 \h </w:instrText>
            </w:r>
            <w:r>
              <w:rPr>
                <w:noProof/>
                <w:webHidden/>
              </w:rPr>
            </w:r>
            <w:r>
              <w:rPr>
                <w:noProof/>
                <w:webHidden/>
              </w:rPr>
              <w:fldChar w:fldCharType="separate"/>
            </w:r>
            <w:r>
              <w:rPr>
                <w:noProof/>
                <w:webHidden/>
              </w:rPr>
              <w:t>6</w:t>
            </w:r>
            <w:r>
              <w:rPr>
                <w:noProof/>
                <w:webHidden/>
              </w:rPr>
              <w:fldChar w:fldCharType="end"/>
            </w:r>
          </w:hyperlink>
        </w:p>
        <w:p w:rsidR="008E42E4" w:rsidRDefault="008E42E4">
          <w:pPr>
            <w:pStyle w:val="TOC3"/>
            <w:rPr>
              <w:rFonts w:asciiTheme="minorHAnsi" w:eastAsiaTheme="minorEastAsia" w:hAnsiTheme="minorHAnsi" w:cstheme="minorBidi"/>
              <w:noProof/>
              <w:sz w:val="22"/>
              <w:szCs w:val="22"/>
            </w:rPr>
          </w:pPr>
          <w:hyperlink w:anchor="_Toc55401028" w:history="1">
            <w:r w:rsidRPr="00363F00">
              <w:rPr>
                <w:rStyle w:val="Hyperlink"/>
                <w:noProof/>
                <w:lang w:val="fr-FR"/>
              </w:rPr>
              <w:t>Stades</w:t>
            </w:r>
            <w:r>
              <w:rPr>
                <w:noProof/>
                <w:webHidden/>
              </w:rPr>
              <w:tab/>
            </w:r>
            <w:r>
              <w:rPr>
                <w:noProof/>
                <w:webHidden/>
              </w:rPr>
              <w:fldChar w:fldCharType="begin"/>
            </w:r>
            <w:r>
              <w:rPr>
                <w:noProof/>
                <w:webHidden/>
              </w:rPr>
              <w:instrText xml:space="preserve"> PAGEREF _Toc55401028 \h </w:instrText>
            </w:r>
            <w:r>
              <w:rPr>
                <w:noProof/>
                <w:webHidden/>
              </w:rPr>
            </w:r>
            <w:r>
              <w:rPr>
                <w:noProof/>
                <w:webHidden/>
              </w:rPr>
              <w:fldChar w:fldCharType="separate"/>
            </w:r>
            <w:r>
              <w:rPr>
                <w:noProof/>
                <w:webHidden/>
              </w:rPr>
              <w:t>6</w:t>
            </w:r>
            <w:r>
              <w:rPr>
                <w:noProof/>
                <w:webHidden/>
              </w:rPr>
              <w:fldChar w:fldCharType="end"/>
            </w:r>
          </w:hyperlink>
        </w:p>
        <w:p w:rsidR="008E42E4" w:rsidRDefault="008E42E4">
          <w:pPr>
            <w:pStyle w:val="TOC2"/>
            <w:rPr>
              <w:rFonts w:asciiTheme="minorHAnsi" w:eastAsiaTheme="minorEastAsia" w:hAnsiTheme="minorHAnsi" w:cstheme="minorBidi"/>
              <w:noProof/>
              <w:sz w:val="22"/>
              <w:lang w:eastAsia="zh-CN"/>
            </w:rPr>
          </w:pPr>
          <w:hyperlink w:anchor="_Toc55401029" w:history="1">
            <w:r w:rsidRPr="00363F00">
              <w:rPr>
                <w:rStyle w:val="Hyperlink"/>
                <w:noProof/>
                <w:lang w:val="fr-FR"/>
              </w:rPr>
              <w:t>Événements</w:t>
            </w:r>
            <w:r>
              <w:rPr>
                <w:noProof/>
                <w:webHidden/>
              </w:rPr>
              <w:tab/>
            </w:r>
            <w:r>
              <w:rPr>
                <w:noProof/>
                <w:webHidden/>
              </w:rPr>
              <w:fldChar w:fldCharType="begin"/>
            </w:r>
            <w:r>
              <w:rPr>
                <w:noProof/>
                <w:webHidden/>
              </w:rPr>
              <w:instrText xml:space="preserve"> PAGEREF _Toc55401029 \h </w:instrText>
            </w:r>
            <w:r>
              <w:rPr>
                <w:noProof/>
                <w:webHidden/>
              </w:rPr>
            </w:r>
            <w:r>
              <w:rPr>
                <w:noProof/>
                <w:webHidden/>
              </w:rPr>
              <w:fldChar w:fldCharType="separate"/>
            </w:r>
            <w:r>
              <w:rPr>
                <w:noProof/>
                <w:webHidden/>
              </w:rPr>
              <w:t>7</w:t>
            </w:r>
            <w:r>
              <w:rPr>
                <w:noProof/>
                <w:webHidden/>
              </w:rPr>
              <w:fldChar w:fldCharType="end"/>
            </w:r>
          </w:hyperlink>
        </w:p>
        <w:p w:rsidR="008E42E4" w:rsidRDefault="008E42E4">
          <w:pPr>
            <w:pStyle w:val="TOC2"/>
            <w:rPr>
              <w:rFonts w:asciiTheme="minorHAnsi" w:eastAsiaTheme="minorEastAsia" w:hAnsiTheme="minorHAnsi" w:cstheme="minorBidi"/>
              <w:noProof/>
              <w:sz w:val="22"/>
              <w:lang w:eastAsia="zh-CN"/>
            </w:rPr>
          </w:pPr>
          <w:hyperlink w:anchor="_Toc55401030" w:history="1">
            <w:r w:rsidRPr="00363F00">
              <w:rPr>
                <w:rStyle w:val="Hyperlink"/>
                <w:noProof/>
                <w:lang w:val="fr-FR"/>
              </w:rPr>
              <w:t>LISTE DES EVENEMENTS</w:t>
            </w:r>
            <w:r>
              <w:rPr>
                <w:noProof/>
                <w:webHidden/>
              </w:rPr>
              <w:tab/>
            </w:r>
            <w:r>
              <w:rPr>
                <w:noProof/>
                <w:webHidden/>
              </w:rPr>
              <w:fldChar w:fldCharType="begin"/>
            </w:r>
            <w:r>
              <w:rPr>
                <w:noProof/>
                <w:webHidden/>
              </w:rPr>
              <w:instrText xml:space="preserve"> PAGEREF _Toc55401030 \h </w:instrText>
            </w:r>
            <w:r>
              <w:rPr>
                <w:noProof/>
                <w:webHidden/>
              </w:rPr>
            </w:r>
            <w:r>
              <w:rPr>
                <w:noProof/>
                <w:webHidden/>
              </w:rPr>
              <w:fldChar w:fldCharType="separate"/>
            </w:r>
            <w:r>
              <w:rPr>
                <w:noProof/>
                <w:webHidden/>
              </w:rPr>
              <w:t>7</w:t>
            </w:r>
            <w:r>
              <w:rPr>
                <w:noProof/>
                <w:webHidden/>
              </w:rPr>
              <w:fldChar w:fldCharType="end"/>
            </w:r>
          </w:hyperlink>
        </w:p>
        <w:p w:rsidR="008E42E4" w:rsidRDefault="008E42E4">
          <w:pPr>
            <w:pStyle w:val="TOC3"/>
            <w:rPr>
              <w:rFonts w:asciiTheme="minorHAnsi" w:eastAsiaTheme="minorEastAsia" w:hAnsiTheme="minorHAnsi" w:cstheme="minorBidi"/>
              <w:noProof/>
              <w:sz w:val="22"/>
              <w:szCs w:val="22"/>
            </w:rPr>
          </w:pPr>
          <w:hyperlink w:anchor="_Toc55401031" w:history="1">
            <w:r w:rsidRPr="00363F00">
              <w:rPr>
                <w:rStyle w:val="Hyperlink"/>
                <w:noProof/>
                <w:lang w:val="fr-FR"/>
              </w:rPr>
              <w:t>Catégorie</w:t>
            </w:r>
            <w:r>
              <w:rPr>
                <w:noProof/>
                <w:webHidden/>
              </w:rPr>
              <w:tab/>
            </w:r>
            <w:r>
              <w:rPr>
                <w:noProof/>
                <w:webHidden/>
              </w:rPr>
              <w:fldChar w:fldCharType="begin"/>
            </w:r>
            <w:r>
              <w:rPr>
                <w:noProof/>
                <w:webHidden/>
              </w:rPr>
              <w:instrText xml:space="preserve"> PAGEREF _Toc55401031 \h </w:instrText>
            </w:r>
            <w:r>
              <w:rPr>
                <w:noProof/>
                <w:webHidden/>
              </w:rPr>
            </w:r>
            <w:r>
              <w:rPr>
                <w:noProof/>
                <w:webHidden/>
              </w:rPr>
              <w:fldChar w:fldCharType="separate"/>
            </w:r>
            <w:r>
              <w:rPr>
                <w:noProof/>
                <w:webHidden/>
              </w:rPr>
              <w:t>8</w:t>
            </w:r>
            <w:r>
              <w:rPr>
                <w:noProof/>
                <w:webHidden/>
              </w:rPr>
              <w:fldChar w:fldCharType="end"/>
            </w:r>
          </w:hyperlink>
        </w:p>
        <w:p w:rsidR="008E42E4" w:rsidRDefault="008E42E4">
          <w:pPr>
            <w:pStyle w:val="TOC3"/>
            <w:rPr>
              <w:rFonts w:asciiTheme="minorHAnsi" w:eastAsiaTheme="minorEastAsia" w:hAnsiTheme="minorHAnsi" w:cstheme="minorBidi"/>
              <w:noProof/>
              <w:sz w:val="22"/>
              <w:szCs w:val="22"/>
            </w:rPr>
          </w:pPr>
          <w:hyperlink w:anchor="_Toc55401032" w:history="1">
            <w:r w:rsidRPr="00363F00">
              <w:rPr>
                <w:rStyle w:val="Hyperlink"/>
                <w:noProof/>
                <w:lang w:val="fr-FR"/>
              </w:rPr>
              <w:t>Événement principal</w:t>
            </w:r>
            <w:r>
              <w:rPr>
                <w:noProof/>
                <w:webHidden/>
              </w:rPr>
              <w:tab/>
            </w:r>
            <w:r>
              <w:rPr>
                <w:noProof/>
                <w:webHidden/>
              </w:rPr>
              <w:fldChar w:fldCharType="begin"/>
            </w:r>
            <w:r>
              <w:rPr>
                <w:noProof/>
                <w:webHidden/>
              </w:rPr>
              <w:instrText xml:space="preserve"> PAGEREF _Toc55401032 \h </w:instrText>
            </w:r>
            <w:r>
              <w:rPr>
                <w:noProof/>
                <w:webHidden/>
              </w:rPr>
            </w:r>
            <w:r>
              <w:rPr>
                <w:noProof/>
                <w:webHidden/>
              </w:rPr>
              <w:fldChar w:fldCharType="separate"/>
            </w:r>
            <w:r>
              <w:rPr>
                <w:noProof/>
                <w:webHidden/>
              </w:rPr>
              <w:t>8</w:t>
            </w:r>
            <w:r>
              <w:rPr>
                <w:noProof/>
                <w:webHidden/>
              </w:rPr>
              <w:fldChar w:fldCharType="end"/>
            </w:r>
          </w:hyperlink>
        </w:p>
        <w:p w:rsidR="008E42E4" w:rsidRDefault="008E42E4">
          <w:pPr>
            <w:pStyle w:val="TOC3"/>
            <w:rPr>
              <w:rFonts w:asciiTheme="minorHAnsi" w:eastAsiaTheme="minorEastAsia" w:hAnsiTheme="minorHAnsi" w:cstheme="minorBidi"/>
              <w:noProof/>
              <w:sz w:val="22"/>
              <w:szCs w:val="22"/>
            </w:rPr>
          </w:pPr>
          <w:hyperlink w:anchor="_Toc55401033" w:history="1">
            <w:r w:rsidRPr="00363F00">
              <w:rPr>
                <w:rStyle w:val="Hyperlink"/>
                <w:noProof/>
                <w:lang w:val="fr-FR"/>
              </w:rPr>
              <w:t>Événement détaillé</w:t>
            </w:r>
            <w:r>
              <w:rPr>
                <w:noProof/>
                <w:webHidden/>
              </w:rPr>
              <w:tab/>
            </w:r>
            <w:r>
              <w:rPr>
                <w:noProof/>
                <w:webHidden/>
              </w:rPr>
              <w:fldChar w:fldCharType="begin"/>
            </w:r>
            <w:r>
              <w:rPr>
                <w:noProof/>
                <w:webHidden/>
              </w:rPr>
              <w:instrText xml:space="preserve"> PAGEREF _Toc55401033 \h </w:instrText>
            </w:r>
            <w:r>
              <w:rPr>
                <w:noProof/>
                <w:webHidden/>
              </w:rPr>
            </w:r>
            <w:r>
              <w:rPr>
                <w:noProof/>
                <w:webHidden/>
              </w:rPr>
              <w:fldChar w:fldCharType="separate"/>
            </w:r>
            <w:r>
              <w:rPr>
                <w:noProof/>
                <w:webHidden/>
              </w:rPr>
              <w:t>8</w:t>
            </w:r>
            <w:r>
              <w:rPr>
                <w:noProof/>
                <w:webHidden/>
              </w:rPr>
              <w:fldChar w:fldCharType="end"/>
            </w:r>
          </w:hyperlink>
        </w:p>
        <w:p w:rsidR="008E42E4" w:rsidRDefault="008E42E4">
          <w:pPr>
            <w:pStyle w:val="TOC2"/>
            <w:rPr>
              <w:rFonts w:asciiTheme="minorHAnsi" w:eastAsiaTheme="minorEastAsia" w:hAnsiTheme="minorHAnsi" w:cstheme="minorBidi"/>
              <w:noProof/>
              <w:sz w:val="22"/>
              <w:lang w:eastAsia="zh-CN"/>
            </w:rPr>
          </w:pPr>
          <w:hyperlink w:anchor="_Toc55401034" w:history="1">
            <w:r w:rsidRPr="00363F00">
              <w:rPr>
                <w:rStyle w:val="Hyperlink"/>
                <w:noProof/>
                <w:lang w:val="fr-FR"/>
              </w:rPr>
              <w:t>Structure des données et format d’échange</w:t>
            </w:r>
            <w:r>
              <w:rPr>
                <w:noProof/>
                <w:webHidden/>
              </w:rPr>
              <w:tab/>
            </w:r>
            <w:r>
              <w:rPr>
                <w:noProof/>
                <w:webHidden/>
              </w:rPr>
              <w:fldChar w:fldCharType="begin"/>
            </w:r>
            <w:r>
              <w:rPr>
                <w:noProof/>
                <w:webHidden/>
              </w:rPr>
              <w:instrText xml:space="preserve"> PAGEREF _Toc55401034 \h </w:instrText>
            </w:r>
            <w:r>
              <w:rPr>
                <w:noProof/>
                <w:webHidden/>
              </w:rPr>
            </w:r>
            <w:r>
              <w:rPr>
                <w:noProof/>
                <w:webHidden/>
              </w:rPr>
              <w:fldChar w:fldCharType="separate"/>
            </w:r>
            <w:r>
              <w:rPr>
                <w:noProof/>
                <w:webHidden/>
              </w:rPr>
              <w:t>8</w:t>
            </w:r>
            <w:r>
              <w:rPr>
                <w:noProof/>
                <w:webHidden/>
              </w:rPr>
              <w:fldChar w:fldCharType="end"/>
            </w:r>
          </w:hyperlink>
        </w:p>
        <w:p w:rsidR="008E42E4" w:rsidRDefault="008E42E4">
          <w:pPr>
            <w:pStyle w:val="TOC3"/>
            <w:rPr>
              <w:rFonts w:asciiTheme="minorHAnsi" w:eastAsiaTheme="minorEastAsia" w:hAnsiTheme="minorHAnsi" w:cstheme="minorBidi"/>
              <w:noProof/>
              <w:sz w:val="22"/>
              <w:szCs w:val="22"/>
            </w:rPr>
          </w:pPr>
          <w:hyperlink w:anchor="_Toc55401035" w:history="1">
            <w:r w:rsidRPr="00363F00">
              <w:rPr>
                <w:rStyle w:val="Hyperlink"/>
                <w:noProof/>
                <w:lang w:val="fr-FR"/>
              </w:rPr>
              <w:t>Code de situation</w:t>
            </w:r>
            <w:r>
              <w:rPr>
                <w:noProof/>
                <w:webHidden/>
              </w:rPr>
              <w:tab/>
            </w:r>
            <w:r>
              <w:rPr>
                <w:noProof/>
                <w:webHidden/>
              </w:rPr>
              <w:fldChar w:fldCharType="begin"/>
            </w:r>
            <w:r>
              <w:rPr>
                <w:noProof/>
                <w:webHidden/>
              </w:rPr>
              <w:instrText xml:space="preserve"> PAGEREF _Toc55401035 \h </w:instrText>
            </w:r>
            <w:r>
              <w:rPr>
                <w:noProof/>
                <w:webHidden/>
              </w:rPr>
            </w:r>
            <w:r>
              <w:rPr>
                <w:noProof/>
                <w:webHidden/>
              </w:rPr>
              <w:fldChar w:fldCharType="separate"/>
            </w:r>
            <w:r>
              <w:rPr>
                <w:noProof/>
                <w:webHidden/>
              </w:rPr>
              <w:t>8</w:t>
            </w:r>
            <w:r>
              <w:rPr>
                <w:noProof/>
                <w:webHidden/>
              </w:rPr>
              <w:fldChar w:fldCharType="end"/>
            </w:r>
          </w:hyperlink>
        </w:p>
        <w:p w:rsidR="008E42E4" w:rsidRDefault="008E42E4">
          <w:pPr>
            <w:pStyle w:val="TOC4"/>
            <w:rPr>
              <w:rFonts w:asciiTheme="minorHAnsi" w:eastAsiaTheme="minorEastAsia" w:hAnsiTheme="minorHAnsi" w:cstheme="minorBidi"/>
              <w:noProof/>
              <w:sz w:val="22"/>
              <w:szCs w:val="22"/>
            </w:rPr>
          </w:pPr>
          <w:hyperlink w:anchor="_Toc55401036" w:history="1">
            <w:r w:rsidRPr="00363F00">
              <w:rPr>
                <w:rStyle w:val="Hyperlink"/>
                <w:noProof/>
                <w:lang w:val="fr-FR"/>
              </w:rPr>
              <w:t>Code d’état</w:t>
            </w:r>
            <w:r>
              <w:rPr>
                <w:noProof/>
                <w:webHidden/>
              </w:rPr>
              <w:tab/>
            </w:r>
            <w:r>
              <w:rPr>
                <w:noProof/>
                <w:webHidden/>
              </w:rPr>
              <w:fldChar w:fldCharType="begin"/>
            </w:r>
            <w:r>
              <w:rPr>
                <w:noProof/>
                <w:webHidden/>
              </w:rPr>
              <w:instrText xml:space="preserve"> PAGEREF _Toc55401036 \h </w:instrText>
            </w:r>
            <w:r>
              <w:rPr>
                <w:noProof/>
                <w:webHidden/>
              </w:rPr>
            </w:r>
            <w:r>
              <w:rPr>
                <w:noProof/>
                <w:webHidden/>
              </w:rPr>
              <w:fldChar w:fldCharType="separate"/>
            </w:r>
            <w:r>
              <w:rPr>
                <w:noProof/>
                <w:webHidden/>
              </w:rPr>
              <w:t>8</w:t>
            </w:r>
            <w:r>
              <w:rPr>
                <w:noProof/>
                <w:webHidden/>
              </w:rPr>
              <w:fldChar w:fldCharType="end"/>
            </w:r>
          </w:hyperlink>
        </w:p>
        <w:p w:rsidR="008E42E4" w:rsidRDefault="008E42E4">
          <w:pPr>
            <w:pStyle w:val="TOC4"/>
            <w:rPr>
              <w:rFonts w:asciiTheme="minorHAnsi" w:eastAsiaTheme="minorEastAsia" w:hAnsiTheme="minorHAnsi" w:cstheme="minorBidi"/>
              <w:noProof/>
              <w:sz w:val="22"/>
              <w:szCs w:val="22"/>
            </w:rPr>
          </w:pPr>
          <w:hyperlink w:anchor="_Toc55401037" w:history="1">
            <w:r w:rsidRPr="00363F00">
              <w:rPr>
                <w:rStyle w:val="Hyperlink"/>
                <w:noProof/>
                <w:lang w:val="fr-FR"/>
              </w:rPr>
              <w:t>Code d’événement principal</w:t>
            </w:r>
            <w:r>
              <w:rPr>
                <w:noProof/>
                <w:webHidden/>
              </w:rPr>
              <w:tab/>
            </w:r>
            <w:r>
              <w:rPr>
                <w:noProof/>
                <w:webHidden/>
              </w:rPr>
              <w:fldChar w:fldCharType="begin"/>
            </w:r>
            <w:r>
              <w:rPr>
                <w:noProof/>
                <w:webHidden/>
              </w:rPr>
              <w:instrText xml:space="preserve"> PAGEREF _Toc55401037 \h </w:instrText>
            </w:r>
            <w:r>
              <w:rPr>
                <w:noProof/>
                <w:webHidden/>
              </w:rPr>
            </w:r>
            <w:r>
              <w:rPr>
                <w:noProof/>
                <w:webHidden/>
              </w:rPr>
              <w:fldChar w:fldCharType="separate"/>
            </w:r>
            <w:r>
              <w:rPr>
                <w:noProof/>
                <w:webHidden/>
              </w:rPr>
              <w:t>9</w:t>
            </w:r>
            <w:r>
              <w:rPr>
                <w:noProof/>
                <w:webHidden/>
              </w:rPr>
              <w:fldChar w:fldCharType="end"/>
            </w:r>
          </w:hyperlink>
        </w:p>
        <w:p w:rsidR="008E42E4" w:rsidRDefault="008E42E4">
          <w:pPr>
            <w:pStyle w:val="TOC4"/>
            <w:rPr>
              <w:rFonts w:asciiTheme="minorHAnsi" w:eastAsiaTheme="minorEastAsia" w:hAnsiTheme="minorHAnsi" w:cstheme="minorBidi"/>
              <w:noProof/>
              <w:sz w:val="22"/>
              <w:szCs w:val="22"/>
            </w:rPr>
          </w:pPr>
          <w:hyperlink w:anchor="_Toc55401038" w:history="1">
            <w:r w:rsidRPr="00363F00">
              <w:rPr>
                <w:rStyle w:val="Hyperlink"/>
                <w:noProof/>
                <w:lang w:val="fr-FR"/>
              </w:rPr>
              <w:t>Codes d’événement détaillé</w:t>
            </w:r>
            <w:r>
              <w:rPr>
                <w:noProof/>
                <w:webHidden/>
              </w:rPr>
              <w:tab/>
            </w:r>
            <w:r>
              <w:rPr>
                <w:noProof/>
                <w:webHidden/>
              </w:rPr>
              <w:fldChar w:fldCharType="begin"/>
            </w:r>
            <w:r>
              <w:rPr>
                <w:noProof/>
                <w:webHidden/>
              </w:rPr>
              <w:instrText xml:space="preserve"> PAGEREF _Toc55401038 \h </w:instrText>
            </w:r>
            <w:r>
              <w:rPr>
                <w:noProof/>
                <w:webHidden/>
              </w:rPr>
            </w:r>
            <w:r>
              <w:rPr>
                <w:noProof/>
                <w:webHidden/>
              </w:rPr>
              <w:fldChar w:fldCharType="separate"/>
            </w:r>
            <w:r>
              <w:rPr>
                <w:noProof/>
                <w:webHidden/>
              </w:rPr>
              <w:t>10</w:t>
            </w:r>
            <w:r>
              <w:rPr>
                <w:noProof/>
                <w:webHidden/>
              </w:rPr>
              <w:fldChar w:fldCharType="end"/>
            </w:r>
          </w:hyperlink>
        </w:p>
        <w:p w:rsidR="008E42E4" w:rsidRDefault="008E42E4">
          <w:pPr>
            <w:pStyle w:val="TOC4"/>
            <w:rPr>
              <w:rFonts w:asciiTheme="minorHAnsi" w:eastAsiaTheme="minorEastAsia" w:hAnsiTheme="minorHAnsi" w:cstheme="minorBidi"/>
              <w:noProof/>
              <w:sz w:val="22"/>
              <w:szCs w:val="22"/>
            </w:rPr>
          </w:pPr>
          <w:hyperlink w:anchor="_Toc55401039" w:history="1">
            <w:r w:rsidRPr="00363F00">
              <w:rPr>
                <w:rStyle w:val="Hyperlink"/>
                <w:noProof/>
                <w:lang w:val="fr-FR"/>
              </w:rPr>
              <w:t>Code d’événement national, régional ou international</w:t>
            </w:r>
            <w:r>
              <w:rPr>
                <w:noProof/>
                <w:webHidden/>
              </w:rPr>
              <w:tab/>
            </w:r>
            <w:r>
              <w:rPr>
                <w:noProof/>
                <w:webHidden/>
              </w:rPr>
              <w:fldChar w:fldCharType="begin"/>
            </w:r>
            <w:r>
              <w:rPr>
                <w:noProof/>
                <w:webHidden/>
              </w:rPr>
              <w:instrText xml:space="preserve"> PAGEREF _Toc55401039 \h </w:instrText>
            </w:r>
            <w:r>
              <w:rPr>
                <w:noProof/>
                <w:webHidden/>
              </w:rPr>
            </w:r>
            <w:r>
              <w:rPr>
                <w:noProof/>
                <w:webHidden/>
              </w:rPr>
              <w:fldChar w:fldCharType="separate"/>
            </w:r>
            <w:r>
              <w:rPr>
                <w:noProof/>
                <w:webHidden/>
              </w:rPr>
              <w:t>10</w:t>
            </w:r>
            <w:r>
              <w:rPr>
                <w:noProof/>
                <w:webHidden/>
              </w:rPr>
              <w:fldChar w:fldCharType="end"/>
            </w:r>
          </w:hyperlink>
        </w:p>
        <w:p w:rsidR="008E42E4" w:rsidRDefault="008E42E4">
          <w:pPr>
            <w:pStyle w:val="TOC3"/>
            <w:rPr>
              <w:rFonts w:asciiTheme="minorHAnsi" w:eastAsiaTheme="minorEastAsia" w:hAnsiTheme="minorHAnsi" w:cstheme="minorBidi"/>
              <w:noProof/>
              <w:sz w:val="22"/>
              <w:szCs w:val="22"/>
            </w:rPr>
          </w:pPr>
          <w:hyperlink w:anchor="_Toc55401040" w:history="1">
            <w:r w:rsidRPr="00363F00">
              <w:rPr>
                <w:rStyle w:val="Hyperlink"/>
                <w:noProof/>
                <w:lang w:val="fr-FR"/>
              </w:rPr>
              <w:t>Dates associées à l’événement</w:t>
            </w:r>
            <w:r>
              <w:rPr>
                <w:noProof/>
                <w:webHidden/>
              </w:rPr>
              <w:tab/>
            </w:r>
            <w:r>
              <w:rPr>
                <w:noProof/>
                <w:webHidden/>
              </w:rPr>
              <w:fldChar w:fldCharType="begin"/>
            </w:r>
            <w:r>
              <w:rPr>
                <w:noProof/>
                <w:webHidden/>
              </w:rPr>
              <w:instrText xml:space="preserve"> PAGEREF _Toc55401040 \h </w:instrText>
            </w:r>
            <w:r>
              <w:rPr>
                <w:noProof/>
                <w:webHidden/>
              </w:rPr>
            </w:r>
            <w:r>
              <w:rPr>
                <w:noProof/>
                <w:webHidden/>
              </w:rPr>
              <w:fldChar w:fldCharType="separate"/>
            </w:r>
            <w:r>
              <w:rPr>
                <w:noProof/>
                <w:webHidden/>
              </w:rPr>
              <w:t>10</w:t>
            </w:r>
            <w:r>
              <w:rPr>
                <w:noProof/>
                <w:webHidden/>
              </w:rPr>
              <w:fldChar w:fldCharType="end"/>
            </w:r>
          </w:hyperlink>
        </w:p>
        <w:p w:rsidR="008E42E4" w:rsidRDefault="008E42E4">
          <w:pPr>
            <w:pStyle w:val="TOC3"/>
            <w:rPr>
              <w:rFonts w:asciiTheme="minorHAnsi" w:eastAsiaTheme="minorEastAsia" w:hAnsiTheme="minorHAnsi" w:cstheme="minorBidi"/>
              <w:noProof/>
              <w:sz w:val="22"/>
              <w:szCs w:val="22"/>
            </w:rPr>
          </w:pPr>
          <w:hyperlink w:anchor="_Toc55401041" w:history="1">
            <w:r w:rsidRPr="00363F00">
              <w:rPr>
                <w:rStyle w:val="Hyperlink"/>
                <w:noProof/>
                <w:lang w:val="fr-FR"/>
              </w:rPr>
              <w:t>Structure des données relatives à la situation juridique</w:t>
            </w:r>
            <w:r>
              <w:rPr>
                <w:noProof/>
                <w:webHidden/>
              </w:rPr>
              <w:tab/>
            </w:r>
            <w:r>
              <w:rPr>
                <w:noProof/>
                <w:webHidden/>
              </w:rPr>
              <w:fldChar w:fldCharType="begin"/>
            </w:r>
            <w:r>
              <w:rPr>
                <w:noProof/>
                <w:webHidden/>
              </w:rPr>
              <w:instrText xml:space="preserve"> PAGEREF _Toc55401041 \h </w:instrText>
            </w:r>
            <w:r>
              <w:rPr>
                <w:noProof/>
                <w:webHidden/>
              </w:rPr>
            </w:r>
            <w:r>
              <w:rPr>
                <w:noProof/>
                <w:webHidden/>
              </w:rPr>
              <w:fldChar w:fldCharType="separate"/>
            </w:r>
            <w:r>
              <w:rPr>
                <w:noProof/>
                <w:webHidden/>
              </w:rPr>
              <w:t>10</w:t>
            </w:r>
            <w:r>
              <w:rPr>
                <w:noProof/>
                <w:webHidden/>
              </w:rPr>
              <w:fldChar w:fldCharType="end"/>
            </w:r>
          </w:hyperlink>
        </w:p>
        <w:p w:rsidR="008E42E4" w:rsidRDefault="008E42E4">
          <w:pPr>
            <w:pStyle w:val="TOC3"/>
            <w:rPr>
              <w:rFonts w:asciiTheme="minorHAnsi" w:eastAsiaTheme="minorEastAsia" w:hAnsiTheme="minorHAnsi" w:cstheme="minorBidi"/>
              <w:noProof/>
              <w:sz w:val="22"/>
              <w:szCs w:val="22"/>
            </w:rPr>
          </w:pPr>
          <w:hyperlink w:anchor="_Toc55401043" w:history="1">
            <w:r w:rsidRPr="00363F00">
              <w:rPr>
                <w:rStyle w:val="Hyperlink"/>
                <w:noProof/>
                <w:lang w:val="fr-FR"/>
              </w:rPr>
              <w:t>Données supplémentaires relatives à l’événement</w:t>
            </w:r>
            <w:r>
              <w:rPr>
                <w:noProof/>
                <w:webHidden/>
              </w:rPr>
              <w:tab/>
            </w:r>
            <w:r>
              <w:rPr>
                <w:noProof/>
                <w:webHidden/>
              </w:rPr>
              <w:fldChar w:fldCharType="begin"/>
            </w:r>
            <w:r>
              <w:rPr>
                <w:noProof/>
                <w:webHidden/>
              </w:rPr>
              <w:instrText xml:space="preserve"> PAGEREF _Toc55401043 \h </w:instrText>
            </w:r>
            <w:r>
              <w:rPr>
                <w:noProof/>
                <w:webHidden/>
              </w:rPr>
            </w:r>
            <w:r>
              <w:rPr>
                <w:noProof/>
                <w:webHidden/>
              </w:rPr>
              <w:fldChar w:fldCharType="separate"/>
            </w:r>
            <w:r>
              <w:rPr>
                <w:noProof/>
                <w:webHidden/>
              </w:rPr>
              <w:t>13</w:t>
            </w:r>
            <w:r>
              <w:rPr>
                <w:noProof/>
                <w:webHidden/>
              </w:rPr>
              <w:fldChar w:fldCharType="end"/>
            </w:r>
          </w:hyperlink>
        </w:p>
        <w:p w:rsidR="008E42E4" w:rsidRDefault="008E42E4">
          <w:pPr>
            <w:pStyle w:val="TOC2"/>
            <w:rPr>
              <w:rFonts w:asciiTheme="minorHAnsi" w:eastAsiaTheme="minorEastAsia" w:hAnsiTheme="minorHAnsi" w:cstheme="minorBidi"/>
              <w:noProof/>
              <w:sz w:val="22"/>
              <w:lang w:eastAsia="zh-CN"/>
            </w:rPr>
          </w:pPr>
          <w:hyperlink w:anchor="_Toc55401044" w:history="1">
            <w:r w:rsidRPr="00363F00">
              <w:rPr>
                <w:rStyle w:val="Hyperlink"/>
                <w:noProof/>
                <w:lang w:val="fr-FR"/>
              </w:rPr>
              <w:t>Mise en œuvre</w:t>
            </w:r>
            <w:r>
              <w:rPr>
                <w:noProof/>
                <w:webHidden/>
              </w:rPr>
              <w:tab/>
            </w:r>
            <w:r>
              <w:rPr>
                <w:noProof/>
                <w:webHidden/>
              </w:rPr>
              <w:fldChar w:fldCharType="begin"/>
            </w:r>
            <w:r>
              <w:rPr>
                <w:noProof/>
                <w:webHidden/>
              </w:rPr>
              <w:instrText xml:space="preserve"> PAGEREF _Toc55401044 \h </w:instrText>
            </w:r>
            <w:r>
              <w:rPr>
                <w:noProof/>
                <w:webHidden/>
              </w:rPr>
            </w:r>
            <w:r>
              <w:rPr>
                <w:noProof/>
                <w:webHidden/>
              </w:rPr>
              <w:fldChar w:fldCharType="separate"/>
            </w:r>
            <w:r>
              <w:rPr>
                <w:noProof/>
                <w:webHidden/>
              </w:rPr>
              <w:t>13</w:t>
            </w:r>
            <w:r>
              <w:rPr>
                <w:noProof/>
                <w:webHidden/>
              </w:rPr>
              <w:fldChar w:fldCharType="end"/>
            </w:r>
          </w:hyperlink>
        </w:p>
        <w:p w:rsidR="008E42E4" w:rsidRDefault="008E42E4">
          <w:pPr>
            <w:pStyle w:val="TOC1"/>
            <w:tabs>
              <w:tab w:val="right" w:leader="dot" w:pos="9348"/>
            </w:tabs>
            <w:rPr>
              <w:rFonts w:asciiTheme="minorHAnsi" w:eastAsiaTheme="minorEastAsia" w:hAnsiTheme="minorHAnsi" w:cstheme="minorBidi"/>
              <w:noProof/>
              <w:sz w:val="22"/>
              <w:szCs w:val="22"/>
            </w:rPr>
          </w:pPr>
          <w:hyperlink w:anchor="_Toc55401045" w:history="1">
            <w:r w:rsidRPr="00363F00">
              <w:rPr>
                <w:rStyle w:val="Hyperlink"/>
                <w:noProof/>
                <w:lang w:val="fr-FR"/>
              </w:rPr>
              <w:t>ANNEXE II</w:t>
            </w:r>
            <w:r>
              <w:rPr>
                <w:noProof/>
                <w:webHidden/>
              </w:rPr>
              <w:tab/>
            </w:r>
            <w:r>
              <w:rPr>
                <w:noProof/>
                <w:webHidden/>
              </w:rPr>
              <w:fldChar w:fldCharType="begin"/>
            </w:r>
            <w:r>
              <w:rPr>
                <w:noProof/>
                <w:webHidden/>
              </w:rPr>
              <w:instrText xml:space="preserve"> PAGEREF _Toc55401045 \h </w:instrText>
            </w:r>
            <w:r>
              <w:rPr>
                <w:noProof/>
                <w:webHidden/>
              </w:rPr>
            </w:r>
            <w:r>
              <w:rPr>
                <w:noProof/>
                <w:webHidden/>
              </w:rPr>
              <w:fldChar w:fldCharType="separate"/>
            </w:r>
            <w:r>
              <w:rPr>
                <w:noProof/>
                <w:webHidden/>
              </w:rPr>
              <w:t>24</w:t>
            </w:r>
            <w:r>
              <w:rPr>
                <w:noProof/>
                <w:webHidden/>
              </w:rPr>
              <w:fldChar w:fldCharType="end"/>
            </w:r>
          </w:hyperlink>
        </w:p>
        <w:p w:rsidR="00076F3F" w:rsidRPr="0063436D" w:rsidRDefault="0008215E" w:rsidP="00E62EA7">
          <w:pPr>
            <w:pStyle w:val="TOC1"/>
            <w:tabs>
              <w:tab w:val="right" w:leader="dot" w:pos="9345"/>
            </w:tabs>
            <w:rPr>
              <w:b/>
              <w:bCs/>
              <w:noProof/>
              <w:lang w:val="fr-FR"/>
            </w:rPr>
          </w:pPr>
          <w:r w:rsidRPr="0063436D">
            <w:rPr>
              <w:b/>
              <w:bCs/>
              <w:noProof/>
              <w:lang w:val="fr-FR"/>
            </w:rPr>
            <w:fldChar w:fldCharType="end"/>
          </w:r>
        </w:p>
        <w:p w:rsidR="00076F3F" w:rsidRPr="0063436D" w:rsidRDefault="009D3FC7" w:rsidP="00401237">
          <w:pPr>
            <w:rPr>
              <w:lang w:val="fr-FR"/>
            </w:rPr>
          </w:pPr>
          <w:r w:rsidRPr="0063436D">
            <w:rPr>
              <w:b/>
              <w:bCs/>
              <w:noProof/>
              <w:lang w:val="fr-FR"/>
            </w:rPr>
            <w:br w:type="page"/>
          </w:r>
        </w:p>
      </w:sdtContent>
    </w:sdt>
    <w:p w:rsidR="00076F3F" w:rsidRPr="0063436D" w:rsidRDefault="008E2F6E" w:rsidP="008E2F6E">
      <w:pPr>
        <w:pStyle w:val="StyleHeading285pt"/>
        <w:spacing w:after="60" w:line="240" w:lineRule="auto"/>
        <w:rPr>
          <w:sz w:val="17"/>
          <w:szCs w:val="17"/>
          <w:lang w:val="fr-FR"/>
        </w:rPr>
      </w:pPr>
      <w:bookmarkStart w:id="4" w:name="_Toc55401022"/>
      <w:r w:rsidRPr="0063436D">
        <w:rPr>
          <w:sz w:val="17"/>
          <w:szCs w:val="17"/>
          <w:lang w:val="fr-FR"/>
        </w:rPr>
        <w:lastRenderedPageBreak/>
        <w:t>INTRODUCTION</w:t>
      </w:r>
      <w:bookmarkEnd w:id="4"/>
    </w:p>
    <w:p w:rsidR="00076F3F" w:rsidRPr="0063436D" w:rsidRDefault="0008215E" w:rsidP="00BE4B34">
      <w:pPr>
        <w:pStyle w:val="ListParagraph"/>
        <w:tabs>
          <w:tab w:val="left" w:pos="567"/>
        </w:tabs>
        <w:spacing w:after="200" w:line="240" w:lineRule="auto"/>
        <w:ind w:left="0"/>
        <w:contextualSpacing w:val="0"/>
        <w:jc w:val="both"/>
        <w:rPr>
          <w:sz w:val="17"/>
          <w:szCs w:val="17"/>
          <w:lang w:val="fr-FR"/>
        </w:rPr>
      </w:pPr>
      <w:r w:rsidRPr="0063436D">
        <w:rPr>
          <w:sz w:val="17"/>
          <w:szCs w:val="17"/>
          <w:lang w:val="fr-FR"/>
        </w:rPr>
        <w:fldChar w:fldCharType="begin"/>
      </w:r>
      <w:r w:rsidR="009F5462" w:rsidRPr="0063436D">
        <w:rPr>
          <w:sz w:val="17"/>
          <w:szCs w:val="17"/>
          <w:lang w:val="fr-FR"/>
        </w:rPr>
        <w:instrText xml:space="preserve"> AUTONUM  </w:instrText>
      </w:r>
      <w:r w:rsidRPr="0063436D">
        <w:rPr>
          <w:sz w:val="17"/>
          <w:szCs w:val="17"/>
          <w:lang w:val="fr-FR"/>
        </w:rPr>
        <w:fldChar w:fldCharType="end"/>
      </w:r>
      <w:r w:rsidR="009F5462" w:rsidRPr="0063436D">
        <w:rPr>
          <w:sz w:val="17"/>
          <w:szCs w:val="17"/>
          <w:lang w:val="fr-FR"/>
        </w:rPr>
        <w:tab/>
      </w:r>
      <w:r w:rsidR="000C21B9" w:rsidRPr="0063436D">
        <w:rPr>
          <w:sz w:val="17"/>
          <w:szCs w:val="17"/>
          <w:lang w:val="fr-FR"/>
        </w:rPr>
        <w:t>Pour éviter de porter atteinte à des droits de propriété industrielle, il est nécessaire de disposer d</w:t>
      </w:r>
      <w:r w:rsidR="0046773C" w:rsidRPr="0063436D">
        <w:rPr>
          <w:sz w:val="17"/>
          <w:szCs w:val="17"/>
          <w:lang w:val="fr-FR"/>
        </w:rPr>
        <w:t>’</w:t>
      </w:r>
      <w:r w:rsidR="000C21B9" w:rsidRPr="0063436D">
        <w:rPr>
          <w:sz w:val="17"/>
          <w:szCs w:val="17"/>
          <w:lang w:val="fr-FR"/>
        </w:rPr>
        <w:t>informations actualisées, fiables et compréhensibles sur la situation de ces droi</w:t>
      </w:r>
      <w:r w:rsidR="00B66A4C" w:rsidRPr="0063436D">
        <w:rPr>
          <w:sz w:val="17"/>
          <w:szCs w:val="17"/>
          <w:lang w:val="fr-FR"/>
        </w:rPr>
        <w:t>ts.  Le</w:t>
      </w:r>
      <w:r w:rsidR="000C21B9" w:rsidRPr="0063436D">
        <w:rPr>
          <w:sz w:val="17"/>
          <w:szCs w:val="17"/>
          <w:lang w:val="fr-FR"/>
        </w:rPr>
        <w:t>s offices de propriété industrielle fournissent à l</w:t>
      </w:r>
      <w:r w:rsidR="0046773C" w:rsidRPr="0063436D">
        <w:rPr>
          <w:sz w:val="17"/>
          <w:szCs w:val="17"/>
          <w:lang w:val="fr-FR"/>
        </w:rPr>
        <w:t>’</w:t>
      </w:r>
      <w:r w:rsidR="000C21B9" w:rsidRPr="0063436D">
        <w:rPr>
          <w:sz w:val="17"/>
          <w:szCs w:val="17"/>
          <w:lang w:val="fr-FR"/>
        </w:rPr>
        <w:t>heure actuelle ces informations sous des formes et dans des langues différentes, sans harmonisation et de manière non planifiée compte tenu des différences entre les législations et pratiques nationales et régionales en matière de marqu</w:t>
      </w:r>
      <w:r w:rsidR="00B66A4C" w:rsidRPr="0063436D">
        <w:rPr>
          <w:sz w:val="17"/>
          <w:szCs w:val="17"/>
          <w:lang w:val="fr-FR"/>
        </w:rPr>
        <w:t>es.  C’e</w:t>
      </w:r>
      <w:r w:rsidR="00D227E2" w:rsidRPr="0063436D">
        <w:rPr>
          <w:sz w:val="17"/>
          <w:szCs w:val="17"/>
          <w:lang w:val="fr-FR"/>
        </w:rPr>
        <w:t>st pourquoi un modèle normalisé à même de décrire de manière générale la situation juridique d</w:t>
      </w:r>
      <w:r w:rsidR="0046773C" w:rsidRPr="0063436D">
        <w:rPr>
          <w:sz w:val="17"/>
          <w:szCs w:val="17"/>
          <w:lang w:val="fr-FR"/>
        </w:rPr>
        <w:t>’</w:t>
      </w:r>
      <w:r w:rsidR="00D227E2" w:rsidRPr="0063436D">
        <w:rPr>
          <w:sz w:val="17"/>
          <w:szCs w:val="17"/>
          <w:lang w:val="fr-FR"/>
        </w:rPr>
        <w:t>une demande de marque au cours de son instruction dans un système d</w:t>
      </w:r>
      <w:r w:rsidR="0046773C" w:rsidRPr="0063436D">
        <w:rPr>
          <w:sz w:val="17"/>
          <w:szCs w:val="17"/>
          <w:lang w:val="fr-FR"/>
        </w:rPr>
        <w:t>’</w:t>
      </w:r>
      <w:r w:rsidR="00D227E2" w:rsidRPr="0063436D">
        <w:rPr>
          <w:sz w:val="17"/>
          <w:szCs w:val="17"/>
          <w:lang w:val="fr-FR"/>
        </w:rPr>
        <w:t xml:space="preserve">enregistrement </w:t>
      </w:r>
      <w:r w:rsidR="00613F1D" w:rsidRPr="0063436D">
        <w:rPr>
          <w:sz w:val="17"/>
          <w:szCs w:val="17"/>
          <w:lang w:val="fr-FR"/>
        </w:rPr>
        <w:t>o</w:t>
      </w:r>
      <w:r w:rsidR="00D227E2" w:rsidRPr="0063436D">
        <w:rPr>
          <w:sz w:val="17"/>
          <w:szCs w:val="17"/>
          <w:lang w:val="fr-FR"/>
        </w:rPr>
        <w:t>u d</w:t>
      </w:r>
      <w:r w:rsidR="0046773C" w:rsidRPr="0063436D">
        <w:rPr>
          <w:sz w:val="17"/>
          <w:szCs w:val="17"/>
          <w:lang w:val="fr-FR"/>
        </w:rPr>
        <w:t>’</w:t>
      </w:r>
      <w:r w:rsidR="00D227E2" w:rsidRPr="0063436D">
        <w:rPr>
          <w:sz w:val="17"/>
          <w:szCs w:val="17"/>
          <w:lang w:val="fr-FR"/>
        </w:rPr>
        <w:t xml:space="preserve">une marque </w:t>
      </w:r>
      <w:r w:rsidR="00EA67E4" w:rsidRPr="0063436D">
        <w:rPr>
          <w:sz w:val="17"/>
          <w:szCs w:val="17"/>
          <w:lang w:val="fr-FR"/>
        </w:rPr>
        <w:t xml:space="preserve">enregistrée </w:t>
      </w:r>
      <w:r w:rsidR="00D227E2" w:rsidRPr="0063436D">
        <w:rPr>
          <w:sz w:val="17"/>
          <w:szCs w:val="17"/>
          <w:lang w:val="fr-FR"/>
        </w:rPr>
        <w:t>est hautement souhaitable</w:t>
      </w:r>
      <w:r w:rsidR="00A143FD" w:rsidRPr="0063436D">
        <w:rPr>
          <w:sz w:val="17"/>
          <w:szCs w:val="17"/>
          <w:lang w:val="fr-FR"/>
        </w:rPr>
        <w:t>.</w:t>
      </w:r>
    </w:p>
    <w:p w:rsidR="0046773C" w:rsidRPr="0063436D" w:rsidRDefault="0008215E" w:rsidP="00BE4B34">
      <w:pPr>
        <w:pStyle w:val="ListParagraph"/>
        <w:tabs>
          <w:tab w:val="left" w:pos="567"/>
        </w:tabs>
        <w:spacing w:after="200" w:line="240" w:lineRule="auto"/>
        <w:ind w:left="0"/>
        <w:contextualSpacing w:val="0"/>
        <w:jc w:val="both"/>
        <w:rPr>
          <w:sz w:val="17"/>
          <w:szCs w:val="17"/>
          <w:lang w:val="fr-FR"/>
        </w:rPr>
      </w:pPr>
      <w:r w:rsidRPr="0063436D">
        <w:rPr>
          <w:sz w:val="17"/>
          <w:szCs w:val="17"/>
          <w:lang w:val="fr-FR"/>
        </w:rPr>
        <w:fldChar w:fldCharType="begin"/>
      </w:r>
      <w:r w:rsidR="009F5462" w:rsidRPr="0063436D">
        <w:rPr>
          <w:sz w:val="17"/>
          <w:szCs w:val="17"/>
          <w:lang w:val="fr-FR"/>
        </w:rPr>
        <w:instrText xml:space="preserve"> AUTONUM  </w:instrText>
      </w:r>
      <w:r w:rsidRPr="0063436D">
        <w:rPr>
          <w:sz w:val="17"/>
          <w:szCs w:val="17"/>
          <w:lang w:val="fr-FR"/>
        </w:rPr>
        <w:fldChar w:fldCharType="end"/>
      </w:r>
      <w:r w:rsidR="009F5462" w:rsidRPr="0063436D">
        <w:rPr>
          <w:sz w:val="17"/>
          <w:szCs w:val="17"/>
          <w:lang w:val="fr-FR"/>
        </w:rPr>
        <w:tab/>
      </w:r>
      <w:r w:rsidR="000C21B9" w:rsidRPr="0063436D">
        <w:rPr>
          <w:sz w:val="17"/>
          <w:szCs w:val="17"/>
          <w:lang w:val="fr-FR"/>
        </w:rPr>
        <w:t>La présente norme vise à promouvoir l</w:t>
      </w:r>
      <w:r w:rsidR="0046773C" w:rsidRPr="0063436D">
        <w:rPr>
          <w:sz w:val="17"/>
          <w:szCs w:val="17"/>
          <w:lang w:val="fr-FR"/>
        </w:rPr>
        <w:t>’</w:t>
      </w:r>
      <w:r w:rsidR="000C21B9" w:rsidRPr="0063436D">
        <w:rPr>
          <w:sz w:val="17"/>
          <w:szCs w:val="17"/>
          <w:lang w:val="fr-FR"/>
        </w:rPr>
        <w:t>échange efficace de données relatives à la situation juridique des marques dans les systèmes d</w:t>
      </w:r>
      <w:r w:rsidR="0046773C" w:rsidRPr="0063436D">
        <w:rPr>
          <w:sz w:val="17"/>
          <w:szCs w:val="17"/>
          <w:lang w:val="fr-FR"/>
        </w:rPr>
        <w:t>’</w:t>
      </w:r>
      <w:r w:rsidR="000C21B9" w:rsidRPr="0063436D">
        <w:rPr>
          <w:sz w:val="17"/>
          <w:szCs w:val="17"/>
          <w:lang w:val="fr-FR"/>
        </w:rPr>
        <w:t>enregistrement d</w:t>
      </w:r>
      <w:r w:rsidR="0046773C" w:rsidRPr="0063436D">
        <w:rPr>
          <w:sz w:val="17"/>
          <w:szCs w:val="17"/>
          <w:lang w:val="fr-FR"/>
        </w:rPr>
        <w:t>’</w:t>
      </w:r>
      <w:r w:rsidR="000C21B9" w:rsidRPr="0063436D">
        <w:rPr>
          <w:sz w:val="17"/>
          <w:szCs w:val="17"/>
          <w:lang w:val="fr-FR"/>
        </w:rPr>
        <w:t>une manière harmonisée entre les offices de propriété industrielle en vue de faciliter l</w:t>
      </w:r>
      <w:r w:rsidR="0046773C" w:rsidRPr="0063436D">
        <w:rPr>
          <w:sz w:val="17"/>
          <w:szCs w:val="17"/>
          <w:lang w:val="fr-FR"/>
        </w:rPr>
        <w:t>’</w:t>
      </w:r>
      <w:r w:rsidR="000C21B9" w:rsidRPr="0063436D">
        <w:rPr>
          <w:sz w:val="17"/>
          <w:szCs w:val="17"/>
          <w:lang w:val="fr-FR"/>
        </w:rPr>
        <w:t>accès à ces données par les utilisateurs de l</w:t>
      </w:r>
      <w:r w:rsidR="0046773C" w:rsidRPr="0063436D">
        <w:rPr>
          <w:sz w:val="17"/>
          <w:szCs w:val="17"/>
          <w:lang w:val="fr-FR"/>
        </w:rPr>
        <w:t>’</w:t>
      </w:r>
      <w:r w:rsidR="000C21B9" w:rsidRPr="0063436D">
        <w:rPr>
          <w:sz w:val="17"/>
          <w:szCs w:val="17"/>
          <w:lang w:val="fr-FR"/>
        </w:rPr>
        <w:t>information en matière de propriété industrielle, les offices, les fournisseurs de données, le grand public et les autres parties intéressées (ci</w:t>
      </w:r>
      <w:r w:rsidR="0046773C" w:rsidRPr="0063436D">
        <w:rPr>
          <w:sz w:val="17"/>
          <w:szCs w:val="17"/>
          <w:lang w:val="fr-FR"/>
        </w:rPr>
        <w:t>-</w:t>
      </w:r>
      <w:r w:rsidR="000C21B9" w:rsidRPr="0063436D">
        <w:rPr>
          <w:sz w:val="17"/>
          <w:szCs w:val="17"/>
          <w:lang w:val="fr-FR"/>
        </w:rPr>
        <w:t>après dénommés “utilisateurs”).</w:t>
      </w:r>
      <w:r w:rsidR="007F410D" w:rsidRPr="0063436D">
        <w:rPr>
          <w:sz w:val="17"/>
          <w:lang w:val="fr-FR"/>
        </w:rPr>
        <w:t xml:space="preserve"> </w:t>
      </w:r>
      <w:r w:rsidR="00BD2AD5" w:rsidRPr="0063436D">
        <w:rPr>
          <w:sz w:val="17"/>
          <w:lang w:val="fr-FR"/>
        </w:rPr>
        <w:t xml:space="preserve"> </w:t>
      </w:r>
      <w:r w:rsidR="005E4821" w:rsidRPr="0063436D">
        <w:rPr>
          <w:sz w:val="17"/>
          <w:szCs w:val="17"/>
          <w:lang w:val="fr-FR"/>
        </w:rPr>
        <w:t>Elle</w:t>
      </w:r>
      <w:r w:rsidR="000C21B9" w:rsidRPr="0063436D">
        <w:rPr>
          <w:sz w:val="17"/>
          <w:szCs w:val="17"/>
          <w:lang w:val="fr-FR"/>
        </w:rPr>
        <w:t xml:space="preserve"> vise </w:t>
      </w:r>
      <w:r w:rsidR="005E4821" w:rsidRPr="0063436D">
        <w:rPr>
          <w:sz w:val="17"/>
          <w:szCs w:val="17"/>
          <w:lang w:val="fr-FR"/>
        </w:rPr>
        <w:t xml:space="preserve">aussi </w:t>
      </w:r>
      <w:r w:rsidR="000C21B9" w:rsidRPr="0063436D">
        <w:rPr>
          <w:sz w:val="17"/>
          <w:szCs w:val="17"/>
          <w:lang w:val="fr-FR"/>
        </w:rPr>
        <w:t>à améliorer la diffusion, la fiabilité et la comparabilité des données relatives à la situation juridique des marques dans les systèmes d</w:t>
      </w:r>
      <w:r w:rsidR="0046773C" w:rsidRPr="0063436D">
        <w:rPr>
          <w:sz w:val="17"/>
          <w:szCs w:val="17"/>
          <w:lang w:val="fr-FR"/>
        </w:rPr>
        <w:t>’</w:t>
      </w:r>
      <w:r w:rsidR="000C21B9" w:rsidRPr="0063436D">
        <w:rPr>
          <w:sz w:val="17"/>
          <w:szCs w:val="17"/>
          <w:lang w:val="fr-FR"/>
        </w:rPr>
        <w:t xml:space="preserve">enregistrement au niveau mondial, </w:t>
      </w:r>
      <w:r w:rsidR="005E4821" w:rsidRPr="0063436D">
        <w:rPr>
          <w:sz w:val="17"/>
          <w:szCs w:val="17"/>
          <w:lang w:val="fr-FR"/>
        </w:rPr>
        <w:t>dont</w:t>
      </w:r>
      <w:r w:rsidR="000C21B9" w:rsidRPr="0063436D">
        <w:rPr>
          <w:sz w:val="17"/>
          <w:szCs w:val="17"/>
          <w:lang w:val="fr-FR"/>
        </w:rPr>
        <w:t xml:space="preserve"> le système de Madrid.</w:t>
      </w:r>
    </w:p>
    <w:p w:rsidR="00076F3F" w:rsidRPr="0063436D" w:rsidRDefault="000C21B9" w:rsidP="000C21B9">
      <w:pPr>
        <w:pStyle w:val="StyleHeading285pt"/>
        <w:spacing w:after="60" w:line="240" w:lineRule="auto"/>
        <w:rPr>
          <w:sz w:val="17"/>
          <w:szCs w:val="17"/>
          <w:lang w:val="fr-FR"/>
        </w:rPr>
      </w:pPr>
      <w:bookmarkStart w:id="5" w:name="_Toc55401023"/>
      <w:r w:rsidRPr="0063436D">
        <w:rPr>
          <w:sz w:val="17"/>
          <w:szCs w:val="17"/>
          <w:lang w:val="fr-FR"/>
        </w:rPr>
        <w:t>RÉFÉRENCES</w:t>
      </w:r>
      <w:bookmarkEnd w:id="5"/>
    </w:p>
    <w:p w:rsidR="006343DB" w:rsidRPr="0063436D" w:rsidRDefault="0008215E" w:rsidP="00290CA9">
      <w:pPr>
        <w:pStyle w:val="ListParagraph"/>
        <w:spacing w:after="170" w:line="240" w:lineRule="auto"/>
        <w:ind w:left="0"/>
        <w:contextualSpacing w:val="0"/>
        <w:jc w:val="both"/>
        <w:rPr>
          <w:sz w:val="17"/>
          <w:szCs w:val="17"/>
          <w:lang w:val="fr-FR"/>
        </w:rPr>
      </w:pPr>
      <w:r w:rsidRPr="0063436D">
        <w:rPr>
          <w:sz w:val="17"/>
          <w:szCs w:val="17"/>
          <w:lang w:val="fr-FR"/>
        </w:rPr>
        <w:fldChar w:fldCharType="begin"/>
      </w:r>
      <w:r w:rsidR="009F5462" w:rsidRPr="0063436D">
        <w:rPr>
          <w:sz w:val="17"/>
          <w:szCs w:val="17"/>
          <w:lang w:val="fr-FR"/>
        </w:rPr>
        <w:instrText xml:space="preserve"> AUTONUM  </w:instrText>
      </w:r>
      <w:r w:rsidRPr="0063436D">
        <w:rPr>
          <w:sz w:val="17"/>
          <w:szCs w:val="17"/>
          <w:lang w:val="fr-FR"/>
        </w:rPr>
        <w:fldChar w:fldCharType="end"/>
      </w:r>
      <w:r w:rsidR="009F5462" w:rsidRPr="0063436D">
        <w:rPr>
          <w:sz w:val="17"/>
          <w:szCs w:val="17"/>
          <w:lang w:val="fr-FR"/>
        </w:rPr>
        <w:tab/>
      </w:r>
      <w:r w:rsidR="00290CA9" w:rsidRPr="0063436D">
        <w:rPr>
          <w:sz w:val="17"/>
          <w:szCs w:val="17"/>
          <w:lang w:val="fr-FR"/>
        </w:rPr>
        <w:t>Les normes de l</w:t>
      </w:r>
      <w:r w:rsidR="0046773C" w:rsidRPr="0063436D">
        <w:rPr>
          <w:sz w:val="17"/>
          <w:szCs w:val="17"/>
          <w:lang w:val="fr-FR"/>
        </w:rPr>
        <w:t>’</w:t>
      </w:r>
      <w:r w:rsidR="00290CA9" w:rsidRPr="0063436D">
        <w:rPr>
          <w:sz w:val="17"/>
          <w:szCs w:val="17"/>
          <w:lang w:val="fr-FR"/>
        </w:rPr>
        <w:t>OMPI ci</w:t>
      </w:r>
      <w:r w:rsidR="0046773C" w:rsidRPr="0063436D">
        <w:rPr>
          <w:sz w:val="17"/>
          <w:szCs w:val="17"/>
          <w:lang w:val="fr-FR"/>
        </w:rPr>
        <w:t>-</w:t>
      </w:r>
      <w:r w:rsidR="00290CA9" w:rsidRPr="0063436D">
        <w:rPr>
          <w:sz w:val="17"/>
          <w:szCs w:val="17"/>
          <w:lang w:val="fr-FR"/>
        </w:rPr>
        <w:t>après sont pertinentes aux fins de la présente norme</w:t>
      </w:r>
      <w:r w:rsidR="0046773C" w:rsidRPr="0063436D">
        <w:rPr>
          <w:sz w:val="17"/>
          <w:szCs w:val="17"/>
          <w:lang w:val="fr-FR"/>
        </w:rPr>
        <w:t> :</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6343DB" w:rsidRPr="00227C10" w:rsidTr="00D17B49">
        <w:trPr>
          <w:trHeight w:val="113"/>
        </w:trPr>
        <w:tc>
          <w:tcPr>
            <w:tcW w:w="3510" w:type="dxa"/>
          </w:tcPr>
          <w:p w:rsidR="006343DB" w:rsidRPr="0063436D" w:rsidRDefault="00290CA9" w:rsidP="00290CA9">
            <w:pPr>
              <w:autoSpaceDE w:val="0"/>
              <w:autoSpaceDN w:val="0"/>
              <w:adjustRightInd w:val="0"/>
              <w:spacing w:after="120" w:line="240" w:lineRule="auto"/>
              <w:ind w:left="1134"/>
              <w:rPr>
                <w:rFonts w:eastAsia="Times New Roman"/>
                <w:sz w:val="17"/>
                <w:szCs w:val="17"/>
                <w:lang w:val="fr-FR" w:eastAsia="ko-KR"/>
              </w:rPr>
            </w:pPr>
            <w:r w:rsidRPr="0063436D">
              <w:rPr>
                <w:rFonts w:eastAsia="Times New Roman"/>
                <w:sz w:val="17"/>
                <w:szCs w:val="17"/>
                <w:lang w:val="fr-FR" w:eastAsia="ko-KR"/>
              </w:rPr>
              <w:t>Norme ST.2 de l</w:t>
            </w:r>
            <w:r w:rsidR="0046773C" w:rsidRPr="0063436D">
              <w:rPr>
                <w:rFonts w:eastAsia="Times New Roman"/>
                <w:sz w:val="17"/>
                <w:szCs w:val="17"/>
                <w:lang w:val="fr-FR" w:eastAsia="ko-KR"/>
              </w:rPr>
              <w:t>’</w:t>
            </w:r>
            <w:r w:rsidRPr="0063436D">
              <w:rPr>
                <w:rFonts w:eastAsia="Times New Roman"/>
                <w:sz w:val="17"/>
                <w:szCs w:val="17"/>
                <w:lang w:val="fr-FR" w:eastAsia="ko-KR"/>
              </w:rPr>
              <w:t>OMPI</w:t>
            </w:r>
            <w:r w:rsidR="006343DB" w:rsidRPr="0063436D">
              <w:rPr>
                <w:rFonts w:eastAsia="Times New Roman"/>
                <w:sz w:val="17"/>
                <w:szCs w:val="17"/>
                <w:lang w:val="fr-FR" w:eastAsia="ko-KR"/>
              </w:rPr>
              <w:t xml:space="preserve"> </w:t>
            </w:r>
          </w:p>
        </w:tc>
        <w:tc>
          <w:tcPr>
            <w:tcW w:w="5954" w:type="dxa"/>
          </w:tcPr>
          <w:p w:rsidR="006343DB" w:rsidRPr="0063436D" w:rsidRDefault="00290CA9" w:rsidP="00290CA9">
            <w:pPr>
              <w:autoSpaceDE w:val="0"/>
              <w:autoSpaceDN w:val="0"/>
              <w:adjustRightInd w:val="0"/>
              <w:spacing w:after="120" w:line="240" w:lineRule="auto"/>
              <w:ind w:left="34"/>
              <w:rPr>
                <w:rFonts w:eastAsia="Times New Roman"/>
                <w:sz w:val="17"/>
                <w:szCs w:val="17"/>
                <w:lang w:val="fr-FR" w:eastAsia="ko-KR"/>
              </w:rPr>
            </w:pPr>
            <w:r w:rsidRPr="0063436D">
              <w:rPr>
                <w:rFonts w:eastAsia="Times New Roman"/>
                <w:sz w:val="17"/>
                <w:szCs w:val="17"/>
                <w:lang w:val="fr-FR" w:eastAsia="ko-KR"/>
              </w:rPr>
              <w:t>Indication normalisée des dates à l</w:t>
            </w:r>
            <w:r w:rsidR="0046773C" w:rsidRPr="0063436D">
              <w:rPr>
                <w:rFonts w:eastAsia="Times New Roman"/>
                <w:sz w:val="17"/>
                <w:szCs w:val="17"/>
                <w:lang w:val="fr-FR" w:eastAsia="ko-KR"/>
              </w:rPr>
              <w:t>’</w:t>
            </w:r>
            <w:r w:rsidRPr="0063436D">
              <w:rPr>
                <w:rFonts w:eastAsia="Times New Roman"/>
                <w:sz w:val="17"/>
                <w:szCs w:val="17"/>
                <w:lang w:val="fr-FR" w:eastAsia="ko-KR"/>
              </w:rPr>
              <w:t>aide du calendrier grégorien</w:t>
            </w:r>
          </w:p>
        </w:tc>
      </w:tr>
      <w:tr w:rsidR="006343DB" w:rsidRPr="00227C10" w:rsidTr="00D17B49">
        <w:trPr>
          <w:trHeight w:val="211"/>
        </w:trPr>
        <w:tc>
          <w:tcPr>
            <w:tcW w:w="3510" w:type="dxa"/>
          </w:tcPr>
          <w:p w:rsidR="006343DB" w:rsidRPr="0063436D" w:rsidRDefault="00290CA9" w:rsidP="00290CA9">
            <w:pPr>
              <w:autoSpaceDE w:val="0"/>
              <w:autoSpaceDN w:val="0"/>
              <w:adjustRightInd w:val="0"/>
              <w:spacing w:after="120" w:line="240" w:lineRule="auto"/>
              <w:ind w:left="1134"/>
              <w:rPr>
                <w:rFonts w:eastAsia="Times New Roman"/>
                <w:sz w:val="17"/>
                <w:szCs w:val="17"/>
                <w:lang w:val="fr-FR" w:eastAsia="ko-KR"/>
              </w:rPr>
            </w:pPr>
            <w:r w:rsidRPr="0063436D">
              <w:rPr>
                <w:rFonts w:eastAsia="Times New Roman"/>
                <w:sz w:val="17"/>
                <w:szCs w:val="17"/>
                <w:lang w:val="fr-FR" w:eastAsia="ko-KR"/>
              </w:rPr>
              <w:t>Norme ST.3 de l</w:t>
            </w:r>
            <w:r w:rsidR="0046773C" w:rsidRPr="0063436D">
              <w:rPr>
                <w:rFonts w:eastAsia="Times New Roman"/>
                <w:sz w:val="17"/>
                <w:szCs w:val="17"/>
                <w:lang w:val="fr-FR" w:eastAsia="ko-KR"/>
              </w:rPr>
              <w:t>’</w:t>
            </w:r>
            <w:r w:rsidRPr="0063436D">
              <w:rPr>
                <w:rFonts w:eastAsia="Times New Roman"/>
                <w:sz w:val="17"/>
                <w:szCs w:val="17"/>
                <w:lang w:val="fr-FR" w:eastAsia="ko-KR"/>
              </w:rPr>
              <w:t>OMPI</w:t>
            </w:r>
            <w:r w:rsidR="006343DB" w:rsidRPr="0063436D">
              <w:rPr>
                <w:rFonts w:eastAsia="Times New Roman"/>
                <w:sz w:val="17"/>
                <w:szCs w:val="17"/>
                <w:lang w:val="fr-FR" w:eastAsia="ko-KR"/>
              </w:rPr>
              <w:t xml:space="preserve"> </w:t>
            </w:r>
          </w:p>
        </w:tc>
        <w:tc>
          <w:tcPr>
            <w:tcW w:w="5954" w:type="dxa"/>
          </w:tcPr>
          <w:p w:rsidR="006343DB" w:rsidRPr="0063436D" w:rsidRDefault="00290CA9" w:rsidP="00290CA9">
            <w:pPr>
              <w:autoSpaceDE w:val="0"/>
              <w:autoSpaceDN w:val="0"/>
              <w:adjustRightInd w:val="0"/>
              <w:spacing w:after="120" w:line="240" w:lineRule="auto"/>
              <w:ind w:left="34"/>
              <w:rPr>
                <w:rFonts w:eastAsia="Times New Roman"/>
                <w:sz w:val="17"/>
                <w:szCs w:val="17"/>
                <w:lang w:val="fr-FR" w:eastAsia="ko-KR"/>
              </w:rPr>
            </w:pPr>
            <w:r w:rsidRPr="0063436D">
              <w:rPr>
                <w:rFonts w:eastAsia="Times New Roman"/>
                <w:sz w:val="17"/>
                <w:szCs w:val="17"/>
                <w:lang w:val="fr-FR" w:eastAsia="ko-KR"/>
              </w:rPr>
              <w:t>Norme recommandée concernant les codes à deux</w:t>
            </w:r>
            <w:r w:rsidR="00EC77DA" w:rsidRPr="0063436D">
              <w:rPr>
                <w:rFonts w:eastAsia="Times New Roman"/>
                <w:sz w:val="17"/>
                <w:szCs w:val="17"/>
                <w:lang w:val="fr-FR" w:eastAsia="ko-KR"/>
              </w:rPr>
              <w:t> </w:t>
            </w:r>
            <w:r w:rsidRPr="0063436D">
              <w:rPr>
                <w:rFonts w:eastAsia="Times New Roman"/>
                <w:sz w:val="17"/>
                <w:szCs w:val="17"/>
                <w:lang w:val="fr-FR" w:eastAsia="ko-KR"/>
              </w:rPr>
              <w:t>lettres pour la représentation des États, autres entités et organisations intergouvernementales</w:t>
            </w:r>
          </w:p>
        </w:tc>
      </w:tr>
      <w:tr w:rsidR="006343DB" w:rsidRPr="00227C10" w:rsidTr="00D17B49">
        <w:trPr>
          <w:trHeight w:val="211"/>
        </w:trPr>
        <w:tc>
          <w:tcPr>
            <w:tcW w:w="3510" w:type="dxa"/>
          </w:tcPr>
          <w:p w:rsidR="006343DB" w:rsidRPr="0063436D" w:rsidRDefault="0087755C" w:rsidP="0087755C">
            <w:pPr>
              <w:autoSpaceDE w:val="0"/>
              <w:autoSpaceDN w:val="0"/>
              <w:adjustRightInd w:val="0"/>
              <w:spacing w:after="120" w:line="240" w:lineRule="auto"/>
              <w:ind w:left="1134"/>
              <w:rPr>
                <w:rFonts w:eastAsia="Times New Roman"/>
                <w:sz w:val="17"/>
                <w:szCs w:val="17"/>
                <w:lang w:val="fr-FR" w:eastAsia="ko-KR"/>
              </w:rPr>
            </w:pPr>
            <w:r w:rsidRPr="0063436D">
              <w:rPr>
                <w:rFonts w:eastAsia="Times New Roman"/>
                <w:sz w:val="17"/>
                <w:szCs w:val="17"/>
                <w:lang w:val="fr-FR" w:eastAsia="ko-KR"/>
              </w:rPr>
              <w:t>Norme ST.13 de l</w:t>
            </w:r>
            <w:r w:rsidR="0046773C" w:rsidRPr="0063436D">
              <w:rPr>
                <w:rFonts w:eastAsia="Times New Roman"/>
                <w:sz w:val="17"/>
                <w:szCs w:val="17"/>
                <w:lang w:val="fr-FR" w:eastAsia="ko-KR"/>
              </w:rPr>
              <w:t>’</w:t>
            </w:r>
            <w:r w:rsidRPr="0063436D">
              <w:rPr>
                <w:rFonts w:eastAsia="Times New Roman"/>
                <w:sz w:val="17"/>
                <w:szCs w:val="17"/>
                <w:lang w:val="fr-FR" w:eastAsia="ko-KR"/>
              </w:rPr>
              <w:t>OMPI</w:t>
            </w:r>
          </w:p>
        </w:tc>
        <w:tc>
          <w:tcPr>
            <w:tcW w:w="5954" w:type="dxa"/>
          </w:tcPr>
          <w:p w:rsidR="006343DB" w:rsidRPr="0063436D" w:rsidRDefault="0087755C" w:rsidP="0087755C">
            <w:pPr>
              <w:autoSpaceDE w:val="0"/>
              <w:autoSpaceDN w:val="0"/>
              <w:adjustRightInd w:val="0"/>
              <w:spacing w:after="120" w:line="240" w:lineRule="auto"/>
              <w:ind w:left="34"/>
              <w:rPr>
                <w:sz w:val="17"/>
                <w:szCs w:val="17"/>
                <w:lang w:val="fr-FR"/>
              </w:rPr>
            </w:pPr>
            <w:r w:rsidRPr="0063436D">
              <w:rPr>
                <w:sz w:val="17"/>
                <w:szCs w:val="17"/>
                <w:lang w:val="fr-FR"/>
              </w:rPr>
              <w:t>Numérotation des demandes de droits de propriété industrielle</w:t>
            </w:r>
          </w:p>
        </w:tc>
      </w:tr>
      <w:tr w:rsidR="006343DB" w:rsidRPr="00227C10" w:rsidTr="00401237">
        <w:trPr>
          <w:trHeight w:val="248"/>
        </w:trPr>
        <w:tc>
          <w:tcPr>
            <w:tcW w:w="3510" w:type="dxa"/>
            <w:tcBorders>
              <w:top w:val="nil"/>
              <w:left w:val="nil"/>
              <w:bottom w:val="nil"/>
              <w:right w:val="nil"/>
            </w:tcBorders>
            <w:shd w:val="clear" w:color="auto" w:fill="auto"/>
          </w:tcPr>
          <w:p w:rsidR="00076F3F" w:rsidRPr="0063436D" w:rsidRDefault="0087755C" w:rsidP="0087755C">
            <w:pPr>
              <w:autoSpaceDE w:val="0"/>
              <w:autoSpaceDN w:val="0"/>
              <w:adjustRightInd w:val="0"/>
              <w:spacing w:after="120" w:line="240" w:lineRule="auto"/>
              <w:ind w:left="1134"/>
              <w:rPr>
                <w:rFonts w:eastAsia="Times New Roman"/>
                <w:sz w:val="17"/>
                <w:szCs w:val="17"/>
                <w:lang w:val="fr-FR" w:eastAsia="ko-KR"/>
              </w:rPr>
            </w:pPr>
            <w:r w:rsidRPr="0063436D">
              <w:rPr>
                <w:rFonts w:eastAsia="Times New Roman"/>
                <w:sz w:val="17"/>
                <w:szCs w:val="17"/>
                <w:lang w:val="fr-FR" w:eastAsia="ko-KR"/>
              </w:rPr>
              <w:t>Norme ST.27 de l</w:t>
            </w:r>
            <w:r w:rsidR="0046773C" w:rsidRPr="0063436D">
              <w:rPr>
                <w:rFonts w:eastAsia="Times New Roman"/>
                <w:sz w:val="17"/>
                <w:szCs w:val="17"/>
                <w:lang w:val="fr-FR" w:eastAsia="ko-KR"/>
              </w:rPr>
              <w:t>’</w:t>
            </w:r>
            <w:r w:rsidRPr="0063436D">
              <w:rPr>
                <w:rFonts w:eastAsia="Times New Roman"/>
                <w:sz w:val="17"/>
                <w:szCs w:val="17"/>
                <w:lang w:val="fr-FR" w:eastAsia="ko-KR"/>
              </w:rPr>
              <w:t>OMPI</w:t>
            </w:r>
          </w:p>
          <w:p w:rsidR="006343DB" w:rsidRPr="0063436D" w:rsidRDefault="0087755C" w:rsidP="0087755C">
            <w:pPr>
              <w:autoSpaceDE w:val="0"/>
              <w:autoSpaceDN w:val="0"/>
              <w:adjustRightInd w:val="0"/>
              <w:spacing w:after="120" w:line="240" w:lineRule="auto"/>
              <w:ind w:left="1134"/>
              <w:rPr>
                <w:rFonts w:eastAsia="Times New Roman"/>
                <w:sz w:val="17"/>
                <w:szCs w:val="17"/>
                <w:lang w:val="fr-FR" w:eastAsia="ko-KR"/>
              </w:rPr>
            </w:pPr>
            <w:r w:rsidRPr="0063436D">
              <w:rPr>
                <w:rFonts w:eastAsia="Times New Roman"/>
                <w:sz w:val="17"/>
                <w:szCs w:val="17"/>
                <w:lang w:val="fr-FR" w:eastAsia="ko-KR"/>
              </w:rPr>
              <w:t>Norme</w:t>
            </w:r>
            <w:r w:rsidR="007C78A5" w:rsidRPr="0063436D">
              <w:rPr>
                <w:rFonts w:eastAsia="Times New Roman"/>
                <w:sz w:val="17"/>
                <w:szCs w:val="17"/>
                <w:lang w:val="fr-FR" w:eastAsia="ko-KR"/>
              </w:rPr>
              <w:t> </w:t>
            </w:r>
            <w:r w:rsidRPr="0063436D">
              <w:rPr>
                <w:rFonts w:eastAsia="Times New Roman"/>
                <w:sz w:val="17"/>
                <w:szCs w:val="17"/>
                <w:lang w:val="fr-FR" w:eastAsia="ko-KR"/>
              </w:rPr>
              <w:t>ST.60 de l</w:t>
            </w:r>
            <w:r w:rsidR="0046773C" w:rsidRPr="0063436D">
              <w:rPr>
                <w:rFonts w:eastAsia="Times New Roman"/>
                <w:sz w:val="17"/>
                <w:szCs w:val="17"/>
                <w:lang w:val="fr-FR" w:eastAsia="ko-KR"/>
              </w:rPr>
              <w:t>’</w:t>
            </w:r>
            <w:r w:rsidRPr="0063436D">
              <w:rPr>
                <w:rFonts w:eastAsia="Times New Roman"/>
                <w:sz w:val="17"/>
                <w:szCs w:val="17"/>
                <w:lang w:val="fr-FR" w:eastAsia="ko-KR"/>
              </w:rPr>
              <w:t>OMPI</w:t>
            </w:r>
          </w:p>
        </w:tc>
        <w:tc>
          <w:tcPr>
            <w:tcW w:w="5954" w:type="dxa"/>
            <w:tcBorders>
              <w:top w:val="nil"/>
              <w:left w:val="nil"/>
              <w:bottom w:val="nil"/>
              <w:right w:val="nil"/>
            </w:tcBorders>
            <w:shd w:val="clear" w:color="auto" w:fill="auto"/>
          </w:tcPr>
          <w:p w:rsidR="00076F3F" w:rsidRPr="0063436D" w:rsidRDefault="0087755C" w:rsidP="0087755C">
            <w:pPr>
              <w:autoSpaceDE w:val="0"/>
              <w:autoSpaceDN w:val="0"/>
              <w:adjustRightInd w:val="0"/>
              <w:spacing w:after="120" w:line="240" w:lineRule="auto"/>
              <w:ind w:left="34"/>
              <w:rPr>
                <w:sz w:val="17"/>
                <w:szCs w:val="17"/>
                <w:lang w:val="fr-FR"/>
              </w:rPr>
            </w:pPr>
            <w:r w:rsidRPr="0063436D">
              <w:rPr>
                <w:sz w:val="17"/>
                <w:szCs w:val="17"/>
                <w:lang w:val="fr-FR"/>
              </w:rPr>
              <w:t>Recommandation concernant l</w:t>
            </w:r>
            <w:r w:rsidR="0046773C" w:rsidRPr="0063436D">
              <w:rPr>
                <w:sz w:val="17"/>
                <w:szCs w:val="17"/>
                <w:lang w:val="fr-FR"/>
              </w:rPr>
              <w:t>’</w:t>
            </w:r>
            <w:r w:rsidRPr="0063436D">
              <w:rPr>
                <w:sz w:val="17"/>
                <w:szCs w:val="17"/>
                <w:lang w:val="fr-FR"/>
              </w:rPr>
              <w:t>échange de données sur la situation juridique des brevets</w:t>
            </w:r>
          </w:p>
          <w:p w:rsidR="006343DB" w:rsidRPr="0063436D" w:rsidRDefault="0087755C" w:rsidP="0087755C">
            <w:pPr>
              <w:autoSpaceDE w:val="0"/>
              <w:autoSpaceDN w:val="0"/>
              <w:adjustRightInd w:val="0"/>
              <w:spacing w:after="120" w:line="240" w:lineRule="auto"/>
              <w:ind w:left="34"/>
              <w:rPr>
                <w:sz w:val="17"/>
                <w:szCs w:val="17"/>
                <w:lang w:val="fr-FR"/>
              </w:rPr>
            </w:pPr>
            <w:r w:rsidRPr="0063436D">
              <w:rPr>
                <w:sz w:val="17"/>
                <w:szCs w:val="17"/>
                <w:lang w:val="fr-FR"/>
              </w:rPr>
              <w:t>Données bibliographiques relatives aux marques</w:t>
            </w:r>
          </w:p>
        </w:tc>
      </w:tr>
      <w:tr w:rsidR="00992826" w:rsidRPr="00227C10" w:rsidTr="00D17B49">
        <w:trPr>
          <w:trHeight w:val="211"/>
        </w:trPr>
        <w:tc>
          <w:tcPr>
            <w:tcW w:w="3510" w:type="dxa"/>
            <w:tcBorders>
              <w:top w:val="nil"/>
              <w:left w:val="nil"/>
              <w:bottom w:val="nil"/>
              <w:right w:val="nil"/>
            </w:tcBorders>
            <w:shd w:val="clear" w:color="auto" w:fill="auto"/>
          </w:tcPr>
          <w:p w:rsidR="00992826" w:rsidRPr="0063436D" w:rsidRDefault="0087755C" w:rsidP="0087755C">
            <w:pPr>
              <w:autoSpaceDE w:val="0"/>
              <w:autoSpaceDN w:val="0"/>
              <w:adjustRightInd w:val="0"/>
              <w:spacing w:after="120" w:line="240" w:lineRule="auto"/>
              <w:ind w:left="1134"/>
              <w:rPr>
                <w:rFonts w:eastAsia="Times New Roman"/>
                <w:sz w:val="17"/>
                <w:szCs w:val="17"/>
                <w:lang w:val="fr-FR" w:eastAsia="ko-KR"/>
              </w:rPr>
            </w:pPr>
            <w:r w:rsidRPr="0063436D">
              <w:rPr>
                <w:rFonts w:eastAsia="Times New Roman"/>
                <w:sz w:val="17"/>
                <w:szCs w:val="17"/>
                <w:lang w:val="fr-FR" w:eastAsia="ko-KR"/>
              </w:rPr>
              <w:t>Norme</w:t>
            </w:r>
            <w:r w:rsidR="007C78A5" w:rsidRPr="0063436D">
              <w:rPr>
                <w:rFonts w:eastAsia="Times New Roman"/>
                <w:sz w:val="17"/>
                <w:szCs w:val="17"/>
                <w:lang w:val="fr-FR" w:eastAsia="ko-KR"/>
              </w:rPr>
              <w:t> </w:t>
            </w:r>
            <w:r w:rsidRPr="0063436D">
              <w:rPr>
                <w:rFonts w:eastAsia="Times New Roman"/>
                <w:sz w:val="17"/>
                <w:szCs w:val="17"/>
                <w:lang w:val="fr-FR" w:eastAsia="ko-KR"/>
              </w:rPr>
              <w:t>ST.87 de l</w:t>
            </w:r>
            <w:r w:rsidR="0046773C" w:rsidRPr="0063436D">
              <w:rPr>
                <w:rFonts w:eastAsia="Times New Roman"/>
                <w:sz w:val="17"/>
                <w:szCs w:val="17"/>
                <w:lang w:val="fr-FR" w:eastAsia="ko-KR"/>
              </w:rPr>
              <w:t>’</w:t>
            </w:r>
            <w:r w:rsidRPr="0063436D">
              <w:rPr>
                <w:rFonts w:eastAsia="Times New Roman"/>
                <w:sz w:val="17"/>
                <w:szCs w:val="17"/>
                <w:lang w:val="fr-FR" w:eastAsia="ko-KR"/>
              </w:rPr>
              <w:t>OMPI</w:t>
            </w:r>
          </w:p>
        </w:tc>
        <w:tc>
          <w:tcPr>
            <w:tcW w:w="5954" w:type="dxa"/>
            <w:tcBorders>
              <w:top w:val="nil"/>
              <w:left w:val="nil"/>
              <w:bottom w:val="nil"/>
              <w:right w:val="nil"/>
            </w:tcBorders>
            <w:shd w:val="clear" w:color="auto" w:fill="auto"/>
          </w:tcPr>
          <w:p w:rsidR="00992826" w:rsidRPr="0063436D" w:rsidRDefault="0087755C" w:rsidP="0087755C">
            <w:pPr>
              <w:autoSpaceDE w:val="0"/>
              <w:autoSpaceDN w:val="0"/>
              <w:adjustRightInd w:val="0"/>
              <w:spacing w:after="120" w:line="240" w:lineRule="auto"/>
              <w:ind w:left="34"/>
              <w:rPr>
                <w:sz w:val="17"/>
                <w:szCs w:val="17"/>
                <w:lang w:val="fr-FR"/>
              </w:rPr>
            </w:pPr>
            <w:r w:rsidRPr="0063436D">
              <w:rPr>
                <w:sz w:val="17"/>
                <w:szCs w:val="17"/>
                <w:lang w:val="fr-FR"/>
              </w:rPr>
              <w:t>Recommandation concernant l</w:t>
            </w:r>
            <w:r w:rsidR="0046773C" w:rsidRPr="0063436D">
              <w:rPr>
                <w:sz w:val="17"/>
                <w:szCs w:val="17"/>
                <w:lang w:val="fr-FR"/>
              </w:rPr>
              <w:t>’</w:t>
            </w:r>
            <w:r w:rsidRPr="0063436D">
              <w:rPr>
                <w:sz w:val="17"/>
                <w:szCs w:val="17"/>
                <w:lang w:val="fr-FR"/>
              </w:rPr>
              <w:t>échange de données sur la situation juridique des dessins et modèles industriels</w:t>
            </w:r>
          </w:p>
        </w:tc>
      </w:tr>
    </w:tbl>
    <w:p w:rsidR="00076F3F" w:rsidRPr="0063436D" w:rsidRDefault="0087755C" w:rsidP="0087755C">
      <w:pPr>
        <w:pStyle w:val="StyleHeading285pt"/>
        <w:spacing w:after="60" w:line="240" w:lineRule="auto"/>
        <w:rPr>
          <w:sz w:val="17"/>
          <w:szCs w:val="17"/>
          <w:lang w:val="fr-FR"/>
        </w:rPr>
      </w:pPr>
      <w:bookmarkStart w:id="6" w:name="_Toc55401024"/>
      <w:r w:rsidRPr="0063436D">
        <w:rPr>
          <w:sz w:val="17"/>
          <w:szCs w:val="17"/>
          <w:lang w:val="fr-FR"/>
        </w:rPr>
        <w:t>DÉFINITIONS</w:t>
      </w:r>
      <w:bookmarkEnd w:id="6"/>
    </w:p>
    <w:p w:rsidR="00076F3F" w:rsidRPr="0063436D" w:rsidRDefault="0008215E" w:rsidP="009F5462">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9F5462" w:rsidRPr="0063436D">
        <w:rPr>
          <w:sz w:val="17"/>
          <w:szCs w:val="17"/>
          <w:lang w:val="fr-FR"/>
        </w:rPr>
        <w:instrText xml:space="preserve"> AUTONUM  </w:instrText>
      </w:r>
      <w:r w:rsidRPr="0063436D">
        <w:rPr>
          <w:sz w:val="17"/>
          <w:szCs w:val="17"/>
          <w:lang w:val="fr-FR"/>
        </w:rPr>
        <w:fldChar w:fldCharType="end"/>
      </w:r>
      <w:r w:rsidR="009F5462" w:rsidRPr="0063436D">
        <w:rPr>
          <w:sz w:val="17"/>
          <w:szCs w:val="17"/>
          <w:lang w:val="fr-FR"/>
        </w:rPr>
        <w:tab/>
      </w:r>
      <w:r w:rsidR="00BC0F7B" w:rsidRPr="0063436D">
        <w:rPr>
          <w:sz w:val="17"/>
          <w:szCs w:val="17"/>
          <w:lang w:val="fr-FR"/>
        </w:rPr>
        <w:t>Les termes existants suivants sont utilisés dans la présente norme</w:t>
      </w:r>
      <w:r w:rsidR="0046773C" w:rsidRPr="0063436D">
        <w:rPr>
          <w:sz w:val="17"/>
          <w:szCs w:val="17"/>
          <w:lang w:val="fr-FR"/>
        </w:rPr>
        <w:t> :</w:t>
      </w:r>
    </w:p>
    <w:p w:rsidR="0046773C" w:rsidRPr="0063436D" w:rsidRDefault="005819E7" w:rsidP="00BE4B34">
      <w:pPr>
        <w:pStyle w:val="ListParagraph"/>
        <w:numPr>
          <w:ilvl w:val="0"/>
          <w:numId w:val="10"/>
        </w:numPr>
        <w:tabs>
          <w:tab w:val="left" w:pos="1134"/>
        </w:tabs>
        <w:spacing w:after="200" w:line="240" w:lineRule="auto"/>
        <w:ind w:left="567" w:firstLine="0"/>
        <w:contextualSpacing w:val="0"/>
        <w:jc w:val="both"/>
        <w:rPr>
          <w:sz w:val="17"/>
          <w:szCs w:val="17"/>
          <w:lang w:val="fr-FR"/>
        </w:rPr>
      </w:pPr>
      <w:r w:rsidRPr="0063436D">
        <w:rPr>
          <w:sz w:val="17"/>
          <w:szCs w:val="17"/>
          <w:lang w:val="fr-FR"/>
        </w:rPr>
        <w:t>“</w:t>
      </w:r>
      <w:r w:rsidR="000B1460" w:rsidRPr="0063436D">
        <w:rPr>
          <w:sz w:val="17"/>
          <w:szCs w:val="17"/>
          <w:lang w:val="fr-FR"/>
        </w:rPr>
        <w:t>mar</w:t>
      </w:r>
      <w:r w:rsidR="00BC0F7B" w:rsidRPr="0063436D">
        <w:rPr>
          <w:sz w:val="17"/>
          <w:szCs w:val="17"/>
          <w:lang w:val="fr-FR"/>
        </w:rPr>
        <w:t>que</w:t>
      </w:r>
      <w:r w:rsidR="000B1460" w:rsidRPr="0063436D">
        <w:rPr>
          <w:sz w:val="17"/>
          <w:szCs w:val="17"/>
          <w:lang w:val="fr-FR"/>
        </w:rPr>
        <w:t xml:space="preserve">”, </w:t>
      </w:r>
      <w:r w:rsidR="00BC0F7B" w:rsidRPr="0063436D">
        <w:rPr>
          <w:sz w:val="17"/>
          <w:szCs w:val="17"/>
          <w:lang w:val="fr-FR"/>
        </w:rPr>
        <w:t>dans le domaine de la propriété</w:t>
      </w:r>
      <w:r w:rsidR="000B1460" w:rsidRPr="0063436D">
        <w:rPr>
          <w:sz w:val="17"/>
          <w:szCs w:val="17"/>
          <w:lang w:val="fr-FR"/>
        </w:rPr>
        <w:t xml:space="preserve"> industri</w:t>
      </w:r>
      <w:r w:rsidR="00BC0F7B" w:rsidRPr="0063436D">
        <w:rPr>
          <w:sz w:val="17"/>
          <w:szCs w:val="17"/>
          <w:lang w:val="fr-FR"/>
        </w:rPr>
        <w:t>elle</w:t>
      </w:r>
      <w:r w:rsidR="000B1460" w:rsidRPr="0063436D">
        <w:rPr>
          <w:sz w:val="17"/>
          <w:szCs w:val="17"/>
          <w:lang w:val="fr-FR"/>
        </w:rPr>
        <w:t xml:space="preserve">, </w:t>
      </w:r>
      <w:r w:rsidR="00BC0F7B" w:rsidRPr="0063436D">
        <w:rPr>
          <w:sz w:val="17"/>
          <w:szCs w:val="17"/>
          <w:lang w:val="fr-FR"/>
        </w:rPr>
        <w:t xml:space="preserve">désigne un </w:t>
      </w:r>
      <w:r w:rsidR="00F34FC7" w:rsidRPr="0063436D">
        <w:rPr>
          <w:sz w:val="17"/>
          <w:szCs w:val="17"/>
          <w:lang w:val="fr-FR"/>
        </w:rPr>
        <w:t>sign</w:t>
      </w:r>
      <w:r w:rsidR="00BC0F7B" w:rsidRPr="0063436D">
        <w:rPr>
          <w:sz w:val="17"/>
          <w:szCs w:val="17"/>
          <w:lang w:val="fr-FR"/>
        </w:rPr>
        <w:t xml:space="preserve">e ou une </w:t>
      </w:r>
      <w:r w:rsidR="00F34FC7" w:rsidRPr="0063436D">
        <w:rPr>
          <w:sz w:val="17"/>
          <w:szCs w:val="17"/>
          <w:lang w:val="fr-FR"/>
        </w:rPr>
        <w:t>combinai</w:t>
      </w:r>
      <w:r w:rsidR="00BC0F7B" w:rsidRPr="0063436D">
        <w:rPr>
          <w:sz w:val="17"/>
          <w:szCs w:val="17"/>
          <w:lang w:val="fr-FR"/>
        </w:rPr>
        <w:t>s</w:t>
      </w:r>
      <w:r w:rsidR="00F34FC7" w:rsidRPr="0063436D">
        <w:rPr>
          <w:sz w:val="17"/>
          <w:szCs w:val="17"/>
          <w:lang w:val="fr-FR"/>
        </w:rPr>
        <w:t xml:space="preserve">on </w:t>
      </w:r>
      <w:r w:rsidR="00BC0F7B" w:rsidRPr="0063436D">
        <w:rPr>
          <w:sz w:val="17"/>
          <w:szCs w:val="17"/>
          <w:lang w:val="fr-FR"/>
        </w:rPr>
        <w:t xml:space="preserve">de </w:t>
      </w:r>
      <w:r w:rsidR="00F34FC7" w:rsidRPr="0063436D">
        <w:rPr>
          <w:sz w:val="17"/>
          <w:szCs w:val="17"/>
          <w:lang w:val="fr-FR"/>
        </w:rPr>
        <w:t>sign</w:t>
      </w:r>
      <w:r w:rsidR="00BC0F7B" w:rsidRPr="0063436D">
        <w:rPr>
          <w:sz w:val="17"/>
          <w:szCs w:val="17"/>
          <w:lang w:val="fr-FR"/>
        </w:rPr>
        <w:t>e</w:t>
      </w:r>
      <w:r w:rsidR="00F34FC7" w:rsidRPr="0063436D">
        <w:rPr>
          <w:sz w:val="17"/>
          <w:szCs w:val="17"/>
          <w:lang w:val="fr-FR"/>
        </w:rPr>
        <w:t xml:space="preserve">s </w:t>
      </w:r>
      <w:r w:rsidR="00BC0F7B" w:rsidRPr="0063436D">
        <w:rPr>
          <w:sz w:val="17"/>
          <w:szCs w:val="17"/>
          <w:lang w:val="fr-FR"/>
        </w:rPr>
        <w:t xml:space="preserve">qui </w:t>
      </w:r>
      <w:r w:rsidR="00F34FC7" w:rsidRPr="0063436D">
        <w:rPr>
          <w:sz w:val="17"/>
          <w:szCs w:val="17"/>
          <w:lang w:val="fr-FR"/>
        </w:rPr>
        <w:t xml:space="preserve">distingue </w:t>
      </w:r>
      <w:r w:rsidR="00BC0F7B" w:rsidRPr="0063436D">
        <w:rPr>
          <w:sz w:val="17"/>
          <w:szCs w:val="17"/>
          <w:lang w:val="fr-FR"/>
        </w:rPr>
        <w:t xml:space="preserve">les </w:t>
      </w:r>
      <w:r w:rsidR="00823145" w:rsidRPr="0063436D">
        <w:rPr>
          <w:sz w:val="17"/>
          <w:szCs w:val="17"/>
          <w:lang w:val="fr-FR"/>
        </w:rPr>
        <w:t>produits</w:t>
      </w:r>
      <w:r w:rsidR="00BC0F7B" w:rsidRPr="0063436D">
        <w:rPr>
          <w:sz w:val="17"/>
          <w:szCs w:val="17"/>
          <w:lang w:val="fr-FR"/>
        </w:rPr>
        <w:t xml:space="preserve"> ou les </w:t>
      </w:r>
      <w:r w:rsidR="00F34FC7" w:rsidRPr="0063436D">
        <w:rPr>
          <w:sz w:val="17"/>
          <w:szCs w:val="17"/>
          <w:lang w:val="fr-FR"/>
        </w:rPr>
        <w:t xml:space="preserve">services </w:t>
      </w:r>
      <w:r w:rsidR="00BC0F7B" w:rsidRPr="0063436D">
        <w:rPr>
          <w:sz w:val="17"/>
          <w:szCs w:val="17"/>
          <w:lang w:val="fr-FR"/>
        </w:rPr>
        <w:t>d</w:t>
      </w:r>
      <w:r w:rsidR="0046773C" w:rsidRPr="0063436D">
        <w:rPr>
          <w:sz w:val="17"/>
          <w:szCs w:val="17"/>
          <w:lang w:val="fr-FR"/>
        </w:rPr>
        <w:t>’</w:t>
      </w:r>
      <w:r w:rsidR="00BC0F7B" w:rsidRPr="0063436D">
        <w:rPr>
          <w:sz w:val="17"/>
          <w:szCs w:val="17"/>
          <w:lang w:val="fr-FR"/>
        </w:rPr>
        <w:t>une entreprise de ceux d</w:t>
      </w:r>
      <w:r w:rsidR="0046773C" w:rsidRPr="0063436D">
        <w:rPr>
          <w:sz w:val="17"/>
          <w:szCs w:val="17"/>
          <w:lang w:val="fr-FR"/>
        </w:rPr>
        <w:t>’</w:t>
      </w:r>
      <w:r w:rsidR="00BC0F7B" w:rsidRPr="0063436D">
        <w:rPr>
          <w:sz w:val="17"/>
          <w:szCs w:val="17"/>
          <w:lang w:val="fr-FR"/>
        </w:rPr>
        <w:t>autres entrepris</w:t>
      </w:r>
      <w:r w:rsidR="00B66A4C" w:rsidRPr="0063436D">
        <w:rPr>
          <w:sz w:val="17"/>
          <w:szCs w:val="17"/>
          <w:lang w:val="fr-FR"/>
        </w:rPr>
        <w:t>es.  Le</w:t>
      </w:r>
      <w:r w:rsidR="00AF0886" w:rsidRPr="0063436D">
        <w:rPr>
          <w:sz w:val="17"/>
          <w:szCs w:val="17"/>
          <w:lang w:val="fr-FR"/>
        </w:rPr>
        <w:t>s s</w:t>
      </w:r>
      <w:r w:rsidR="00F34FC7" w:rsidRPr="0063436D">
        <w:rPr>
          <w:sz w:val="17"/>
          <w:szCs w:val="17"/>
          <w:lang w:val="fr-FR"/>
        </w:rPr>
        <w:t>ign</w:t>
      </w:r>
      <w:r w:rsidR="00AF0886" w:rsidRPr="0063436D">
        <w:rPr>
          <w:sz w:val="17"/>
          <w:szCs w:val="17"/>
          <w:lang w:val="fr-FR"/>
        </w:rPr>
        <w:t>e</w:t>
      </w:r>
      <w:r w:rsidR="00B73974" w:rsidRPr="0063436D">
        <w:rPr>
          <w:sz w:val="17"/>
          <w:szCs w:val="17"/>
          <w:lang w:val="fr-FR"/>
        </w:rPr>
        <w:t>s</w:t>
      </w:r>
      <w:r w:rsidR="00F34FC7" w:rsidRPr="0063436D">
        <w:rPr>
          <w:sz w:val="17"/>
          <w:szCs w:val="17"/>
          <w:lang w:val="fr-FR"/>
        </w:rPr>
        <w:t xml:space="preserve"> </w:t>
      </w:r>
      <w:r w:rsidR="00AF0886" w:rsidRPr="0063436D">
        <w:rPr>
          <w:sz w:val="17"/>
          <w:szCs w:val="17"/>
          <w:lang w:val="fr-FR"/>
        </w:rPr>
        <w:t>peuvent être constitués d</w:t>
      </w:r>
      <w:r w:rsidR="0046773C" w:rsidRPr="0063436D">
        <w:rPr>
          <w:sz w:val="17"/>
          <w:szCs w:val="17"/>
          <w:lang w:val="fr-FR"/>
        </w:rPr>
        <w:t>’</w:t>
      </w:r>
      <w:r w:rsidR="00AF0886" w:rsidRPr="0063436D">
        <w:rPr>
          <w:sz w:val="17"/>
          <w:szCs w:val="17"/>
          <w:lang w:val="fr-FR"/>
        </w:rPr>
        <w:t>un ou de plusieurs éléments distinctifs (mots</w:t>
      </w:r>
      <w:r w:rsidR="00F34FC7" w:rsidRPr="0063436D">
        <w:rPr>
          <w:sz w:val="17"/>
          <w:szCs w:val="17"/>
          <w:lang w:val="fr-FR"/>
        </w:rPr>
        <w:t>, lettr</w:t>
      </w:r>
      <w:r w:rsidR="00AF0886" w:rsidRPr="0063436D">
        <w:rPr>
          <w:sz w:val="17"/>
          <w:szCs w:val="17"/>
          <w:lang w:val="fr-FR"/>
        </w:rPr>
        <w:t>e</w:t>
      </w:r>
      <w:r w:rsidR="00F34FC7" w:rsidRPr="0063436D">
        <w:rPr>
          <w:sz w:val="17"/>
          <w:szCs w:val="17"/>
          <w:lang w:val="fr-FR"/>
        </w:rPr>
        <w:t xml:space="preserve">s, </w:t>
      </w:r>
      <w:r w:rsidR="00AF0886" w:rsidRPr="0063436D">
        <w:rPr>
          <w:sz w:val="17"/>
          <w:szCs w:val="17"/>
          <w:lang w:val="fr-FR"/>
        </w:rPr>
        <w:t>chiffres</w:t>
      </w:r>
      <w:r w:rsidR="00F34FC7" w:rsidRPr="0063436D">
        <w:rPr>
          <w:sz w:val="17"/>
          <w:szCs w:val="17"/>
          <w:lang w:val="fr-FR"/>
        </w:rPr>
        <w:t>, d</w:t>
      </w:r>
      <w:r w:rsidR="00AF0886" w:rsidRPr="0063436D">
        <w:rPr>
          <w:sz w:val="17"/>
          <w:szCs w:val="17"/>
          <w:lang w:val="fr-FR"/>
        </w:rPr>
        <w:t>essins ou illustrations</w:t>
      </w:r>
      <w:r w:rsidR="00F34FC7" w:rsidRPr="0063436D">
        <w:rPr>
          <w:sz w:val="17"/>
          <w:szCs w:val="17"/>
          <w:lang w:val="fr-FR"/>
        </w:rPr>
        <w:t>, symbol</w:t>
      </w:r>
      <w:r w:rsidR="00AF0886" w:rsidRPr="0063436D">
        <w:rPr>
          <w:sz w:val="17"/>
          <w:szCs w:val="17"/>
          <w:lang w:val="fr-FR"/>
        </w:rPr>
        <w:t>e</w:t>
      </w:r>
      <w:r w:rsidR="00F34FC7" w:rsidRPr="0063436D">
        <w:rPr>
          <w:sz w:val="17"/>
          <w:szCs w:val="17"/>
          <w:lang w:val="fr-FR"/>
        </w:rPr>
        <w:t>s, co</w:t>
      </w:r>
      <w:r w:rsidR="00AF0886" w:rsidRPr="0063436D">
        <w:rPr>
          <w:sz w:val="17"/>
          <w:szCs w:val="17"/>
          <w:lang w:val="fr-FR"/>
        </w:rPr>
        <w:t>u</w:t>
      </w:r>
      <w:r w:rsidR="00F34FC7" w:rsidRPr="0063436D">
        <w:rPr>
          <w:sz w:val="17"/>
          <w:szCs w:val="17"/>
          <w:lang w:val="fr-FR"/>
        </w:rPr>
        <w:t>l</w:t>
      </w:r>
      <w:r w:rsidR="00AF0886" w:rsidRPr="0063436D">
        <w:rPr>
          <w:sz w:val="17"/>
          <w:szCs w:val="17"/>
          <w:lang w:val="fr-FR"/>
        </w:rPr>
        <w:t>eu</w:t>
      </w:r>
      <w:r w:rsidR="00F34FC7" w:rsidRPr="0063436D">
        <w:rPr>
          <w:sz w:val="17"/>
          <w:szCs w:val="17"/>
          <w:lang w:val="fr-FR"/>
        </w:rPr>
        <w:t xml:space="preserve">rs, sons </w:t>
      </w:r>
      <w:r w:rsidR="0066425E" w:rsidRPr="0063436D">
        <w:rPr>
          <w:sz w:val="17"/>
          <w:szCs w:val="17"/>
          <w:lang w:val="fr-FR"/>
        </w:rPr>
        <w:t>o</w:t>
      </w:r>
      <w:r w:rsidR="00AF0886" w:rsidRPr="0063436D">
        <w:rPr>
          <w:sz w:val="17"/>
          <w:szCs w:val="17"/>
          <w:lang w:val="fr-FR"/>
        </w:rPr>
        <w:t xml:space="preserve">u autres </w:t>
      </w:r>
      <w:r w:rsidR="0066425E" w:rsidRPr="0063436D">
        <w:rPr>
          <w:sz w:val="17"/>
          <w:szCs w:val="17"/>
          <w:lang w:val="fr-FR"/>
        </w:rPr>
        <w:t xml:space="preserve">aspects </w:t>
      </w:r>
      <w:r w:rsidR="00AF0886" w:rsidRPr="0063436D">
        <w:rPr>
          <w:sz w:val="17"/>
          <w:szCs w:val="17"/>
          <w:lang w:val="fr-FR"/>
        </w:rPr>
        <w:t>selon le ressort juridique</w:t>
      </w:r>
      <w:r w:rsidR="000B1460" w:rsidRPr="0063436D">
        <w:rPr>
          <w:rStyle w:val="FootnoteReference"/>
          <w:sz w:val="17"/>
          <w:szCs w:val="17"/>
          <w:lang w:val="fr-FR"/>
        </w:rPr>
        <w:footnoteReference w:id="2"/>
      </w:r>
      <w:r w:rsidR="00542254" w:rsidRPr="0063436D">
        <w:rPr>
          <w:sz w:val="17"/>
          <w:szCs w:val="17"/>
          <w:lang w:val="fr-FR"/>
        </w:rPr>
        <w:t>)</w:t>
      </w:r>
      <w:r w:rsidR="009F5462" w:rsidRPr="0063436D">
        <w:rPr>
          <w:sz w:val="17"/>
          <w:szCs w:val="17"/>
          <w:lang w:val="fr-FR"/>
        </w:rPr>
        <w:t>;</w:t>
      </w:r>
    </w:p>
    <w:p w:rsidR="0046773C" w:rsidRPr="0063436D" w:rsidRDefault="00017DCC" w:rsidP="00BE4B34">
      <w:pPr>
        <w:pStyle w:val="ListParagraph"/>
        <w:numPr>
          <w:ilvl w:val="0"/>
          <w:numId w:val="10"/>
        </w:numPr>
        <w:tabs>
          <w:tab w:val="left" w:pos="1134"/>
        </w:tabs>
        <w:spacing w:after="200" w:line="240" w:lineRule="auto"/>
        <w:ind w:left="567" w:firstLine="0"/>
        <w:contextualSpacing w:val="0"/>
        <w:jc w:val="both"/>
        <w:rPr>
          <w:sz w:val="17"/>
          <w:szCs w:val="17"/>
          <w:lang w:val="fr-FR"/>
        </w:rPr>
      </w:pPr>
      <w:r w:rsidRPr="0063436D">
        <w:rPr>
          <w:sz w:val="17"/>
          <w:szCs w:val="17"/>
          <w:lang w:val="fr-FR"/>
        </w:rPr>
        <w:t>“registre (des droits de propriété industrielle)” désigne le registre conservé par l</w:t>
      </w:r>
      <w:r w:rsidR="0046773C" w:rsidRPr="0063436D">
        <w:rPr>
          <w:sz w:val="17"/>
          <w:szCs w:val="17"/>
          <w:lang w:val="fr-FR"/>
        </w:rPr>
        <w:t>’</w:t>
      </w:r>
      <w:r w:rsidRPr="0063436D">
        <w:rPr>
          <w:sz w:val="17"/>
          <w:szCs w:val="17"/>
          <w:lang w:val="fr-FR"/>
        </w:rPr>
        <w:t>office de propriété industrielle dans lequel sont inscrites les informations sur la situation juridique des différents droits de propriété industriel</w:t>
      </w:r>
      <w:r w:rsidR="00B66A4C" w:rsidRPr="0063436D">
        <w:rPr>
          <w:sz w:val="17"/>
          <w:szCs w:val="17"/>
          <w:lang w:val="fr-FR"/>
        </w:rPr>
        <w:t>le.  Gé</w:t>
      </w:r>
      <w:r w:rsidR="00A33532" w:rsidRPr="0063436D">
        <w:rPr>
          <w:sz w:val="17"/>
          <w:szCs w:val="17"/>
          <w:lang w:val="fr-FR"/>
        </w:rPr>
        <w:t>néralement, l</w:t>
      </w:r>
      <w:r w:rsidR="0046773C" w:rsidRPr="0063436D">
        <w:rPr>
          <w:sz w:val="17"/>
          <w:szCs w:val="17"/>
          <w:lang w:val="fr-FR"/>
        </w:rPr>
        <w:t>’</w:t>
      </w:r>
      <w:r w:rsidR="000B1460" w:rsidRPr="0063436D">
        <w:rPr>
          <w:sz w:val="17"/>
          <w:szCs w:val="17"/>
          <w:lang w:val="fr-FR"/>
        </w:rPr>
        <w:t xml:space="preserve">office </w:t>
      </w:r>
      <w:r w:rsidR="00A33532" w:rsidRPr="0063436D">
        <w:rPr>
          <w:sz w:val="17"/>
          <w:szCs w:val="17"/>
          <w:lang w:val="fr-FR"/>
        </w:rPr>
        <w:t>conserve séparément un registre des marques, un registre des brevets et un registre des dessins et modèles industriels</w:t>
      </w:r>
      <w:r w:rsidR="009F5462" w:rsidRPr="0063436D">
        <w:rPr>
          <w:sz w:val="17"/>
          <w:szCs w:val="17"/>
          <w:lang w:val="fr-FR"/>
        </w:rPr>
        <w:t>;</w:t>
      </w:r>
    </w:p>
    <w:p w:rsidR="0046773C" w:rsidRPr="0063436D" w:rsidRDefault="000B1460" w:rsidP="00BE4B34">
      <w:pPr>
        <w:pStyle w:val="ListParagraph"/>
        <w:numPr>
          <w:ilvl w:val="0"/>
          <w:numId w:val="10"/>
        </w:numPr>
        <w:tabs>
          <w:tab w:val="left" w:pos="1134"/>
        </w:tabs>
        <w:spacing w:after="200" w:line="240" w:lineRule="auto"/>
        <w:ind w:left="567" w:firstLine="0"/>
        <w:contextualSpacing w:val="0"/>
        <w:jc w:val="both"/>
        <w:rPr>
          <w:sz w:val="17"/>
          <w:szCs w:val="17"/>
          <w:lang w:val="fr-FR"/>
        </w:rPr>
      </w:pPr>
      <w:r w:rsidRPr="0063436D">
        <w:rPr>
          <w:sz w:val="17"/>
          <w:szCs w:val="17"/>
          <w:lang w:val="fr-FR"/>
        </w:rPr>
        <w:t>“</w:t>
      </w:r>
      <w:r w:rsidR="00A0336D" w:rsidRPr="0063436D">
        <w:rPr>
          <w:sz w:val="17"/>
          <w:szCs w:val="17"/>
          <w:lang w:val="fr-FR"/>
        </w:rPr>
        <w:t>enregistrement de la marque</w:t>
      </w:r>
      <w:r w:rsidRPr="0063436D">
        <w:rPr>
          <w:sz w:val="17"/>
          <w:szCs w:val="17"/>
          <w:lang w:val="fr-FR"/>
        </w:rPr>
        <w:t xml:space="preserve">” </w:t>
      </w:r>
      <w:r w:rsidR="006B2D81" w:rsidRPr="0063436D">
        <w:rPr>
          <w:sz w:val="17"/>
          <w:szCs w:val="17"/>
          <w:lang w:val="fr-FR"/>
        </w:rPr>
        <w:t>désigne un acte accompli par l</w:t>
      </w:r>
      <w:r w:rsidR="0046773C" w:rsidRPr="0063436D">
        <w:rPr>
          <w:sz w:val="17"/>
          <w:szCs w:val="17"/>
          <w:lang w:val="fr-FR"/>
        </w:rPr>
        <w:t>’</w:t>
      </w:r>
      <w:r w:rsidR="006B2D81" w:rsidRPr="0063436D">
        <w:rPr>
          <w:sz w:val="17"/>
          <w:szCs w:val="17"/>
          <w:lang w:val="fr-FR"/>
        </w:rPr>
        <w:t xml:space="preserve">office de propriété industrielle </w:t>
      </w:r>
      <w:r w:rsidR="008956BB" w:rsidRPr="0063436D">
        <w:rPr>
          <w:sz w:val="17"/>
          <w:szCs w:val="17"/>
          <w:lang w:val="fr-FR"/>
        </w:rPr>
        <w:t>lorsque celui</w:t>
      </w:r>
      <w:r w:rsidR="0046773C" w:rsidRPr="0063436D">
        <w:rPr>
          <w:sz w:val="17"/>
          <w:szCs w:val="17"/>
          <w:lang w:val="fr-FR"/>
        </w:rPr>
        <w:t>-</w:t>
      </w:r>
      <w:r w:rsidR="008956BB" w:rsidRPr="0063436D">
        <w:rPr>
          <w:sz w:val="17"/>
          <w:szCs w:val="17"/>
          <w:lang w:val="fr-FR"/>
        </w:rPr>
        <w:t>ci établit que la demande d</w:t>
      </w:r>
      <w:r w:rsidR="0046773C" w:rsidRPr="0063436D">
        <w:rPr>
          <w:sz w:val="17"/>
          <w:szCs w:val="17"/>
          <w:lang w:val="fr-FR"/>
        </w:rPr>
        <w:t>’</w:t>
      </w:r>
      <w:r w:rsidR="008956BB" w:rsidRPr="0063436D">
        <w:rPr>
          <w:sz w:val="17"/>
          <w:szCs w:val="17"/>
          <w:lang w:val="fr-FR"/>
        </w:rPr>
        <w:t>enregistrement de la marque remplit les conditions requises qui sont examinées par l</w:t>
      </w:r>
      <w:r w:rsidR="0046773C" w:rsidRPr="0063436D">
        <w:rPr>
          <w:sz w:val="17"/>
          <w:szCs w:val="17"/>
          <w:lang w:val="fr-FR"/>
        </w:rPr>
        <w:t>’</w:t>
      </w:r>
      <w:r w:rsidR="008956BB" w:rsidRPr="0063436D">
        <w:rPr>
          <w:sz w:val="17"/>
          <w:szCs w:val="17"/>
          <w:lang w:val="fr-FR"/>
        </w:rPr>
        <w:t>office et que la demande n</w:t>
      </w:r>
      <w:r w:rsidR="0046773C" w:rsidRPr="0063436D">
        <w:rPr>
          <w:sz w:val="17"/>
          <w:szCs w:val="17"/>
          <w:lang w:val="fr-FR"/>
        </w:rPr>
        <w:t>’</w:t>
      </w:r>
      <w:r w:rsidR="008956BB" w:rsidRPr="0063436D">
        <w:rPr>
          <w:sz w:val="17"/>
          <w:szCs w:val="17"/>
          <w:lang w:val="fr-FR"/>
        </w:rPr>
        <w:t xml:space="preserve">a pas été </w:t>
      </w:r>
      <w:r w:rsidR="009F5462" w:rsidRPr="0063436D">
        <w:rPr>
          <w:sz w:val="17"/>
          <w:szCs w:val="17"/>
          <w:lang w:val="fr-FR"/>
        </w:rPr>
        <w:t>refus</w:t>
      </w:r>
      <w:r w:rsidR="008956BB" w:rsidRPr="0063436D">
        <w:rPr>
          <w:sz w:val="17"/>
          <w:szCs w:val="17"/>
          <w:lang w:val="fr-FR"/>
        </w:rPr>
        <w:t>é</w:t>
      </w:r>
      <w:r w:rsidR="009F5462" w:rsidRPr="0063436D">
        <w:rPr>
          <w:sz w:val="17"/>
          <w:szCs w:val="17"/>
          <w:lang w:val="fr-FR"/>
        </w:rPr>
        <w:t>e;</w:t>
      </w:r>
    </w:p>
    <w:p w:rsidR="0046773C" w:rsidRPr="0063436D" w:rsidRDefault="000B1460" w:rsidP="00BE4B34">
      <w:pPr>
        <w:pStyle w:val="ListParagraph"/>
        <w:numPr>
          <w:ilvl w:val="0"/>
          <w:numId w:val="10"/>
        </w:numPr>
        <w:tabs>
          <w:tab w:val="left" w:pos="1134"/>
        </w:tabs>
        <w:spacing w:after="200" w:line="240" w:lineRule="auto"/>
        <w:ind w:left="567" w:firstLine="0"/>
        <w:contextualSpacing w:val="0"/>
        <w:jc w:val="both"/>
        <w:rPr>
          <w:sz w:val="17"/>
          <w:szCs w:val="17"/>
          <w:lang w:val="fr-FR"/>
        </w:rPr>
      </w:pPr>
      <w:r w:rsidRPr="0063436D">
        <w:rPr>
          <w:sz w:val="17"/>
          <w:szCs w:val="17"/>
          <w:lang w:val="fr-FR"/>
        </w:rPr>
        <w:t>“certificat</w:t>
      </w:r>
      <w:r w:rsidR="008956BB" w:rsidRPr="0063436D">
        <w:rPr>
          <w:sz w:val="17"/>
          <w:szCs w:val="17"/>
          <w:lang w:val="fr-FR"/>
        </w:rPr>
        <w:t xml:space="preserve"> d</w:t>
      </w:r>
      <w:r w:rsidR="0046773C" w:rsidRPr="0063436D">
        <w:rPr>
          <w:sz w:val="17"/>
          <w:szCs w:val="17"/>
          <w:lang w:val="fr-FR"/>
        </w:rPr>
        <w:t>’</w:t>
      </w:r>
      <w:r w:rsidR="008956BB" w:rsidRPr="0063436D">
        <w:rPr>
          <w:sz w:val="17"/>
          <w:szCs w:val="17"/>
          <w:lang w:val="fr-FR"/>
        </w:rPr>
        <w:t>enregistrement de la marque</w:t>
      </w:r>
      <w:r w:rsidRPr="0063436D">
        <w:rPr>
          <w:sz w:val="17"/>
          <w:szCs w:val="17"/>
          <w:lang w:val="fr-FR"/>
        </w:rPr>
        <w:t xml:space="preserve">” </w:t>
      </w:r>
      <w:r w:rsidR="008956BB" w:rsidRPr="0063436D">
        <w:rPr>
          <w:sz w:val="17"/>
          <w:szCs w:val="17"/>
          <w:lang w:val="fr-FR"/>
        </w:rPr>
        <w:t>désigne le document officiel qui est délivré au propriétaire d</w:t>
      </w:r>
      <w:r w:rsidR="0046773C" w:rsidRPr="0063436D">
        <w:rPr>
          <w:sz w:val="17"/>
          <w:szCs w:val="17"/>
          <w:lang w:val="fr-FR"/>
        </w:rPr>
        <w:t>’</w:t>
      </w:r>
      <w:r w:rsidR="008956BB" w:rsidRPr="0063436D">
        <w:rPr>
          <w:sz w:val="17"/>
          <w:szCs w:val="17"/>
          <w:lang w:val="fr-FR"/>
        </w:rPr>
        <w:t>une marque</w:t>
      </w:r>
      <w:r w:rsidR="00CA36FA" w:rsidRPr="0063436D">
        <w:rPr>
          <w:sz w:val="17"/>
          <w:szCs w:val="17"/>
          <w:lang w:val="fr-FR"/>
        </w:rPr>
        <w:t>,</w:t>
      </w:r>
      <w:r w:rsidR="008956BB" w:rsidRPr="0063436D">
        <w:rPr>
          <w:sz w:val="17"/>
          <w:szCs w:val="17"/>
          <w:lang w:val="fr-FR"/>
        </w:rPr>
        <w:t xml:space="preserve"> </w:t>
      </w:r>
      <w:r w:rsidRPr="0063436D">
        <w:rPr>
          <w:sz w:val="17"/>
          <w:szCs w:val="17"/>
          <w:lang w:val="fr-FR"/>
        </w:rPr>
        <w:t>certifi</w:t>
      </w:r>
      <w:r w:rsidR="008956BB" w:rsidRPr="0063436D">
        <w:rPr>
          <w:sz w:val="17"/>
          <w:szCs w:val="17"/>
          <w:lang w:val="fr-FR"/>
        </w:rPr>
        <w:t xml:space="preserve">ant que </w:t>
      </w:r>
      <w:r w:rsidR="00AD7A33" w:rsidRPr="0063436D">
        <w:rPr>
          <w:sz w:val="17"/>
          <w:szCs w:val="17"/>
          <w:lang w:val="fr-FR"/>
        </w:rPr>
        <w:t>celle</w:t>
      </w:r>
      <w:r w:rsidR="0046773C" w:rsidRPr="0063436D">
        <w:rPr>
          <w:sz w:val="17"/>
          <w:szCs w:val="17"/>
          <w:lang w:val="fr-FR"/>
        </w:rPr>
        <w:t>-</w:t>
      </w:r>
      <w:r w:rsidR="00AD7A33" w:rsidRPr="0063436D">
        <w:rPr>
          <w:sz w:val="17"/>
          <w:szCs w:val="17"/>
          <w:lang w:val="fr-FR"/>
        </w:rPr>
        <w:t>ci</w:t>
      </w:r>
      <w:r w:rsidR="008956BB" w:rsidRPr="0063436D">
        <w:rPr>
          <w:sz w:val="17"/>
          <w:szCs w:val="17"/>
          <w:lang w:val="fr-FR"/>
        </w:rPr>
        <w:t xml:space="preserve"> a été enregistrée</w:t>
      </w:r>
      <w:r w:rsidR="009F5462" w:rsidRPr="0063436D">
        <w:rPr>
          <w:sz w:val="17"/>
          <w:szCs w:val="17"/>
          <w:lang w:val="fr-FR"/>
        </w:rPr>
        <w:t>;</w:t>
      </w:r>
    </w:p>
    <w:p w:rsidR="0046773C" w:rsidRPr="0063436D" w:rsidRDefault="000B1460" w:rsidP="00BE4B34">
      <w:pPr>
        <w:pStyle w:val="ListParagraph"/>
        <w:numPr>
          <w:ilvl w:val="0"/>
          <w:numId w:val="10"/>
        </w:numPr>
        <w:tabs>
          <w:tab w:val="left" w:pos="1134"/>
        </w:tabs>
        <w:spacing w:after="200" w:line="240" w:lineRule="auto"/>
        <w:ind w:left="567" w:firstLine="0"/>
        <w:contextualSpacing w:val="0"/>
        <w:jc w:val="both"/>
        <w:rPr>
          <w:sz w:val="17"/>
          <w:szCs w:val="17"/>
          <w:lang w:val="fr-FR"/>
        </w:rPr>
      </w:pPr>
      <w:r w:rsidRPr="0063436D">
        <w:rPr>
          <w:sz w:val="17"/>
          <w:szCs w:val="17"/>
          <w:lang w:val="fr-FR"/>
        </w:rPr>
        <w:t>“</w:t>
      </w:r>
      <w:r w:rsidR="008956BB" w:rsidRPr="0063436D">
        <w:rPr>
          <w:sz w:val="17"/>
          <w:szCs w:val="17"/>
          <w:lang w:val="fr-FR"/>
        </w:rPr>
        <w:t xml:space="preserve">système de </w:t>
      </w:r>
      <w:r w:rsidRPr="0063436D">
        <w:rPr>
          <w:sz w:val="17"/>
          <w:szCs w:val="17"/>
          <w:lang w:val="fr-FR"/>
        </w:rPr>
        <w:t xml:space="preserve">Madrid” </w:t>
      </w:r>
      <w:r w:rsidR="00F945FF" w:rsidRPr="0063436D">
        <w:rPr>
          <w:sz w:val="17"/>
          <w:szCs w:val="17"/>
          <w:lang w:val="fr-FR"/>
        </w:rPr>
        <w:t>s</w:t>
      </w:r>
      <w:r w:rsidR="0046773C" w:rsidRPr="0063436D">
        <w:rPr>
          <w:sz w:val="17"/>
          <w:szCs w:val="17"/>
          <w:lang w:val="fr-FR"/>
        </w:rPr>
        <w:t>’</w:t>
      </w:r>
      <w:r w:rsidR="00F945FF" w:rsidRPr="0063436D">
        <w:rPr>
          <w:sz w:val="17"/>
          <w:szCs w:val="17"/>
          <w:lang w:val="fr-FR"/>
        </w:rPr>
        <w:t>entend de l</w:t>
      </w:r>
      <w:r w:rsidR="0046773C" w:rsidRPr="0063436D">
        <w:rPr>
          <w:sz w:val="17"/>
          <w:szCs w:val="17"/>
          <w:lang w:val="fr-FR"/>
        </w:rPr>
        <w:t>’</w:t>
      </w:r>
      <w:r w:rsidR="00F945FF" w:rsidRPr="0063436D">
        <w:rPr>
          <w:sz w:val="17"/>
          <w:szCs w:val="17"/>
          <w:lang w:val="fr-FR"/>
        </w:rPr>
        <w:t xml:space="preserve">Arrangement de </w:t>
      </w:r>
      <w:r w:rsidRPr="0063436D">
        <w:rPr>
          <w:sz w:val="17"/>
          <w:szCs w:val="17"/>
          <w:lang w:val="fr-FR"/>
        </w:rPr>
        <w:t xml:space="preserve">Madrid </w:t>
      </w:r>
      <w:r w:rsidR="00F945FF" w:rsidRPr="0063436D">
        <w:rPr>
          <w:sz w:val="17"/>
          <w:szCs w:val="17"/>
          <w:lang w:val="fr-FR"/>
        </w:rPr>
        <w:t>c</w:t>
      </w:r>
      <w:r w:rsidRPr="0063436D">
        <w:rPr>
          <w:sz w:val="17"/>
          <w:szCs w:val="17"/>
          <w:lang w:val="fr-FR"/>
        </w:rPr>
        <w:t>oncern</w:t>
      </w:r>
      <w:r w:rsidR="00F945FF" w:rsidRPr="0063436D">
        <w:rPr>
          <w:sz w:val="17"/>
          <w:szCs w:val="17"/>
          <w:lang w:val="fr-FR"/>
        </w:rPr>
        <w:t>ant l</w:t>
      </w:r>
      <w:r w:rsidR="0046773C" w:rsidRPr="0063436D">
        <w:rPr>
          <w:sz w:val="17"/>
          <w:szCs w:val="17"/>
          <w:lang w:val="fr-FR"/>
        </w:rPr>
        <w:t>’</w:t>
      </w:r>
      <w:r w:rsidR="00F945FF" w:rsidRPr="0063436D">
        <w:rPr>
          <w:sz w:val="17"/>
          <w:szCs w:val="17"/>
          <w:lang w:val="fr-FR"/>
        </w:rPr>
        <w:t>enregistrement i</w:t>
      </w:r>
      <w:r w:rsidRPr="0063436D">
        <w:rPr>
          <w:sz w:val="17"/>
          <w:szCs w:val="17"/>
          <w:lang w:val="fr-FR"/>
        </w:rPr>
        <w:t xml:space="preserve">nternational </w:t>
      </w:r>
      <w:r w:rsidR="00F945FF" w:rsidRPr="0063436D">
        <w:rPr>
          <w:sz w:val="17"/>
          <w:szCs w:val="17"/>
          <w:lang w:val="fr-FR"/>
        </w:rPr>
        <w:t xml:space="preserve">des marques et du </w:t>
      </w:r>
      <w:r w:rsidR="00FC3002" w:rsidRPr="0063436D">
        <w:rPr>
          <w:sz w:val="17"/>
          <w:szCs w:val="17"/>
          <w:lang w:val="fr-FR"/>
        </w:rPr>
        <w:t>Protocol</w:t>
      </w:r>
      <w:r w:rsidR="00F945FF" w:rsidRPr="0063436D">
        <w:rPr>
          <w:sz w:val="17"/>
          <w:szCs w:val="17"/>
          <w:lang w:val="fr-FR"/>
        </w:rPr>
        <w:t>e</w:t>
      </w:r>
      <w:r w:rsidR="00FC3002" w:rsidRPr="0063436D">
        <w:rPr>
          <w:sz w:val="17"/>
          <w:szCs w:val="17"/>
          <w:lang w:val="fr-FR"/>
        </w:rPr>
        <w:t xml:space="preserve"> </w:t>
      </w:r>
      <w:r w:rsidR="00F945FF" w:rsidRPr="0063436D">
        <w:rPr>
          <w:sz w:val="17"/>
          <w:szCs w:val="17"/>
          <w:lang w:val="fr-FR"/>
        </w:rPr>
        <w:t>r</w:t>
      </w:r>
      <w:r w:rsidR="00FC3002" w:rsidRPr="0063436D">
        <w:rPr>
          <w:sz w:val="17"/>
          <w:szCs w:val="17"/>
          <w:lang w:val="fr-FR"/>
        </w:rPr>
        <w:t>elati</w:t>
      </w:r>
      <w:r w:rsidR="00F945FF" w:rsidRPr="0063436D">
        <w:rPr>
          <w:sz w:val="17"/>
          <w:szCs w:val="17"/>
          <w:lang w:val="fr-FR"/>
        </w:rPr>
        <w:t>f à l</w:t>
      </w:r>
      <w:r w:rsidR="0046773C" w:rsidRPr="0063436D">
        <w:rPr>
          <w:sz w:val="17"/>
          <w:szCs w:val="17"/>
          <w:lang w:val="fr-FR"/>
        </w:rPr>
        <w:t>’</w:t>
      </w:r>
      <w:r w:rsidR="00F945FF" w:rsidRPr="0063436D">
        <w:rPr>
          <w:sz w:val="17"/>
          <w:szCs w:val="17"/>
          <w:lang w:val="fr-FR"/>
        </w:rPr>
        <w:t>Arrangement de Madrid concernant l</w:t>
      </w:r>
      <w:r w:rsidR="0046773C" w:rsidRPr="0063436D">
        <w:rPr>
          <w:sz w:val="17"/>
          <w:szCs w:val="17"/>
          <w:lang w:val="fr-FR"/>
        </w:rPr>
        <w:t>’</w:t>
      </w:r>
      <w:r w:rsidR="00F945FF" w:rsidRPr="0063436D">
        <w:rPr>
          <w:sz w:val="17"/>
          <w:szCs w:val="17"/>
          <w:lang w:val="fr-FR"/>
        </w:rPr>
        <w:t xml:space="preserve">enregistrement international des marques </w:t>
      </w:r>
      <w:r w:rsidR="00FC3002" w:rsidRPr="0063436D">
        <w:rPr>
          <w:sz w:val="17"/>
          <w:szCs w:val="17"/>
          <w:lang w:val="fr-FR"/>
        </w:rPr>
        <w:t>(</w:t>
      </w:r>
      <w:r w:rsidR="00CA36FA" w:rsidRPr="0063436D">
        <w:rPr>
          <w:sz w:val="17"/>
          <w:szCs w:val="17"/>
          <w:lang w:val="fr-FR"/>
        </w:rPr>
        <w:t>“</w:t>
      </w:r>
      <w:r w:rsidR="00576039">
        <w:rPr>
          <w:sz w:val="17"/>
          <w:szCs w:val="17"/>
          <w:lang w:val="fr-FR"/>
        </w:rPr>
        <w:t>P</w:t>
      </w:r>
      <w:r w:rsidR="00CA36FA" w:rsidRPr="0063436D">
        <w:rPr>
          <w:sz w:val="17"/>
          <w:szCs w:val="17"/>
          <w:lang w:val="fr-FR"/>
        </w:rPr>
        <w:t>rotocole de Madrid”</w:t>
      </w:r>
      <w:r w:rsidR="00FC3002" w:rsidRPr="0063436D">
        <w:rPr>
          <w:sz w:val="17"/>
          <w:szCs w:val="17"/>
          <w:lang w:val="fr-FR"/>
        </w:rPr>
        <w:t>)</w:t>
      </w:r>
      <w:r w:rsidR="009F5462" w:rsidRPr="0063436D">
        <w:rPr>
          <w:sz w:val="17"/>
          <w:szCs w:val="17"/>
          <w:lang w:val="fr-FR"/>
        </w:rPr>
        <w:t>;</w:t>
      </w:r>
    </w:p>
    <w:p w:rsidR="0046773C" w:rsidRPr="0063436D" w:rsidRDefault="000B1460" w:rsidP="00BE4B34">
      <w:pPr>
        <w:pStyle w:val="ListParagraph"/>
        <w:numPr>
          <w:ilvl w:val="0"/>
          <w:numId w:val="10"/>
        </w:numPr>
        <w:tabs>
          <w:tab w:val="left" w:pos="1134"/>
        </w:tabs>
        <w:spacing w:after="200" w:line="240" w:lineRule="auto"/>
        <w:ind w:left="567" w:firstLine="0"/>
        <w:contextualSpacing w:val="0"/>
        <w:jc w:val="both"/>
        <w:rPr>
          <w:sz w:val="17"/>
          <w:szCs w:val="17"/>
          <w:lang w:val="fr-FR"/>
        </w:rPr>
      </w:pPr>
      <w:r w:rsidRPr="0063436D">
        <w:rPr>
          <w:sz w:val="17"/>
          <w:szCs w:val="17"/>
          <w:lang w:val="fr-FR"/>
        </w:rPr>
        <w:t>“</w:t>
      </w:r>
      <w:r w:rsidR="00A0336D" w:rsidRPr="0063436D">
        <w:rPr>
          <w:sz w:val="17"/>
          <w:szCs w:val="17"/>
          <w:lang w:val="fr-FR"/>
        </w:rPr>
        <w:t xml:space="preserve">enregistrement </w:t>
      </w:r>
      <w:r w:rsidRPr="0063436D">
        <w:rPr>
          <w:sz w:val="17"/>
          <w:szCs w:val="17"/>
          <w:lang w:val="fr-FR"/>
        </w:rPr>
        <w:t xml:space="preserve">international” </w:t>
      </w:r>
      <w:r w:rsidR="00A0336D" w:rsidRPr="0063436D">
        <w:rPr>
          <w:sz w:val="17"/>
          <w:szCs w:val="17"/>
          <w:lang w:val="fr-FR"/>
        </w:rPr>
        <w:t>désigne l</w:t>
      </w:r>
      <w:r w:rsidR="0046773C" w:rsidRPr="0063436D">
        <w:rPr>
          <w:sz w:val="17"/>
          <w:szCs w:val="17"/>
          <w:lang w:val="fr-FR"/>
        </w:rPr>
        <w:t>’</w:t>
      </w:r>
      <w:r w:rsidR="00A0336D" w:rsidRPr="0063436D">
        <w:rPr>
          <w:sz w:val="17"/>
          <w:szCs w:val="17"/>
          <w:lang w:val="fr-FR"/>
        </w:rPr>
        <w:t xml:space="preserve">enregistrement </w:t>
      </w:r>
      <w:r w:rsidRPr="0063436D">
        <w:rPr>
          <w:sz w:val="17"/>
          <w:szCs w:val="17"/>
          <w:lang w:val="fr-FR"/>
        </w:rPr>
        <w:t xml:space="preserve">international </w:t>
      </w:r>
      <w:r w:rsidR="00A0336D" w:rsidRPr="0063436D">
        <w:rPr>
          <w:sz w:val="17"/>
          <w:szCs w:val="17"/>
          <w:lang w:val="fr-FR"/>
        </w:rPr>
        <w:t>d</w:t>
      </w:r>
      <w:r w:rsidR="0046773C" w:rsidRPr="0063436D">
        <w:rPr>
          <w:sz w:val="17"/>
          <w:szCs w:val="17"/>
          <w:lang w:val="fr-FR"/>
        </w:rPr>
        <w:t>’</w:t>
      </w:r>
      <w:r w:rsidR="00A0336D" w:rsidRPr="0063436D">
        <w:rPr>
          <w:sz w:val="17"/>
          <w:szCs w:val="17"/>
          <w:lang w:val="fr-FR"/>
        </w:rPr>
        <w:t xml:space="preserve">une marque effectué en vertu du système de </w:t>
      </w:r>
      <w:r w:rsidRPr="0063436D">
        <w:rPr>
          <w:sz w:val="17"/>
          <w:szCs w:val="17"/>
          <w:lang w:val="fr-FR"/>
        </w:rPr>
        <w:t>Madrid</w:t>
      </w:r>
      <w:r w:rsidR="009F5462" w:rsidRPr="0063436D">
        <w:rPr>
          <w:sz w:val="17"/>
          <w:szCs w:val="17"/>
          <w:lang w:val="fr-FR"/>
        </w:rPr>
        <w:t>;</w:t>
      </w:r>
    </w:p>
    <w:p w:rsidR="0046773C" w:rsidRPr="0063436D" w:rsidRDefault="00017DCC" w:rsidP="00BE4B34">
      <w:pPr>
        <w:pStyle w:val="ListParagraph"/>
        <w:numPr>
          <w:ilvl w:val="0"/>
          <w:numId w:val="10"/>
        </w:numPr>
        <w:tabs>
          <w:tab w:val="left" w:pos="1134"/>
        </w:tabs>
        <w:spacing w:after="200" w:line="240" w:lineRule="auto"/>
        <w:ind w:left="567" w:firstLine="0"/>
        <w:contextualSpacing w:val="0"/>
        <w:jc w:val="both"/>
        <w:rPr>
          <w:sz w:val="17"/>
          <w:szCs w:val="17"/>
          <w:lang w:val="fr-FR"/>
        </w:rPr>
      </w:pPr>
      <w:r w:rsidRPr="0063436D">
        <w:rPr>
          <w:sz w:val="17"/>
          <w:szCs w:val="17"/>
          <w:lang w:val="fr-FR"/>
        </w:rPr>
        <w:t>“demande internationale” désigne une demande d</w:t>
      </w:r>
      <w:r w:rsidR="0046773C" w:rsidRPr="0063436D">
        <w:rPr>
          <w:sz w:val="17"/>
          <w:szCs w:val="17"/>
          <w:lang w:val="fr-FR"/>
        </w:rPr>
        <w:t>’</w:t>
      </w:r>
      <w:r w:rsidRPr="0063436D">
        <w:rPr>
          <w:sz w:val="17"/>
          <w:szCs w:val="17"/>
          <w:lang w:val="fr-FR"/>
        </w:rPr>
        <w:t>enregistrement international;</w:t>
      </w:r>
    </w:p>
    <w:p w:rsidR="00076F3F" w:rsidRPr="0063436D" w:rsidRDefault="000B1460" w:rsidP="00BE4B34">
      <w:pPr>
        <w:pStyle w:val="ListParagraph"/>
        <w:numPr>
          <w:ilvl w:val="0"/>
          <w:numId w:val="10"/>
        </w:numPr>
        <w:tabs>
          <w:tab w:val="left" w:pos="1134"/>
        </w:tabs>
        <w:spacing w:after="200" w:line="240" w:lineRule="auto"/>
        <w:ind w:left="567" w:firstLine="0"/>
        <w:contextualSpacing w:val="0"/>
        <w:jc w:val="both"/>
        <w:rPr>
          <w:sz w:val="17"/>
          <w:szCs w:val="17"/>
          <w:lang w:val="fr-FR"/>
        </w:rPr>
      </w:pPr>
      <w:r w:rsidRPr="0063436D">
        <w:rPr>
          <w:sz w:val="17"/>
          <w:szCs w:val="17"/>
          <w:lang w:val="fr-FR"/>
        </w:rPr>
        <w:t>“</w:t>
      </w:r>
      <w:r w:rsidR="00095DAB" w:rsidRPr="0063436D">
        <w:rPr>
          <w:sz w:val="17"/>
          <w:szCs w:val="17"/>
          <w:lang w:val="fr-FR"/>
        </w:rPr>
        <w:t>droit de propriété industrielle</w:t>
      </w:r>
      <w:r w:rsidRPr="0063436D">
        <w:rPr>
          <w:sz w:val="17"/>
          <w:szCs w:val="17"/>
          <w:lang w:val="fr-FR"/>
        </w:rPr>
        <w:t xml:space="preserve">” </w:t>
      </w:r>
      <w:r w:rsidR="00720E91" w:rsidRPr="0063436D">
        <w:rPr>
          <w:sz w:val="17"/>
          <w:szCs w:val="17"/>
          <w:lang w:val="fr-FR"/>
        </w:rPr>
        <w:t xml:space="preserve">désigne des titres de propriété </w:t>
      </w:r>
      <w:r w:rsidRPr="0063436D">
        <w:rPr>
          <w:sz w:val="17"/>
          <w:szCs w:val="17"/>
          <w:lang w:val="fr-FR"/>
        </w:rPr>
        <w:t>industri</w:t>
      </w:r>
      <w:r w:rsidR="00720E91" w:rsidRPr="0063436D">
        <w:rPr>
          <w:sz w:val="17"/>
          <w:szCs w:val="17"/>
          <w:lang w:val="fr-FR"/>
        </w:rPr>
        <w:t>elle tels que les marques</w:t>
      </w:r>
      <w:r w:rsidRPr="0063436D">
        <w:rPr>
          <w:sz w:val="17"/>
          <w:szCs w:val="17"/>
          <w:lang w:val="fr-FR"/>
        </w:rPr>
        <w:t xml:space="preserve">, </w:t>
      </w:r>
      <w:r w:rsidR="00720E91" w:rsidRPr="0063436D">
        <w:rPr>
          <w:sz w:val="17"/>
          <w:szCs w:val="17"/>
          <w:lang w:val="fr-FR"/>
        </w:rPr>
        <w:t xml:space="preserve">les brevets et les dessins et modèles </w:t>
      </w:r>
      <w:r w:rsidR="009F5462" w:rsidRPr="0063436D">
        <w:rPr>
          <w:sz w:val="17"/>
          <w:szCs w:val="17"/>
          <w:lang w:val="fr-FR"/>
        </w:rPr>
        <w:t>industri</w:t>
      </w:r>
      <w:r w:rsidR="00720E91" w:rsidRPr="0063436D">
        <w:rPr>
          <w:sz w:val="17"/>
          <w:szCs w:val="17"/>
          <w:lang w:val="fr-FR"/>
        </w:rPr>
        <w:t>e</w:t>
      </w:r>
      <w:r w:rsidR="009F5462" w:rsidRPr="0063436D">
        <w:rPr>
          <w:sz w:val="17"/>
          <w:szCs w:val="17"/>
          <w:lang w:val="fr-FR"/>
        </w:rPr>
        <w:t xml:space="preserve">ls; </w:t>
      </w:r>
      <w:r w:rsidR="00720E91" w:rsidRPr="0063436D">
        <w:rPr>
          <w:sz w:val="17"/>
          <w:szCs w:val="17"/>
          <w:lang w:val="fr-FR"/>
        </w:rPr>
        <w:t xml:space="preserve"> et</w:t>
      </w:r>
    </w:p>
    <w:p w:rsidR="00076F3F" w:rsidRPr="0063436D" w:rsidRDefault="00017DCC" w:rsidP="00BE4B34">
      <w:pPr>
        <w:pStyle w:val="ListParagraph"/>
        <w:numPr>
          <w:ilvl w:val="0"/>
          <w:numId w:val="10"/>
        </w:numPr>
        <w:tabs>
          <w:tab w:val="left" w:pos="1134"/>
        </w:tabs>
        <w:spacing w:after="200" w:line="240" w:lineRule="auto"/>
        <w:ind w:left="567" w:firstLine="0"/>
        <w:contextualSpacing w:val="0"/>
        <w:jc w:val="both"/>
        <w:rPr>
          <w:sz w:val="17"/>
          <w:szCs w:val="17"/>
          <w:lang w:val="fr-FR"/>
        </w:rPr>
      </w:pPr>
      <w:r w:rsidRPr="0063436D">
        <w:rPr>
          <w:sz w:val="17"/>
          <w:szCs w:val="17"/>
          <w:lang w:val="fr-FR"/>
        </w:rPr>
        <w:lastRenderedPageBreak/>
        <w:t>“situation juridique” s</w:t>
      </w:r>
      <w:r w:rsidR="0046773C" w:rsidRPr="0063436D">
        <w:rPr>
          <w:sz w:val="17"/>
          <w:szCs w:val="17"/>
          <w:lang w:val="fr-FR"/>
        </w:rPr>
        <w:t>’</w:t>
      </w:r>
      <w:r w:rsidRPr="0063436D">
        <w:rPr>
          <w:sz w:val="17"/>
          <w:szCs w:val="17"/>
          <w:lang w:val="fr-FR"/>
        </w:rPr>
        <w:t>entend de la situation d</w:t>
      </w:r>
      <w:r w:rsidR="0046773C" w:rsidRPr="0063436D">
        <w:rPr>
          <w:sz w:val="17"/>
          <w:szCs w:val="17"/>
          <w:lang w:val="fr-FR"/>
        </w:rPr>
        <w:t>’</w:t>
      </w:r>
      <w:r w:rsidRPr="0063436D">
        <w:rPr>
          <w:sz w:val="17"/>
          <w:szCs w:val="17"/>
          <w:lang w:val="fr-FR"/>
        </w:rPr>
        <w:t>une demande ou d</w:t>
      </w:r>
      <w:r w:rsidR="0046773C" w:rsidRPr="0063436D">
        <w:rPr>
          <w:sz w:val="17"/>
          <w:szCs w:val="17"/>
          <w:lang w:val="fr-FR"/>
        </w:rPr>
        <w:t>’</w:t>
      </w:r>
      <w:r w:rsidRPr="0063436D">
        <w:rPr>
          <w:sz w:val="17"/>
          <w:szCs w:val="17"/>
          <w:lang w:val="fr-FR"/>
        </w:rPr>
        <w:t>un droit de propriété industrielle selon la législation applicable de l</w:t>
      </w:r>
      <w:r w:rsidR="0046773C" w:rsidRPr="0063436D">
        <w:rPr>
          <w:sz w:val="17"/>
          <w:szCs w:val="17"/>
          <w:lang w:val="fr-FR"/>
        </w:rPr>
        <w:t>’</w:t>
      </w:r>
      <w:r w:rsidRPr="0063436D">
        <w:rPr>
          <w:sz w:val="17"/>
          <w:szCs w:val="17"/>
          <w:lang w:val="fr-FR"/>
        </w:rPr>
        <w:t>office de propriété industrielle chargé du traitement et est déterminée en fonction des événements précédents</w:t>
      </w:r>
      <w:r w:rsidR="00451CFB">
        <w:rPr>
          <w:sz w:val="17"/>
          <w:szCs w:val="17"/>
          <w:lang w:val="fr-FR"/>
        </w:rPr>
        <w:t>.</w:t>
      </w:r>
    </w:p>
    <w:p w:rsidR="00076F3F" w:rsidRPr="0063436D" w:rsidRDefault="0008215E" w:rsidP="009F5462">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9F5462" w:rsidRPr="0063436D">
        <w:rPr>
          <w:sz w:val="17"/>
          <w:szCs w:val="17"/>
          <w:lang w:val="fr-FR"/>
        </w:rPr>
        <w:instrText xml:space="preserve"> AUTONUM  </w:instrText>
      </w:r>
      <w:r w:rsidRPr="0063436D">
        <w:rPr>
          <w:sz w:val="17"/>
          <w:szCs w:val="17"/>
          <w:lang w:val="fr-FR"/>
        </w:rPr>
        <w:fldChar w:fldCharType="end"/>
      </w:r>
      <w:r w:rsidR="009F5462" w:rsidRPr="0063436D">
        <w:rPr>
          <w:sz w:val="17"/>
          <w:szCs w:val="17"/>
          <w:lang w:val="fr-FR"/>
        </w:rPr>
        <w:tab/>
      </w:r>
      <w:r w:rsidR="00CD29FA" w:rsidRPr="0063436D">
        <w:rPr>
          <w:sz w:val="17"/>
          <w:szCs w:val="17"/>
          <w:lang w:val="fr-FR"/>
        </w:rPr>
        <w:t xml:space="preserve">Les nouveaux termes suivants </w:t>
      </w:r>
      <w:r w:rsidR="008C51BB" w:rsidRPr="0063436D">
        <w:rPr>
          <w:sz w:val="17"/>
          <w:szCs w:val="17"/>
          <w:lang w:val="fr-FR"/>
        </w:rPr>
        <w:t xml:space="preserve">concernent </w:t>
      </w:r>
      <w:r w:rsidR="004E723D" w:rsidRPr="0063436D">
        <w:rPr>
          <w:sz w:val="17"/>
          <w:szCs w:val="17"/>
          <w:lang w:val="fr-FR"/>
        </w:rPr>
        <w:t>spécifiquement la présente norme</w:t>
      </w:r>
      <w:r w:rsidR="0046773C" w:rsidRPr="0063436D">
        <w:rPr>
          <w:sz w:val="17"/>
          <w:szCs w:val="17"/>
          <w:lang w:val="fr-FR"/>
        </w:rPr>
        <w:t> :</w:t>
      </w:r>
    </w:p>
    <w:p w:rsidR="0046773C" w:rsidRPr="0063436D" w:rsidRDefault="0004418A" w:rsidP="00BE4B34">
      <w:pPr>
        <w:pStyle w:val="ListParagraph"/>
        <w:numPr>
          <w:ilvl w:val="0"/>
          <w:numId w:val="36"/>
        </w:numPr>
        <w:tabs>
          <w:tab w:val="left" w:pos="1134"/>
        </w:tabs>
        <w:spacing w:after="120" w:line="240" w:lineRule="auto"/>
        <w:ind w:left="567" w:firstLine="0"/>
        <w:contextualSpacing w:val="0"/>
        <w:jc w:val="both"/>
        <w:rPr>
          <w:sz w:val="17"/>
          <w:szCs w:val="17"/>
          <w:lang w:val="fr-FR"/>
        </w:rPr>
      </w:pPr>
      <w:r w:rsidRPr="0063436D">
        <w:rPr>
          <w:sz w:val="17"/>
          <w:szCs w:val="17"/>
          <w:lang w:val="fr-FR"/>
        </w:rPr>
        <w:t>“état” s</w:t>
      </w:r>
      <w:r w:rsidR="0046773C" w:rsidRPr="0063436D">
        <w:rPr>
          <w:sz w:val="17"/>
          <w:szCs w:val="17"/>
          <w:lang w:val="fr-FR"/>
        </w:rPr>
        <w:t>’</w:t>
      </w:r>
      <w:r w:rsidRPr="0063436D">
        <w:rPr>
          <w:sz w:val="17"/>
          <w:szCs w:val="17"/>
          <w:lang w:val="fr-FR"/>
        </w:rPr>
        <w:t>entend de la question de savoir si la demande ou le droit de propriété industrielle est actif, inactif ou en fin de validité à la suite d</w:t>
      </w:r>
      <w:r w:rsidR="0046773C" w:rsidRPr="0063436D">
        <w:rPr>
          <w:sz w:val="17"/>
          <w:szCs w:val="17"/>
          <w:lang w:val="fr-FR"/>
        </w:rPr>
        <w:t>’</w:t>
      </w:r>
      <w:r w:rsidRPr="0063436D">
        <w:rPr>
          <w:sz w:val="17"/>
          <w:szCs w:val="17"/>
          <w:lang w:val="fr-FR"/>
        </w:rPr>
        <w:t>un événement survenu conformément à la législation applicable de l</w:t>
      </w:r>
      <w:r w:rsidR="0046773C" w:rsidRPr="0063436D">
        <w:rPr>
          <w:sz w:val="17"/>
          <w:szCs w:val="17"/>
          <w:lang w:val="fr-FR"/>
        </w:rPr>
        <w:t>’</w:t>
      </w:r>
      <w:r w:rsidRPr="0063436D">
        <w:rPr>
          <w:sz w:val="17"/>
          <w:szCs w:val="17"/>
          <w:lang w:val="fr-FR"/>
        </w:rPr>
        <w:t>office de propriété industrielle;</w:t>
      </w:r>
    </w:p>
    <w:p w:rsidR="0046773C" w:rsidRPr="0063436D" w:rsidRDefault="0004418A" w:rsidP="00BE4B34">
      <w:pPr>
        <w:pStyle w:val="ListParagraph"/>
        <w:numPr>
          <w:ilvl w:val="0"/>
          <w:numId w:val="36"/>
        </w:numPr>
        <w:tabs>
          <w:tab w:val="left" w:pos="1134"/>
        </w:tabs>
        <w:spacing w:after="120" w:line="240" w:lineRule="auto"/>
        <w:ind w:left="567" w:firstLine="0"/>
        <w:contextualSpacing w:val="0"/>
        <w:jc w:val="both"/>
        <w:rPr>
          <w:sz w:val="17"/>
          <w:szCs w:val="17"/>
          <w:lang w:val="fr-FR"/>
        </w:rPr>
      </w:pPr>
      <w:r w:rsidRPr="0063436D">
        <w:rPr>
          <w:sz w:val="17"/>
          <w:szCs w:val="17"/>
          <w:lang w:val="fr-FR"/>
        </w:rPr>
        <w:t>“stade” désigne une phase du traitement d</w:t>
      </w:r>
      <w:r w:rsidR="0046773C" w:rsidRPr="0063436D">
        <w:rPr>
          <w:sz w:val="17"/>
          <w:szCs w:val="17"/>
          <w:lang w:val="fr-FR"/>
        </w:rPr>
        <w:t>’</w:t>
      </w:r>
      <w:r w:rsidRPr="0063436D">
        <w:rPr>
          <w:sz w:val="17"/>
          <w:szCs w:val="17"/>
          <w:lang w:val="fr-FR"/>
        </w:rPr>
        <w:t>une demande ou d</w:t>
      </w:r>
      <w:r w:rsidR="0046773C" w:rsidRPr="0063436D">
        <w:rPr>
          <w:sz w:val="17"/>
          <w:szCs w:val="17"/>
          <w:lang w:val="fr-FR"/>
        </w:rPr>
        <w:t>’</w:t>
      </w:r>
      <w:r w:rsidRPr="0063436D">
        <w:rPr>
          <w:sz w:val="17"/>
          <w:szCs w:val="17"/>
          <w:lang w:val="fr-FR"/>
        </w:rPr>
        <w:t xml:space="preserve">un droit de propriété industrielle, </w:t>
      </w:r>
      <w:r w:rsidR="0046773C" w:rsidRPr="0063436D">
        <w:rPr>
          <w:sz w:val="17"/>
          <w:szCs w:val="17"/>
          <w:lang w:val="fr-FR"/>
        </w:rPr>
        <w:t>y compris</w:t>
      </w:r>
      <w:r w:rsidRPr="0063436D">
        <w:rPr>
          <w:sz w:val="17"/>
          <w:szCs w:val="17"/>
          <w:lang w:val="fr-FR"/>
        </w:rPr>
        <w:t xml:space="preserve"> les événements qui ont lieu durant cette phase;</w:t>
      </w:r>
    </w:p>
    <w:p w:rsidR="0046773C" w:rsidRPr="0063436D" w:rsidRDefault="0004418A" w:rsidP="00BE4B34">
      <w:pPr>
        <w:pStyle w:val="ListParagraph"/>
        <w:numPr>
          <w:ilvl w:val="0"/>
          <w:numId w:val="36"/>
        </w:numPr>
        <w:tabs>
          <w:tab w:val="left" w:pos="1134"/>
        </w:tabs>
        <w:spacing w:after="120" w:line="240" w:lineRule="auto"/>
        <w:ind w:left="567" w:firstLine="0"/>
        <w:contextualSpacing w:val="0"/>
        <w:jc w:val="both"/>
        <w:rPr>
          <w:sz w:val="17"/>
          <w:szCs w:val="17"/>
          <w:lang w:val="fr-FR"/>
        </w:rPr>
      </w:pPr>
      <w:r w:rsidRPr="0063436D">
        <w:rPr>
          <w:sz w:val="17"/>
          <w:szCs w:val="17"/>
          <w:lang w:val="fr-FR"/>
        </w:rPr>
        <w:t>“événement” désigne un acte accompli pendant le traitement d</w:t>
      </w:r>
      <w:r w:rsidR="0046773C" w:rsidRPr="0063436D">
        <w:rPr>
          <w:sz w:val="17"/>
          <w:szCs w:val="17"/>
          <w:lang w:val="fr-FR"/>
        </w:rPr>
        <w:t>’</w:t>
      </w:r>
      <w:r w:rsidRPr="0063436D">
        <w:rPr>
          <w:sz w:val="17"/>
          <w:szCs w:val="17"/>
          <w:lang w:val="fr-FR"/>
        </w:rPr>
        <w:t>une demande ou d</w:t>
      </w:r>
      <w:r w:rsidR="0046773C" w:rsidRPr="0063436D">
        <w:rPr>
          <w:sz w:val="17"/>
          <w:szCs w:val="17"/>
          <w:lang w:val="fr-FR"/>
        </w:rPr>
        <w:t>’</w:t>
      </w:r>
      <w:r w:rsidRPr="0063436D">
        <w:rPr>
          <w:sz w:val="17"/>
          <w:szCs w:val="17"/>
          <w:lang w:val="fr-FR"/>
        </w:rPr>
        <w:t>un droit de propriété industrielle par le déposant, le titulaire, l</w:t>
      </w:r>
      <w:r w:rsidR="0046773C" w:rsidRPr="0063436D">
        <w:rPr>
          <w:sz w:val="17"/>
          <w:szCs w:val="17"/>
          <w:lang w:val="fr-FR"/>
        </w:rPr>
        <w:t>’</w:t>
      </w:r>
      <w:r w:rsidRPr="0063436D">
        <w:rPr>
          <w:sz w:val="17"/>
          <w:szCs w:val="17"/>
          <w:lang w:val="fr-FR"/>
        </w:rPr>
        <w:t>office ou un tiers conformément à la législation applicable, pouvant entraîner une modification de l</w:t>
      </w:r>
      <w:r w:rsidR="0046773C" w:rsidRPr="0063436D">
        <w:rPr>
          <w:sz w:val="17"/>
          <w:szCs w:val="17"/>
          <w:lang w:val="fr-FR"/>
        </w:rPr>
        <w:t>’</w:t>
      </w:r>
      <w:r w:rsidRPr="0063436D">
        <w:rPr>
          <w:sz w:val="17"/>
          <w:szCs w:val="17"/>
          <w:lang w:val="fr-FR"/>
        </w:rPr>
        <w:t>état ou du stade de traitement de la demande ou du droit de propriété industrielle;</w:t>
      </w:r>
    </w:p>
    <w:p w:rsidR="0046773C" w:rsidRPr="0063436D" w:rsidRDefault="0004418A" w:rsidP="00BE4B34">
      <w:pPr>
        <w:pStyle w:val="ListParagraph"/>
        <w:numPr>
          <w:ilvl w:val="0"/>
          <w:numId w:val="36"/>
        </w:numPr>
        <w:tabs>
          <w:tab w:val="left" w:pos="1134"/>
        </w:tabs>
        <w:spacing w:after="120" w:line="240" w:lineRule="auto"/>
        <w:ind w:left="567" w:firstLine="0"/>
        <w:contextualSpacing w:val="0"/>
        <w:jc w:val="both"/>
        <w:rPr>
          <w:sz w:val="17"/>
          <w:szCs w:val="17"/>
          <w:lang w:val="fr-FR"/>
        </w:rPr>
      </w:pPr>
      <w:r w:rsidRPr="0063436D">
        <w:rPr>
          <w:sz w:val="17"/>
          <w:szCs w:val="17"/>
          <w:lang w:val="fr-FR"/>
        </w:rPr>
        <w:t>“catégorie” s</w:t>
      </w:r>
      <w:r w:rsidR="0046773C" w:rsidRPr="0063436D">
        <w:rPr>
          <w:sz w:val="17"/>
          <w:szCs w:val="17"/>
          <w:lang w:val="fr-FR"/>
        </w:rPr>
        <w:t>’</w:t>
      </w:r>
      <w:r w:rsidRPr="0063436D">
        <w:rPr>
          <w:sz w:val="17"/>
          <w:szCs w:val="17"/>
          <w:lang w:val="fr-FR"/>
        </w:rPr>
        <w:t>entend d</w:t>
      </w:r>
      <w:r w:rsidR="0046773C" w:rsidRPr="0063436D">
        <w:rPr>
          <w:sz w:val="17"/>
          <w:szCs w:val="17"/>
          <w:lang w:val="fr-FR"/>
        </w:rPr>
        <w:t>’</w:t>
      </w:r>
      <w:r w:rsidRPr="0063436D">
        <w:rPr>
          <w:sz w:val="17"/>
          <w:szCs w:val="17"/>
          <w:lang w:val="fr-FR"/>
        </w:rPr>
        <w:t>une série d</w:t>
      </w:r>
      <w:r w:rsidR="0046773C" w:rsidRPr="0063436D">
        <w:rPr>
          <w:sz w:val="17"/>
          <w:szCs w:val="17"/>
          <w:lang w:val="fr-FR"/>
        </w:rPr>
        <w:t>’</w:t>
      </w:r>
      <w:r w:rsidRPr="0063436D">
        <w:rPr>
          <w:sz w:val="17"/>
          <w:szCs w:val="17"/>
          <w:lang w:val="fr-FR"/>
        </w:rPr>
        <w:t>événements groupés en fonction d</w:t>
      </w:r>
      <w:r w:rsidR="0046773C" w:rsidRPr="0063436D">
        <w:rPr>
          <w:sz w:val="17"/>
          <w:szCs w:val="17"/>
          <w:lang w:val="fr-FR"/>
        </w:rPr>
        <w:t>’</w:t>
      </w:r>
      <w:r w:rsidRPr="0063436D">
        <w:rPr>
          <w:sz w:val="17"/>
          <w:szCs w:val="17"/>
          <w:lang w:val="fr-FR"/>
        </w:rPr>
        <w:t>un thème commun;</w:t>
      </w:r>
    </w:p>
    <w:p w:rsidR="0046773C" w:rsidRPr="0063436D" w:rsidRDefault="0004418A" w:rsidP="00BE4B34">
      <w:pPr>
        <w:pStyle w:val="ListParagraph"/>
        <w:numPr>
          <w:ilvl w:val="0"/>
          <w:numId w:val="36"/>
        </w:numPr>
        <w:tabs>
          <w:tab w:val="left" w:pos="1134"/>
        </w:tabs>
        <w:spacing w:after="120" w:line="240" w:lineRule="auto"/>
        <w:ind w:left="567" w:firstLine="0"/>
        <w:contextualSpacing w:val="0"/>
        <w:jc w:val="both"/>
        <w:rPr>
          <w:sz w:val="17"/>
          <w:szCs w:val="17"/>
          <w:lang w:val="fr-FR"/>
        </w:rPr>
      </w:pPr>
      <w:r w:rsidRPr="0063436D">
        <w:rPr>
          <w:sz w:val="17"/>
          <w:szCs w:val="17"/>
          <w:lang w:val="fr-FR"/>
        </w:rPr>
        <w:t>“événement principal” s</w:t>
      </w:r>
      <w:r w:rsidR="0046773C" w:rsidRPr="0063436D">
        <w:rPr>
          <w:sz w:val="17"/>
          <w:szCs w:val="17"/>
          <w:lang w:val="fr-FR"/>
        </w:rPr>
        <w:t>’</w:t>
      </w:r>
      <w:r w:rsidRPr="0063436D">
        <w:rPr>
          <w:sz w:val="17"/>
          <w:szCs w:val="17"/>
          <w:lang w:val="fr-FR"/>
        </w:rPr>
        <w:t>entend d</w:t>
      </w:r>
      <w:r w:rsidR="0046773C" w:rsidRPr="0063436D">
        <w:rPr>
          <w:sz w:val="17"/>
          <w:szCs w:val="17"/>
          <w:lang w:val="fr-FR"/>
        </w:rPr>
        <w:t>’</w:t>
      </w:r>
      <w:r w:rsidRPr="0063436D">
        <w:rPr>
          <w:sz w:val="17"/>
          <w:szCs w:val="17"/>
          <w:lang w:val="fr-FR"/>
        </w:rPr>
        <w:t>un événement générique, au sens large et universel, au sein d</w:t>
      </w:r>
      <w:r w:rsidR="0046773C" w:rsidRPr="0063436D">
        <w:rPr>
          <w:sz w:val="17"/>
          <w:szCs w:val="17"/>
          <w:lang w:val="fr-FR"/>
        </w:rPr>
        <w:t>’</w:t>
      </w:r>
      <w:r w:rsidRPr="0063436D">
        <w:rPr>
          <w:sz w:val="17"/>
          <w:szCs w:val="17"/>
          <w:lang w:val="fr-FR"/>
        </w:rPr>
        <w:t>une catégorie;</w:t>
      </w:r>
    </w:p>
    <w:p w:rsidR="0046773C" w:rsidRPr="0063436D" w:rsidRDefault="0004418A" w:rsidP="00BE4B34">
      <w:pPr>
        <w:pStyle w:val="ListParagraph"/>
        <w:numPr>
          <w:ilvl w:val="0"/>
          <w:numId w:val="36"/>
        </w:numPr>
        <w:tabs>
          <w:tab w:val="left" w:pos="1134"/>
        </w:tabs>
        <w:spacing w:after="120" w:line="240" w:lineRule="auto"/>
        <w:ind w:left="567" w:firstLine="0"/>
        <w:contextualSpacing w:val="0"/>
        <w:jc w:val="both"/>
        <w:rPr>
          <w:sz w:val="17"/>
          <w:szCs w:val="17"/>
          <w:lang w:val="fr-FR"/>
        </w:rPr>
      </w:pPr>
      <w:r w:rsidRPr="0063436D">
        <w:rPr>
          <w:sz w:val="17"/>
          <w:szCs w:val="17"/>
          <w:lang w:val="fr-FR"/>
        </w:rPr>
        <w:t>“événement détaillé” s</w:t>
      </w:r>
      <w:r w:rsidR="0046773C" w:rsidRPr="0063436D">
        <w:rPr>
          <w:sz w:val="17"/>
          <w:szCs w:val="17"/>
          <w:lang w:val="fr-FR"/>
        </w:rPr>
        <w:t>’</w:t>
      </w:r>
      <w:r w:rsidRPr="0063436D">
        <w:rPr>
          <w:sz w:val="17"/>
          <w:szCs w:val="17"/>
          <w:lang w:val="fr-FR"/>
        </w:rPr>
        <w:t>entend d</w:t>
      </w:r>
      <w:r w:rsidR="0046773C" w:rsidRPr="0063436D">
        <w:rPr>
          <w:sz w:val="17"/>
          <w:szCs w:val="17"/>
          <w:lang w:val="fr-FR"/>
        </w:rPr>
        <w:t>’</w:t>
      </w:r>
      <w:r w:rsidRPr="0063436D">
        <w:rPr>
          <w:sz w:val="17"/>
          <w:szCs w:val="17"/>
          <w:lang w:val="fr-FR"/>
        </w:rPr>
        <w:t>un événement au sein d</w:t>
      </w:r>
      <w:r w:rsidR="0046773C" w:rsidRPr="0063436D">
        <w:rPr>
          <w:sz w:val="17"/>
          <w:szCs w:val="17"/>
          <w:lang w:val="fr-FR"/>
        </w:rPr>
        <w:t>’</w:t>
      </w:r>
      <w:r w:rsidRPr="0063436D">
        <w:rPr>
          <w:sz w:val="17"/>
          <w:szCs w:val="17"/>
          <w:lang w:val="fr-FR"/>
        </w:rPr>
        <w:t>une catégorie qui n</w:t>
      </w:r>
      <w:r w:rsidR="0046773C" w:rsidRPr="0063436D">
        <w:rPr>
          <w:sz w:val="17"/>
          <w:szCs w:val="17"/>
          <w:lang w:val="fr-FR"/>
        </w:rPr>
        <w:t>’</w:t>
      </w:r>
      <w:r w:rsidRPr="0063436D">
        <w:rPr>
          <w:sz w:val="17"/>
          <w:szCs w:val="17"/>
          <w:lang w:val="fr-FR"/>
        </w:rPr>
        <w:t>est pas l</w:t>
      </w:r>
      <w:r w:rsidR="0046773C" w:rsidRPr="0063436D">
        <w:rPr>
          <w:sz w:val="17"/>
          <w:szCs w:val="17"/>
          <w:lang w:val="fr-FR"/>
        </w:rPr>
        <w:t>’</w:t>
      </w:r>
      <w:r w:rsidRPr="0063436D">
        <w:rPr>
          <w:sz w:val="17"/>
          <w:szCs w:val="17"/>
          <w:lang w:val="fr-FR"/>
        </w:rPr>
        <w:t>événement principal et qui est de nature plus spécifique;</w:t>
      </w:r>
    </w:p>
    <w:p w:rsidR="0046773C" w:rsidRPr="0063436D" w:rsidRDefault="0004418A" w:rsidP="00BE4B34">
      <w:pPr>
        <w:pStyle w:val="ListParagraph"/>
        <w:numPr>
          <w:ilvl w:val="0"/>
          <w:numId w:val="36"/>
        </w:numPr>
        <w:tabs>
          <w:tab w:val="left" w:pos="1134"/>
        </w:tabs>
        <w:spacing w:after="120" w:line="240" w:lineRule="auto"/>
        <w:ind w:left="567" w:firstLine="0"/>
        <w:contextualSpacing w:val="0"/>
        <w:jc w:val="both"/>
        <w:rPr>
          <w:sz w:val="17"/>
          <w:szCs w:val="17"/>
          <w:lang w:val="fr-FR"/>
        </w:rPr>
      </w:pPr>
      <w:r w:rsidRPr="0063436D">
        <w:rPr>
          <w:sz w:val="17"/>
          <w:szCs w:val="17"/>
          <w:lang w:val="fr-FR"/>
        </w:rPr>
        <w:t>“événement national, régional ou international” s</w:t>
      </w:r>
      <w:r w:rsidR="0046773C" w:rsidRPr="0063436D">
        <w:rPr>
          <w:sz w:val="17"/>
          <w:szCs w:val="17"/>
          <w:lang w:val="fr-FR"/>
        </w:rPr>
        <w:t>’</w:t>
      </w:r>
      <w:r w:rsidRPr="0063436D">
        <w:rPr>
          <w:sz w:val="17"/>
          <w:szCs w:val="17"/>
          <w:lang w:val="fr-FR"/>
        </w:rPr>
        <w:t>entend d</w:t>
      </w:r>
      <w:r w:rsidR="0046773C" w:rsidRPr="0063436D">
        <w:rPr>
          <w:sz w:val="17"/>
          <w:szCs w:val="17"/>
          <w:lang w:val="fr-FR"/>
        </w:rPr>
        <w:t>’</w:t>
      </w:r>
      <w:r w:rsidRPr="0063436D">
        <w:rPr>
          <w:sz w:val="17"/>
          <w:szCs w:val="17"/>
          <w:lang w:val="fr-FR"/>
        </w:rPr>
        <w:t>un événement survenu dans le traitement d</w:t>
      </w:r>
      <w:r w:rsidR="0046773C" w:rsidRPr="0063436D">
        <w:rPr>
          <w:sz w:val="17"/>
          <w:szCs w:val="17"/>
          <w:lang w:val="fr-FR"/>
        </w:rPr>
        <w:t>’</w:t>
      </w:r>
      <w:r w:rsidRPr="0063436D">
        <w:rPr>
          <w:sz w:val="17"/>
          <w:szCs w:val="17"/>
          <w:lang w:val="fr-FR"/>
        </w:rPr>
        <w:t>une demande ou d</w:t>
      </w:r>
      <w:r w:rsidR="0046773C" w:rsidRPr="0063436D">
        <w:rPr>
          <w:sz w:val="17"/>
          <w:szCs w:val="17"/>
          <w:lang w:val="fr-FR"/>
        </w:rPr>
        <w:t>’</w:t>
      </w:r>
      <w:r w:rsidRPr="0063436D">
        <w:rPr>
          <w:sz w:val="17"/>
          <w:szCs w:val="17"/>
          <w:lang w:val="fr-FR"/>
        </w:rPr>
        <w:t>un droit de propriété industrielle conformément à la législation nationale, régionale ou internationale;</w:t>
      </w:r>
    </w:p>
    <w:p w:rsidR="0046773C" w:rsidRPr="0063436D" w:rsidRDefault="0004418A" w:rsidP="00BE4B34">
      <w:pPr>
        <w:pStyle w:val="ListParagraph"/>
        <w:numPr>
          <w:ilvl w:val="0"/>
          <w:numId w:val="36"/>
        </w:numPr>
        <w:tabs>
          <w:tab w:val="left" w:pos="1134"/>
        </w:tabs>
        <w:spacing w:after="120" w:line="240" w:lineRule="auto"/>
        <w:ind w:left="567" w:firstLine="0"/>
        <w:contextualSpacing w:val="0"/>
        <w:jc w:val="both"/>
        <w:rPr>
          <w:sz w:val="17"/>
          <w:szCs w:val="17"/>
          <w:lang w:val="fr-FR"/>
        </w:rPr>
      </w:pPr>
      <w:r w:rsidRPr="0063436D">
        <w:rPr>
          <w:sz w:val="17"/>
          <w:szCs w:val="17"/>
          <w:lang w:val="fr-FR"/>
        </w:rPr>
        <w:t>“date d</w:t>
      </w:r>
      <w:r w:rsidR="0046773C" w:rsidRPr="0063436D">
        <w:rPr>
          <w:sz w:val="17"/>
          <w:szCs w:val="17"/>
          <w:lang w:val="fr-FR"/>
        </w:rPr>
        <w:t>’</w:t>
      </w:r>
      <w:r w:rsidRPr="0063436D">
        <w:rPr>
          <w:sz w:val="17"/>
          <w:szCs w:val="17"/>
          <w:lang w:val="fr-FR"/>
        </w:rPr>
        <w:t>effet” s</w:t>
      </w:r>
      <w:r w:rsidR="0046773C" w:rsidRPr="0063436D">
        <w:rPr>
          <w:sz w:val="17"/>
          <w:szCs w:val="17"/>
          <w:lang w:val="fr-FR"/>
        </w:rPr>
        <w:t>’</w:t>
      </w:r>
      <w:r w:rsidRPr="0063436D">
        <w:rPr>
          <w:sz w:val="17"/>
          <w:szCs w:val="17"/>
          <w:lang w:val="fr-FR"/>
        </w:rPr>
        <w:t>entend de la date à laquelle l</w:t>
      </w:r>
      <w:r w:rsidR="0046773C" w:rsidRPr="0063436D">
        <w:rPr>
          <w:sz w:val="17"/>
          <w:szCs w:val="17"/>
          <w:lang w:val="fr-FR"/>
        </w:rPr>
        <w:t>’</w:t>
      </w:r>
      <w:r w:rsidRPr="0063436D">
        <w:rPr>
          <w:sz w:val="17"/>
          <w:szCs w:val="17"/>
          <w:lang w:val="fr-FR"/>
        </w:rPr>
        <w:t>événement produit des effets juridiques conformément à la législation applicable;</w:t>
      </w:r>
    </w:p>
    <w:p w:rsidR="00076F3F" w:rsidRPr="0063436D" w:rsidRDefault="0004418A" w:rsidP="00BE4B34">
      <w:pPr>
        <w:pStyle w:val="ListParagraph"/>
        <w:numPr>
          <w:ilvl w:val="0"/>
          <w:numId w:val="36"/>
        </w:numPr>
        <w:tabs>
          <w:tab w:val="left" w:pos="1134"/>
        </w:tabs>
        <w:spacing w:after="120" w:line="240" w:lineRule="auto"/>
        <w:ind w:left="567" w:firstLine="0"/>
        <w:contextualSpacing w:val="0"/>
        <w:jc w:val="both"/>
        <w:rPr>
          <w:sz w:val="17"/>
          <w:szCs w:val="17"/>
          <w:lang w:val="fr-FR"/>
        </w:rPr>
      </w:pPr>
      <w:r w:rsidRPr="0063436D">
        <w:rPr>
          <w:sz w:val="17"/>
          <w:szCs w:val="17"/>
          <w:lang w:val="fr-FR"/>
        </w:rPr>
        <w:t>“date de publication” s</w:t>
      </w:r>
      <w:r w:rsidR="0046773C" w:rsidRPr="0063436D">
        <w:rPr>
          <w:sz w:val="17"/>
          <w:szCs w:val="17"/>
          <w:lang w:val="fr-FR"/>
        </w:rPr>
        <w:t>’</w:t>
      </w:r>
      <w:r w:rsidRPr="0063436D">
        <w:rPr>
          <w:sz w:val="17"/>
          <w:szCs w:val="17"/>
          <w:lang w:val="fr-FR"/>
        </w:rPr>
        <w:t>entend de la date à laquelle les données relatives à l</w:t>
      </w:r>
      <w:r w:rsidR="0046773C" w:rsidRPr="0063436D">
        <w:rPr>
          <w:sz w:val="17"/>
          <w:szCs w:val="17"/>
          <w:lang w:val="fr-FR"/>
        </w:rPr>
        <w:t>’</w:t>
      </w:r>
      <w:r w:rsidRPr="0063436D">
        <w:rPr>
          <w:sz w:val="17"/>
          <w:szCs w:val="17"/>
          <w:lang w:val="fr-FR"/>
        </w:rPr>
        <w:t>événement survenu sont communiquées au public (p.</w:t>
      </w:r>
      <w:r w:rsidR="00EC77DA" w:rsidRPr="0063436D">
        <w:rPr>
          <w:sz w:val="17"/>
          <w:szCs w:val="17"/>
          <w:lang w:val="fr-FR"/>
        </w:rPr>
        <w:t> </w:t>
      </w:r>
      <w:r w:rsidRPr="0063436D">
        <w:rPr>
          <w:sz w:val="17"/>
          <w:szCs w:val="17"/>
          <w:lang w:val="fr-FR"/>
        </w:rPr>
        <w:t>ex.</w:t>
      </w:r>
      <w:r w:rsidR="00EC77DA" w:rsidRPr="0063436D">
        <w:rPr>
          <w:sz w:val="17"/>
          <w:szCs w:val="17"/>
          <w:lang w:val="fr-FR"/>
        </w:rPr>
        <w:t> </w:t>
      </w:r>
      <w:r w:rsidRPr="0063436D">
        <w:rPr>
          <w:sz w:val="17"/>
          <w:szCs w:val="17"/>
          <w:lang w:val="fr-FR"/>
        </w:rPr>
        <w:t>moyennant la publication dans un bulletin ou le registre des droits de propriété industrielle);  et</w:t>
      </w:r>
    </w:p>
    <w:p w:rsidR="00076F3F" w:rsidRPr="0063436D" w:rsidRDefault="0004418A" w:rsidP="00BE4B34">
      <w:pPr>
        <w:pStyle w:val="ListParagraph"/>
        <w:numPr>
          <w:ilvl w:val="0"/>
          <w:numId w:val="36"/>
        </w:numPr>
        <w:tabs>
          <w:tab w:val="left" w:pos="1134"/>
        </w:tabs>
        <w:spacing w:after="200" w:line="240" w:lineRule="auto"/>
        <w:ind w:left="567" w:firstLine="0"/>
        <w:contextualSpacing w:val="0"/>
        <w:jc w:val="both"/>
        <w:rPr>
          <w:sz w:val="17"/>
          <w:szCs w:val="17"/>
          <w:lang w:val="fr-FR"/>
        </w:rPr>
      </w:pPr>
      <w:r w:rsidRPr="0063436D">
        <w:rPr>
          <w:sz w:val="17"/>
          <w:szCs w:val="17"/>
          <w:lang w:val="fr-FR"/>
        </w:rPr>
        <w:t>“date de l</w:t>
      </w:r>
      <w:r w:rsidR="0046773C" w:rsidRPr="0063436D">
        <w:rPr>
          <w:sz w:val="17"/>
          <w:szCs w:val="17"/>
          <w:lang w:val="fr-FR"/>
        </w:rPr>
        <w:t>’</w:t>
      </w:r>
      <w:r w:rsidRPr="0063436D">
        <w:rPr>
          <w:sz w:val="17"/>
          <w:szCs w:val="17"/>
          <w:lang w:val="fr-FR"/>
        </w:rPr>
        <w:t>événement” s</w:t>
      </w:r>
      <w:r w:rsidR="0046773C" w:rsidRPr="0063436D">
        <w:rPr>
          <w:sz w:val="17"/>
          <w:szCs w:val="17"/>
          <w:lang w:val="fr-FR"/>
        </w:rPr>
        <w:t>’</w:t>
      </w:r>
      <w:r w:rsidRPr="0063436D">
        <w:rPr>
          <w:sz w:val="17"/>
          <w:szCs w:val="17"/>
          <w:lang w:val="fr-FR"/>
        </w:rPr>
        <w:t>entend de la date à laquelle l</w:t>
      </w:r>
      <w:r w:rsidR="0046773C" w:rsidRPr="0063436D">
        <w:rPr>
          <w:sz w:val="17"/>
          <w:szCs w:val="17"/>
          <w:lang w:val="fr-FR"/>
        </w:rPr>
        <w:t>’</w:t>
      </w:r>
      <w:r w:rsidRPr="0063436D">
        <w:rPr>
          <w:sz w:val="17"/>
          <w:szCs w:val="17"/>
          <w:lang w:val="fr-FR"/>
        </w:rPr>
        <w:t>événement a eu lieu.</w:t>
      </w:r>
    </w:p>
    <w:p w:rsidR="00076F3F" w:rsidRPr="0063436D" w:rsidRDefault="0004418A" w:rsidP="0004418A">
      <w:pPr>
        <w:pStyle w:val="StyleHeading285pt"/>
        <w:spacing w:after="60" w:line="240" w:lineRule="auto"/>
        <w:rPr>
          <w:sz w:val="17"/>
          <w:szCs w:val="17"/>
          <w:lang w:val="fr-FR"/>
        </w:rPr>
      </w:pPr>
      <w:bookmarkStart w:id="7" w:name="_Toc55401025"/>
      <w:r w:rsidRPr="0063436D">
        <w:rPr>
          <w:sz w:val="17"/>
          <w:szCs w:val="17"/>
          <w:lang w:val="fr-FR"/>
        </w:rPr>
        <w:t>Portée de la norme</w:t>
      </w:r>
      <w:bookmarkEnd w:id="7"/>
    </w:p>
    <w:p w:rsidR="00076F3F" w:rsidRPr="0063436D" w:rsidRDefault="0008215E" w:rsidP="0004418A">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9F5462" w:rsidRPr="0063436D">
        <w:rPr>
          <w:sz w:val="17"/>
          <w:szCs w:val="17"/>
          <w:lang w:val="fr-FR"/>
        </w:rPr>
        <w:instrText xml:space="preserve"> AUTONUM  </w:instrText>
      </w:r>
      <w:r w:rsidRPr="0063436D">
        <w:rPr>
          <w:sz w:val="17"/>
          <w:szCs w:val="17"/>
          <w:lang w:val="fr-FR"/>
        </w:rPr>
        <w:fldChar w:fldCharType="end"/>
      </w:r>
      <w:r w:rsidR="009F5462" w:rsidRPr="0063436D">
        <w:rPr>
          <w:sz w:val="17"/>
          <w:szCs w:val="17"/>
          <w:lang w:val="fr-FR"/>
        </w:rPr>
        <w:tab/>
      </w:r>
      <w:r w:rsidR="0004418A" w:rsidRPr="0063436D">
        <w:rPr>
          <w:sz w:val="17"/>
          <w:szCs w:val="17"/>
          <w:lang w:val="fr-FR"/>
        </w:rPr>
        <w:t>La norme proposée prévoit des codes qui peuvent être utilisés pour déterminer aisément la situation juridique d</w:t>
      </w:r>
      <w:r w:rsidR="0046773C" w:rsidRPr="0063436D">
        <w:rPr>
          <w:sz w:val="17"/>
          <w:szCs w:val="17"/>
          <w:lang w:val="fr-FR"/>
        </w:rPr>
        <w:t>’</w:t>
      </w:r>
      <w:r w:rsidR="0004418A" w:rsidRPr="0063436D">
        <w:rPr>
          <w:sz w:val="17"/>
          <w:szCs w:val="17"/>
          <w:lang w:val="fr-FR"/>
        </w:rPr>
        <w:t>une marq</w:t>
      </w:r>
      <w:r w:rsidR="00B66A4C" w:rsidRPr="0063436D">
        <w:rPr>
          <w:sz w:val="17"/>
          <w:szCs w:val="17"/>
          <w:lang w:val="fr-FR"/>
        </w:rPr>
        <w:t>ue.  Le</w:t>
      </w:r>
      <w:r w:rsidR="00720E91" w:rsidRPr="0063436D">
        <w:rPr>
          <w:sz w:val="17"/>
          <w:szCs w:val="17"/>
          <w:lang w:val="fr-FR"/>
        </w:rPr>
        <w:t xml:space="preserve"> recours </w:t>
      </w:r>
      <w:r w:rsidR="008C51BB" w:rsidRPr="0063436D">
        <w:rPr>
          <w:sz w:val="17"/>
          <w:szCs w:val="17"/>
          <w:lang w:val="fr-FR"/>
        </w:rPr>
        <w:t>aux</w:t>
      </w:r>
      <w:r w:rsidR="00720E91" w:rsidRPr="0063436D">
        <w:rPr>
          <w:sz w:val="17"/>
          <w:szCs w:val="17"/>
          <w:lang w:val="fr-FR"/>
        </w:rPr>
        <w:t xml:space="preserve"> </w:t>
      </w:r>
      <w:r w:rsidR="000B1460" w:rsidRPr="0063436D">
        <w:rPr>
          <w:sz w:val="17"/>
          <w:szCs w:val="17"/>
          <w:lang w:val="fr-FR"/>
        </w:rPr>
        <w:t xml:space="preserve">codes </w:t>
      </w:r>
      <w:r w:rsidR="00720E91" w:rsidRPr="0063436D">
        <w:rPr>
          <w:sz w:val="17"/>
          <w:szCs w:val="17"/>
          <w:lang w:val="fr-FR"/>
        </w:rPr>
        <w:t>permet d</w:t>
      </w:r>
      <w:r w:rsidR="0046773C" w:rsidRPr="0063436D">
        <w:rPr>
          <w:sz w:val="17"/>
          <w:szCs w:val="17"/>
          <w:lang w:val="fr-FR"/>
        </w:rPr>
        <w:t>’</w:t>
      </w:r>
      <w:r w:rsidR="00720E91" w:rsidRPr="0063436D">
        <w:rPr>
          <w:sz w:val="17"/>
          <w:szCs w:val="17"/>
          <w:lang w:val="fr-FR"/>
        </w:rPr>
        <w:t>identifier la situation juridique d</w:t>
      </w:r>
      <w:r w:rsidR="0046773C" w:rsidRPr="0063436D">
        <w:rPr>
          <w:sz w:val="17"/>
          <w:szCs w:val="17"/>
          <w:lang w:val="fr-FR"/>
        </w:rPr>
        <w:t>’</w:t>
      </w:r>
      <w:r w:rsidR="00720E91" w:rsidRPr="0063436D">
        <w:rPr>
          <w:sz w:val="17"/>
          <w:szCs w:val="17"/>
          <w:lang w:val="fr-FR"/>
        </w:rPr>
        <w:t xml:space="preserve">une marque sans connaître la </w:t>
      </w:r>
      <w:r w:rsidR="000B1460" w:rsidRPr="0063436D">
        <w:rPr>
          <w:sz w:val="17"/>
          <w:szCs w:val="17"/>
          <w:lang w:val="fr-FR"/>
        </w:rPr>
        <w:t xml:space="preserve">langue </w:t>
      </w:r>
      <w:r w:rsidR="00720E91" w:rsidRPr="0063436D">
        <w:rPr>
          <w:sz w:val="17"/>
          <w:szCs w:val="17"/>
          <w:lang w:val="fr-FR"/>
        </w:rPr>
        <w:t>utilisée par l</w:t>
      </w:r>
      <w:r w:rsidR="0046773C" w:rsidRPr="0063436D">
        <w:rPr>
          <w:sz w:val="17"/>
          <w:szCs w:val="17"/>
          <w:lang w:val="fr-FR"/>
        </w:rPr>
        <w:t>’</w:t>
      </w:r>
      <w:r w:rsidR="00720E91" w:rsidRPr="0063436D">
        <w:rPr>
          <w:sz w:val="17"/>
          <w:szCs w:val="17"/>
          <w:lang w:val="fr-FR"/>
        </w:rPr>
        <w:t>office de propriété industrielle chargé du traitement</w:t>
      </w:r>
      <w:r w:rsidR="000B1460" w:rsidRPr="0063436D">
        <w:rPr>
          <w:sz w:val="17"/>
          <w:szCs w:val="17"/>
          <w:lang w:val="fr-FR"/>
        </w:rPr>
        <w:t>.</w:t>
      </w:r>
    </w:p>
    <w:p w:rsidR="00076F3F" w:rsidRPr="0063436D" w:rsidRDefault="0008215E" w:rsidP="0026442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9F5462" w:rsidRPr="0063436D">
        <w:rPr>
          <w:sz w:val="17"/>
          <w:szCs w:val="17"/>
          <w:lang w:val="fr-FR"/>
        </w:rPr>
        <w:instrText xml:space="preserve"> AUTONUM  </w:instrText>
      </w:r>
      <w:r w:rsidRPr="0063436D">
        <w:rPr>
          <w:sz w:val="17"/>
          <w:szCs w:val="17"/>
          <w:lang w:val="fr-FR"/>
        </w:rPr>
        <w:fldChar w:fldCharType="end"/>
      </w:r>
      <w:r w:rsidR="009F5462" w:rsidRPr="0063436D">
        <w:rPr>
          <w:sz w:val="17"/>
          <w:szCs w:val="17"/>
          <w:lang w:val="fr-FR"/>
        </w:rPr>
        <w:tab/>
      </w:r>
      <w:r w:rsidR="00720E91" w:rsidRPr="0063436D">
        <w:rPr>
          <w:sz w:val="17"/>
          <w:szCs w:val="17"/>
          <w:lang w:val="fr-FR"/>
        </w:rPr>
        <w:t xml:space="preserve">La norme proposée </w:t>
      </w:r>
      <w:r w:rsidR="000B1460" w:rsidRPr="0063436D">
        <w:rPr>
          <w:sz w:val="17"/>
          <w:szCs w:val="17"/>
          <w:lang w:val="fr-FR"/>
        </w:rPr>
        <w:t>d</w:t>
      </w:r>
      <w:r w:rsidR="00720E91" w:rsidRPr="0063436D">
        <w:rPr>
          <w:sz w:val="17"/>
          <w:szCs w:val="17"/>
          <w:lang w:val="fr-FR"/>
        </w:rPr>
        <w:t>é</w:t>
      </w:r>
      <w:r w:rsidR="000B1460" w:rsidRPr="0063436D">
        <w:rPr>
          <w:sz w:val="17"/>
          <w:szCs w:val="17"/>
          <w:lang w:val="fr-FR"/>
        </w:rPr>
        <w:t>fin</w:t>
      </w:r>
      <w:r w:rsidR="00720E91" w:rsidRPr="0063436D">
        <w:rPr>
          <w:sz w:val="17"/>
          <w:szCs w:val="17"/>
          <w:lang w:val="fr-FR"/>
        </w:rPr>
        <w:t xml:space="preserve">it des événements </w:t>
      </w:r>
      <w:r w:rsidR="00D65DE8" w:rsidRPr="0063436D">
        <w:rPr>
          <w:sz w:val="17"/>
          <w:szCs w:val="17"/>
          <w:lang w:val="fr-FR"/>
        </w:rPr>
        <w:t xml:space="preserve">relatifs à la situation juridique qui peuvent survenir pendant le </w:t>
      </w:r>
      <w:r w:rsidR="000B1460" w:rsidRPr="0063436D">
        <w:rPr>
          <w:sz w:val="17"/>
          <w:szCs w:val="17"/>
          <w:lang w:val="fr-FR"/>
        </w:rPr>
        <w:t xml:space="preserve">cycle </w:t>
      </w:r>
      <w:r w:rsidR="00D65DE8" w:rsidRPr="0063436D">
        <w:rPr>
          <w:sz w:val="17"/>
          <w:szCs w:val="17"/>
          <w:lang w:val="fr-FR"/>
        </w:rPr>
        <w:t>de vie d</w:t>
      </w:r>
      <w:r w:rsidR="0046773C" w:rsidRPr="0063436D">
        <w:rPr>
          <w:sz w:val="17"/>
          <w:szCs w:val="17"/>
          <w:lang w:val="fr-FR"/>
        </w:rPr>
        <w:t>’</w:t>
      </w:r>
      <w:r w:rsidR="00D65DE8" w:rsidRPr="0063436D">
        <w:rPr>
          <w:sz w:val="17"/>
          <w:szCs w:val="17"/>
          <w:lang w:val="fr-FR"/>
        </w:rPr>
        <w:t>une marque sur la base d</w:t>
      </w:r>
      <w:r w:rsidR="0046773C" w:rsidRPr="0063436D">
        <w:rPr>
          <w:sz w:val="17"/>
          <w:szCs w:val="17"/>
          <w:lang w:val="fr-FR"/>
        </w:rPr>
        <w:t>’</w:t>
      </w:r>
      <w:r w:rsidR="00D65DE8" w:rsidRPr="0063436D">
        <w:rPr>
          <w:sz w:val="17"/>
          <w:szCs w:val="17"/>
          <w:lang w:val="fr-FR"/>
        </w:rPr>
        <w:t>un schéma général de traitement des marques défini dans la présente nor</w:t>
      </w:r>
      <w:r w:rsidR="00B66A4C" w:rsidRPr="0063436D">
        <w:rPr>
          <w:sz w:val="17"/>
          <w:szCs w:val="17"/>
          <w:lang w:val="fr-FR"/>
        </w:rPr>
        <w:t>me.  Le</w:t>
      </w:r>
      <w:r w:rsidR="00264424" w:rsidRPr="0063436D">
        <w:rPr>
          <w:sz w:val="17"/>
          <w:szCs w:val="17"/>
          <w:lang w:val="fr-FR"/>
        </w:rPr>
        <w:t>s définitions de ces événements sont suffisamment larges pour couvrir les différentes pratiques des offices de propriété industrielle.</w:t>
      </w:r>
    </w:p>
    <w:p w:rsidR="00076F3F" w:rsidRPr="0063436D" w:rsidRDefault="0008215E" w:rsidP="009F5462">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9F5462" w:rsidRPr="0063436D">
        <w:rPr>
          <w:sz w:val="17"/>
          <w:szCs w:val="17"/>
          <w:lang w:val="fr-FR"/>
        </w:rPr>
        <w:instrText xml:space="preserve"> AUTONUM  </w:instrText>
      </w:r>
      <w:r w:rsidRPr="0063436D">
        <w:rPr>
          <w:sz w:val="17"/>
          <w:szCs w:val="17"/>
          <w:lang w:val="fr-FR"/>
        </w:rPr>
        <w:fldChar w:fldCharType="end"/>
      </w:r>
      <w:r w:rsidR="009F5462" w:rsidRPr="0063436D">
        <w:rPr>
          <w:sz w:val="17"/>
          <w:szCs w:val="17"/>
          <w:lang w:val="fr-FR"/>
        </w:rPr>
        <w:tab/>
      </w:r>
      <w:r w:rsidR="00D65DE8" w:rsidRPr="0063436D">
        <w:rPr>
          <w:sz w:val="17"/>
          <w:szCs w:val="17"/>
          <w:lang w:val="fr-FR"/>
        </w:rPr>
        <w:t>La norme proposée prévoit aussi une structure de données conceptuelle pour l</w:t>
      </w:r>
      <w:r w:rsidR="0046773C" w:rsidRPr="0063436D">
        <w:rPr>
          <w:sz w:val="17"/>
          <w:szCs w:val="17"/>
          <w:lang w:val="fr-FR"/>
        </w:rPr>
        <w:t>’</w:t>
      </w:r>
      <w:r w:rsidR="00D65DE8" w:rsidRPr="0063436D">
        <w:rPr>
          <w:sz w:val="17"/>
          <w:szCs w:val="17"/>
          <w:lang w:val="fr-FR"/>
        </w:rPr>
        <w:t xml:space="preserve">échange de données relatives à la situation juridique sous forme électronique entre les offices de propriété industrielle, les données </w:t>
      </w:r>
      <w:r w:rsidR="000B1460" w:rsidRPr="0063436D">
        <w:rPr>
          <w:sz w:val="17"/>
          <w:szCs w:val="17"/>
          <w:lang w:val="fr-FR"/>
        </w:rPr>
        <w:t>associ</w:t>
      </w:r>
      <w:r w:rsidR="00D65DE8" w:rsidRPr="0063436D">
        <w:rPr>
          <w:sz w:val="17"/>
          <w:szCs w:val="17"/>
          <w:lang w:val="fr-FR"/>
        </w:rPr>
        <w:t>ées aux événements</w:t>
      </w:r>
      <w:r w:rsidR="000B1460" w:rsidRPr="0063436D">
        <w:rPr>
          <w:sz w:val="17"/>
          <w:szCs w:val="17"/>
          <w:lang w:val="fr-FR"/>
        </w:rPr>
        <w:t xml:space="preserve"> d</w:t>
      </w:r>
      <w:r w:rsidR="00D65DE8" w:rsidRPr="0063436D">
        <w:rPr>
          <w:sz w:val="17"/>
          <w:szCs w:val="17"/>
          <w:lang w:val="fr-FR"/>
        </w:rPr>
        <w:t>é</w:t>
      </w:r>
      <w:r w:rsidR="000B1460" w:rsidRPr="0063436D">
        <w:rPr>
          <w:sz w:val="17"/>
          <w:szCs w:val="17"/>
          <w:lang w:val="fr-FR"/>
        </w:rPr>
        <w:t>fin</w:t>
      </w:r>
      <w:r w:rsidR="00D65DE8" w:rsidRPr="0063436D">
        <w:rPr>
          <w:sz w:val="17"/>
          <w:szCs w:val="17"/>
          <w:lang w:val="fr-FR"/>
        </w:rPr>
        <w:t xml:space="preserve">is ainsi que des principes directeurs pour aider les offices à établir la correspondance entre leurs </w:t>
      </w:r>
      <w:r w:rsidR="00412AF3" w:rsidRPr="0063436D">
        <w:rPr>
          <w:sz w:val="17"/>
          <w:szCs w:val="17"/>
          <w:lang w:val="fr-FR"/>
        </w:rPr>
        <w:t>propres événements</w:t>
      </w:r>
      <w:r w:rsidR="000B1460" w:rsidRPr="0063436D">
        <w:rPr>
          <w:sz w:val="17"/>
          <w:szCs w:val="17"/>
          <w:lang w:val="fr-FR"/>
        </w:rPr>
        <w:t xml:space="preserve"> nationa</w:t>
      </w:r>
      <w:r w:rsidR="00412AF3" w:rsidRPr="0063436D">
        <w:rPr>
          <w:sz w:val="17"/>
          <w:szCs w:val="17"/>
          <w:lang w:val="fr-FR"/>
        </w:rPr>
        <w:t xml:space="preserve">ux, </w:t>
      </w:r>
      <w:r w:rsidR="000B1460" w:rsidRPr="0063436D">
        <w:rPr>
          <w:sz w:val="17"/>
          <w:szCs w:val="17"/>
          <w:lang w:val="fr-FR"/>
        </w:rPr>
        <w:t>r</w:t>
      </w:r>
      <w:r w:rsidR="00412AF3" w:rsidRPr="0063436D">
        <w:rPr>
          <w:sz w:val="17"/>
          <w:szCs w:val="17"/>
          <w:lang w:val="fr-FR"/>
        </w:rPr>
        <w:t>é</w:t>
      </w:r>
      <w:r w:rsidR="000B1460" w:rsidRPr="0063436D">
        <w:rPr>
          <w:sz w:val="17"/>
          <w:szCs w:val="17"/>
          <w:lang w:val="fr-FR"/>
        </w:rPr>
        <w:t>giona</w:t>
      </w:r>
      <w:r w:rsidR="00412AF3" w:rsidRPr="0063436D">
        <w:rPr>
          <w:sz w:val="17"/>
          <w:szCs w:val="17"/>
          <w:lang w:val="fr-FR"/>
        </w:rPr>
        <w:t xml:space="preserve">ux ou </w:t>
      </w:r>
      <w:r w:rsidR="000B1460" w:rsidRPr="0063436D">
        <w:rPr>
          <w:sz w:val="17"/>
          <w:szCs w:val="17"/>
          <w:lang w:val="fr-FR"/>
        </w:rPr>
        <w:t>internationa</w:t>
      </w:r>
      <w:r w:rsidR="00412AF3" w:rsidRPr="0063436D">
        <w:rPr>
          <w:sz w:val="17"/>
          <w:szCs w:val="17"/>
          <w:lang w:val="fr-FR"/>
        </w:rPr>
        <w:t>ux et les événements prévus dans la présente norme</w:t>
      </w:r>
      <w:r w:rsidR="000B1460" w:rsidRPr="0063436D">
        <w:rPr>
          <w:sz w:val="17"/>
          <w:szCs w:val="17"/>
          <w:lang w:val="fr-FR"/>
        </w:rPr>
        <w:t>.</w:t>
      </w:r>
    </w:p>
    <w:p w:rsidR="00076F3F" w:rsidRPr="0063436D" w:rsidRDefault="0008215E" w:rsidP="0026442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9F5462" w:rsidRPr="0063436D">
        <w:rPr>
          <w:sz w:val="17"/>
          <w:szCs w:val="17"/>
          <w:lang w:val="fr-FR"/>
        </w:rPr>
        <w:instrText xml:space="preserve"> AUTONUM  </w:instrText>
      </w:r>
      <w:r w:rsidRPr="0063436D">
        <w:rPr>
          <w:sz w:val="17"/>
          <w:szCs w:val="17"/>
          <w:lang w:val="fr-FR"/>
        </w:rPr>
        <w:fldChar w:fldCharType="end"/>
      </w:r>
      <w:r w:rsidR="009F5462" w:rsidRPr="0063436D">
        <w:rPr>
          <w:sz w:val="17"/>
          <w:szCs w:val="17"/>
          <w:lang w:val="fr-FR"/>
        </w:rPr>
        <w:tab/>
      </w:r>
      <w:r w:rsidR="00264424" w:rsidRPr="0063436D">
        <w:rPr>
          <w:sz w:val="17"/>
          <w:szCs w:val="17"/>
          <w:lang w:val="fr-FR"/>
        </w:rPr>
        <w:t>Compte tenu de la diversité des législations et pratiques en matière de propriété industrielle dans les différents ressorts juridiques, la présente norme n</w:t>
      </w:r>
      <w:r w:rsidR="0046773C" w:rsidRPr="0063436D">
        <w:rPr>
          <w:sz w:val="17"/>
          <w:szCs w:val="17"/>
          <w:lang w:val="fr-FR"/>
        </w:rPr>
        <w:t>’</w:t>
      </w:r>
      <w:r w:rsidR="00264424" w:rsidRPr="0063436D">
        <w:rPr>
          <w:sz w:val="17"/>
          <w:szCs w:val="17"/>
          <w:lang w:val="fr-FR"/>
        </w:rPr>
        <w:t>a pas vocation à harmoniser les exigences de forme ou de fond prévues par les législations et réglementations nationales et régionales.</w:t>
      </w:r>
    </w:p>
    <w:p w:rsidR="00076F3F" w:rsidRPr="0063436D" w:rsidRDefault="00B77085" w:rsidP="00401237">
      <w:pPr>
        <w:pStyle w:val="StyleHeading285pt"/>
        <w:spacing w:after="60" w:line="240" w:lineRule="auto"/>
        <w:rPr>
          <w:sz w:val="17"/>
          <w:szCs w:val="17"/>
          <w:lang w:val="fr-FR"/>
        </w:rPr>
      </w:pPr>
      <w:bookmarkStart w:id="8" w:name="_Toc509215731"/>
      <w:bookmarkStart w:id="9" w:name="_Toc55401026"/>
      <w:r w:rsidRPr="0063436D">
        <w:rPr>
          <w:caps w:val="0"/>
          <w:sz w:val="17"/>
          <w:szCs w:val="17"/>
          <w:lang w:val="fr-FR"/>
        </w:rPr>
        <w:t>SCHÉMA GÉNÉRAL DE TRAITEMENT DES MARQUES</w:t>
      </w:r>
      <w:bookmarkEnd w:id="9"/>
    </w:p>
    <w:p w:rsidR="00CF695F" w:rsidRPr="00404563" w:rsidRDefault="0008215E" w:rsidP="00404563">
      <w:pPr>
        <w:pStyle w:val="ListParagraph"/>
        <w:spacing w:after="170" w:line="240" w:lineRule="auto"/>
        <w:ind w:left="0"/>
        <w:contextualSpacing w:val="0"/>
        <w:jc w:val="both"/>
        <w:rPr>
          <w:sz w:val="17"/>
          <w:szCs w:val="17"/>
          <w:lang w:val="fr-FR"/>
        </w:rPr>
      </w:pPr>
      <w:r w:rsidRPr="0063436D">
        <w:rPr>
          <w:sz w:val="17"/>
          <w:szCs w:val="17"/>
          <w:lang w:val="fr-FR"/>
        </w:rPr>
        <w:fldChar w:fldCharType="begin"/>
      </w:r>
      <w:r w:rsidR="009F5462" w:rsidRPr="0063436D">
        <w:rPr>
          <w:sz w:val="17"/>
          <w:szCs w:val="17"/>
          <w:lang w:val="fr-FR"/>
        </w:rPr>
        <w:instrText xml:space="preserve"> AUTONUM  </w:instrText>
      </w:r>
      <w:r w:rsidRPr="0063436D">
        <w:rPr>
          <w:sz w:val="17"/>
          <w:szCs w:val="17"/>
          <w:lang w:val="fr-FR"/>
        </w:rPr>
        <w:fldChar w:fldCharType="end"/>
      </w:r>
      <w:r w:rsidR="009F5462" w:rsidRPr="0063436D">
        <w:rPr>
          <w:sz w:val="17"/>
          <w:szCs w:val="17"/>
          <w:lang w:val="fr-FR"/>
        </w:rPr>
        <w:tab/>
      </w:r>
      <w:r w:rsidR="00DE14BA" w:rsidRPr="0063436D">
        <w:rPr>
          <w:sz w:val="17"/>
          <w:szCs w:val="17"/>
          <w:lang w:val="fr-FR"/>
        </w:rPr>
        <w:t>Les législations applicables au traitement des marques varient considérablement d</w:t>
      </w:r>
      <w:r w:rsidR="0046773C" w:rsidRPr="0063436D">
        <w:rPr>
          <w:sz w:val="17"/>
          <w:szCs w:val="17"/>
          <w:lang w:val="fr-FR"/>
        </w:rPr>
        <w:t>’</w:t>
      </w:r>
      <w:r w:rsidR="00DE14BA" w:rsidRPr="0063436D">
        <w:rPr>
          <w:sz w:val="17"/>
          <w:szCs w:val="17"/>
          <w:lang w:val="fr-FR"/>
        </w:rPr>
        <w:t>un office de propriété industrielle à l</w:t>
      </w:r>
      <w:r w:rsidR="0046773C" w:rsidRPr="0063436D">
        <w:rPr>
          <w:sz w:val="17"/>
          <w:szCs w:val="17"/>
          <w:lang w:val="fr-FR"/>
        </w:rPr>
        <w:t>’</w:t>
      </w:r>
      <w:r w:rsidR="00DE14BA" w:rsidRPr="0063436D">
        <w:rPr>
          <w:sz w:val="17"/>
          <w:szCs w:val="17"/>
          <w:lang w:val="fr-FR"/>
        </w:rPr>
        <w:t>aut</w:t>
      </w:r>
      <w:r w:rsidR="00B66A4C" w:rsidRPr="0063436D">
        <w:rPr>
          <w:sz w:val="17"/>
          <w:szCs w:val="17"/>
          <w:lang w:val="fr-FR"/>
        </w:rPr>
        <w:t>re.  La</w:t>
      </w:r>
      <w:r w:rsidR="00DE14BA" w:rsidRPr="0063436D">
        <w:rPr>
          <w:sz w:val="17"/>
          <w:szCs w:val="17"/>
          <w:lang w:val="fr-FR"/>
        </w:rPr>
        <w:t xml:space="preserve"> présente norme </w:t>
      </w:r>
      <w:r w:rsidR="00E96379" w:rsidRPr="0063436D">
        <w:rPr>
          <w:sz w:val="17"/>
          <w:szCs w:val="17"/>
          <w:lang w:val="fr-FR"/>
        </w:rPr>
        <w:t>u</w:t>
      </w:r>
      <w:r w:rsidR="00DE14BA" w:rsidRPr="0063436D">
        <w:rPr>
          <w:sz w:val="17"/>
          <w:szCs w:val="17"/>
          <w:lang w:val="fr-FR"/>
        </w:rPr>
        <w:t xml:space="preserve">tilise un schéma général visant à décrire dans les grandes lignes les pratiques des offices en matière de traitement des marques dans le monde et </w:t>
      </w:r>
      <w:r w:rsidR="008C51BB" w:rsidRPr="0063436D">
        <w:rPr>
          <w:sz w:val="17"/>
          <w:szCs w:val="17"/>
          <w:lang w:val="fr-FR"/>
        </w:rPr>
        <w:t xml:space="preserve">selon le </w:t>
      </w:r>
      <w:r w:rsidR="00DE14BA" w:rsidRPr="0063436D">
        <w:rPr>
          <w:sz w:val="17"/>
          <w:szCs w:val="17"/>
          <w:lang w:val="fr-FR"/>
        </w:rPr>
        <w:t xml:space="preserve">système de </w:t>
      </w:r>
      <w:r w:rsidR="00E96379" w:rsidRPr="0063436D">
        <w:rPr>
          <w:sz w:val="17"/>
          <w:szCs w:val="17"/>
          <w:lang w:val="fr-FR"/>
        </w:rPr>
        <w:t>Madr</w:t>
      </w:r>
      <w:r w:rsidR="00B66A4C" w:rsidRPr="0063436D">
        <w:rPr>
          <w:sz w:val="17"/>
          <w:szCs w:val="17"/>
          <w:lang w:val="fr-FR"/>
        </w:rPr>
        <w:t>id.  Ce</w:t>
      </w:r>
      <w:r w:rsidR="00C0254D" w:rsidRPr="0063436D">
        <w:rPr>
          <w:sz w:val="17"/>
          <w:szCs w:val="17"/>
          <w:lang w:val="fr-FR"/>
        </w:rPr>
        <w:t xml:space="preserve"> schéma ne rend pas compte de la pratique de tous les offices, pas plus qu</w:t>
      </w:r>
      <w:r w:rsidR="0046773C" w:rsidRPr="0063436D">
        <w:rPr>
          <w:sz w:val="17"/>
          <w:szCs w:val="17"/>
          <w:lang w:val="fr-FR"/>
        </w:rPr>
        <w:t>’</w:t>
      </w:r>
      <w:r w:rsidR="00C0254D" w:rsidRPr="0063436D">
        <w:rPr>
          <w:sz w:val="17"/>
          <w:szCs w:val="17"/>
          <w:lang w:val="fr-FR"/>
        </w:rPr>
        <w:t>il ne couvre toutes les éventualités pouvant survenir au cours du traitement d</w:t>
      </w:r>
      <w:r w:rsidR="0046773C" w:rsidRPr="0063436D">
        <w:rPr>
          <w:sz w:val="17"/>
          <w:szCs w:val="17"/>
          <w:lang w:val="fr-FR"/>
        </w:rPr>
        <w:t>’</w:t>
      </w:r>
      <w:r w:rsidR="00C0254D" w:rsidRPr="0063436D">
        <w:rPr>
          <w:sz w:val="17"/>
          <w:szCs w:val="17"/>
          <w:lang w:val="fr-FR"/>
        </w:rPr>
        <w:t>une demande ou d</w:t>
      </w:r>
      <w:r w:rsidR="0046773C" w:rsidRPr="0063436D">
        <w:rPr>
          <w:sz w:val="17"/>
          <w:szCs w:val="17"/>
          <w:lang w:val="fr-FR"/>
        </w:rPr>
        <w:t>’</w:t>
      </w:r>
      <w:r w:rsidR="00C0254D" w:rsidRPr="0063436D">
        <w:rPr>
          <w:sz w:val="17"/>
          <w:szCs w:val="17"/>
          <w:lang w:val="fr-FR"/>
        </w:rPr>
        <w:t>un droit de propriété industriel</w:t>
      </w:r>
      <w:r w:rsidR="00B66A4C" w:rsidRPr="0063436D">
        <w:rPr>
          <w:sz w:val="17"/>
          <w:szCs w:val="17"/>
          <w:lang w:val="fr-FR"/>
        </w:rPr>
        <w:t>le.  Pa</w:t>
      </w:r>
      <w:r w:rsidR="00DE14BA" w:rsidRPr="0063436D">
        <w:rPr>
          <w:sz w:val="17"/>
          <w:szCs w:val="17"/>
          <w:lang w:val="fr-FR"/>
        </w:rPr>
        <w:t>r conséquent</w:t>
      </w:r>
      <w:r w:rsidR="00E96379" w:rsidRPr="0063436D">
        <w:rPr>
          <w:sz w:val="17"/>
          <w:szCs w:val="17"/>
          <w:lang w:val="fr-FR"/>
        </w:rPr>
        <w:t xml:space="preserve">, </w:t>
      </w:r>
      <w:r w:rsidR="00DE14BA" w:rsidRPr="0063436D">
        <w:rPr>
          <w:sz w:val="17"/>
          <w:szCs w:val="17"/>
          <w:lang w:val="fr-FR"/>
        </w:rPr>
        <w:t xml:space="preserve">il ne saurait décrire avec précision les </w:t>
      </w:r>
      <w:r w:rsidR="00E96379" w:rsidRPr="0063436D">
        <w:rPr>
          <w:sz w:val="17"/>
          <w:szCs w:val="17"/>
          <w:lang w:val="fr-FR"/>
        </w:rPr>
        <w:t>prati</w:t>
      </w:r>
      <w:r w:rsidR="00DE14BA" w:rsidRPr="0063436D">
        <w:rPr>
          <w:sz w:val="17"/>
          <w:szCs w:val="17"/>
          <w:lang w:val="fr-FR"/>
        </w:rPr>
        <w:t>qu</w:t>
      </w:r>
      <w:r w:rsidR="00E96379" w:rsidRPr="0063436D">
        <w:rPr>
          <w:sz w:val="17"/>
          <w:szCs w:val="17"/>
          <w:lang w:val="fr-FR"/>
        </w:rPr>
        <w:t xml:space="preserve">es </w:t>
      </w:r>
      <w:r w:rsidR="00DE14BA" w:rsidRPr="0063436D">
        <w:rPr>
          <w:sz w:val="17"/>
          <w:szCs w:val="17"/>
          <w:lang w:val="fr-FR"/>
        </w:rPr>
        <w:t>applicables aux marques</w:t>
      </w:r>
      <w:r w:rsidR="00E96379" w:rsidRPr="0063436D">
        <w:rPr>
          <w:sz w:val="17"/>
          <w:szCs w:val="17"/>
          <w:lang w:val="fr-FR"/>
        </w:rPr>
        <w:t>, n</w:t>
      </w:r>
      <w:r w:rsidR="00DE14BA" w:rsidRPr="0063436D">
        <w:rPr>
          <w:sz w:val="17"/>
          <w:szCs w:val="17"/>
          <w:lang w:val="fr-FR"/>
        </w:rPr>
        <w:t xml:space="preserve">i </w:t>
      </w:r>
      <w:r w:rsidR="00006C57" w:rsidRPr="0063436D">
        <w:rPr>
          <w:sz w:val="17"/>
          <w:szCs w:val="17"/>
          <w:lang w:val="fr-FR"/>
        </w:rPr>
        <w:t>les événements rendus publics</w:t>
      </w:r>
      <w:r w:rsidR="00E96379" w:rsidRPr="0063436D">
        <w:rPr>
          <w:sz w:val="17"/>
          <w:szCs w:val="17"/>
          <w:lang w:val="fr-FR"/>
        </w:rPr>
        <w:t xml:space="preserve">, </w:t>
      </w:r>
      <w:r w:rsidR="00DE14BA" w:rsidRPr="0063436D">
        <w:rPr>
          <w:sz w:val="17"/>
          <w:szCs w:val="17"/>
          <w:lang w:val="fr-FR"/>
        </w:rPr>
        <w:t>dans certains offic</w:t>
      </w:r>
      <w:r w:rsidR="00B66A4C" w:rsidRPr="0063436D">
        <w:rPr>
          <w:sz w:val="17"/>
          <w:szCs w:val="17"/>
          <w:lang w:val="fr-FR"/>
        </w:rPr>
        <w:t>es.  Il</w:t>
      </w:r>
      <w:r w:rsidR="00DE14BA" w:rsidRPr="0063436D">
        <w:rPr>
          <w:sz w:val="17"/>
          <w:szCs w:val="17"/>
          <w:lang w:val="fr-FR"/>
        </w:rPr>
        <w:t xml:space="preserve"> vise néanmoins à donner une vue d</w:t>
      </w:r>
      <w:r w:rsidR="0046773C" w:rsidRPr="0063436D">
        <w:rPr>
          <w:sz w:val="17"/>
          <w:szCs w:val="17"/>
          <w:lang w:val="fr-FR"/>
        </w:rPr>
        <w:t>’</w:t>
      </w:r>
      <w:r w:rsidR="00DE14BA" w:rsidRPr="0063436D">
        <w:rPr>
          <w:sz w:val="17"/>
          <w:szCs w:val="17"/>
          <w:lang w:val="fr-FR"/>
        </w:rPr>
        <w:t xml:space="preserve">ensemble </w:t>
      </w:r>
      <w:r w:rsidR="00F1473D" w:rsidRPr="0063436D">
        <w:rPr>
          <w:sz w:val="17"/>
          <w:szCs w:val="17"/>
          <w:lang w:val="fr-FR"/>
        </w:rPr>
        <w:t>des principales étapes du traitement d</w:t>
      </w:r>
      <w:r w:rsidR="0046773C" w:rsidRPr="0063436D">
        <w:rPr>
          <w:sz w:val="17"/>
          <w:szCs w:val="17"/>
          <w:lang w:val="fr-FR"/>
        </w:rPr>
        <w:t>’</w:t>
      </w:r>
      <w:r w:rsidR="00F1473D" w:rsidRPr="0063436D">
        <w:rPr>
          <w:sz w:val="17"/>
          <w:szCs w:val="17"/>
          <w:lang w:val="fr-FR"/>
        </w:rPr>
        <w:t>une marque dans les offices de propriété industrielle d</w:t>
      </w:r>
      <w:r w:rsidR="008C51BB" w:rsidRPr="0063436D">
        <w:rPr>
          <w:sz w:val="17"/>
          <w:szCs w:val="17"/>
          <w:lang w:val="fr-FR"/>
        </w:rPr>
        <w:t xml:space="preserve">u </w:t>
      </w:r>
      <w:r w:rsidR="00F1473D" w:rsidRPr="0063436D">
        <w:rPr>
          <w:sz w:val="17"/>
          <w:szCs w:val="17"/>
          <w:lang w:val="fr-FR"/>
        </w:rPr>
        <w:t>monde</w:t>
      </w:r>
      <w:r w:rsidR="008C51BB" w:rsidRPr="0063436D">
        <w:rPr>
          <w:sz w:val="17"/>
          <w:szCs w:val="17"/>
          <w:lang w:val="fr-FR"/>
        </w:rPr>
        <w:t xml:space="preserve"> entier</w:t>
      </w:r>
      <w:r w:rsidR="00E96379" w:rsidRPr="0063436D">
        <w:rPr>
          <w:sz w:val="17"/>
          <w:szCs w:val="17"/>
          <w:lang w:val="fr-FR"/>
        </w:rPr>
        <w:t>.</w:t>
      </w:r>
    </w:p>
    <w:p w:rsidR="00404563" w:rsidRDefault="00404563" w:rsidP="00D04FEA">
      <w:pPr>
        <w:pStyle w:val="ListParagraph"/>
        <w:spacing w:after="200"/>
        <w:ind w:left="0"/>
        <w:contextualSpacing w:val="0"/>
        <w:jc w:val="both"/>
        <w:rPr>
          <w:szCs w:val="17"/>
          <w:lang w:val="fr-FR"/>
        </w:rPr>
      </w:pPr>
    </w:p>
    <w:p w:rsidR="00CC773D" w:rsidRPr="0063436D" w:rsidRDefault="00BE5DCA" w:rsidP="00D04FEA">
      <w:pPr>
        <w:pStyle w:val="ListParagraph"/>
        <w:spacing w:after="200"/>
        <w:ind w:left="0"/>
        <w:contextualSpacing w:val="0"/>
        <w:jc w:val="both"/>
        <w:rPr>
          <w:szCs w:val="17"/>
          <w:lang w:val="fr-FR"/>
        </w:rPr>
      </w:pPr>
      <w:r>
        <w:rPr>
          <w:noProof/>
        </w:rPr>
        <w:lastRenderedPageBreak/>
        <w:drawing>
          <wp:inline distT="0" distB="0" distL="0" distR="0" wp14:anchorId="147D47D8" wp14:editId="383663AA">
            <wp:extent cx="5942330" cy="4173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5942330" cy="4173855"/>
                    </a:xfrm>
                    <a:prstGeom prst="rect">
                      <a:avLst/>
                    </a:prstGeom>
                  </pic:spPr>
                </pic:pic>
              </a:graphicData>
            </a:graphic>
          </wp:inline>
        </w:drawing>
      </w:r>
    </w:p>
    <w:p w:rsidR="00076F3F" w:rsidRPr="0063436D" w:rsidRDefault="0008215E" w:rsidP="00F4350C">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F4350C" w:rsidRPr="0063436D">
        <w:rPr>
          <w:sz w:val="17"/>
          <w:szCs w:val="17"/>
          <w:lang w:val="fr-FR"/>
        </w:rPr>
        <w:instrText xml:space="preserve"> AUTONUM  </w:instrText>
      </w:r>
      <w:r w:rsidRPr="0063436D">
        <w:rPr>
          <w:sz w:val="17"/>
          <w:szCs w:val="17"/>
          <w:lang w:val="fr-FR"/>
        </w:rPr>
        <w:fldChar w:fldCharType="end"/>
      </w:r>
      <w:r w:rsidR="00F4350C" w:rsidRPr="0063436D">
        <w:rPr>
          <w:sz w:val="17"/>
          <w:szCs w:val="17"/>
          <w:lang w:val="fr-FR"/>
        </w:rPr>
        <w:tab/>
      </w:r>
      <w:r w:rsidR="00765B30" w:rsidRPr="0063436D">
        <w:rPr>
          <w:sz w:val="17"/>
          <w:szCs w:val="17"/>
          <w:lang w:val="fr-FR"/>
        </w:rPr>
        <w:t xml:space="preserve">Le schéma général de traitement des marques </w:t>
      </w:r>
      <w:r w:rsidR="00E96379" w:rsidRPr="0063436D">
        <w:rPr>
          <w:sz w:val="17"/>
          <w:szCs w:val="17"/>
          <w:lang w:val="fr-FR"/>
        </w:rPr>
        <w:t>illustr</w:t>
      </w:r>
      <w:r w:rsidR="00765B30" w:rsidRPr="0063436D">
        <w:rPr>
          <w:sz w:val="17"/>
          <w:szCs w:val="17"/>
          <w:lang w:val="fr-FR"/>
        </w:rPr>
        <w:t>é ci</w:t>
      </w:r>
      <w:r w:rsidR="0046773C" w:rsidRPr="0063436D">
        <w:rPr>
          <w:sz w:val="17"/>
          <w:szCs w:val="17"/>
          <w:lang w:val="fr-FR"/>
        </w:rPr>
        <w:t>-</w:t>
      </w:r>
      <w:r w:rsidR="00765B30" w:rsidRPr="0063436D">
        <w:rPr>
          <w:sz w:val="17"/>
          <w:szCs w:val="17"/>
          <w:lang w:val="fr-FR"/>
        </w:rPr>
        <w:t xml:space="preserve">dessus intègre les états </w:t>
      </w:r>
      <w:r w:rsidR="00E96379" w:rsidRPr="0063436D">
        <w:rPr>
          <w:sz w:val="17"/>
          <w:szCs w:val="17"/>
          <w:lang w:val="fr-FR"/>
        </w:rPr>
        <w:t>(</w:t>
      </w:r>
      <w:r w:rsidR="00765B30" w:rsidRPr="0063436D">
        <w:rPr>
          <w:sz w:val="17"/>
          <w:szCs w:val="17"/>
          <w:lang w:val="fr-FR"/>
        </w:rPr>
        <w:t>cadres en pointillés</w:t>
      </w:r>
      <w:r w:rsidR="00E96379" w:rsidRPr="0063436D">
        <w:rPr>
          <w:sz w:val="17"/>
          <w:szCs w:val="17"/>
          <w:lang w:val="fr-FR"/>
        </w:rPr>
        <w:t xml:space="preserve">), </w:t>
      </w:r>
      <w:r w:rsidR="00765B30" w:rsidRPr="0063436D">
        <w:rPr>
          <w:sz w:val="17"/>
          <w:szCs w:val="17"/>
          <w:lang w:val="fr-FR"/>
        </w:rPr>
        <w:t xml:space="preserve">les </w:t>
      </w:r>
      <w:r w:rsidR="00E96379" w:rsidRPr="0063436D">
        <w:rPr>
          <w:sz w:val="17"/>
          <w:szCs w:val="17"/>
          <w:lang w:val="fr-FR"/>
        </w:rPr>
        <w:t>sta</w:t>
      </w:r>
      <w:r w:rsidR="00765B30" w:rsidRPr="0063436D">
        <w:rPr>
          <w:sz w:val="17"/>
          <w:szCs w:val="17"/>
          <w:lang w:val="fr-FR"/>
        </w:rPr>
        <w:t>d</w:t>
      </w:r>
      <w:r w:rsidR="00E96379" w:rsidRPr="0063436D">
        <w:rPr>
          <w:sz w:val="17"/>
          <w:szCs w:val="17"/>
          <w:lang w:val="fr-FR"/>
        </w:rPr>
        <w:t>es (</w:t>
      </w:r>
      <w:r w:rsidR="00765B30" w:rsidRPr="0063436D">
        <w:rPr>
          <w:sz w:val="17"/>
          <w:szCs w:val="17"/>
          <w:lang w:val="fr-FR"/>
        </w:rPr>
        <w:t>cadres en traits pleins</w:t>
      </w:r>
      <w:r w:rsidR="00E96379" w:rsidRPr="0063436D">
        <w:rPr>
          <w:sz w:val="17"/>
          <w:szCs w:val="17"/>
          <w:lang w:val="fr-FR"/>
        </w:rPr>
        <w:t xml:space="preserve">) </w:t>
      </w:r>
      <w:r w:rsidR="00765B30" w:rsidRPr="0063436D">
        <w:rPr>
          <w:sz w:val="17"/>
          <w:szCs w:val="17"/>
          <w:lang w:val="fr-FR"/>
        </w:rPr>
        <w:t>et les événements</w:t>
      </w:r>
      <w:r w:rsidR="00E96379" w:rsidRPr="0063436D">
        <w:rPr>
          <w:sz w:val="17"/>
          <w:szCs w:val="17"/>
          <w:lang w:val="fr-FR"/>
        </w:rPr>
        <w:t xml:space="preserve"> (</w:t>
      </w:r>
      <w:r w:rsidR="00765B30" w:rsidRPr="0063436D">
        <w:rPr>
          <w:sz w:val="17"/>
          <w:szCs w:val="17"/>
          <w:lang w:val="fr-FR"/>
        </w:rPr>
        <w:t>flèches</w:t>
      </w:r>
      <w:r w:rsidR="00E96379" w:rsidRPr="0063436D">
        <w:rPr>
          <w:sz w:val="17"/>
          <w:szCs w:val="17"/>
          <w:lang w:val="fr-FR"/>
        </w:rPr>
        <w:t xml:space="preserve">) </w:t>
      </w:r>
      <w:r w:rsidR="00765B30" w:rsidRPr="0063436D">
        <w:rPr>
          <w:sz w:val="17"/>
          <w:szCs w:val="17"/>
          <w:lang w:val="fr-FR"/>
        </w:rPr>
        <w:t>pour décrire le traitement des marqu</w:t>
      </w:r>
      <w:r w:rsidR="00B66A4C" w:rsidRPr="0063436D">
        <w:rPr>
          <w:sz w:val="17"/>
          <w:szCs w:val="17"/>
          <w:lang w:val="fr-FR"/>
        </w:rPr>
        <w:t>es.  Pa</w:t>
      </w:r>
      <w:r w:rsidR="00F23BE1" w:rsidRPr="0063436D">
        <w:rPr>
          <w:sz w:val="17"/>
          <w:szCs w:val="17"/>
          <w:lang w:val="fr-FR"/>
        </w:rPr>
        <w:t>r souci de clarté, le schéma n</w:t>
      </w:r>
      <w:r w:rsidR="0046773C" w:rsidRPr="0063436D">
        <w:rPr>
          <w:sz w:val="17"/>
          <w:szCs w:val="17"/>
          <w:lang w:val="fr-FR"/>
        </w:rPr>
        <w:t>’</w:t>
      </w:r>
      <w:r w:rsidR="00F23BE1" w:rsidRPr="0063436D">
        <w:rPr>
          <w:sz w:val="17"/>
          <w:szCs w:val="17"/>
          <w:lang w:val="fr-FR"/>
        </w:rPr>
        <w:t>indique que les événements principaux</w:t>
      </w:r>
      <w:r w:rsidR="00E96379" w:rsidRPr="0063436D">
        <w:rPr>
          <w:sz w:val="17"/>
          <w:szCs w:val="17"/>
          <w:lang w:val="fr-FR"/>
        </w:rPr>
        <w:t>.</w:t>
      </w:r>
    </w:p>
    <w:p w:rsidR="00076F3F" w:rsidRPr="0063436D" w:rsidRDefault="00C0254D" w:rsidP="00C0254D">
      <w:pPr>
        <w:pStyle w:val="Heading3"/>
        <w:spacing w:before="0" w:line="240" w:lineRule="auto"/>
        <w:rPr>
          <w:sz w:val="17"/>
          <w:szCs w:val="17"/>
          <w:lang w:val="fr-FR"/>
        </w:rPr>
      </w:pPr>
      <w:bookmarkStart w:id="10" w:name="_Toc55401027"/>
      <w:r w:rsidRPr="0063436D">
        <w:rPr>
          <w:sz w:val="17"/>
          <w:szCs w:val="17"/>
          <w:lang w:val="fr-FR"/>
        </w:rPr>
        <w:t>États</w:t>
      </w:r>
      <w:bookmarkEnd w:id="10"/>
    </w:p>
    <w:p w:rsidR="00076F3F" w:rsidRPr="0063436D" w:rsidRDefault="0008215E" w:rsidP="00C0254D">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F4350C" w:rsidRPr="0063436D">
        <w:rPr>
          <w:sz w:val="17"/>
          <w:szCs w:val="17"/>
          <w:lang w:val="fr-FR"/>
        </w:rPr>
        <w:instrText xml:space="preserve"> AUTONUM  </w:instrText>
      </w:r>
      <w:r w:rsidRPr="0063436D">
        <w:rPr>
          <w:sz w:val="17"/>
          <w:szCs w:val="17"/>
          <w:lang w:val="fr-FR"/>
        </w:rPr>
        <w:fldChar w:fldCharType="end"/>
      </w:r>
      <w:r w:rsidR="00F4350C" w:rsidRPr="0063436D">
        <w:rPr>
          <w:sz w:val="17"/>
          <w:szCs w:val="17"/>
          <w:lang w:val="fr-FR"/>
        </w:rPr>
        <w:tab/>
      </w:r>
      <w:r w:rsidR="00C0254D" w:rsidRPr="0063436D">
        <w:rPr>
          <w:sz w:val="17"/>
          <w:szCs w:val="17"/>
          <w:lang w:val="fr-FR"/>
        </w:rPr>
        <w:t>L</w:t>
      </w:r>
      <w:r w:rsidR="0046773C" w:rsidRPr="0063436D">
        <w:rPr>
          <w:sz w:val="17"/>
          <w:szCs w:val="17"/>
          <w:lang w:val="fr-FR"/>
        </w:rPr>
        <w:t>’</w:t>
      </w:r>
      <w:r w:rsidR="00C0254D" w:rsidRPr="0063436D">
        <w:rPr>
          <w:sz w:val="17"/>
          <w:szCs w:val="17"/>
          <w:lang w:val="fr-FR"/>
        </w:rPr>
        <w:t>état de la demande ou du droit de propriété industrielle conformément à la législation applicable de l</w:t>
      </w:r>
      <w:r w:rsidR="0046773C" w:rsidRPr="0063436D">
        <w:rPr>
          <w:sz w:val="17"/>
          <w:szCs w:val="17"/>
          <w:lang w:val="fr-FR"/>
        </w:rPr>
        <w:t>’</w:t>
      </w:r>
      <w:r w:rsidR="00C0254D" w:rsidRPr="0063436D">
        <w:rPr>
          <w:sz w:val="17"/>
          <w:szCs w:val="17"/>
          <w:lang w:val="fr-FR"/>
        </w:rPr>
        <w:t>office de propriété industrielle peut être actif, inactif ou en fin de validité.</w:t>
      </w:r>
    </w:p>
    <w:p w:rsidR="00076F3F" w:rsidRPr="0063436D" w:rsidRDefault="00C0254D" w:rsidP="00243F30">
      <w:pPr>
        <w:pStyle w:val="ListParagraph"/>
        <w:numPr>
          <w:ilvl w:val="1"/>
          <w:numId w:val="4"/>
        </w:numPr>
        <w:tabs>
          <w:tab w:val="left" w:pos="1134"/>
        </w:tabs>
        <w:spacing w:after="120" w:line="240" w:lineRule="auto"/>
        <w:ind w:left="567" w:firstLine="0"/>
        <w:contextualSpacing w:val="0"/>
        <w:jc w:val="both"/>
        <w:rPr>
          <w:sz w:val="17"/>
          <w:szCs w:val="17"/>
          <w:lang w:val="fr-FR"/>
        </w:rPr>
      </w:pPr>
      <w:r w:rsidRPr="0063436D">
        <w:rPr>
          <w:b/>
          <w:sz w:val="17"/>
          <w:szCs w:val="17"/>
          <w:lang w:val="fr-FR"/>
        </w:rPr>
        <w:t>Actif</w:t>
      </w:r>
      <w:r w:rsidR="0046773C" w:rsidRPr="0063436D">
        <w:rPr>
          <w:sz w:val="17"/>
          <w:szCs w:val="17"/>
          <w:lang w:val="fr-FR"/>
        </w:rPr>
        <w:t> :</w:t>
      </w:r>
      <w:r w:rsidRPr="0063436D">
        <w:rPr>
          <w:sz w:val="17"/>
          <w:szCs w:val="17"/>
          <w:lang w:val="fr-FR"/>
        </w:rPr>
        <w:t xml:space="preserve"> la demande est en instance ou le droit de propriété industrielle est en vigueur.</w:t>
      </w:r>
    </w:p>
    <w:p w:rsidR="00076F3F" w:rsidRPr="0063436D" w:rsidRDefault="00C0254D" w:rsidP="00243F30">
      <w:pPr>
        <w:pStyle w:val="ListParagraph"/>
        <w:numPr>
          <w:ilvl w:val="1"/>
          <w:numId w:val="4"/>
        </w:numPr>
        <w:tabs>
          <w:tab w:val="left" w:pos="1134"/>
        </w:tabs>
        <w:spacing w:after="120" w:line="240" w:lineRule="auto"/>
        <w:ind w:left="567" w:firstLine="0"/>
        <w:contextualSpacing w:val="0"/>
        <w:jc w:val="both"/>
        <w:rPr>
          <w:sz w:val="17"/>
          <w:szCs w:val="17"/>
          <w:lang w:val="fr-FR"/>
        </w:rPr>
      </w:pPr>
      <w:r w:rsidRPr="0063436D">
        <w:rPr>
          <w:b/>
          <w:sz w:val="17"/>
          <w:szCs w:val="17"/>
          <w:lang w:val="fr-FR"/>
        </w:rPr>
        <w:t>Inactif</w:t>
      </w:r>
      <w:r w:rsidR="0046773C" w:rsidRPr="0063436D">
        <w:rPr>
          <w:sz w:val="17"/>
          <w:szCs w:val="17"/>
          <w:lang w:val="fr-FR"/>
        </w:rPr>
        <w:t> :</w:t>
      </w:r>
      <w:r w:rsidRPr="0063436D">
        <w:rPr>
          <w:sz w:val="17"/>
          <w:szCs w:val="17"/>
          <w:lang w:val="fr-FR"/>
        </w:rPr>
        <w:t xml:space="preserve"> l</w:t>
      </w:r>
      <w:r w:rsidR="0046773C" w:rsidRPr="0063436D">
        <w:rPr>
          <w:sz w:val="17"/>
          <w:szCs w:val="17"/>
          <w:lang w:val="fr-FR"/>
        </w:rPr>
        <w:t>’</w:t>
      </w:r>
      <w:r w:rsidRPr="0063436D">
        <w:rPr>
          <w:sz w:val="17"/>
          <w:szCs w:val="17"/>
          <w:lang w:val="fr-FR"/>
        </w:rPr>
        <w:t>instruction de la demande est suspendue ou le droit de propriété industrielle n</w:t>
      </w:r>
      <w:r w:rsidR="0046773C" w:rsidRPr="0063436D">
        <w:rPr>
          <w:sz w:val="17"/>
          <w:szCs w:val="17"/>
          <w:lang w:val="fr-FR"/>
        </w:rPr>
        <w:t>’</w:t>
      </w:r>
      <w:r w:rsidRPr="0063436D">
        <w:rPr>
          <w:sz w:val="17"/>
          <w:szCs w:val="17"/>
          <w:lang w:val="fr-FR"/>
        </w:rPr>
        <w:t>est pas en vigueur.</w:t>
      </w:r>
    </w:p>
    <w:p w:rsidR="00076F3F" w:rsidRPr="0063436D" w:rsidRDefault="00C0254D" w:rsidP="00243F30">
      <w:pPr>
        <w:pStyle w:val="ListParagraph"/>
        <w:numPr>
          <w:ilvl w:val="1"/>
          <w:numId w:val="4"/>
        </w:numPr>
        <w:tabs>
          <w:tab w:val="left" w:pos="1134"/>
        </w:tabs>
        <w:spacing w:after="200" w:line="240" w:lineRule="auto"/>
        <w:ind w:left="567" w:firstLine="0"/>
        <w:contextualSpacing w:val="0"/>
        <w:jc w:val="both"/>
        <w:rPr>
          <w:sz w:val="17"/>
          <w:szCs w:val="17"/>
          <w:lang w:val="fr-FR"/>
        </w:rPr>
      </w:pPr>
      <w:r w:rsidRPr="0063436D">
        <w:rPr>
          <w:b/>
          <w:sz w:val="17"/>
          <w:szCs w:val="17"/>
          <w:lang w:val="fr-FR"/>
        </w:rPr>
        <w:t>Fin de validité</w:t>
      </w:r>
      <w:r w:rsidR="0046773C" w:rsidRPr="0063436D">
        <w:rPr>
          <w:sz w:val="17"/>
          <w:szCs w:val="17"/>
          <w:lang w:val="fr-FR"/>
        </w:rPr>
        <w:t> :</w:t>
      </w:r>
      <w:r w:rsidRPr="0063436D">
        <w:rPr>
          <w:sz w:val="17"/>
          <w:szCs w:val="17"/>
          <w:lang w:val="fr-FR"/>
        </w:rPr>
        <w:t xml:space="preserve"> la demande suspendue ou le droit de propriété industrielle qui n</w:t>
      </w:r>
      <w:r w:rsidR="0046773C" w:rsidRPr="0063436D">
        <w:rPr>
          <w:sz w:val="17"/>
          <w:szCs w:val="17"/>
          <w:lang w:val="fr-FR"/>
        </w:rPr>
        <w:t>’</w:t>
      </w:r>
      <w:r w:rsidRPr="0063436D">
        <w:rPr>
          <w:sz w:val="17"/>
          <w:szCs w:val="17"/>
          <w:lang w:val="fr-FR"/>
        </w:rPr>
        <w:t>est pas en vigueur ne peut pas être réactivé par la sui</w:t>
      </w:r>
      <w:r w:rsidR="00B66A4C" w:rsidRPr="0063436D">
        <w:rPr>
          <w:sz w:val="17"/>
          <w:szCs w:val="17"/>
          <w:lang w:val="fr-FR"/>
        </w:rPr>
        <w:t>te.  Ex</w:t>
      </w:r>
      <w:r w:rsidRPr="0063436D">
        <w:rPr>
          <w:sz w:val="17"/>
          <w:szCs w:val="17"/>
          <w:lang w:val="fr-FR"/>
        </w:rPr>
        <w:t>ceptionnellement, cet état peut revenir à “actif” ou “inactif” pas suite d</w:t>
      </w:r>
      <w:r w:rsidR="0046773C" w:rsidRPr="0063436D">
        <w:rPr>
          <w:sz w:val="17"/>
          <w:szCs w:val="17"/>
          <w:lang w:val="fr-FR"/>
        </w:rPr>
        <w:t>’</w:t>
      </w:r>
      <w:r w:rsidRPr="0063436D">
        <w:rPr>
          <w:sz w:val="17"/>
          <w:szCs w:val="17"/>
          <w:lang w:val="fr-FR"/>
        </w:rPr>
        <w:t>un changement de la législation en matière de propriété industriel</w:t>
      </w:r>
      <w:r w:rsidR="00B66A4C" w:rsidRPr="0063436D">
        <w:rPr>
          <w:sz w:val="17"/>
          <w:szCs w:val="17"/>
          <w:lang w:val="fr-FR"/>
        </w:rPr>
        <w:t>le.  Il</w:t>
      </w:r>
      <w:r w:rsidRPr="0063436D">
        <w:rPr>
          <w:sz w:val="17"/>
          <w:szCs w:val="17"/>
          <w:lang w:val="fr-FR"/>
        </w:rPr>
        <w:t xml:space="preserve"> convient de noter que tous les offices de propriété industrielle ne peuvent pas spécifier cet état en vertu de leur législation applicable.</w:t>
      </w:r>
    </w:p>
    <w:p w:rsidR="00076F3F" w:rsidRPr="0063436D" w:rsidRDefault="00765B30" w:rsidP="00C0254D">
      <w:pPr>
        <w:pStyle w:val="Heading3"/>
        <w:spacing w:before="0" w:line="240" w:lineRule="auto"/>
        <w:rPr>
          <w:sz w:val="17"/>
          <w:szCs w:val="17"/>
          <w:lang w:val="fr-FR"/>
        </w:rPr>
      </w:pPr>
      <w:bookmarkStart w:id="11" w:name="_Toc55401028"/>
      <w:r w:rsidRPr="0063436D">
        <w:rPr>
          <w:sz w:val="17"/>
          <w:szCs w:val="17"/>
          <w:lang w:val="fr-FR"/>
        </w:rPr>
        <w:t>Stades</w:t>
      </w:r>
      <w:bookmarkEnd w:id="11"/>
    </w:p>
    <w:p w:rsidR="00076F3F" w:rsidRPr="0063436D" w:rsidRDefault="0008215E" w:rsidP="00C0254D">
      <w:pPr>
        <w:pStyle w:val="ListParagraph"/>
        <w:spacing w:after="200" w:line="240" w:lineRule="auto"/>
        <w:ind w:left="0"/>
        <w:contextualSpacing w:val="0"/>
        <w:jc w:val="both"/>
        <w:rPr>
          <w:sz w:val="17"/>
          <w:szCs w:val="17"/>
          <w:u w:val="single"/>
          <w:lang w:val="fr-FR"/>
        </w:rPr>
      </w:pPr>
      <w:r w:rsidRPr="0063436D">
        <w:rPr>
          <w:sz w:val="17"/>
          <w:szCs w:val="17"/>
          <w:lang w:val="fr-FR"/>
        </w:rPr>
        <w:fldChar w:fldCharType="begin"/>
      </w:r>
      <w:r w:rsidR="00F4350C" w:rsidRPr="0063436D">
        <w:rPr>
          <w:sz w:val="17"/>
          <w:szCs w:val="17"/>
          <w:lang w:val="fr-FR"/>
        </w:rPr>
        <w:instrText xml:space="preserve"> AUTONUM  </w:instrText>
      </w:r>
      <w:r w:rsidRPr="0063436D">
        <w:rPr>
          <w:sz w:val="17"/>
          <w:szCs w:val="17"/>
          <w:lang w:val="fr-FR"/>
        </w:rPr>
        <w:fldChar w:fldCharType="end"/>
      </w:r>
      <w:r w:rsidR="00F4350C" w:rsidRPr="0063436D">
        <w:rPr>
          <w:sz w:val="17"/>
          <w:szCs w:val="17"/>
          <w:lang w:val="fr-FR"/>
        </w:rPr>
        <w:tab/>
      </w:r>
      <w:r w:rsidR="00C0254D" w:rsidRPr="0063436D">
        <w:rPr>
          <w:sz w:val="17"/>
          <w:szCs w:val="17"/>
          <w:lang w:val="fr-FR"/>
        </w:rPr>
        <w:t>Les stades du traitement d</w:t>
      </w:r>
      <w:r w:rsidR="0046773C" w:rsidRPr="0063436D">
        <w:rPr>
          <w:sz w:val="17"/>
          <w:szCs w:val="17"/>
          <w:lang w:val="fr-FR"/>
        </w:rPr>
        <w:t>’</w:t>
      </w:r>
      <w:r w:rsidR="00C0254D" w:rsidRPr="0063436D">
        <w:rPr>
          <w:sz w:val="17"/>
          <w:szCs w:val="17"/>
          <w:lang w:val="fr-FR"/>
        </w:rPr>
        <w:t>une demande ou d</w:t>
      </w:r>
      <w:r w:rsidR="0046773C" w:rsidRPr="0063436D">
        <w:rPr>
          <w:sz w:val="17"/>
          <w:szCs w:val="17"/>
          <w:lang w:val="fr-FR"/>
        </w:rPr>
        <w:t>’</w:t>
      </w:r>
      <w:r w:rsidR="00C0254D" w:rsidRPr="0063436D">
        <w:rPr>
          <w:sz w:val="17"/>
          <w:szCs w:val="17"/>
          <w:lang w:val="fr-FR"/>
        </w:rPr>
        <w:t>un droit de propriété industrielle conformément à la législation applicable de l</w:t>
      </w:r>
      <w:r w:rsidR="0046773C" w:rsidRPr="0063436D">
        <w:rPr>
          <w:sz w:val="17"/>
          <w:szCs w:val="17"/>
          <w:lang w:val="fr-FR"/>
        </w:rPr>
        <w:t>’</w:t>
      </w:r>
      <w:r w:rsidR="00C0254D" w:rsidRPr="0063436D">
        <w:rPr>
          <w:sz w:val="17"/>
          <w:szCs w:val="17"/>
          <w:lang w:val="fr-FR"/>
        </w:rPr>
        <w:t>office comprennent le dépôt, l</w:t>
      </w:r>
      <w:r w:rsidR="0046773C" w:rsidRPr="0063436D">
        <w:rPr>
          <w:sz w:val="17"/>
          <w:szCs w:val="17"/>
          <w:lang w:val="fr-FR"/>
        </w:rPr>
        <w:t>’</w:t>
      </w:r>
      <w:r w:rsidR="00C0254D" w:rsidRPr="0063436D">
        <w:rPr>
          <w:sz w:val="17"/>
          <w:szCs w:val="17"/>
          <w:lang w:val="fr-FR"/>
        </w:rPr>
        <w:t>examen, la contestation avant l</w:t>
      </w:r>
      <w:r w:rsidR="0046773C" w:rsidRPr="0063436D">
        <w:rPr>
          <w:sz w:val="17"/>
          <w:szCs w:val="17"/>
          <w:lang w:val="fr-FR"/>
        </w:rPr>
        <w:t>’</w:t>
      </w:r>
      <w:r w:rsidR="00C0254D" w:rsidRPr="0063436D">
        <w:rPr>
          <w:sz w:val="17"/>
          <w:szCs w:val="17"/>
          <w:lang w:val="fr-FR"/>
        </w:rPr>
        <w:t>enregistrement, l</w:t>
      </w:r>
      <w:r w:rsidR="0046773C" w:rsidRPr="0063436D">
        <w:rPr>
          <w:sz w:val="17"/>
          <w:szCs w:val="17"/>
          <w:lang w:val="fr-FR"/>
        </w:rPr>
        <w:t>’</w:t>
      </w:r>
      <w:r w:rsidR="00C0254D" w:rsidRPr="0063436D">
        <w:rPr>
          <w:sz w:val="17"/>
          <w:szCs w:val="17"/>
          <w:lang w:val="fr-FR"/>
        </w:rPr>
        <w:t>enregistrement, la contestation après l</w:t>
      </w:r>
      <w:r w:rsidR="0046773C" w:rsidRPr="0063436D">
        <w:rPr>
          <w:sz w:val="17"/>
          <w:szCs w:val="17"/>
          <w:lang w:val="fr-FR"/>
        </w:rPr>
        <w:t>’</w:t>
      </w:r>
      <w:r w:rsidR="00C0254D" w:rsidRPr="0063436D">
        <w:rPr>
          <w:sz w:val="17"/>
          <w:szCs w:val="17"/>
          <w:lang w:val="fr-FR"/>
        </w:rPr>
        <w:t>enregistrement et l</w:t>
      </w:r>
      <w:r w:rsidR="0046773C" w:rsidRPr="0063436D">
        <w:rPr>
          <w:sz w:val="17"/>
          <w:szCs w:val="17"/>
          <w:lang w:val="fr-FR"/>
        </w:rPr>
        <w:t>’</w:t>
      </w:r>
      <w:r w:rsidR="00C0254D" w:rsidRPr="0063436D">
        <w:rPr>
          <w:sz w:val="17"/>
          <w:szCs w:val="17"/>
          <w:lang w:val="fr-FR"/>
        </w:rPr>
        <w:t>extinction probable ou définitive.</w:t>
      </w:r>
    </w:p>
    <w:p w:rsidR="00076F3F" w:rsidRPr="0063436D" w:rsidRDefault="00137972" w:rsidP="00243F30">
      <w:pPr>
        <w:pStyle w:val="ListParagraph"/>
        <w:numPr>
          <w:ilvl w:val="1"/>
          <w:numId w:val="4"/>
        </w:numPr>
        <w:tabs>
          <w:tab w:val="left" w:pos="1134"/>
        </w:tabs>
        <w:spacing w:after="200" w:line="240" w:lineRule="auto"/>
        <w:ind w:left="567" w:firstLine="0"/>
        <w:contextualSpacing w:val="0"/>
        <w:jc w:val="both"/>
        <w:rPr>
          <w:sz w:val="17"/>
          <w:szCs w:val="17"/>
          <w:lang w:val="fr-FR"/>
        </w:rPr>
      </w:pPr>
      <w:r w:rsidRPr="0063436D">
        <w:rPr>
          <w:b/>
          <w:sz w:val="17"/>
          <w:szCs w:val="17"/>
          <w:lang w:val="fr-FR"/>
        </w:rPr>
        <w:t>Dépôt</w:t>
      </w:r>
      <w:r w:rsidR="0046773C" w:rsidRPr="0063436D">
        <w:rPr>
          <w:b/>
          <w:sz w:val="17"/>
          <w:szCs w:val="17"/>
          <w:lang w:val="fr-FR"/>
        </w:rPr>
        <w:t> :</w:t>
      </w:r>
      <w:r w:rsidR="00E96379" w:rsidRPr="0063436D">
        <w:rPr>
          <w:sz w:val="17"/>
          <w:szCs w:val="17"/>
          <w:lang w:val="fr-FR"/>
        </w:rPr>
        <w:t xml:space="preserve"> </w:t>
      </w:r>
      <w:r w:rsidR="00D37E2F">
        <w:rPr>
          <w:sz w:val="17"/>
          <w:szCs w:val="17"/>
          <w:lang w:val="fr-FR"/>
        </w:rPr>
        <w:t>l</w:t>
      </w:r>
      <w:r w:rsidR="00B3402F" w:rsidRPr="0063436D">
        <w:rPr>
          <w:sz w:val="17"/>
          <w:szCs w:val="17"/>
          <w:lang w:val="fr-FR"/>
        </w:rPr>
        <w:t xml:space="preserve">e stade du dépôt englobe la </w:t>
      </w:r>
      <w:r w:rsidR="00E96379" w:rsidRPr="0063436D">
        <w:rPr>
          <w:sz w:val="17"/>
          <w:szCs w:val="17"/>
          <w:lang w:val="fr-FR"/>
        </w:rPr>
        <w:t>r</w:t>
      </w:r>
      <w:r w:rsidR="00B3402F" w:rsidRPr="0063436D">
        <w:rPr>
          <w:sz w:val="17"/>
          <w:szCs w:val="17"/>
          <w:lang w:val="fr-FR"/>
        </w:rPr>
        <w:t>é</w:t>
      </w:r>
      <w:r w:rsidR="00E96379" w:rsidRPr="0063436D">
        <w:rPr>
          <w:sz w:val="17"/>
          <w:szCs w:val="17"/>
          <w:lang w:val="fr-FR"/>
        </w:rPr>
        <w:t>cept</w:t>
      </w:r>
      <w:r w:rsidR="00B3402F" w:rsidRPr="0063436D">
        <w:rPr>
          <w:sz w:val="17"/>
          <w:szCs w:val="17"/>
          <w:lang w:val="fr-FR"/>
        </w:rPr>
        <w:t>ion d</w:t>
      </w:r>
      <w:r w:rsidR="0046773C" w:rsidRPr="0063436D">
        <w:rPr>
          <w:sz w:val="17"/>
          <w:szCs w:val="17"/>
          <w:lang w:val="fr-FR"/>
        </w:rPr>
        <w:t>’</w:t>
      </w:r>
      <w:r w:rsidR="00B3402F" w:rsidRPr="0063436D">
        <w:rPr>
          <w:sz w:val="17"/>
          <w:szCs w:val="17"/>
          <w:lang w:val="fr-FR"/>
        </w:rPr>
        <w:t>une demande d</w:t>
      </w:r>
      <w:r w:rsidR="0046773C" w:rsidRPr="0063436D">
        <w:rPr>
          <w:sz w:val="17"/>
          <w:szCs w:val="17"/>
          <w:lang w:val="fr-FR"/>
        </w:rPr>
        <w:t>’</w:t>
      </w:r>
      <w:r w:rsidR="00B3402F" w:rsidRPr="0063436D">
        <w:rPr>
          <w:sz w:val="17"/>
          <w:szCs w:val="17"/>
          <w:lang w:val="fr-FR"/>
        </w:rPr>
        <w:t xml:space="preserve">enregistrement de la marque ou </w:t>
      </w:r>
      <w:r w:rsidR="009B0462" w:rsidRPr="0063436D">
        <w:rPr>
          <w:sz w:val="17"/>
          <w:szCs w:val="17"/>
          <w:lang w:val="fr-FR"/>
        </w:rPr>
        <w:t>d</w:t>
      </w:r>
      <w:r w:rsidR="0046773C" w:rsidRPr="0063436D">
        <w:rPr>
          <w:sz w:val="17"/>
          <w:szCs w:val="17"/>
          <w:lang w:val="fr-FR"/>
        </w:rPr>
        <w:t>’</w:t>
      </w:r>
      <w:r w:rsidR="00B3402F" w:rsidRPr="0063436D">
        <w:rPr>
          <w:sz w:val="17"/>
          <w:szCs w:val="17"/>
          <w:lang w:val="fr-FR"/>
        </w:rPr>
        <w:t>octroi d</w:t>
      </w:r>
      <w:r w:rsidR="0046773C" w:rsidRPr="0063436D">
        <w:rPr>
          <w:sz w:val="17"/>
          <w:szCs w:val="17"/>
          <w:lang w:val="fr-FR"/>
        </w:rPr>
        <w:t>’</w:t>
      </w:r>
      <w:r w:rsidR="00B3402F" w:rsidRPr="0063436D">
        <w:rPr>
          <w:sz w:val="17"/>
          <w:szCs w:val="17"/>
          <w:lang w:val="fr-FR"/>
        </w:rPr>
        <w:t xml:space="preserve">un droit de propriété industrielle par un office de propriété industrielle </w:t>
      </w:r>
      <w:r w:rsidR="00E96379" w:rsidRPr="0063436D">
        <w:rPr>
          <w:sz w:val="17"/>
          <w:szCs w:val="17"/>
          <w:lang w:val="fr-FR"/>
        </w:rPr>
        <w:t>national o</w:t>
      </w:r>
      <w:r w:rsidR="00B3402F" w:rsidRPr="0063436D">
        <w:rPr>
          <w:sz w:val="17"/>
          <w:szCs w:val="17"/>
          <w:lang w:val="fr-FR"/>
        </w:rPr>
        <w:t>u</w:t>
      </w:r>
      <w:r w:rsidR="00E96379" w:rsidRPr="0063436D">
        <w:rPr>
          <w:sz w:val="17"/>
          <w:szCs w:val="17"/>
          <w:lang w:val="fr-FR"/>
        </w:rPr>
        <w:t xml:space="preserve"> r</w:t>
      </w:r>
      <w:r w:rsidR="00B3402F" w:rsidRPr="0063436D">
        <w:rPr>
          <w:sz w:val="17"/>
          <w:szCs w:val="17"/>
          <w:lang w:val="fr-FR"/>
        </w:rPr>
        <w:t>é</w:t>
      </w:r>
      <w:r w:rsidR="00E96379" w:rsidRPr="0063436D">
        <w:rPr>
          <w:sz w:val="17"/>
          <w:szCs w:val="17"/>
          <w:lang w:val="fr-FR"/>
        </w:rPr>
        <w:t>gion</w:t>
      </w:r>
      <w:r w:rsidR="00B66A4C" w:rsidRPr="0063436D">
        <w:rPr>
          <w:sz w:val="17"/>
          <w:szCs w:val="17"/>
          <w:lang w:val="fr-FR"/>
        </w:rPr>
        <w:t>al.  Il</w:t>
      </w:r>
      <w:r w:rsidR="00B3402F" w:rsidRPr="0063436D">
        <w:rPr>
          <w:sz w:val="17"/>
          <w:szCs w:val="17"/>
          <w:lang w:val="fr-FR"/>
        </w:rPr>
        <w:t xml:space="preserve"> comprend la réception par l</w:t>
      </w:r>
      <w:r w:rsidR="0046773C" w:rsidRPr="0063436D">
        <w:rPr>
          <w:sz w:val="17"/>
          <w:szCs w:val="17"/>
          <w:lang w:val="fr-FR"/>
        </w:rPr>
        <w:t>’</w:t>
      </w:r>
      <w:r w:rsidR="00B3402F" w:rsidRPr="0063436D">
        <w:rPr>
          <w:sz w:val="17"/>
          <w:szCs w:val="17"/>
          <w:lang w:val="fr-FR"/>
        </w:rPr>
        <w:t>office de propriété industrielle ou par le Bureau int</w:t>
      </w:r>
      <w:r w:rsidR="00E96379" w:rsidRPr="0063436D">
        <w:rPr>
          <w:sz w:val="17"/>
          <w:szCs w:val="17"/>
          <w:lang w:val="fr-FR"/>
        </w:rPr>
        <w:t xml:space="preserve">ernational </w:t>
      </w:r>
      <w:r w:rsidR="00B3402F" w:rsidRPr="0063436D">
        <w:rPr>
          <w:sz w:val="17"/>
          <w:szCs w:val="17"/>
          <w:lang w:val="fr-FR"/>
        </w:rPr>
        <w:t>de l</w:t>
      </w:r>
      <w:r w:rsidR="0046773C" w:rsidRPr="0063436D">
        <w:rPr>
          <w:sz w:val="17"/>
          <w:szCs w:val="17"/>
          <w:lang w:val="fr-FR"/>
        </w:rPr>
        <w:t>’</w:t>
      </w:r>
      <w:r w:rsidR="00B3402F" w:rsidRPr="0063436D">
        <w:rPr>
          <w:sz w:val="17"/>
          <w:szCs w:val="17"/>
          <w:lang w:val="fr-FR"/>
        </w:rPr>
        <w:t xml:space="preserve">Organisation </w:t>
      </w:r>
      <w:r w:rsidR="00EC77DA" w:rsidRPr="0063436D">
        <w:rPr>
          <w:sz w:val="17"/>
          <w:szCs w:val="17"/>
          <w:lang w:val="fr-FR"/>
        </w:rPr>
        <w:t>Mondiale</w:t>
      </w:r>
      <w:r w:rsidR="00B3402F" w:rsidRPr="0063436D">
        <w:rPr>
          <w:sz w:val="17"/>
          <w:szCs w:val="17"/>
          <w:lang w:val="fr-FR"/>
        </w:rPr>
        <w:t xml:space="preserve"> de la </w:t>
      </w:r>
      <w:r w:rsidR="00EC77DA" w:rsidRPr="0063436D">
        <w:rPr>
          <w:sz w:val="17"/>
          <w:szCs w:val="17"/>
          <w:lang w:val="fr-FR"/>
        </w:rPr>
        <w:t>Propriété Intellectuelle</w:t>
      </w:r>
      <w:r w:rsidR="00B3402F" w:rsidRPr="0063436D">
        <w:rPr>
          <w:sz w:val="17"/>
          <w:szCs w:val="17"/>
          <w:lang w:val="fr-FR"/>
        </w:rPr>
        <w:t xml:space="preserve"> </w:t>
      </w:r>
      <w:r w:rsidR="00E96379" w:rsidRPr="0063436D">
        <w:rPr>
          <w:sz w:val="17"/>
          <w:szCs w:val="17"/>
          <w:lang w:val="fr-FR"/>
        </w:rPr>
        <w:t>(</w:t>
      </w:r>
      <w:r w:rsidR="00B3402F" w:rsidRPr="0063436D">
        <w:rPr>
          <w:sz w:val="17"/>
          <w:szCs w:val="17"/>
          <w:lang w:val="fr-FR"/>
        </w:rPr>
        <w:t>ci</w:t>
      </w:r>
      <w:r w:rsidR="0046773C" w:rsidRPr="0063436D">
        <w:rPr>
          <w:sz w:val="17"/>
          <w:szCs w:val="17"/>
          <w:lang w:val="fr-FR"/>
        </w:rPr>
        <w:t>-</w:t>
      </w:r>
      <w:r w:rsidR="00B3402F" w:rsidRPr="0063436D">
        <w:rPr>
          <w:sz w:val="17"/>
          <w:szCs w:val="17"/>
          <w:lang w:val="fr-FR"/>
        </w:rPr>
        <w:t>après dénommé</w:t>
      </w:r>
      <w:r w:rsidR="00E96379" w:rsidRPr="0063436D">
        <w:rPr>
          <w:sz w:val="17"/>
          <w:szCs w:val="17"/>
          <w:lang w:val="fr-FR"/>
        </w:rPr>
        <w:t xml:space="preserve"> “</w:t>
      </w:r>
      <w:r w:rsidR="00B3402F" w:rsidRPr="0063436D">
        <w:rPr>
          <w:sz w:val="17"/>
          <w:szCs w:val="17"/>
          <w:lang w:val="fr-FR"/>
        </w:rPr>
        <w:t>Bureau i</w:t>
      </w:r>
      <w:r w:rsidR="00E96379" w:rsidRPr="0063436D">
        <w:rPr>
          <w:sz w:val="17"/>
          <w:szCs w:val="17"/>
          <w:lang w:val="fr-FR"/>
        </w:rPr>
        <w:t xml:space="preserve">nternational”) </w:t>
      </w:r>
      <w:r w:rsidR="00422E3D" w:rsidRPr="0063436D">
        <w:rPr>
          <w:sz w:val="17"/>
          <w:szCs w:val="17"/>
          <w:lang w:val="fr-FR"/>
        </w:rPr>
        <w:t>d</w:t>
      </w:r>
      <w:r w:rsidR="0046773C" w:rsidRPr="0063436D">
        <w:rPr>
          <w:sz w:val="17"/>
          <w:szCs w:val="17"/>
          <w:lang w:val="fr-FR"/>
        </w:rPr>
        <w:t>’</w:t>
      </w:r>
      <w:r w:rsidR="00422E3D" w:rsidRPr="0063436D">
        <w:rPr>
          <w:sz w:val="17"/>
          <w:szCs w:val="17"/>
          <w:lang w:val="fr-FR"/>
        </w:rPr>
        <w:t xml:space="preserve">une </w:t>
      </w:r>
      <w:r w:rsidR="00E96379" w:rsidRPr="0063436D">
        <w:rPr>
          <w:sz w:val="17"/>
          <w:szCs w:val="17"/>
          <w:lang w:val="fr-FR"/>
        </w:rPr>
        <w:t>repr</w:t>
      </w:r>
      <w:r w:rsidR="00422E3D" w:rsidRPr="0063436D">
        <w:rPr>
          <w:sz w:val="17"/>
          <w:szCs w:val="17"/>
          <w:lang w:val="fr-FR"/>
        </w:rPr>
        <w:t>é</w:t>
      </w:r>
      <w:r w:rsidR="00E96379" w:rsidRPr="0063436D">
        <w:rPr>
          <w:sz w:val="17"/>
          <w:szCs w:val="17"/>
          <w:lang w:val="fr-FR"/>
        </w:rPr>
        <w:t xml:space="preserve">sentation </w:t>
      </w:r>
      <w:r w:rsidR="00422E3D" w:rsidRPr="0063436D">
        <w:rPr>
          <w:sz w:val="17"/>
          <w:szCs w:val="17"/>
          <w:lang w:val="fr-FR"/>
        </w:rPr>
        <w:t>de la marque a</w:t>
      </w:r>
      <w:r w:rsidR="003E3292" w:rsidRPr="0063436D">
        <w:rPr>
          <w:sz w:val="17"/>
          <w:szCs w:val="17"/>
          <w:lang w:val="fr-FR"/>
        </w:rPr>
        <w:t>ccompagnée</w:t>
      </w:r>
      <w:r w:rsidR="00422E3D" w:rsidRPr="0063436D">
        <w:rPr>
          <w:sz w:val="17"/>
          <w:szCs w:val="17"/>
          <w:lang w:val="fr-FR"/>
        </w:rPr>
        <w:t xml:space="preserve"> de</w:t>
      </w:r>
      <w:r w:rsidR="003E3292" w:rsidRPr="0063436D">
        <w:rPr>
          <w:sz w:val="17"/>
          <w:szCs w:val="17"/>
          <w:lang w:val="fr-FR"/>
        </w:rPr>
        <w:t xml:space="preserve"> toute </w:t>
      </w:r>
      <w:r w:rsidR="00E96379" w:rsidRPr="0063436D">
        <w:rPr>
          <w:sz w:val="17"/>
          <w:szCs w:val="17"/>
          <w:lang w:val="fr-FR"/>
        </w:rPr>
        <w:t>indication</w:t>
      </w:r>
      <w:r w:rsidR="00F72EBB" w:rsidRPr="0063436D">
        <w:rPr>
          <w:sz w:val="17"/>
          <w:szCs w:val="17"/>
          <w:lang w:val="fr-FR"/>
        </w:rPr>
        <w:t xml:space="preserve"> ou de </w:t>
      </w:r>
      <w:r w:rsidR="003E3292" w:rsidRPr="0063436D">
        <w:rPr>
          <w:sz w:val="17"/>
          <w:szCs w:val="17"/>
          <w:lang w:val="fr-FR"/>
        </w:rPr>
        <w:t xml:space="preserve">tout </w:t>
      </w:r>
      <w:r w:rsidR="00422E3D" w:rsidRPr="0063436D">
        <w:rPr>
          <w:sz w:val="17"/>
          <w:szCs w:val="17"/>
          <w:lang w:val="fr-FR"/>
        </w:rPr>
        <w:t>é</w:t>
      </w:r>
      <w:r w:rsidR="00E96379" w:rsidRPr="0063436D">
        <w:rPr>
          <w:sz w:val="17"/>
          <w:szCs w:val="17"/>
          <w:lang w:val="fr-FR"/>
        </w:rPr>
        <w:t>l</w:t>
      </w:r>
      <w:r w:rsidR="00422E3D" w:rsidRPr="0063436D">
        <w:rPr>
          <w:sz w:val="17"/>
          <w:szCs w:val="17"/>
          <w:lang w:val="fr-FR"/>
        </w:rPr>
        <w:t>é</w:t>
      </w:r>
      <w:r w:rsidR="00E96379" w:rsidRPr="0063436D">
        <w:rPr>
          <w:sz w:val="17"/>
          <w:szCs w:val="17"/>
          <w:lang w:val="fr-FR"/>
        </w:rPr>
        <w:t>ment</w:t>
      </w:r>
      <w:r w:rsidR="00422E3D" w:rsidRPr="0063436D">
        <w:rPr>
          <w:sz w:val="17"/>
          <w:szCs w:val="17"/>
          <w:lang w:val="fr-FR"/>
        </w:rPr>
        <w:t xml:space="preserve"> ou</w:t>
      </w:r>
      <w:r w:rsidR="00E96379" w:rsidRPr="0063436D">
        <w:rPr>
          <w:sz w:val="17"/>
          <w:szCs w:val="17"/>
          <w:lang w:val="fr-FR"/>
        </w:rPr>
        <w:t xml:space="preserve"> document </w:t>
      </w:r>
      <w:r w:rsidR="00422E3D" w:rsidRPr="0063436D">
        <w:rPr>
          <w:sz w:val="17"/>
          <w:szCs w:val="17"/>
          <w:lang w:val="fr-FR"/>
        </w:rPr>
        <w:t xml:space="preserve">supplémentaire </w:t>
      </w:r>
      <w:r w:rsidR="003E3292" w:rsidRPr="0063436D">
        <w:rPr>
          <w:sz w:val="17"/>
          <w:szCs w:val="17"/>
          <w:lang w:val="fr-FR"/>
        </w:rPr>
        <w:t xml:space="preserve">et </w:t>
      </w:r>
      <w:r w:rsidR="00422E3D" w:rsidRPr="0063436D">
        <w:rPr>
          <w:sz w:val="17"/>
          <w:szCs w:val="17"/>
          <w:lang w:val="fr-FR"/>
        </w:rPr>
        <w:t xml:space="preserve">des taxes </w:t>
      </w:r>
      <w:r w:rsidR="00E96379" w:rsidRPr="0063436D">
        <w:rPr>
          <w:sz w:val="17"/>
          <w:szCs w:val="17"/>
          <w:lang w:val="fr-FR"/>
        </w:rPr>
        <w:t>n</w:t>
      </w:r>
      <w:r w:rsidR="00422E3D" w:rsidRPr="0063436D">
        <w:rPr>
          <w:sz w:val="17"/>
          <w:szCs w:val="17"/>
          <w:lang w:val="fr-FR"/>
        </w:rPr>
        <w:t>é</w:t>
      </w:r>
      <w:r w:rsidR="00E96379" w:rsidRPr="0063436D">
        <w:rPr>
          <w:sz w:val="17"/>
          <w:szCs w:val="17"/>
          <w:lang w:val="fr-FR"/>
        </w:rPr>
        <w:t>cessa</w:t>
      </w:r>
      <w:r w:rsidR="00422E3D" w:rsidRPr="0063436D">
        <w:rPr>
          <w:sz w:val="17"/>
          <w:szCs w:val="17"/>
          <w:lang w:val="fr-FR"/>
        </w:rPr>
        <w:t>ires pour l</w:t>
      </w:r>
      <w:r w:rsidR="0046773C" w:rsidRPr="0063436D">
        <w:rPr>
          <w:sz w:val="17"/>
          <w:szCs w:val="17"/>
          <w:lang w:val="fr-FR"/>
        </w:rPr>
        <w:t>’</w:t>
      </w:r>
      <w:r w:rsidR="003E3292" w:rsidRPr="0063436D">
        <w:rPr>
          <w:sz w:val="17"/>
          <w:szCs w:val="17"/>
          <w:lang w:val="fr-FR"/>
        </w:rPr>
        <w:t>obtention</w:t>
      </w:r>
      <w:r w:rsidR="00422E3D" w:rsidRPr="0063436D">
        <w:rPr>
          <w:sz w:val="17"/>
          <w:szCs w:val="17"/>
          <w:lang w:val="fr-FR"/>
        </w:rPr>
        <w:t xml:space="preserve"> d</w:t>
      </w:r>
      <w:r w:rsidR="0046773C" w:rsidRPr="0063436D">
        <w:rPr>
          <w:sz w:val="17"/>
          <w:szCs w:val="17"/>
          <w:lang w:val="fr-FR"/>
        </w:rPr>
        <w:t>’</w:t>
      </w:r>
      <w:r w:rsidR="00422E3D" w:rsidRPr="0063436D">
        <w:rPr>
          <w:sz w:val="17"/>
          <w:szCs w:val="17"/>
          <w:lang w:val="fr-FR"/>
        </w:rPr>
        <w:t xml:space="preserve">une date de dépôt en vertu de la législation </w:t>
      </w:r>
      <w:r w:rsidR="00E96379" w:rsidRPr="0063436D">
        <w:rPr>
          <w:sz w:val="17"/>
          <w:szCs w:val="17"/>
          <w:lang w:val="fr-FR"/>
        </w:rPr>
        <w:t>national</w:t>
      </w:r>
      <w:r w:rsidR="00422E3D" w:rsidRPr="0063436D">
        <w:rPr>
          <w:sz w:val="17"/>
          <w:szCs w:val="17"/>
          <w:lang w:val="fr-FR"/>
        </w:rPr>
        <w:t>e</w:t>
      </w:r>
      <w:r w:rsidR="00E96379" w:rsidRPr="0063436D">
        <w:rPr>
          <w:sz w:val="17"/>
          <w:szCs w:val="17"/>
          <w:lang w:val="fr-FR"/>
        </w:rPr>
        <w:t xml:space="preserve">, </w:t>
      </w:r>
      <w:r w:rsidR="00422E3D" w:rsidRPr="0063436D">
        <w:rPr>
          <w:sz w:val="17"/>
          <w:szCs w:val="17"/>
          <w:lang w:val="fr-FR"/>
        </w:rPr>
        <w:t>de la législation ou de la convention ré</w:t>
      </w:r>
      <w:r w:rsidR="00E96379" w:rsidRPr="0063436D">
        <w:rPr>
          <w:sz w:val="17"/>
          <w:szCs w:val="17"/>
          <w:lang w:val="fr-FR"/>
        </w:rPr>
        <w:t>gional</w:t>
      </w:r>
      <w:r w:rsidR="00422E3D" w:rsidRPr="0063436D">
        <w:rPr>
          <w:sz w:val="17"/>
          <w:szCs w:val="17"/>
          <w:lang w:val="fr-FR"/>
        </w:rPr>
        <w:t xml:space="preserve">e ou du système de </w:t>
      </w:r>
      <w:r w:rsidR="00E96379" w:rsidRPr="0063436D">
        <w:rPr>
          <w:sz w:val="17"/>
          <w:szCs w:val="17"/>
          <w:lang w:val="fr-FR"/>
        </w:rPr>
        <w:t>Madrid</w:t>
      </w:r>
      <w:r w:rsidR="00422E3D" w:rsidRPr="0063436D">
        <w:rPr>
          <w:sz w:val="17"/>
          <w:szCs w:val="17"/>
          <w:lang w:val="fr-FR"/>
        </w:rPr>
        <w:t>, selon le c</w:t>
      </w:r>
      <w:r w:rsidR="00B66A4C" w:rsidRPr="0063436D">
        <w:rPr>
          <w:sz w:val="17"/>
          <w:szCs w:val="17"/>
          <w:lang w:val="fr-FR"/>
        </w:rPr>
        <w:t>as.  Il</w:t>
      </w:r>
      <w:r w:rsidR="008A25C8" w:rsidRPr="0063436D">
        <w:rPr>
          <w:sz w:val="17"/>
          <w:szCs w:val="17"/>
          <w:lang w:val="fr-FR"/>
        </w:rPr>
        <w:t xml:space="preserve"> comprend également le dépôt d</w:t>
      </w:r>
      <w:r w:rsidR="0046773C" w:rsidRPr="0063436D">
        <w:rPr>
          <w:sz w:val="17"/>
          <w:szCs w:val="17"/>
          <w:lang w:val="fr-FR"/>
        </w:rPr>
        <w:t>’</w:t>
      </w:r>
      <w:r w:rsidR="008A25C8" w:rsidRPr="0063436D">
        <w:rPr>
          <w:sz w:val="17"/>
          <w:szCs w:val="17"/>
          <w:lang w:val="fr-FR"/>
        </w:rPr>
        <w:t xml:space="preserve">une demande </w:t>
      </w:r>
      <w:r w:rsidR="00E96379" w:rsidRPr="0063436D">
        <w:rPr>
          <w:sz w:val="17"/>
          <w:szCs w:val="17"/>
          <w:lang w:val="fr-FR"/>
        </w:rPr>
        <w:t>division</w:t>
      </w:r>
      <w:r w:rsidR="008A25C8" w:rsidRPr="0063436D">
        <w:rPr>
          <w:sz w:val="17"/>
          <w:szCs w:val="17"/>
          <w:lang w:val="fr-FR"/>
        </w:rPr>
        <w:t>naire</w:t>
      </w:r>
      <w:r w:rsidR="00E96379" w:rsidRPr="0063436D">
        <w:rPr>
          <w:sz w:val="17"/>
          <w:szCs w:val="17"/>
          <w:lang w:val="fr-FR"/>
        </w:rPr>
        <w:t xml:space="preserve">, </w:t>
      </w:r>
      <w:r w:rsidR="008A25C8" w:rsidRPr="0063436D">
        <w:rPr>
          <w:sz w:val="17"/>
          <w:szCs w:val="17"/>
          <w:lang w:val="fr-FR"/>
        </w:rPr>
        <w:t xml:space="preserve">de </w:t>
      </w:r>
      <w:r w:rsidR="00E96379" w:rsidRPr="0063436D">
        <w:rPr>
          <w:sz w:val="17"/>
          <w:szCs w:val="17"/>
          <w:lang w:val="fr-FR"/>
        </w:rPr>
        <w:t>continuation</w:t>
      </w:r>
      <w:r w:rsidR="008A25C8" w:rsidRPr="0063436D">
        <w:rPr>
          <w:sz w:val="17"/>
          <w:szCs w:val="17"/>
          <w:lang w:val="fr-FR"/>
        </w:rPr>
        <w:t xml:space="preserve"> ou de transformation d</w:t>
      </w:r>
      <w:r w:rsidR="0046773C" w:rsidRPr="0063436D">
        <w:rPr>
          <w:sz w:val="17"/>
          <w:szCs w:val="17"/>
          <w:lang w:val="fr-FR"/>
        </w:rPr>
        <w:t>’</w:t>
      </w:r>
      <w:r w:rsidR="008A25C8" w:rsidRPr="0063436D">
        <w:rPr>
          <w:sz w:val="17"/>
          <w:szCs w:val="17"/>
          <w:lang w:val="fr-FR"/>
        </w:rPr>
        <w:t>une demande en un autre type de demande</w:t>
      </w:r>
      <w:r w:rsidR="00795144" w:rsidRPr="0063436D">
        <w:rPr>
          <w:sz w:val="17"/>
          <w:szCs w:val="17"/>
          <w:lang w:val="fr-FR"/>
        </w:rPr>
        <w:t>.</w:t>
      </w:r>
    </w:p>
    <w:p w:rsidR="0046773C" w:rsidRPr="0063436D" w:rsidRDefault="00E96379" w:rsidP="00243F30">
      <w:pPr>
        <w:pStyle w:val="ListParagraph"/>
        <w:numPr>
          <w:ilvl w:val="1"/>
          <w:numId w:val="4"/>
        </w:numPr>
        <w:tabs>
          <w:tab w:val="left" w:pos="1134"/>
        </w:tabs>
        <w:spacing w:after="200" w:line="240" w:lineRule="auto"/>
        <w:ind w:left="567" w:firstLine="0"/>
        <w:contextualSpacing w:val="0"/>
        <w:jc w:val="both"/>
        <w:rPr>
          <w:sz w:val="17"/>
          <w:szCs w:val="17"/>
          <w:lang w:val="fr-FR"/>
        </w:rPr>
      </w:pPr>
      <w:r w:rsidRPr="0063436D">
        <w:rPr>
          <w:b/>
          <w:sz w:val="17"/>
          <w:szCs w:val="17"/>
          <w:lang w:val="fr-FR"/>
        </w:rPr>
        <w:t>Exam</w:t>
      </w:r>
      <w:r w:rsidR="00137972" w:rsidRPr="0063436D">
        <w:rPr>
          <w:b/>
          <w:sz w:val="17"/>
          <w:szCs w:val="17"/>
          <w:lang w:val="fr-FR"/>
        </w:rPr>
        <w:t>e</w:t>
      </w:r>
      <w:r w:rsidRPr="0063436D">
        <w:rPr>
          <w:b/>
          <w:sz w:val="17"/>
          <w:szCs w:val="17"/>
          <w:lang w:val="fr-FR"/>
        </w:rPr>
        <w:t>n</w:t>
      </w:r>
      <w:r w:rsidR="0046773C" w:rsidRPr="0063436D">
        <w:rPr>
          <w:b/>
          <w:sz w:val="17"/>
          <w:szCs w:val="17"/>
          <w:lang w:val="fr-FR"/>
        </w:rPr>
        <w:t> :</w:t>
      </w:r>
      <w:r w:rsidRPr="0063436D">
        <w:rPr>
          <w:sz w:val="17"/>
          <w:szCs w:val="17"/>
          <w:lang w:val="fr-FR"/>
        </w:rPr>
        <w:t xml:space="preserve"> </w:t>
      </w:r>
      <w:r w:rsidR="00D37E2F">
        <w:rPr>
          <w:sz w:val="17"/>
          <w:szCs w:val="17"/>
          <w:lang w:val="fr-FR"/>
        </w:rPr>
        <w:t>l</w:t>
      </w:r>
      <w:r w:rsidR="00925D07" w:rsidRPr="0063436D">
        <w:rPr>
          <w:sz w:val="17"/>
          <w:szCs w:val="17"/>
          <w:lang w:val="fr-FR"/>
        </w:rPr>
        <w:t>e stade de l</w:t>
      </w:r>
      <w:r w:rsidR="0046773C" w:rsidRPr="0063436D">
        <w:rPr>
          <w:sz w:val="17"/>
          <w:szCs w:val="17"/>
          <w:lang w:val="fr-FR"/>
        </w:rPr>
        <w:t>’</w:t>
      </w:r>
      <w:r w:rsidRPr="0063436D">
        <w:rPr>
          <w:sz w:val="17"/>
          <w:szCs w:val="17"/>
          <w:lang w:val="fr-FR"/>
        </w:rPr>
        <w:t>exam</w:t>
      </w:r>
      <w:r w:rsidR="00925D07" w:rsidRPr="0063436D">
        <w:rPr>
          <w:sz w:val="17"/>
          <w:szCs w:val="17"/>
          <w:lang w:val="fr-FR"/>
        </w:rPr>
        <w:t>e</w:t>
      </w:r>
      <w:r w:rsidRPr="0063436D">
        <w:rPr>
          <w:sz w:val="17"/>
          <w:szCs w:val="17"/>
          <w:lang w:val="fr-FR"/>
        </w:rPr>
        <w:t>n en</w:t>
      </w:r>
      <w:r w:rsidR="00925D07" w:rsidRPr="0063436D">
        <w:rPr>
          <w:sz w:val="17"/>
          <w:szCs w:val="17"/>
          <w:lang w:val="fr-FR"/>
        </w:rPr>
        <w:t>globe à la fois</w:t>
      </w:r>
      <w:r w:rsidRPr="0063436D">
        <w:rPr>
          <w:sz w:val="17"/>
          <w:szCs w:val="17"/>
          <w:lang w:val="fr-FR"/>
        </w:rPr>
        <w:t xml:space="preserve"> </w:t>
      </w:r>
      <w:r w:rsidR="00925D07" w:rsidRPr="0063436D">
        <w:rPr>
          <w:sz w:val="17"/>
          <w:szCs w:val="17"/>
          <w:lang w:val="fr-FR"/>
        </w:rPr>
        <w:t>l</w:t>
      </w:r>
      <w:r w:rsidR="0046773C" w:rsidRPr="0063436D">
        <w:rPr>
          <w:sz w:val="17"/>
          <w:szCs w:val="17"/>
          <w:lang w:val="fr-FR"/>
        </w:rPr>
        <w:t>’</w:t>
      </w:r>
      <w:r w:rsidR="00925D07" w:rsidRPr="0063436D">
        <w:rPr>
          <w:sz w:val="17"/>
          <w:szCs w:val="17"/>
          <w:lang w:val="fr-FR"/>
        </w:rPr>
        <w:t>examen quant à la forme et l</w:t>
      </w:r>
      <w:r w:rsidR="0046773C" w:rsidRPr="0063436D">
        <w:rPr>
          <w:sz w:val="17"/>
          <w:szCs w:val="17"/>
          <w:lang w:val="fr-FR"/>
        </w:rPr>
        <w:t>’</w:t>
      </w:r>
      <w:r w:rsidR="00925D07" w:rsidRPr="0063436D">
        <w:rPr>
          <w:sz w:val="17"/>
          <w:szCs w:val="17"/>
          <w:lang w:val="fr-FR"/>
        </w:rPr>
        <w:t>examen quant au fond qui peuvent être menés avant l</w:t>
      </w:r>
      <w:r w:rsidR="0046773C" w:rsidRPr="0063436D">
        <w:rPr>
          <w:sz w:val="17"/>
          <w:szCs w:val="17"/>
          <w:lang w:val="fr-FR"/>
        </w:rPr>
        <w:t>’</w:t>
      </w:r>
      <w:r w:rsidR="00925D07" w:rsidRPr="0063436D">
        <w:rPr>
          <w:sz w:val="17"/>
          <w:szCs w:val="17"/>
          <w:lang w:val="fr-FR"/>
        </w:rPr>
        <w:t>enregistrement d</w:t>
      </w:r>
      <w:r w:rsidR="0046773C" w:rsidRPr="0063436D">
        <w:rPr>
          <w:sz w:val="17"/>
          <w:szCs w:val="17"/>
          <w:lang w:val="fr-FR"/>
        </w:rPr>
        <w:t>’</w:t>
      </w:r>
      <w:r w:rsidR="00925D07" w:rsidRPr="0063436D">
        <w:rPr>
          <w:sz w:val="17"/>
          <w:szCs w:val="17"/>
          <w:lang w:val="fr-FR"/>
        </w:rPr>
        <w:t xml:space="preserve">une </w:t>
      </w:r>
      <w:r w:rsidRPr="0063436D">
        <w:rPr>
          <w:sz w:val="17"/>
          <w:szCs w:val="17"/>
          <w:lang w:val="fr-FR"/>
        </w:rPr>
        <w:t>mar</w:t>
      </w:r>
      <w:r w:rsidR="00925D07" w:rsidRPr="0063436D">
        <w:rPr>
          <w:sz w:val="17"/>
          <w:szCs w:val="17"/>
          <w:lang w:val="fr-FR"/>
        </w:rPr>
        <w:t>que ou l</w:t>
      </w:r>
      <w:r w:rsidR="0046773C" w:rsidRPr="0063436D">
        <w:rPr>
          <w:sz w:val="17"/>
          <w:szCs w:val="17"/>
          <w:lang w:val="fr-FR"/>
        </w:rPr>
        <w:t>’</w:t>
      </w:r>
      <w:r w:rsidR="00925D07" w:rsidRPr="0063436D">
        <w:rPr>
          <w:sz w:val="17"/>
          <w:szCs w:val="17"/>
          <w:lang w:val="fr-FR"/>
        </w:rPr>
        <w:t>octroi d</w:t>
      </w:r>
      <w:r w:rsidR="0046773C" w:rsidRPr="0063436D">
        <w:rPr>
          <w:sz w:val="17"/>
          <w:szCs w:val="17"/>
          <w:lang w:val="fr-FR"/>
        </w:rPr>
        <w:t>’</w:t>
      </w:r>
      <w:r w:rsidR="00925D07" w:rsidRPr="0063436D">
        <w:rPr>
          <w:sz w:val="17"/>
          <w:szCs w:val="17"/>
          <w:lang w:val="fr-FR"/>
        </w:rPr>
        <w:t>un droit de propriété industriel</w:t>
      </w:r>
      <w:r w:rsidR="00B66A4C" w:rsidRPr="0063436D">
        <w:rPr>
          <w:sz w:val="17"/>
          <w:szCs w:val="17"/>
          <w:lang w:val="fr-FR"/>
        </w:rPr>
        <w:t>le.  Ce</w:t>
      </w:r>
      <w:r w:rsidR="00BC32FC" w:rsidRPr="0063436D">
        <w:rPr>
          <w:sz w:val="17"/>
          <w:szCs w:val="17"/>
          <w:lang w:val="fr-FR"/>
        </w:rPr>
        <w:t xml:space="preserve">la comprend un </w:t>
      </w:r>
      <w:r w:rsidRPr="0063436D">
        <w:rPr>
          <w:sz w:val="17"/>
          <w:szCs w:val="17"/>
          <w:lang w:val="fr-FR"/>
        </w:rPr>
        <w:t>exam</w:t>
      </w:r>
      <w:r w:rsidR="00BC32FC" w:rsidRPr="0063436D">
        <w:rPr>
          <w:sz w:val="17"/>
          <w:szCs w:val="17"/>
          <w:lang w:val="fr-FR"/>
        </w:rPr>
        <w:t>e</w:t>
      </w:r>
      <w:r w:rsidRPr="0063436D">
        <w:rPr>
          <w:sz w:val="17"/>
          <w:szCs w:val="17"/>
          <w:lang w:val="fr-FR"/>
        </w:rPr>
        <w:t>n</w:t>
      </w:r>
      <w:r w:rsidR="00BC32FC" w:rsidRPr="0063436D">
        <w:rPr>
          <w:sz w:val="17"/>
          <w:szCs w:val="17"/>
          <w:lang w:val="fr-FR"/>
        </w:rPr>
        <w:t xml:space="preserve"> de la demande, sur la forme ou sur le fond, après qu</w:t>
      </w:r>
      <w:r w:rsidR="0046773C" w:rsidRPr="0063436D">
        <w:rPr>
          <w:sz w:val="17"/>
          <w:szCs w:val="17"/>
          <w:lang w:val="fr-FR"/>
        </w:rPr>
        <w:t>’</w:t>
      </w:r>
      <w:r w:rsidR="00BC32FC" w:rsidRPr="0063436D">
        <w:rPr>
          <w:sz w:val="17"/>
          <w:szCs w:val="17"/>
          <w:lang w:val="fr-FR"/>
        </w:rPr>
        <w:t>une date de dépôt a été attribuée à la deman</w:t>
      </w:r>
      <w:r w:rsidR="00B66A4C" w:rsidRPr="0063436D">
        <w:rPr>
          <w:sz w:val="17"/>
          <w:szCs w:val="17"/>
          <w:lang w:val="fr-FR"/>
        </w:rPr>
        <w:t>de.  Un</w:t>
      </w:r>
      <w:r w:rsidR="00C0254D" w:rsidRPr="0063436D">
        <w:rPr>
          <w:sz w:val="17"/>
          <w:szCs w:val="17"/>
          <w:lang w:val="fr-FR"/>
        </w:rPr>
        <w:t>e demande pour</w:t>
      </w:r>
      <w:r w:rsidR="00BC32FC" w:rsidRPr="0063436D">
        <w:rPr>
          <w:sz w:val="17"/>
          <w:szCs w:val="17"/>
          <w:lang w:val="fr-FR"/>
        </w:rPr>
        <w:t>ra</w:t>
      </w:r>
      <w:r w:rsidR="00C0254D" w:rsidRPr="0063436D">
        <w:rPr>
          <w:sz w:val="17"/>
          <w:szCs w:val="17"/>
          <w:lang w:val="fr-FR"/>
        </w:rPr>
        <w:t xml:space="preserve"> faire l</w:t>
      </w:r>
      <w:r w:rsidR="0046773C" w:rsidRPr="0063436D">
        <w:rPr>
          <w:sz w:val="17"/>
          <w:szCs w:val="17"/>
          <w:lang w:val="fr-FR"/>
        </w:rPr>
        <w:t>’</w:t>
      </w:r>
      <w:r w:rsidR="00C0254D" w:rsidRPr="0063436D">
        <w:rPr>
          <w:sz w:val="17"/>
          <w:szCs w:val="17"/>
          <w:lang w:val="fr-FR"/>
        </w:rPr>
        <w:t>objet à la fois d</w:t>
      </w:r>
      <w:r w:rsidR="0046773C" w:rsidRPr="0063436D">
        <w:rPr>
          <w:sz w:val="17"/>
          <w:szCs w:val="17"/>
          <w:lang w:val="fr-FR"/>
        </w:rPr>
        <w:t>’</w:t>
      </w:r>
      <w:r w:rsidR="00C0254D" w:rsidRPr="0063436D">
        <w:rPr>
          <w:sz w:val="17"/>
          <w:szCs w:val="17"/>
          <w:lang w:val="fr-FR"/>
        </w:rPr>
        <w:t>un examen quant à la forme et d</w:t>
      </w:r>
      <w:r w:rsidR="0046773C" w:rsidRPr="0063436D">
        <w:rPr>
          <w:sz w:val="17"/>
          <w:szCs w:val="17"/>
          <w:lang w:val="fr-FR"/>
        </w:rPr>
        <w:t>’</w:t>
      </w:r>
      <w:r w:rsidR="00C0254D" w:rsidRPr="0063436D">
        <w:rPr>
          <w:sz w:val="17"/>
          <w:szCs w:val="17"/>
          <w:lang w:val="fr-FR"/>
        </w:rPr>
        <w:t>un examen quant au fo</w:t>
      </w:r>
      <w:r w:rsidR="00B66A4C" w:rsidRPr="0063436D">
        <w:rPr>
          <w:sz w:val="17"/>
          <w:szCs w:val="17"/>
          <w:lang w:val="fr-FR"/>
        </w:rPr>
        <w:t>nd.  Le</w:t>
      </w:r>
      <w:r w:rsidR="00BC32FC" w:rsidRPr="0063436D">
        <w:rPr>
          <w:sz w:val="17"/>
          <w:szCs w:val="17"/>
          <w:lang w:val="fr-FR"/>
        </w:rPr>
        <w:t xml:space="preserve"> stade de l</w:t>
      </w:r>
      <w:r w:rsidR="0046773C" w:rsidRPr="0063436D">
        <w:rPr>
          <w:sz w:val="17"/>
          <w:szCs w:val="17"/>
          <w:lang w:val="fr-FR"/>
        </w:rPr>
        <w:t>’</w:t>
      </w:r>
      <w:r w:rsidRPr="0063436D">
        <w:rPr>
          <w:sz w:val="17"/>
          <w:szCs w:val="17"/>
          <w:lang w:val="fr-FR"/>
        </w:rPr>
        <w:t>exam</w:t>
      </w:r>
      <w:r w:rsidR="00BC32FC" w:rsidRPr="0063436D">
        <w:rPr>
          <w:sz w:val="17"/>
          <w:szCs w:val="17"/>
          <w:lang w:val="fr-FR"/>
        </w:rPr>
        <w:t>e</w:t>
      </w:r>
      <w:r w:rsidRPr="0063436D">
        <w:rPr>
          <w:sz w:val="17"/>
          <w:szCs w:val="17"/>
          <w:lang w:val="fr-FR"/>
        </w:rPr>
        <w:t>n</w:t>
      </w:r>
      <w:r w:rsidR="00BC32FC" w:rsidRPr="0063436D">
        <w:rPr>
          <w:sz w:val="17"/>
          <w:szCs w:val="17"/>
          <w:lang w:val="fr-FR"/>
        </w:rPr>
        <w:t xml:space="preserve"> peut comprendre des événements tels que des demandes d</w:t>
      </w:r>
      <w:r w:rsidR="0046773C" w:rsidRPr="0063436D">
        <w:rPr>
          <w:sz w:val="17"/>
          <w:szCs w:val="17"/>
          <w:lang w:val="fr-FR"/>
        </w:rPr>
        <w:t>’</w:t>
      </w:r>
      <w:r w:rsidR="00BC32FC" w:rsidRPr="0063436D">
        <w:rPr>
          <w:sz w:val="17"/>
          <w:szCs w:val="17"/>
          <w:lang w:val="fr-FR"/>
        </w:rPr>
        <w:t>examen</w:t>
      </w:r>
      <w:r w:rsidRPr="0063436D">
        <w:rPr>
          <w:sz w:val="17"/>
          <w:szCs w:val="17"/>
          <w:lang w:val="fr-FR"/>
        </w:rPr>
        <w:t xml:space="preserve">, </w:t>
      </w:r>
      <w:r w:rsidR="00BC32FC" w:rsidRPr="0063436D">
        <w:rPr>
          <w:sz w:val="17"/>
          <w:szCs w:val="17"/>
          <w:lang w:val="fr-FR"/>
        </w:rPr>
        <w:t>des recherches de</w:t>
      </w:r>
      <w:r w:rsidR="005010D3" w:rsidRPr="0063436D">
        <w:rPr>
          <w:sz w:val="17"/>
          <w:szCs w:val="17"/>
          <w:lang w:val="fr-FR"/>
        </w:rPr>
        <w:t>s</w:t>
      </w:r>
      <w:r w:rsidR="00BC32FC" w:rsidRPr="0063436D">
        <w:rPr>
          <w:sz w:val="17"/>
          <w:szCs w:val="17"/>
          <w:lang w:val="fr-FR"/>
        </w:rPr>
        <w:t xml:space="preserve"> droits antérieurs </w:t>
      </w:r>
      <w:r w:rsidR="00BC32FC" w:rsidRPr="0063436D">
        <w:rPr>
          <w:sz w:val="17"/>
          <w:szCs w:val="17"/>
          <w:lang w:val="fr-FR"/>
        </w:rPr>
        <w:lastRenderedPageBreak/>
        <w:t xml:space="preserve">et la </w:t>
      </w:r>
      <w:r w:rsidRPr="0063436D">
        <w:rPr>
          <w:sz w:val="17"/>
          <w:szCs w:val="17"/>
          <w:lang w:val="fr-FR"/>
        </w:rPr>
        <w:t xml:space="preserve">publication </w:t>
      </w:r>
      <w:r w:rsidR="00D646A6" w:rsidRPr="0063436D">
        <w:rPr>
          <w:sz w:val="17"/>
          <w:szCs w:val="17"/>
          <w:lang w:val="fr-FR"/>
        </w:rPr>
        <w:t>d</w:t>
      </w:r>
      <w:r w:rsidR="0046773C" w:rsidRPr="0063436D">
        <w:rPr>
          <w:sz w:val="17"/>
          <w:szCs w:val="17"/>
          <w:lang w:val="fr-FR"/>
        </w:rPr>
        <w:t>’</w:t>
      </w:r>
      <w:r w:rsidRPr="0063436D">
        <w:rPr>
          <w:sz w:val="17"/>
          <w:szCs w:val="17"/>
          <w:lang w:val="fr-FR"/>
        </w:rPr>
        <w:t>information</w:t>
      </w:r>
      <w:r w:rsidR="00D646A6" w:rsidRPr="0063436D">
        <w:rPr>
          <w:sz w:val="17"/>
          <w:szCs w:val="17"/>
          <w:lang w:val="fr-FR"/>
        </w:rPr>
        <w:t>s</w:t>
      </w:r>
      <w:r w:rsidRPr="0063436D">
        <w:rPr>
          <w:sz w:val="17"/>
          <w:szCs w:val="17"/>
          <w:lang w:val="fr-FR"/>
        </w:rPr>
        <w:t xml:space="preserve"> </w:t>
      </w:r>
      <w:r w:rsidR="00D646A6" w:rsidRPr="0063436D">
        <w:rPr>
          <w:sz w:val="17"/>
          <w:szCs w:val="17"/>
          <w:lang w:val="fr-FR"/>
        </w:rPr>
        <w:t xml:space="preserve">comme la demande et des données </w:t>
      </w:r>
      <w:r w:rsidRPr="0063436D">
        <w:rPr>
          <w:sz w:val="17"/>
          <w:szCs w:val="17"/>
          <w:lang w:val="fr-FR"/>
        </w:rPr>
        <w:t>bibliographi</w:t>
      </w:r>
      <w:r w:rsidR="00D646A6" w:rsidRPr="0063436D">
        <w:rPr>
          <w:sz w:val="17"/>
          <w:szCs w:val="17"/>
          <w:lang w:val="fr-FR"/>
        </w:rPr>
        <w:t>qu</w:t>
      </w:r>
      <w:r w:rsidR="00B66A4C" w:rsidRPr="0063436D">
        <w:rPr>
          <w:sz w:val="17"/>
          <w:szCs w:val="17"/>
          <w:lang w:val="fr-FR"/>
        </w:rPr>
        <w:t>es.  Il</w:t>
      </w:r>
      <w:r w:rsidR="00B35F4F" w:rsidRPr="0063436D">
        <w:rPr>
          <w:sz w:val="17"/>
          <w:szCs w:val="17"/>
          <w:lang w:val="fr-FR"/>
        </w:rPr>
        <w:t xml:space="preserve"> </w:t>
      </w:r>
      <w:r w:rsidR="00D646A6" w:rsidRPr="0063436D">
        <w:rPr>
          <w:sz w:val="17"/>
          <w:szCs w:val="17"/>
          <w:lang w:val="fr-FR"/>
        </w:rPr>
        <w:t xml:space="preserve">peut aussi englober la </w:t>
      </w:r>
      <w:r w:rsidRPr="0063436D">
        <w:rPr>
          <w:sz w:val="17"/>
          <w:szCs w:val="17"/>
          <w:lang w:val="fr-FR"/>
        </w:rPr>
        <w:t>d</w:t>
      </w:r>
      <w:r w:rsidR="00D646A6" w:rsidRPr="0063436D">
        <w:rPr>
          <w:sz w:val="17"/>
          <w:szCs w:val="17"/>
          <w:lang w:val="fr-FR"/>
        </w:rPr>
        <w:t>é</w:t>
      </w:r>
      <w:r w:rsidRPr="0063436D">
        <w:rPr>
          <w:sz w:val="17"/>
          <w:szCs w:val="17"/>
          <w:lang w:val="fr-FR"/>
        </w:rPr>
        <w:t>cision o</w:t>
      </w:r>
      <w:r w:rsidR="00D646A6" w:rsidRPr="0063436D">
        <w:rPr>
          <w:sz w:val="17"/>
          <w:szCs w:val="17"/>
          <w:lang w:val="fr-FR"/>
        </w:rPr>
        <w:t>u l</w:t>
      </w:r>
      <w:r w:rsidR="0046773C" w:rsidRPr="0063436D">
        <w:rPr>
          <w:sz w:val="17"/>
          <w:szCs w:val="17"/>
          <w:lang w:val="fr-FR"/>
        </w:rPr>
        <w:t>’</w:t>
      </w:r>
      <w:r w:rsidRPr="0063436D">
        <w:rPr>
          <w:sz w:val="17"/>
          <w:szCs w:val="17"/>
          <w:lang w:val="fr-FR"/>
        </w:rPr>
        <w:t xml:space="preserve">intention </w:t>
      </w:r>
      <w:r w:rsidR="00D646A6" w:rsidRPr="0063436D">
        <w:rPr>
          <w:sz w:val="17"/>
          <w:szCs w:val="17"/>
          <w:lang w:val="fr-FR"/>
        </w:rPr>
        <w:t>d</w:t>
      </w:r>
      <w:r w:rsidR="0046773C" w:rsidRPr="0063436D">
        <w:rPr>
          <w:sz w:val="17"/>
          <w:szCs w:val="17"/>
          <w:lang w:val="fr-FR"/>
        </w:rPr>
        <w:t>’</w:t>
      </w:r>
      <w:r w:rsidR="00D646A6" w:rsidRPr="0063436D">
        <w:rPr>
          <w:sz w:val="17"/>
          <w:szCs w:val="17"/>
          <w:lang w:val="fr-FR"/>
        </w:rPr>
        <w:t>enregistrer la marque ou d</w:t>
      </w:r>
      <w:r w:rsidR="0046773C" w:rsidRPr="0063436D">
        <w:rPr>
          <w:sz w:val="17"/>
          <w:szCs w:val="17"/>
          <w:lang w:val="fr-FR"/>
        </w:rPr>
        <w:t>’</w:t>
      </w:r>
      <w:r w:rsidR="00D646A6" w:rsidRPr="0063436D">
        <w:rPr>
          <w:sz w:val="17"/>
          <w:szCs w:val="17"/>
          <w:lang w:val="fr-FR"/>
        </w:rPr>
        <w:t>octroyer un droit de propriété industrielle, mais pas l</w:t>
      </w:r>
      <w:r w:rsidR="0046773C" w:rsidRPr="0063436D">
        <w:rPr>
          <w:sz w:val="17"/>
          <w:szCs w:val="17"/>
          <w:lang w:val="fr-FR"/>
        </w:rPr>
        <w:t>’</w:t>
      </w:r>
      <w:r w:rsidR="00D646A6" w:rsidRPr="0063436D">
        <w:rPr>
          <w:sz w:val="17"/>
          <w:szCs w:val="17"/>
          <w:lang w:val="fr-FR"/>
        </w:rPr>
        <w:t>acte d</w:t>
      </w:r>
      <w:r w:rsidR="0046773C" w:rsidRPr="0063436D">
        <w:rPr>
          <w:sz w:val="17"/>
          <w:szCs w:val="17"/>
          <w:lang w:val="fr-FR"/>
        </w:rPr>
        <w:t>’</w:t>
      </w:r>
      <w:r w:rsidR="00D646A6" w:rsidRPr="0063436D">
        <w:rPr>
          <w:sz w:val="17"/>
          <w:szCs w:val="17"/>
          <w:lang w:val="fr-FR"/>
        </w:rPr>
        <w:t>enregistrement de la marque ou d</w:t>
      </w:r>
      <w:r w:rsidR="0046773C" w:rsidRPr="0063436D">
        <w:rPr>
          <w:sz w:val="17"/>
          <w:szCs w:val="17"/>
          <w:lang w:val="fr-FR"/>
        </w:rPr>
        <w:t>’</w:t>
      </w:r>
      <w:r w:rsidR="00D646A6" w:rsidRPr="0063436D">
        <w:rPr>
          <w:sz w:val="17"/>
          <w:szCs w:val="17"/>
          <w:lang w:val="fr-FR"/>
        </w:rPr>
        <w:t>octroi du droit de propriété industriel</w:t>
      </w:r>
      <w:r w:rsidR="00B66A4C" w:rsidRPr="0063436D">
        <w:rPr>
          <w:sz w:val="17"/>
          <w:szCs w:val="17"/>
          <w:lang w:val="fr-FR"/>
        </w:rPr>
        <w:t>le.  Se</w:t>
      </w:r>
      <w:r w:rsidR="008F0DE8" w:rsidRPr="0063436D">
        <w:rPr>
          <w:sz w:val="17"/>
          <w:szCs w:val="17"/>
          <w:lang w:val="fr-FR"/>
        </w:rPr>
        <w:t xml:space="preserve">lon le </w:t>
      </w:r>
      <w:r w:rsidR="00D646A6" w:rsidRPr="0063436D">
        <w:rPr>
          <w:sz w:val="17"/>
          <w:szCs w:val="17"/>
          <w:lang w:val="fr-FR"/>
        </w:rPr>
        <w:t xml:space="preserve">système de </w:t>
      </w:r>
      <w:r w:rsidR="001C1F9E" w:rsidRPr="0063436D">
        <w:rPr>
          <w:sz w:val="17"/>
          <w:szCs w:val="17"/>
          <w:lang w:val="fr-FR"/>
        </w:rPr>
        <w:t>Madrid</w:t>
      </w:r>
      <w:r w:rsidR="00D646A6" w:rsidRPr="0063436D">
        <w:rPr>
          <w:sz w:val="17"/>
          <w:szCs w:val="17"/>
          <w:lang w:val="fr-FR"/>
        </w:rPr>
        <w:t xml:space="preserve">, une demande </w:t>
      </w:r>
      <w:r w:rsidRPr="0063436D">
        <w:rPr>
          <w:sz w:val="17"/>
          <w:szCs w:val="17"/>
          <w:lang w:val="fr-FR"/>
        </w:rPr>
        <w:t>international</w:t>
      </w:r>
      <w:r w:rsidR="00D646A6" w:rsidRPr="0063436D">
        <w:rPr>
          <w:sz w:val="17"/>
          <w:szCs w:val="17"/>
          <w:lang w:val="fr-FR"/>
        </w:rPr>
        <w:t>e fait l</w:t>
      </w:r>
      <w:r w:rsidR="0046773C" w:rsidRPr="0063436D">
        <w:rPr>
          <w:sz w:val="17"/>
          <w:szCs w:val="17"/>
          <w:lang w:val="fr-FR"/>
        </w:rPr>
        <w:t>’</w:t>
      </w:r>
      <w:r w:rsidR="00D646A6" w:rsidRPr="0063436D">
        <w:rPr>
          <w:sz w:val="17"/>
          <w:szCs w:val="17"/>
          <w:lang w:val="fr-FR"/>
        </w:rPr>
        <w:t>objet d</w:t>
      </w:r>
      <w:r w:rsidR="0046773C" w:rsidRPr="0063436D">
        <w:rPr>
          <w:sz w:val="17"/>
          <w:szCs w:val="17"/>
          <w:lang w:val="fr-FR"/>
        </w:rPr>
        <w:t>’</w:t>
      </w:r>
      <w:r w:rsidR="00D646A6" w:rsidRPr="0063436D">
        <w:rPr>
          <w:sz w:val="17"/>
          <w:szCs w:val="17"/>
          <w:lang w:val="fr-FR"/>
        </w:rPr>
        <w:t xml:space="preserve">un examen quant à la forme </w:t>
      </w:r>
      <w:r w:rsidR="00B35F4F" w:rsidRPr="0063436D">
        <w:rPr>
          <w:sz w:val="17"/>
          <w:szCs w:val="17"/>
          <w:lang w:val="fr-FR"/>
        </w:rPr>
        <w:t>mené</w:t>
      </w:r>
      <w:r w:rsidR="00D646A6" w:rsidRPr="0063436D">
        <w:rPr>
          <w:sz w:val="17"/>
          <w:szCs w:val="17"/>
          <w:lang w:val="fr-FR"/>
        </w:rPr>
        <w:t xml:space="preserve"> par le Bureau i</w:t>
      </w:r>
      <w:r w:rsidRPr="0063436D">
        <w:rPr>
          <w:sz w:val="17"/>
          <w:szCs w:val="17"/>
          <w:lang w:val="fr-FR"/>
        </w:rPr>
        <w:t>nternation</w:t>
      </w:r>
      <w:r w:rsidR="00B66A4C" w:rsidRPr="0063436D">
        <w:rPr>
          <w:sz w:val="17"/>
          <w:szCs w:val="17"/>
          <w:lang w:val="fr-FR"/>
        </w:rPr>
        <w:t>al.  Si</w:t>
      </w:r>
      <w:r w:rsidR="00D646A6" w:rsidRPr="0063436D">
        <w:rPr>
          <w:sz w:val="17"/>
          <w:szCs w:val="17"/>
          <w:lang w:val="fr-FR"/>
        </w:rPr>
        <w:t xml:space="preserve"> la demande </w:t>
      </w:r>
      <w:r w:rsidRPr="0063436D">
        <w:rPr>
          <w:sz w:val="17"/>
          <w:szCs w:val="17"/>
          <w:lang w:val="fr-FR"/>
        </w:rPr>
        <w:t>international</w:t>
      </w:r>
      <w:r w:rsidR="00D646A6" w:rsidRPr="0063436D">
        <w:rPr>
          <w:sz w:val="17"/>
          <w:szCs w:val="17"/>
          <w:lang w:val="fr-FR"/>
        </w:rPr>
        <w:t>e remplit les conditions requises, la marque est inscrite au registre i</w:t>
      </w:r>
      <w:r w:rsidRPr="0063436D">
        <w:rPr>
          <w:sz w:val="17"/>
          <w:szCs w:val="17"/>
          <w:lang w:val="fr-FR"/>
        </w:rPr>
        <w:t xml:space="preserve">nternational </w:t>
      </w:r>
      <w:r w:rsidR="00D646A6" w:rsidRPr="0063436D">
        <w:rPr>
          <w:sz w:val="17"/>
          <w:szCs w:val="17"/>
          <w:lang w:val="fr-FR"/>
        </w:rPr>
        <w:t>en tant qu</w:t>
      </w:r>
      <w:r w:rsidR="0046773C" w:rsidRPr="0063436D">
        <w:rPr>
          <w:sz w:val="17"/>
          <w:szCs w:val="17"/>
          <w:lang w:val="fr-FR"/>
        </w:rPr>
        <w:t>’</w:t>
      </w:r>
      <w:r w:rsidR="00D646A6" w:rsidRPr="0063436D">
        <w:rPr>
          <w:sz w:val="17"/>
          <w:szCs w:val="17"/>
          <w:lang w:val="fr-FR"/>
        </w:rPr>
        <w:t xml:space="preserve">enregistrement </w:t>
      </w:r>
      <w:r w:rsidRPr="0063436D">
        <w:rPr>
          <w:sz w:val="17"/>
          <w:szCs w:val="17"/>
          <w:lang w:val="fr-FR"/>
        </w:rPr>
        <w:t>internation</w:t>
      </w:r>
      <w:r w:rsidR="00B66A4C" w:rsidRPr="0063436D">
        <w:rPr>
          <w:sz w:val="17"/>
          <w:szCs w:val="17"/>
          <w:lang w:val="fr-FR"/>
        </w:rPr>
        <w:t>al.  En</w:t>
      </w:r>
      <w:r w:rsidR="00D646A6" w:rsidRPr="0063436D">
        <w:rPr>
          <w:sz w:val="17"/>
          <w:szCs w:val="17"/>
          <w:lang w:val="fr-FR"/>
        </w:rPr>
        <w:t>suite</w:t>
      </w:r>
      <w:r w:rsidRPr="0063436D">
        <w:rPr>
          <w:sz w:val="17"/>
          <w:szCs w:val="17"/>
          <w:lang w:val="fr-FR"/>
        </w:rPr>
        <w:t>, a</w:t>
      </w:r>
      <w:r w:rsidR="00D646A6" w:rsidRPr="0063436D">
        <w:rPr>
          <w:sz w:val="17"/>
          <w:szCs w:val="17"/>
          <w:lang w:val="fr-FR"/>
        </w:rPr>
        <w:t>près sa</w:t>
      </w:r>
      <w:r w:rsidRPr="0063436D">
        <w:rPr>
          <w:sz w:val="17"/>
          <w:szCs w:val="17"/>
          <w:lang w:val="fr-FR"/>
        </w:rPr>
        <w:t xml:space="preserve"> publication </w:t>
      </w:r>
      <w:r w:rsidR="00D646A6" w:rsidRPr="0063436D">
        <w:rPr>
          <w:sz w:val="17"/>
          <w:szCs w:val="17"/>
          <w:lang w:val="fr-FR"/>
        </w:rPr>
        <w:t>par le Bureau i</w:t>
      </w:r>
      <w:r w:rsidRPr="0063436D">
        <w:rPr>
          <w:sz w:val="17"/>
          <w:szCs w:val="17"/>
          <w:lang w:val="fr-FR"/>
        </w:rPr>
        <w:t xml:space="preserve">nternational, </w:t>
      </w:r>
      <w:r w:rsidR="00D646A6" w:rsidRPr="0063436D">
        <w:rPr>
          <w:sz w:val="17"/>
          <w:szCs w:val="17"/>
          <w:lang w:val="fr-FR"/>
        </w:rPr>
        <w:t>l</w:t>
      </w:r>
      <w:r w:rsidR="0046773C" w:rsidRPr="0063436D">
        <w:rPr>
          <w:sz w:val="17"/>
          <w:szCs w:val="17"/>
          <w:lang w:val="fr-FR"/>
        </w:rPr>
        <w:t>’</w:t>
      </w:r>
      <w:r w:rsidR="00D646A6" w:rsidRPr="0063436D">
        <w:rPr>
          <w:sz w:val="17"/>
          <w:szCs w:val="17"/>
          <w:lang w:val="fr-FR"/>
        </w:rPr>
        <w:t xml:space="preserve">enregistrement </w:t>
      </w:r>
      <w:r w:rsidRPr="0063436D">
        <w:rPr>
          <w:sz w:val="17"/>
          <w:szCs w:val="17"/>
          <w:lang w:val="fr-FR"/>
        </w:rPr>
        <w:t xml:space="preserve">international </w:t>
      </w:r>
      <w:r w:rsidR="00D646A6" w:rsidRPr="0063436D">
        <w:rPr>
          <w:sz w:val="17"/>
          <w:szCs w:val="17"/>
          <w:lang w:val="fr-FR"/>
        </w:rPr>
        <w:t>peut faire l</w:t>
      </w:r>
      <w:r w:rsidR="0046773C" w:rsidRPr="0063436D">
        <w:rPr>
          <w:sz w:val="17"/>
          <w:szCs w:val="17"/>
          <w:lang w:val="fr-FR"/>
        </w:rPr>
        <w:t>’</w:t>
      </w:r>
      <w:r w:rsidR="00D646A6" w:rsidRPr="0063436D">
        <w:rPr>
          <w:sz w:val="17"/>
          <w:szCs w:val="17"/>
          <w:lang w:val="fr-FR"/>
        </w:rPr>
        <w:t>objet d</w:t>
      </w:r>
      <w:r w:rsidR="0046773C" w:rsidRPr="0063436D">
        <w:rPr>
          <w:sz w:val="17"/>
          <w:szCs w:val="17"/>
          <w:lang w:val="fr-FR"/>
        </w:rPr>
        <w:t>’</w:t>
      </w:r>
      <w:r w:rsidR="00D646A6" w:rsidRPr="0063436D">
        <w:rPr>
          <w:sz w:val="17"/>
          <w:szCs w:val="17"/>
          <w:lang w:val="fr-FR"/>
        </w:rPr>
        <w:t xml:space="preserve">un examen quant au fond </w:t>
      </w:r>
      <w:r w:rsidR="00B35F4F" w:rsidRPr="0063436D">
        <w:rPr>
          <w:sz w:val="17"/>
          <w:szCs w:val="17"/>
          <w:lang w:val="fr-FR"/>
        </w:rPr>
        <w:t xml:space="preserve">réalisé </w:t>
      </w:r>
      <w:r w:rsidR="00D646A6" w:rsidRPr="0063436D">
        <w:rPr>
          <w:sz w:val="17"/>
          <w:szCs w:val="17"/>
          <w:lang w:val="fr-FR"/>
        </w:rPr>
        <w:t>par l</w:t>
      </w:r>
      <w:r w:rsidR="0046773C" w:rsidRPr="0063436D">
        <w:rPr>
          <w:sz w:val="17"/>
          <w:szCs w:val="17"/>
          <w:lang w:val="fr-FR"/>
        </w:rPr>
        <w:t>’</w:t>
      </w:r>
      <w:r w:rsidR="00D646A6" w:rsidRPr="0063436D">
        <w:rPr>
          <w:sz w:val="17"/>
          <w:szCs w:val="17"/>
          <w:lang w:val="fr-FR"/>
        </w:rPr>
        <w:t>office de propriété industrielle d</w:t>
      </w:r>
      <w:r w:rsidR="0046773C" w:rsidRPr="0063436D">
        <w:rPr>
          <w:sz w:val="17"/>
          <w:szCs w:val="17"/>
          <w:lang w:val="fr-FR"/>
        </w:rPr>
        <w:t>’</w:t>
      </w:r>
      <w:r w:rsidR="00D646A6" w:rsidRPr="0063436D">
        <w:rPr>
          <w:sz w:val="17"/>
          <w:szCs w:val="17"/>
          <w:lang w:val="fr-FR"/>
        </w:rPr>
        <w:t xml:space="preserve">une partie contractante </w:t>
      </w:r>
      <w:r w:rsidRPr="0063436D">
        <w:rPr>
          <w:sz w:val="17"/>
          <w:szCs w:val="17"/>
          <w:lang w:val="fr-FR"/>
        </w:rPr>
        <w:t>d</w:t>
      </w:r>
      <w:r w:rsidR="00D646A6" w:rsidRPr="0063436D">
        <w:rPr>
          <w:sz w:val="17"/>
          <w:szCs w:val="17"/>
          <w:lang w:val="fr-FR"/>
        </w:rPr>
        <w:t>é</w:t>
      </w:r>
      <w:r w:rsidRPr="0063436D">
        <w:rPr>
          <w:sz w:val="17"/>
          <w:szCs w:val="17"/>
          <w:lang w:val="fr-FR"/>
        </w:rPr>
        <w:t>sign</w:t>
      </w:r>
      <w:r w:rsidR="00D646A6" w:rsidRPr="0063436D">
        <w:rPr>
          <w:sz w:val="17"/>
          <w:szCs w:val="17"/>
          <w:lang w:val="fr-FR"/>
        </w:rPr>
        <w:t>é</w:t>
      </w:r>
      <w:r w:rsidRPr="0063436D">
        <w:rPr>
          <w:sz w:val="17"/>
          <w:szCs w:val="17"/>
          <w:lang w:val="fr-FR"/>
        </w:rPr>
        <w:t>e.</w:t>
      </w:r>
    </w:p>
    <w:p w:rsidR="00076F3F" w:rsidRPr="0063436D" w:rsidRDefault="00837028" w:rsidP="00243F30">
      <w:pPr>
        <w:pStyle w:val="ListParagraph"/>
        <w:numPr>
          <w:ilvl w:val="1"/>
          <w:numId w:val="4"/>
        </w:numPr>
        <w:tabs>
          <w:tab w:val="left" w:pos="1134"/>
        </w:tabs>
        <w:spacing w:after="200" w:line="240" w:lineRule="auto"/>
        <w:ind w:left="567" w:firstLine="0"/>
        <w:contextualSpacing w:val="0"/>
        <w:jc w:val="both"/>
        <w:rPr>
          <w:sz w:val="17"/>
          <w:szCs w:val="17"/>
          <w:lang w:val="fr-FR"/>
        </w:rPr>
      </w:pPr>
      <w:r w:rsidRPr="0063436D">
        <w:rPr>
          <w:b/>
          <w:sz w:val="17"/>
          <w:szCs w:val="17"/>
          <w:lang w:val="fr-FR"/>
        </w:rPr>
        <w:t>Contestation avant l</w:t>
      </w:r>
      <w:r w:rsidR="0046773C" w:rsidRPr="0063436D">
        <w:rPr>
          <w:b/>
          <w:sz w:val="17"/>
          <w:szCs w:val="17"/>
          <w:lang w:val="fr-FR"/>
        </w:rPr>
        <w:t>’</w:t>
      </w:r>
      <w:r w:rsidRPr="0063436D">
        <w:rPr>
          <w:b/>
          <w:sz w:val="17"/>
          <w:szCs w:val="17"/>
          <w:lang w:val="fr-FR"/>
        </w:rPr>
        <w:t>enregistrement</w:t>
      </w:r>
      <w:r w:rsidR="0046773C" w:rsidRPr="0063436D">
        <w:rPr>
          <w:b/>
          <w:sz w:val="17"/>
          <w:szCs w:val="17"/>
          <w:lang w:val="fr-FR"/>
        </w:rPr>
        <w:t> :</w:t>
      </w:r>
      <w:r w:rsidR="00E96379" w:rsidRPr="0063436D">
        <w:rPr>
          <w:sz w:val="17"/>
          <w:szCs w:val="17"/>
          <w:lang w:val="fr-FR"/>
        </w:rPr>
        <w:t xml:space="preserve"> </w:t>
      </w:r>
      <w:r w:rsidR="00D37E2F">
        <w:rPr>
          <w:sz w:val="17"/>
          <w:szCs w:val="17"/>
          <w:lang w:val="fr-FR"/>
        </w:rPr>
        <w:t>l</w:t>
      </w:r>
      <w:r w:rsidR="006C47E2" w:rsidRPr="0063436D">
        <w:rPr>
          <w:sz w:val="17"/>
          <w:szCs w:val="17"/>
          <w:lang w:val="fr-FR"/>
        </w:rPr>
        <w:t>e stade de la contestation avant l</w:t>
      </w:r>
      <w:r w:rsidR="0046773C" w:rsidRPr="0063436D">
        <w:rPr>
          <w:sz w:val="17"/>
          <w:szCs w:val="17"/>
          <w:lang w:val="fr-FR"/>
        </w:rPr>
        <w:t>’</w:t>
      </w:r>
      <w:r w:rsidR="006C47E2" w:rsidRPr="0063436D">
        <w:rPr>
          <w:sz w:val="17"/>
          <w:szCs w:val="17"/>
          <w:lang w:val="fr-FR"/>
        </w:rPr>
        <w:t xml:space="preserve">enregistrement </w:t>
      </w:r>
      <w:r w:rsidR="00E96379" w:rsidRPr="0063436D">
        <w:rPr>
          <w:sz w:val="17"/>
          <w:szCs w:val="17"/>
          <w:lang w:val="fr-FR"/>
        </w:rPr>
        <w:t>en</w:t>
      </w:r>
      <w:r w:rsidR="006C47E2" w:rsidRPr="0063436D">
        <w:rPr>
          <w:sz w:val="17"/>
          <w:szCs w:val="17"/>
          <w:lang w:val="fr-FR"/>
        </w:rPr>
        <w:t>globe un réexamen de la demande entrepris avant l</w:t>
      </w:r>
      <w:r w:rsidR="0046773C" w:rsidRPr="0063436D">
        <w:rPr>
          <w:sz w:val="17"/>
          <w:szCs w:val="17"/>
          <w:lang w:val="fr-FR"/>
        </w:rPr>
        <w:t>’</w:t>
      </w:r>
      <w:r w:rsidR="006C47E2" w:rsidRPr="0063436D">
        <w:rPr>
          <w:sz w:val="17"/>
          <w:szCs w:val="17"/>
          <w:lang w:val="fr-FR"/>
        </w:rPr>
        <w:t>enregistrement de la marque ou l</w:t>
      </w:r>
      <w:r w:rsidR="0046773C" w:rsidRPr="0063436D">
        <w:rPr>
          <w:sz w:val="17"/>
          <w:szCs w:val="17"/>
          <w:lang w:val="fr-FR"/>
        </w:rPr>
        <w:t>’</w:t>
      </w:r>
      <w:r w:rsidR="006C47E2" w:rsidRPr="0063436D">
        <w:rPr>
          <w:sz w:val="17"/>
          <w:szCs w:val="17"/>
          <w:lang w:val="fr-FR"/>
        </w:rPr>
        <w:t>octroi d</w:t>
      </w:r>
      <w:r w:rsidR="0046773C" w:rsidRPr="0063436D">
        <w:rPr>
          <w:sz w:val="17"/>
          <w:szCs w:val="17"/>
          <w:lang w:val="fr-FR"/>
        </w:rPr>
        <w:t>’</w:t>
      </w:r>
      <w:r w:rsidR="006C47E2" w:rsidRPr="0063436D">
        <w:rPr>
          <w:sz w:val="17"/>
          <w:szCs w:val="17"/>
          <w:lang w:val="fr-FR"/>
        </w:rPr>
        <w:t>un droit de propriété industrielle</w:t>
      </w:r>
      <w:r w:rsidR="00B35F4F" w:rsidRPr="0063436D">
        <w:rPr>
          <w:sz w:val="17"/>
          <w:szCs w:val="17"/>
          <w:lang w:val="fr-FR"/>
        </w:rPr>
        <w:t>,</w:t>
      </w:r>
      <w:r w:rsidR="006C47E2" w:rsidRPr="0063436D">
        <w:rPr>
          <w:sz w:val="17"/>
          <w:szCs w:val="17"/>
          <w:lang w:val="fr-FR"/>
        </w:rPr>
        <w:t xml:space="preserve"> conformément à la législation </w:t>
      </w:r>
      <w:r w:rsidR="00E96379" w:rsidRPr="0063436D">
        <w:rPr>
          <w:sz w:val="17"/>
          <w:szCs w:val="17"/>
          <w:lang w:val="fr-FR"/>
        </w:rPr>
        <w:t>applicab</w:t>
      </w:r>
      <w:r w:rsidR="00B66A4C" w:rsidRPr="0063436D">
        <w:rPr>
          <w:sz w:val="17"/>
          <w:szCs w:val="17"/>
          <w:lang w:val="fr-FR"/>
        </w:rPr>
        <w:t>le.  Le</w:t>
      </w:r>
      <w:r w:rsidR="00C0254D" w:rsidRPr="0063436D">
        <w:rPr>
          <w:sz w:val="17"/>
          <w:szCs w:val="17"/>
          <w:lang w:val="fr-FR"/>
        </w:rPr>
        <w:t xml:space="preserve"> réexamen avant l</w:t>
      </w:r>
      <w:r w:rsidR="0046773C" w:rsidRPr="0063436D">
        <w:rPr>
          <w:sz w:val="17"/>
          <w:szCs w:val="17"/>
          <w:lang w:val="fr-FR"/>
        </w:rPr>
        <w:t>’</w:t>
      </w:r>
      <w:r w:rsidR="00C0254D" w:rsidRPr="0063436D">
        <w:rPr>
          <w:sz w:val="17"/>
          <w:szCs w:val="17"/>
          <w:lang w:val="fr-FR"/>
        </w:rPr>
        <w:t>enregistrement comprend des procédures telles qu</w:t>
      </w:r>
      <w:r w:rsidR="0046773C" w:rsidRPr="0063436D">
        <w:rPr>
          <w:sz w:val="17"/>
          <w:szCs w:val="17"/>
          <w:lang w:val="fr-FR"/>
        </w:rPr>
        <w:t>’</w:t>
      </w:r>
      <w:r w:rsidR="00C0254D" w:rsidRPr="0063436D">
        <w:rPr>
          <w:sz w:val="17"/>
          <w:szCs w:val="17"/>
          <w:lang w:val="fr-FR"/>
        </w:rPr>
        <w:t>une opposition avant l</w:t>
      </w:r>
      <w:r w:rsidR="0046773C" w:rsidRPr="0063436D">
        <w:rPr>
          <w:sz w:val="17"/>
          <w:szCs w:val="17"/>
          <w:lang w:val="fr-FR"/>
        </w:rPr>
        <w:t>’</w:t>
      </w:r>
      <w:r w:rsidR="00C0254D" w:rsidRPr="0063436D">
        <w:rPr>
          <w:sz w:val="17"/>
          <w:szCs w:val="17"/>
          <w:lang w:val="fr-FR"/>
        </w:rPr>
        <w:t>enregistrement, un nouvel examen ou une limitation.</w:t>
      </w:r>
    </w:p>
    <w:p w:rsidR="00076F3F" w:rsidRPr="0063436D" w:rsidRDefault="006C47E2" w:rsidP="00243F30">
      <w:pPr>
        <w:pStyle w:val="ListParagraph"/>
        <w:numPr>
          <w:ilvl w:val="1"/>
          <w:numId w:val="4"/>
        </w:numPr>
        <w:tabs>
          <w:tab w:val="left" w:pos="1134"/>
        </w:tabs>
        <w:spacing w:after="200" w:line="240" w:lineRule="auto"/>
        <w:ind w:left="567" w:firstLine="0"/>
        <w:contextualSpacing w:val="0"/>
        <w:jc w:val="both"/>
        <w:rPr>
          <w:sz w:val="17"/>
          <w:szCs w:val="17"/>
          <w:lang w:val="fr-FR"/>
        </w:rPr>
      </w:pPr>
      <w:r w:rsidRPr="0063436D">
        <w:rPr>
          <w:b/>
          <w:sz w:val="17"/>
          <w:szCs w:val="17"/>
          <w:lang w:val="fr-FR"/>
        </w:rPr>
        <w:t>Enregistrement</w:t>
      </w:r>
      <w:r w:rsidR="0046773C" w:rsidRPr="0063436D">
        <w:rPr>
          <w:b/>
          <w:sz w:val="17"/>
          <w:szCs w:val="17"/>
          <w:lang w:val="fr-FR"/>
        </w:rPr>
        <w:t> :</w:t>
      </w:r>
      <w:r w:rsidR="00E96379" w:rsidRPr="0063436D">
        <w:rPr>
          <w:sz w:val="17"/>
          <w:szCs w:val="17"/>
          <w:lang w:val="fr-FR"/>
        </w:rPr>
        <w:t xml:space="preserve"> </w:t>
      </w:r>
      <w:r w:rsidR="00D37E2F">
        <w:rPr>
          <w:sz w:val="17"/>
          <w:szCs w:val="17"/>
          <w:lang w:val="fr-FR"/>
        </w:rPr>
        <w:t>l</w:t>
      </w:r>
      <w:r w:rsidR="00E431BD" w:rsidRPr="0063436D">
        <w:rPr>
          <w:sz w:val="17"/>
          <w:szCs w:val="17"/>
          <w:lang w:val="fr-FR"/>
        </w:rPr>
        <w:t>e stade de l</w:t>
      </w:r>
      <w:r w:rsidR="0046773C" w:rsidRPr="0063436D">
        <w:rPr>
          <w:sz w:val="17"/>
          <w:szCs w:val="17"/>
          <w:lang w:val="fr-FR"/>
        </w:rPr>
        <w:t>’</w:t>
      </w:r>
      <w:r w:rsidR="00E431BD" w:rsidRPr="0063436D">
        <w:rPr>
          <w:sz w:val="17"/>
          <w:szCs w:val="17"/>
          <w:lang w:val="fr-FR"/>
        </w:rPr>
        <w:t>enregistrement englobe l</w:t>
      </w:r>
      <w:r w:rsidR="0046773C" w:rsidRPr="0063436D">
        <w:rPr>
          <w:sz w:val="17"/>
          <w:szCs w:val="17"/>
          <w:lang w:val="fr-FR"/>
        </w:rPr>
        <w:t>’</w:t>
      </w:r>
      <w:r w:rsidR="00E96379" w:rsidRPr="0063436D">
        <w:rPr>
          <w:sz w:val="17"/>
          <w:szCs w:val="17"/>
          <w:lang w:val="fr-FR"/>
        </w:rPr>
        <w:t>act</w:t>
      </w:r>
      <w:r w:rsidR="00E431BD" w:rsidRPr="0063436D">
        <w:rPr>
          <w:sz w:val="17"/>
          <w:szCs w:val="17"/>
          <w:lang w:val="fr-FR"/>
        </w:rPr>
        <w:t>e</w:t>
      </w:r>
      <w:r w:rsidR="00E96379" w:rsidRPr="0063436D">
        <w:rPr>
          <w:sz w:val="17"/>
          <w:szCs w:val="17"/>
          <w:lang w:val="fr-FR"/>
        </w:rPr>
        <w:t xml:space="preserve"> </w:t>
      </w:r>
      <w:r w:rsidR="00E431BD" w:rsidRPr="0063436D">
        <w:rPr>
          <w:sz w:val="17"/>
          <w:szCs w:val="17"/>
          <w:lang w:val="fr-FR"/>
        </w:rPr>
        <w:t>par lequel l</w:t>
      </w:r>
      <w:r w:rsidR="0046773C" w:rsidRPr="0063436D">
        <w:rPr>
          <w:sz w:val="17"/>
          <w:szCs w:val="17"/>
          <w:lang w:val="fr-FR"/>
        </w:rPr>
        <w:t>’</w:t>
      </w:r>
      <w:r w:rsidR="00E431BD" w:rsidRPr="0063436D">
        <w:rPr>
          <w:sz w:val="17"/>
          <w:szCs w:val="17"/>
          <w:lang w:val="fr-FR"/>
        </w:rPr>
        <w:t>office de propriété industrielle enregistre la marque ou octroie le droit de propriété industrielle</w:t>
      </w:r>
      <w:r w:rsidR="00E96379" w:rsidRPr="0063436D">
        <w:rPr>
          <w:sz w:val="17"/>
          <w:szCs w:val="17"/>
          <w:lang w:val="fr-FR"/>
        </w:rPr>
        <w:t xml:space="preserve">, publie </w:t>
      </w:r>
      <w:r w:rsidR="00E431BD" w:rsidRPr="0063436D">
        <w:rPr>
          <w:sz w:val="17"/>
          <w:szCs w:val="17"/>
          <w:lang w:val="fr-FR"/>
        </w:rPr>
        <w:t>la demande tel</w:t>
      </w:r>
      <w:r w:rsidR="005E7A84" w:rsidRPr="0063436D">
        <w:rPr>
          <w:sz w:val="17"/>
          <w:szCs w:val="17"/>
          <w:lang w:val="fr-FR"/>
        </w:rPr>
        <w:t>le</w:t>
      </w:r>
      <w:r w:rsidR="00E431BD" w:rsidRPr="0063436D">
        <w:rPr>
          <w:sz w:val="17"/>
          <w:szCs w:val="17"/>
          <w:lang w:val="fr-FR"/>
        </w:rPr>
        <w:t xml:space="preserve"> qu</w:t>
      </w:r>
      <w:r w:rsidR="0046773C" w:rsidRPr="0063436D">
        <w:rPr>
          <w:sz w:val="17"/>
          <w:szCs w:val="17"/>
          <w:lang w:val="fr-FR"/>
        </w:rPr>
        <w:t>’</w:t>
      </w:r>
      <w:r w:rsidR="00E431BD" w:rsidRPr="0063436D">
        <w:rPr>
          <w:sz w:val="17"/>
          <w:szCs w:val="17"/>
          <w:lang w:val="fr-FR"/>
        </w:rPr>
        <w:t xml:space="preserve">elle </w:t>
      </w:r>
      <w:r w:rsidR="005E7A84" w:rsidRPr="0063436D">
        <w:rPr>
          <w:sz w:val="17"/>
          <w:szCs w:val="17"/>
          <w:lang w:val="fr-FR"/>
        </w:rPr>
        <w:t>a été</w:t>
      </w:r>
      <w:r w:rsidR="00E431BD" w:rsidRPr="0063436D">
        <w:rPr>
          <w:sz w:val="17"/>
          <w:szCs w:val="17"/>
          <w:lang w:val="fr-FR"/>
        </w:rPr>
        <w:t xml:space="preserve"> enregistrée et inscrit au registre les données relatives au droit de propriété industrielle octro</w:t>
      </w:r>
      <w:r w:rsidR="00B66A4C" w:rsidRPr="0063436D">
        <w:rPr>
          <w:sz w:val="17"/>
          <w:szCs w:val="17"/>
          <w:lang w:val="fr-FR"/>
        </w:rPr>
        <w:t>yé.  La</w:t>
      </w:r>
      <w:r w:rsidR="00E96379" w:rsidRPr="0063436D">
        <w:rPr>
          <w:sz w:val="17"/>
          <w:szCs w:val="17"/>
          <w:lang w:val="fr-FR"/>
        </w:rPr>
        <w:t xml:space="preserve"> publi</w:t>
      </w:r>
      <w:r w:rsidR="00E431BD" w:rsidRPr="0063436D">
        <w:rPr>
          <w:sz w:val="17"/>
          <w:szCs w:val="17"/>
          <w:lang w:val="fr-FR"/>
        </w:rPr>
        <w:t>cation de la marque enregistrée ou du droit de propriété in</w:t>
      </w:r>
      <w:r w:rsidR="00FF5BB0" w:rsidRPr="0063436D">
        <w:rPr>
          <w:sz w:val="17"/>
          <w:szCs w:val="17"/>
          <w:lang w:val="fr-FR"/>
        </w:rPr>
        <w:t>dustrielle</w:t>
      </w:r>
      <w:r w:rsidR="00E431BD" w:rsidRPr="0063436D">
        <w:rPr>
          <w:sz w:val="17"/>
          <w:szCs w:val="17"/>
          <w:lang w:val="fr-FR"/>
        </w:rPr>
        <w:t xml:space="preserve"> octroyé peut constituer la première mise à la disposition du public du mémoire descriptif </w:t>
      </w:r>
      <w:r w:rsidR="005E7A84" w:rsidRPr="0063436D">
        <w:rPr>
          <w:sz w:val="17"/>
          <w:szCs w:val="17"/>
          <w:lang w:val="fr-FR"/>
        </w:rPr>
        <w:t xml:space="preserve">conformément </w:t>
      </w:r>
      <w:r w:rsidR="00E431BD" w:rsidRPr="0063436D">
        <w:rPr>
          <w:sz w:val="17"/>
          <w:szCs w:val="17"/>
          <w:lang w:val="fr-FR"/>
        </w:rPr>
        <w:t xml:space="preserve">au sens de la législation </w:t>
      </w:r>
      <w:r w:rsidR="00E96379" w:rsidRPr="0063436D">
        <w:rPr>
          <w:sz w:val="17"/>
          <w:szCs w:val="17"/>
          <w:lang w:val="fr-FR"/>
        </w:rPr>
        <w:t>applicab</w:t>
      </w:r>
      <w:r w:rsidR="00B66A4C" w:rsidRPr="0063436D">
        <w:rPr>
          <w:sz w:val="17"/>
          <w:szCs w:val="17"/>
          <w:lang w:val="fr-FR"/>
        </w:rPr>
        <w:t>le.  Se</w:t>
      </w:r>
      <w:r w:rsidR="00C0254D" w:rsidRPr="0063436D">
        <w:rPr>
          <w:sz w:val="17"/>
          <w:szCs w:val="17"/>
          <w:lang w:val="fr-FR"/>
        </w:rPr>
        <w:t>lon le système de Madrid, l</w:t>
      </w:r>
      <w:r w:rsidR="0046773C" w:rsidRPr="0063436D">
        <w:rPr>
          <w:sz w:val="17"/>
          <w:szCs w:val="17"/>
          <w:lang w:val="fr-FR"/>
        </w:rPr>
        <w:t>’</w:t>
      </w:r>
      <w:r w:rsidR="00C0254D" w:rsidRPr="0063436D">
        <w:rPr>
          <w:sz w:val="17"/>
          <w:szCs w:val="17"/>
          <w:lang w:val="fr-FR"/>
        </w:rPr>
        <w:t>enregistrement international est publié par le Bureau international, après quoi l</w:t>
      </w:r>
      <w:r w:rsidR="0046773C" w:rsidRPr="0063436D">
        <w:rPr>
          <w:sz w:val="17"/>
          <w:szCs w:val="17"/>
          <w:lang w:val="fr-FR"/>
        </w:rPr>
        <w:t>’</w:t>
      </w:r>
      <w:r w:rsidR="00C0254D" w:rsidRPr="0063436D">
        <w:rPr>
          <w:sz w:val="17"/>
          <w:szCs w:val="17"/>
          <w:lang w:val="fr-FR"/>
        </w:rPr>
        <w:t>office de propriété industrielle d</w:t>
      </w:r>
      <w:r w:rsidR="0046773C" w:rsidRPr="0063436D">
        <w:rPr>
          <w:sz w:val="17"/>
          <w:szCs w:val="17"/>
          <w:lang w:val="fr-FR"/>
        </w:rPr>
        <w:t>’</w:t>
      </w:r>
      <w:r w:rsidR="00C0254D" w:rsidRPr="0063436D">
        <w:rPr>
          <w:sz w:val="17"/>
          <w:szCs w:val="17"/>
          <w:lang w:val="fr-FR"/>
        </w:rPr>
        <w:t>une partie contractante désignée peut procéder à un examen quant au fond conformément à la législation applicable et éventuellement émettre un refus à l</w:t>
      </w:r>
      <w:r w:rsidR="0046773C" w:rsidRPr="0063436D">
        <w:rPr>
          <w:sz w:val="17"/>
          <w:szCs w:val="17"/>
          <w:lang w:val="fr-FR"/>
        </w:rPr>
        <w:t>’</w:t>
      </w:r>
      <w:r w:rsidR="00C0254D" w:rsidRPr="0063436D">
        <w:rPr>
          <w:sz w:val="17"/>
          <w:szCs w:val="17"/>
          <w:lang w:val="fr-FR"/>
        </w:rPr>
        <w:t>issue de cet exam</w:t>
      </w:r>
      <w:r w:rsidR="00B66A4C" w:rsidRPr="0063436D">
        <w:rPr>
          <w:sz w:val="17"/>
          <w:szCs w:val="17"/>
          <w:lang w:val="fr-FR"/>
        </w:rPr>
        <w:t>en.  Si</w:t>
      </w:r>
      <w:r w:rsidR="00C0254D" w:rsidRPr="0063436D">
        <w:rPr>
          <w:sz w:val="17"/>
          <w:szCs w:val="17"/>
          <w:lang w:val="fr-FR"/>
        </w:rPr>
        <w:t xml:space="preserve"> aucun refus n</w:t>
      </w:r>
      <w:r w:rsidR="0046773C" w:rsidRPr="0063436D">
        <w:rPr>
          <w:sz w:val="17"/>
          <w:szCs w:val="17"/>
          <w:lang w:val="fr-FR"/>
        </w:rPr>
        <w:t>’</w:t>
      </w:r>
      <w:r w:rsidR="00C0254D" w:rsidRPr="0063436D">
        <w:rPr>
          <w:sz w:val="17"/>
          <w:szCs w:val="17"/>
          <w:lang w:val="fr-FR"/>
        </w:rPr>
        <w:t>est émis dans le délai prescrit, l</w:t>
      </w:r>
      <w:r w:rsidR="0046773C" w:rsidRPr="0063436D">
        <w:rPr>
          <w:sz w:val="17"/>
          <w:szCs w:val="17"/>
          <w:lang w:val="fr-FR"/>
        </w:rPr>
        <w:t>’</w:t>
      </w:r>
      <w:r w:rsidR="00C0254D" w:rsidRPr="0063436D">
        <w:rPr>
          <w:sz w:val="17"/>
          <w:szCs w:val="17"/>
          <w:lang w:val="fr-FR"/>
        </w:rPr>
        <w:t>enregistrement international produit les mêmes effets que l</w:t>
      </w:r>
      <w:r w:rsidR="0046773C" w:rsidRPr="0063436D">
        <w:rPr>
          <w:sz w:val="17"/>
          <w:szCs w:val="17"/>
          <w:lang w:val="fr-FR"/>
        </w:rPr>
        <w:t>’</w:t>
      </w:r>
      <w:r w:rsidR="00C0254D" w:rsidRPr="0063436D">
        <w:rPr>
          <w:sz w:val="17"/>
          <w:szCs w:val="17"/>
          <w:lang w:val="fr-FR"/>
        </w:rPr>
        <w:t>octroi de la protection en vertu de la législation applicable de cette partie contractan</w:t>
      </w:r>
      <w:r w:rsidR="00B66A4C" w:rsidRPr="0063436D">
        <w:rPr>
          <w:sz w:val="17"/>
          <w:szCs w:val="17"/>
          <w:lang w:val="fr-FR"/>
        </w:rPr>
        <w:t>te.  Si</w:t>
      </w:r>
      <w:r w:rsidR="00286D86" w:rsidRPr="0063436D">
        <w:rPr>
          <w:sz w:val="17"/>
          <w:szCs w:val="17"/>
          <w:lang w:val="fr-FR"/>
        </w:rPr>
        <w:t xml:space="preserve"> la législation </w:t>
      </w:r>
      <w:r w:rsidR="00E96379" w:rsidRPr="0063436D">
        <w:rPr>
          <w:sz w:val="17"/>
          <w:szCs w:val="17"/>
          <w:lang w:val="fr-FR"/>
        </w:rPr>
        <w:t>applicable l</w:t>
      </w:r>
      <w:r w:rsidR="00286D86" w:rsidRPr="0063436D">
        <w:rPr>
          <w:sz w:val="17"/>
          <w:szCs w:val="17"/>
          <w:lang w:val="fr-FR"/>
        </w:rPr>
        <w:t>e prévoit</w:t>
      </w:r>
      <w:r w:rsidR="00E96379" w:rsidRPr="0063436D">
        <w:rPr>
          <w:sz w:val="17"/>
          <w:szCs w:val="17"/>
          <w:lang w:val="fr-FR"/>
        </w:rPr>
        <w:t xml:space="preserve">, </w:t>
      </w:r>
      <w:r w:rsidR="00286D86" w:rsidRPr="0063436D">
        <w:rPr>
          <w:sz w:val="17"/>
          <w:szCs w:val="17"/>
          <w:lang w:val="fr-FR"/>
        </w:rPr>
        <w:t>l</w:t>
      </w:r>
      <w:r w:rsidR="0046773C" w:rsidRPr="0063436D">
        <w:rPr>
          <w:sz w:val="17"/>
          <w:szCs w:val="17"/>
          <w:lang w:val="fr-FR"/>
        </w:rPr>
        <w:t>’</w:t>
      </w:r>
      <w:r w:rsidR="00286D86" w:rsidRPr="0063436D">
        <w:rPr>
          <w:sz w:val="17"/>
          <w:szCs w:val="17"/>
          <w:lang w:val="fr-FR"/>
        </w:rPr>
        <w:t xml:space="preserve">enregistrement </w:t>
      </w:r>
      <w:r w:rsidR="00556835" w:rsidRPr="0063436D">
        <w:rPr>
          <w:sz w:val="17"/>
          <w:szCs w:val="17"/>
          <w:lang w:val="fr-FR"/>
        </w:rPr>
        <w:t>d</w:t>
      </w:r>
      <w:r w:rsidR="0046773C" w:rsidRPr="0063436D">
        <w:rPr>
          <w:sz w:val="17"/>
          <w:szCs w:val="17"/>
          <w:lang w:val="fr-FR"/>
        </w:rPr>
        <w:t>’</w:t>
      </w:r>
      <w:r w:rsidR="00556835" w:rsidRPr="0063436D">
        <w:rPr>
          <w:sz w:val="17"/>
          <w:szCs w:val="17"/>
          <w:lang w:val="fr-FR"/>
        </w:rPr>
        <w:t xml:space="preserve">une </w:t>
      </w:r>
      <w:r w:rsidR="00E96379" w:rsidRPr="0063436D">
        <w:rPr>
          <w:sz w:val="17"/>
          <w:szCs w:val="17"/>
          <w:lang w:val="fr-FR"/>
        </w:rPr>
        <w:t>mar</w:t>
      </w:r>
      <w:r w:rsidR="00556835" w:rsidRPr="0063436D">
        <w:rPr>
          <w:sz w:val="17"/>
          <w:szCs w:val="17"/>
          <w:lang w:val="fr-FR"/>
        </w:rPr>
        <w:t>que peut être renouvelé ou modifié.</w:t>
      </w:r>
    </w:p>
    <w:p w:rsidR="00076F3F" w:rsidRPr="0063436D" w:rsidRDefault="00ED3838" w:rsidP="00243F30">
      <w:pPr>
        <w:pStyle w:val="ListParagraph"/>
        <w:numPr>
          <w:ilvl w:val="1"/>
          <w:numId w:val="4"/>
        </w:numPr>
        <w:tabs>
          <w:tab w:val="left" w:pos="1134"/>
        </w:tabs>
        <w:spacing w:after="200" w:line="240" w:lineRule="auto"/>
        <w:ind w:left="567" w:firstLine="0"/>
        <w:contextualSpacing w:val="0"/>
        <w:jc w:val="both"/>
        <w:rPr>
          <w:sz w:val="17"/>
          <w:szCs w:val="17"/>
          <w:lang w:val="fr-FR"/>
        </w:rPr>
      </w:pPr>
      <w:r w:rsidRPr="0063436D">
        <w:rPr>
          <w:b/>
          <w:sz w:val="17"/>
          <w:szCs w:val="17"/>
          <w:lang w:val="fr-FR"/>
        </w:rPr>
        <w:t>Contestation après l</w:t>
      </w:r>
      <w:r w:rsidR="0046773C" w:rsidRPr="0063436D">
        <w:rPr>
          <w:b/>
          <w:sz w:val="17"/>
          <w:szCs w:val="17"/>
          <w:lang w:val="fr-FR"/>
        </w:rPr>
        <w:t>’</w:t>
      </w:r>
      <w:r w:rsidRPr="0063436D">
        <w:rPr>
          <w:b/>
          <w:sz w:val="17"/>
          <w:szCs w:val="17"/>
          <w:lang w:val="fr-FR"/>
        </w:rPr>
        <w:t>enregistrement</w:t>
      </w:r>
      <w:r w:rsidR="0046773C" w:rsidRPr="0063436D">
        <w:rPr>
          <w:b/>
          <w:sz w:val="17"/>
          <w:szCs w:val="17"/>
          <w:lang w:val="fr-FR"/>
        </w:rPr>
        <w:t> :</w:t>
      </w:r>
      <w:r w:rsidR="00E96379" w:rsidRPr="0063436D">
        <w:rPr>
          <w:sz w:val="17"/>
          <w:szCs w:val="17"/>
          <w:lang w:val="fr-FR"/>
        </w:rPr>
        <w:t xml:space="preserve"> </w:t>
      </w:r>
      <w:r w:rsidR="00D37E2F">
        <w:rPr>
          <w:sz w:val="17"/>
          <w:szCs w:val="17"/>
          <w:lang w:val="fr-FR"/>
        </w:rPr>
        <w:t>l</w:t>
      </w:r>
      <w:r w:rsidRPr="0063436D">
        <w:rPr>
          <w:sz w:val="17"/>
          <w:szCs w:val="17"/>
          <w:lang w:val="fr-FR"/>
        </w:rPr>
        <w:t>e stade de la contestation après l</w:t>
      </w:r>
      <w:r w:rsidR="0046773C" w:rsidRPr="0063436D">
        <w:rPr>
          <w:sz w:val="17"/>
          <w:szCs w:val="17"/>
          <w:lang w:val="fr-FR"/>
        </w:rPr>
        <w:t>’</w:t>
      </w:r>
      <w:r w:rsidRPr="0063436D">
        <w:rPr>
          <w:sz w:val="17"/>
          <w:szCs w:val="17"/>
          <w:lang w:val="fr-FR"/>
        </w:rPr>
        <w:t>enregistrement englobe tout réexamen du droit de propriété industrielle entrepris après l</w:t>
      </w:r>
      <w:r w:rsidR="0046773C" w:rsidRPr="0063436D">
        <w:rPr>
          <w:sz w:val="17"/>
          <w:szCs w:val="17"/>
          <w:lang w:val="fr-FR"/>
        </w:rPr>
        <w:t>’</w:t>
      </w:r>
      <w:r w:rsidRPr="0063436D">
        <w:rPr>
          <w:sz w:val="17"/>
          <w:szCs w:val="17"/>
          <w:lang w:val="fr-FR"/>
        </w:rPr>
        <w:t xml:space="preserve">enregistrement de la </w:t>
      </w:r>
      <w:r w:rsidR="00E96379" w:rsidRPr="0063436D">
        <w:rPr>
          <w:sz w:val="17"/>
          <w:szCs w:val="17"/>
          <w:lang w:val="fr-FR"/>
        </w:rPr>
        <w:t>mar</w:t>
      </w:r>
      <w:r w:rsidRPr="0063436D">
        <w:rPr>
          <w:sz w:val="17"/>
          <w:szCs w:val="17"/>
          <w:lang w:val="fr-FR"/>
        </w:rPr>
        <w:t>que ou l</w:t>
      </w:r>
      <w:r w:rsidR="0046773C" w:rsidRPr="0063436D">
        <w:rPr>
          <w:sz w:val="17"/>
          <w:szCs w:val="17"/>
          <w:lang w:val="fr-FR"/>
        </w:rPr>
        <w:t>’</w:t>
      </w:r>
      <w:r w:rsidRPr="0063436D">
        <w:rPr>
          <w:sz w:val="17"/>
          <w:szCs w:val="17"/>
          <w:lang w:val="fr-FR"/>
        </w:rPr>
        <w:t xml:space="preserve">octroi du droit de propriété industrielle selon la législation </w:t>
      </w:r>
      <w:r w:rsidR="00E96379" w:rsidRPr="0063436D">
        <w:rPr>
          <w:sz w:val="17"/>
          <w:szCs w:val="17"/>
          <w:lang w:val="fr-FR"/>
        </w:rPr>
        <w:t>applicab</w:t>
      </w:r>
      <w:r w:rsidR="00B66A4C" w:rsidRPr="0063436D">
        <w:rPr>
          <w:sz w:val="17"/>
          <w:szCs w:val="17"/>
          <w:lang w:val="fr-FR"/>
        </w:rPr>
        <w:t>le.  Le</w:t>
      </w:r>
      <w:r w:rsidRPr="0063436D">
        <w:rPr>
          <w:sz w:val="17"/>
          <w:szCs w:val="17"/>
          <w:lang w:val="fr-FR"/>
        </w:rPr>
        <w:t xml:space="preserve"> réexamen d</w:t>
      </w:r>
      <w:r w:rsidR="0046773C" w:rsidRPr="0063436D">
        <w:rPr>
          <w:sz w:val="17"/>
          <w:szCs w:val="17"/>
          <w:lang w:val="fr-FR"/>
        </w:rPr>
        <w:t>’</w:t>
      </w:r>
      <w:r w:rsidRPr="0063436D">
        <w:rPr>
          <w:sz w:val="17"/>
          <w:szCs w:val="17"/>
          <w:lang w:val="fr-FR"/>
        </w:rPr>
        <w:t xml:space="preserve">un droit de propriété industrielle comprend des </w:t>
      </w:r>
      <w:r w:rsidR="00E96379" w:rsidRPr="0063436D">
        <w:rPr>
          <w:sz w:val="17"/>
          <w:szCs w:val="17"/>
          <w:lang w:val="fr-FR"/>
        </w:rPr>
        <w:t>proc</w:t>
      </w:r>
      <w:r w:rsidRPr="0063436D">
        <w:rPr>
          <w:sz w:val="17"/>
          <w:szCs w:val="17"/>
          <w:lang w:val="fr-FR"/>
        </w:rPr>
        <w:t>é</w:t>
      </w:r>
      <w:r w:rsidR="00E96379" w:rsidRPr="0063436D">
        <w:rPr>
          <w:sz w:val="17"/>
          <w:szCs w:val="17"/>
          <w:lang w:val="fr-FR"/>
        </w:rPr>
        <w:t>d</w:t>
      </w:r>
      <w:r w:rsidRPr="0063436D">
        <w:rPr>
          <w:sz w:val="17"/>
          <w:szCs w:val="17"/>
          <w:lang w:val="fr-FR"/>
        </w:rPr>
        <w:t>ures telles qu</w:t>
      </w:r>
      <w:r w:rsidR="0046773C" w:rsidRPr="0063436D">
        <w:rPr>
          <w:sz w:val="17"/>
          <w:szCs w:val="17"/>
          <w:lang w:val="fr-FR"/>
        </w:rPr>
        <w:t>’</w:t>
      </w:r>
      <w:r w:rsidRPr="0063436D">
        <w:rPr>
          <w:sz w:val="17"/>
          <w:szCs w:val="17"/>
          <w:lang w:val="fr-FR"/>
        </w:rPr>
        <w:t xml:space="preserve">une </w:t>
      </w:r>
      <w:r w:rsidR="00E96379" w:rsidRPr="0063436D">
        <w:rPr>
          <w:sz w:val="17"/>
          <w:szCs w:val="17"/>
          <w:lang w:val="fr-FR"/>
        </w:rPr>
        <w:t>opposition</w:t>
      </w:r>
      <w:r w:rsidRPr="0063436D">
        <w:rPr>
          <w:sz w:val="17"/>
          <w:szCs w:val="17"/>
          <w:lang w:val="fr-FR"/>
        </w:rPr>
        <w:t xml:space="preserve"> après l</w:t>
      </w:r>
      <w:r w:rsidR="0046773C" w:rsidRPr="0063436D">
        <w:rPr>
          <w:sz w:val="17"/>
          <w:szCs w:val="17"/>
          <w:lang w:val="fr-FR"/>
        </w:rPr>
        <w:t>’</w:t>
      </w:r>
      <w:r w:rsidRPr="0063436D">
        <w:rPr>
          <w:sz w:val="17"/>
          <w:szCs w:val="17"/>
          <w:lang w:val="fr-FR"/>
        </w:rPr>
        <w:t>enregistrement</w:t>
      </w:r>
      <w:r w:rsidR="00E96379" w:rsidRPr="0063436D">
        <w:rPr>
          <w:sz w:val="17"/>
          <w:szCs w:val="17"/>
          <w:lang w:val="fr-FR"/>
        </w:rPr>
        <w:t xml:space="preserve">, </w:t>
      </w:r>
      <w:r w:rsidRPr="0063436D">
        <w:rPr>
          <w:sz w:val="17"/>
          <w:szCs w:val="17"/>
          <w:lang w:val="fr-FR"/>
        </w:rPr>
        <w:t xml:space="preserve">un </w:t>
      </w:r>
      <w:r w:rsidR="00E96379" w:rsidRPr="0063436D">
        <w:rPr>
          <w:sz w:val="17"/>
          <w:szCs w:val="17"/>
          <w:lang w:val="fr-FR"/>
        </w:rPr>
        <w:t>exam</w:t>
      </w:r>
      <w:r w:rsidRPr="0063436D">
        <w:rPr>
          <w:sz w:val="17"/>
          <w:szCs w:val="17"/>
          <w:lang w:val="fr-FR"/>
        </w:rPr>
        <w:t>e</w:t>
      </w:r>
      <w:r w:rsidR="00E96379" w:rsidRPr="0063436D">
        <w:rPr>
          <w:sz w:val="17"/>
          <w:szCs w:val="17"/>
          <w:lang w:val="fr-FR"/>
        </w:rPr>
        <w:t>n</w:t>
      </w:r>
      <w:r w:rsidRPr="0063436D">
        <w:rPr>
          <w:sz w:val="17"/>
          <w:szCs w:val="17"/>
          <w:lang w:val="fr-FR"/>
        </w:rPr>
        <w:t xml:space="preserve"> après l</w:t>
      </w:r>
      <w:r w:rsidR="0046773C" w:rsidRPr="0063436D">
        <w:rPr>
          <w:sz w:val="17"/>
          <w:szCs w:val="17"/>
          <w:lang w:val="fr-FR"/>
        </w:rPr>
        <w:t>’</w:t>
      </w:r>
      <w:r w:rsidRPr="0063436D">
        <w:rPr>
          <w:sz w:val="17"/>
          <w:szCs w:val="17"/>
          <w:lang w:val="fr-FR"/>
        </w:rPr>
        <w:t>enregistrement</w:t>
      </w:r>
      <w:r w:rsidR="00E96379" w:rsidRPr="0063436D">
        <w:rPr>
          <w:sz w:val="17"/>
          <w:szCs w:val="17"/>
          <w:lang w:val="fr-FR"/>
        </w:rPr>
        <w:t xml:space="preserve">, </w:t>
      </w:r>
      <w:r w:rsidRPr="0063436D">
        <w:rPr>
          <w:sz w:val="17"/>
          <w:szCs w:val="17"/>
          <w:lang w:val="fr-FR"/>
        </w:rPr>
        <w:t xml:space="preserve">une </w:t>
      </w:r>
      <w:r w:rsidR="00E96379" w:rsidRPr="0063436D">
        <w:rPr>
          <w:sz w:val="17"/>
          <w:szCs w:val="17"/>
          <w:lang w:val="fr-FR"/>
        </w:rPr>
        <w:t xml:space="preserve">limitation, </w:t>
      </w:r>
      <w:r w:rsidRPr="0063436D">
        <w:rPr>
          <w:sz w:val="17"/>
          <w:szCs w:val="17"/>
          <w:lang w:val="fr-FR"/>
        </w:rPr>
        <w:t xml:space="preserve">une </w:t>
      </w:r>
      <w:r w:rsidR="00E96379" w:rsidRPr="0063436D">
        <w:rPr>
          <w:sz w:val="17"/>
          <w:szCs w:val="17"/>
          <w:lang w:val="fr-FR"/>
        </w:rPr>
        <w:t>re</w:t>
      </w:r>
      <w:r w:rsidRPr="0063436D">
        <w:rPr>
          <w:sz w:val="17"/>
          <w:szCs w:val="17"/>
          <w:lang w:val="fr-FR"/>
        </w:rPr>
        <w:t>délivrance</w:t>
      </w:r>
      <w:r w:rsidR="00E96379" w:rsidRPr="0063436D">
        <w:rPr>
          <w:sz w:val="17"/>
          <w:szCs w:val="17"/>
          <w:lang w:val="fr-FR"/>
        </w:rPr>
        <w:t xml:space="preserve">, </w:t>
      </w:r>
      <w:r w:rsidRPr="0063436D">
        <w:rPr>
          <w:sz w:val="17"/>
          <w:szCs w:val="17"/>
          <w:lang w:val="fr-FR"/>
        </w:rPr>
        <w:t xml:space="preserve">une </w:t>
      </w:r>
      <w:r w:rsidR="00E96379" w:rsidRPr="0063436D">
        <w:rPr>
          <w:sz w:val="17"/>
          <w:szCs w:val="17"/>
          <w:lang w:val="fr-FR"/>
        </w:rPr>
        <w:t xml:space="preserve">invalidation, </w:t>
      </w:r>
      <w:r w:rsidRPr="0063436D">
        <w:rPr>
          <w:sz w:val="17"/>
          <w:szCs w:val="17"/>
          <w:lang w:val="fr-FR"/>
        </w:rPr>
        <w:t xml:space="preserve">une radiation </w:t>
      </w:r>
      <w:r w:rsidR="00E96379" w:rsidRPr="0063436D">
        <w:rPr>
          <w:sz w:val="17"/>
          <w:szCs w:val="17"/>
          <w:lang w:val="fr-FR"/>
        </w:rPr>
        <w:t>o</w:t>
      </w:r>
      <w:r w:rsidRPr="0063436D">
        <w:rPr>
          <w:sz w:val="17"/>
          <w:szCs w:val="17"/>
          <w:lang w:val="fr-FR"/>
        </w:rPr>
        <w:t>u une renonciation à la marque enregistrée ou au droit de propriété industrielle octroyé</w:t>
      </w:r>
      <w:r w:rsidR="00E96379" w:rsidRPr="0063436D">
        <w:rPr>
          <w:sz w:val="17"/>
          <w:szCs w:val="17"/>
          <w:lang w:val="fr-FR"/>
        </w:rPr>
        <w:t>.</w:t>
      </w:r>
    </w:p>
    <w:p w:rsidR="00076F3F" w:rsidRPr="0063436D" w:rsidRDefault="00C0254D" w:rsidP="00243F30">
      <w:pPr>
        <w:pStyle w:val="ListParagraph"/>
        <w:numPr>
          <w:ilvl w:val="1"/>
          <w:numId w:val="4"/>
        </w:numPr>
        <w:tabs>
          <w:tab w:val="left" w:pos="1134"/>
        </w:tabs>
        <w:spacing w:after="200" w:line="240" w:lineRule="auto"/>
        <w:ind w:left="567" w:firstLine="0"/>
        <w:contextualSpacing w:val="0"/>
        <w:jc w:val="both"/>
        <w:rPr>
          <w:sz w:val="17"/>
          <w:szCs w:val="17"/>
          <w:lang w:val="fr-FR"/>
        </w:rPr>
      </w:pPr>
      <w:r w:rsidRPr="00A171B1">
        <w:rPr>
          <w:b/>
          <w:sz w:val="17"/>
          <w:szCs w:val="17"/>
          <w:lang w:val="fr-FR"/>
        </w:rPr>
        <w:t>Extinction probable ou définitive</w:t>
      </w:r>
      <w:r w:rsidR="0046773C" w:rsidRPr="00A171B1">
        <w:rPr>
          <w:b/>
          <w:sz w:val="17"/>
          <w:szCs w:val="17"/>
          <w:lang w:val="fr-FR"/>
        </w:rPr>
        <w:t> :</w:t>
      </w:r>
      <w:r w:rsidR="00D37E2F">
        <w:rPr>
          <w:sz w:val="17"/>
          <w:szCs w:val="17"/>
          <w:lang w:val="fr-FR"/>
        </w:rPr>
        <w:t xml:space="preserve"> l</w:t>
      </w:r>
      <w:r w:rsidRPr="0063436D">
        <w:rPr>
          <w:sz w:val="17"/>
          <w:szCs w:val="17"/>
          <w:lang w:val="fr-FR"/>
        </w:rPr>
        <w:t>e stade de l</w:t>
      </w:r>
      <w:r w:rsidR="0046773C" w:rsidRPr="0063436D">
        <w:rPr>
          <w:sz w:val="17"/>
          <w:szCs w:val="17"/>
          <w:lang w:val="fr-FR"/>
        </w:rPr>
        <w:t>’</w:t>
      </w:r>
      <w:r w:rsidRPr="0063436D">
        <w:rPr>
          <w:sz w:val="17"/>
          <w:szCs w:val="17"/>
          <w:lang w:val="fr-FR"/>
        </w:rPr>
        <w:t>extinction probable ou définitive englobe la suspension de l</w:t>
      </w:r>
      <w:r w:rsidR="0046773C" w:rsidRPr="0063436D">
        <w:rPr>
          <w:sz w:val="17"/>
          <w:szCs w:val="17"/>
          <w:lang w:val="fr-FR"/>
        </w:rPr>
        <w:t>’</w:t>
      </w:r>
      <w:r w:rsidRPr="0063436D">
        <w:rPr>
          <w:sz w:val="17"/>
          <w:szCs w:val="17"/>
          <w:lang w:val="fr-FR"/>
        </w:rPr>
        <w:t>instruction de la demande ou des effets d</w:t>
      </w:r>
      <w:r w:rsidR="0046773C" w:rsidRPr="0063436D">
        <w:rPr>
          <w:sz w:val="17"/>
          <w:szCs w:val="17"/>
          <w:lang w:val="fr-FR"/>
        </w:rPr>
        <w:t>’</w:t>
      </w:r>
      <w:r w:rsidRPr="0063436D">
        <w:rPr>
          <w:sz w:val="17"/>
          <w:szCs w:val="17"/>
          <w:lang w:val="fr-FR"/>
        </w:rPr>
        <w:t>un droit de propriété industrielle octroyé avec possibilité de réactivation (extinction probable) et l</w:t>
      </w:r>
      <w:r w:rsidR="0046773C" w:rsidRPr="0063436D">
        <w:rPr>
          <w:sz w:val="17"/>
          <w:szCs w:val="17"/>
          <w:lang w:val="fr-FR"/>
        </w:rPr>
        <w:t>’</w:t>
      </w:r>
      <w:r w:rsidRPr="0063436D">
        <w:rPr>
          <w:sz w:val="17"/>
          <w:szCs w:val="17"/>
          <w:lang w:val="fr-FR"/>
        </w:rPr>
        <w:t>extinction d</w:t>
      </w:r>
      <w:r w:rsidR="0046773C" w:rsidRPr="0063436D">
        <w:rPr>
          <w:sz w:val="17"/>
          <w:szCs w:val="17"/>
          <w:lang w:val="fr-FR"/>
        </w:rPr>
        <w:t>’</w:t>
      </w:r>
      <w:r w:rsidRPr="0063436D">
        <w:rPr>
          <w:sz w:val="17"/>
          <w:szCs w:val="17"/>
          <w:lang w:val="fr-FR"/>
        </w:rPr>
        <w:t>une demande ou d</w:t>
      </w:r>
      <w:r w:rsidR="0046773C" w:rsidRPr="0063436D">
        <w:rPr>
          <w:sz w:val="17"/>
          <w:szCs w:val="17"/>
          <w:lang w:val="fr-FR"/>
        </w:rPr>
        <w:t>’</w:t>
      </w:r>
      <w:r w:rsidRPr="0063436D">
        <w:rPr>
          <w:sz w:val="17"/>
          <w:szCs w:val="17"/>
          <w:lang w:val="fr-FR"/>
        </w:rPr>
        <w:t>un droit de propriété industrielle suspendu ordonnée par l</w:t>
      </w:r>
      <w:r w:rsidR="0046773C" w:rsidRPr="0063436D">
        <w:rPr>
          <w:sz w:val="17"/>
          <w:szCs w:val="17"/>
          <w:lang w:val="fr-FR"/>
        </w:rPr>
        <w:t>’</w:t>
      </w:r>
      <w:r w:rsidRPr="0063436D">
        <w:rPr>
          <w:sz w:val="17"/>
          <w:szCs w:val="17"/>
          <w:lang w:val="fr-FR"/>
        </w:rPr>
        <w:t>office de propriété industrielle ou un tribunal sans possibilité de réactivation (extinction définitive) conformément à la législation applicable.</w:t>
      </w:r>
    </w:p>
    <w:p w:rsidR="00076F3F" w:rsidRPr="0063436D" w:rsidRDefault="00C0254D" w:rsidP="00C0254D">
      <w:pPr>
        <w:pStyle w:val="StyleHeading285pt"/>
        <w:spacing w:after="60" w:line="240" w:lineRule="auto"/>
        <w:rPr>
          <w:sz w:val="17"/>
          <w:szCs w:val="17"/>
          <w:lang w:val="fr-FR"/>
        </w:rPr>
      </w:pPr>
      <w:bookmarkStart w:id="12" w:name="_Toc509215734"/>
      <w:bookmarkStart w:id="13" w:name="_Toc55401029"/>
      <w:bookmarkEnd w:id="8"/>
      <w:r w:rsidRPr="0063436D">
        <w:rPr>
          <w:sz w:val="17"/>
          <w:szCs w:val="17"/>
          <w:lang w:val="fr-FR"/>
        </w:rPr>
        <w:t>Événements</w:t>
      </w:r>
      <w:bookmarkEnd w:id="13"/>
    </w:p>
    <w:p w:rsidR="00076F3F" w:rsidRPr="0063436D" w:rsidRDefault="0008215E" w:rsidP="00C0254D">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95144" w:rsidRPr="0063436D">
        <w:rPr>
          <w:sz w:val="17"/>
          <w:szCs w:val="17"/>
          <w:lang w:val="fr-FR"/>
        </w:rPr>
        <w:instrText xml:space="preserve"> AUTONUM  </w:instrText>
      </w:r>
      <w:r w:rsidRPr="0063436D">
        <w:rPr>
          <w:sz w:val="17"/>
          <w:szCs w:val="17"/>
          <w:lang w:val="fr-FR"/>
        </w:rPr>
        <w:fldChar w:fldCharType="end"/>
      </w:r>
      <w:r w:rsidR="00795144" w:rsidRPr="0063436D">
        <w:rPr>
          <w:sz w:val="17"/>
          <w:szCs w:val="17"/>
          <w:lang w:val="fr-FR"/>
        </w:rPr>
        <w:tab/>
      </w:r>
      <w:r w:rsidR="00C0254D" w:rsidRPr="0063436D">
        <w:rPr>
          <w:sz w:val="17"/>
          <w:szCs w:val="17"/>
          <w:lang w:val="fr-FR"/>
        </w:rPr>
        <w:t>Les événements qui surviennent lors du traitement de la demande ou du droit de propriété industrielle peuvent donner lieu à une modification de l</w:t>
      </w:r>
      <w:r w:rsidR="0046773C" w:rsidRPr="0063436D">
        <w:rPr>
          <w:sz w:val="17"/>
          <w:szCs w:val="17"/>
          <w:lang w:val="fr-FR"/>
        </w:rPr>
        <w:t>’</w:t>
      </w:r>
      <w:r w:rsidR="00C0254D" w:rsidRPr="0063436D">
        <w:rPr>
          <w:sz w:val="17"/>
          <w:szCs w:val="17"/>
          <w:lang w:val="fr-FR"/>
        </w:rPr>
        <w:t>état ou du stade de la demande ou du droit de propriété industriel</w:t>
      </w:r>
      <w:r w:rsidR="00B66A4C" w:rsidRPr="0063436D">
        <w:rPr>
          <w:sz w:val="17"/>
          <w:szCs w:val="17"/>
          <w:lang w:val="fr-FR"/>
        </w:rPr>
        <w:t>le.  Il</w:t>
      </w:r>
      <w:r w:rsidR="00C0254D" w:rsidRPr="0063436D">
        <w:rPr>
          <w:sz w:val="17"/>
          <w:szCs w:val="17"/>
          <w:lang w:val="fr-FR"/>
        </w:rPr>
        <w:t>s peuvent être déclenchés par un acte accompli par l</w:t>
      </w:r>
      <w:r w:rsidR="0046773C" w:rsidRPr="0063436D">
        <w:rPr>
          <w:sz w:val="17"/>
          <w:szCs w:val="17"/>
          <w:lang w:val="fr-FR"/>
        </w:rPr>
        <w:t>’</w:t>
      </w:r>
      <w:r w:rsidR="00C0254D" w:rsidRPr="0063436D">
        <w:rPr>
          <w:sz w:val="17"/>
          <w:szCs w:val="17"/>
          <w:lang w:val="fr-FR"/>
        </w:rPr>
        <w:t>office de la propriété industrielle, le déposant, le titulaire ou un tiers.</w:t>
      </w:r>
    </w:p>
    <w:p w:rsidR="00076F3F" w:rsidRPr="0063436D" w:rsidRDefault="0008215E" w:rsidP="00C0254D">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95144" w:rsidRPr="0063436D">
        <w:rPr>
          <w:sz w:val="17"/>
          <w:szCs w:val="17"/>
          <w:lang w:val="fr-FR"/>
        </w:rPr>
        <w:instrText xml:space="preserve"> AUTONUM  </w:instrText>
      </w:r>
      <w:r w:rsidRPr="0063436D">
        <w:rPr>
          <w:sz w:val="17"/>
          <w:szCs w:val="17"/>
          <w:lang w:val="fr-FR"/>
        </w:rPr>
        <w:fldChar w:fldCharType="end"/>
      </w:r>
      <w:r w:rsidR="00795144" w:rsidRPr="0063436D">
        <w:rPr>
          <w:sz w:val="17"/>
          <w:szCs w:val="17"/>
          <w:lang w:val="fr-FR"/>
        </w:rPr>
        <w:tab/>
      </w:r>
      <w:r w:rsidR="00C0254D" w:rsidRPr="0063436D">
        <w:rPr>
          <w:sz w:val="17"/>
          <w:szCs w:val="17"/>
          <w:lang w:val="fr-FR"/>
        </w:rPr>
        <w:t>La présente norme recommande une liste d</w:t>
      </w:r>
      <w:r w:rsidR="0046773C" w:rsidRPr="0063436D">
        <w:rPr>
          <w:sz w:val="17"/>
          <w:szCs w:val="17"/>
          <w:lang w:val="fr-FR"/>
        </w:rPr>
        <w:t>’</w:t>
      </w:r>
      <w:r w:rsidR="00C0254D" w:rsidRPr="0063436D">
        <w:rPr>
          <w:sz w:val="17"/>
          <w:szCs w:val="17"/>
          <w:lang w:val="fr-FR"/>
        </w:rPr>
        <w:t>événements dénommés de façon générique et assortis de descriptions générales établies sur la base de la terminologie utilisée par les offices de propriété industrielle du monde entier de manière à couvrir la plupart des événements nationaux, régionaux ou internationa</w:t>
      </w:r>
      <w:r w:rsidR="00B66A4C" w:rsidRPr="0063436D">
        <w:rPr>
          <w:sz w:val="17"/>
          <w:szCs w:val="17"/>
          <w:lang w:val="fr-FR"/>
        </w:rPr>
        <w:t>ux.  El</w:t>
      </w:r>
      <w:r w:rsidR="00C0254D" w:rsidRPr="0063436D">
        <w:rPr>
          <w:sz w:val="17"/>
          <w:szCs w:val="17"/>
          <w:lang w:val="fr-FR"/>
        </w:rPr>
        <w:t>le vise donc à aider les utilisateurs à interpréter les événements nationaux, régionaux ou internationaux sans exiger une connaissance approfondie des pratiques spécifiques de l</w:t>
      </w:r>
      <w:r w:rsidR="0046773C" w:rsidRPr="0063436D">
        <w:rPr>
          <w:sz w:val="17"/>
          <w:szCs w:val="17"/>
          <w:lang w:val="fr-FR"/>
        </w:rPr>
        <w:t>’</w:t>
      </w:r>
      <w:r w:rsidR="00C0254D" w:rsidRPr="0063436D">
        <w:rPr>
          <w:sz w:val="17"/>
          <w:szCs w:val="17"/>
          <w:lang w:val="fr-FR"/>
        </w:rPr>
        <w:t>office de propriété industrielle chargé du traitement.</w:t>
      </w:r>
    </w:p>
    <w:p w:rsidR="00076F3F" w:rsidRPr="0063436D" w:rsidRDefault="0008215E" w:rsidP="00C0254D">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95144" w:rsidRPr="0063436D">
        <w:rPr>
          <w:sz w:val="17"/>
          <w:szCs w:val="17"/>
          <w:lang w:val="fr-FR"/>
        </w:rPr>
        <w:instrText xml:space="preserve"> AUTONUM  </w:instrText>
      </w:r>
      <w:r w:rsidRPr="0063436D">
        <w:rPr>
          <w:sz w:val="17"/>
          <w:szCs w:val="17"/>
          <w:lang w:val="fr-FR"/>
        </w:rPr>
        <w:fldChar w:fldCharType="end"/>
      </w:r>
      <w:r w:rsidR="00795144" w:rsidRPr="0063436D">
        <w:rPr>
          <w:sz w:val="17"/>
          <w:szCs w:val="17"/>
          <w:lang w:val="fr-FR"/>
        </w:rPr>
        <w:tab/>
      </w:r>
      <w:r w:rsidR="006D69D6" w:rsidRPr="0063436D">
        <w:rPr>
          <w:sz w:val="17"/>
          <w:szCs w:val="17"/>
          <w:lang w:val="fr-FR"/>
        </w:rPr>
        <w:t xml:space="preserve">Les événements </w:t>
      </w:r>
      <w:r w:rsidR="00EC56F6" w:rsidRPr="0063436D">
        <w:rPr>
          <w:sz w:val="17"/>
          <w:szCs w:val="17"/>
          <w:lang w:val="fr-FR"/>
        </w:rPr>
        <w:t>incorpor</w:t>
      </w:r>
      <w:r w:rsidR="006D69D6" w:rsidRPr="0063436D">
        <w:rPr>
          <w:sz w:val="17"/>
          <w:szCs w:val="17"/>
          <w:lang w:val="fr-FR"/>
        </w:rPr>
        <w:t>és dans le schéma général de traitement des marques</w:t>
      </w:r>
      <w:r w:rsidR="00EC56F6" w:rsidRPr="0063436D">
        <w:rPr>
          <w:sz w:val="17"/>
          <w:szCs w:val="17"/>
          <w:lang w:val="fr-FR"/>
        </w:rPr>
        <w:t xml:space="preserve"> illustr</w:t>
      </w:r>
      <w:r w:rsidR="006D69D6" w:rsidRPr="0063436D">
        <w:rPr>
          <w:sz w:val="17"/>
          <w:szCs w:val="17"/>
          <w:lang w:val="fr-FR"/>
        </w:rPr>
        <w:t>é ci</w:t>
      </w:r>
      <w:r w:rsidR="0046773C" w:rsidRPr="0063436D">
        <w:rPr>
          <w:sz w:val="17"/>
          <w:szCs w:val="17"/>
          <w:lang w:val="fr-FR"/>
        </w:rPr>
        <w:t>-</w:t>
      </w:r>
      <w:r w:rsidR="006D69D6" w:rsidRPr="0063436D">
        <w:rPr>
          <w:sz w:val="17"/>
          <w:szCs w:val="17"/>
          <w:lang w:val="fr-FR"/>
        </w:rPr>
        <w:t>dessus sont les événements principa</w:t>
      </w:r>
      <w:r w:rsidR="00B66A4C" w:rsidRPr="0063436D">
        <w:rPr>
          <w:sz w:val="17"/>
          <w:szCs w:val="17"/>
          <w:lang w:val="fr-FR"/>
        </w:rPr>
        <w:t>ux.  Da</w:t>
      </w:r>
      <w:r w:rsidR="00C0254D" w:rsidRPr="0063436D">
        <w:rPr>
          <w:sz w:val="17"/>
          <w:szCs w:val="17"/>
          <w:lang w:val="fr-FR"/>
        </w:rPr>
        <w:t>ns certains cas, ces événements ont pour conséquence de faire passer la demande ou le droit de propriété industrielle d</w:t>
      </w:r>
      <w:r w:rsidR="0046773C" w:rsidRPr="0063436D">
        <w:rPr>
          <w:sz w:val="17"/>
          <w:szCs w:val="17"/>
          <w:lang w:val="fr-FR"/>
        </w:rPr>
        <w:t>’</w:t>
      </w:r>
      <w:r w:rsidR="00C0254D" w:rsidRPr="0063436D">
        <w:rPr>
          <w:sz w:val="17"/>
          <w:szCs w:val="17"/>
          <w:lang w:val="fr-FR"/>
        </w:rPr>
        <w:t>un stade à un autre ou de modifier son ét</w:t>
      </w:r>
      <w:r w:rsidR="00B66A4C" w:rsidRPr="0063436D">
        <w:rPr>
          <w:sz w:val="17"/>
          <w:szCs w:val="17"/>
          <w:lang w:val="fr-FR"/>
        </w:rPr>
        <w:t>at.  Da</w:t>
      </w:r>
      <w:r w:rsidR="006D69D6" w:rsidRPr="0063436D">
        <w:rPr>
          <w:sz w:val="17"/>
          <w:szCs w:val="17"/>
          <w:lang w:val="fr-FR"/>
        </w:rPr>
        <w:t>ns d</w:t>
      </w:r>
      <w:r w:rsidR="0046773C" w:rsidRPr="0063436D">
        <w:rPr>
          <w:sz w:val="17"/>
          <w:szCs w:val="17"/>
          <w:lang w:val="fr-FR"/>
        </w:rPr>
        <w:t>’</w:t>
      </w:r>
      <w:r w:rsidR="006D69D6" w:rsidRPr="0063436D">
        <w:rPr>
          <w:sz w:val="17"/>
          <w:szCs w:val="17"/>
          <w:lang w:val="fr-FR"/>
        </w:rPr>
        <w:t xml:space="preserve">autres </w:t>
      </w:r>
      <w:r w:rsidR="00EC56F6" w:rsidRPr="0063436D">
        <w:rPr>
          <w:sz w:val="17"/>
          <w:szCs w:val="17"/>
          <w:lang w:val="fr-FR"/>
        </w:rPr>
        <w:t xml:space="preserve">cas, </w:t>
      </w:r>
      <w:r w:rsidR="006D69D6" w:rsidRPr="0063436D">
        <w:rPr>
          <w:sz w:val="17"/>
          <w:szCs w:val="17"/>
          <w:lang w:val="fr-FR"/>
        </w:rPr>
        <w:t xml:space="preserve">un événement </w:t>
      </w:r>
      <w:r w:rsidR="00EC56F6" w:rsidRPr="0063436D">
        <w:rPr>
          <w:sz w:val="17"/>
          <w:szCs w:val="17"/>
          <w:lang w:val="fr-FR"/>
        </w:rPr>
        <w:t>n</w:t>
      </w:r>
      <w:r w:rsidR="006D69D6" w:rsidRPr="0063436D">
        <w:rPr>
          <w:sz w:val="17"/>
          <w:szCs w:val="17"/>
          <w:lang w:val="fr-FR"/>
        </w:rPr>
        <w:t>e</w:t>
      </w:r>
      <w:r w:rsidR="00EC56F6" w:rsidRPr="0063436D">
        <w:rPr>
          <w:sz w:val="17"/>
          <w:szCs w:val="17"/>
          <w:lang w:val="fr-FR"/>
        </w:rPr>
        <w:t xml:space="preserve"> change </w:t>
      </w:r>
      <w:r w:rsidR="006D69D6" w:rsidRPr="0063436D">
        <w:rPr>
          <w:sz w:val="17"/>
          <w:szCs w:val="17"/>
          <w:lang w:val="fr-FR"/>
        </w:rPr>
        <w:t>pas le stade ni l</w:t>
      </w:r>
      <w:r w:rsidR="0046773C" w:rsidRPr="0063436D">
        <w:rPr>
          <w:sz w:val="17"/>
          <w:szCs w:val="17"/>
          <w:lang w:val="fr-FR"/>
        </w:rPr>
        <w:t>’</w:t>
      </w:r>
      <w:r w:rsidR="006D69D6" w:rsidRPr="0063436D">
        <w:rPr>
          <w:sz w:val="17"/>
          <w:szCs w:val="17"/>
          <w:lang w:val="fr-FR"/>
        </w:rPr>
        <w:t xml:space="preserve">état de la demande ou du droit de propriété industrielle </w:t>
      </w:r>
      <w:r w:rsidR="00EC56F6" w:rsidRPr="0063436D">
        <w:rPr>
          <w:sz w:val="17"/>
          <w:szCs w:val="17"/>
          <w:lang w:val="fr-FR"/>
        </w:rPr>
        <w:t>(</w:t>
      </w:r>
      <w:r w:rsidR="006D69D6" w:rsidRPr="0063436D">
        <w:rPr>
          <w:sz w:val="17"/>
          <w:szCs w:val="17"/>
          <w:lang w:val="fr-FR"/>
        </w:rPr>
        <w:t>voir par ex</w:t>
      </w:r>
      <w:r w:rsidR="00EC56F6" w:rsidRPr="0063436D">
        <w:rPr>
          <w:sz w:val="17"/>
          <w:szCs w:val="17"/>
          <w:lang w:val="fr-FR"/>
        </w:rPr>
        <w:t>emple</w:t>
      </w:r>
      <w:r w:rsidR="006D69D6" w:rsidRPr="0063436D">
        <w:rPr>
          <w:sz w:val="17"/>
          <w:szCs w:val="17"/>
          <w:lang w:val="fr-FR"/>
        </w:rPr>
        <w:t xml:space="preserve"> les flèches ré</w:t>
      </w:r>
      <w:r w:rsidR="00EC56F6" w:rsidRPr="0063436D">
        <w:rPr>
          <w:sz w:val="17"/>
          <w:szCs w:val="17"/>
          <w:lang w:val="fr-FR"/>
        </w:rPr>
        <w:t xml:space="preserve">cursives </w:t>
      </w:r>
      <w:r w:rsidR="006D69D6" w:rsidRPr="0063436D">
        <w:rPr>
          <w:sz w:val="17"/>
          <w:szCs w:val="17"/>
          <w:lang w:val="fr-FR"/>
        </w:rPr>
        <w:t>dans le schéma général de traitement des marques</w:t>
      </w:r>
      <w:r w:rsidR="00EC56F6" w:rsidRPr="0063436D">
        <w:rPr>
          <w:sz w:val="17"/>
          <w:szCs w:val="17"/>
          <w:lang w:val="fr-FR"/>
        </w:rPr>
        <w:t xml:space="preserve">, </w:t>
      </w:r>
      <w:r w:rsidR="006D69D6" w:rsidRPr="0063436D">
        <w:rPr>
          <w:sz w:val="17"/>
          <w:szCs w:val="17"/>
          <w:lang w:val="fr-FR"/>
        </w:rPr>
        <w:t>accompagnées de la lettre “E”</w:t>
      </w:r>
      <w:r w:rsidR="00EC56F6" w:rsidRPr="0063436D">
        <w:rPr>
          <w:sz w:val="17"/>
          <w:szCs w:val="17"/>
          <w:lang w:val="fr-FR"/>
        </w:rPr>
        <w:t>).</w:t>
      </w:r>
    </w:p>
    <w:p w:rsidR="00076F3F" w:rsidRPr="0063436D" w:rsidRDefault="0008215E" w:rsidP="000121C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95144" w:rsidRPr="0063436D">
        <w:rPr>
          <w:sz w:val="17"/>
          <w:szCs w:val="17"/>
          <w:lang w:val="fr-FR"/>
        </w:rPr>
        <w:instrText xml:space="preserve"> AUTONUM  </w:instrText>
      </w:r>
      <w:r w:rsidRPr="0063436D">
        <w:rPr>
          <w:sz w:val="17"/>
          <w:szCs w:val="17"/>
          <w:lang w:val="fr-FR"/>
        </w:rPr>
        <w:fldChar w:fldCharType="end"/>
      </w:r>
      <w:r w:rsidR="00795144" w:rsidRPr="0063436D">
        <w:rPr>
          <w:sz w:val="17"/>
          <w:szCs w:val="17"/>
          <w:lang w:val="fr-FR"/>
        </w:rPr>
        <w:tab/>
      </w:r>
      <w:r w:rsidR="000121C4" w:rsidRPr="0063436D">
        <w:rPr>
          <w:sz w:val="17"/>
          <w:szCs w:val="17"/>
          <w:lang w:val="fr-FR"/>
        </w:rPr>
        <w:t>Les descriptions des événements principaux étant rédigées en termes généraux, un seul et même événement principal peut décrire de multiples situatio</w:t>
      </w:r>
      <w:r w:rsidR="00B66A4C" w:rsidRPr="0063436D">
        <w:rPr>
          <w:sz w:val="17"/>
          <w:szCs w:val="17"/>
          <w:lang w:val="fr-FR"/>
        </w:rPr>
        <w:t xml:space="preserve">ns.  </w:t>
      </w:r>
      <w:r w:rsidR="00B66A4C" w:rsidRPr="0063436D">
        <w:rPr>
          <w:rFonts w:eastAsiaTheme="minorEastAsia"/>
          <w:sz w:val="17"/>
          <w:szCs w:val="17"/>
          <w:lang w:val="fr-FR" w:eastAsia="ko-KR"/>
        </w:rPr>
        <w:t>La</w:t>
      </w:r>
      <w:r w:rsidR="000121C4" w:rsidRPr="0063436D">
        <w:rPr>
          <w:rFonts w:eastAsiaTheme="minorEastAsia"/>
          <w:sz w:val="17"/>
          <w:szCs w:val="17"/>
          <w:lang w:val="fr-FR" w:eastAsia="ko-KR"/>
        </w:rPr>
        <w:t xml:space="preserve"> description d</w:t>
      </w:r>
      <w:r w:rsidR="0046773C" w:rsidRPr="0063436D">
        <w:rPr>
          <w:rFonts w:eastAsiaTheme="minorEastAsia"/>
          <w:sz w:val="17"/>
          <w:szCs w:val="17"/>
          <w:lang w:val="fr-FR" w:eastAsia="ko-KR"/>
        </w:rPr>
        <w:t>’</w:t>
      </w:r>
      <w:r w:rsidR="000121C4" w:rsidRPr="0063436D">
        <w:rPr>
          <w:rFonts w:eastAsiaTheme="minorEastAsia"/>
          <w:sz w:val="17"/>
          <w:szCs w:val="17"/>
          <w:lang w:val="fr-FR" w:eastAsia="ko-KR"/>
        </w:rPr>
        <w:t>un événement principal peut donc couvrir plusieurs scénari</w:t>
      </w:r>
      <w:r w:rsidR="00B66A4C" w:rsidRPr="0063436D">
        <w:rPr>
          <w:rFonts w:eastAsiaTheme="minorEastAsia"/>
          <w:sz w:val="17"/>
          <w:szCs w:val="17"/>
          <w:lang w:val="fr-FR" w:eastAsia="ko-KR"/>
        </w:rPr>
        <w:t xml:space="preserve">os.  </w:t>
      </w:r>
      <w:r w:rsidR="00B66A4C" w:rsidRPr="0063436D">
        <w:rPr>
          <w:sz w:val="17"/>
          <w:szCs w:val="17"/>
          <w:lang w:val="fr-FR"/>
        </w:rPr>
        <w:t>L’a</w:t>
      </w:r>
      <w:r w:rsidR="00EC56F6" w:rsidRPr="0063436D">
        <w:rPr>
          <w:sz w:val="17"/>
          <w:szCs w:val="17"/>
          <w:lang w:val="fr-FR"/>
        </w:rPr>
        <w:t>nnex</w:t>
      </w:r>
      <w:r w:rsidR="00C70FBF" w:rsidRPr="0063436D">
        <w:rPr>
          <w:sz w:val="17"/>
          <w:szCs w:val="17"/>
          <w:lang w:val="fr-FR"/>
        </w:rPr>
        <w:t>e </w:t>
      </w:r>
      <w:r w:rsidR="00EC56F6" w:rsidRPr="0063436D">
        <w:rPr>
          <w:sz w:val="17"/>
          <w:szCs w:val="17"/>
          <w:lang w:val="fr-FR"/>
        </w:rPr>
        <w:t xml:space="preserve">III </w:t>
      </w:r>
      <w:r w:rsidR="00C70FBF" w:rsidRPr="0063436D">
        <w:rPr>
          <w:sz w:val="17"/>
          <w:szCs w:val="17"/>
          <w:lang w:val="fr-FR"/>
        </w:rPr>
        <w:t xml:space="preserve">contient des </w:t>
      </w:r>
      <w:r w:rsidR="00EC56F6" w:rsidRPr="0063436D">
        <w:rPr>
          <w:sz w:val="17"/>
          <w:szCs w:val="17"/>
          <w:lang w:val="fr-FR"/>
        </w:rPr>
        <w:t>ex</w:t>
      </w:r>
      <w:r w:rsidR="00C70FBF" w:rsidRPr="0063436D">
        <w:rPr>
          <w:sz w:val="17"/>
          <w:szCs w:val="17"/>
          <w:lang w:val="fr-FR"/>
        </w:rPr>
        <w:t>e</w:t>
      </w:r>
      <w:r w:rsidR="00EC56F6" w:rsidRPr="0063436D">
        <w:rPr>
          <w:sz w:val="17"/>
          <w:szCs w:val="17"/>
          <w:lang w:val="fr-FR"/>
        </w:rPr>
        <w:t xml:space="preserve">mples </w:t>
      </w:r>
      <w:r w:rsidR="00C70FBF" w:rsidRPr="0063436D">
        <w:rPr>
          <w:sz w:val="17"/>
          <w:szCs w:val="17"/>
          <w:lang w:val="fr-FR"/>
        </w:rPr>
        <w:t xml:space="preserve">montrant de quelle façon plusieurs événements </w:t>
      </w:r>
      <w:r w:rsidR="00EC56F6" w:rsidRPr="0063436D">
        <w:rPr>
          <w:sz w:val="17"/>
          <w:szCs w:val="17"/>
          <w:lang w:val="fr-FR"/>
        </w:rPr>
        <w:t>nationa</w:t>
      </w:r>
      <w:r w:rsidR="00C70FBF" w:rsidRPr="0063436D">
        <w:rPr>
          <w:sz w:val="17"/>
          <w:szCs w:val="17"/>
          <w:lang w:val="fr-FR"/>
        </w:rPr>
        <w:t xml:space="preserve">ux, </w:t>
      </w:r>
      <w:r w:rsidR="00EC56F6" w:rsidRPr="0063436D">
        <w:rPr>
          <w:sz w:val="17"/>
          <w:szCs w:val="17"/>
          <w:lang w:val="fr-FR"/>
        </w:rPr>
        <w:t>r</w:t>
      </w:r>
      <w:r w:rsidR="00C70FBF" w:rsidRPr="0063436D">
        <w:rPr>
          <w:sz w:val="17"/>
          <w:szCs w:val="17"/>
          <w:lang w:val="fr-FR"/>
        </w:rPr>
        <w:t>é</w:t>
      </w:r>
      <w:r w:rsidR="00EC56F6" w:rsidRPr="0063436D">
        <w:rPr>
          <w:sz w:val="17"/>
          <w:szCs w:val="17"/>
          <w:lang w:val="fr-FR"/>
        </w:rPr>
        <w:t>giona</w:t>
      </w:r>
      <w:r w:rsidR="00C70FBF" w:rsidRPr="0063436D">
        <w:rPr>
          <w:sz w:val="17"/>
          <w:szCs w:val="17"/>
          <w:lang w:val="fr-FR"/>
        </w:rPr>
        <w:t xml:space="preserve">ux ou </w:t>
      </w:r>
      <w:r w:rsidR="00EC56F6" w:rsidRPr="0063436D">
        <w:rPr>
          <w:sz w:val="17"/>
          <w:szCs w:val="17"/>
          <w:lang w:val="fr-FR"/>
        </w:rPr>
        <w:t>internationa</w:t>
      </w:r>
      <w:r w:rsidR="00C70FBF" w:rsidRPr="0063436D">
        <w:rPr>
          <w:sz w:val="17"/>
          <w:szCs w:val="17"/>
          <w:lang w:val="fr-FR"/>
        </w:rPr>
        <w:t>ux peuvent être mis en correspondance avec un même événement principal dans le schéma général de traitement des marques</w:t>
      </w:r>
      <w:r w:rsidR="00EC56F6" w:rsidRPr="0063436D">
        <w:rPr>
          <w:sz w:val="17"/>
          <w:szCs w:val="17"/>
          <w:lang w:val="fr-FR"/>
        </w:rPr>
        <w:t>.</w:t>
      </w:r>
    </w:p>
    <w:p w:rsidR="00076F3F" w:rsidRPr="0063436D" w:rsidRDefault="000121C4" w:rsidP="000121C4">
      <w:pPr>
        <w:pStyle w:val="StyleHeading285pt"/>
        <w:spacing w:after="60" w:line="240" w:lineRule="auto"/>
        <w:rPr>
          <w:sz w:val="17"/>
          <w:szCs w:val="17"/>
          <w:lang w:val="fr-FR"/>
        </w:rPr>
      </w:pPr>
      <w:bookmarkStart w:id="14" w:name="_Toc55401030"/>
      <w:r w:rsidRPr="0063436D">
        <w:rPr>
          <w:sz w:val="17"/>
          <w:szCs w:val="17"/>
          <w:lang w:val="fr-FR"/>
        </w:rPr>
        <w:t>LISTE DES EVENEMENTS</w:t>
      </w:r>
      <w:bookmarkEnd w:id="14"/>
    </w:p>
    <w:p w:rsidR="00076F3F" w:rsidRPr="0063436D" w:rsidRDefault="0008215E" w:rsidP="000121C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95144" w:rsidRPr="0063436D">
        <w:rPr>
          <w:sz w:val="17"/>
          <w:szCs w:val="17"/>
          <w:lang w:val="fr-FR"/>
        </w:rPr>
        <w:instrText xml:space="preserve"> AUTONUM  </w:instrText>
      </w:r>
      <w:r w:rsidRPr="0063436D">
        <w:rPr>
          <w:sz w:val="17"/>
          <w:szCs w:val="17"/>
          <w:lang w:val="fr-FR"/>
        </w:rPr>
        <w:fldChar w:fldCharType="end"/>
      </w:r>
      <w:r w:rsidR="00795144" w:rsidRPr="0063436D">
        <w:rPr>
          <w:sz w:val="17"/>
          <w:szCs w:val="17"/>
          <w:lang w:val="fr-FR"/>
        </w:rPr>
        <w:tab/>
      </w:r>
      <w:r w:rsidR="000121C4" w:rsidRPr="0063436D">
        <w:rPr>
          <w:sz w:val="17"/>
          <w:szCs w:val="17"/>
          <w:lang w:val="fr-FR"/>
        </w:rPr>
        <w:t>La présente norme prévoit la liste des événements qui peuvent être utilisés pour l</w:t>
      </w:r>
      <w:r w:rsidR="0046773C" w:rsidRPr="0063436D">
        <w:rPr>
          <w:sz w:val="17"/>
          <w:szCs w:val="17"/>
          <w:lang w:val="fr-FR"/>
        </w:rPr>
        <w:t>’</w:t>
      </w:r>
      <w:r w:rsidR="000121C4" w:rsidRPr="0063436D">
        <w:rPr>
          <w:sz w:val="17"/>
          <w:szCs w:val="17"/>
          <w:lang w:val="fr-FR"/>
        </w:rPr>
        <w:t>échange de données sur la situation juridique entre les offices de propriété industriel</w:t>
      </w:r>
      <w:r w:rsidR="00B66A4C" w:rsidRPr="0063436D">
        <w:rPr>
          <w:sz w:val="17"/>
          <w:szCs w:val="17"/>
          <w:lang w:val="fr-FR"/>
        </w:rPr>
        <w:t>le.  Le</w:t>
      </w:r>
      <w:r w:rsidR="000121C4" w:rsidRPr="0063436D">
        <w:rPr>
          <w:sz w:val="17"/>
          <w:szCs w:val="17"/>
          <w:lang w:val="fr-FR"/>
        </w:rPr>
        <w:t>s événements sont groupés en grandes catégori</w:t>
      </w:r>
      <w:r w:rsidR="00B66A4C" w:rsidRPr="0063436D">
        <w:rPr>
          <w:sz w:val="17"/>
          <w:szCs w:val="17"/>
          <w:lang w:val="fr-FR"/>
        </w:rPr>
        <w:t>es.  Un</w:t>
      </w:r>
      <w:r w:rsidR="000121C4" w:rsidRPr="0063436D">
        <w:rPr>
          <w:sz w:val="17"/>
          <w:szCs w:val="17"/>
          <w:lang w:val="fr-FR"/>
        </w:rPr>
        <w:t xml:space="preserve"> événement principal unique et plusieurs événements détaillés sont définis au sein de chaque catégor</w:t>
      </w:r>
      <w:r w:rsidR="00B66A4C" w:rsidRPr="0063436D">
        <w:rPr>
          <w:sz w:val="17"/>
          <w:szCs w:val="17"/>
          <w:lang w:val="fr-FR"/>
        </w:rPr>
        <w:t>ie.  Ch</w:t>
      </w:r>
      <w:r w:rsidR="000121C4" w:rsidRPr="0063436D">
        <w:rPr>
          <w:sz w:val="17"/>
          <w:szCs w:val="17"/>
          <w:lang w:val="fr-FR"/>
        </w:rPr>
        <w:t>aque catégorie, événement principal et événement détaillé a un code prop</w:t>
      </w:r>
      <w:r w:rsidR="00B66A4C" w:rsidRPr="0063436D">
        <w:rPr>
          <w:sz w:val="17"/>
          <w:szCs w:val="17"/>
          <w:lang w:val="fr-FR"/>
        </w:rPr>
        <w:t>re.  Le</w:t>
      </w:r>
      <w:r w:rsidR="000121C4" w:rsidRPr="0063436D">
        <w:rPr>
          <w:sz w:val="17"/>
          <w:szCs w:val="17"/>
          <w:lang w:val="fr-FR"/>
        </w:rPr>
        <w:t xml:space="preserve"> code est décrit ci</w:t>
      </w:r>
      <w:r w:rsidR="0046773C" w:rsidRPr="0063436D">
        <w:rPr>
          <w:sz w:val="17"/>
          <w:szCs w:val="17"/>
          <w:lang w:val="fr-FR"/>
        </w:rPr>
        <w:t>-</w:t>
      </w:r>
      <w:r w:rsidR="000121C4" w:rsidRPr="0063436D">
        <w:rPr>
          <w:sz w:val="17"/>
          <w:szCs w:val="17"/>
          <w:lang w:val="fr-FR"/>
        </w:rPr>
        <w:t>dessous.</w:t>
      </w:r>
    </w:p>
    <w:p w:rsidR="00076F3F" w:rsidRPr="0063436D" w:rsidRDefault="0008215E" w:rsidP="000121C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AC7831" w:rsidRPr="0063436D">
        <w:rPr>
          <w:sz w:val="17"/>
          <w:szCs w:val="17"/>
          <w:lang w:val="fr-FR"/>
        </w:rPr>
        <w:instrText xml:space="preserve"> AUTONUM  </w:instrText>
      </w:r>
      <w:r w:rsidRPr="0063436D">
        <w:rPr>
          <w:sz w:val="17"/>
          <w:szCs w:val="17"/>
          <w:lang w:val="fr-FR"/>
        </w:rPr>
        <w:fldChar w:fldCharType="end"/>
      </w:r>
      <w:r w:rsidR="00AC7831" w:rsidRPr="0063436D">
        <w:rPr>
          <w:sz w:val="17"/>
          <w:szCs w:val="17"/>
          <w:lang w:val="fr-FR"/>
        </w:rPr>
        <w:tab/>
      </w:r>
      <w:r w:rsidR="000121C4" w:rsidRPr="0063436D">
        <w:rPr>
          <w:sz w:val="17"/>
          <w:szCs w:val="17"/>
          <w:lang w:val="fr-FR"/>
        </w:rPr>
        <w:t>La liste complète des catégories, événements principaux et événements détaillés et leur description figurent à l</w:t>
      </w:r>
      <w:r w:rsidR="0046773C" w:rsidRPr="0063436D">
        <w:rPr>
          <w:sz w:val="17"/>
          <w:szCs w:val="17"/>
          <w:lang w:val="fr-FR"/>
        </w:rPr>
        <w:t>’annexe I</w:t>
      </w:r>
      <w:r w:rsidR="00604BC7" w:rsidRPr="0063436D">
        <w:rPr>
          <w:sz w:val="17"/>
          <w:szCs w:val="17"/>
          <w:lang w:val="fr-FR"/>
        </w:rPr>
        <w:t>.</w:t>
      </w:r>
    </w:p>
    <w:p w:rsidR="00076F3F" w:rsidRPr="0063436D" w:rsidRDefault="000121C4" w:rsidP="000121C4">
      <w:pPr>
        <w:pStyle w:val="Heading3"/>
        <w:spacing w:before="0" w:line="240" w:lineRule="auto"/>
        <w:rPr>
          <w:sz w:val="17"/>
          <w:szCs w:val="17"/>
          <w:lang w:val="fr-FR"/>
        </w:rPr>
      </w:pPr>
      <w:bookmarkStart w:id="15" w:name="_Toc55401031"/>
      <w:r w:rsidRPr="0063436D">
        <w:rPr>
          <w:sz w:val="17"/>
          <w:szCs w:val="17"/>
          <w:lang w:val="fr-FR"/>
        </w:rPr>
        <w:lastRenderedPageBreak/>
        <w:t>Catégorie</w:t>
      </w:r>
      <w:bookmarkEnd w:id="15"/>
    </w:p>
    <w:p w:rsidR="00076F3F" w:rsidRPr="0063436D" w:rsidRDefault="0008215E" w:rsidP="000121C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AC7831" w:rsidRPr="0063436D">
        <w:rPr>
          <w:sz w:val="17"/>
          <w:szCs w:val="17"/>
          <w:lang w:val="fr-FR"/>
        </w:rPr>
        <w:instrText xml:space="preserve"> AUTONUM  </w:instrText>
      </w:r>
      <w:r w:rsidRPr="0063436D">
        <w:rPr>
          <w:sz w:val="17"/>
          <w:szCs w:val="17"/>
          <w:lang w:val="fr-FR"/>
        </w:rPr>
        <w:fldChar w:fldCharType="end"/>
      </w:r>
      <w:r w:rsidR="00AC7831" w:rsidRPr="0063436D">
        <w:rPr>
          <w:sz w:val="17"/>
          <w:szCs w:val="17"/>
          <w:lang w:val="fr-FR"/>
        </w:rPr>
        <w:tab/>
      </w:r>
      <w:r w:rsidR="000121C4" w:rsidRPr="0063436D">
        <w:rPr>
          <w:sz w:val="17"/>
          <w:szCs w:val="17"/>
          <w:lang w:val="fr-FR"/>
        </w:rPr>
        <w:t>La présente norme définit 20</w:t>
      </w:r>
      <w:r w:rsidR="007C78A5" w:rsidRPr="0063436D">
        <w:rPr>
          <w:sz w:val="17"/>
          <w:szCs w:val="17"/>
          <w:lang w:val="fr-FR"/>
        </w:rPr>
        <w:t> </w:t>
      </w:r>
      <w:r w:rsidR="000121C4" w:rsidRPr="0063436D">
        <w:rPr>
          <w:sz w:val="17"/>
          <w:szCs w:val="17"/>
          <w:lang w:val="fr-FR"/>
        </w:rPr>
        <w:t>catégori</w:t>
      </w:r>
      <w:r w:rsidR="00B66A4C" w:rsidRPr="0063436D">
        <w:rPr>
          <w:sz w:val="17"/>
          <w:szCs w:val="17"/>
          <w:lang w:val="fr-FR"/>
        </w:rPr>
        <w:t>es.  Le</w:t>
      </w:r>
      <w:r w:rsidR="00CB3898" w:rsidRPr="0063436D">
        <w:rPr>
          <w:sz w:val="17"/>
          <w:szCs w:val="17"/>
          <w:lang w:val="fr-FR"/>
        </w:rPr>
        <w:t>s</w:t>
      </w:r>
      <w:r w:rsidR="00EC56F6" w:rsidRPr="0063436D">
        <w:rPr>
          <w:sz w:val="17"/>
          <w:szCs w:val="17"/>
          <w:lang w:val="fr-FR"/>
        </w:rPr>
        <w:t xml:space="preserve"> cat</w:t>
      </w:r>
      <w:r w:rsidR="00CB3898" w:rsidRPr="0063436D">
        <w:rPr>
          <w:sz w:val="17"/>
          <w:szCs w:val="17"/>
          <w:lang w:val="fr-FR"/>
        </w:rPr>
        <w:t>é</w:t>
      </w:r>
      <w:r w:rsidR="00EC56F6" w:rsidRPr="0063436D">
        <w:rPr>
          <w:sz w:val="17"/>
          <w:szCs w:val="17"/>
          <w:lang w:val="fr-FR"/>
        </w:rPr>
        <w:t>gories d</w:t>
      </w:r>
      <w:r w:rsidR="00CB3898" w:rsidRPr="0063436D">
        <w:rPr>
          <w:sz w:val="17"/>
          <w:szCs w:val="17"/>
          <w:lang w:val="fr-FR"/>
        </w:rPr>
        <w:t>é</w:t>
      </w:r>
      <w:r w:rsidR="00EC56F6" w:rsidRPr="0063436D">
        <w:rPr>
          <w:sz w:val="17"/>
          <w:szCs w:val="17"/>
          <w:lang w:val="fr-FR"/>
        </w:rPr>
        <w:t>cri</w:t>
      </w:r>
      <w:r w:rsidR="00CB3898" w:rsidRPr="0063436D">
        <w:rPr>
          <w:sz w:val="17"/>
          <w:szCs w:val="17"/>
          <w:lang w:val="fr-FR"/>
        </w:rPr>
        <w:t xml:space="preserve">vent un </w:t>
      </w:r>
      <w:r w:rsidR="00EC56F6" w:rsidRPr="0063436D">
        <w:rPr>
          <w:sz w:val="17"/>
          <w:szCs w:val="17"/>
          <w:lang w:val="fr-FR"/>
        </w:rPr>
        <w:t>group</w:t>
      </w:r>
      <w:r w:rsidR="00CB3898" w:rsidRPr="0063436D">
        <w:rPr>
          <w:sz w:val="17"/>
          <w:szCs w:val="17"/>
          <w:lang w:val="fr-FR"/>
        </w:rPr>
        <w:t>e d</w:t>
      </w:r>
      <w:r w:rsidR="0046773C" w:rsidRPr="0063436D">
        <w:rPr>
          <w:sz w:val="17"/>
          <w:szCs w:val="17"/>
          <w:lang w:val="fr-FR"/>
        </w:rPr>
        <w:t>’</w:t>
      </w:r>
      <w:r w:rsidR="00CB3898" w:rsidRPr="0063436D">
        <w:rPr>
          <w:sz w:val="17"/>
          <w:szCs w:val="17"/>
          <w:lang w:val="fr-FR"/>
        </w:rPr>
        <w:t>événements qui revêtent une importa</w:t>
      </w:r>
      <w:r w:rsidR="00EC56F6" w:rsidRPr="0063436D">
        <w:rPr>
          <w:sz w:val="17"/>
          <w:szCs w:val="17"/>
          <w:lang w:val="fr-FR"/>
        </w:rPr>
        <w:t>nce</w:t>
      </w:r>
      <w:r w:rsidR="00CB3898" w:rsidRPr="0063436D">
        <w:rPr>
          <w:sz w:val="17"/>
          <w:szCs w:val="17"/>
          <w:lang w:val="fr-FR"/>
        </w:rPr>
        <w:t xml:space="preserve"> particulière pour le traitement d</w:t>
      </w:r>
      <w:r w:rsidR="0046773C" w:rsidRPr="0063436D">
        <w:rPr>
          <w:sz w:val="17"/>
          <w:szCs w:val="17"/>
          <w:lang w:val="fr-FR"/>
        </w:rPr>
        <w:t>’</w:t>
      </w:r>
      <w:r w:rsidR="00CB3898" w:rsidRPr="0063436D">
        <w:rPr>
          <w:sz w:val="17"/>
          <w:szCs w:val="17"/>
          <w:lang w:val="fr-FR"/>
        </w:rPr>
        <w:t xml:space="preserve">une marque et présentent un thème </w:t>
      </w:r>
      <w:r w:rsidR="00EC56F6" w:rsidRPr="0063436D">
        <w:rPr>
          <w:sz w:val="17"/>
          <w:szCs w:val="17"/>
          <w:lang w:val="fr-FR"/>
        </w:rPr>
        <w:t>comm</w:t>
      </w:r>
      <w:r w:rsidR="00B66A4C" w:rsidRPr="0063436D">
        <w:rPr>
          <w:sz w:val="17"/>
          <w:szCs w:val="17"/>
          <w:lang w:val="fr-FR"/>
        </w:rPr>
        <w:t>un.  La</w:t>
      </w:r>
      <w:r w:rsidR="000121C4" w:rsidRPr="0063436D">
        <w:rPr>
          <w:sz w:val="17"/>
          <w:szCs w:val="17"/>
          <w:lang w:val="fr-FR"/>
        </w:rPr>
        <w:t xml:space="preserve"> description de la catégorie définit le thème des événements regroupés dans cette catégor</w:t>
      </w:r>
      <w:r w:rsidR="00B66A4C" w:rsidRPr="0063436D">
        <w:rPr>
          <w:sz w:val="17"/>
          <w:szCs w:val="17"/>
          <w:lang w:val="fr-FR"/>
        </w:rPr>
        <w:t>ie.  La</w:t>
      </w:r>
      <w:r w:rsidR="00EC56F6" w:rsidRPr="0063436D">
        <w:rPr>
          <w:sz w:val="17"/>
          <w:szCs w:val="17"/>
          <w:lang w:val="fr-FR"/>
        </w:rPr>
        <w:t xml:space="preserve"> list</w:t>
      </w:r>
      <w:r w:rsidR="00CB3898" w:rsidRPr="0063436D">
        <w:rPr>
          <w:sz w:val="17"/>
          <w:szCs w:val="17"/>
          <w:lang w:val="fr-FR"/>
        </w:rPr>
        <w:t xml:space="preserve">e des </w:t>
      </w:r>
      <w:r w:rsidR="00EC56F6" w:rsidRPr="0063436D">
        <w:rPr>
          <w:sz w:val="17"/>
          <w:szCs w:val="17"/>
          <w:lang w:val="fr-FR"/>
        </w:rPr>
        <w:t>cat</w:t>
      </w:r>
      <w:r w:rsidR="00CB3898" w:rsidRPr="0063436D">
        <w:rPr>
          <w:sz w:val="17"/>
          <w:szCs w:val="17"/>
          <w:lang w:val="fr-FR"/>
        </w:rPr>
        <w:t>é</w:t>
      </w:r>
      <w:r w:rsidR="00EC56F6" w:rsidRPr="0063436D">
        <w:rPr>
          <w:sz w:val="17"/>
          <w:szCs w:val="17"/>
          <w:lang w:val="fr-FR"/>
        </w:rPr>
        <w:t xml:space="preserve">gories </w:t>
      </w:r>
      <w:r w:rsidR="00CB3898" w:rsidRPr="0063436D">
        <w:rPr>
          <w:sz w:val="17"/>
          <w:szCs w:val="17"/>
          <w:lang w:val="fr-FR"/>
        </w:rPr>
        <w:t xml:space="preserve">et leur </w:t>
      </w:r>
      <w:r w:rsidR="00EC56F6" w:rsidRPr="0063436D">
        <w:rPr>
          <w:sz w:val="17"/>
          <w:szCs w:val="17"/>
          <w:lang w:val="fr-FR"/>
        </w:rPr>
        <w:t xml:space="preserve">description </w:t>
      </w:r>
      <w:r w:rsidR="00CB3898" w:rsidRPr="0063436D">
        <w:rPr>
          <w:sz w:val="17"/>
          <w:szCs w:val="17"/>
          <w:lang w:val="fr-FR"/>
        </w:rPr>
        <w:t>figurent à l</w:t>
      </w:r>
      <w:r w:rsidR="0046773C" w:rsidRPr="0063436D">
        <w:rPr>
          <w:sz w:val="17"/>
          <w:szCs w:val="17"/>
          <w:lang w:val="fr-FR"/>
        </w:rPr>
        <w:t>’</w:t>
      </w:r>
      <w:r w:rsidR="00CB3898" w:rsidRPr="0063436D">
        <w:rPr>
          <w:sz w:val="17"/>
          <w:szCs w:val="17"/>
          <w:lang w:val="fr-FR"/>
        </w:rPr>
        <w:t>annexe </w:t>
      </w:r>
      <w:r w:rsidR="00EC56F6" w:rsidRPr="0063436D">
        <w:rPr>
          <w:sz w:val="17"/>
          <w:szCs w:val="17"/>
          <w:lang w:val="fr-FR"/>
        </w:rPr>
        <w:t>I.</w:t>
      </w:r>
      <w:r w:rsidR="00EC77DA" w:rsidRPr="0063436D">
        <w:rPr>
          <w:sz w:val="17"/>
          <w:szCs w:val="17"/>
          <w:lang w:val="fr-FR"/>
        </w:rPr>
        <w:t> </w:t>
      </w:r>
      <w:r w:rsidR="00CB3898" w:rsidRPr="0063436D">
        <w:rPr>
          <w:sz w:val="17"/>
          <w:szCs w:val="17"/>
          <w:lang w:val="fr-FR"/>
        </w:rPr>
        <w:t xml:space="preserve">Selon la législation </w:t>
      </w:r>
      <w:r w:rsidR="00EC56F6" w:rsidRPr="0063436D">
        <w:rPr>
          <w:sz w:val="17"/>
          <w:szCs w:val="17"/>
          <w:lang w:val="fr-FR"/>
        </w:rPr>
        <w:t xml:space="preserve">applicable, </w:t>
      </w:r>
      <w:r w:rsidR="00CB3898" w:rsidRPr="0063436D">
        <w:rPr>
          <w:sz w:val="17"/>
          <w:szCs w:val="17"/>
          <w:lang w:val="fr-FR"/>
        </w:rPr>
        <w:t xml:space="preserve">il se peut que certains offices de propriété industrielle </w:t>
      </w:r>
      <w:r w:rsidR="00EC56F6" w:rsidRPr="0063436D">
        <w:rPr>
          <w:sz w:val="17"/>
          <w:szCs w:val="17"/>
          <w:lang w:val="fr-FR"/>
        </w:rPr>
        <w:t>publi</w:t>
      </w:r>
      <w:r w:rsidR="00CB3898" w:rsidRPr="0063436D">
        <w:rPr>
          <w:sz w:val="17"/>
          <w:szCs w:val="17"/>
          <w:lang w:val="fr-FR"/>
        </w:rPr>
        <w:t>ent des informations relatives à un événement uniquement après l</w:t>
      </w:r>
      <w:r w:rsidR="0046773C" w:rsidRPr="0063436D">
        <w:rPr>
          <w:sz w:val="17"/>
          <w:szCs w:val="17"/>
          <w:lang w:val="fr-FR"/>
        </w:rPr>
        <w:t>’</w:t>
      </w:r>
      <w:r w:rsidR="00CB3898" w:rsidRPr="0063436D">
        <w:rPr>
          <w:sz w:val="17"/>
          <w:szCs w:val="17"/>
          <w:lang w:val="fr-FR"/>
        </w:rPr>
        <w:t>enregistrement de la marque ou l</w:t>
      </w:r>
      <w:r w:rsidR="0046773C" w:rsidRPr="0063436D">
        <w:rPr>
          <w:sz w:val="17"/>
          <w:szCs w:val="17"/>
          <w:lang w:val="fr-FR"/>
        </w:rPr>
        <w:t>’</w:t>
      </w:r>
      <w:r w:rsidR="00CB3898" w:rsidRPr="0063436D">
        <w:rPr>
          <w:sz w:val="17"/>
          <w:szCs w:val="17"/>
          <w:lang w:val="fr-FR"/>
        </w:rPr>
        <w:t>octroi d</w:t>
      </w:r>
      <w:r w:rsidR="0046773C" w:rsidRPr="0063436D">
        <w:rPr>
          <w:sz w:val="17"/>
          <w:szCs w:val="17"/>
          <w:lang w:val="fr-FR"/>
        </w:rPr>
        <w:t>’</w:t>
      </w:r>
      <w:r w:rsidR="00CB3898" w:rsidRPr="0063436D">
        <w:rPr>
          <w:sz w:val="17"/>
          <w:szCs w:val="17"/>
          <w:lang w:val="fr-FR"/>
        </w:rPr>
        <w:t>un droit de propriété industrielle</w:t>
      </w:r>
      <w:r w:rsidR="00EC56F6" w:rsidRPr="0063436D">
        <w:rPr>
          <w:sz w:val="17"/>
          <w:szCs w:val="17"/>
          <w:lang w:val="fr-FR"/>
        </w:rPr>
        <w:t xml:space="preserve">, </w:t>
      </w:r>
      <w:r w:rsidR="00CB3898" w:rsidRPr="0063436D">
        <w:rPr>
          <w:sz w:val="17"/>
          <w:szCs w:val="17"/>
          <w:lang w:val="fr-FR"/>
        </w:rPr>
        <w:t xml:space="preserve">mais que les </w:t>
      </w:r>
      <w:r w:rsidR="00EC56F6" w:rsidRPr="0063436D">
        <w:rPr>
          <w:sz w:val="17"/>
          <w:szCs w:val="17"/>
          <w:lang w:val="fr-FR"/>
        </w:rPr>
        <w:t>information</w:t>
      </w:r>
      <w:r w:rsidR="00CB3898" w:rsidRPr="0063436D">
        <w:rPr>
          <w:sz w:val="17"/>
          <w:szCs w:val="17"/>
          <w:lang w:val="fr-FR"/>
        </w:rPr>
        <w:t xml:space="preserve">s relatives à des événements passés ne soient pas accessibles au </w:t>
      </w:r>
      <w:r w:rsidR="00EC56F6" w:rsidRPr="0063436D">
        <w:rPr>
          <w:sz w:val="17"/>
          <w:szCs w:val="17"/>
          <w:lang w:val="fr-FR"/>
        </w:rPr>
        <w:t>publ</w:t>
      </w:r>
      <w:r w:rsidR="00B66A4C" w:rsidRPr="0063436D">
        <w:rPr>
          <w:sz w:val="17"/>
          <w:szCs w:val="17"/>
          <w:lang w:val="fr-FR"/>
        </w:rPr>
        <w:t>ic.  Da</w:t>
      </w:r>
      <w:r w:rsidR="000121C4" w:rsidRPr="0063436D">
        <w:rPr>
          <w:sz w:val="17"/>
          <w:szCs w:val="17"/>
          <w:lang w:val="fr-FR"/>
        </w:rPr>
        <w:t>ns ce cas, il se peut que certains événements ne soient pas utilisés.</w:t>
      </w:r>
    </w:p>
    <w:p w:rsidR="00076F3F" w:rsidRPr="0063436D" w:rsidRDefault="0008215E" w:rsidP="000121C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AC7831" w:rsidRPr="0063436D">
        <w:rPr>
          <w:sz w:val="17"/>
          <w:szCs w:val="17"/>
          <w:lang w:val="fr-FR"/>
        </w:rPr>
        <w:instrText xml:space="preserve"> AUTONUM  </w:instrText>
      </w:r>
      <w:r w:rsidRPr="0063436D">
        <w:rPr>
          <w:sz w:val="17"/>
          <w:szCs w:val="17"/>
          <w:lang w:val="fr-FR"/>
        </w:rPr>
        <w:fldChar w:fldCharType="end"/>
      </w:r>
      <w:r w:rsidR="00AC7831" w:rsidRPr="0063436D">
        <w:rPr>
          <w:sz w:val="17"/>
          <w:szCs w:val="17"/>
          <w:lang w:val="fr-FR"/>
        </w:rPr>
        <w:tab/>
      </w:r>
      <w:r w:rsidR="000121C4" w:rsidRPr="0063436D">
        <w:rPr>
          <w:sz w:val="17"/>
          <w:szCs w:val="17"/>
          <w:lang w:val="fr-FR"/>
        </w:rPr>
        <w:t>Chaque catégorie comporte un événement principal et plusieurs événements détaillés, à l</w:t>
      </w:r>
      <w:r w:rsidR="0046773C" w:rsidRPr="0063436D">
        <w:rPr>
          <w:sz w:val="17"/>
          <w:szCs w:val="17"/>
          <w:lang w:val="fr-FR"/>
        </w:rPr>
        <w:t>’</w:t>
      </w:r>
      <w:r w:rsidR="000121C4" w:rsidRPr="0063436D">
        <w:rPr>
          <w:sz w:val="17"/>
          <w:szCs w:val="17"/>
          <w:lang w:val="fr-FR"/>
        </w:rPr>
        <w:t>exception des catégories “W.  Divers” et “Y.  Correction et suppression d</w:t>
      </w:r>
      <w:r w:rsidR="0046773C" w:rsidRPr="0063436D">
        <w:rPr>
          <w:sz w:val="17"/>
          <w:szCs w:val="17"/>
          <w:lang w:val="fr-FR"/>
        </w:rPr>
        <w:t>’</w:t>
      </w:r>
      <w:r w:rsidR="000121C4" w:rsidRPr="0063436D">
        <w:rPr>
          <w:sz w:val="17"/>
          <w:szCs w:val="17"/>
          <w:lang w:val="fr-FR"/>
        </w:rPr>
        <w:t>informations relatives aux événements”, qui ne comportent pas d</w:t>
      </w:r>
      <w:r w:rsidR="0046773C" w:rsidRPr="0063436D">
        <w:rPr>
          <w:sz w:val="17"/>
          <w:szCs w:val="17"/>
          <w:lang w:val="fr-FR"/>
        </w:rPr>
        <w:t>’</w:t>
      </w:r>
      <w:r w:rsidR="000121C4" w:rsidRPr="0063436D">
        <w:rPr>
          <w:sz w:val="17"/>
          <w:szCs w:val="17"/>
          <w:lang w:val="fr-FR"/>
        </w:rPr>
        <w:t>événements détaill</w:t>
      </w:r>
      <w:r w:rsidR="00B66A4C" w:rsidRPr="0063436D">
        <w:rPr>
          <w:sz w:val="17"/>
          <w:szCs w:val="17"/>
          <w:lang w:val="fr-FR"/>
        </w:rPr>
        <w:t>és.  Un</w:t>
      </w:r>
      <w:r w:rsidR="000121C4" w:rsidRPr="0063436D">
        <w:rPr>
          <w:sz w:val="17"/>
          <w:szCs w:val="17"/>
          <w:lang w:val="fr-FR"/>
        </w:rPr>
        <w:t>e catégorie peut couvrir un nombre d</w:t>
      </w:r>
      <w:r w:rsidR="0046773C" w:rsidRPr="0063436D">
        <w:rPr>
          <w:sz w:val="17"/>
          <w:szCs w:val="17"/>
          <w:lang w:val="fr-FR"/>
        </w:rPr>
        <w:t>’</w:t>
      </w:r>
      <w:r w:rsidR="000121C4" w:rsidRPr="0063436D">
        <w:rPr>
          <w:sz w:val="17"/>
          <w:szCs w:val="17"/>
          <w:lang w:val="fr-FR"/>
        </w:rPr>
        <w:t>événements nationaux, régionaux ou internationaux beaucoup plus important que ceux décrits par les événements principaux et les événements détaill</w:t>
      </w:r>
      <w:r w:rsidR="00B66A4C" w:rsidRPr="0063436D">
        <w:rPr>
          <w:sz w:val="17"/>
          <w:szCs w:val="17"/>
          <w:lang w:val="fr-FR"/>
        </w:rPr>
        <w:t>és.  Pa</w:t>
      </w:r>
      <w:r w:rsidR="00CB3898" w:rsidRPr="0063436D">
        <w:rPr>
          <w:sz w:val="17"/>
          <w:szCs w:val="17"/>
          <w:lang w:val="fr-FR"/>
        </w:rPr>
        <w:t>r conséquent</w:t>
      </w:r>
      <w:r w:rsidR="00EC56F6" w:rsidRPr="0063436D">
        <w:rPr>
          <w:sz w:val="17"/>
          <w:szCs w:val="17"/>
          <w:lang w:val="fr-FR"/>
        </w:rPr>
        <w:t xml:space="preserve">, </w:t>
      </w:r>
      <w:r w:rsidR="00CB3898" w:rsidRPr="0063436D">
        <w:rPr>
          <w:sz w:val="17"/>
          <w:szCs w:val="17"/>
          <w:lang w:val="fr-FR"/>
        </w:rPr>
        <w:t xml:space="preserve">la </w:t>
      </w:r>
      <w:r w:rsidR="00EC56F6" w:rsidRPr="0063436D">
        <w:rPr>
          <w:sz w:val="17"/>
          <w:szCs w:val="17"/>
          <w:lang w:val="fr-FR"/>
        </w:rPr>
        <w:t>list</w:t>
      </w:r>
      <w:r w:rsidR="00CB3898" w:rsidRPr="0063436D">
        <w:rPr>
          <w:sz w:val="17"/>
          <w:szCs w:val="17"/>
          <w:lang w:val="fr-FR"/>
        </w:rPr>
        <w:t xml:space="preserve">e des </w:t>
      </w:r>
      <w:r w:rsidR="00EC56F6" w:rsidRPr="0063436D">
        <w:rPr>
          <w:sz w:val="17"/>
          <w:szCs w:val="17"/>
          <w:lang w:val="fr-FR"/>
        </w:rPr>
        <w:t>ex</w:t>
      </w:r>
      <w:r w:rsidR="00CB3898" w:rsidRPr="0063436D">
        <w:rPr>
          <w:sz w:val="17"/>
          <w:szCs w:val="17"/>
          <w:lang w:val="fr-FR"/>
        </w:rPr>
        <w:t>e</w:t>
      </w:r>
      <w:r w:rsidR="00EC56F6" w:rsidRPr="0063436D">
        <w:rPr>
          <w:sz w:val="17"/>
          <w:szCs w:val="17"/>
          <w:lang w:val="fr-FR"/>
        </w:rPr>
        <w:t xml:space="preserve">mples </w:t>
      </w:r>
      <w:r w:rsidR="00CB3898" w:rsidRPr="0063436D">
        <w:rPr>
          <w:sz w:val="17"/>
          <w:szCs w:val="17"/>
          <w:lang w:val="fr-FR"/>
        </w:rPr>
        <w:t xml:space="preserve">fournis dans la </w:t>
      </w:r>
      <w:r w:rsidR="00EC56F6" w:rsidRPr="0063436D">
        <w:rPr>
          <w:sz w:val="17"/>
          <w:szCs w:val="17"/>
          <w:lang w:val="fr-FR"/>
        </w:rPr>
        <w:t xml:space="preserve">description </w:t>
      </w:r>
      <w:r w:rsidR="00CB3898" w:rsidRPr="0063436D">
        <w:rPr>
          <w:sz w:val="17"/>
          <w:szCs w:val="17"/>
          <w:lang w:val="fr-FR"/>
        </w:rPr>
        <w:t xml:space="preserve">de la </w:t>
      </w:r>
      <w:r w:rsidR="00EC56F6" w:rsidRPr="0063436D">
        <w:rPr>
          <w:sz w:val="17"/>
          <w:szCs w:val="17"/>
          <w:lang w:val="fr-FR"/>
        </w:rPr>
        <w:t>cat</w:t>
      </w:r>
      <w:r w:rsidR="00CB3898" w:rsidRPr="0063436D">
        <w:rPr>
          <w:sz w:val="17"/>
          <w:szCs w:val="17"/>
          <w:lang w:val="fr-FR"/>
        </w:rPr>
        <w:t>é</w:t>
      </w:r>
      <w:r w:rsidR="00EC56F6" w:rsidRPr="0063436D">
        <w:rPr>
          <w:sz w:val="17"/>
          <w:szCs w:val="17"/>
          <w:lang w:val="fr-FR"/>
        </w:rPr>
        <w:t>gor</w:t>
      </w:r>
      <w:r w:rsidR="00CB3898" w:rsidRPr="0063436D">
        <w:rPr>
          <w:sz w:val="17"/>
          <w:szCs w:val="17"/>
          <w:lang w:val="fr-FR"/>
        </w:rPr>
        <w:t>ie n</w:t>
      </w:r>
      <w:r w:rsidR="0046773C" w:rsidRPr="0063436D">
        <w:rPr>
          <w:sz w:val="17"/>
          <w:szCs w:val="17"/>
          <w:lang w:val="fr-FR"/>
        </w:rPr>
        <w:t>’</w:t>
      </w:r>
      <w:r w:rsidR="00CB3898" w:rsidRPr="0063436D">
        <w:rPr>
          <w:sz w:val="17"/>
          <w:szCs w:val="17"/>
          <w:lang w:val="fr-FR"/>
        </w:rPr>
        <w:t xml:space="preserve">est pas </w:t>
      </w:r>
      <w:r w:rsidR="00EC56F6" w:rsidRPr="0063436D">
        <w:rPr>
          <w:sz w:val="17"/>
          <w:szCs w:val="17"/>
          <w:lang w:val="fr-FR"/>
        </w:rPr>
        <w:t xml:space="preserve">exhaustive </w:t>
      </w:r>
      <w:r w:rsidR="00CB3898" w:rsidRPr="0063436D">
        <w:rPr>
          <w:sz w:val="17"/>
          <w:szCs w:val="17"/>
          <w:lang w:val="fr-FR"/>
        </w:rPr>
        <w:t xml:space="preserve">et ne limite en rien la portée de la </w:t>
      </w:r>
      <w:r w:rsidR="00EC56F6" w:rsidRPr="0063436D">
        <w:rPr>
          <w:sz w:val="17"/>
          <w:szCs w:val="17"/>
          <w:lang w:val="fr-FR"/>
        </w:rPr>
        <w:t>cat</w:t>
      </w:r>
      <w:r w:rsidR="00CB3898" w:rsidRPr="0063436D">
        <w:rPr>
          <w:sz w:val="17"/>
          <w:szCs w:val="17"/>
          <w:lang w:val="fr-FR"/>
        </w:rPr>
        <w:t>é</w:t>
      </w:r>
      <w:r w:rsidR="00EC56F6" w:rsidRPr="0063436D">
        <w:rPr>
          <w:sz w:val="17"/>
          <w:szCs w:val="17"/>
          <w:lang w:val="fr-FR"/>
        </w:rPr>
        <w:t>gor</w:t>
      </w:r>
      <w:r w:rsidR="00CB3898" w:rsidRPr="0063436D">
        <w:rPr>
          <w:sz w:val="17"/>
          <w:szCs w:val="17"/>
          <w:lang w:val="fr-FR"/>
        </w:rPr>
        <w:t>ie</w:t>
      </w:r>
      <w:r w:rsidR="00EC56F6" w:rsidRPr="0063436D">
        <w:rPr>
          <w:sz w:val="17"/>
          <w:szCs w:val="17"/>
          <w:lang w:val="fr-FR"/>
        </w:rPr>
        <w:t>.</w:t>
      </w:r>
    </w:p>
    <w:p w:rsidR="00076F3F" w:rsidRPr="0063436D" w:rsidRDefault="000121C4" w:rsidP="000121C4">
      <w:pPr>
        <w:pStyle w:val="Heading3"/>
        <w:spacing w:before="0" w:line="240" w:lineRule="auto"/>
        <w:rPr>
          <w:sz w:val="17"/>
          <w:szCs w:val="17"/>
          <w:lang w:val="fr-FR"/>
        </w:rPr>
      </w:pPr>
      <w:bookmarkStart w:id="16" w:name="_Toc55401032"/>
      <w:r w:rsidRPr="0063436D">
        <w:rPr>
          <w:sz w:val="17"/>
          <w:szCs w:val="17"/>
          <w:lang w:val="fr-FR"/>
        </w:rPr>
        <w:t>Événement principal</w:t>
      </w:r>
      <w:bookmarkEnd w:id="16"/>
    </w:p>
    <w:p w:rsidR="00076F3F" w:rsidRPr="0063436D" w:rsidRDefault="0008215E" w:rsidP="000121C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AC7831" w:rsidRPr="0063436D">
        <w:rPr>
          <w:sz w:val="17"/>
          <w:szCs w:val="17"/>
          <w:lang w:val="fr-FR"/>
        </w:rPr>
        <w:instrText xml:space="preserve"> AUTONUM  </w:instrText>
      </w:r>
      <w:r w:rsidRPr="0063436D">
        <w:rPr>
          <w:sz w:val="17"/>
          <w:szCs w:val="17"/>
          <w:lang w:val="fr-FR"/>
        </w:rPr>
        <w:fldChar w:fldCharType="end"/>
      </w:r>
      <w:r w:rsidR="00AC7831" w:rsidRPr="0063436D">
        <w:rPr>
          <w:sz w:val="17"/>
          <w:szCs w:val="17"/>
          <w:lang w:val="fr-FR"/>
        </w:rPr>
        <w:tab/>
      </w:r>
      <w:r w:rsidR="000121C4" w:rsidRPr="0063436D">
        <w:rPr>
          <w:sz w:val="17"/>
          <w:szCs w:val="17"/>
          <w:lang w:val="fr-FR"/>
        </w:rPr>
        <w:t>Un événement principal est un événement particulièrement au sein de sa catégor</w:t>
      </w:r>
      <w:r w:rsidR="00B66A4C" w:rsidRPr="0063436D">
        <w:rPr>
          <w:sz w:val="17"/>
          <w:szCs w:val="17"/>
          <w:lang w:val="fr-FR"/>
        </w:rPr>
        <w:t>ie.  Le</w:t>
      </w:r>
      <w:r w:rsidR="000121C4" w:rsidRPr="0063436D">
        <w:rPr>
          <w:sz w:val="17"/>
          <w:szCs w:val="17"/>
          <w:lang w:val="fr-FR"/>
        </w:rPr>
        <w:t>s événements principaux visent à permettre aux offices de propriété industrielle de relier les événements nationaux, régionaux ou internationaux à un événement générique de portée universelle qui soit compréhensible par les utilisateurs.</w:t>
      </w:r>
    </w:p>
    <w:p w:rsidR="00076F3F" w:rsidRPr="0063436D" w:rsidRDefault="0008215E" w:rsidP="000121C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6E254C" w:rsidRPr="0063436D">
        <w:rPr>
          <w:sz w:val="17"/>
          <w:szCs w:val="17"/>
          <w:lang w:val="fr-FR"/>
        </w:rPr>
        <w:instrText xml:space="preserve"> AUTONUM  </w:instrText>
      </w:r>
      <w:r w:rsidRPr="0063436D">
        <w:rPr>
          <w:sz w:val="17"/>
          <w:szCs w:val="17"/>
          <w:lang w:val="fr-FR"/>
        </w:rPr>
        <w:fldChar w:fldCharType="end"/>
      </w:r>
      <w:r w:rsidR="006E254C" w:rsidRPr="0063436D">
        <w:rPr>
          <w:sz w:val="17"/>
          <w:szCs w:val="17"/>
          <w:lang w:val="fr-FR"/>
        </w:rPr>
        <w:tab/>
      </w:r>
      <w:r w:rsidR="000121C4" w:rsidRPr="0063436D">
        <w:rPr>
          <w:sz w:val="17"/>
          <w:szCs w:val="17"/>
          <w:lang w:val="fr-FR"/>
        </w:rPr>
        <w:t>La présente norme définit 20 événements principaux énumérés ci</w:t>
      </w:r>
      <w:r w:rsidR="0046773C" w:rsidRPr="0063436D">
        <w:rPr>
          <w:sz w:val="17"/>
          <w:szCs w:val="17"/>
          <w:lang w:val="fr-FR"/>
        </w:rPr>
        <w:t>-</w:t>
      </w:r>
      <w:r w:rsidR="000121C4" w:rsidRPr="0063436D">
        <w:rPr>
          <w:sz w:val="17"/>
          <w:szCs w:val="17"/>
          <w:lang w:val="fr-FR"/>
        </w:rPr>
        <w:t>dessous;  leur description figure à l</w:t>
      </w:r>
      <w:r w:rsidR="0046773C" w:rsidRPr="0063436D">
        <w:rPr>
          <w:sz w:val="17"/>
          <w:szCs w:val="17"/>
          <w:lang w:val="fr-FR"/>
        </w:rPr>
        <w:t>’</w:t>
      </w:r>
      <w:r w:rsidR="000121C4" w:rsidRPr="0063436D">
        <w:rPr>
          <w:sz w:val="17"/>
          <w:szCs w:val="17"/>
          <w:lang w:val="fr-FR"/>
        </w:rPr>
        <w:t>annexe I. Chaque événement principal est assorti d</w:t>
      </w:r>
      <w:r w:rsidR="0046773C" w:rsidRPr="0063436D">
        <w:rPr>
          <w:sz w:val="17"/>
          <w:szCs w:val="17"/>
          <w:lang w:val="fr-FR"/>
        </w:rPr>
        <w:t>’</w:t>
      </w:r>
      <w:r w:rsidR="000121C4" w:rsidRPr="0063436D">
        <w:rPr>
          <w:sz w:val="17"/>
          <w:szCs w:val="17"/>
          <w:lang w:val="fr-FR"/>
        </w:rPr>
        <w:t>une description à des fins d</w:t>
      </w:r>
      <w:r w:rsidR="0046773C" w:rsidRPr="0063436D">
        <w:rPr>
          <w:sz w:val="17"/>
          <w:szCs w:val="17"/>
          <w:lang w:val="fr-FR"/>
        </w:rPr>
        <w:t>’</w:t>
      </w:r>
      <w:r w:rsidR="000121C4" w:rsidRPr="0063436D">
        <w:rPr>
          <w:sz w:val="17"/>
          <w:szCs w:val="17"/>
          <w:lang w:val="fr-FR"/>
        </w:rPr>
        <w:t>explicati</w:t>
      </w:r>
      <w:r w:rsidR="00B66A4C" w:rsidRPr="0063436D">
        <w:rPr>
          <w:sz w:val="17"/>
          <w:szCs w:val="17"/>
          <w:lang w:val="fr-FR"/>
        </w:rPr>
        <w:t>on.  Ét</w:t>
      </w:r>
      <w:r w:rsidR="000121C4" w:rsidRPr="0063436D">
        <w:rPr>
          <w:sz w:val="17"/>
          <w:szCs w:val="17"/>
          <w:lang w:val="fr-FR"/>
        </w:rPr>
        <w:t>ant donné que les événements relatifs à la situation juridique et la terminologie varient selon les législations nationales et régionales, les descriptions des événements principaux sont rédigées en termes très généra</w:t>
      </w:r>
      <w:r w:rsidR="00B66A4C" w:rsidRPr="0063436D">
        <w:rPr>
          <w:sz w:val="17"/>
          <w:szCs w:val="17"/>
          <w:lang w:val="fr-FR"/>
        </w:rPr>
        <w:t>ux.  Le</w:t>
      </w:r>
      <w:r w:rsidR="000121C4" w:rsidRPr="0063436D">
        <w:rPr>
          <w:sz w:val="17"/>
          <w:szCs w:val="17"/>
          <w:lang w:val="fr-FR"/>
        </w:rPr>
        <w:t>s descriptions sont rédigées au passé pour indiquer que l</w:t>
      </w:r>
      <w:r w:rsidR="0046773C" w:rsidRPr="0063436D">
        <w:rPr>
          <w:sz w:val="17"/>
          <w:szCs w:val="17"/>
          <w:lang w:val="fr-FR"/>
        </w:rPr>
        <w:t>’</w:t>
      </w:r>
      <w:r w:rsidR="000121C4" w:rsidRPr="0063436D">
        <w:rPr>
          <w:sz w:val="17"/>
          <w:szCs w:val="17"/>
          <w:lang w:val="fr-FR"/>
        </w:rPr>
        <w:t>événement a déjà eu li</w:t>
      </w:r>
      <w:r w:rsidR="00B66A4C" w:rsidRPr="0063436D">
        <w:rPr>
          <w:sz w:val="17"/>
          <w:szCs w:val="17"/>
          <w:lang w:val="fr-FR"/>
        </w:rPr>
        <w:t>eu.  Le</w:t>
      </w:r>
      <w:r w:rsidR="000121C4" w:rsidRPr="0063436D">
        <w:rPr>
          <w:sz w:val="17"/>
          <w:szCs w:val="17"/>
          <w:lang w:val="fr-FR"/>
        </w:rPr>
        <w:t>s exemples figurant dans la description sont fournis à des fins d</w:t>
      </w:r>
      <w:r w:rsidR="0046773C" w:rsidRPr="0063436D">
        <w:rPr>
          <w:sz w:val="17"/>
          <w:szCs w:val="17"/>
          <w:lang w:val="fr-FR"/>
        </w:rPr>
        <w:t>’</w:t>
      </w:r>
      <w:r w:rsidR="000121C4" w:rsidRPr="0063436D">
        <w:rPr>
          <w:sz w:val="17"/>
          <w:szCs w:val="17"/>
          <w:lang w:val="fr-FR"/>
        </w:rPr>
        <w:t>illustration uniquement et ne limitent pas la portée de l</w:t>
      </w:r>
      <w:r w:rsidR="0046773C" w:rsidRPr="0063436D">
        <w:rPr>
          <w:sz w:val="17"/>
          <w:szCs w:val="17"/>
          <w:lang w:val="fr-FR"/>
        </w:rPr>
        <w:t>’</w:t>
      </w:r>
      <w:r w:rsidR="000121C4" w:rsidRPr="0063436D">
        <w:rPr>
          <w:sz w:val="17"/>
          <w:szCs w:val="17"/>
          <w:lang w:val="fr-FR"/>
        </w:rPr>
        <w:t>événement principal.</w:t>
      </w:r>
    </w:p>
    <w:p w:rsidR="00076F3F" w:rsidRPr="0063436D" w:rsidRDefault="000121C4" w:rsidP="000121C4">
      <w:pPr>
        <w:pStyle w:val="Heading3"/>
        <w:spacing w:before="0" w:line="240" w:lineRule="auto"/>
        <w:rPr>
          <w:sz w:val="17"/>
          <w:szCs w:val="17"/>
          <w:lang w:val="fr-FR"/>
        </w:rPr>
      </w:pPr>
      <w:bookmarkStart w:id="17" w:name="_Toc55401033"/>
      <w:r w:rsidRPr="0063436D">
        <w:rPr>
          <w:sz w:val="17"/>
          <w:szCs w:val="17"/>
          <w:lang w:val="fr-FR"/>
        </w:rPr>
        <w:t>Événement détaillé</w:t>
      </w:r>
      <w:bookmarkEnd w:id="17"/>
    </w:p>
    <w:p w:rsidR="00076F3F" w:rsidRPr="0063436D" w:rsidRDefault="0008215E" w:rsidP="000121C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6E254C" w:rsidRPr="0063436D">
        <w:rPr>
          <w:sz w:val="17"/>
          <w:szCs w:val="17"/>
          <w:lang w:val="fr-FR"/>
        </w:rPr>
        <w:instrText xml:space="preserve"> AUTONUM  </w:instrText>
      </w:r>
      <w:r w:rsidRPr="0063436D">
        <w:rPr>
          <w:sz w:val="17"/>
          <w:szCs w:val="17"/>
          <w:lang w:val="fr-FR"/>
        </w:rPr>
        <w:fldChar w:fldCharType="end"/>
      </w:r>
      <w:r w:rsidR="006E254C" w:rsidRPr="0063436D">
        <w:rPr>
          <w:sz w:val="17"/>
          <w:szCs w:val="17"/>
          <w:lang w:val="fr-FR"/>
        </w:rPr>
        <w:tab/>
      </w:r>
      <w:r w:rsidR="000121C4" w:rsidRPr="0063436D">
        <w:rPr>
          <w:sz w:val="17"/>
          <w:szCs w:val="17"/>
          <w:lang w:val="fr-FR"/>
        </w:rPr>
        <w:t>Chaque catégorie comprend également des événements détaillés, qui sont davantage cibl</w:t>
      </w:r>
      <w:r w:rsidR="00B66A4C" w:rsidRPr="0063436D">
        <w:rPr>
          <w:sz w:val="17"/>
          <w:szCs w:val="17"/>
          <w:lang w:val="fr-FR"/>
        </w:rPr>
        <w:t>és.  Il</w:t>
      </w:r>
      <w:r w:rsidR="000121C4" w:rsidRPr="0063436D">
        <w:rPr>
          <w:sz w:val="17"/>
          <w:szCs w:val="17"/>
          <w:lang w:val="fr-FR"/>
        </w:rPr>
        <w:t>s peuvent décrire une pratique propre à quelques offices seulement ou une pratique quasi universelle mais de nature spécifiq</w:t>
      </w:r>
      <w:r w:rsidR="00B66A4C" w:rsidRPr="0063436D">
        <w:rPr>
          <w:sz w:val="17"/>
          <w:szCs w:val="17"/>
          <w:lang w:val="fr-FR"/>
        </w:rPr>
        <w:t>ue.  La</w:t>
      </w:r>
      <w:r w:rsidR="000121C4" w:rsidRPr="0063436D">
        <w:rPr>
          <w:sz w:val="17"/>
          <w:szCs w:val="17"/>
          <w:lang w:val="fr-FR"/>
        </w:rPr>
        <w:t xml:space="preserve"> liste des événements détaillés et leur description figurent à l</w:t>
      </w:r>
      <w:r w:rsidR="0046773C" w:rsidRPr="0063436D">
        <w:rPr>
          <w:sz w:val="17"/>
          <w:szCs w:val="17"/>
          <w:lang w:val="fr-FR"/>
        </w:rPr>
        <w:t>’annexe I</w:t>
      </w:r>
      <w:r w:rsidR="000121C4" w:rsidRPr="0063436D">
        <w:rPr>
          <w:sz w:val="17"/>
          <w:szCs w:val="17"/>
          <w:lang w:val="fr-FR"/>
        </w:rPr>
        <w:t>.</w:t>
      </w:r>
    </w:p>
    <w:p w:rsidR="00076F3F" w:rsidRPr="0063436D" w:rsidRDefault="0008215E" w:rsidP="000121C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6E254C" w:rsidRPr="0063436D">
        <w:rPr>
          <w:sz w:val="17"/>
          <w:szCs w:val="17"/>
          <w:lang w:val="fr-FR"/>
        </w:rPr>
        <w:instrText xml:space="preserve"> AUTONUM  </w:instrText>
      </w:r>
      <w:r w:rsidRPr="0063436D">
        <w:rPr>
          <w:sz w:val="17"/>
          <w:szCs w:val="17"/>
          <w:lang w:val="fr-FR"/>
        </w:rPr>
        <w:fldChar w:fldCharType="end"/>
      </w:r>
      <w:r w:rsidR="006E254C" w:rsidRPr="0063436D">
        <w:rPr>
          <w:sz w:val="17"/>
          <w:szCs w:val="17"/>
          <w:lang w:val="fr-FR"/>
        </w:rPr>
        <w:tab/>
      </w:r>
      <w:r w:rsidR="000121C4" w:rsidRPr="0063436D">
        <w:rPr>
          <w:sz w:val="17"/>
          <w:szCs w:val="17"/>
          <w:lang w:val="fr-FR"/>
        </w:rPr>
        <w:t>Si certains événements détaillés peuvent être reliés à l</w:t>
      </w:r>
      <w:r w:rsidR="0046773C" w:rsidRPr="0063436D">
        <w:rPr>
          <w:sz w:val="17"/>
          <w:szCs w:val="17"/>
          <w:lang w:val="fr-FR"/>
        </w:rPr>
        <w:t>’</w:t>
      </w:r>
      <w:r w:rsidR="000121C4" w:rsidRPr="0063436D">
        <w:rPr>
          <w:sz w:val="17"/>
          <w:szCs w:val="17"/>
          <w:lang w:val="fr-FR"/>
        </w:rPr>
        <w:t>événement principal au sens où ils constituent des exemples précis d</w:t>
      </w:r>
      <w:r w:rsidR="0046773C" w:rsidRPr="0063436D">
        <w:rPr>
          <w:sz w:val="17"/>
          <w:szCs w:val="17"/>
          <w:lang w:val="fr-FR"/>
        </w:rPr>
        <w:t>’</w:t>
      </w:r>
      <w:r w:rsidR="000121C4" w:rsidRPr="0063436D">
        <w:rPr>
          <w:sz w:val="17"/>
          <w:szCs w:val="17"/>
          <w:lang w:val="fr-FR"/>
        </w:rPr>
        <w:t>événements rattachés à l</w:t>
      </w:r>
      <w:r w:rsidR="0046773C" w:rsidRPr="0063436D">
        <w:rPr>
          <w:sz w:val="17"/>
          <w:szCs w:val="17"/>
          <w:lang w:val="fr-FR"/>
        </w:rPr>
        <w:t>’</w:t>
      </w:r>
      <w:r w:rsidR="000121C4" w:rsidRPr="0063436D">
        <w:rPr>
          <w:sz w:val="17"/>
          <w:szCs w:val="17"/>
          <w:lang w:val="fr-FR"/>
        </w:rPr>
        <w:t>événement principal, tous les événements détaillés ne peuvent pas être reliés à l</w:t>
      </w:r>
      <w:r w:rsidR="0046773C" w:rsidRPr="0063436D">
        <w:rPr>
          <w:sz w:val="17"/>
          <w:szCs w:val="17"/>
          <w:lang w:val="fr-FR"/>
        </w:rPr>
        <w:t>’</w:t>
      </w:r>
      <w:r w:rsidR="000121C4" w:rsidRPr="0063436D">
        <w:rPr>
          <w:sz w:val="17"/>
          <w:szCs w:val="17"/>
          <w:lang w:val="fr-FR"/>
        </w:rPr>
        <w:t>événement princip</w:t>
      </w:r>
      <w:r w:rsidR="00B66A4C" w:rsidRPr="0063436D">
        <w:rPr>
          <w:sz w:val="17"/>
          <w:szCs w:val="17"/>
          <w:lang w:val="fr-FR"/>
        </w:rPr>
        <w:t>al.  L’a</w:t>
      </w:r>
      <w:r w:rsidR="0046773C" w:rsidRPr="0063436D">
        <w:rPr>
          <w:sz w:val="17"/>
          <w:szCs w:val="17"/>
          <w:lang w:val="fr-FR"/>
        </w:rPr>
        <w:t>nnexe I</w:t>
      </w:r>
      <w:r w:rsidR="000121C4" w:rsidRPr="0063436D">
        <w:rPr>
          <w:sz w:val="17"/>
          <w:szCs w:val="17"/>
          <w:lang w:val="fr-FR"/>
        </w:rPr>
        <w:t xml:space="preserve"> contient des indications sur la relation entre les événements principaux et les événements détaillés relevant de la même catégorie précisant quels sont les événements détaillés qui peuvent être rattachés à quel événement principal conformément aux pratiques nationales, régionales ou internationales de certains offices de propriété industrielle.</w:t>
      </w:r>
    </w:p>
    <w:p w:rsidR="00076F3F" w:rsidRPr="0063436D" w:rsidRDefault="000121C4" w:rsidP="000121C4">
      <w:pPr>
        <w:pStyle w:val="StyleHeading285pt"/>
        <w:spacing w:after="60" w:line="240" w:lineRule="auto"/>
        <w:rPr>
          <w:sz w:val="17"/>
          <w:szCs w:val="17"/>
          <w:lang w:val="fr-FR"/>
        </w:rPr>
      </w:pPr>
      <w:bookmarkStart w:id="18" w:name="_Toc509215739"/>
      <w:bookmarkStart w:id="19" w:name="_Toc55401034"/>
      <w:bookmarkEnd w:id="12"/>
      <w:r w:rsidRPr="0063436D">
        <w:rPr>
          <w:sz w:val="17"/>
          <w:szCs w:val="17"/>
          <w:lang w:val="fr-FR"/>
        </w:rPr>
        <w:t>Structure des données et format d</w:t>
      </w:r>
      <w:r w:rsidR="0046773C" w:rsidRPr="0063436D">
        <w:rPr>
          <w:sz w:val="17"/>
          <w:szCs w:val="17"/>
          <w:lang w:val="fr-FR"/>
        </w:rPr>
        <w:t>’</w:t>
      </w:r>
      <w:r w:rsidRPr="0063436D">
        <w:rPr>
          <w:sz w:val="17"/>
          <w:szCs w:val="17"/>
          <w:lang w:val="fr-FR"/>
        </w:rPr>
        <w:t>échange</w:t>
      </w:r>
      <w:bookmarkEnd w:id="19"/>
    </w:p>
    <w:p w:rsidR="00076F3F" w:rsidRPr="0063436D" w:rsidRDefault="0008215E" w:rsidP="000121C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6E254C" w:rsidRPr="0063436D">
        <w:rPr>
          <w:sz w:val="17"/>
          <w:szCs w:val="17"/>
          <w:lang w:val="fr-FR"/>
        </w:rPr>
        <w:instrText xml:space="preserve"> AUTONUM  </w:instrText>
      </w:r>
      <w:r w:rsidRPr="0063436D">
        <w:rPr>
          <w:sz w:val="17"/>
          <w:szCs w:val="17"/>
          <w:lang w:val="fr-FR"/>
        </w:rPr>
        <w:fldChar w:fldCharType="end"/>
      </w:r>
      <w:r w:rsidR="006E254C" w:rsidRPr="0063436D">
        <w:rPr>
          <w:sz w:val="17"/>
          <w:szCs w:val="17"/>
          <w:lang w:val="fr-FR"/>
        </w:rPr>
        <w:tab/>
      </w:r>
      <w:r w:rsidR="000121C4" w:rsidRPr="0063436D">
        <w:rPr>
          <w:sz w:val="17"/>
          <w:szCs w:val="17"/>
          <w:lang w:val="fr-FR"/>
        </w:rPr>
        <w:t>En vue de faciliter l</w:t>
      </w:r>
      <w:r w:rsidR="0046773C" w:rsidRPr="0063436D">
        <w:rPr>
          <w:sz w:val="17"/>
          <w:szCs w:val="17"/>
          <w:lang w:val="fr-FR"/>
        </w:rPr>
        <w:t>’</w:t>
      </w:r>
      <w:r w:rsidR="000121C4" w:rsidRPr="0063436D">
        <w:rPr>
          <w:sz w:val="17"/>
          <w:szCs w:val="17"/>
          <w:lang w:val="fr-FR"/>
        </w:rPr>
        <w:t>échange de données sur la situation juridique, la présente norme recommande une structure de données sous forme cod</w:t>
      </w:r>
      <w:r w:rsidR="00B66A4C" w:rsidRPr="0063436D">
        <w:rPr>
          <w:sz w:val="17"/>
          <w:szCs w:val="17"/>
          <w:lang w:val="fr-FR"/>
        </w:rPr>
        <w:t>ée.  Ce</w:t>
      </w:r>
      <w:r w:rsidR="000121C4" w:rsidRPr="0063436D">
        <w:rPr>
          <w:sz w:val="17"/>
          <w:szCs w:val="17"/>
          <w:lang w:val="fr-FR"/>
        </w:rPr>
        <w:t>tte structure décrit les informations minimales qui doivent être fournies pour chaque événeme</w:t>
      </w:r>
      <w:r w:rsidR="00B66A4C" w:rsidRPr="0063436D">
        <w:rPr>
          <w:sz w:val="17"/>
          <w:szCs w:val="17"/>
          <w:lang w:val="fr-FR"/>
        </w:rPr>
        <w:t>nt.  Ce</w:t>
      </w:r>
      <w:r w:rsidR="000121C4" w:rsidRPr="0063436D">
        <w:rPr>
          <w:sz w:val="17"/>
          <w:szCs w:val="17"/>
          <w:lang w:val="fr-FR"/>
        </w:rPr>
        <w:t>s informations comprennent les éléments suivants</w:t>
      </w:r>
      <w:r w:rsidR="0046773C" w:rsidRPr="0063436D">
        <w:rPr>
          <w:sz w:val="17"/>
          <w:szCs w:val="17"/>
          <w:lang w:val="fr-FR"/>
        </w:rPr>
        <w:t> :</w:t>
      </w:r>
    </w:p>
    <w:p w:rsidR="00076F3F" w:rsidRPr="0063436D" w:rsidRDefault="000121C4" w:rsidP="000121C4">
      <w:pPr>
        <w:pStyle w:val="ListParagraph"/>
        <w:numPr>
          <w:ilvl w:val="1"/>
          <w:numId w:val="4"/>
        </w:numPr>
        <w:spacing w:after="200" w:line="240" w:lineRule="auto"/>
        <w:contextualSpacing w:val="0"/>
        <w:jc w:val="both"/>
        <w:rPr>
          <w:sz w:val="17"/>
          <w:szCs w:val="17"/>
          <w:lang w:val="fr-FR"/>
        </w:rPr>
      </w:pPr>
      <w:r w:rsidRPr="0063436D">
        <w:rPr>
          <w:sz w:val="17"/>
          <w:szCs w:val="17"/>
          <w:lang w:val="fr-FR"/>
        </w:rPr>
        <w:t>code de situation;</w:t>
      </w:r>
    </w:p>
    <w:p w:rsidR="0046773C" w:rsidRPr="0063436D" w:rsidRDefault="000121C4" w:rsidP="000121C4">
      <w:pPr>
        <w:pStyle w:val="ListParagraph"/>
        <w:numPr>
          <w:ilvl w:val="1"/>
          <w:numId w:val="4"/>
        </w:numPr>
        <w:spacing w:after="200" w:line="240" w:lineRule="auto"/>
        <w:contextualSpacing w:val="0"/>
        <w:jc w:val="both"/>
        <w:rPr>
          <w:sz w:val="17"/>
          <w:szCs w:val="17"/>
          <w:lang w:val="fr-FR"/>
        </w:rPr>
      </w:pPr>
      <w:r w:rsidRPr="0063436D">
        <w:rPr>
          <w:sz w:val="17"/>
          <w:szCs w:val="17"/>
          <w:lang w:val="fr-FR"/>
        </w:rPr>
        <w:t>dates associées à l</w:t>
      </w:r>
      <w:r w:rsidR="0046773C" w:rsidRPr="0063436D">
        <w:rPr>
          <w:sz w:val="17"/>
          <w:szCs w:val="17"/>
          <w:lang w:val="fr-FR"/>
        </w:rPr>
        <w:t>’</w:t>
      </w:r>
      <w:r w:rsidRPr="0063436D">
        <w:rPr>
          <w:sz w:val="17"/>
          <w:szCs w:val="17"/>
          <w:lang w:val="fr-FR"/>
        </w:rPr>
        <w:t>événement;  et</w:t>
      </w:r>
    </w:p>
    <w:p w:rsidR="00076F3F" w:rsidRPr="0063436D" w:rsidRDefault="000121C4" w:rsidP="000121C4">
      <w:pPr>
        <w:pStyle w:val="ListParagraph"/>
        <w:numPr>
          <w:ilvl w:val="1"/>
          <w:numId w:val="4"/>
        </w:numPr>
        <w:spacing w:after="200" w:line="240" w:lineRule="auto"/>
        <w:contextualSpacing w:val="0"/>
        <w:jc w:val="both"/>
        <w:rPr>
          <w:sz w:val="17"/>
          <w:szCs w:val="17"/>
          <w:lang w:val="fr-FR"/>
        </w:rPr>
      </w:pPr>
      <w:r w:rsidRPr="0063436D">
        <w:rPr>
          <w:sz w:val="17"/>
          <w:szCs w:val="17"/>
          <w:lang w:val="fr-FR"/>
        </w:rPr>
        <w:t>données supplémentaires relatives à l</w:t>
      </w:r>
      <w:r w:rsidR="0046773C" w:rsidRPr="0063436D">
        <w:rPr>
          <w:sz w:val="17"/>
          <w:szCs w:val="17"/>
          <w:lang w:val="fr-FR"/>
        </w:rPr>
        <w:t>’</w:t>
      </w:r>
      <w:r w:rsidRPr="0063436D">
        <w:rPr>
          <w:sz w:val="17"/>
          <w:szCs w:val="17"/>
          <w:lang w:val="fr-FR"/>
        </w:rPr>
        <w:t>événement.</w:t>
      </w:r>
    </w:p>
    <w:p w:rsidR="00076F3F" w:rsidRPr="0063436D" w:rsidRDefault="000121C4" w:rsidP="000121C4">
      <w:pPr>
        <w:pStyle w:val="Heading3"/>
        <w:spacing w:before="0" w:line="240" w:lineRule="auto"/>
        <w:rPr>
          <w:sz w:val="17"/>
          <w:szCs w:val="17"/>
          <w:lang w:val="fr-FR"/>
        </w:rPr>
      </w:pPr>
      <w:bookmarkStart w:id="20" w:name="_Toc55401035"/>
      <w:r w:rsidRPr="0063436D">
        <w:rPr>
          <w:sz w:val="17"/>
          <w:szCs w:val="17"/>
          <w:lang w:val="fr-FR"/>
        </w:rPr>
        <w:t>Code de situation</w:t>
      </w:r>
      <w:bookmarkEnd w:id="20"/>
    </w:p>
    <w:p w:rsidR="00076F3F" w:rsidRPr="0063436D" w:rsidRDefault="0008215E" w:rsidP="000121C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6E254C" w:rsidRPr="0063436D">
        <w:rPr>
          <w:sz w:val="17"/>
          <w:szCs w:val="17"/>
          <w:lang w:val="fr-FR"/>
        </w:rPr>
        <w:instrText xml:space="preserve"> AUTONUM  </w:instrText>
      </w:r>
      <w:r w:rsidRPr="0063436D">
        <w:rPr>
          <w:sz w:val="17"/>
          <w:szCs w:val="17"/>
          <w:lang w:val="fr-FR"/>
        </w:rPr>
        <w:fldChar w:fldCharType="end"/>
      </w:r>
      <w:r w:rsidR="006E254C" w:rsidRPr="0063436D">
        <w:rPr>
          <w:sz w:val="17"/>
          <w:szCs w:val="17"/>
          <w:lang w:val="fr-FR"/>
        </w:rPr>
        <w:tab/>
      </w:r>
      <w:r w:rsidR="00A24E73" w:rsidRPr="0063436D">
        <w:rPr>
          <w:sz w:val="17"/>
          <w:szCs w:val="17"/>
          <w:lang w:val="fr-FR"/>
        </w:rPr>
        <w:t xml:space="preserve">Le </w:t>
      </w:r>
      <w:r w:rsidR="000B1460" w:rsidRPr="0063436D">
        <w:rPr>
          <w:sz w:val="17"/>
          <w:szCs w:val="17"/>
          <w:lang w:val="fr-FR"/>
        </w:rPr>
        <w:t xml:space="preserve">code </w:t>
      </w:r>
      <w:r w:rsidR="00A24E73" w:rsidRPr="0063436D">
        <w:rPr>
          <w:sz w:val="17"/>
          <w:szCs w:val="17"/>
          <w:lang w:val="fr-FR"/>
        </w:rPr>
        <w:t>de situation est constitué de trois</w:t>
      </w:r>
      <w:r w:rsidR="00EC77DA" w:rsidRPr="0063436D">
        <w:rPr>
          <w:sz w:val="17"/>
          <w:szCs w:val="17"/>
          <w:lang w:val="fr-FR"/>
        </w:rPr>
        <w:t> </w:t>
      </w:r>
      <w:r w:rsidR="00A24E73" w:rsidRPr="0063436D">
        <w:rPr>
          <w:sz w:val="17"/>
          <w:szCs w:val="17"/>
          <w:lang w:val="fr-FR"/>
        </w:rPr>
        <w:t>éléments</w:t>
      </w:r>
      <w:r w:rsidR="0046773C" w:rsidRPr="0063436D">
        <w:rPr>
          <w:sz w:val="17"/>
          <w:szCs w:val="17"/>
          <w:lang w:val="fr-FR"/>
        </w:rPr>
        <w:t> :</w:t>
      </w:r>
      <w:r w:rsidR="000B1460" w:rsidRPr="0063436D">
        <w:rPr>
          <w:sz w:val="17"/>
          <w:szCs w:val="17"/>
          <w:lang w:val="fr-FR"/>
        </w:rPr>
        <w:t xml:space="preserve"> information</w:t>
      </w:r>
      <w:r w:rsidR="00A24E73" w:rsidRPr="0063436D">
        <w:rPr>
          <w:sz w:val="17"/>
          <w:szCs w:val="17"/>
          <w:lang w:val="fr-FR"/>
        </w:rPr>
        <w:t xml:space="preserve"> relative à l</w:t>
      </w:r>
      <w:r w:rsidR="0046773C" w:rsidRPr="0063436D">
        <w:rPr>
          <w:sz w:val="17"/>
          <w:szCs w:val="17"/>
          <w:lang w:val="fr-FR"/>
        </w:rPr>
        <w:t>’</w:t>
      </w:r>
      <w:r w:rsidR="00A24E73" w:rsidRPr="0063436D">
        <w:rPr>
          <w:sz w:val="17"/>
          <w:szCs w:val="17"/>
          <w:lang w:val="fr-FR"/>
        </w:rPr>
        <w:t>état</w:t>
      </w:r>
      <w:r w:rsidR="000B1460" w:rsidRPr="0063436D">
        <w:rPr>
          <w:sz w:val="17"/>
          <w:szCs w:val="17"/>
          <w:lang w:val="fr-FR"/>
        </w:rPr>
        <w:t xml:space="preserve">, information </w:t>
      </w:r>
      <w:r w:rsidR="00A24E73" w:rsidRPr="0063436D">
        <w:rPr>
          <w:sz w:val="17"/>
          <w:szCs w:val="17"/>
          <w:lang w:val="fr-FR"/>
        </w:rPr>
        <w:t xml:space="preserve">relative au stade et </w:t>
      </w:r>
      <w:r w:rsidR="000B1460" w:rsidRPr="0063436D">
        <w:rPr>
          <w:sz w:val="17"/>
          <w:szCs w:val="17"/>
          <w:lang w:val="fr-FR"/>
        </w:rPr>
        <w:t>information</w:t>
      </w:r>
      <w:r w:rsidR="00A24E73" w:rsidRPr="0063436D">
        <w:rPr>
          <w:sz w:val="17"/>
          <w:szCs w:val="17"/>
          <w:lang w:val="fr-FR"/>
        </w:rPr>
        <w:t xml:space="preserve"> relative à l</w:t>
      </w:r>
      <w:r w:rsidR="0046773C" w:rsidRPr="0063436D">
        <w:rPr>
          <w:sz w:val="17"/>
          <w:szCs w:val="17"/>
          <w:lang w:val="fr-FR"/>
        </w:rPr>
        <w:t>’</w:t>
      </w:r>
      <w:r w:rsidR="00A24E73" w:rsidRPr="0063436D">
        <w:rPr>
          <w:sz w:val="17"/>
          <w:szCs w:val="17"/>
          <w:lang w:val="fr-FR"/>
        </w:rPr>
        <w:t>événement</w:t>
      </w:r>
      <w:r w:rsidR="000B1460" w:rsidRPr="0063436D">
        <w:rPr>
          <w:sz w:val="17"/>
          <w:szCs w:val="17"/>
          <w:lang w:val="fr-FR"/>
        </w:rPr>
        <w:t xml:space="preserve">, </w:t>
      </w:r>
      <w:r w:rsidR="00A24E73" w:rsidRPr="0063436D">
        <w:rPr>
          <w:sz w:val="17"/>
          <w:szCs w:val="17"/>
          <w:lang w:val="fr-FR"/>
        </w:rPr>
        <w:t xml:space="preserve">qui sont </w:t>
      </w:r>
      <w:r w:rsidR="000B1460" w:rsidRPr="0063436D">
        <w:rPr>
          <w:sz w:val="17"/>
          <w:szCs w:val="17"/>
          <w:lang w:val="fr-FR"/>
        </w:rPr>
        <w:t>d</w:t>
      </w:r>
      <w:r w:rsidR="00A24E73" w:rsidRPr="0063436D">
        <w:rPr>
          <w:sz w:val="17"/>
          <w:szCs w:val="17"/>
          <w:lang w:val="fr-FR"/>
        </w:rPr>
        <w:t>é</w:t>
      </w:r>
      <w:r w:rsidR="000B1460" w:rsidRPr="0063436D">
        <w:rPr>
          <w:sz w:val="17"/>
          <w:szCs w:val="17"/>
          <w:lang w:val="fr-FR"/>
        </w:rPr>
        <w:t>fin</w:t>
      </w:r>
      <w:r w:rsidR="00A24E73" w:rsidRPr="0063436D">
        <w:rPr>
          <w:sz w:val="17"/>
          <w:szCs w:val="17"/>
          <w:lang w:val="fr-FR"/>
        </w:rPr>
        <w:t xml:space="preserve">ies sous forme </w:t>
      </w:r>
      <w:r w:rsidR="000B1460" w:rsidRPr="0063436D">
        <w:rPr>
          <w:sz w:val="17"/>
          <w:szCs w:val="17"/>
          <w:lang w:val="fr-FR"/>
        </w:rPr>
        <w:t>cod</w:t>
      </w:r>
      <w:r w:rsidR="00A24E73" w:rsidRPr="0063436D">
        <w:rPr>
          <w:sz w:val="17"/>
          <w:szCs w:val="17"/>
          <w:lang w:val="fr-FR"/>
        </w:rPr>
        <w:t>é</w:t>
      </w:r>
      <w:r w:rsidR="000B1460" w:rsidRPr="0063436D">
        <w:rPr>
          <w:sz w:val="17"/>
          <w:szCs w:val="17"/>
          <w:lang w:val="fr-FR"/>
        </w:rPr>
        <w:t>e</w:t>
      </w:r>
      <w:r w:rsidR="00A24E73" w:rsidRPr="0063436D">
        <w:rPr>
          <w:sz w:val="17"/>
          <w:szCs w:val="17"/>
          <w:lang w:val="fr-FR"/>
        </w:rPr>
        <w:t xml:space="preserve"> et </w:t>
      </w:r>
      <w:r w:rsidR="000B1460" w:rsidRPr="0063436D">
        <w:rPr>
          <w:sz w:val="17"/>
          <w:szCs w:val="17"/>
          <w:lang w:val="fr-FR"/>
        </w:rPr>
        <w:t>d</w:t>
      </w:r>
      <w:r w:rsidR="00A24E73" w:rsidRPr="0063436D">
        <w:rPr>
          <w:sz w:val="17"/>
          <w:szCs w:val="17"/>
          <w:lang w:val="fr-FR"/>
        </w:rPr>
        <w:t>é</w:t>
      </w:r>
      <w:r w:rsidR="000B1460" w:rsidRPr="0063436D">
        <w:rPr>
          <w:sz w:val="17"/>
          <w:szCs w:val="17"/>
          <w:lang w:val="fr-FR"/>
        </w:rPr>
        <w:t>termine</w:t>
      </w:r>
      <w:r w:rsidR="00A24E73" w:rsidRPr="0063436D">
        <w:rPr>
          <w:sz w:val="17"/>
          <w:szCs w:val="17"/>
          <w:lang w:val="fr-FR"/>
        </w:rPr>
        <w:t xml:space="preserve">nt la </w:t>
      </w:r>
      <w:r w:rsidR="000B1460" w:rsidRPr="0063436D">
        <w:rPr>
          <w:sz w:val="17"/>
          <w:szCs w:val="17"/>
          <w:lang w:val="fr-FR"/>
        </w:rPr>
        <w:t xml:space="preserve">position </w:t>
      </w:r>
      <w:r w:rsidR="00A24E73" w:rsidRPr="0063436D">
        <w:rPr>
          <w:sz w:val="17"/>
          <w:szCs w:val="17"/>
          <w:lang w:val="fr-FR"/>
        </w:rPr>
        <w:t xml:space="preserve">unique de la demande </w:t>
      </w:r>
      <w:r w:rsidR="00604BC7" w:rsidRPr="0063436D">
        <w:rPr>
          <w:sz w:val="17"/>
          <w:szCs w:val="17"/>
          <w:lang w:val="fr-FR"/>
        </w:rPr>
        <w:t xml:space="preserve">ou de la marque </w:t>
      </w:r>
      <w:r w:rsidR="00A24E73" w:rsidRPr="0063436D">
        <w:rPr>
          <w:sz w:val="17"/>
          <w:szCs w:val="17"/>
          <w:lang w:val="fr-FR"/>
        </w:rPr>
        <w:t>dans le schéma général de traitement des marques p</w:t>
      </w:r>
      <w:r w:rsidR="000B1460" w:rsidRPr="0063436D">
        <w:rPr>
          <w:sz w:val="17"/>
          <w:szCs w:val="17"/>
          <w:lang w:val="fr-FR"/>
        </w:rPr>
        <w:t>r</w:t>
      </w:r>
      <w:r w:rsidR="00A24E73" w:rsidRPr="0063436D">
        <w:rPr>
          <w:sz w:val="17"/>
          <w:szCs w:val="17"/>
          <w:lang w:val="fr-FR"/>
        </w:rPr>
        <w:t>é</w:t>
      </w:r>
      <w:r w:rsidR="000B1460" w:rsidRPr="0063436D">
        <w:rPr>
          <w:sz w:val="17"/>
          <w:szCs w:val="17"/>
          <w:lang w:val="fr-FR"/>
        </w:rPr>
        <w:t>sent</w:t>
      </w:r>
      <w:r w:rsidR="00A24E73" w:rsidRPr="0063436D">
        <w:rPr>
          <w:sz w:val="17"/>
          <w:szCs w:val="17"/>
          <w:lang w:val="fr-FR"/>
        </w:rPr>
        <w:t>é plus ha</w:t>
      </w:r>
      <w:r w:rsidR="00B66A4C" w:rsidRPr="0063436D">
        <w:rPr>
          <w:sz w:val="17"/>
          <w:szCs w:val="17"/>
          <w:lang w:val="fr-FR"/>
        </w:rPr>
        <w:t>ut.  Le</w:t>
      </w:r>
      <w:r w:rsidR="000121C4" w:rsidRPr="0063436D">
        <w:rPr>
          <w:sz w:val="17"/>
          <w:szCs w:val="17"/>
          <w:lang w:val="fr-FR"/>
        </w:rPr>
        <w:t xml:space="preserve"> code de situation juridique permet aux utilisateurs de déterminer la situation juridique d</w:t>
      </w:r>
      <w:r w:rsidR="0046773C" w:rsidRPr="0063436D">
        <w:rPr>
          <w:sz w:val="17"/>
          <w:szCs w:val="17"/>
          <w:lang w:val="fr-FR"/>
        </w:rPr>
        <w:t>’</w:t>
      </w:r>
      <w:r w:rsidR="000121C4" w:rsidRPr="0063436D">
        <w:rPr>
          <w:sz w:val="17"/>
          <w:szCs w:val="17"/>
          <w:lang w:val="fr-FR"/>
        </w:rPr>
        <w:t>une demande ou d</w:t>
      </w:r>
      <w:r w:rsidR="0046773C" w:rsidRPr="0063436D">
        <w:rPr>
          <w:sz w:val="17"/>
          <w:szCs w:val="17"/>
          <w:lang w:val="fr-FR"/>
        </w:rPr>
        <w:t>’</w:t>
      </w:r>
      <w:r w:rsidR="000121C4" w:rsidRPr="0063436D">
        <w:rPr>
          <w:sz w:val="17"/>
          <w:szCs w:val="17"/>
          <w:lang w:val="fr-FR"/>
        </w:rPr>
        <w:t>un droit de propriété industrielle à un stade quelconque du cycle du traitement.</w:t>
      </w:r>
    </w:p>
    <w:p w:rsidR="00076F3F" w:rsidRPr="0063436D" w:rsidRDefault="0008215E" w:rsidP="000121C4">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0121C4" w:rsidRPr="0063436D">
        <w:rPr>
          <w:sz w:val="17"/>
          <w:szCs w:val="17"/>
          <w:lang w:val="fr-FR"/>
        </w:rPr>
        <w:t>Le code de situation ci</w:t>
      </w:r>
      <w:r w:rsidR="0046773C" w:rsidRPr="0063436D">
        <w:rPr>
          <w:sz w:val="17"/>
          <w:szCs w:val="17"/>
          <w:lang w:val="fr-FR"/>
        </w:rPr>
        <w:t>-</w:t>
      </w:r>
      <w:r w:rsidR="000121C4" w:rsidRPr="0063436D">
        <w:rPr>
          <w:sz w:val="17"/>
          <w:szCs w:val="17"/>
          <w:lang w:val="fr-FR"/>
        </w:rPr>
        <w:t>dessous décrit la structure du code sans en représenter nécessairement l</w:t>
      </w:r>
      <w:r w:rsidR="0046773C" w:rsidRPr="0063436D">
        <w:rPr>
          <w:sz w:val="17"/>
          <w:szCs w:val="17"/>
          <w:lang w:val="fr-FR"/>
        </w:rPr>
        <w:t>’</w:t>
      </w:r>
      <w:r w:rsidR="000121C4" w:rsidRPr="0063436D">
        <w:rPr>
          <w:sz w:val="17"/>
          <w:szCs w:val="17"/>
          <w:lang w:val="fr-FR"/>
        </w:rPr>
        <w:t>aspect final ni sa représentation au format XML.</w:t>
      </w:r>
    </w:p>
    <w:p w:rsidR="00076F3F" w:rsidRPr="00451CFB" w:rsidRDefault="000121C4" w:rsidP="000121C4">
      <w:pPr>
        <w:spacing w:after="200" w:line="240" w:lineRule="auto"/>
        <w:jc w:val="center"/>
        <w:rPr>
          <w:sz w:val="15"/>
          <w:szCs w:val="15"/>
          <w:lang w:val="fr-FR"/>
        </w:rPr>
      </w:pPr>
      <w:r w:rsidRPr="00451CFB">
        <w:rPr>
          <w:sz w:val="15"/>
          <w:szCs w:val="15"/>
          <w:lang w:val="fr-FR"/>
        </w:rPr>
        <w:t>[État – Du stade (précédent) – Au stade (actuel) – Événement principal – Événement détaillé – Événement national, régional ou international]</w:t>
      </w:r>
    </w:p>
    <w:p w:rsidR="00076F3F" w:rsidRPr="0063436D" w:rsidRDefault="002C2B3C" w:rsidP="002C2B3C">
      <w:pPr>
        <w:pStyle w:val="Heading4"/>
        <w:spacing w:before="0" w:line="240" w:lineRule="auto"/>
        <w:rPr>
          <w:sz w:val="17"/>
          <w:szCs w:val="17"/>
          <w:lang w:val="fr-FR"/>
        </w:rPr>
      </w:pPr>
      <w:bookmarkStart w:id="21" w:name="_Toc55401036"/>
      <w:r w:rsidRPr="0063436D">
        <w:rPr>
          <w:sz w:val="17"/>
          <w:szCs w:val="17"/>
          <w:lang w:val="fr-FR"/>
        </w:rPr>
        <w:t>Code d</w:t>
      </w:r>
      <w:r w:rsidR="0046773C" w:rsidRPr="0063436D">
        <w:rPr>
          <w:sz w:val="17"/>
          <w:szCs w:val="17"/>
          <w:lang w:val="fr-FR"/>
        </w:rPr>
        <w:t>’</w:t>
      </w:r>
      <w:r w:rsidRPr="0063436D">
        <w:rPr>
          <w:sz w:val="17"/>
          <w:szCs w:val="17"/>
          <w:lang w:val="fr-FR"/>
        </w:rPr>
        <w:t>état</w:t>
      </w:r>
      <w:bookmarkEnd w:id="21"/>
    </w:p>
    <w:p w:rsidR="00076F3F" w:rsidRPr="0063436D" w:rsidRDefault="0008215E" w:rsidP="00FE7FD5">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2C2B3C" w:rsidRPr="0063436D">
        <w:rPr>
          <w:sz w:val="17"/>
          <w:szCs w:val="17"/>
          <w:lang w:val="fr-FR"/>
        </w:rPr>
        <w:t>Dans le code de situation, l</w:t>
      </w:r>
      <w:r w:rsidR="0046773C" w:rsidRPr="0063436D">
        <w:rPr>
          <w:sz w:val="17"/>
          <w:szCs w:val="17"/>
          <w:lang w:val="fr-FR"/>
        </w:rPr>
        <w:t>’</w:t>
      </w:r>
      <w:r w:rsidR="002C2B3C" w:rsidRPr="0063436D">
        <w:rPr>
          <w:sz w:val="17"/>
          <w:szCs w:val="17"/>
          <w:lang w:val="fr-FR"/>
        </w:rPr>
        <w:t>état de la demande ou du droit de propriété industrielle est déterminé une fois que l</w:t>
      </w:r>
      <w:r w:rsidR="0046773C" w:rsidRPr="0063436D">
        <w:rPr>
          <w:sz w:val="17"/>
          <w:szCs w:val="17"/>
          <w:lang w:val="fr-FR"/>
        </w:rPr>
        <w:t>’</w:t>
      </w:r>
      <w:r w:rsidR="002C2B3C" w:rsidRPr="0063436D">
        <w:rPr>
          <w:sz w:val="17"/>
          <w:szCs w:val="17"/>
          <w:lang w:val="fr-FR"/>
        </w:rPr>
        <w:t>événement a eu li</w:t>
      </w:r>
      <w:r w:rsidR="00B66A4C" w:rsidRPr="0063436D">
        <w:rPr>
          <w:sz w:val="17"/>
          <w:szCs w:val="17"/>
          <w:lang w:val="fr-FR"/>
        </w:rPr>
        <w:t>eu.  Pa</w:t>
      </w:r>
      <w:r w:rsidR="002C2B3C" w:rsidRPr="0063436D">
        <w:rPr>
          <w:sz w:val="17"/>
          <w:szCs w:val="17"/>
          <w:lang w:val="fr-FR"/>
        </w:rPr>
        <w:t>r exemple, si l</w:t>
      </w:r>
      <w:r w:rsidR="0046773C" w:rsidRPr="0063436D">
        <w:rPr>
          <w:sz w:val="17"/>
          <w:szCs w:val="17"/>
          <w:lang w:val="fr-FR"/>
        </w:rPr>
        <w:t>’</w:t>
      </w:r>
      <w:r w:rsidR="002C2B3C" w:rsidRPr="0063436D">
        <w:rPr>
          <w:sz w:val="17"/>
          <w:szCs w:val="17"/>
          <w:lang w:val="fr-FR"/>
        </w:rPr>
        <w:t>événement principal</w:t>
      </w:r>
      <w:r w:rsidR="007C78A5" w:rsidRPr="0063436D">
        <w:rPr>
          <w:sz w:val="17"/>
          <w:szCs w:val="17"/>
          <w:lang w:val="fr-FR"/>
        </w:rPr>
        <w:t> </w:t>
      </w:r>
      <w:r w:rsidR="002C2B3C" w:rsidRPr="0063436D">
        <w:rPr>
          <w:sz w:val="17"/>
          <w:szCs w:val="17"/>
          <w:lang w:val="fr-FR"/>
        </w:rPr>
        <w:t>“B10.  Demande suspendue” a eu lieu et que, suite à cet événement, l</w:t>
      </w:r>
      <w:r w:rsidR="0046773C" w:rsidRPr="0063436D">
        <w:rPr>
          <w:sz w:val="17"/>
          <w:szCs w:val="17"/>
          <w:lang w:val="fr-FR"/>
        </w:rPr>
        <w:t>’</w:t>
      </w:r>
      <w:r w:rsidR="002C2B3C" w:rsidRPr="0063436D">
        <w:rPr>
          <w:sz w:val="17"/>
          <w:szCs w:val="17"/>
          <w:lang w:val="fr-FR"/>
        </w:rPr>
        <w:t>état de la demande est passé d</w:t>
      </w:r>
      <w:r w:rsidR="0046773C" w:rsidRPr="0063436D">
        <w:rPr>
          <w:sz w:val="17"/>
          <w:szCs w:val="17"/>
          <w:lang w:val="fr-FR"/>
        </w:rPr>
        <w:t>’</w:t>
      </w:r>
      <w:r w:rsidR="002C2B3C" w:rsidRPr="0063436D">
        <w:rPr>
          <w:sz w:val="17"/>
          <w:szCs w:val="17"/>
          <w:lang w:val="fr-FR"/>
        </w:rPr>
        <w:t>“actif” à “inactif”, l</w:t>
      </w:r>
      <w:r w:rsidR="0046773C" w:rsidRPr="0063436D">
        <w:rPr>
          <w:sz w:val="17"/>
          <w:szCs w:val="17"/>
          <w:lang w:val="fr-FR"/>
        </w:rPr>
        <w:t>’</w:t>
      </w:r>
      <w:r w:rsidR="002C2B3C" w:rsidRPr="0063436D">
        <w:rPr>
          <w:sz w:val="17"/>
          <w:szCs w:val="17"/>
          <w:lang w:val="fr-FR"/>
        </w:rPr>
        <w:t>état consigné sera “inactif”.</w:t>
      </w:r>
      <w:r w:rsidR="000B1460" w:rsidRPr="0063436D">
        <w:rPr>
          <w:sz w:val="17"/>
          <w:lang w:val="fr-FR"/>
        </w:rPr>
        <w:t xml:space="preserve">  </w:t>
      </w:r>
      <w:r w:rsidR="00FE7FD5" w:rsidRPr="0063436D">
        <w:rPr>
          <w:sz w:val="17"/>
          <w:szCs w:val="17"/>
          <w:lang w:val="fr-FR"/>
        </w:rPr>
        <w:t>Étant donné que certains offices de propriété industrielle peuvent ne pas être en mesure de fournir cette information à l</w:t>
      </w:r>
      <w:r w:rsidR="0046773C" w:rsidRPr="0063436D">
        <w:rPr>
          <w:sz w:val="17"/>
          <w:szCs w:val="17"/>
          <w:lang w:val="fr-FR"/>
        </w:rPr>
        <w:t>’</w:t>
      </w:r>
      <w:r w:rsidR="00FE7FD5" w:rsidRPr="0063436D">
        <w:rPr>
          <w:sz w:val="17"/>
          <w:szCs w:val="17"/>
          <w:lang w:val="fr-FR"/>
        </w:rPr>
        <w:t>heure actuelle, il est nécessaire de prévoir un état dit “indéterminé”.</w:t>
      </w:r>
      <w:r w:rsidR="000B1460" w:rsidRPr="0063436D">
        <w:rPr>
          <w:sz w:val="17"/>
          <w:lang w:val="fr-FR"/>
        </w:rPr>
        <w:t xml:space="preserve">  </w:t>
      </w:r>
      <w:r w:rsidR="00FE7FD5" w:rsidRPr="0063436D">
        <w:rPr>
          <w:sz w:val="17"/>
          <w:szCs w:val="17"/>
          <w:lang w:val="fr-FR"/>
        </w:rPr>
        <w:t>Les trois</w:t>
      </w:r>
      <w:r w:rsidR="00EC77DA" w:rsidRPr="0063436D">
        <w:rPr>
          <w:sz w:val="17"/>
          <w:szCs w:val="17"/>
          <w:lang w:val="fr-FR"/>
        </w:rPr>
        <w:t> </w:t>
      </w:r>
      <w:r w:rsidR="00FE7FD5" w:rsidRPr="0063436D">
        <w:rPr>
          <w:sz w:val="17"/>
          <w:szCs w:val="17"/>
          <w:lang w:val="fr-FR"/>
        </w:rPr>
        <w:t>états actif, inactif et en fin de validité ainsi que l</w:t>
      </w:r>
      <w:r w:rsidR="0046773C" w:rsidRPr="0063436D">
        <w:rPr>
          <w:sz w:val="17"/>
          <w:szCs w:val="17"/>
          <w:lang w:val="fr-FR"/>
        </w:rPr>
        <w:t>’</w:t>
      </w:r>
      <w:r w:rsidR="00FE7FD5" w:rsidRPr="0063436D">
        <w:rPr>
          <w:sz w:val="17"/>
          <w:szCs w:val="17"/>
          <w:lang w:val="fr-FR"/>
        </w:rPr>
        <w:t>état indéterminé sont codifiés au moyen d</w:t>
      </w:r>
      <w:r w:rsidR="0046773C" w:rsidRPr="0063436D">
        <w:rPr>
          <w:sz w:val="17"/>
          <w:szCs w:val="17"/>
          <w:lang w:val="fr-FR"/>
        </w:rPr>
        <w:t>’</w:t>
      </w:r>
      <w:r w:rsidR="00FE7FD5" w:rsidRPr="0063436D">
        <w:rPr>
          <w:sz w:val="17"/>
          <w:szCs w:val="17"/>
          <w:lang w:val="fr-FR"/>
        </w:rPr>
        <w:t>une lettre de l</w:t>
      </w:r>
      <w:r w:rsidR="0046773C" w:rsidRPr="0063436D">
        <w:rPr>
          <w:sz w:val="17"/>
          <w:szCs w:val="17"/>
          <w:lang w:val="fr-FR"/>
        </w:rPr>
        <w:t>’</w:t>
      </w:r>
      <w:r w:rsidR="00FE7FD5" w:rsidRPr="0063436D">
        <w:rPr>
          <w:sz w:val="17"/>
          <w:szCs w:val="17"/>
          <w:lang w:val="fr-FR"/>
        </w:rPr>
        <w:t>alphabet</w:t>
      </w:r>
      <w:r w:rsidR="0046773C" w:rsidRPr="0063436D">
        <w:rPr>
          <w:sz w:val="17"/>
          <w:szCs w:val="17"/>
          <w:lang w:val="fr-FR"/>
        </w:rPr>
        <w:t> :</w:t>
      </w:r>
    </w:p>
    <w:p w:rsidR="00076F3F" w:rsidRPr="0063436D" w:rsidRDefault="00FE7FD5" w:rsidP="00FE7FD5">
      <w:pPr>
        <w:pStyle w:val="ListParagraph"/>
        <w:numPr>
          <w:ilvl w:val="0"/>
          <w:numId w:val="5"/>
        </w:numPr>
        <w:spacing w:after="120" w:line="240" w:lineRule="auto"/>
        <w:ind w:left="850" w:firstLine="0"/>
        <w:contextualSpacing w:val="0"/>
        <w:jc w:val="both"/>
        <w:rPr>
          <w:sz w:val="17"/>
          <w:szCs w:val="17"/>
          <w:lang w:val="fr-FR"/>
        </w:rPr>
      </w:pPr>
      <w:r w:rsidRPr="0063436D">
        <w:rPr>
          <w:sz w:val="17"/>
          <w:szCs w:val="17"/>
          <w:lang w:val="fr-FR"/>
        </w:rPr>
        <w:lastRenderedPageBreak/>
        <w:t>Actif = A</w:t>
      </w:r>
    </w:p>
    <w:p w:rsidR="00076F3F" w:rsidRPr="0063436D" w:rsidRDefault="00FE7FD5" w:rsidP="00FE7FD5">
      <w:pPr>
        <w:pStyle w:val="ListParagraph"/>
        <w:numPr>
          <w:ilvl w:val="0"/>
          <w:numId w:val="5"/>
        </w:numPr>
        <w:spacing w:after="120" w:line="240" w:lineRule="auto"/>
        <w:ind w:left="850" w:firstLine="0"/>
        <w:contextualSpacing w:val="0"/>
        <w:jc w:val="both"/>
        <w:rPr>
          <w:sz w:val="17"/>
          <w:szCs w:val="17"/>
          <w:lang w:val="fr-FR"/>
        </w:rPr>
      </w:pPr>
      <w:r w:rsidRPr="0063436D">
        <w:rPr>
          <w:sz w:val="17"/>
          <w:szCs w:val="17"/>
          <w:lang w:val="fr-FR"/>
        </w:rPr>
        <w:t>Inactif = N</w:t>
      </w:r>
    </w:p>
    <w:p w:rsidR="00076F3F" w:rsidRPr="0063436D" w:rsidRDefault="00FE7FD5" w:rsidP="00FE7FD5">
      <w:pPr>
        <w:pStyle w:val="ListParagraph"/>
        <w:numPr>
          <w:ilvl w:val="0"/>
          <w:numId w:val="5"/>
        </w:numPr>
        <w:spacing w:after="120" w:line="240" w:lineRule="auto"/>
        <w:ind w:left="850" w:firstLine="0"/>
        <w:contextualSpacing w:val="0"/>
        <w:jc w:val="both"/>
        <w:rPr>
          <w:sz w:val="17"/>
          <w:szCs w:val="17"/>
          <w:lang w:val="fr-FR"/>
        </w:rPr>
      </w:pPr>
      <w:r w:rsidRPr="0063436D">
        <w:rPr>
          <w:sz w:val="17"/>
          <w:szCs w:val="17"/>
          <w:lang w:val="fr-FR"/>
        </w:rPr>
        <w:t>Fin de validité = T</w:t>
      </w:r>
    </w:p>
    <w:p w:rsidR="00076F3F" w:rsidRPr="0063436D" w:rsidRDefault="00FE7FD5" w:rsidP="00FE7FD5">
      <w:pPr>
        <w:pStyle w:val="ListParagraph"/>
        <w:numPr>
          <w:ilvl w:val="0"/>
          <w:numId w:val="5"/>
        </w:numPr>
        <w:spacing w:after="200" w:line="240" w:lineRule="auto"/>
        <w:ind w:left="851" w:firstLine="0"/>
        <w:contextualSpacing w:val="0"/>
        <w:jc w:val="both"/>
        <w:rPr>
          <w:sz w:val="17"/>
          <w:szCs w:val="17"/>
          <w:lang w:val="fr-FR"/>
        </w:rPr>
      </w:pPr>
      <w:r w:rsidRPr="0063436D">
        <w:rPr>
          <w:sz w:val="17"/>
          <w:szCs w:val="17"/>
          <w:lang w:val="fr-FR"/>
        </w:rPr>
        <w:t>Indéterminé = U</w:t>
      </w:r>
    </w:p>
    <w:p w:rsidR="00076F3F" w:rsidRPr="0063436D" w:rsidRDefault="0008215E" w:rsidP="00FE7FD5">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FE7FD5" w:rsidRPr="0063436D">
        <w:rPr>
          <w:sz w:val="17"/>
          <w:szCs w:val="17"/>
          <w:lang w:val="fr-FR"/>
        </w:rPr>
        <w:t>Le code des six</w:t>
      </w:r>
      <w:r w:rsidR="00EC77DA" w:rsidRPr="0063436D">
        <w:rPr>
          <w:sz w:val="17"/>
          <w:szCs w:val="17"/>
          <w:lang w:val="fr-FR"/>
        </w:rPr>
        <w:t> </w:t>
      </w:r>
      <w:r w:rsidR="00FE7FD5" w:rsidRPr="0063436D">
        <w:rPr>
          <w:sz w:val="17"/>
          <w:szCs w:val="17"/>
          <w:lang w:val="fr-FR"/>
        </w:rPr>
        <w:t>stades est constitué d</w:t>
      </w:r>
      <w:r w:rsidR="0046773C" w:rsidRPr="0063436D">
        <w:rPr>
          <w:sz w:val="17"/>
          <w:szCs w:val="17"/>
          <w:lang w:val="fr-FR"/>
        </w:rPr>
        <w:t>’</w:t>
      </w:r>
      <w:r w:rsidR="00FE7FD5" w:rsidRPr="0063436D">
        <w:rPr>
          <w:sz w:val="17"/>
          <w:szCs w:val="17"/>
          <w:lang w:val="fr-FR"/>
        </w:rPr>
        <w:t>un chiffre unique de 1 à 6 et d</w:t>
      </w:r>
      <w:r w:rsidR="0046773C" w:rsidRPr="0063436D">
        <w:rPr>
          <w:sz w:val="17"/>
          <w:szCs w:val="17"/>
          <w:lang w:val="fr-FR"/>
        </w:rPr>
        <w:t>’</w:t>
      </w:r>
      <w:r w:rsidR="00FE7FD5" w:rsidRPr="0063436D">
        <w:rPr>
          <w:sz w:val="17"/>
          <w:szCs w:val="17"/>
          <w:lang w:val="fr-FR"/>
        </w:rPr>
        <w:t>un stade indéterminé désigné par “0” pour tenir compte de la situation des offices de propriété industrielle qui ne sont pas actuellement en mesure de fournir des informations à cet égard</w:t>
      </w:r>
      <w:r w:rsidR="0046773C" w:rsidRPr="0063436D">
        <w:rPr>
          <w:sz w:val="17"/>
          <w:szCs w:val="17"/>
          <w:lang w:val="fr-FR"/>
        </w:rPr>
        <w:t> :</w:t>
      </w:r>
    </w:p>
    <w:p w:rsidR="00076F3F" w:rsidRPr="0063436D" w:rsidRDefault="00FE7FD5" w:rsidP="00FE7FD5">
      <w:pPr>
        <w:pStyle w:val="ListParagraph"/>
        <w:numPr>
          <w:ilvl w:val="0"/>
          <w:numId w:val="5"/>
        </w:numPr>
        <w:spacing w:after="120" w:line="240" w:lineRule="auto"/>
        <w:ind w:left="850" w:firstLine="0"/>
        <w:contextualSpacing w:val="0"/>
        <w:jc w:val="both"/>
        <w:rPr>
          <w:sz w:val="17"/>
          <w:szCs w:val="17"/>
          <w:lang w:val="fr-FR"/>
        </w:rPr>
      </w:pPr>
      <w:r w:rsidRPr="0063436D">
        <w:rPr>
          <w:sz w:val="17"/>
          <w:szCs w:val="17"/>
          <w:lang w:val="fr-FR"/>
        </w:rPr>
        <w:t>Dépôt = 1</w:t>
      </w:r>
    </w:p>
    <w:p w:rsidR="00076F3F" w:rsidRPr="0063436D" w:rsidRDefault="00FE7FD5" w:rsidP="00FE7FD5">
      <w:pPr>
        <w:pStyle w:val="ListParagraph"/>
        <w:numPr>
          <w:ilvl w:val="0"/>
          <w:numId w:val="5"/>
        </w:numPr>
        <w:spacing w:after="120" w:line="240" w:lineRule="auto"/>
        <w:ind w:left="850" w:firstLine="0"/>
        <w:contextualSpacing w:val="0"/>
        <w:jc w:val="both"/>
        <w:rPr>
          <w:sz w:val="17"/>
          <w:szCs w:val="17"/>
          <w:lang w:val="fr-FR"/>
        </w:rPr>
      </w:pPr>
      <w:r w:rsidRPr="0063436D">
        <w:rPr>
          <w:sz w:val="17"/>
          <w:szCs w:val="17"/>
          <w:lang w:val="fr-FR"/>
        </w:rPr>
        <w:t>Examen = 2</w:t>
      </w:r>
    </w:p>
    <w:p w:rsidR="00076F3F" w:rsidRPr="0063436D" w:rsidRDefault="00FE7FD5" w:rsidP="00FE7FD5">
      <w:pPr>
        <w:pStyle w:val="ListParagraph"/>
        <w:numPr>
          <w:ilvl w:val="0"/>
          <w:numId w:val="5"/>
        </w:numPr>
        <w:spacing w:after="120" w:line="240" w:lineRule="auto"/>
        <w:ind w:left="850" w:firstLine="0"/>
        <w:contextualSpacing w:val="0"/>
        <w:jc w:val="both"/>
        <w:rPr>
          <w:sz w:val="17"/>
          <w:szCs w:val="17"/>
          <w:lang w:val="fr-FR"/>
        </w:rPr>
      </w:pPr>
      <w:r w:rsidRPr="0063436D">
        <w:rPr>
          <w:sz w:val="17"/>
          <w:szCs w:val="17"/>
          <w:lang w:val="fr-FR"/>
        </w:rPr>
        <w:t>Contestation avant l</w:t>
      </w:r>
      <w:r w:rsidR="0046773C" w:rsidRPr="0063436D">
        <w:rPr>
          <w:sz w:val="17"/>
          <w:szCs w:val="17"/>
          <w:lang w:val="fr-FR"/>
        </w:rPr>
        <w:t>’</w:t>
      </w:r>
      <w:r w:rsidRPr="0063436D">
        <w:rPr>
          <w:sz w:val="17"/>
          <w:szCs w:val="17"/>
          <w:lang w:val="fr-FR"/>
        </w:rPr>
        <w:t>enregistrement = 3</w:t>
      </w:r>
    </w:p>
    <w:p w:rsidR="00076F3F" w:rsidRPr="0063436D" w:rsidRDefault="00FE7FD5" w:rsidP="00FE7FD5">
      <w:pPr>
        <w:pStyle w:val="ListParagraph"/>
        <w:numPr>
          <w:ilvl w:val="0"/>
          <w:numId w:val="5"/>
        </w:numPr>
        <w:spacing w:after="120" w:line="240" w:lineRule="auto"/>
        <w:ind w:left="850" w:firstLine="0"/>
        <w:contextualSpacing w:val="0"/>
        <w:jc w:val="both"/>
        <w:rPr>
          <w:sz w:val="17"/>
          <w:szCs w:val="17"/>
          <w:lang w:val="fr-FR"/>
        </w:rPr>
      </w:pPr>
      <w:r w:rsidRPr="0063436D">
        <w:rPr>
          <w:sz w:val="17"/>
          <w:szCs w:val="17"/>
          <w:lang w:val="fr-FR"/>
        </w:rPr>
        <w:t>Enregistrement = 4</w:t>
      </w:r>
    </w:p>
    <w:p w:rsidR="00076F3F" w:rsidRPr="0063436D" w:rsidRDefault="00FE7FD5" w:rsidP="00FE7FD5">
      <w:pPr>
        <w:pStyle w:val="ListParagraph"/>
        <w:numPr>
          <w:ilvl w:val="0"/>
          <w:numId w:val="5"/>
        </w:numPr>
        <w:spacing w:after="120" w:line="240" w:lineRule="auto"/>
        <w:ind w:left="850" w:firstLine="0"/>
        <w:contextualSpacing w:val="0"/>
        <w:jc w:val="both"/>
        <w:rPr>
          <w:sz w:val="17"/>
          <w:szCs w:val="17"/>
          <w:lang w:val="fr-FR"/>
        </w:rPr>
      </w:pPr>
      <w:r w:rsidRPr="0063436D">
        <w:rPr>
          <w:sz w:val="17"/>
          <w:szCs w:val="17"/>
          <w:lang w:val="fr-FR"/>
        </w:rPr>
        <w:t>Contestation après l</w:t>
      </w:r>
      <w:r w:rsidR="0046773C" w:rsidRPr="0063436D">
        <w:rPr>
          <w:sz w:val="17"/>
          <w:szCs w:val="17"/>
          <w:lang w:val="fr-FR"/>
        </w:rPr>
        <w:t>’</w:t>
      </w:r>
      <w:r w:rsidRPr="0063436D">
        <w:rPr>
          <w:sz w:val="17"/>
          <w:szCs w:val="17"/>
          <w:lang w:val="fr-FR"/>
        </w:rPr>
        <w:t>enregistrement = 5</w:t>
      </w:r>
    </w:p>
    <w:p w:rsidR="00076F3F" w:rsidRPr="0063436D" w:rsidRDefault="00FE7FD5" w:rsidP="00FE7FD5">
      <w:pPr>
        <w:pStyle w:val="ListParagraph"/>
        <w:numPr>
          <w:ilvl w:val="0"/>
          <w:numId w:val="5"/>
        </w:numPr>
        <w:spacing w:after="120" w:line="240" w:lineRule="auto"/>
        <w:ind w:left="850" w:firstLine="0"/>
        <w:contextualSpacing w:val="0"/>
        <w:jc w:val="both"/>
        <w:rPr>
          <w:sz w:val="17"/>
          <w:szCs w:val="17"/>
          <w:lang w:val="fr-FR"/>
        </w:rPr>
      </w:pPr>
      <w:r w:rsidRPr="0063436D">
        <w:rPr>
          <w:sz w:val="17"/>
          <w:szCs w:val="17"/>
          <w:lang w:val="fr-FR"/>
        </w:rPr>
        <w:t>Extinction probable ou définitive = 6</w:t>
      </w:r>
    </w:p>
    <w:p w:rsidR="00076F3F" w:rsidRPr="0063436D" w:rsidRDefault="00FE7FD5" w:rsidP="00FE7FD5">
      <w:pPr>
        <w:pStyle w:val="ListParagraph"/>
        <w:numPr>
          <w:ilvl w:val="0"/>
          <w:numId w:val="5"/>
        </w:numPr>
        <w:spacing w:after="200" w:line="240" w:lineRule="auto"/>
        <w:ind w:left="850" w:firstLine="0"/>
        <w:contextualSpacing w:val="0"/>
        <w:jc w:val="both"/>
        <w:rPr>
          <w:sz w:val="17"/>
          <w:szCs w:val="17"/>
          <w:lang w:val="fr-FR"/>
        </w:rPr>
      </w:pPr>
      <w:r w:rsidRPr="0063436D">
        <w:rPr>
          <w:sz w:val="17"/>
          <w:szCs w:val="17"/>
          <w:lang w:val="fr-FR"/>
        </w:rPr>
        <w:t>Indéterminé = 0</w:t>
      </w:r>
    </w:p>
    <w:p w:rsidR="00076F3F" w:rsidRPr="0063436D" w:rsidRDefault="00FE7FD5" w:rsidP="00FE7FD5">
      <w:pPr>
        <w:pStyle w:val="Heading4"/>
        <w:spacing w:before="0" w:line="240" w:lineRule="auto"/>
        <w:rPr>
          <w:sz w:val="17"/>
          <w:szCs w:val="17"/>
          <w:lang w:val="fr-FR"/>
        </w:rPr>
      </w:pPr>
      <w:bookmarkStart w:id="22" w:name="_Toc55401037"/>
      <w:r w:rsidRPr="0063436D">
        <w:rPr>
          <w:sz w:val="17"/>
          <w:szCs w:val="17"/>
          <w:lang w:val="fr-FR"/>
        </w:rPr>
        <w:t>Code d</w:t>
      </w:r>
      <w:r w:rsidR="0046773C" w:rsidRPr="0063436D">
        <w:rPr>
          <w:sz w:val="17"/>
          <w:szCs w:val="17"/>
          <w:lang w:val="fr-FR"/>
        </w:rPr>
        <w:t>’</w:t>
      </w:r>
      <w:r w:rsidRPr="0063436D">
        <w:rPr>
          <w:sz w:val="17"/>
          <w:szCs w:val="17"/>
          <w:lang w:val="fr-FR"/>
        </w:rPr>
        <w:t>événement principal</w:t>
      </w:r>
      <w:bookmarkEnd w:id="22"/>
    </w:p>
    <w:p w:rsidR="00076F3F" w:rsidRPr="0063436D" w:rsidRDefault="0008215E" w:rsidP="00FE7FD5">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FE7FD5" w:rsidRPr="0063436D">
        <w:rPr>
          <w:sz w:val="17"/>
          <w:szCs w:val="17"/>
          <w:lang w:val="fr-FR"/>
        </w:rPr>
        <w:t>Les événements principaux sont codés moyennant la combinaison d</w:t>
      </w:r>
      <w:r w:rsidR="0046773C" w:rsidRPr="0063436D">
        <w:rPr>
          <w:sz w:val="17"/>
          <w:szCs w:val="17"/>
          <w:lang w:val="fr-FR"/>
        </w:rPr>
        <w:t>’</w:t>
      </w:r>
      <w:r w:rsidR="00FE7FD5" w:rsidRPr="0063436D">
        <w:rPr>
          <w:sz w:val="17"/>
          <w:szCs w:val="17"/>
          <w:lang w:val="fr-FR"/>
        </w:rPr>
        <w:t>une lettre unique suivie du numéro “10”.</w:t>
      </w:r>
      <w:r w:rsidR="000B1460" w:rsidRPr="0063436D">
        <w:rPr>
          <w:sz w:val="17"/>
          <w:lang w:val="fr-FR"/>
        </w:rPr>
        <w:t xml:space="preserve">  </w:t>
      </w:r>
      <w:r w:rsidR="00FE7FD5" w:rsidRPr="0063436D">
        <w:rPr>
          <w:sz w:val="17"/>
          <w:szCs w:val="17"/>
          <w:lang w:val="fr-FR"/>
        </w:rPr>
        <w:t>La lettre unique est attribuée en fonction de la catégorie.</w:t>
      </w:r>
    </w:p>
    <w:p w:rsidR="00076F3F" w:rsidRPr="0063436D" w:rsidRDefault="0008215E" w:rsidP="00FE7FD5">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FE7FD5" w:rsidRPr="0063436D">
        <w:rPr>
          <w:sz w:val="17"/>
          <w:szCs w:val="17"/>
          <w:lang w:val="fr-FR"/>
        </w:rPr>
        <w:t>Les codes des 20</w:t>
      </w:r>
      <w:r w:rsidR="007C78A5" w:rsidRPr="0063436D">
        <w:rPr>
          <w:sz w:val="17"/>
          <w:szCs w:val="17"/>
          <w:lang w:val="fr-FR"/>
        </w:rPr>
        <w:t> </w:t>
      </w:r>
      <w:r w:rsidR="00FE7FD5" w:rsidRPr="0063436D">
        <w:rPr>
          <w:sz w:val="17"/>
          <w:szCs w:val="17"/>
          <w:lang w:val="fr-FR"/>
        </w:rPr>
        <w:t>événements principaux sont les suivants</w:t>
      </w:r>
      <w:r w:rsidR="0046773C" w:rsidRPr="0063436D">
        <w:rPr>
          <w:sz w:val="17"/>
          <w:szCs w:val="17"/>
          <w:lang w:val="fr-FR"/>
        </w:rPr>
        <w:t> :</w:t>
      </w:r>
    </w:p>
    <w:p w:rsidR="00076F3F" w:rsidRPr="0063436D" w:rsidRDefault="00FE7FD5" w:rsidP="00FE7FD5">
      <w:pPr>
        <w:pStyle w:val="ListParagraph"/>
        <w:spacing w:after="120" w:line="240" w:lineRule="auto"/>
        <w:ind w:left="1700" w:hanging="850"/>
        <w:contextualSpacing w:val="0"/>
        <w:jc w:val="both"/>
        <w:rPr>
          <w:sz w:val="17"/>
          <w:szCs w:val="17"/>
          <w:lang w:val="fr-FR"/>
        </w:rPr>
      </w:pPr>
      <w:r w:rsidRPr="0063436D">
        <w:rPr>
          <w:sz w:val="17"/>
          <w:szCs w:val="17"/>
          <w:lang w:val="fr-FR"/>
        </w:rPr>
        <w:t>A10.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Demande déposée</w:t>
      </w:r>
    </w:p>
    <w:p w:rsidR="00076F3F" w:rsidRPr="0063436D" w:rsidRDefault="00FE7FD5" w:rsidP="00FE7FD5">
      <w:pPr>
        <w:pStyle w:val="ListParagraph"/>
        <w:spacing w:after="120" w:line="240" w:lineRule="auto"/>
        <w:ind w:left="1700" w:hanging="850"/>
        <w:contextualSpacing w:val="0"/>
        <w:jc w:val="both"/>
        <w:rPr>
          <w:sz w:val="17"/>
          <w:szCs w:val="17"/>
          <w:lang w:val="fr-FR"/>
        </w:rPr>
      </w:pPr>
      <w:r w:rsidRPr="0063436D">
        <w:rPr>
          <w:sz w:val="17"/>
          <w:szCs w:val="17"/>
          <w:lang w:val="fr-FR"/>
        </w:rPr>
        <w:t>B10.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Demande suspendue</w:t>
      </w:r>
    </w:p>
    <w:p w:rsidR="00076F3F" w:rsidRPr="0063436D" w:rsidRDefault="00FE7FD5" w:rsidP="00FE7FD5">
      <w:pPr>
        <w:spacing w:after="120" w:line="240" w:lineRule="auto"/>
        <w:ind w:left="1700" w:hanging="850"/>
        <w:jc w:val="both"/>
        <w:rPr>
          <w:sz w:val="17"/>
          <w:szCs w:val="17"/>
          <w:lang w:val="fr-FR"/>
        </w:rPr>
      </w:pPr>
      <w:r w:rsidRPr="0063436D">
        <w:rPr>
          <w:sz w:val="17"/>
          <w:szCs w:val="17"/>
          <w:lang w:val="fr-FR"/>
        </w:rPr>
        <w:t>C10.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Demande réactivée</w:t>
      </w:r>
    </w:p>
    <w:p w:rsidR="00076F3F" w:rsidRPr="0063436D" w:rsidRDefault="00FE7FD5" w:rsidP="00FE7FD5">
      <w:pPr>
        <w:spacing w:after="120" w:line="240" w:lineRule="auto"/>
        <w:ind w:left="1700" w:hanging="850"/>
        <w:jc w:val="both"/>
        <w:rPr>
          <w:sz w:val="17"/>
          <w:szCs w:val="17"/>
          <w:lang w:val="fr-FR"/>
        </w:rPr>
      </w:pPr>
      <w:r w:rsidRPr="0063436D">
        <w:rPr>
          <w:sz w:val="17"/>
          <w:szCs w:val="17"/>
          <w:lang w:val="fr-FR"/>
        </w:rPr>
        <w:t>D10.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Recherche ou examen demandé ou commencé</w:t>
      </w:r>
    </w:p>
    <w:p w:rsidR="00076F3F" w:rsidRPr="0063436D" w:rsidRDefault="00FE7FD5" w:rsidP="00FE7FD5">
      <w:pPr>
        <w:spacing w:after="120" w:line="240" w:lineRule="auto"/>
        <w:ind w:left="1700" w:hanging="850"/>
        <w:jc w:val="both"/>
        <w:rPr>
          <w:sz w:val="17"/>
          <w:szCs w:val="17"/>
          <w:lang w:val="fr-FR"/>
        </w:rPr>
      </w:pPr>
      <w:r w:rsidRPr="0063436D">
        <w:rPr>
          <w:sz w:val="17"/>
          <w:szCs w:val="17"/>
          <w:lang w:val="fr-FR"/>
        </w:rPr>
        <w:t>E10.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Réexamen avant l</w:t>
      </w:r>
      <w:r w:rsidR="0046773C" w:rsidRPr="0063436D">
        <w:rPr>
          <w:sz w:val="17"/>
          <w:szCs w:val="17"/>
          <w:lang w:val="fr-FR"/>
        </w:rPr>
        <w:t>’</w:t>
      </w:r>
      <w:r w:rsidRPr="0063436D">
        <w:rPr>
          <w:sz w:val="17"/>
          <w:szCs w:val="17"/>
          <w:lang w:val="fr-FR"/>
        </w:rPr>
        <w:t>enregistrement demandé</w:t>
      </w:r>
    </w:p>
    <w:p w:rsidR="00076F3F" w:rsidRPr="0063436D" w:rsidRDefault="00FE7FD5" w:rsidP="00FE7FD5">
      <w:pPr>
        <w:spacing w:after="120" w:line="240" w:lineRule="auto"/>
        <w:ind w:left="1700" w:hanging="850"/>
        <w:jc w:val="both"/>
        <w:rPr>
          <w:sz w:val="17"/>
          <w:szCs w:val="17"/>
          <w:lang w:val="fr-FR"/>
        </w:rPr>
      </w:pPr>
      <w:r w:rsidRPr="0063436D">
        <w:rPr>
          <w:sz w:val="17"/>
          <w:szCs w:val="17"/>
          <w:lang w:val="fr-FR"/>
        </w:rPr>
        <w:t>F10.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Marque enregistrée</w:t>
      </w:r>
    </w:p>
    <w:p w:rsidR="0046773C" w:rsidRPr="0063436D" w:rsidRDefault="00FE7FD5" w:rsidP="00FE7FD5">
      <w:pPr>
        <w:spacing w:after="120" w:line="240" w:lineRule="auto"/>
        <w:ind w:left="1700" w:hanging="850"/>
        <w:jc w:val="both"/>
        <w:rPr>
          <w:sz w:val="17"/>
          <w:szCs w:val="17"/>
          <w:lang w:val="fr-FR"/>
        </w:rPr>
      </w:pPr>
      <w:r w:rsidRPr="0063436D">
        <w:rPr>
          <w:sz w:val="17"/>
          <w:szCs w:val="17"/>
          <w:lang w:val="fr-FR"/>
        </w:rPr>
        <w:t>H10.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Droit de propriété industrielle suspendu</w:t>
      </w:r>
    </w:p>
    <w:p w:rsidR="00076F3F" w:rsidRPr="0063436D" w:rsidRDefault="00FE7FD5" w:rsidP="00FE7FD5">
      <w:pPr>
        <w:spacing w:after="120" w:line="240" w:lineRule="auto"/>
        <w:ind w:left="1700" w:hanging="850"/>
        <w:jc w:val="both"/>
        <w:rPr>
          <w:sz w:val="17"/>
          <w:szCs w:val="17"/>
          <w:lang w:val="fr-FR"/>
        </w:rPr>
      </w:pPr>
      <w:r w:rsidRPr="0063436D">
        <w:rPr>
          <w:sz w:val="17"/>
          <w:szCs w:val="17"/>
          <w:lang w:val="fr-FR"/>
        </w:rPr>
        <w:t>K10.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Droit de propriété industrielle réactivé</w:t>
      </w:r>
    </w:p>
    <w:p w:rsidR="0046773C" w:rsidRPr="0063436D" w:rsidRDefault="00FE7FD5" w:rsidP="00FE7FD5">
      <w:pPr>
        <w:spacing w:after="120" w:line="240" w:lineRule="auto"/>
        <w:ind w:left="1700" w:hanging="850"/>
        <w:jc w:val="both"/>
        <w:rPr>
          <w:sz w:val="17"/>
          <w:szCs w:val="17"/>
          <w:lang w:val="fr-FR"/>
        </w:rPr>
      </w:pPr>
      <w:r w:rsidRPr="0063436D">
        <w:rPr>
          <w:sz w:val="17"/>
          <w:szCs w:val="17"/>
          <w:lang w:val="fr-FR"/>
        </w:rPr>
        <w:t>L10.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Réexamen du droit de propriété industrielle demandé</w:t>
      </w:r>
    </w:p>
    <w:p w:rsidR="0046773C" w:rsidRPr="0063436D" w:rsidRDefault="00FE7FD5" w:rsidP="00FE7FD5">
      <w:pPr>
        <w:spacing w:after="120" w:line="240" w:lineRule="auto"/>
        <w:ind w:left="1700" w:hanging="850"/>
        <w:jc w:val="both"/>
        <w:rPr>
          <w:sz w:val="17"/>
          <w:szCs w:val="17"/>
          <w:lang w:val="fr-FR"/>
        </w:rPr>
      </w:pPr>
      <w:r w:rsidRPr="0063436D">
        <w:rPr>
          <w:sz w:val="17"/>
          <w:szCs w:val="17"/>
          <w:lang w:val="fr-FR"/>
        </w:rPr>
        <w:t>M10.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Droit de propriété industrielle maintenu</w:t>
      </w:r>
    </w:p>
    <w:p w:rsidR="0046773C" w:rsidRPr="0063436D" w:rsidRDefault="00FE7FD5" w:rsidP="00FE7FD5">
      <w:pPr>
        <w:spacing w:after="120" w:line="240" w:lineRule="auto"/>
        <w:ind w:left="1700" w:hanging="850"/>
        <w:jc w:val="both"/>
        <w:rPr>
          <w:sz w:val="17"/>
          <w:szCs w:val="17"/>
          <w:lang w:val="fr-FR"/>
        </w:rPr>
      </w:pPr>
      <w:r w:rsidRPr="0063436D">
        <w:rPr>
          <w:sz w:val="17"/>
          <w:szCs w:val="17"/>
          <w:lang w:val="fr-FR"/>
        </w:rPr>
        <w:t>N10.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Demande ou droit de propriété industrielle en fin de validité</w:t>
      </w:r>
    </w:p>
    <w:p w:rsidR="00076F3F" w:rsidRPr="0063436D" w:rsidRDefault="00FE7FD5" w:rsidP="00FE7FD5">
      <w:pPr>
        <w:spacing w:after="120" w:line="240" w:lineRule="auto"/>
        <w:ind w:left="1700" w:hanging="850"/>
        <w:jc w:val="both"/>
        <w:rPr>
          <w:sz w:val="17"/>
          <w:szCs w:val="17"/>
          <w:lang w:val="fr-FR"/>
        </w:rPr>
      </w:pPr>
      <w:r w:rsidRPr="0063436D">
        <w:rPr>
          <w:sz w:val="17"/>
          <w:szCs w:val="17"/>
          <w:lang w:val="fr-FR"/>
        </w:rPr>
        <w:t>P10.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Document modifié</w:t>
      </w:r>
    </w:p>
    <w:p w:rsidR="00076F3F" w:rsidRPr="0063436D" w:rsidRDefault="00FE7FD5" w:rsidP="00FE7FD5">
      <w:pPr>
        <w:spacing w:after="120" w:line="240" w:lineRule="auto"/>
        <w:ind w:left="1700" w:hanging="850"/>
        <w:jc w:val="both"/>
        <w:rPr>
          <w:sz w:val="17"/>
          <w:szCs w:val="17"/>
          <w:lang w:val="fr-FR"/>
        </w:rPr>
      </w:pPr>
      <w:r w:rsidRPr="0063436D">
        <w:rPr>
          <w:sz w:val="17"/>
          <w:szCs w:val="17"/>
          <w:lang w:val="fr-FR"/>
        </w:rPr>
        <w:t>Q10.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Document publié</w:t>
      </w:r>
    </w:p>
    <w:p w:rsidR="00076F3F" w:rsidRPr="0063436D" w:rsidRDefault="000B1460" w:rsidP="00C90915">
      <w:pPr>
        <w:spacing w:after="120" w:line="240" w:lineRule="auto"/>
        <w:ind w:left="1700" w:hanging="850"/>
        <w:jc w:val="both"/>
        <w:rPr>
          <w:sz w:val="17"/>
          <w:szCs w:val="17"/>
          <w:lang w:val="fr-FR"/>
        </w:rPr>
      </w:pPr>
      <w:r w:rsidRPr="0063436D">
        <w:rPr>
          <w:sz w:val="17"/>
          <w:szCs w:val="17"/>
          <w:lang w:val="fr-FR"/>
        </w:rPr>
        <w:t xml:space="preserve">R10. </w:t>
      </w:r>
      <w:r w:rsidRPr="0063436D">
        <w:rPr>
          <w:sz w:val="17"/>
          <w:szCs w:val="17"/>
          <w:lang w:val="fr-FR"/>
        </w:rPr>
        <w:tab/>
      </w:r>
      <w:r w:rsidR="00C90915" w:rsidRPr="0063436D">
        <w:rPr>
          <w:sz w:val="17"/>
          <w:szCs w:val="17"/>
          <w:lang w:val="fr-FR"/>
        </w:rPr>
        <w:t>Inscription d</w:t>
      </w:r>
      <w:r w:rsidR="0046773C" w:rsidRPr="0063436D">
        <w:rPr>
          <w:sz w:val="17"/>
          <w:szCs w:val="17"/>
          <w:lang w:val="fr-FR"/>
        </w:rPr>
        <w:t>’</w:t>
      </w:r>
      <w:r w:rsidR="00C90915" w:rsidRPr="0063436D">
        <w:rPr>
          <w:sz w:val="17"/>
          <w:szCs w:val="17"/>
          <w:lang w:val="fr-FR"/>
        </w:rPr>
        <w:t>une modification des données relatives aux parties</w:t>
      </w:r>
    </w:p>
    <w:p w:rsidR="00076F3F" w:rsidRPr="0063436D" w:rsidRDefault="00C90915" w:rsidP="00C90915">
      <w:pPr>
        <w:spacing w:after="120" w:line="240" w:lineRule="auto"/>
        <w:ind w:left="1700" w:hanging="850"/>
        <w:jc w:val="both"/>
        <w:rPr>
          <w:sz w:val="17"/>
          <w:szCs w:val="17"/>
          <w:shd w:val="clear" w:color="auto" w:fill="FFFFFF"/>
          <w:lang w:val="fr-FR"/>
        </w:rPr>
      </w:pPr>
      <w:r w:rsidRPr="0063436D">
        <w:rPr>
          <w:sz w:val="17"/>
          <w:szCs w:val="17"/>
          <w:lang w:val="fr-FR"/>
        </w:rPr>
        <w:t>S10.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Informations concernant les licences inscrites</w:t>
      </w:r>
    </w:p>
    <w:p w:rsidR="00076F3F" w:rsidRPr="0063436D" w:rsidRDefault="00C90915" w:rsidP="00C90915">
      <w:pPr>
        <w:spacing w:after="120" w:line="240" w:lineRule="auto"/>
        <w:ind w:left="1700" w:hanging="850"/>
        <w:jc w:val="both"/>
        <w:rPr>
          <w:sz w:val="17"/>
          <w:szCs w:val="17"/>
          <w:lang w:val="fr-FR"/>
        </w:rPr>
      </w:pPr>
      <w:r w:rsidRPr="0063436D">
        <w:rPr>
          <w:sz w:val="17"/>
          <w:szCs w:val="17"/>
          <w:shd w:val="clear" w:color="auto" w:fill="FFFFFF"/>
          <w:lang w:val="fr-FR"/>
        </w:rPr>
        <w:t>T10.</w:t>
      </w:r>
      <w:r w:rsidR="000B1460" w:rsidRPr="0063436D">
        <w:rPr>
          <w:sz w:val="17"/>
          <w:szCs w:val="17"/>
          <w:shd w:val="clear" w:color="auto" w:fill="FFFFFF"/>
          <w:lang w:val="fr-FR"/>
        </w:rPr>
        <w:t xml:space="preserve"> </w:t>
      </w:r>
      <w:r w:rsidR="000B1460" w:rsidRPr="0063436D">
        <w:rPr>
          <w:sz w:val="17"/>
          <w:szCs w:val="17"/>
          <w:shd w:val="clear" w:color="auto" w:fill="FFFFFF"/>
          <w:lang w:val="fr-FR"/>
        </w:rPr>
        <w:tab/>
      </w:r>
      <w:r w:rsidRPr="0063436D">
        <w:rPr>
          <w:sz w:val="17"/>
          <w:szCs w:val="17"/>
          <w:shd w:val="clear" w:color="auto" w:fill="FFFFFF"/>
          <w:lang w:val="fr-FR"/>
        </w:rPr>
        <w:t>Procédure administrative adaptée</w:t>
      </w:r>
    </w:p>
    <w:p w:rsidR="00076F3F" w:rsidRPr="0063436D" w:rsidRDefault="00C90915" w:rsidP="00C90915">
      <w:pPr>
        <w:spacing w:after="120" w:line="240" w:lineRule="auto"/>
        <w:ind w:left="1700" w:hanging="850"/>
        <w:jc w:val="both"/>
        <w:rPr>
          <w:sz w:val="17"/>
          <w:szCs w:val="17"/>
          <w:lang w:val="fr-FR"/>
        </w:rPr>
      </w:pPr>
      <w:r w:rsidRPr="0063436D">
        <w:rPr>
          <w:sz w:val="17"/>
          <w:szCs w:val="17"/>
          <w:lang w:val="fr-FR"/>
        </w:rPr>
        <w:t>U10.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Taxe acquittée</w:t>
      </w:r>
    </w:p>
    <w:p w:rsidR="00076F3F" w:rsidRPr="0063436D" w:rsidRDefault="00C90915" w:rsidP="00C90915">
      <w:pPr>
        <w:spacing w:after="120" w:line="240" w:lineRule="auto"/>
        <w:ind w:left="1700" w:hanging="850"/>
        <w:jc w:val="both"/>
        <w:rPr>
          <w:sz w:val="17"/>
          <w:szCs w:val="17"/>
          <w:lang w:val="fr-FR"/>
        </w:rPr>
      </w:pPr>
      <w:r w:rsidRPr="0063436D">
        <w:rPr>
          <w:sz w:val="17"/>
          <w:szCs w:val="17"/>
          <w:lang w:val="fr-FR"/>
        </w:rPr>
        <w:t>V10.</w:t>
      </w:r>
      <w:r w:rsidR="000B1460" w:rsidRPr="0063436D" w:rsidDel="00A432C9">
        <w:rPr>
          <w:sz w:val="17"/>
          <w:szCs w:val="17"/>
          <w:lang w:val="fr-FR"/>
        </w:rPr>
        <w:tab/>
      </w:r>
      <w:r w:rsidRPr="0063436D">
        <w:rPr>
          <w:sz w:val="17"/>
          <w:szCs w:val="17"/>
          <w:lang w:val="fr-FR"/>
        </w:rPr>
        <w:t>Recours formé</w:t>
      </w:r>
    </w:p>
    <w:p w:rsidR="0046773C" w:rsidRPr="0063436D" w:rsidRDefault="00C90915" w:rsidP="00C90915">
      <w:pPr>
        <w:spacing w:after="120" w:line="240" w:lineRule="auto"/>
        <w:ind w:left="1700" w:hanging="850"/>
        <w:jc w:val="both"/>
        <w:rPr>
          <w:sz w:val="17"/>
          <w:szCs w:val="17"/>
          <w:lang w:val="fr-FR"/>
        </w:rPr>
      </w:pPr>
      <w:r w:rsidRPr="0063436D">
        <w:rPr>
          <w:sz w:val="17"/>
          <w:szCs w:val="17"/>
          <w:lang w:val="fr-FR"/>
        </w:rPr>
        <w:t>W10.</w:t>
      </w:r>
      <w:r w:rsidR="000B1460" w:rsidRPr="0063436D">
        <w:rPr>
          <w:sz w:val="17"/>
          <w:szCs w:val="17"/>
          <w:lang w:val="fr-FR"/>
        </w:rPr>
        <w:tab/>
      </w:r>
      <w:r w:rsidRPr="0063436D">
        <w:rPr>
          <w:sz w:val="17"/>
          <w:szCs w:val="17"/>
          <w:lang w:val="fr-FR"/>
        </w:rPr>
        <w:t>Autre événement survenu</w:t>
      </w:r>
    </w:p>
    <w:p w:rsidR="00076F3F" w:rsidRPr="0063436D" w:rsidRDefault="00C90915" w:rsidP="00C90915">
      <w:pPr>
        <w:spacing w:after="200" w:line="240" w:lineRule="auto"/>
        <w:ind w:left="1700" w:hanging="850"/>
        <w:jc w:val="both"/>
        <w:rPr>
          <w:sz w:val="17"/>
          <w:szCs w:val="17"/>
          <w:lang w:val="fr-FR"/>
        </w:rPr>
      </w:pPr>
      <w:r w:rsidRPr="0063436D">
        <w:rPr>
          <w:sz w:val="17"/>
          <w:szCs w:val="17"/>
          <w:lang w:val="fr-FR"/>
        </w:rPr>
        <w:t>Y10.</w:t>
      </w:r>
      <w:r w:rsidR="000B1460" w:rsidRPr="0063436D">
        <w:rPr>
          <w:sz w:val="17"/>
          <w:szCs w:val="17"/>
          <w:lang w:val="fr-FR"/>
        </w:rPr>
        <w:t xml:space="preserve"> </w:t>
      </w:r>
      <w:r w:rsidR="000B1460" w:rsidRPr="0063436D">
        <w:rPr>
          <w:sz w:val="17"/>
          <w:szCs w:val="17"/>
          <w:lang w:val="fr-FR"/>
        </w:rPr>
        <w:tab/>
      </w:r>
      <w:r w:rsidRPr="0063436D">
        <w:rPr>
          <w:sz w:val="17"/>
          <w:szCs w:val="17"/>
          <w:lang w:val="fr-FR"/>
        </w:rPr>
        <w:t>Information relative à un événement corrigée ou supprimée</w:t>
      </w:r>
    </w:p>
    <w:p w:rsidR="00076F3F" w:rsidRPr="0063436D" w:rsidRDefault="0008215E" w:rsidP="00C90915">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C90915" w:rsidRPr="0063436D">
        <w:rPr>
          <w:sz w:val="17"/>
          <w:szCs w:val="17"/>
          <w:lang w:val="fr-FR"/>
        </w:rPr>
        <w:t>La présente norme impose que les offices de propriété industrielle relient leurs événements nationaux, régionaux ou internationaux à un événement princip</w:t>
      </w:r>
      <w:r w:rsidR="00B66A4C" w:rsidRPr="0063436D">
        <w:rPr>
          <w:sz w:val="17"/>
          <w:szCs w:val="17"/>
          <w:lang w:val="fr-FR"/>
        </w:rPr>
        <w:t>al.  S’i</w:t>
      </w:r>
      <w:r w:rsidR="00C90915" w:rsidRPr="0063436D">
        <w:rPr>
          <w:sz w:val="17"/>
          <w:szCs w:val="17"/>
          <w:lang w:val="fr-FR"/>
        </w:rPr>
        <w:t>l n</w:t>
      </w:r>
      <w:r w:rsidR="0046773C" w:rsidRPr="0063436D">
        <w:rPr>
          <w:sz w:val="17"/>
          <w:szCs w:val="17"/>
          <w:lang w:val="fr-FR"/>
        </w:rPr>
        <w:t>’</w:t>
      </w:r>
      <w:r w:rsidR="00C90915" w:rsidRPr="0063436D">
        <w:rPr>
          <w:sz w:val="17"/>
          <w:szCs w:val="17"/>
          <w:lang w:val="fr-FR"/>
        </w:rPr>
        <w:t>est pas possible de relier un événement national ou régional à un événement principal, le code de l</w:t>
      </w:r>
      <w:r w:rsidR="0046773C" w:rsidRPr="0063436D">
        <w:rPr>
          <w:sz w:val="17"/>
          <w:szCs w:val="17"/>
          <w:lang w:val="fr-FR"/>
        </w:rPr>
        <w:t>’</w:t>
      </w:r>
      <w:r w:rsidR="00C90915" w:rsidRPr="0063436D">
        <w:rPr>
          <w:sz w:val="17"/>
          <w:szCs w:val="17"/>
          <w:lang w:val="fr-FR"/>
        </w:rPr>
        <w:t>événement principal sera formé d</w:t>
      </w:r>
      <w:r w:rsidR="0046773C" w:rsidRPr="0063436D">
        <w:rPr>
          <w:sz w:val="17"/>
          <w:szCs w:val="17"/>
          <w:lang w:val="fr-FR"/>
        </w:rPr>
        <w:t>’</w:t>
      </w:r>
      <w:r w:rsidR="00C90915" w:rsidRPr="0063436D">
        <w:rPr>
          <w:sz w:val="17"/>
          <w:szCs w:val="17"/>
          <w:lang w:val="fr-FR"/>
        </w:rPr>
        <w:t>une combinaison constituée par la lettre désignant la catégorie suivie des chiffres “00” indiquant que l</w:t>
      </w:r>
      <w:r w:rsidR="0046773C" w:rsidRPr="0063436D">
        <w:rPr>
          <w:sz w:val="17"/>
          <w:szCs w:val="17"/>
          <w:lang w:val="fr-FR"/>
        </w:rPr>
        <w:t>’</w:t>
      </w:r>
      <w:r w:rsidR="00C90915" w:rsidRPr="0063436D">
        <w:rPr>
          <w:sz w:val="17"/>
          <w:szCs w:val="17"/>
          <w:lang w:val="fr-FR"/>
        </w:rPr>
        <w:t>événement national ou régional ne peut pas être assigné à un événement principal dans cette catégorie.</w:t>
      </w:r>
    </w:p>
    <w:p w:rsidR="00076F3F" w:rsidRPr="0063436D" w:rsidRDefault="00376E53" w:rsidP="00376E53">
      <w:pPr>
        <w:pStyle w:val="Heading4"/>
        <w:spacing w:before="0" w:line="240" w:lineRule="auto"/>
        <w:rPr>
          <w:sz w:val="17"/>
          <w:szCs w:val="17"/>
          <w:lang w:val="fr-FR"/>
        </w:rPr>
      </w:pPr>
      <w:bookmarkStart w:id="23" w:name="_Toc55401038"/>
      <w:r w:rsidRPr="0063436D">
        <w:rPr>
          <w:sz w:val="17"/>
          <w:szCs w:val="17"/>
          <w:lang w:val="fr-FR"/>
        </w:rPr>
        <w:lastRenderedPageBreak/>
        <w:t>Codes d</w:t>
      </w:r>
      <w:r w:rsidR="0046773C" w:rsidRPr="0063436D">
        <w:rPr>
          <w:sz w:val="17"/>
          <w:szCs w:val="17"/>
          <w:lang w:val="fr-FR"/>
        </w:rPr>
        <w:t>’</w:t>
      </w:r>
      <w:r w:rsidRPr="0063436D">
        <w:rPr>
          <w:sz w:val="17"/>
          <w:szCs w:val="17"/>
          <w:lang w:val="fr-FR"/>
        </w:rPr>
        <w:t>événement détaillé</w:t>
      </w:r>
      <w:bookmarkEnd w:id="23"/>
    </w:p>
    <w:p w:rsidR="00076F3F" w:rsidRPr="0063436D" w:rsidRDefault="0008215E" w:rsidP="00376E53">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376E53" w:rsidRPr="0063436D">
        <w:rPr>
          <w:sz w:val="17"/>
          <w:szCs w:val="17"/>
          <w:lang w:val="fr-FR"/>
        </w:rPr>
        <w:t>Les événements détaillés sont codés au moyen d</w:t>
      </w:r>
      <w:r w:rsidR="0046773C" w:rsidRPr="0063436D">
        <w:rPr>
          <w:sz w:val="17"/>
          <w:szCs w:val="17"/>
          <w:lang w:val="fr-FR"/>
        </w:rPr>
        <w:t>’</w:t>
      </w:r>
      <w:r w:rsidR="00376E53" w:rsidRPr="0063436D">
        <w:rPr>
          <w:sz w:val="17"/>
          <w:szCs w:val="17"/>
          <w:lang w:val="fr-FR"/>
        </w:rPr>
        <w:t>une combinaison d</w:t>
      </w:r>
      <w:r w:rsidR="0046773C" w:rsidRPr="0063436D">
        <w:rPr>
          <w:sz w:val="17"/>
          <w:szCs w:val="17"/>
          <w:lang w:val="fr-FR"/>
        </w:rPr>
        <w:t>’</w:t>
      </w:r>
      <w:r w:rsidR="00376E53" w:rsidRPr="0063436D">
        <w:rPr>
          <w:sz w:val="17"/>
          <w:szCs w:val="17"/>
          <w:lang w:val="fr-FR"/>
        </w:rPr>
        <w:t>une lettre unique suivie d</w:t>
      </w:r>
      <w:r w:rsidR="0046773C" w:rsidRPr="0063436D">
        <w:rPr>
          <w:sz w:val="17"/>
          <w:szCs w:val="17"/>
          <w:lang w:val="fr-FR"/>
        </w:rPr>
        <w:t>’</w:t>
      </w:r>
      <w:r w:rsidR="00376E53" w:rsidRPr="0063436D">
        <w:rPr>
          <w:sz w:val="17"/>
          <w:szCs w:val="17"/>
          <w:lang w:val="fr-FR"/>
        </w:rPr>
        <w:t>un nombre à deux chiffres de 11 à 99.  La lettre unique est fonction de la catégor</w:t>
      </w:r>
      <w:r w:rsidR="00B66A4C" w:rsidRPr="0063436D">
        <w:rPr>
          <w:sz w:val="17"/>
          <w:szCs w:val="17"/>
          <w:lang w:val="fr-FR"/>
        </w:rPr>
        <w:t>ie.  Le</w:t>
      </w:r>
      <w:r w:rsidR="00376E53" w:rsidRPr="0063436D">
        <w:rPr>
          <w:sz w:val="17"/>
          <w:szCs w:val="17"/>
          <w:lang w:val="fr-FR"/>
        </w:rPr>
        <w:t>s codes d</w:t>
      </w:r>
      <w:r w:rsidR="0046773C" w:rsidRPr="0063436D">
        <w:rPr>
          <w:sz w:val="17"/>
          <w:szCs w:val="17"/>
          <w:lang w:val="fr-FR"/>
        </w:rPr>
        <w:t>’</w:t>
      </w:r>
      <w:r w:rsidR="00376E53" w:rsidRPr="0063436D">
        <w:rPr>
          <w:sz w:val="17"/>
          <w:szCs w:val="17"/>
          <w:lang w:val="fr-FR"/>
        </w:rPr>
        <w:t>événements détaillés figurent à l</w:t>
      </w:r>
      <w:r w:rsidR="0046773C" w:rsidRPr="0063436D">
        <w:rPr>
          <w:sz w:val="17"/>
          <w:szCs w:val="17"/>
          <w:lang w:val="fr-FR"/>
        </w:rPr>
        <w:t>’annexe I</w:t>
      </w:r>
      <w:r w:rsidR="00376E53" w:rsidRPr="0063436D">
        <w:rPr>
          <w:sz w:val="17"/>
          <w:szCs w:val="17"/>
          <w:lang w:val="fr-FR"/>
        </w:rPr>
        <w:t>.</w:t>
      </w:r>
    </w:p>
    <w:p w:rsidR="00076F3F" w:rsidRPr="0063436D" w:rsidRDefault="0008215E" w:rsidP="00376E53">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376E53" w:rsidRPr="0063436D">
        <w:rPr>
          <w:sz w:val="17"/>
          <w:szCs w:val="17"/>
          <w:lang w:val="fr-FR"/>
        </w:rPr>
        <w:t xml:space="preserve">Outre le processus décrit au </w:t>
      </w:r>
      <w:r w:rsidR="0046773C" w:rsidRPr="0063436D">
        <w:rPr>
          <w:sz w:val="17"/>
          <w:szCs w:val="17"/>
          <w:lang w:val="fr-FR"/>
        </w:rPr>
        <w:t>paragraphe 3</w:t>
      </w:r>
      <w:r w:rsidR="00376E53" w:rsidRPr="0063436D">
        <w:rPr>
          <w:sz w:val="17"/>
          <w:szCs w:val="17"/>
          <w:lang w:val="fr-FR"/>
        </w:rPr>
        <w:t>3, la présente norme impose que les offices de propriété industrielle relient leurs événements nationaux, régionaux ou internationaux à un événement détail</w:t>
      </w:r>
      <w:r w:rsidR="00B66A4C" w:rsidRPr="0063436D">
        <w:rPr>
          <w:sz w:val="17"/>
          <w:szCs w:val="17"/>
          <w:lang w:val="fr-FR"/>
        </w:rPr>
        <w:t>lé.  S’i</w:t>
      </w:r>
      <w:r w:rsidR="00376E53" w:rsidRPr="0063436D">
        <w:rPr>
          <w:sz w:val="17"/>
          <w:szCs w:val="17"/>
          <w:lang w:val="fr-FR"/>
        </w:rPr>
        <w:t>l n</w:t>
      </w:r>
      <w:r w:rsidR="0046773C" w:rsidRPr="0063436D">
        <w:rPr>
          <w:sz w:val="17"/>
          <w:szCs w:val="17"/>
          <w:lang w:val="fr-FR"/>
        </w:rPr>
        <w:t>’</w:t>
      </w:r>
      <w:r w:rsidR="00376E53" w:rsidRPr="0063436D">
        <w:rPr>
          <w:sz w:val="17"/>
          <w:szCs w:val="17"/>
          <w:lang w:val="fr-FR"/>
        </w:rPr>
        <w:t>est pas possible de relier un événement national, régional ou international à un événement détaillé, le code de l</w:t>
      </w:r>
      <w:r w:rsidR="0046773C" w:rsidRPr="0063436D">
        <w:rPr>
          <w:sz w:val="17"/>
          <w:szCs w:val="17"/>
          <w:lang w:val="fr-FR"/>
        </w:rPr>
        <w:t>’</w:t>
      </w:r>
      <w:r w:rsidR="00376E53" w:rsidRPr="0063436D">
        <w:rPr>
          <w:sz w:val="17"/>
          <w:szCs w:val="17"/>
          <w:lang w:val="fr-FR"/>
        </w:rPr>
        <w:t>événement détaillé sera formé d</w:t>
      </w:r>
      <w:r w:rsidR="0046773C" w:rsidRPr="0063436D">
        <w:rPr>
          <w:sz w:val="17"/>
          <w:szCs w:val="17"/>
          <w:lang w:val="fr-FR"/>
        </w:rPr>
        <w:t>’</w:t>
      </w:r>
      <w:r w:rsidR="00376E53" w:rsidRPr="0063436D">
        <w:rPr>
          <w:sz w:val="17"/>
          <w:szCs w:val="17"/>
          <w:lang w:val="fr-FR"/>
        </w:rPr>
        <w:t>une combinaison constituée par la lettre désignant la catégorie suivie des chiffres “00” indiquant que l</w:t>
      </w:r>
      <w:r w:rsidR="0046773C" w:rsidRPr="0063436D">
        <w:rPr>
          <w:sz w:val="17"/>
          <w:szCs w:val="17"/>
          <w:lang w:val="fr-FR"/>
        </w:rPr>
        <w:t>’</w:t>
      </w:r>
      <w:r w:rsidR="00376E53" w:rsidRPr="0063436D">
        <w:rPr>
          <w:sz w:val="17"/>
          <w:szCs w:val="17"/>
          <w:lang w:val="fr-FR"/>
        </w:rPr>
        <w:t>événement national, régional ou international ne peut pas être assigné à un événement détaillé dans cette catégorie.</w:t>
      </w:r>
    </w:p>
    <w:p w:rsidR="00076F3F" w:rsidRPr="0063436D" w:rsidRDefault="00376E53" w:rsidP="00376E53">
      <w:pPr>
        <w:pStyle w:val="Heading4"/>
        <w:spacing w:before="0" w:line="240" w:lineRule="auto"/>
        <w:rPr>
          <w:sz w:val="17"/>
          <w:szCs w:val="17"/>
          <w:lang w:val="fr-FR"/>
        </w:rPr>
      </w:pPr>
      <w:bookmarkStart w:id="24" w:name="_Toc55401039"/>
      <w:r w:rsidRPr="0063436D">
        <w:rPr>
          <w:sz w:val="17"/>
          <w:szCs w:val="17"/>
          <w:lang w:val="fr-FR"/>
        </w:rPr>
        <w:t>Code d</w:t>
      </w:r>
      <w:r w:rsidR="0046773C" w:rsidRPr="0063436D">
        <w:rPr>
          <w:sz w:val="17"/>
          <w:szCs w:val="17"/>
          <w:lang w:val="fr-FR"/>
        </w:rPr>
        <w:t>’</w:t>
      </w:r>
      <w:r w:rsidRPr="0063436D">
        <w:rPr>
          <w:sz w:val="17"/>
          <w:szCs w:val="17"/>
          <w:lang w:val="fr-FR"/>
        </w:rPr>
        <w:t>événement national, régional ou international</w:t>
      </w:r>
      <w:bookmarkEnd w:id="24"/>
    </w:p>
    <w:p w:rsidR="00076F3F" w:rsidRPr="0063436D" w:rsidRDefault="0008215E" w:rsidP="00376E53">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376E53" w:rsidRPr="0063436D">
        <w:rPr>
          <w:sz w:val="17"/>
          <w:szCs w:val="17"/>
          <w:lang w:val="fr-FR"/>
        </w:rPr>
        <w:t>La composante “événement national, régional ou international” du code de situation correspond au code national ou régional de l</w:t>
      </w:r>
      <w:r w:rsidR="0046773C" w:rsidRPr="0063436D">
        <w:rPr>
          <w:sz w:val="17"/>
          <w:szCs w:val="17"/>
          <w:lang w:val="fr-FR"/>
        </w:rPr>
        <w:t>’</w:t>
      </w:r>
      <w:r w:rsidR="00376E53" w:rsidRPr="0063436D">
        <w:rPr>
          <w:sz w:val="17"/>
          <w:szCs w:val="17"/>
          <w:lang w:val="fr-FR"/>
        </w:rPr>
        <w:t>événement national, régional ou international qui est relié à un événement principal ou détaillé.</w:t>
      </w:r>
    </w:p>
    <w:p w:rsidR="0046773C" w:rsidRPr="0063436D" w:rsidRDefault="0008215E" w:rsidP="00376E53">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376E53" w:rsidRPr="0063436D">
        <w:rPr>
          <w:sz w:val="17"/>
          <w:szCs w:val="17"/>
          <w:lang w:val="fr-FR"/>
        </w:rPr>
        <w:t>La présente norme recommande la combinaison d</w:t>
      </w:r>
      <w:r w:rsidR="0046773C" w:rsidRPr="0063436D">
        <w:rPr>
          <w:sz w:val="17"/>
          <w:szCs w:val="17"/>
          <w:lang w:val="fr-FR"/>
        </w:rPr>
        <w:t>’</w:t>
      </w:r>
      <w:r w:rsidR="00376E53" w:rsidRPr="0063436D">
        <w:rPr>
          <w:sz w:val="17"/>
          <w:szCs w:val="17"/>
          <w:lang w:val="fr-FR"/>
        </w:rPr>
        <w:t>une lettre et d</w:t>
      </w:r>
      <w:r w:rsidR="0046773C" w:rsidRPr="0063436D">
        <w:rPr>
          <w:sz w:val="17"/>
          <w:szCs w:val="17"/>
          <w:lang w:val="fr-FR"/>
        </w:rPr>
        <w:t>’</w:t>
      </w:r>
      <w:r w:rsidR="00376E53" w:rsidRPr="0063436D">
        <w:rPr>
          <w:sz w:val="17"/>
          <w:szCs w:val="17"/>
          <w:lang w:val="fr-FR"/>
        </w:rPr>
        <w:t>un numéro à trois</w:t>
      </w:r>
      <w:r w:rsidR="00EC77DA" w:rsidRPr="0063436D">
        <w:rPr>
          <w:sz w:val="17"/>
          <w:szCs w:val="17"/>
          <w:lang w:val="fr-FR"/>
        </w:rPr>
        <w:t> </w:t>
      </w:r>
      <w:r w:rsidR="00376E53" w:rsidRPr="0063436D">
        <w:rPr>
          <w:sz w:val="17"/>
          <w:szCs w:val="17"/>
          <w:lang w:val="fr-FR"/>
        </w:rPr>
        <w:t>chiffres de 100 à 999 pour les codes d</w:t>
      </w:r>
      <w:r w:rsidR="0046773C" w:rsidRPr="0063436D">
        <w:rPr>
          <w:sz w:val="17"/>
          <w:szCs w:val="17"/>
          <w:lang w:val="fr-FR"/>
        </w:rPr>
        <w:t>’</w:t>
      </w:r>
      <w:r w:rsidR="00376E53" w:rsidRPr="0063436D">
        <w:rPr>
          <w:sz w:val="17"/>
          <w:szCs w:val="17"/>
          <w:lang w:val="fr-FR"/>
        </w:rPr>
        <w:t>événements nationaux, régionaux ou internationa</w:t>
      </w:r>
      <w:r w:rsidR="00B66A4C" w:rsidRPr="0063436D">
        <w:rPr>
          <w:sz w:val="17"/>
          <w:szCs w:val="17"/>
          <w:lang w:val="fr-FR"/>
        </w:rPr>
        <w:t>ux.  La</w:t>
      </w:r>
      <w:r w:rsidR="00376E53" w:rsidRPr="0063436D">
        <w:rPr>
          <w:sz w:val="17"/>
          <w:szCs w:val="17"/>
          <w:lang w:val="fr-FR"/>
        </w:rPr>
        <w:t xml:space="preserve"> lettre est fonction de la catégorie.</w:t>
      </w:r>
    </w:p>
    <w:p w:rsidR="00076F3F" w:rsidRPr="0063436D" w:rsidRDefault="0008215E" w:rsidP="00376E53">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376E53" w:rsidRPr="0063436D">
        <w:rPr>
          <w:sz w:val="17"/>
          <w:szCs w:val="17"/>
          <w:lang w:val="fr-FR"/>
        </w:rPr>
        <w:t>Si les offices de propriété industrielle disposent déjà de leurs propres codes alphanumériques pour les événements nationaux, régionaux ou internationaux, ces codes peuvent continuer d</w:t>
      </w:r>
      <w:r w:rsidR="0046773C" w:rsidRPr="0063436D">
        <w:rPr>
          <w:sz w:val="17"/>
          <w:szCs w:val="17"/>
          <w:lang w:val="fr-FR"/>
        </w:rPr>
        <w:t>’</w:t>
      </w:r>
      <w:r w:rsidR="00376E53" w:rsidRPr="0063436D">
        <w:rPr>
          <w:sz w:val="17"/>
          <w:szCs w:val="17"/>
          <w:lang w:val="fr-FR"/>
        </w:rPr>
        <w:t>être utilis</w:t>
      </w:r>
      <w:r w:rsidR="00B66A4C" w:rsidRPr="0063436D">
        <w:rPr>
          <w:sz w:val="17"/>
          <w:szCs w:val="17"/>
          <w:lang w:val="fr-FR"/>
        </w:rPr>
        <w:t>és.  Si</w:t>
      </w:r>
      <w:r w:rsidR="00376E53" w:rsidRPr="0063436D">
        <w:rPr>
          <w:sz w:val="17"/>
          <w:szCs w:val="17"/>
          <w:lang w:val="fr-FR"/>
        </w:rPr>
        <w:t xml:space="preserve"> les offices de propriété industrielle ne prévoient pas actuellement d</w:t>
      </w:r>
      <w:r w:rsidR="0046773C" w:rsidRPr="0063436D">
        <w:rPr>
          <w:sz w:val="17"/>
          <w:szCs w:val="17"/>
          <w:lang w:val="fr-FR"/>
        </w:rPr>
        <w:t>’</w:t>
      </w:r>
      <w:r w:rsidR="00376E53" w:rsidRPr="0063436D">
        <w:rPr>
          <w:sz w:val="17"/>
          <w:szCs w:val="17"/>
          <w:lang w:val="fr-FR"/>
        </w:rPr>
        <w:t>événements nationaux ou régionaux ou envisagent d</w:t>
      </w:r>
      <w:r w:rsidR="0046773C" w:rsidRPr="0063436D">
        <w:rPr>
          <w:sz w:val="17"/>
          <w:szCs w:val="17"/>
          <w:lang w:val="fr-FR"/>
        </w:rPr>
        <w:t>’</w:t>
      </w:r>
      <w:r w:rsidR="00376E53" w:rsidRPr="0063436D">
        <w:rPr>
          <w:sz w:val="17"/>
          <w:szCs w:val="17"/>
          <w:lang w:val="fr-FR"/>
        </w:rPr>
        <w:t>utiliser uniquement les événements principaux et les événements détaillés pour l</w:t>
      </w:r>
      <w:r w:rsidR="0046773C" w:rsidRPr="0063436D">
        <w:rPr>
          <w:sz w:val="17"/>
          <w:szCs w:val="17"/>
          <w:lang w:val="fr-FR"/>
        </w:rPr>
        <w:t>’</w:t>
      </w:r>
      <w:r w:rsidR="00376E53" w:rsidRPr="0063436D">
        <w:rPr>
          <w:sz w:val="17"/>
          <w:szCs w:val="17"/>
          <w:lang w:val="fr-FR"/>
        </w:rPr>
        <w:t>échange de données sur leurs pratiques nationales, régionales ou internationales, il convient de remplir la position de l</w:t>
      </w:r>
      <w:r w:rsidR="0046773C" w:rsidRPr="0063436D">
        <w:rPr>
          <w:sz w:val="17"/>
          <w:szCs w:val="17"/>
          <w:lang w:val="fr-FR"/>
        </w:rPr>
        <w:t>’</w:t>
      </w:r>
      <w:r w:rsidR="00376E53" w:rsidRPr="0063436D">
        <w:rPr>
          <w:sz w:val="17"/>
          <w:szCs w:val="17"/>
          <w:lang w:val="fr-FR"/>
        </w:rPr>
        <w:t>événement national, régional ou international au moyen du code “X000”.</w:t>
      </w:r>
    </w:p>
    <w:p w:rsidR="00076F3F" w:rsidRPr="0063436D" w:rsidRDefault="00376E53" w:rsidP="00376E53">
      <w:pPr>
        <w:pStyle w:val="Heading3"/>
        <w:spacing w:before="0" w:line="240" w:lineRule="auto"/>
        <w:rPr>
          <w:sz w:val="17"/>
          <w:szCs w:val="17"/>
          <w:lang w:val="fr-FR"/>
        </w:rPr>
      </w:pPr>
      <w:bookmarkStart w:id="25" w:name="_Toc55401040"/>
      <w:r w:rsidRPr="0063436D">
        <w:rPr>
          <w:sz w:val="17"/>
          <w:szCs w:val="17"/>
          <w:lang w:val="fr-FR"/>
        </w:rPr>
        <w:t>Dates associées à l</w:t>
      </w:r>
      <w:r w:rsidR="0046773C" w:rsidRPr="0063436D">
        <w:rPr>
          <w:sz w:val="17"/>
          <w:szCs w:val="17"/>
          <w:lang w:val="fr-FR"/>
        </w:rPr>
        <w:t>’</w:t>
      </w:r>
      <w:r w:rsidRPr="0063436D">
        <w:rPr>
          <w:sz w:val="17"/>
          <w:szCs w:val="17"/>
          <w:lang w:val="fr-FR"/>
        </w:rPr>
        <w:t>événement</w:t>
      </w:r>
      <w:bookmarkEnd w:id="25"/>
    </w:p>
    <w:p w:rsidR="00076F3F" w:rsidRPr="0063436D" w:rsidRDefault="0008215E" w:rsidP="00376E53">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376E53" w:rsidRPr="0063436D">
        <w:rPr>
          <w:sz w:val="17"/>
          <w:szCs w:val="17"/>
          <w:lang w:val="fr-FR"/>
        </w:rPr>
        <w:t>L</w:t>
      </w:r>
      <w:r w:rsidR="0046773C" w:rsidRPr="0063436D">
        <w:rPr>
          <w:sz w:val="17"/>
          <w:szCs w:val="17"/>
          <w:lang w:val="fr-FR"/>
        </w:rPr>
        <w:t>’</w:t>
      </w:r>
      <w:r w:rsidR="00376E53" w:rsidRPr="0063436D">
        <w:rPr>
          <w:sz w:val="17"/>
          <w:szCs w:val="17"/>
          <w:lang w:val="fr-FR"/>
        </w:rPr>
        <w:t>office de propriété industrielle doit indiquer au moins une date associée au code de situati</w:t>
      </w:r>
      <w:r w:rsidR="00B66A4C" w:rsidRPr="0063436D">
        <w:rPr>
          <w:sz w:val="17"/>
          <w:szCs w:val="17"/>
          <w:lang w:val="fr-FR"/>
        </w:rPr>
        <w:t>on.  La</w:t>
      </w:r>
      <w:r w:rsidR="00376E53" w:rsidRPr="0063436D">
        <w:rPr>
          <w:sz w:val="17"/>
          <w:szCs w:val="17"/>
          <w:lang w:val="fr-FR"/>
        </w:rPr>
        <w:t xml:space="preserve"> ou les dates indiquées peuvent être la date de l</w:t>
      </w:r>
      <w:r w:rsidR="0046773C" w:rsidRPr="0063436D">
        <w:rPr>
          <w:sz w:val="17"/>
          <w:szCs w:val="17"/>
          <w:lang w:val="fr-FR"/>
        </w:rPr>
        <w:t>’</w:t>
      </w:r>
      <w:r w:rsidR="00376E53" w:rsidRPr="0063436D">
        <w:rPr>
          <w:sz w:val="17"/>
          <w:szCs w:val="17"/>
          <w:lang w:val="fr-FR"/>
        </w:rPr>
        <w:t>événement, la date de publication ou la date d</w:t>
      </w:r>
      <w:r w:rsidR="0046773C" w:rsidRPr="0063436D">
        <w:rPr>
          <w:sz w:val="17"/>
          <w:szCs w:val="17"/>
          <w:lang w:val="fr-FR"/>
        </w:rPr>
        <w:t>’</w:t>
      </w:r>
      <w:r w:rsidR="00376E53" w:rsidRPr="0063436D">
        <w:rPr>
          <w:sz w:val="17"/>
          <w:szCs w:val="17"/>
          <w:lang w:val="fr-FR"/>
        </w:rPr>
        <w:t>eff</w:t>
      </w:r>
      <w:r w:rsidR="00B66A4C" w:rsidRPr="0063436D">
        <w:rPr>
          <w:sz w:val="17"/>
          <w:szCs w:val="17"/>
          <w:lang w:val="fr-FR"/>
        </w:rPr>
        <w:t>et.  Ce</w:t>
      </w:r>
      <w:r w:rsidR="00376E53" w:rsidRPr="0063436D">
        <w:rPr>
          <w:sz w:val="17"/>
          <w:szCs w:val="17"/>
          <w:lang w:val="fr-FR"/>
        </w:rPr>
        <w:t xml:space="preserve">s dates ont les significations indiquées dans la </w:t>
      </w:r>
      <w:r w:rsidR="0046773C" w:rsidRPr="0063436D">
        <w:rPr>
          <w:sz w:val="17"/>
          <w:szCs w:val="17"/>
          <w:lang w:val="fr-FR"/>
        </w:rPr>
        <w:t>section D</w:t>
      </w:r>
      <w:r w:rsidR="00376E53" w:rsidRPr="0063436D">
        <w:rPr>
          <w:sz w:val="17"/>
          <w:szCs w:val="17"/>
          <w:lang w:val="fr-FR"/>
        </w:rPr>
        <w:t>éfinitions ci</w:t>
      </w:r>
      <w:r w:rsidR="0046773C" w:rsidRPr="0063436D">
        <w:rPr>
          <w:sz w:val="17"/>
          <w:szCs w:val="17"/>
          <w:lang w:val="fr-FR"/>
        </w:rPr>
        <w:t>-</w:t>
      </w:r>
      <w:r w:rsidR="00376E53" w:rsidRPr="0063436D">
        <w:rPr>
          <w:sz w:val="17"/>
          <w:szCs w:val="17"/>
          <w:lang w:val="fr-FR"/>
        </w:rPr>
        <w:t>dessus.</w:t>
      </w:r>
    </w:p>
    <w:p w:rsidR="00076F3F" w:rsidRPr="0063436D" w:rsidRDefault="0008215E" w:rsidP="00376E53">
      <w:pPr>
        <w:pStyle w:val="ListParagraph"/>
        <w:spacing w:after="200" w:line="240" w:lineRule="auto"/>
        <w:ind w:left="0"/>
        <w:contextualSpacing w:val="0"/>
        <w:jc w:val="both"/>
        <w:rPr>
          <w:rFonts w:eastAsia="Times New Roman"/>
          <w:sz w:val="17"/>
          <w:szCs w:val="17"/>
          <w:lang w:val="fr-FR" w:eastAsia="ko-K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376E53" w:rsidRPr="0063436D">
        <w:rPr>
          <w:sz w:val="17"/>
          <w:szCs w:val="17"/>
          <w:lang w:val="fr-FR"/>
        </w:rPr>
        <w:t>Les dates doivent être indiquées conformément à la norme</w:t>
      </w:r>
      <w:r w:rsidR="00EC77DA" w:rsidRPr="0063436D">
        <w:rPr>
          <w:sz w:val="17"/>
          <w:szCs w:val="17"/>
          <w:lang w:val="fr-FR"/>
        </w:rPr>
        <w:t> </w:t>
      </w:r>
      <w:r w:rsidR="00376E53" w:rsidRPr="0063436D">
        <w:rPr>
          <w:sz w:val="17"/>
          <w:szCs w:val="17"/>
          <w:lang w:val="fr-FR"/>
        </w:rPr>
        <w:t>ST.2 de l</w:t>
      </w:r>
      <w:r w:rsidR="0046773C" w:rsidRPr="0063436D">
        <w:rPr>
          <w:sz w:val="17"/>
          <w:szCs w:val="17"/>
          <w:lang w:val="fr-FR"/>
        </w:rPr>
        <w:t>’</w:t>
      </w:r>
      <w:r w:rsidR="00376E53" w:rsidRPr="0063436D">
        <w:rPr>
          <w:sz w:val="17"/>
          <w:szCs w:val="17"/>
          <w:lang w:val="fr-FR"/>
        </w:rPr>
        <w:t>OMPI selon le calendrier grégorien par une chaîne numérique unique de huit</w:t>
      </w:r>
      <w:r w:rsidR="00EC77DA" w:rsidRPr="0063436D">
        <w:rPr>
          <w:sz w:val="17"/>
          <w:szCs w:val="17"/>
          <w:lang w:val="fr-FR"/>
        </w:rPr>
        <w:t> </w:t>
      </w:r>
      <w:r w:rsidR="00376E53" w:rsidRPr="0063436D">
        <w:rPr>
          <w:sz w:val="17"/>
          <w:szCs w:val="17"/>
          <w:lang w:val="fr-FR"/>
        </w:rPr>
        <w:t>chiffres sur le modèle “CCYY</w:t>
      </w:r>
      <w:r w:rsidR="0046773C" w:rsidRPr="0063436D">
        <w:rPr>
          <w:sz w:val="17"/>
          <w:szCs w:val="17"/>
          <w:lang w:val="fr-FR"/>
        </w:rPr>
        <w:t>-</w:t>
      </w:r>
      <w:r w:rsidR="00376E53" w:rsidRPr="0063436D">
        <w:rPr>
          <w:sz w:val="17"/>
          <w:szCs w:val="17"/>
          <w:lang w:val="fr-FR"/>
        </w:rPr>
        <w:t>MM</w:t>
      </w:r>
      <w:r w:rsidR="0046773C" w:rsidRPr="0063436D">
        <w:rPr>
          <w:sz w:val="17"/>
          <w:szCs w:val="17"/>
          <w:lang w:val="fr-FR"/>
        </w:rPr>
        <w:t>-</w:t>
      </w:r>
      <w:r w:rsidR="00376E53" w:rsidRPr="0063436D">
        <w:rPr>
          <w:sz w:val="17"/>
          <w:szCs w:val="17"/>
          <w:lang w:val="fr-FR"/>
        </w:rPr>
        <w:t>DD”, p.</w:t>
      </w:r>
      <w:r w:rsidR="00EC77DA" w:rsidRPr="0063436D">
        <w:rPr>
          <w:sz w:val="17"/>
          <w:szCs w:val="17"/>
          <w:lang w:val="fr-FR"/>
        </w:rPr>
        <w:t> </w:t>
      </w:r>
      <w:r w:rsidR="00376E53" w:rsidRPr="0063436D">
        <w:rPr>
          <w:sz w:val="17"/>
          <w:szCs w:val="17"/>
          <w:lang w:val="fr-FR"/>
        </w:rPr>
        <w:t>ex.</w:t>
      </w:r>
      <w:r w:rsidR="00EC77DA" w:rsidRPr="0063436D">
        <w:rPr>
          <w:sz w:val="17"/>
          <w:szCs w:val="17"/>
          <w:lang w:val="fr-FR"/>
        </w:rPr>
        <w:t> </w:t>
      </w:r>
      <w:r w:rsidR="00376E53" w:rsidRPr="0063436D">
        <w:rPr>
          <w:sz w:val="17"/>
          <w:szCs w:val="17"/>
          <w:lang w:val="fr-FR"/>
        </w:rPr>
        <w:t>“2018</w:t>
      </w:r>
      <w:r w:rsidR="0046773C" w:rsidRPr="0063436D">
        <w:rPr>
          <w:sz w:val="17"/>
          <w:szCs w:val="17"/>
          <w:lang w:val="fr-FR"/>
        </w:rPr>
        <w:t>-</w:t>
      </w:r>
      <w:r w:rsidR="00376E53" w:rsidRPr="0063436D">
        <w:rPr>
          <w:sz w:val="17"/>
          <w:szCs w:val="17"/>
          <w:lang w:val="fr-FR"/>
        </w:rPr>
        <w:t>11</w:t>
      </w:r>
      <w:r w:rsidR="0046773C" w:rsidRPr="0063436D">
        <w:rPr>
          <w:sz w:val="17"/>
          <w:szCs w:val="17"/>
          <w:lang w:val="fr-FR"/>
        </w:rPr>
        <w:t>-</w:t>
      </w:r>
      <w:r w:rsidR="00376E53" w:rsidRPr="0063436D">
        <w:rPr>
          <w:sz w:val="17"/>
          <w:szCs w:val="17"/>
          <w:lang w:val="fr-FR"/>
        </w:rPr>
        <w:t>26” pour la date du “2</w:t>
      </w:r>
      <w:r w:rsidR="0046773C" w:rsidRPr="0063436D">
        <w:rPr>
          <w:sz w:val="17"/>
          <w:szCs w:val="17"/>
          <w:lang w:val="fr-FR"/>
        </w:rPr>
        <w:t>6 novembre 20</w:t>
      </w:r>
      <w:r w:rsidR="00376E53" w:rsidRPr="0063436D">
        <w:rPr>
          <w:sz w:val="17"/>
          <w:szCs w:val="17"/>
          <w:lang w:val="fr-FR"/>
        </w:rPr>
        <w:t>18”.</w:t>
      </w:r>
    </w:p>
    <w:p w:rsidR="00076F3F" w:rsidRPr="0063436D" w:rsidRDefault="00376E53" w:rsidP="00376E53">
      <w:pPr>
        <w:pStyle w:val="Heading3"/>
        <w:spacing w:before="0" w:line="240" w:lineRule="auto"/>
        <w:rPr>
          <w:sz w:val="17"/>
          <w:szCs w:val="17"/>
          <w:lang w:val="fr-FR"/>
        </w:rPr>
      </w:pPr>
      <w:bookmarkStart w:id="26" w:name="_Toc386180714"/>
      <w:bookmarkStart w:id="27" w:name="_Toc55401041"/>
      <w:r w:rsidRPr="0063436D">
        <w:rPr>
          <w:sz w:val="17"/>
          <w:szCs w:val="17"/>
          <w:lang w:val="fr-FR"/>
        </w:rPr>
        <w:t>Structure des données relatives à la situation juridique</w:t>
      </w:r>
      <w:bookmarkEnd w:id="27"/>
    </w:p>
    <w:p w:rsidR="00076F3F" w:rsidRPr="0063436D" w:rsidRDefault="0008215E" w:rsidP="00376E53">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376E53" w:rsidRPr="0063436D">
        <w:rPr>
          <w:sz w:val="17"/>
          <w:szCs w:val="17"/>
          <w:lang w:val="fr-FR"/>
        </w:rPr>
        <w:t>La présente norme définit la structure pour l</w:t>
      </w:r>
      <w:r w:rsidR="0046773C" w:rsidRPr="0063436D">
        <w:rPr>
          <w:sz w:val="17"/>
          <w:szCs w:val="17"/>
          <w:lang w:val="fr-FR"/>
        </w:rPr>
        <w:t>’</w:t>
      </w:r>
      <w:r w:rsidR="00376E53" w:rsidRPr="0063436D">
        <w:rPr>
          <w:sz w:val="17"/>
          <w:szCs w:val="17"/>
          <w:lang w:val="fr-FR"/>
        </w:rPr>
        <w:t>échange de données sur la situation juridique entre les offices de propriété industriel</w:t>
      </w:r>
      <w:r w:rsidR="00B66A4C" w:rsidRPr="0063436D">
        <w:rPr>
          <w:sz w:val="17"/>
          <w:szCs w:val="17"/>
          <w:lang w:val="fr-FR"/>
        </w:rPr>
        <w:t>le.  Ce</w:t>
      </w:r>
      <w:r w:rsidR="00376E53" w:rsidRPr="0063436D">
        <w:rPr>
          <w:sz w:val="17"/>
          <w:szCs w:val="17"/>
          <w:lang w:val="fr-FR"/>
        </w:rPr>
        <w:t>tte structure est constituée a) du code de l</w:t>
      </w:r>
      <w:r w:rsidR="0046773C" w:rsidRPr="0063436D">
        <w:rPr>
          <w:sz w:val="17"/>
          <w:szCs w:val="17"/>
          <w:lang w:val="fr-FR"/>
        </w:rPr>
        <w:t>’</w:t>
      </w:r>
      <w:r w:rsidR="00376E53" w:rsidRPr="0063436D">
        <w:rPr>
          <w:sz w:val="17"/>
          <w:szCs w:val="17"/>
          <w:lang w:val="fr-FR"/>
        </w:rPr>
        <w:t>office de propriété industrielle, b)</w:t>
      </w:r>
      <w:r w:rsidR="00EC77DA" w:rsidRPr="0063436D">
        <w:rPr>
          <w:sz w:val="17"/>
          <w:szCs w:val="17"/>
          <w:lang w:val="fr-FR"/>
        </w:rPr>
        <w:t> </w:t>
      </w:r>
      <w:r w:rsidR="00376E53" w:rsidRPr="0063436D">
        <w:rPr>
          <w:sz w:val="17"/>
          <w:szCs w:val="17"/>
          <w:lang w:val="fr-FR"/>
        </w:rPr>
        <w:t>de la date de création du fichier, c)</w:t>
      </w:r>
      <w:r w:rsidR="00EC77DA" w:rsidRPr="0063436D">
        <w:rPr>
          <w:sz w:val="17"/>
          <w:szCs w:val="17"/>
          <w:lang w:val="fr-FR"/>
        </w:rPr>
        <w:t> </w:t>
      </w:r>
      <w:r w:rsidR="00376E53" w:rsidRPr="0063436D">
        <w:rPr>
          <w:sz w:val="17"/>
          <w:szCs w:val="17"/>
          <w:lang w:val="fr-FR"/>
        </w:rPr>
        <w:t>de l</w:t>
      </w:r>
      <w:r w:rsidR="0046773C" w:rsidRPr="0063436D">
        <w:rPr>
          <w:sz w:val="17"/>
          <w:szCs w:val="17"/>
          <w:lang w:val="fr-FR"/>
        </w:rPr>
        <w:t>’</w:t>
      </w:r>
      <w:r w:rsidR="00376E53" w:rsidRPr="0063436D">
        <w:rPr>
          <w:sz w:val="17"/>
          <w:szCs w:val="17"/>
          <w:lang w:val="fr-FR"/>
        </w:rPr>
        <w:t>identificateur du document, d)</w:t>
      </w:r>
      <w:r w:rsidR="00EC77DA" w:rsidRPr="0063436D">
        <w:rPr>
          <w:sz w:val="17"/>
          <w:szCs w:val="17"/>
          <w:lang w:val="fr-FR"/>
        </w:rPr>
        <w:t> </w:t>
      </w:r>
      <w:r w:rsidR="00376E53" w:rsidRPr="0063436D">
        <w:rPr>
          <w:sz w:val="17"/>
          <w:szCs w:val="17"/>
          <w:lang w:val="fr-FR"/>
        </w:rPr>
        <w:t>des données relatives aux événements concernant la demande ou l</w:t>
      </w:r>
      <w:r w:rsidR="0046773C" w:rsidRPr="0063436D">
        <w:rPr>
          <w:sz w:val="17"/>
          <w:szCs w:val="17"/>
          <w:lang w:val="fr-FR"/>
        </w:rPr>
        <w:t>’</w:t>
      </w:r>
      <w:r w:rsidR="00376E53" w:rsidRPr="0063436D">
        <w:rPr>
          <w:sz w:val="17"/>
          <w:szCs w:val="17"/>
          <w:lang w:val="fr-FR"/>
        </w:rPr>
        <w:t>enregistrement de la marque, qui peuvent correspondre à l</w:t>
      </w:r>
      <w:r w:rsidR="0046773C" w:rsidRPr="0063436D">
        <w:rPr>
          <w:sz w:val="17"/>
          <w:szCs w:val="17"/>
          <w:lang w:val="fr-FR"/>
        </w:rPr>
        <w:t>’</w:t>
      </w:r>
      <w:r w:rsidR="00376E53" w:rsidRPr="0063436D">
        <w:rPr>
          <w:sz w:val="17"/>
          <w:szCs w:val="17"/>
          <w:lang w:val="fr-FR"/>
        </w:rPr>
        <w:t>historique complet des événements ou à un historique partiel sur une période détermin</w:t>
      </w:r>
      <w:r w:rsidR="00B66A4C" w:rsidRPr="0063436D">
        <w:rPr>
          <w:sz w:val="17"/>
          <w:szCs w:val="17"/>
          <w:lang w:val="fr-FR"/>
        </w:rPr>
        <w:t>ée.  Da</w:t>
      </w:r>
      <w:r w:rsidR="00376E53" w:rsidRPr="0063436D">
        <w:rPr>
          <w:sz w:val="17"/>
          <w:szCs w:val="17"/>
          <w:lang w:val="fr-FR"/>
        </w:rPr>
        <w:t>ns le cas d</w:t>
      </w:r>
      <w:r w:rsidR="0046773C" w:rsidRPr="0063436D">
        <w:rPr>
          <w:sz w:val="17"/>
          <w:szCs w:val="17"/>
          <w:lang w:val="fr-FR"/>
        </w:rPr>
        <w:t>’</w:t>
      </w:r>
      <w:r w:rsidR="00376E53" w:rsidRPr="0063436D">
        <w:rPr>
          <w:sz w:val="17"/>
          <w:szCs w:val="17"/>
          <w:lang w:val="fr-FR"/>
        </w:rPr>
        <w:t>un historique partiel, il convient d</w:t>
      </w:r>
      <w:r w:rsidR="0046773C" w:rsidRPr="0063436D">
        <w:rPr>
          <w:sz w:val="17"/>
          <w:szCs w:val="17"/>
          <w:lang w:val="fr-FR"/>
        </w:rPr>
        <w:t>’</w:t>
      </w:r>
      <w:r w:rsidR="00376E53" w:rsidRPr="0063436D">
        <w:rPr>
          <w:sz w:val="17"/>
          <w:szCs w:val="17"/>
          <w:lang w:val="fr-FR"/>
        </w:rPr>
        <w:t>indiquer la période couverte par les événements en question.</w:t>
      </w:r>
    </w:p>
    <w:p w:rsidR="00076F3F" w:rsidRPr="0063436D" w:rsidRDefault="0008215E" w:rsidP="004B7A02">
      <w:pPr>
        <w:pStyle w:val="ListParagraph"/>
        <w:spacing w:after="17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4B7A02" w:rsidRPr="0063436D">
        <w:rPr>
          <w:sz w:val="17"/>
          <w:szCs w:val="17"/>
          <w:lang w:val="fr-FR"/>
        </w:rPr>
        <w:t>Les données relatives à la situation juridique doivent être structurées comme suit</w:t>
      </w:r>
      <w:r w:rsidR="0046773C" w:rsidRPr="0063436D">
        <w:rPr>
          <w:sz w:val="17"/>
          <w:szCs w:val="17"/>
          <w:lang w:val="fr-FR"/>
        </w:rPr>
        <w:t> :</w:t>
      </w:r>
    </w:p>
    <w:p w:rsidR="00076F3F" w:rsidRPr="0063436D" w:rsidRDefault="004B7A02" w:rsidP="00451CFB">
      <w:pPr>
        <w:pStyle w:val="ListParagraph"/>
        <w:numPr>
          <w:ilvl w:val="0"/>
          <w:numId w:val="13"/>
        </w:numPr>
        <w:spacing w:after="170" w:line="240" w:lineRule="auto"/>
        <w:ind w:left="1134" w:hanging="567"/>
        <w:contextualSpacing w:val="0"/>
        <w:rPr>
          <w:sz w:val="17"/>
          <w:szCs w:val="17"/>
          <w:lang w:val="fr-FR"/>
        </w:rPr>
      </w:pPr>
      <w:r w:rsidRPr="0063436D">
        <w:rPr>
          <w:sz w:val="17"/>
          <w:szCs w:val="17"/>
          <w:lang w:val="fr-FR"/>
        </w:rPr>
        <w:t>Code de l</w:t>
      </w:r>
      <w:r w:rsidR="0046773C" w:rsidRPr="0063436D">
        <w:rPr>
          <w:sz w:val="17"/>
          <w:szCs w:val="17"/>
          <w:lang w:val="fr-FR"/>
        </w:rPr>
        <w:t>’</w:t>
      </w:r>
      <w:r w:rsidRPr="0063436D">
        <w:rPr>
          <w:sz w:val="17"/>
          <w:szCs w:val="17"/>
          <w:lang w:val="fr-FR"/>
        </w:rPr>
        <w:t>office conformément à la norme</w:t>
      </w:r>
      <w:r w:rsidR="00EC77DA" w:rsidRPr="0063436D">
        <w:rPr>
          <w:sz w:val="17"/>
          <w:szCs w:val="17"/>
          <w:lang w:val="fr-FR"/>
        </w:rPr>
        <w:t> </w:t>
      </w:r>
      <w:r w:rsidRPr="0063436D">
        <w:rPr>
          <w:sz w:val="17"/>
          <w:szCs w:val="17"/>
          <w:lang w:val="fr-FR"/>
        </w:rPr>
        <w:t>ST.3 de l</w:t>
      </w:r>
      <w:r w:rsidR="0046773C" w:rsidRPr="0063436D">
        <w:rPr>
          <w:sz w:val="17"/>
          <w:szCs w:val="17"/>
          <w:lang w:val="fr-FR"/>
        </w:rPr>
        <w:t>’</w:t>
      </w:r>
      <w:r w:rsidRPr="0063436D">
        <w:rPr>
          <w:sz w:val="17"/>
          <w:szCs w:val="17"/>
          <w:lang w:val="fr-FR"/>
        </w:rPr>
        <w:t>OMPI (obligatoire);</w:t>
      </w:r>
    </w:p>
    <w:p w:rsidR="0046773C" w:rsidRPr="0063436D" w:rsidRDefault="004B7A02" w:rsidP="00451CFB">
      <w:pPr>
        <w:pStyle w:val="ListParagraph"/>
        <w:numPr>
          <w:ilvl w:val="0"/>
          <w:numId w:val="13"/>
        </w:numPr>
        <w:spacing w:after="170" w:line="240" w:lineRule="auto"/>
        <w:ind w:left="1134" w:hanging="567"/>
        <w:contextualSpacing w:val="0"/>
        <w:rPr>
          <w:sz w:val="17"/>
          <w:szCs w:val="17"/>
          <w:lang w:val="fr-FR"/>
        </w:rPr>
      </w:pPr>
      <w:r w:rsidRPr="0063436D">
        <w:rPr>
          <w:sz w:val="17"/>
          <w:szCs w:val="17"/>
          <w:lang w:val="fr-FR"/>
        </w:rPr>
        <w:t>Date de création du fichier des données relatives à la situation juridique (obligatoire);</w:t>
      </w:r>
    </w:p>
    <w:p w:rsidR="00076F3F" w:rsidRPr="0063436D" w:rsidRDefault="004B7A02" w:rsidP="00451CFB">
      <w:pPr>
        <w:pStyle w:val="ListParagraph"/>
        <w:numPr>
          <w:ilvl w:val="0"/>
          <w:numId w:val="13"/>
        </w:numPr>
        <w:spacing w:after="170" w:line="240" w:lineRule="auto"/>
        <w:ind w:left="1134" w:hanging="567"/>
        <w:contextualSpacing w:val="0"/>
        <w:rPr>
          <w:sz w:val="17"/>
          <w:szCs w:val="17"/>
          <w:lang w:val="fr-FR"/>
        </w:rPr>
      </w:pPr>
      <w:r w:rsidRPr="0063436D">
        <w:rPr>
          <w:sz w:val="17"/>
          <w:szCs w:val="17"/>
          <w:lang w:val="fr-FR"/>
        </w:rPr>
        <w:t>Identificateur du document (obligatoire),</w:t>
      </w:r>
    </w:p>
    <w:p w:rsidR="0046773C" w:rsidRPr="0063436D" w:rsidRDefault="00A24E73" w:rsidP="00451CFB">
      <w:pPr>
        <w:pStyle w:val="ListParagraph"/>
        <w:numPr>
          <w:ilvl w:val="1"/>
          <w:numId w:val="11"/>
        </w:numPr>
        <w:spacing w:after="170" w:line="240" w:lineRule="auto"/>
        <w:ind w:left="1701" w:hanging="567"/>
        <w:contextualSpacing w:val="0"/>
        <w:jc w:val="both"/>
        <w:rPr>
          <w:sz w:val="17"/>
          <w:szCs w:val="17"/>
          <w:lang w:val="fr-FR"/>
        </w:rPr>
      </w:pPr>
      <w:r w:rsidRPr="0063436D">
        <w:rPr>
          <w:sz w:val="17"/>
          <w:szCs w:val="17"/>
          <w:lang w:val="fr-FR"/>
        </w:rPr>
        <w:t>Numéro de la demande ou numéro d</w:t>
      </w:r>
      <w:r w:rsidR="0046773C" w:rsidRPr="0063436D">
        <w:rPr>
          <w:sz w:val="17"/>
          <w:szCs w:val="17"/>
          <w:lang w:val="fr-FR"/>
        </w:rPr>
        <w:t>’</w:t>
      </w:r>
      <w:r w:rsidRPr="0063436D">
        <w:rPr>
          <w:sz w:val="17"/>
          <w:szCs w:val="17"/>
          <w:lang w:val="fr-FR"/>
        </w:rPr>
        <w:t xml:space="preserve">enregistrement de la marque </w:t>
      </w:r>
      <w:r w:rsidR="000B1460" w:rsidRPr="0063436D">
        <w:rPr>
          <w:sz w:val="17"/>
          <w:szCs w:val="17"/>
          <w:lang w:val="fr-FR"/>
        </w:rPr>
        <w:t>(</w:t>
      </w:r>
      <w:r w:rsidRPr="0063436D">
        <w:rPr>
          <w:sz w:val="17"/>
          <w:szCs w:val="17"/>
          <w:lang w:val="fr-FR"/>
        </w:rPr>
        <w:t>obligatoire</w:t>
      </w:r>
      <w:r w:rsidR="000B1460" w:rsidRPr="0063436D">
        <w:rPr>
          <w:sz w:val="17"/>
          <w:szCs w:val="17"/>
          <w:lang w:val="fr-FR"/>
        </w:rPr>
        <w:t xml:space="preserve">), </w:t>
      </w:r>
      <w:r w:rsidRPr="0063436D">
        <w:rPr>
          <w:sz w:val="17"/>
          <w:szCs w:val="17"/>
          <w:lang w:val="fr-FR"/>
        </w:rPr>
        <w:t xml:space="preserve">référence du dossier du déposant </w:t>
      </w:r>
      <w:r w:rsidR="000B1460" w:rsidRPr="0063436D">
        <w:rPr>
          <w:sz w:val="17"/>
          <w:szCs w:val="17"/>
          <w:lang w:val="fr-FR"/>
        </w:rPr>
        <w:t>(</w:t>
      </w:r>
      <w:r w:rsidRPr="0063436D">
        <w:rPr>
          <w:sz w:val="17"/>
          <w:szCs w:val="17"/>
          <w:lang w:val="fr-FR"/>
        </w:rPr>
        <w:t>facultatif</w:t>
      </w:r>
      <w:r w:rsidR="000B1460" w:rsidRPr="0063436D">
        <w:rPr>
          <w:sz w:val="17"/>
          <w:szCs w:val="17"/>
          <w:lang w:val="fr-FR"/>
        </w:rPr>
        <w:t xml:space="preserve">), </w:t>
      </w:r>
      <w:r w:rsidRPr="0063436D">
        <w:rPr>
          <w:sz w:val="17"/>
          <w:szCs w:val="17"/>
          <w:lang w:val="fr-FR"/>
        </w:rPr>
        <w:t>code de langue de dépôt</w:t>
      </w:r>
      <w:r w:rsidR="000B1460" w:rsidRPr="0063436D">
        <w:rPr>
          <w:sz w:val="17"/>
          <w:szCs w:val="17"/>
          <w:lang w:val="fr-FR"/>
        </w:rPr>
        <w:t xml:space="preserve"> (</w:t>
      </w:r>
      <w:r w:rsidRPr="0063436D">
        <w:rPr>
          <w:sz w:val="17"/>
          <w:szCs w:val="17"/>
          <w:lang w:val="fr-FR"/>
        </w:rPr>
        <w:t>facultatif</w:t>
      </w:r>
      <w:r w:rsidR="000B1460" w:rsidRPr="0063436D">
        <w:rPr>
          <w:sz w:val="17"/>
          <w:szCs w:val="17"/>
          <w:lang w:val="fr-FR"/>
        </w:rPr>
        <w:t xml:space="preserve">), </w:t>
      </w:r>
      <w:r w:rsidRPr="0063436D">
        <w:rPr>
          <w:sz w:val="17"/>
          <w:szCs w:val="17"/>
          <w:lang w:val="fr-FR"/>
        </w:rPr>
        <w:t>catégorie de dépôt de la demande</w:t>
      </w:r>
      <w:r w:rsidR="000B1460" w:rsidRPr="0063436D">
        <w:rPr>
          <w:sz w:val="17"/>
          <w:szCs w:val="17"/>
          <w:lang w:val="fr-FR"/>
        </w:rPr>
        <w:t xml:space="preserve"> (</w:t>
      </w:r>
      <w:r w:rsidRPr="0063436D">
        <w:rPr>
          <w:sz w:val="17"/>
          <w:szCs w:val="17"/>
          <w:lang w:val="fr-FR"/>
        </w:rPr>
        <w:t>facultatif</w:t>
      </w:r>
      <w:r w:rsidR="000B1460" w:rsidRPr="0063436D">
        <w:rPr>
          <w:sz w:val="17"/>
          <w:szCs w:val="17"/>
          <w:lang w:val="fr-FR"/>
        </w:rPr>
        <w:t xml:space="preserve">), </w:t>
      </w:r>
      <w:r w:rsidRPr="0063436D">
        <w:rPr>
          <w:sz w:val="17"/>
          <w:szCs w:val="17"/>
          <w:lang w:val="fr-FR"/>
        </w:rPr>
        <w:t xml:space="preserve">date de dépôt </w:t>
      </w:r>
      <w:r w:rsidR="000B1460" w:rsidRPr="0063436D">
        <w:rPr>
          <w:sz w:val="17"/>
          <w:szCs w:val="17"/>
          <w:lang w:val="fr-FR"/>
        </w:rPr>
        <w:t>(</w:t>
      </w:r>
      <w:r w:rsidRPr="0063436D">
        <w:rPr>
          <w:sz w:val="17"/>
          <w:szCs w:val="17"/>
          <w:lang w:val="fr-FR"/>
        </w:rPr>
        <w:t>facultatif</w:t>
      </w:r>
      <w:r w:rsidR="000B1460" w:rsidRPr="0063436D">
        <w:rPr>
          <w:sz w:val="17"/>
          <w:szCs w:val="17"/>
          <w:lang w:val="fr-FR"/>
        </w:rPr>
        <w:t>)</w:t>
      </w:r>
      <w:r w:rsidR="00715DBD" w:rsidRPr="0063436D">
        <w:rPr>
          <w:sz w:val="17"/>
          <w:szCs w:val="17"/>
          <w:lang w:val="fr-FR"/>
        </w:rPr>
        <w:t>;</w:t>
      </w:r>
    </w:p>
    <w:p w:rsidR="00076F3F" w:rsidRPr="0063436D" w:rsidRDefault="004B7A02" w:rsidP="00451CFB">
      <w:pPr>
        <w:pStyle w:val="ListParagraph"/>
        <w:numPr>
          <w:ilvl w:val="0"/>
          <w:numId w:val="13"/>
        </w:numPr>
        <w:spacing w:after="170" w:line="240" w:lineRule="auto"/>
        <w:ind w:left="1134" w:hanging="567"/>
        <w:contextualSpacing w:val="0"/>
        <w:rPr>
          <w:sz w:val="17"/>
          <w:szCs w:val="17"/>
          <w:lang w:val="fr-FR"/>
        </w:rPr>
      </w:pPr>
      <w:r w:rsidRPr="0063436D">
        <w:rPr>
          <w:sz w:val="17"/>
          <w:szCs w:val="17"/>
          <w:lang w:val="fr-FR"/>
        </w:rPr>
        <w:t>Données relatives à l</w:t>
      </w:r>
      <w:r w:rsidR="0046773C" w:rsidRPr="0063436D">
        <w:rPr>
          <w:sz w:val="17"/>
          <w:szCs w:val="17"/>
          <w:lang w:val="fr-FR"/>
        </w:rPr>
        <w:t>’</w:t>
      </w:r>
      <w:r w:rsidRPr="0063436D">
        <w:rPr>
          <w:sz w:val="17"/>
          <w:szCs w:val="17"/>
          <w:lang w:val="fr-FR"/>
        </w:rPr>
        <w:t>événement (obligatoire),</w:t>
      </w:r>
    </w:p>
    <w:p w:rsidR="00076F3F" w:rsidRPr="0063436D" w:rsidRDefault="004B7A02" w:rsidP="00A171B1">
      <w:pPr>
        <w:pStyle w:val="ListParagraph"/>
        <w:numPr>
          <w:ilvl w:val="0"/>
          <w:numId w:val="37"/>
        </w:numPr>
        <w:spacing w:after="170" w:line="240" w:lineRule="auto"/>
        <w:ind w:left="1701" w:hanging="567"/>
        <w:contextualSpacing w:val="0"/>
        <w:jc w:val="both"/>
        <w:rPr>
          <w:sz w:val="17"/>
          <w:szCs w:val="17"/>
          <w:lang w:val="fr-FR"/>
        </w:rPr>
      </w:pPr>
      <w:r w:rsidRPr="0063436D">
        <w:rPr>
          <w:sz w:val="17"/>
          <w:szCs w:val="17"/>
          <w:lang w:val="fr-FR"/>
        </w:rPr>
        <w:t>Code de situation (obligatoire);</w:t>
      </w:r>
    </w:p>
    <w:p w:rsidR="0046773C" w:rsidRPr="0063436D" w:rsidRDefault="004B7A02" w:rsidP="00451CFB">
      <w:pPr>
        <w:pStyle w:val="ListParagraph"/>
        <w:numPr>
          <w:ilvl w:val="2"/>
          <w:numId w:val="12"/>
        </w:numPr>
        <w:spacing w:after="120" w:line="240" w:lineRule="auto"/>
        <w:ind w:left="2268" w:hanging="567"/>
        <w:contextualSpacing w:val="0"/>
        <w:jc w:val="both"/>
        <w:rPr>
          <w:sz w:val="17"/>
          <w:szCs w:val="17"/>
          <w:lang w:val="fr-FR"/>
        </w:rPr>
      </w:pPr>
      <w:r w:rsidRPr="0063436D">
        <w:rPr>
          <w:sz w:val="17"/>
          <w:szCs w:val="17"/>
          <w:lang w:val="fr-FR"/>
        </w:rPr>
        <w:t>État</w:t>
      </w:r>
    </w:p>
    <w:p w:rsidR="0046773C" w:rsidRPr="0063436D" w:rsidRDefault="004B7A02" w:rsidP="00451CFB">
      <w:pPr>
        <w:pStyle w:val="ListParagraph"/>
        <w:numPr>
          <w:ilvl w:val="2"/>
          <w:numId w:val="12"/>
        </w:numPr>
        <w:spacing w:after="120" w:line="240" w:lineRule="auto"/>
        <w:ind w:left="2268" w:hanging="567"/>
        <w:contextualSpacing w:val="0"/>
        <w:jc w:val="both"/>
        <w:rPr>
          <w:sz w:val="17"/>
          <w:szCs w:val="17"/>
          <w:lang w:val="fr-FR"/>
        </w:rPr>
      </w:pPr>
      <w:r w:rsidRPr="0063436D">
        <w:rPr>
          <w:sz w:val="17"/>
          <w:szCs w:val="17"/>
          <w:lang w:val="fr-FR"/>
        </w:rPr>
        <w:t>De stade (précédent)</w:t>
      </w:r>
    </w:p>
    <w:p w:rsidR="0046773C" w:rsidRPr="0063436D" w:rsidRDefault="004B7A02" w:rsidP="00451CFB">
      <w:pPr>
        <w:pStyle w:val="ListParagraph"/>
        <w:numPr>
          <w:ilvl w:val="2"/>
          <w:numId w:val="12"/>
        </w:numPr>
        <w:spacing w:after="120" w:line="240" w:lineRule="auto"/>
        <w:ind w:left="2268" w:hanging="567"/>
        <w:contextualSpacing w:val="0"/>
        <w:jc w:val="both"/>
        <w:rPr>
          <w:sz w:val="17"/>
          <w:szCs w:val="17"/>
          <w:lang w:val="fr-FR"/>
        </w:rPr>
      </w:pPr>
      <w:r w:rsidRPr="0063436D">
        <w:rPr>
          <w:sz w:val="17"/>
          <w:szCs w:val="17"/>
          <w:lang w:val="fr-FR"/>
        </w:rPr>
        <w:t>À stade (actuel)</w:t>
      </w:r>
    </w:p>
    <w:p w:rsidR="0046773C" w:rsidRPr="0063436D" w:rsidRDefault="004B7A02" w:rsidP="00451CFB">
      <w:pPr>
        <w:pStyle w:val="ListParagraph"/>
        <w:numPr>
          <w:ilvl w:val="2"/>
          <w:numId w:val="12"/>
        </w:numPr>
        <w:spacing w:after="120" w:line="240" w:lineRule="auto"/>
        <w:ind w:left="2268" w:hanging="567"/>
        <w:contextualSpacing w:val="0"/>
        <w:jc w:val="both"/>
        <w:rPr>
          <w:sz w:val="17"/>
          <w:szCs w:val="17"/>
          <w:lang w:val="fr-FR"/>
        </w:rPr>
      </w:pPr>
      <w:r w:rsidRPr="0063436D">
        <w:rPr>
          <w:sz w:val="17"/>
          <w:szCs w:val="17"/>
          <w:lang w:val="fr-FR"/>
        </w:rPr>
        <w:t>Événement principal</w:t>
      </w:r>
    </w:p>
    <w:p w:rsidR="00076F3F" w:rsidRPr="0063436D" w:rsidRDefault="004B7A02" w:rsidP="00451CFB">
      <w:pPr>
        <w:pStyle w:val="ListParagraph"/>
        <w:numPr>
          <w:ilvl w:val="2"/>
          <w:numId w:val="12"/>
        </w:numPr>
        <w:spacing w:after="120" w:line="240" w:lineRule="auto"/>
        <w:ind w:left="2268" w:hanging="567"/>
        <w:contextualSpacing w:val="0"/>
        <w:jc w:val="both"/>
        <w:rPr>
          <w:sz w:val="17"/>
          <w:szCs w:val="17"/>
          <w:lang w:val="fr-FR"/>
        </w:rPr>
      </w:pPr>
      <w:r w:rsidRPr="0063436D">
        <w:rPr>
          <w:sz w:val="17"/>
          <w:szCs w:val="17"/>
          <w:lang w:val="fr-FR"/>
        </w:rPr>
        <w:t>Événement détaillé</w:t>
      </w:r>
    </w:p>
    <w:p w:rsidR="00076F3F" w:rsidRPr="0063436D" w:rsidRDefault="004B7A02" w:rsidP="00451CFB">
      <w:pPr>
        <w:pStyle w:val="ListParagraph"/>
        <w:numPr>
          <w:ilvl w:val="2"/>
          <w:numId w:val="12"/>
        </w:numPr>
        <w:spacing w:after="170" w:line="240" w:lineRule="auto"/>
        <w:ind w:left="2268" w:hanging="567"/>
        <w:contextualSpacing w:val="0"/>
        <w:jc w:val="both"/>
        <w:rPr>
          <w:sz w:val="17"/>
          <w:szCs w:val="17"/>
          <w:lang w:val="fr-FR"/>
        </w:rPr>
      </w:pPr>
      <w:r w:rsidRPr="0063436D">
        <w:rPr>
          <w:sz w:val="17"/>
          <w:szCs w:val="17"/>
          <w:lang w:val="fr-FR"/>
        </w:rPr>
        <w:t>Événement national, régional ou international</w:t>
      </w:r>
    </w:p>
    <w:p w:rsidR="00076F3F" w:rsidRPr="0063436D" w:rsidRDefault="004B7A02" w:rsidP="00451CFB">
      <w:pPr>
        <w:pStyle w:val="ListParagraph"/>
        <w:numPr>
          <w:ilvl w:val="0"/>
          <w:numId w:val="37"/>
        </w:numPr>
        <w:spacing w:after="170" w:line="240" w:lineRule="auto"/>
        <w:ind w:left="1701" w:hanging="567"/>
        <w:contextualSpacing w:val="0"/>
        <w:jc w:val="both"/>
        <w:rPr>
          <w:sz w:val="17"/>
          <w:szCs w:val="17"/>
          <w:lang w:val="fr-FR"/>
        </w:rPr>
      </w:pPr>
      <w:r w:rsidRPr="0063436D">
        <w:rPr>
          <w:sz w:val="17"/>
          <w:szCs w:val="17"/>
          <w:lang w:val="fr-FR"/>
        </w:rPr>
        <w:t>Dates associées à l</w:t>
      </w:r>
      <w:r w:rsidR="0046773C" w:rsidRPr="0063436D">
        <w:rPr>
          <w:sz w:val="17"/>
          <w:szCs w:val="17"/>
          <w:lang w:val="fr-FR"/>
        </w:rPr>
        <w:t>’</w:t>
      </w:r>
      <w:r w:rsidRPr="0063436D">
        <w:rPr>
          <w:sz w:val="17"/>
          <w:szCs w:val="17"/>
          <w:lang w:val="fr-FR"/>
        </w:rPr>
        <w:t>événement (une date au moins est obligatoire);</w:t>
      </w:r>
    </w:p>
    <w:p w:rsidR="00076F3F" w:rsidRPr="0063436D" w:rsidRDefault="004B7A02" w:rsidP="00451CFB">
      <w:pPr>
        <w:pStyle w:val="ListParagraph"/>
        <w:numPr>
          <w:ilvl w:val="2"/>
          <w:numId w:val="15"/>
        </w:numPr>
        <w:spacing w:after="120" w:line="240" w:lineRule="auto"/>
        <w:ind w:left="2268" w:hanging="567"/>
        <w:contextualSpacing w:val="0"/>
        <w:jc w:val="both"/>
        <w:rPr>
          <w:sz w:val="17"/>
          <w:szCs w:val="17"/>
          <w:lang w:val="fr-FR"/>
        </w:rPr>
      </w:pPr>
      <w:r w:rsidRPr="0063436D">
        <w:rPr>
          <w:sz w:val="17"/>
          <w:szCs w:val="17"/>
          <w:lang w:val="fr-FR"/>
        </w:rPr>
        <w:t>Date de l</w:t>
      </w:r>
      <w:r w:rsidR="0046773C" w:rsidRPr="0063436D">
        <w:rPr>
          <w:sz w:val="17"/>
          <w:szCs w:val="17"/>
          <w:lang w:val="fr-FR"/>
        </w:rPr>
        <w:t>’</w:t>
      </w:r>
      <w:r w:rsidRPr="0063436D">
        <w:rPr>
          <w:sz w:val="17"/>
          <w:szCs w:val="17"/>
          <w:lang w:val="fr-FR"/>
        </w:rPr>
        <w:t>événement</w:t>
      </w:r>
    </w:p>
    <w:p w:rsidR="00076F3F" w:rsidRPr="0063436D" w:rsidRDefault="004B7A02" w:rsidP="00451CFB">
      <w:pPr>
        <w:pStyle w:val="ListParagraph"/>
        <w:numPr>
          <w:ilvl w:val="2"/>
          <w:numId w:val="15"/>
        </w:numPr>
        <w:spacing w:after="120" w:line="240" w:lineRule="auto"/>
        <w:ind w:left="2268" w:hanging="567"/>
        <w:contextualSpacing w:val="0"/>
        <w:jc w:val="both"/>
        <w:rPr>
          <w:sz w:val="17"/>
          <w:szCs w:val="17"/>
          <w:lang w:val="fr-FR"/>
        </w:rPr>
      </w:pPr>
      <w:r w:rsidRPr="0063436D">
        <w:rPr>
          <w:sz w:val="17"/>
          <w:szCs w:val="17"/>
          <w:lang w:val="fr-FR"/>
        </w:rPr>
        <w:t>Date d</w:t>
      </w:r>
      <w:r w:rsidR="0046773C" w:rsidRPr="0063436D">
        <w:rPr>
          <w:sz w:val="17"/>
          <w:szCs w:val="17"/>
          <w:lang w:val="fr-FR"/>
        </w:rPr>
        <w:t>’</w:t>
      </w:r>
      <w:r w:rsidRPr="0063436D">
        <w:rPr>
          <w:sz w:val="17"/>
          <w:szCs w:val="17"/>
          <w:lang w:val="fr-FR"/>
        </w:rPr>
        <w:t>effet</w:t>
      </w:r>
    </w:p>
    <w:p w:rsidR="00076F3F" w:rsidRPr="0063436D" w:rsidRDefault="00451CFB" w:rsidP="00451CFB">
      <w:pPr>
        <w:pStyle w:val="ListParagraph"/>
        <w:numPr>
          <w:ilvl w:val="2"/>
          <w:numId w:val="15"/>
        </w:numPr>
        <w:spacing w:after="170" w:line="240" w:lineRule="auto"/>
        <w:ind w:left="2268" w:hanging="567"/>
        <w:contextualSpacing w:val="0"/>
        <w:jc w:val="both"/>
        <w:rPr>
          <w:sz w:val="17"/>
          <w:szCs w:val="17"/>
          <w:lang w:val="fr-FR"/>
        </w:rPr>
      </w:pPr>
      <w:r>
        <w:rPr>
          <w:sz w:val="17"/>
          <w:szCs w:val="17"/>
          <w:lang w:val="fr-FR"/>
        </w:rPr>
        <w:lastRenderedPageBreak/>
        <w:t>D</w:t>
      </w:r>
      <w:r w:rsidR="004B7A02" w:rsidRPr="0063436D">
        <w:rPr>
          <w:sz w:val="17"/>
          <w:szCs w:val="17"/>
          <w:lang w:val="fr-FR"/>
        </w:rPr>
        <w:t>ate de publication</w:t>
      </w:r>
    </w:p>
    <w:p w:rsidR="0046773C" w:rsidRPr="0063436D" w:rsidRDefault="004B7A02" w:rsidP="00451CFB">
      <w:pPr>
        <w:pStyle w:val="ListParagraph"/>
        <w:numPr>
          <w:ilvl w:val="0"/>
          <w:numId w:val="37"/>
        </w:numPr>
        <w:spacing w:after="170" w:line="240" w:lineRule="auto"/>
        <w:ind w:left="1701" w:hanging="567"/>
        <w:contextualSpacing w:val="0"/>
        <w:jc w:val="both"/>
        <w:rPr>
          <w:sz w:val="17"/>
          <w:szCs w:val="17"/>
          <w:lang w:val="fr-FR"/>
        </w:rPr>
      </w:pPr>
      <w:r w:rsidRPr="0063436D">
        <w:rPr>
          <w:sz w:val="17"/>
          <w:szCs w:val="17"/>
          <w:lang w:val="fr-FR"/>
        </w:rPr>
        <w:t>Données supplémentaires relatives à l</w:t>
      </w:r>
      <w:r w:rsidR="0046773C" w:rsidRPr="0063436D">
        <w:rPr>
          <w:sz w:val="17"/>
          <w:szCs w:val="17"/>
          <w:lang w:val="fr-FR"/>
        </w:rPr>
        <w:t>’</w:t>
      </w:r>
      <w:r w:rsidRPr="0063436D">
        <w:rPr>
          <w:sz w:val="17"/>
          <w:szCs w:val="17"/>
          <w:lang w:val="fr-FR"/>
        </w:rPr>
        <w:t>événement (facultatif);  et</w:t>
      </w:r>
    </w:p>
    <w:p w:rsidR="00076F3F" w:rsidRPr="0063436D" w:rsidRDefault="004B7A02" w:rsidP="00451CFB">
      <w:pPr>
        <w:pStyle w:val="ListParagraph"/>
        <w:numPr>
          <w:ilvl w:val="0"/>
          <w:numId w:val="37"/>
        </w:numPr>
        <w:spacing w:after="170" w:line="240" w:lineRule="auto"/>
        <w:ind w:left="1701" w:hanging="567"/>
        <w:contextualSpacing w:val="0"/>
        <w:jc w:val="both"/>
        <w:rPr>
          <w:sz w:val="17"/>
          <w:szCs w:val="17"/>
          <w:lang w:val="fr-FR"/>
        </w:rPr>
      </w:pPr>
      <w:r w:rsidRPr="0063436D">
        <w:rPr>
          <w:sz w:val="17"/>
          <w:szCs w:val="17"/>
          <w:lang w:val="fr-FR"/>
        </w:rPr>
        <w:t>Identificateur unique (facultatif).</w:t>
      </w:r>
    </w:p>
    <w:p w:rsidR="00076F3F" w:rsidRPr="0063436D" w:rsidRDefault="0008215E" w:rsidP="004154B6">
      <w:pPr>
        <w:pStyle w:val="ListParagraph"/>
        <w:spacing w:after="17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4154B6" w:rsidRPr="0063436D">
        <w:rPr>
          <w:sz w:val="17"/>
          <w:szCs w:val="17"/>
          <w:lang w:val="fr-FR"/>
        </w:rPr>
        <w:t>Le code de l</w:t>
      </w:r>
      <w:r w:rsidR="0046773C" w:rsidRPr="0063436D">
        <w:rPr>
          <w:sz w:val="17"/>
          <w:szCs w:val="17"/>
          <w:lang w:val="fr-FR"/>
        </w:rPr>
        <w:t>’</w:t>
      </w:r>
      <w:r w:rsidR="004154B6" w:rsidRPr="0063436D">
        <w:rPr>
          <w:sz w:val="17"/>
          <w:szCs w:val="17"/>
          <w:lang w:val="fr-FR"/>
        </w:rPr>
        <w:t>office doit être indiqué pour que l</w:t>
      </w:r>
      <w:r w:rsidR="0046773C" w:rsidRPr="0063436D">
        <w:rPr>
          <w:sz w:val="17"/>
          <w:szCs w:val="17"/>
          <w:lang w:val="fr-FR"/>
        </w:rPr>
        <w:t>’</w:t>
      </w:r>
      <w:r w:rsidR="004154B6" w:rsidRPr="0063436D">
        <w:rPr>
          <w:sz w:val="17"/>
          <w:szCs w:val="17"/>
          <w:lang w:val="fr-FR"/>
        </w:rPr>
        <w:t>utilisateur sache de quel office de propriété industrielle proviennent les données relatives à la situation juridiq</w:t>
      </w:r>
      <w:r w:rsidR="00B66A4C" w:rsidRPr="0063436D">
        <w:rPr>
          <w:sz w:val="17"/>
          <w:szCs w:val="17"/>
          <w:lang w:val="fr-FR"/>
        </w:rPr>
        <w:t>ue.  La</w:t>
      </w:r>
      <w:r w:rsidR="004154B6" w:rsidRPr="0063436D">
        <w:rPr>
          <w:sz w:val="17"/>
          <w:szCs w:val="17"/>
          <w:lang w:val="fr-FR"/>
        </w:rPr>
        <w:t xml:space="preserve"> date de création du fichier des données relatives à la situation juridique doit être indiquée afin que les utilisateurs connaissent la date à compter de laquelle l</w:t>
      </w:r>
      <w:r w:rsidR="0046773C" w:rsidRPr="0063436D">
        <w:rPr>
          <w:sz w:val="17"/>
          <w:szCs w:val="17"/>
          <w:lang w:val="fr-FR"/>
        </w:rPr>
        <w:t>’</w:t>
      </w:r>
      <w:r w:rsidR="004154B6" w:rsidRPr="0063436D">
        <w:rPr>
          <w:sz w:val="17"/>
          <w:szCs w:val="17"/>
          <w:lang w:val="fr-FR"/>
        </w:rPr>
        <w:t>information est à jo</w:t>
      </w:r>
      <w:r w:rsidR="00B66A4C" w:rsidRPr="0063436D">
        <w:rPr>
          <w:sz w:val="17"/>
          <w:szCs w:val="17"/>
          <w:lang w:val="fr-FR"/>
        </w:rPr>
        <w:t>ur.  L’i</w:t>
      </w:r>
      <w:r w:rsidR="004154B6" w:rsidRPr="0063436D">
        <w:rPr>
          <w:sz w:val="17"/>
          <w:szCs w:val="17"/>
          <w:lang w:val="fr-FR"/>
        </w:rPr>
        <w:t>dentificateur du document doit être fourni de façon à ce que l</w:t>
      </w:r>
      <w:r w:rsidR="0046773C" w:rsidRPr="0063436D">
        <w:rPr>
          <w:sz w:val="17"/>
          <w:szCs w:val="17"/>
          <w:lang w:val="fr-FR"/>
        </w:rPr>
        <w:t>’</w:t>
      </w:r>
      <w:r w:rsidR="004154B6" w:rsidRPr="0063436D">
        <w:rPr>
          <w:sz w:val="17"/>
          <w:szCs w:val="17"/>
          <w:lang w:val="fr-FR"/>
        </w:rPr>
        <w:t>utilisateur sache à quelle demande ou à quel droit de propriété industrielle se rapportent les données relatives à la situation juridique.</w:t>
      </w:r>
    </w:p>
    <w:p w:rsidR="0046773C" w:rsidRPr="0063436D" w:rsidRDefault="0008215E" w:rsidP="004154B6">
      <w:pPr>
        <w:pStyle w:val="ListParagraph"/>
        <w:spacing w:after="170" w:line="240" w:lineRule="auto"/>
        <w:ind w:left="0"/>
        <w:contextualSpacing w:val="0"/>
        <w:jc w:val="both"/>
        <w:rPr>
          <w:sz w:val="17"/>
          <w:szCs w:val="17"/>
          <w:lang w:val="fr-FR"/>
        </w:rPr>
      </w:pPr>
      <w:r w:rsidRPr="0063436D">
        <w:rPr>
          <w:sz w:val="17"/>
          <w:szCs w:val="17"/>
          <w:lang w:val="fr-FR"/>
        </w:rPr>
        <w:fldChar w:fldCharType="begin"/>
      </w:r>
      <w:r w:rsidR="00715DBD" w:rsidRPr="0063436D">
        <w:rPr>
          <w:sz w:val="17"/>
          <w:szCs w:val="17"/>
          <w:lang w:val="fr-FR"/>
        </w:rPr>
        <w:instrText xml:space="preserve"> AUTONUM  </w:instrText>
      </w:r>
      <w:r w:rsidRPr="0063436D">
        <w:rPr>
          <w:sz w:val="17"/>
          <w:szCs w:val="17"/>
          <w:lang w:val="fr-FR"/>
        </w:rPr>
        <w:fldChar w:fldCharType="end"/>
      </w:r>
      <w:r w:rsidR="00715DBD" w:rsidRPr="0063436D">
        <w:rPr>
          <w:sz w:val="17"/>
          <w:szCs w:val="17"/>
          <w:lang w:val="fr-FR"/>
        </w:rPr>
        <w:tab/>
      </w:r>
      <w:r w:rsidR="004154B6" w:rsidRPr="0063436D">
        <w:rPr>
          <w:sz w:val="17"/>
          <w:szCs w:val="17"/>
          <w:lang w:val="fr-FR"/>
        </w:rPr>
        <w:t>Comme identificateur de document, les offices de propriété industrielle sont tenus d</w:t>
      </w:r>
      <w:r w:rsidR="0046773C" w:rsidRPr="0063436D">
        <w:rPr>
          <w:sz w:val="17"/>
          <w:szCs w:val="17"/>
          <w:lang w:val="fr-FR"/>
        </w:rPr>
        <w:t>’</w:t>
      </w:r>
      <w:r w:rsidR="004154B6" w:rsidRPr="0063436D">
        <w:rPr>
          <w:sz w:val="17"/>
          <w:szCs w:val="17"/>
          <w:lang w:val="fr-FR"/>
        </w:rPr>
        <w:t>indiquer le numéro de la deman</w:t>
      </w:r>
      <w:r w:rsidR="00B66A4C" w:rsidRPr="0063436D">
        <w:rPr>
          <w:sz w:val="17"/>
          <w:szCs w:val="17"/>
          <w:lang w:val="fr-FR"/>
        </w:rPr>
        <w:t>de.  Lo</w:t>
      </w:r>
      <w:r w:rsidR="009B3745" w:rsidRPr="0063436D">
        <w:rPr>
          <w:sz w:val="17"/>
          <w:szCs w:val="17"/>
          <w:lang w:val="fr-FR"/>
        </w:rPr>
        <w:t xml:space="preserve">rsque les données relatives à la situation juridique sont fournies pour une marque qui a été enregistrée, les offices sont vivement </w:t>
      </w:r>
      <w:r w:rsidR="000B1460" w:rsidRPr="0063436D">
        <w:rPr>
          <w:sz w:val="17"/>
          <w:szCs w:val="17"/>
          <w:lang w:val="fr-FR"/>
        </w:rPr>
        <w:t>encourag</w:t>
      </w:r>
      <w:r w:rsidR="009B3745" w:rsidRPr="0063436D">
        <w:rPr>
          <w:sz w:val="17"/>
          <w:szCs w:val="17"/>
          <w:lang w:val="fr-FR"/>
        </w:rPr>
        <w:t>és à fournir le numéro d</w:t>
      </w:r>
      <w:r w:rsidR="0046773C" w:rsidRPr="0063436D">
        <w:rPr>
          <w:sz w:val="17"/>
          <w:szCs w:val="17"/>
          <w:lang w:val="fr-FR"/>
        </w:rPr>
        <w:t>’</w:t>
      </w:r>
      <w:r w:rsidR="009B3745" w:rsidRPr="0063436D">
        <w:rPr>
          <w:sz w:val="17"/>
          <w:szCs w:val="17"/>
          <w:lang w:val="fr-FR"/>
        </w:rPr>
        <w:t>enregistrement de la marque en sus du numéro de la demande</w:t>
      </w:r>
      <w:r w:rsidR="000B1460" w:rsidRPr="0063436D">
        <w:rPr>
          <w:sz w:val="17"/>
          <w:szCs w:val="17"/>
          <w:lang w:val="fr-FR"/>
        </w:rPr>
        <w:t>.</w:t>
      </w:r>
    </w:p>
    <w:p w:rsidR="00076F3F" w:rsidRPr="0063436D" w:rsidRDefault="0008215E" w:rsidP="004154B6">
      <w:pPr>
        <w:pStyle w:val="ListParagraph"/>
        <w:spacing w:after="170" w:line="240" w:lineRule="auto"/>
        <w:ind w:left="0"/>
        <w:contextualSpacing w:val="0"/>
        <w:jc w:val="both"/>
        <w:rPr>
          <w:sz w:val="17"/>
          <w:szCs w:val="17"/>
          <w:lang w:val="fr-FR"/>
        </w:rPr>
      </w:pPr>
      <w:r w:rsidRPr="0063436D">
        <w:rPr>
          <w:sz w:val="17"/>
          <w:szCs w:val="17"/>
          <w:lang w:val="fr-FR"/>
        </w:rPr>
        <w:fldChar w:fldCharType="begin"/>
      </w:r>
      <w:r w:rsidR="002A176E" w:rsidRPr="0063436D">
        <w:rPr>
          <w:sz w:val="17"/>
          <w:szCs w:val="17"/>
          <w:lang w:val="fr-FR"/>
        </w:rPr>
        <w:instrText xml:space="preserve"> AUTONUM  </w:instrText>
      </w:r>
      <w:r w:rsidRPr="0063436D">
        <w:rPr>
          <w:sz w:val="17"/>
          <w:szCs w:val="17"/>
          <w:lang w:val="fr-FR"/>
        </w:rPr>
        <w:fldChar w:fldCharType="end"/>
      </w:r>
      <w:r w:rsidR="002A176E" w:rsidRPr="0063436D">
        <w:rPr>
          <w:sz w:val="17"/>
          <w:szCs w:val="17"/>
          <w:lang w:val="fr-FR"/>
        </w:rPr>
        <w:tab/>
      </w:r>
      <w:r w:rsidR="004154B6" w:rsidRPr="0063436D">
        <w:rPr>
          <w:sz w:val="17"/>
          <w:szCs w:val="17"/>
          <w:lang w:val="fr-FR"/>
        </w:rPr>
        <w:t>L</w:t>
      </w:r>
      <w:r w:rsidR="0046773C" w:rsidRPr="0063436D">
        <w:rPr>
          <w:sz w:val="17"/>
          <w:szCs w:val="17"/>
          <w:lang w:val="fr-FR"/>
        </w:rPr>
        <w:t>’</w:t>
      </w:r>
      <w:r w:rsidR="004154B6" w:rsidRPr="0063436D">
        <w:rPr>
          <w:sz w:val="17"/>
          <w:szCs w:val="17"/>
          <w:lang w:val="fr-FR"/>
        </w:rPr>
        <w:t>office de propriété industrielle doit fournir le code de situation assorti de la ou des dates correspondantes pour l</w:t>
      </w:r>
      <w:r w:rsidR="0046773C" w:rsidRPr="0063436D">
        <w:rPr>
          <w:sz w:val="17"/>
          <w:szCs w:val="17"/>
          <w:lang w:val="fr-FR"/>
        </w:rPr>
        <w:t>’</w:t>
      </w:r>
      <w:r w:rsidR="004154B6" w:rsidRPr="0063436D">
        <w:rPr>
          <w:sz w:val="17"/>
          <w:szCs w:val="17"/>
          <w:lang w:val="fr-FR"/>
        </w:rPr>
        <w:t xml:space="preserve">événement le plus récent </w:t>
      </w:r>
      <w:r w:rsidR="0046773C" w:rsidRPr="0063436D">
        <w:rPr>
          <w:sz w:val="17"/>
          <w:szCs w:val="17"/>
          <w:lang w:val="fr-FR"/>
        </w:rPr>
        <w:t>à l’égard</w:t>
      </w:r>
      <w:r w:rsidR="004154B6" w:rsidRPr="0063436D">
        <w:rPr>
          <w:sz w:val="17"/>
          <w:szCs w:val="17"/>
          <w:lang w:val="fr-FR"/>
        </w:rPr>
        <w:t xml:space="preserve"> d</w:t>
      </w:r>
      <w:r w:rsidR="0046773C" w:rsidRPr="0063436D">
        <w:rPr>
          <w:sz w:val="17"/>
          <w:szCs w:val="17"/>
          <w:lang w:val="fr-FR"/>
        </w:rPr>
        <w:t>’</w:t>
      </w:r>
      <w:r w:rsidR="004154B6" w:rsidRPr="0063436D">
        <w:rPr>
          <w:sz w:val="17"/>
          <w:szCs w:val="17"/>
          <w:lang w:val="fr-FR"/>
        </w:rPr>
        <w:t>une demande ou d</w:t>
      </w:r>
      <w:r w:rsidR="0046773C" w:rsidRPr="0063436D">
        <w:rPr>
          <w:sz w:val="17"/>
          <w:szCs w:val="17"/>
          <w:lang w:val="fr-FR"/>
        </w:rPr>
        <w:t>’</w:t>
      </w:r>
      <w:r w:rsidR="004154B6" w:rsidRPr="0063436D">
        <w:rPr>
          <w:sz w:val="17"/>
          <w:szCs w:val="17"/>
          <w:lang w:val="fr-FR"/>
        </w:rPr>
        <w:t>un droit de propriété industrielle traité par l</w:t>
      </w:r>
      <w:r w:rsidR="0046773C" w:rsidRPr="0063436D">
        <w:rPr>
          <w:sz w:val="17"/>
          <w:szCs w:val="17"/>
          <w:lang w:val="fr-FR"/>
        </w:rPr>
        <w:t>’</w:t>
      </w:r>
      <w:r w:rsidR="004154B6" w:rsidRPr="0063436D">
        <w:rPr>
          <w:sz w:val="17"/>
          <w:szCs w:val="17"/>
          <w:lang w:val="fr-FR"/>
        </w:rPr>
        <w:t>offi</w:t>
      </w:r>
      <w:r w:rsidR="00B66A4C" w:rsidRPr="0063436D">
        <w:rPr>
          <w:sz w:val="17"/>
          <w:szCs w:val="17"/>
          <w:lang w:val="fr-FR"/>
        </w:rPr>
        <w:t>ce.  La</w:t>
      </w:r>
      <w:r w:rsidR="004154B6" w:rsidRPr="0063436D">
        <w:rPr>
          <w:sz w:val="17"/>
          <w:szCs w:val="17"/>
          <w:lang w:val="fr-FR"/>
        </w:rPr>
        <w:t xml:space="preserve"> combinaison du code de situation et de la date constitue l</w:t>
      </w:r>
      <w:r w:rsidR="0046773C" w:rsidRPr="0063436D">
        <w:rPr>
          <w:sz w:val="17"/>
          <w:szCs w:val="17"/>
          <w:lang w:val="fr-FR"/>
        </w:rPr>
        <w:t>’</w:t>
      </w:r>
      <w:r w:rsidR="004154B6" w:rsidRPr="0063436D">
        <w:rPr>
          <w:sz w:val="17"/>
          <w:szCs w:val="17"/>
          <w:lang w:val="fr-FR"/>
        </w:rPr>
        <w:t>information minimale pour l</w:t>
      </w:r>
      <w:r w:rsidR="0046773C" w:rsidRPr="0063436D">
        <w:rPr>
          <w:sz w:val="17"/>
          <w:szCs w:val="17"/>
          <w:lang w:val="fr-FR"/>
        </w:rPr>
        <w:t>’</w:t>
      </w:r>
      <w:r w:rsidR="004154B6" w:rsidRPr="0063436D">
        <w:rPr>
          <w:sz w:val="17"/>
          <w:szCs w:val="17"/>
          <w:lang w:val="fr-FR"/>
        </w:rPr>
        <w:t>identification univoque de la situation juridique d</w:t>
      </w:r>
      <w:r w:rsidR="0046773C" w:rsidRPr="0063436D">
        <w:rPr>
          <w:sz w:val="17"/>
          <w:szCs w:val="17"/>
          <w:lang w:val="fr-FR"/>
        </w:rPr>
        <w:t>’</w:t>
      </w:r>
      <w:r w:rsidR="004154B6" w:rsidRPr="0063436D">
        <w:rPr>
          <w:sz w:val="17"/>
          <w:szCs w:val="17"/>
          <w:lang w:val="fr-FR"/>
        </w:rPr>
        <w:t>une demande ou d</w:t>
      </w:r>
      <w:r w:rsidR="0046773C" w:rsidRPr="0063436D">
        <w:rPr>
          <w:sz w:val="17"/>
          <w:szCs w:val="17"/>
          <w:lang w:val="fr-FR"/>
        </w:rPr>
        <w:t>’</w:t>
      </w:r>
      <w:r w:rsidR="004154B6" w:rsidRPr="0063436D">
        <w:rPr>
          <w:sz w:val="17"/>
          <w:szCs w:val="17"/>
          <w:lang w:val="fr-FR"/>
        </w:rPr>
        <w:t>un droit de propriété industriel</w:t>
      </w:r>
      <w:r w:rsidR="00B66A4C" w:rsidRPr="0063436D">
        <w:rPr>
          <w:sz w:val="17"/>
          <w:szCs w:val="17"/>
          <w:lang w:val="fr-FR"/>
        </w:rPr>
        <w:t>le.  L’o</w:t>
      </w:r>
      <w:r w:rsidR="004154B6" w:rsidRPr="0063436D">
        <w:rPr>
          <w:sz w:val="17"/>
          <w:szCs w:val="17"/>
          <w:lang w:val="fr-FR"/>
        </w:rPr>
        <w:t>ffice de propriété industrielle peut également communiquer les codes de situation et les dates correspondantes pour tous les événements qui ont eu lieu au cours de l</w:t>
      </w:r>
      <w:r w:rsidR="0046773C" w:rsidRPr="0063436D">
        <w:rPr>
          <w:sz w:val="17"/>
          <w:szCs w:val="17"/>
          <w:lang w:val="fr-FR"/>
        </w:rPr>
        <w:t>’</w:t>
      </w:r>
      <w:r w:rsidR="004154B6" w:rsidRPr="0063436D">
        <w:rPr>
          <w:sz w:val="17"/>
          <w:szCs w:val="17"/>
          <w:lang w:val="fr-FR"/>
        </w:rPr>
        <w:t>existence de la demande ou du droit de propriété industrielle (c</w:t>
      </w:r>
      <w:r w:rsidR="0046773C" w:rsidRPr="0063436D">
        <w:rPr>
          <w:sz w:val="17"/>
          <w:szCs w:val="17"/>
          <w:lang w:val="fr-FR"/>
        </w:rPr>
        <w:t>’</w:t>
      </w:r>
      <w:r w:rsidR="004154B6" w:rsidRPr="0063436D">
        <w:rPr>
          <w:sz w:val="17"/>
          <w:szCs w:val="17"/>
          <w:lang w:val="fr-FR"/>
        </w:rPr>
        <w:t>est</w:t>
      </w:r>
      <w:r w:rsidR="0046773C" w:rsidRPr="0063436D">
        <w:rPr>
          <w:sz w:val="17"/>
          <w:szCs w:val="17"/>
          <w:lang w:val="fr-FR"/>
        </w:rPr>
        <w:t>-</w:t>
      </w:r>
      <w:r w:rsidR="004154B6" w:rsidRPr="0063436D">
        <w:rPr>
          <w:sz w:val="17"/>
          <w:szCs w:val="17"/>
          <w:lang w:val="fr-FR"/>
        </w:rPr>
        <w:t>à</w:t>
      </w:r>
      <w:r w:rsidR="0046773C" w:rsidRPr="0063436D">
        <w:rPr>
          <w:sz w:val="17"/>
          <w:szCs w:val="17"/>
          <w:lang w:val="fr-FR"/>
        </w:rPr>
        <w:t>-</w:t>
      </w:r>
      <w:r w:rsidR="004154B6" w:rsidRPr="0063436D">
        <w:rPr>
          <w:sz w:val="17"/>
          <w:szCs w:val="17"/>
          <w:lang w:val="fr-FR"/>
        </w:rPr>
        <w:t>dire, l</w:t>
      </w:r>
      <w:r w:rsidR="0046773C" w:rsidRPr="0063436D">
        <w:rPr>
          <w:sz w:val="17"/>
          <w:szCs w:val="17"/>
          <w:lang w:val="fr-FR"/>
        </w:rPr>
        <w:t>’</w:t>
      </w:r>
      <w:r w:rsidR="004154B6" w:rsidRPr="0063436D">
        <w:rPr>
          <w:sz w:val="17"/>
          <w:szCs w:val="17"/>
          <w:lang w:val="fr-FR"/>
        </w:rPr>
        <w:t>historique des événemen</w:t>
      </w:r>
      <w:r w:rsidR="00B66A4C" w:rsidRPr="0063436D">
        <w:rPr>
          <w:sz w:val="17"/>
          <w:szCs w:val="17"/>
          <w:lang w:val="fr-FR"/>
        </w:rPr>
        <w:t>ts).  En</w:t>
      </w:r>
      <w:r w:rsidR="004154B6" w:rsidRPr="0063436D">
        <w:rPr>
          <w:sz w:val="17"/>
          <w:szCs w:val="17"/>
          <w:lang w:val="fr-FR"/>
        </w:rPr>
        <w:t xml:space="preserve"> cas de fourniture d</w:t>
      </w:r>
      <w:r w:rsidR="0046773C" w:rsidRPr="0063436D">
        <w:rPr>
          <w:sz w:val="17"/>
          <w:szCs w:val="17"/>
          <w:lang w:val="fr-FR"/>
        </w:rPr>
        <w:t>’</w:t>
      </w:r>
      <w:r w:rsidR="004154B6" w:rsidRPr="0063436D">
        <w:rPr>
          <w:sz w:val="17"/>
          <w:szCs w:val="17"/>
          <w:lang w:val="fr-FR"/>
        </w:rPr>
        <w:t>un historique complet ou partiel des événements, il est recommandé d</w:t>
      </w:r>
      <w:r w:rsidR="0046773C" w:rsidRPr="0063436D">
        <w:rPr>
          <w:sz w:val="17"/>
          <w:szCs w:val="17"/>
          <w:lang w:val="fr-FR"/>
        </w:rPr>
        <w:t>’</w:t>
      </w:r>
      <w:r w:rsidR="004154B6" w:rsidRPr="0063436D">
        <w:rPr>
          <w:sz w:val="17"/>
          <w:szCs w:val="17"/>
          <w:lang w:val="fr-FR"/>
        </w:rPr>
        <w:t>indiquer l</w:t>
      </w:r>
      <w:r w:rsidR="0046773C" w:rsidRPr="0063436D">
        <w:rPr>
          <w:sz w:val="17"/>
          <w:szCs w:val="17"/>
          <w:lang w:val="fr-FR"/>
        </w:rPr>
        <w:t>’</w:t>
      </w:r>
      <w:r w:rsidR="004154B6" w:rsidRPr="0063436D">
        <w:rPr>
          <w:sz w:val="17"/>
          <w:szCs w:val="17"/>
          <w:lang w:val="fr-FR"/>
        </w:rPr>
        <w:t>événement le plus récent en premier dans la liste.</w:t>
      </w:r>
    </w:p>
    <w:p w:rsidR="00076F3F" w:rsidRPr="0063436D" w:rsidRDefault="0008215E" w:rsidP="004154B6">
      <w:pPr>
        <w:pStyle w:val="ListParagraph"/>
        <w:spacing w:after="170" w:line="240" w:lineRule="auto"/>
        <w:ind w:left="0"/>
        <w:contextualSpacing w:val="0"/>
        <w:jc w:val="both"/>
        <w:rPr>
          <w:sz w:val="17"/>
          <w:szCs w:val="17"/>
          <w:lang w:val="fr-FR"/>
        </w:rPr>
      </w:pPr>
      <w:r w:rsidRPr="0063436D">
        <w:rPr>
          <w:sz w:val="17"/>
          <w:szCs w:val="17"/>
          <w:lang w:val="fr-FR"/>
        </w:rPr>
        <w:fldChar w:fldCharType="begin"/>
      </w:r>
      <w:r w:rsidR="002A176E" w:rsidRPr="0063436D">
        <w:rPr>
          <w:sz w:val="17"/>
          <w:szCs w:val="17"/>
          <w:lang w:val="fr-FR"/>
        </w:rPr>
        <w:instrText xml:space="preserve"> AUTONUM  </w:instrText>
      </w:r>
      <w:r w:rsidRPr="0063436D">
        <w:rPr>
          <w:sz w:val="17"/>
          <w:szCs w:val="17"/>
          <w:lang w:val="fr-FR"/>
        </w:rPr>
        <w:fldChar w:fldCharType="end"/>
      </w:r>
      <w:r w:rsidR="002A176E" w:rsidRPr="0063436D">
        <w:rPr>
          <w:sz w:val="17"/>
          <w:szCs w:val="17"/>
          <w:lang w:val="fr-FR"/>
        </w:rPr>
        <w:tab/>
      </w:r>
      <w:r w:rsidR="004154B6" w:rsidRPr="0063436D">
        <w:rPr>
          <w:sz w:val="17"/>
          <w:szCs w:val="17"/>
          <w:lang w:val="fr-FR"/>
        </w:rPr>
        <w:t>Les offices de propriété industrielle ont la faculté de fournir un identificateur d</w:t>
      </w:r>
      <w:r w:rsidR="0046773C" w:rsidRPr="0063436D">
        <w:rPr>
          <w:sz w:val="17"/>
          <w:szCs w:val="17"/>
          <w:lang w:val="fr-FR"/>
        </w:rPr>
        <w:t>’</w:t>
      </w:r>
      <w:r w:rsidR="004154B6" w:rsidRPr="0063436D">
        <w:rPr>
          <w:sz w:val="17"/>
          <w:szCs w:val="17"/>
          <w:lang w:val="fr-FR"/>
        </w:rPr>
        <w:t xml:space="preserve">événement unique pour consigner un événement et sa date </w:t>
      </w:r>
      <w:r w:rsidR="0046773C" w:rsidRPr="0063436D">
        <w:rPr>
          <w:sz w:val="17"/>
          <w:szCs w:val="17"/>
          <w:lang w:val="fr-FR"/>
        </w:rPr>
        <w:t>à l’égard</w:t>
      </w:r>
      <w:r w:rsidR="004154B6" w:rsidRPr="0063436D">
        <w:rPr>
          <w:sz w:val="17"/>
          <w:szCs w:val="17"/>
          <w:lang w:val="fr-FR"/>
        </w:rPr>
        <w:t xml:space="preserve"> d</w:t>
      </w:r>
      <w:r w:rsidR="0046773C" w:rsidRPr="0063436D">
        <w:rPr>
          <w:sz w:val="17"/>
          <w:szCs w:val="17"/>
          <w:lang w:val="fr-FR"/>
        </w:rPr>
        <w:t>’</w:t>
      </w:r>
      <w:r w:rsidR="004154B6" w:rsidRPr="0063436D">
        <w:rPr>
          <w:sz w:val="17"/>
          <w:szCs w:val="17"/>
          <w:lang w:val="fr-FR"/>
        </w:rPr>
        <w:t>une demande ou d</w:t>
      </w:r>
      <w:r w:rsidR="0046773C" w:rsidRPr="0063436D">
        <w:rPr>
          <w:sz w:val="17"/>
          <w:szCs w:val="17"/>
          <w:lang w:val="fr-FR"/>
        </w:rPr>
        <w:t>’</w:t>
      </w:r>
      <w:r w:rsidR="004154B6" w:rsidRPr="0063436D">
        <w:rPr>
          <w:sz w:val="17"/>
          <w:szCs w:val="17"/>
          <w:lang w:val="fr-FR"/>
        </w:rPr>
        <w:t>un droit de propriété industriel</w:t>
      </w:r>
      <w:r w:rsidR="00B66A4C" w:rsidRPr="0063436D">
        <w:rPr>
          <w:sz w:val="17"/>
          <w:szCs w:val="17"/>
          <w:lang w:val="fr-FR"/>
        </w:rPr>
        <w:t>le.  De</w:t>
      </w:r>
      <w:r w:rsidR="004154B6" w:rsidRPr="0063436D">
        <w:rPr>
          <w:sz w:val="17"/>
          <w:szCs w:val="17"/>
          <w:lang w:val="fr-FR"/>
        </w:rPr>
        <w:t xml:space="preserve"> cette manière, deux</w:t>
      </w:r>
      <w:r w:rsidR="00EC77DA" w:rsidRPr="0063436D">
        <w:rPr>
          <w:sz w:val="17"/>
          <w:szCs w:val="17"/>
          <w:lang w:val="fr-FR"/>
        </w:rPr>
        <w:t> </w:t>
      </w:r>
      <w:r w:rsidR="004154B6" w:rsidRPr="0063436D">
        <w:rPr>
          <w:sz w:val="17"/>
          <w:szCs w:val="17"/>
          <w:lang w:val="fr-FR"/>
        </w:rPr>
        <w:t>événements impossibles à distinguer, tels que l</w:t>
      </w:r>
      <w:r w:rsidR="0046773C" w:rsidRPr="0063436D">
        <w:rPr>
          <w:sz w:val="17"/>
          <w:szCs w:val="17"/>
          <w:lang w:val="fr-FR"/>
        </w:rPr>
        <w:t>’</w:t>
      </w:r>
      <w:r w:rsidR="004154B6" w:rsidRPr="0063436D">
        <w:rPr>
          <w:sz w:val="17"/>
          <w:szCs w:val="17"/>
          <w:lang w:val="fr-FR"/>
        </w:rPr>
        <w:t>inscription de deux</w:t>
      </w:r>
      <w:r w:rsidR="00EC77DA" w:rsidRPr="0063436D">
        <w:rPr>
          <w:sz w:val="17"/>
          <w:szCs w:val="17"/>
          <w:lang w:val="fr-FR"/>
        </w:rPr>
        <w:t> </w:t>
      </w:r>
      <w:r w:rsidR="004154B6" w:rsidRPr="0063436D">
        <w:rPr>
          <w:sz w:val="17"/>
          <w:szCs w:val="17"/>
          <w:lang w:val="fr-FR"/>
        </w:rPr>
        <w:t>licences volontaires pour le même droit de propriété industrielle le même jour, qui aurait donné lieu à deux</w:t>
      </w:r>
      <w:r w:rsidR="00EC77DA" w:rsidRPr="0063436D">
        <w:rPr>
          <w:sz w:val="17"/>
          <w:szCs w:val="17"/>
          <w:lang w:val="fr-FR"/>
        </w:rPr>
        <w:t> </w:t>
      </w:r>
      <w:r w:rsidR="004154B6" w:rsidRPr="0063436D">
        <w:rPr>
          <w:sz w:val="17"/>
          <w:szCs w:val="17"/>
          <w:lang w:val="fr-FR"/>
        </w:rPr>
        <w:t>combinaisons identiques de codes de situation et de date, peuvent être distingués au moyen d</w:t>
      </w:r>
      <w:r w:rsidR="0046773C" w:rsidRPr="0063436D">
        <w:rPr>
          <w:sz w:val="17"/>
          <w:szCs w:val="17"/>
          <w:lang w:val="fr-FR"/>
        </w:rPr>
        <w:t>’</w:t>
      </w:r>
      <w:r w:rsidR="004154B6" w:rsidRPr="0063436D">
        <w:rPr>
          <w:sz w:val="17"/>
          <w:szCs w:val="17"/>
          <w:lang w:val="fr-FR"/>
        </w:rPr>
        <w:t>un identificateur d</w:t>
      </w:r>
      <w:r w:rsidR="0046773C" w:rsidRPr="0063436D">
        <w:rPr>
          <w:sz w:val="17"/>
          <w:szCs w:val="17"/>
          <w:lang w:val="fr-FR"/>
        </w:rPr>
        <w:t>’</w:t>
      </w:r>
      <w:r w:rsidR="004154B6" w:rsidRPr="0063436D">
        <w:rPr>
          <w:sz w:val="17"/>
          <w:szCs w:val="17"/>
          <w:lang w:val="fr-FR"/>
        </w:rPr>
        <w:t>événement unique.</w:t>
      </w:r>
    </w:p>
    <w:p w:rsidR="0046773C" w:rsidRPr="0063436D" w:rsidRDefault="0008215E" w:rsidP="00A171B1">
      <w:pPr>
        <w:pStyle w:val="ListParagraph"/>
        <w:keepNext/>
        <w:spacing w:after="170" w:line="240" w:lineRule="auto"/>
        <w:ind w:left="0"/>
        <w:contextualSpacing w:val="0"/>
        <w:jc w:val="both"/>
        <w:rPr>
          <w:sz w:val="17"/>
          <w:szCs w:val="17"/>
          <w:lang w:val="fr-FR"/>
        </w:rPr>
      </w:pPr>
      <w:r w:rsidRPr="0063436D">
        <w:rPr>
          <w:sz w:val="17"/>
          <w:szCs w:val="17"/>
          <w:lang w:val="fr-FR"/>
        </w:rPr>
        <w:lastRenderedPageBreak/>
        <w:fldChar w:fldCharType="begin"/>
      </w:r>
      <w:r w:rsidR="002A176E" w:rsidRPr="0063436D">
        <w:rPr>
          <w:sz w:val="17"/>
          <w:szCs w:val="17"/>
          <w:lang w:val="fr-FR"/>
        </w:rPr>
        <w:instrText xml:space="preserve"> AUTONUM  </w:instrText>
      </w:r>
      <w:r w:rsidRPr="0063436D">
        <w:rPr>
          <w:sz w:val="17"/>
          <w:szCs w:val="17"/>
          <w:lang w:val="fr-FR"/>
        </w:rPr>
        <w:fldChar w:fldCharType="end"/>
      </w:r>
      <w:r w:rsidR="002A176E" w:rsidRPr="0063436D">
        <w:rPr>
          <w:sz w:val="17"/>
          <w:szCs w:val="17"/>
          <w:lang w:val="fr-FR"/>
        </w:rPr>
        <w:tab/>
      </w:r>
      <w:bookmarkStart w:id="28" w:name="_Toc509215748"/>
      <w:r w:rsidR="004154B6" w:rsidRPr="0063436D">
        <w:rPr>
          <w:sz w:val="17"/>
          <w:szCs w:val="17"/>
          <w:lang w:val="fr-FR"/>
        </w:rPr>
        <w:t>On trouvera ci</w:t>
      </w:r>
      <w:r w:rsidR="0046773C" w:rsidRPr="0063436D">
        <w:rPr>
          <w:sz w:val="17"/>
          <w:szCs w:val="17"/>
          <w:lang w:val="fr-FR"/>
        </w:rPr>
        <w:t>-</w:t>
      </w:r>
      <w:r w:rsidR="004154B6" w:rsidRPr="0063436D">
        <w:rPr>
          <w:sz w:val="17"/>
          <w:szCs w:val="17"/>
          <w:lang w:val="fr-FR"/>
        </w:rPr>
        <w:t>dessous une représentation visuelle de la structure susmentionnée, avec des exemples de données susceptibles d</w:t>
      </w:r>
      <w:r w:rsidR="0046773C" w:rsidRPr="0063436D">
        <w:rPr>
          <w:sz w:val="17"/>
          <w:szCs w:val="17"/>
          <w:lang w:val="fr-FR"/>
        </w:rPr>
        <w:t>’</w:t>
      </w:r>
      <w:r w:rsidR="004154B6" w:rsidRPr="0063436D">
        <w:rPr>
          <w:sz w:val="17"/>
          <w:szCs w:val="17"/>
          <w:lang w:val="fr-FR"/>
        </w:rPr>
        <w:t>être fournies</w:t>
      </w:r>
      <w:r w:rsidR="0046773C" w:rsidRPr="0063436D">
        <w:rPr>
          <w:sz w:val="17"/>
          <w:szCs w:val="17"/>
          <w:lang w:val="fr-FR"/>
        </w:rPr>
        <w:t> :</w:t>
      </w:r>
    </w:p>
    <w:p w:rsidR="00076F3F" w:rsidRPr="00451CFB" w:rsidRDefault="00227C10" w:rsidP="00401237">
      <w:pPr>
        <w:pStyle w:val="Heading3"/>
        <w:spacing w:before="0" w:after="170" w:line="240" w:lineRule="auto"/>
        <w:rPr>
          <w:sz w:val="17"/>
          <w:szCs w:val="17"/>
          <w:lang w:val="fr-FR"/>
        </w:rPr>
      </w:pPr>
      <w:bookmarkStart w:id="29" w:name="_Toc55401042"/>
      <w:r>
        <w:rPr>
          <w:noProof/>
          <w:sz w:val="17"/>
          <w:szCs w:val="17"/>
        </w:rPr>
        <mc:AlternateContent>
          <mc:Choice Requires="wpg">
            <w:drawing>
              <wp:inline distT="0" distB="0" distL="0" distR="0">
                <wp:extent cx="5940425" cy="7920990"/>
                <wp:effectExtent l="10160" t="12700" r="12065" b="19685"/>
                <wp:docPr id="2"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7920990"/>
                          <a:chOff x="0" y="13536"/>
                          <a:chExt cx="59653" cy="79733"/>
                        </a:xfrm>
                      </wpg:grpSpPr>
                      <wps:wsp>
                        <wps:cNvPr id="3" name="Straight Connector 305"/>
                        <wps:cNvCnPr>
                          <a:cxnSpLocks noChangeShapeType="1"/>
                        </wps:cNvCnPr>
                        <wps:spPr bwMode="auto">
                          <a:xfrm flipV="1">
                            <a:off x="40826" y="25728"/>
                            <a:ext cx="6926" cy="648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 name="Straight Connector 306"/>
                        <wps:cNvCnPr>
                          <a:cxnSpLocks noChangeShapeType="1"/>
                        </wps:cNvCnPr>
                        <wps:spPr bwMode="auto">
                          <a:xfrm>
                            <a:off x="16136" y="88609"/>
                            <a:ext cx="0" cy="4661"/>
                          </a:xfrm>
                          <a:prstGeom prst="line">
                            <a:avLst/>
                          </a:prstGeom>
                          <a:noFill/>
                          <a:ln w="2857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6" name="Text Box 2"/>
                        <wps:cNvSpPr txBox="1">
                          <a:spLocks noChangeArrowheads="1"/>
                        </wps:cNvSpPr>
                        <wps:spPr bwMode="auto">
                          <a:xfrm>
                            <a:off x="0" y="13536"/>
                            <a:ext cx="38284" cy="2248"/>
                          </a:xfrm>
                          <a:prstGeom prst="rect">
                            <a:avLst/>
                          </a:prstGeom>
                          <a:solidFill>
                            <a:srgbClr val="FFFFFF"/>
                          </a:solidFill>
                          <a:ln w="9525">
                            <a:solidFill>
                              <a:srgbClr val="000000"/>
                            </a:solidFill>
                            <a:miter lim="800000"/>
                            <a:headEnd/>
                            <a:tailEnd/>
                          </a:ln>
                        </wps:spPr>
                        <wps:txbx>
                          <w:txbxContent>
                            <w:p w:rsidR="00451CFB" w:rsidRPr="00FC3E7E" w:rsidRDefault="00451CFB" w:rsidP="003C0F16">
                              <w:pPr>
                                <w:rPr>
                                  <w:sz w:val="17"/>
                                  <w:szCs w:val="17"/>
                                </w:rPr>
                              </w:pPr>
                              <w:r>
                                <w:rPr>
                                  <w:b/>
                                  <w:sz w:val="17"/>
                                  <w:szCs w:val="17"/>
                                </w:rPr>
                                <w:t xml:space="preserve">Code de </w:t>
                              </w:r>
                              <w:r w:rsidRPr="00451CFB">
                                <w:rPr>
                                  <w:b/>
                                  <w:sz w:val="17"/>
                                  <w:szCs w:val="17"/>
                                  <w:lang w:val="fr-FR"/>
                                </w:rPr>
                                <w:t>l’office</w:t>
                              </w:r>
                              <w:r>
                                <w:rPr>
                                  <w:b/>
                                  <w:sz w:val="17"/>
                                  <w:szCs w:val="17"/>
                                </w:rPr>
                                <w:t> </w:t>
                              </w:r>
                              <w:r w:rsidRPr="00FC3E7E">
                                <w:rPr>
                                  <w:b/>
                                  <w:sz w:val="17"/>
                                  <w:szCs w:val="17"/>
                                </w:rPr>
                                <w:t>:</w:t>
                              </w:r>
                              <w:r w:rsidRPr="00FC3E7E">
                                <w:rPr>
                                  <w:sz w:val="17"/>
                                  <w:szCs w:val="17"/>
                                </w:rPr>
                                <w:t xml:space="preserve"> XX</w:t>
                              </w:r>
                            </w:p>
                          </w:txbxContent>
                        </wps:txbx>
                        <wps:bodyPr rot="0" vert="horz" wrap="square" lIns="91440" tIns="45720" rIns="91440" bIns="45720" anchor="t" anchorCtr="0" upright="1">
                          <a:noAutofit/>
                        </wps:bodyPr>
                      </wps:wsp>
                      <wps:wsp>
                        <wps:cNvPr id="7" name="Text Box 309"/>
                        <wps:cNvSpPr txBox="1">
                          <a:spLocks noChangeArrowheads="1"/>
                        </wps:cNvSpPr>
                        <wps:spPr bwMode="auto">
                          <a:xfrm>
                            <a:off x="0" y="16943"/>
                            <a:ext cx="38284" cy="2248"/>
                          </a:xfrm>
                          <a:prstGeom prst="rect">
                            <a:avLst/>
                          </a:prstGeom>
                          <a:solidFill>
                            <a:srgbClr val="FFFFFF"/>
                          </a:solidFill>
                          <a:ln w="9525">
                            <a:solidFill>
                              <a:srgbClr val="000000"/>
                            </a:solidFill>
                            <a:miter lim="800000"/>
                            <a:headEnd/>
                            <a:tailEnd/>
                          </a:ln>
                        </wps:spPr>
                        <wps:txbx>
                          <w:txbxContent>
                            <w:p w:rsidR="00451CFB" w:rsidRPr="008A70D5" w:rsidRDefault="00451CFB" w:rsidP="003C0F16">
                              <w:pPr>
                                <w:rPr>
                                  <w:sz w:val="15"/>
                                  <w:szCs w:val="15"/>
                                  <w:lang w:val="fr-FR"/>
                                </w:rPr>
                              </w:pPr>
                              <w:r w:rsidRPr="008A70D5">
                                <w:rPr>
                                  <w:b/>
                                  <w:sz w:val="14"/>
                                  <w:szCs w:val="14"/>
                                  <w:lang w:val="fr-FR"/>
                                </w:rPr>
                                <w:t>Date de création du fichier des données relatives à la situation juridique :</w:t>
                              </w:r>
                              <w:r w:rsidRPr="008A70D5">
                                <w:rPr>
                                  <w:sz w:val="14"/>
                                  <w:szCs w:val="14"/>
                                  <w:lang w:val="fr-FR"/>
                                </w:rPr>
                                <w:t xml:space="preserve"> 20161020</w:t>
                              </w:r>
                            </w:p>
                          </w:txbxContent>
                        </wps:txbx>
                        <wps:bodyPr rot="0" vert="horz" wrap="square" lIns="91440" tIns="45720" rIns="91440" bIns="45720" anchor="t" anchorCtr="0" upright="1">
                          <a:noAutofit/>
                        </wps:bodyPr>
                      </wps:wsp>
                      <wps:wsp>
                        <wps:cNvPr id="8" name="Text Box 310"/>
                        <wps:cNvSpPr txBox="1">
                          <a:spLocks noChangeArrowheads="1"/>
                        </wps:cNvSpPr>
                        <wps:spPr bwMode="auto">
                          <a:xfrm>
                            <a:off x="0" y="20170"/>
                            <a:ext cx="38284" cy="2248"/>
                          </a:xfrm>
                          <a:prstGeom prst="rect">
                            <a:avLst/>
                          </a:prstGeom>
                          <a:solidFill>
                            <a:srgbClr val="FFFFFF"/>
                          </a:solidFill>
                          <a:ln w="9525">
                            <a:solidFill>
                              <a:srgbClr val="000000"/>
                            </a:solidFill>
                            <a:miter lim="800000"/>
                            <a:headEnd/>
                            <a:tailEnd/>
                          </a:ln>
                        </wps:spPr>
                        <wps:txbx>
                          <w:txbxContent>
                            <w:p w:rsidR="00451CFB" w:rsidRPr="00451CFB" w:rsidRDefault="00451CFB" w:rsidP="003C0F16">
                              <w:pPr>
                                <w:rPr>
                                  <w:color w:val="000000"/>
                                  <w:sz w:val="17"/>
                                  <w:szCs w:val="17"/>
                                  <w:lang w:val="fr-FR"/>
                                </w:rPr>
                              </w:pPr>
                              <w:r w:rsidRPr="00451CFB">
                                <w:rPr>
                                  <w:b/>
                                  <w:sz w:val="17"/>
                                  <w:szCs w:val="17"/>
                                  <w:lang w:val="fr-FR"/>
                                </w:rPr>
                                <w:t>Numéro de la demande :</w:t>
                              </w:r>
                              <w:r w:rsidRPr="00451CFB">
                                <w:rPr>
                                  <w:sz w:val="17"/>
                                  <w:szCs w:val="17"/>
                                  <w:lang w:val="fr-FR"/>
                                </w:rPr>
                                <w:t xml:space="preserve"> </w:t>
                              </w:r>
                              <w:r w:rsidRPr="00451CFB">
                                <w:rPr>
                                  <w:color w:val="000000"/>
                                  <w:sz w:val="17"/>
                                  <w:szCs w:val="17"/>
                                  <w:lang w:val="fr-FR"/>
                                </w:rPr>
                                <w:t>30 2011 123456789</w:t>
                              </w:r>
                            </w:p>
                          </w:txbxContent>
                        </wps:txbx>
                        <wps:bodyPr rot="0" vert="horz" wrap="square" lIns="91440" tIns="45720" rIns="91440" bIns="45720" anchor="t" anchorCtr="0" upright="1">
                          <a:noAutofit/>
                        </wps:bodyPr>
                      </wps:wsp>
                      <wps:wsp>
                        <wps:cNvPr id="9" name="Text Box 311"/>
                        <wps:cNvSpPr txBox="1">
                          <a:spLocks noChangeArrowheads="1"/>
                        </wps:cNvSpPr>
                        <wps:spPr bwMode="auto">
                          <a:xfrm>
                            <a:off x="89" y="80448"/>
                            <a:ext cx="38278" cy="2248"/>
                          </a:xfrm>
                          <a:prstGeom prst="rect">
                            <a:avLst/>
                          </a:prstGeom>
                          <a:solidFill>
                            <a:srgbClr val="FFFFFF"/>
                          </a:solidFill>
                          <a:ln w="9525">
                            <a:solidFill>
                              <a:srgbClr val="000000"/>
                            </a:solidFill>
                            <a:miter lim="800000"/>
                            <a:headEnd/>
                            <a:tailEnd/>
                          </a:ln>
                        </wps:spPr>
                        <wps:txbx>
                          <w:txbxContent>
                            <w:p w:rsidR="00451CFB" w:rsidRPr="00451CFB" w:rsidRDefault="00451CFB" w:rsidP="003C0F16">
                              <w:pPr>
                                <w:rPr>
                                  <w:sz w:val="17"/>
                                  <w:szCs w:val="17"/>
                                  <w:lang w:val="fr-FR"/>
                                </w:rPr>
                              </w:pPr>
                              <w:r w:rsidRPr="00451CFB">
                                <w:rPr>
                                  <w:b/>
                                  <w:sz w:val="17"/>
                                  <w:szCs w:val="17"/>
                                  <w:lang w:val="fr-FR"/>
                                </w:rPr>
                                <w:t>Numéro de la demande :</w:t>
                              </w:r>
                              <w:r w:rsidRPr="00451CFB">
                                <w:rPr>
                                  <w:sz w:val="17"/>
                                  <w:szCs w:val="17"/>
                                  <w:lang w:val="fr-FR"/>
                                </w:rPr>
                                <w:t xml:space="preserve"> 30 2010 123456789</w:t>
                              </w:r>
                            </w:p>
                          </w:txbxContent>
                        </wps:txbx>
                        <wps:bodyPr rot="0" vert="horz" wrap="square" lIns="91440" tIns="45720" rIns="91440" bIns="45720" anchor="t" anchorCtr="0" upright="1">
                          <a:noAutofit/>
                        </wps:bodyPr>
                      </wps:wsp>
                      <wps:wsp>
                        <wps:cNvPr id="10" name="Straight Connector 312"/>
                        <wps:cNvCnPr>
                          <a:cxnSpLocks noChangeShapeType="1"/>
                        </wps:cNvCnPr>
                        <wps:spPr bwMode="auto">
                          <a:xfrm>
                            <a:off x="2599" y="22858"/>
                            <a:ext cx="0" cy="5473"/>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 name="Straight Connector 313"/>
                        <wps:cNvCnPr>
                          <a:cxnSpLocks noChangeShapeType="1"/>
                        </wps:cNvCnPr>
                        <wps:spPr bwMode="auto">
                          <a:xfrm>
                            <a:off x="2599" y="28238"/>
                            <a:ext cx="4121"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 name="Straight Connector 314"/>
                        <wps:cNvCnPr>
                          <a:cxnSpLocks noChangeShapeType="1"/>
                        </wps:cNvCnPr>
                        <wps:spPr bwMode="auto">
                          <a:xfrm>
                            <a:off x="2599" y="24832"/>
                            <a:ext cx="4121"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 name="Straight Connector 316"/>
                        <wps:cNvCnPr>
                          <a:cxnSpLocks noChangeShapeType="1"/>
                        </wps:cNvCnPr>
                        <wps:spPr bwMode="auto">
                          <a:xfrm>
                            <a:off x="8515" y="29581"/>
                            <a:ext cx="0" cy="2179"/>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Straight Connector 317"/>
                        <wps:cNvCnPr>
                          <a:cxnSpLocks noChangeShapeType="1"/>
                        </wps:cNvCnPr>
                        <wps:spPr bwMode="auto">
                          <a:xfrm>
                            <a:off x="8516" y="31555"/>
                            <a:ext cx="7258"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Straight Connector 318"/>
                        <wps:cNvCnPr>
                          <a:cxnSpLocks noChangeShapeType="1"/>
                        </wps:cNvCnPr>
                        <wps:spPr bwMode="auto">
                          <a:xfrm>
                            <a:off x="11747" y="35140"/>
                            <a:ext cx="4025"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6" name="Straight Connector 319"/>
                        <wps:cNvCnPr>
                          <a:cxnSpLocks noChangeShapeType="1"/>
                        </wps:cNvCnPr>
                        <wps:spPr bwMode="auto">
                          <a:xfrm>
                            <a:off x="11657" y="45044"/>
                            <a:ext cx="7258"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7" name="Straight Connector 320"/>
                        <wps:cNvCnPr>
                          <a:cxnSpLocks noChangeShapeType="1"/>
                        </wps:cNvCnPr>
                        <wps:spPr bwMode="auto">
                          <a:xfrm>
                            <a:off x="8515" y="31379"/>
                            <a:ext cx="0" cy="40869"/>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8" name="Straight Connector 321"/>
                        <wps:cNvCnPr>
                          <a:cxnSpLocks noChangeShapeType="1"/>
                        </wps:cNvCnPr>
                        <wps:spPr bwMode="auto">
                          <a:xfrm>
                            <a:off x="8470" y="52039"/>
                            <a:ext cx="7258"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9" name="Straight Connector 322"/>
                        <wps:cNvCnPr>
                          <a:cxnSpLocks noChangeShapeType="1"/>
                        </wps:cNvCnPr>
                        <wps:spPr bwMode="auto">
                          <a:xfrm>
                            <a:off x="11747" y="55703"/>
                            <a:ext cx="5726"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0" name="Straight Connector 323"/>
                        <wps:cNvCnPr>
                          <a:cxnSpLocks noChangeShapeType="1"/>
                        </wps:cNvCnPr>
                        <wps:spPr bwMode="auto">
                          <a:xfrm>
                            <a:off x="11874" y="62350"/>
                            <a:ext cx="5507"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1" name="Straight Connector 324"/>
                        <wps:cNvCnPr>
                          <a:cxnSpLocks noChangeShapeType="1"/>
                        </wps:cNvCnPr>
                        <wps:spPr bwMode="auto">
                          <a:xfrm>
                            <a:off x="11747" y="65461"/>
                            <a:ext cx="5726"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2" name="Text Box 2"/>
                        <wps:cNvSpPr txBox="1">
                          <a:spLocks noChangeArrowheads="1"/>
                        </wps:cNvSpPr>
                        <wps:spPr bwMode="auto">
                          <a:xfrm>
                            <a:off x="43281" y="13536"/>
                            <a:ext cx="16372" cy="33607"/>
                          </a:xfrm>
                          <a:prstGeom prst="rect">
                            <a:avLst/>
                          </a:prstGeom>
                          <a:solidFill>
                            <a:srgbClr val="FFFFFF"/>
                          </a:solidFill>
                          <a:ln w="9525">
                            <a:solidFill>
                              <a:srgbClr val="000000"/>
                            </a:solidFill>
                            <a:miter lim="800000"/>
                            <a:headEnd/>
                            <a:tailEnd/>
                          </a:ln>
                        </wps:spPr>
                        <wps:txbx>
                          <w:txbxContent>
                            <w:p w:rsidR="00451CFB" w:rsidRPr="008A76C8" w:rsidRDefault="00451CFB" w:rsidP="003C0F16">
                              <w:pPr>
                                <w:spacing w:line="276" w:lineRule="auto"/>
                                <w:rPr>
                                  <w:sz w:val="17"/>
                                  <w:szCs w:val="17"/>
                                  <w:lang w:val="fr-FR"/>
                                </w:rPr>
                              </w:pPr>
                              <w:r w:rsidRPr="008A76C8">
                                <w:rPr>
                                  <w:sz w:val="16"/>
                                  <w:szCs w:val="16"/>
                                  <w:lang w:val="fr-FR"/>
                                </w:rPr>
                                <w:t xml:space="preserve">Le code N-0-6-B10-B00-R120 représente la situation juridique d’une demande qui n’est pas active immédiatement après l’événement national “R120”.  La description de l’événement national “R120” est “La demande a été retirée/il a été renoncé au droit de propriété industrielle”.  Cet événement national pouvant être mis en correspondance avec “B10.  </w:t>
                              </w:r>
                              <w:r w:rsidRPr="00EC307E">
                                <w:rPr>
                                  <w:sz w:val="16"/>
                                  <w:szCs w:val="16"/>
                                  <w:lang w:val="fr-FR"/>
                                </w:rPr>
                                <w:t>Demande suspendue” et “B11.</w:t>
                              </w:r>
                              <w:r>
                                <w:rPr>
                                  <w:sz w:val="16"/>
                                  <w:szCs w:val="16"/>
                                  <w:lang w:val="fr-FR"/>
                                </w:rPr>
                                <w:t xml:space="preserve"> </w:t>
                              </w:r>
                              <w:r w:rsidRPr="00EC307E">
                                <w:rPr>
                                  <w:sz w:val="16"/>
                                  <w:szCs w:val="16"/>
                                  <w:lang w:val="fr-FR"/>
                                </w:rPr>
                                <w:t xml:space="preserve"> </w:t>
                              </w:r>
                              <w:r w:rsidRPr="008A76C8">
                                <w:rPr>
                                  <w:sz w:val="16"/>
                                  <w:szCs w:val="16"/>
                                  <w:lang w:val="fr-FR"/>
                                </w:rPr>
                                <w:t>Demande retirée”, le code d’événement principal est “B10” et le code d’événement détaillé est “B11”.  Cet événement a pour effet de faire passer la demande d’un stade indéterminé au stade de l’extinction probable ou</w:t>
                              </w:r>
                              <w:r>
                                <w:rPr>
                                  <w:sz w:val="17"/>
                                  <w:szCs w:val="17"/>
                                  <w:lang w:val="fr-FR"/>
                                </w:rPr>
                                <w:t xml:space="preserve"> définitive</w:t>
                              </w:r>
                              <w:r w:rsidRPr="008A76C8">
                                <w:rPr>
                                  <w:sz w:val="17"/>
                                  <w:szCs w:val="17"/>
                                  <w:lang w:val="fr-FR"/>
                                </w:rPr>
                                <w:t>.</w:t>
                              </w:r>
                            </w:p>
                          </w:txbxContent>
                        </wps:txbx>
                        <wps:bodyPr rot="0" vert="horz" wrap="square" lIns="91440" tIns="45720" rIns="91440" bIns="45720" anchor="t" anchorCtr="0" upright="1">
                          <a:noAutofit/>
                        </wps:bodyPr>
                      </wps:wsp>
                      <wps:wsp>
                        <wps:cNvPr id="23" name="Straight Connector 326"/>
                        <wps:cNvCnPr>
                          <a:cxnSpLocks noChangeShapeType="1"/>
                        </wps:cNvCnPr>
                        <wps:spPr bwMode="auto">
                          <a:xfrm>
                            <a:off x="2599" y="83051"/>
                            <a:ext cx="0" cy="5556"/>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4" name="Straight Connector 327"/>
                        <wps:cNvCnPr>
                          <a:cxnSpLocks noChangeShapeType="1"/>
                        </wps:cNvCnPr>
                        <wps:spPr bwMode="auto">
                          <a:xfrm>
                            <a:off x="2599" y="88609"/>
                            <a:ext cx="4121"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 name="Straight Connector 328"/>
                        <wps:cNvCnPr>
                          <a:cxnSpLocks noChangeShapeType="1"/>
                        </wps:cNvCnPr>
                        <wps:spPr bwMode="auto">
                          <a:xfrm>
                            <a:off x="2599" y="85202"/>
                            <a:ext cx="4121"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6" name="Text Box 329"/>
                        <wps:cNvSpPr txBox="1">
                          <a:spLocks noChangeArrowheads="1"/>
                        </wps:cNvSpPr>
                        <wps:spPr bwMode="auto">
                          <a:xfrm>
                            <a:off x="4213" y="83971"/>
                            <a:ext cx="31642" cy="2248"/>
                          </a:xfrm>
                          <a:prstGeom prst="rect">
                            <a:avLst/>
                          </a:prstGeom>
                          <a:solidFill>
                            <a:schemeClr val="bg1">
                              <a:lumMod val="100000"/>
                              <a:lumOff val="0"/>
                            </a:schemeClr>
                          </a:solidFill>
                          <a:ln w="9525">
                            <a:solidFill>
                              <a:srgbClr val="000000"/>
                            </a:solidFill>
                            <a:miter lim="800000"/>
                            <a:headEnd/>
                            <a:tailEnd/>
                          </a:ln>
                        </wps:spPr>
                        <wps:txbx>
                          <w:txbxContent>
                            <w:p w:rsidR="00451CFB" w:rsidRPr="00CF475E" w:rsidRDefault="00451CFB" w:rsidP="003C0F16">
                              <w:pPr>
                                <w:ind w:right="471"/>
                                <w:rPr>
                                  <w:sz w:val="17"/>
                                  <w:szCs w:val="17"/>
                                  <w:lang w:val="fr-FR"/>
                                </w:rPr>
                              </w:pPr>
                              <w:r w:rsidRPr="008A70D5">
                                <w:rPr>
                                  <w:b/>
                                  <w:sz w:val="17"/>
                                  <w:szCs w:val="17"/>
                                  <w:lang w:val="fr-FR"/>
                                </w:rPr>
                                <w:t>Type de droit de propriété industrielle :</w:t>
                              </w:r>
                              <w:r w:rsidRPr="008A70D5">
                                <w:rPr>
                                  <w:sz w:val="17"/>
                                  <w:szCs w:val="17"/>
                                  <w:lang w:val="fr-FR"/>
                                </w:rPr>
                                <w:t xml:space="preserve"> Marque</w:t>
                              </w:r>
                            </w:p>
                          </w:txbxContent>
                        </wps:txbx>
                        <wps:bodyPr rot="0" vert="horz" wrap="square" lIns="91440" tIns="45720" rIns="91440" bIns="45720" anchor="t" anchorCtr="0" upright="1">
                          <a:noAutofit/>
                        </wps:bodyPr>
                      </wps:wsp>
                      <wps:wsp>
                        <wps:cNvPr id="27" name="Text Box 330"/>
                        <wps:cNvSpPr txBox="1">
                          <a:spLocks noChangeArrowheads="1"/>
                        </wps:cNvSpPr>
                        <wps:spPr bwMode="auto">
                          <a:xfrm>
                            <a:off x="4213" y="87351"/>
                            <a:ext cx="31642" cy="2248"/>
                          </a:xfrm>
                          <a:prstGeom prst="rect">
                            <a:avLst/>
                          </a:prstGeom>
                          <a:solidFill>
                            <a:schemeClr val="bg1">
                              <a:lumMod val="100000"/>
                              <a:lumOff val="0"/>
                            </a:schemeClr>
                          </a:solidFill>
                          <a:ln w="9525">
                            <a:solidFill>
                              <a:srgbClr val="000000"/>
                            </a:solidFill>
                            <a:miter lim="800000"/>
                            <a:headEnd/>
                            <a:tailEnd/>
                          </a:ln>
                        </wps:spPr>
                        <wps:txbx>
                          <w:txbxContent>
                            <w:p w:rsidR="00451CFB" w:rsidRPr="00451CFB" w:rsidRDefault="00451CFB" w:rsidP="003C0F16">
                              <w:pPr>
                                <w:rPr>
                                  <w:sz w:val="17"/>
                                  <w:szCs w:val="17"/>
                                  <w:lang w:val="fr-FR"/>
                                </w:rPr>
                              </w:pPr>
                              <w:r w:rsidRPr="00451CFB">
                                <w:rPr>
                                  <w:b/>
                                  <w:sz w:val="17"/>
                                  <w:szCs w:val="17"/>
                                  <w:lang w:val="fr-FR"/>
                                </w:rPr>
                                <w:t>Données relatives à l’événement</w:t>
                              </w:r>
                            </w:p>
                          </w:txbxContent>
                        </wps:txbx>
                        <wps:bodyPr rot="0" vert="horz" wrap="square" lIns="91440" tIns="45720" rIns="91440" bIns="45720" anchor="t" anchorCtr="0" upright="1">
                          <a:noAutofit/>
                        </wps:bodyPr>
                      </wps:wsp>
                      <wps:wsp>
                        <wps:cNvPr id="28" name="Straight Connector 331"/>
                        <wps:cNvCnPr>
                          <a:cxnSpLocks noChangeShapeType="1"/>
                        </wps:cNvCnPr>
                        <wps:spPr bwMode="auto">
                          <a:xfrm>
                            <a:off x="2599" y="88519"/>
                            <a:ext cx="0" cy="4661"/>
                          </a:xfrm>
                          <a:prstGeom prst="line">
                            <a:avLst/>
                          </a:prstGeom>
                          <a:noFill/>
                          <a:ln w="2857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29" name="Straight Connector 332"/>
                        <wps:cNvCnPr>
                          <a:cxnSpLocks noChangeShapeType="1"/>
                        </wps:cNvCnPr>
                        <wps:spPr bwMode="auto">
                          <a:xfrm>
                            <a:off x="35858" y="52172"/>
                            <a:ext cx="11367"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0" name="Text Box 2"/>
                        <wps:cNvSpPr txBox="1">
                          <a:spLocks noChangeArrowheads="1"/>
                        </wps:cNvSpPr>
                        <wps:spPr bwMode="auto">
                          <a:xfrm>
                            <a:off x="43281" y="50762"/>
                            <a:ext cx="16372" cy="28420"/>
                          </a:xfrm>
                          <a:prstGeom prst="rect">
                            <a:avLst/>
                          </a:prstGeom>
                          <a:solidFill>
                            <a:srgbClr val="FFFFFF"/>
                          </a:solidFill>
                          <a:ln w="9525">
                            <a:solidFill>
                              <a:srgbClr val="000000"/>
                            </a:solidFill>
                            <a:miter lim="800000"/>
                            <a:headEnd/>
                            <a:tailEnd/>
                          </a:ln>
                        </wps:spPr>
                        <wps:txbx>
                          <w:txbxContent>
                            <w:p w:rsidR="00451CFB" w:rsidRPr="000472FB" w:rsidRDefault="00451CFB" w:rsidP="003C0F16">
                              <w:pPr>
                                <w:shd w:val="clear" w:color="auto" w:fill="FFFFFF" w:themeFill="background1"/>
                                <w:spacing w:line="276" w:lineRule="auto"/>
                                <w:rPr>
                                  <w:sz w:val="17"/>
                                  <w:szCs w:val="17"/>
                                  <w:lang w:val="fr-FR"/>
                                </w:rPr>
                              </w:pPr>
                              <w:r w:rsidRPr="000472FB">
                                <w:rPr>
                                  <w:sz w:val="16"/>
                                  <w:szCs w:val="16"/>
                                  <w:lang w:val="fr-FR"/>
                                </w:rPr>
                                <w:t xml:space="preserve">Le code de situation suivant dans l’ordre chronologique inverse est A-0-0-D00-D15-R015.  L’événement national “R015” désigne une “Communication officielle sur l’examen”.  </w:t>
                              </w:r>
                              <w:r>
                                <w:rPr>
                                  <w:sz w:val="16"/>
                                  <w:szCs w:val="16"/>
                                  <w:lang w:val="fr-FR"/>
                                </w:rPr>
                                <w:t xml:space="preserve">Il </w:t>
                              </w:r>
                              <w:r w:rsidRPr="000472FB">
                                <w:rPr>
                                  <w:sz w:val="16"/>
                                  <w:szCs w:val="16"/>
                                  <w:lang w:val="fr-FR"/>
                                </w:rPr>
                                <w:t xml:space="preserve">relève de la catégorie “D.  Recherche et examen” et peut être relié à l’événement détaillé “D15.  </w:t>
                              </w:r>
                              <w:r w:rsidRPr="00EC307E">
                                <w:rPr>
                                  <w:sz w:val="16"/>
                                  <w:szCs w:val="16"/>
                                  <w:lang w:val="fr-FR"/>
                                </w:rPr>
                                <w:t xml:space="preserve">Rapport d’examen publié”.  </w:t>
                              </w:r>
                              <w:r w:rsidRPr="000472FB">
                                <w:rPr>
                                  <w:sz w:val="16"/>
                                  <w:szCs w:val="16"/>
                                  <w:lang w:val="fr-FR"/>
                                </w:rPr>
                                <w:t>C’est pourquoi le code d’événement principal est “D00” et le code d’événement détaillé est “D15”.  Le stade pour cet événement est indéterminé.  La demande est active après l’évén</w:t>
                              </w:r>
                              <w:r>
                                <w:rPr>
                                  <w:sz w:val="16"/>
                                  <w:szCs w:val="16"/>
                                  <w:lang w:val="fr-FR"/>
                                </w:rPr>
                                <w:t xml:space="preserve">ement </w:t>
                              </w:r>
                              <w:r w:rsidRPr="007740C9">
                                <w:rPr>
                                  <w:sz w:val="16"/>
                                  <w:szCs w:val="16"/>
                                  <w:lang w:val="fr-FR"/>
                                </w:rPr>
                                <w:t>national “R015”.</w:t>
                              </w:r>
                            </w:p>
                          </w:txbxContent>
                        </wps:txbx>
                        <wps:bodyPr rot="0" vert="horz" wrap="square" lIns="91440" tIns="45720" rIns="91440" bIns="45720" anchor="t" anchorCtr="0" upright="1">
                          <a:noAutofit/>
                        </wps:bodyPr>
                      </wps:wsp>
                      <wps:wsp>
                        <wps:cNvPr id="31" name="Text Box 335"/>
                        <wps:cNvSpPr txBox="1">
                          <a:spLocks noChangeArrowheads="1"/>
                        </wps:cNvSpPr>
                        <wps:spPr bwMode="auto">
                          <a:xfrm>
                            <a:off x="10309" y="30210"/>
                            <a:ext cx="31464" cy="2248"/>
                          </a:xfrm>
                          <a:prstGeom prst="rect">
                            <a:avLst/>
                          </a:prstGeom>
                          <a:solidFill>
                            <a:schemeClr val="bg1">
                              <a:lumMod val="100000"/>
                              <a:lumOff val="0"/>
                            </a:schemeClr>
                          </a:solidFill>
                          <a:ln w="9525">
                            <a:solidFill>
                              <a:srgbClr val="000000"/>
                            </a:solidFill>
                            <a:miter lim="800000"/>
                            <a:headEnd/>
                            <a:tailEnd/>
                          </a:ln>
                        </wps:spPr>
                        <wps:txbx>
                          <w:txbxContent>
                            <w:p w:rsidR="00451CFB" w:rsidRPr="00CF475E" w:rsidRDefault="00451CFB" w:rsidP="003C0F16">
                              <w:pPr>
                                <w:rPr>
                                  <w:sz w:val="17"/>
                                  <w:szCs w:val="17"/>
                                  <w:lang w:val="fr-FR"/>
                                </w:rPr>
                              </w:pPr>
                              <w:r w:rsidRPr="00CF475E">
                                <w:rPr>
                                  <w:b/>
                                  <w:sz w:val="17"/>
                                  <w:szCs w:val="17"/>
                                  <w:lang w:val="fr-FR"/>
                                </w:rPr>
                                <w:t>Code de situation :</w:t>
                              </w:r>
                              <w:r w:rsidRPr="00CF475E">
                                <w:rPr>
                                  <w:sz w:val="17"/>
                                  <w:szCs w:val="17"/>
                                  <w:lang w:val="fr-FR"/>
                                </w:rPr>
                                <w:t xml:space="preserve"> N-0-6-B10-B11-R120</w:t>
                              </w:r>
                            </w:p>
                          </w:txbxContent>
                        </wps:txbx>
                        <wps:bodyPr rot="0" vert="horz" wrap="square" lIns="91440" tIns="45720" rIns="91440" bIns="45720" anchor="t" anchorCtr="0" upright="1">
                          <a:noAutofit/>
                        </wps:bodyPr>
                      </wps:wsp>
                      <wps:wsp>
                        <wps:cNvPr id="32" name="Text Box 336"/>
                        <wps:cNvSpPr txBox="1">
                          <a:spLocks noChangeArrowheads="1"/>
                        </wps:cNvSpPr>
                        <wps:spPr bwMode="auto">
                          <a:xfrm>
                            <a:off x="12728" y="33641"/>
                            <a:ext cx="29043" cy="2248"/>
                          </a:xfrm>
                          <a:prstGeom prst="rect">
                            <a:avLst/>
                          </a:prstGeom>
                          <a:solidFill>
                            <a:schemeClr val="bg1">
                              <a:lumMod val="100000"/>
                              <a:lumOff val="0"/>
                            </a:schemeClr>
                          </a:solidFill>
                          <a:ln w="9525">
                            <a:solidFill>
                              <a:srgbClr val="000000"/>
                            </a:solidFill>
                            <a:miter lim="800000"/>
                            <a:headEnd/>
                            <a:tailEnd/>
                          </a:ln>
                        </wps:spPr>
                        <wps:txbx>
                          <w:txbxContent>
                            <w:p w:rsidR="00451CFB" w:rsidRPr="00451CFB" w:rsidRDefault="00451CFB" w:rsidP="003C0F16">
                              <w:pPr>
                                <w:rPr>
                                  <w:sz w:val="17"/>
                                  <w:szCs w:val="17"/>
                                  <w:lang w:val="fr-FR"/>
                                </w:rPr>
                              </w:pPr>
                              <w:r w:rsidRPr="00451CFB">
                                <w:rPr>
                                  <w:b/>
                                  <w:sz w:val="17"/>
                                  <w:szCs w:val="17"/>
                                  <w:lang w:val="fr-FR"/>
                                </w:rPr>
                                <w:t>Date de l’événement :</w:t>
                              </w:r>
                              <w:r w:rsidRPr="00451CFB">
                                <w:rPr>
                                  <w:sz w:val="17"/>
                                  <w:szCs w:val="17"/>
                                  <w:lang w:val="fr-FR"/>
                                </w:rPr>
                                <w:t xml:space="preserve"> 20160113</w:t>
                              </w:r>
                            </w:p>
                          </w:txbxContent>
                        </wps:txbx>
                        <wps:bodyPr rot="0" vert="horz" wrap="square" lIns="91440" tIns="45720" rIns="91440" bIns="45720" anchor="t" anchorCtr="0" upright="1">
                          <a:noAutofit/>
                        </wps:bodyPr>
                      </wps:wsp>
                      <wps:wsp>
                        <wps:cNvPr id="33" name="Text Box 337"/>
                        <wps:cNvSpPr txBox="1">
                          <a:spLocks noChangeArrowheads="1"/>
                        </wps:cNvSpPr>
                        <wps:spPr bwMode="auto">
                          <a:xfrm>
                            <a:off x="12828" y="43691"/>
                            <a:ext cx="28940" cy="2248"/>
                          </a:xfrm>
                          <a:prstGeom prst="rect">
                            <a:avLst/>
                          </a:prstGeom>
                          <a:solidFill>
                            <a:schemeClr val="bg1">
                              <a:lumMod val="100000"/>
                              <a:lumOff val="0"/>
                            </a:schemeClr>
                          </a:solidFill>
                          <a:ln w="9525">
                            <a:solidFill>
                              <a:srgbClr val="000000"/>
                            </a:solidFill>
                            <a:miter lim="800000"/>
                            <a:headEnd/>
                            <a:tailEnd/>
                          </a:ln>
                        </wps:spPr>
                        <wps:txbx>
                          <w:txbxContent>
                            <w:p w:rsidR="00451CFB" w:rsidRPr="00CF475E" w:rsidRDefault="00451CFB" w:rsidP="003C0F16">
                              <w:pPr>
                                <w:rPr>
                                  <w:sz w:val="17"/>
                                  <w:szCs w:val="17"/>
                                  <w:lang w:val="fr-FR"/>
                                </w:rPr>
                              </w:pPr>
                              <w:r w:rsidRPr="00CF475E">
                                <w:rPr>
                                  <w:b/>
                                  <w:sz w:val="17"/>
                                  <w:szCs w:val="17"/>
                                  <w:lang w:val="fr-FR"/>
                                </w:rPr>
                                <w:t>Données supplémentaires relatives à l’événement :</w:t>
                              </w:r>
                            </w:p>
                          </w:txbxContent>
                        </wps:txbx>
                        <wps:bodyPr rot="0" vert="horz" wrap="square" lIns="91440" tIns="45720" rIns="91440" bIns="45720" anchor="t" anchorCtr="0" upright="1">
                          <a:noAutofit/>
                        </wps:bodyPr>
                      </wps:wsp>
                      <wps:wsp>
                        <wps:cNvPr id="34" name="Text Box 338"/>
                        <wps:cNvSpPr txBox="1">
                          <a:spLocks noChangeArrowheads="1"/>
                        </wps:cNvSpPr>
                        <wps:spPr bwMode="auto">
                          <a:xfrm>
                            <a:off x="12825" y="54286"/>
                            <a:ext cx="28941" cy="2803"/>
                          </a:xfrm>
                          <a:prstGeom prst="rect">
                            <a:avLst/>
                          </a:prstGeom>
                          <a:solidFill>
                            <a:schemeClr val="bg1">
                              <a:lumMod val="100000"/>
                              <a:lumOff val="0"/>
                            </a:schemeClr>
                          </a:solidFill>
                          <a:ln w="9525">
                            <a:solidFill>
                              <a:srgbClr val="000000"/>
                            </a:solidFill>
                            <a:miter lim="800000"/>
                            <a:headEnd/>
                            <a:tailEnd/>
                          </a:ln>
                        </wps:spPr>
                        <wps:txbx>
                          <w:txbxContent>
                            <w:p w:rsidR="00451CFB" w:rsidRPr="00451CFB" w:rsidRDefault="00451CFB" w:rsidP="003C0F16">
                              <w:pPr>
                                <w:rPr>
                                  <w:sz w:val="17"/>
                                  <w:szCs w:val="17"/>
                                  <w:lang w:val="fr-FR"/>
                                </w:rPr>
                              </w:pPr>
                              <w:r w:rsidRPr="00451CFB">
                                <w:rPr>
                                  <w:b/>
                                  <w:sz w:val="17"/>
                                  <w:szCs w:val="17"/>
                                  <w:lang w:val="fr-FR"/>
                                </w:rPr>
                                <w:t>Date de l’événement :</w:t>
                              </w:r>
                              <w:r w:rsidRPr="00451CFB">
                                <w:rPr>
                                  <w:sz w:val="17"/>
                                  <w:szCs w:val="17"/>
                                  <w:lang w:val="fr-FR"/>
                                </w:rPr>
                                <w:t xml:space="preserve"> 20150727</w:t>
                              </w:r>
                            </w:p>
                          </w:txbxContent>
                        </wps:txbx>
                        <wps:bodyPr rot="0" vert="horz" wrap="square" lIns="91440" tIns="45720" rIns="91440" bIns="45720" anchor="t" anchorCtr="0" upright="1">
                          <a:noAutofit/>
                        </wps:bodyPr>
                      </wps:wsp>
                      <wps:wsp>
                        <wps:cNvPr id="35" name="Text Box 339"/>
                        <wps:cNvSpPr txBox="1">
                          <a:spLocks noChangeArrowheads="1"/>
                        </wps:cNvSpPr>
                        <wps:spPr bwMode="auto">
                          <a:xfrm>
                            <a:off x="12825" y="61002"/>
                            <a:ext cx="28679" cy="2248"/>
                          </a:xfrm>
                          <a:prstGeom prst="rect">
                            <a:avLst/>
                          </a:prstGeom>
                          <a:solidFill>
                            <a:schemeClr val="bg1">
                              <a:lumMod val="100000"/>
                              <a:lumOff val="0"/>
                            </a:schemeClr>
                          </a:solidFill>
                          <a:ln w="9525">
                            <a:solidFill>
                              <a:srgbClr val="000000"/>
                            </a:solidFill>
                            <a:miter lim="800000"/>
                            <a:headEnd/>
                            <a:tailEnd/>
                          </a:ln>
                        </wps:spPr>
                        <wps:txbx>
                          <w:txbxContent>
                            <w:p w:rsidR="00451CFB" w:rsidRPr="00AF5A25" w:rsidRDefault="00451CFB" w:rsidP="003C0F16">
                              <w:pPr>
                                <w:rPr>
                                  <w:sz w:val="17"/>
                                  <w:szCs w:val="17"/>
                                  <w:lang w:val="fr-FR"/>
                                </w:rPr>
                              </w:pPr>
                              <w:r w:rsidRPr="00AF5A25">
                                <w:rPr>
                                  <w:b/>
                                  <w:sz w:val="17"/>
                                  <w:szCs w:val="17"/>
                                  <w:lang w:val="fr-FR"/>
                                </w:rPr>
                                <w:t>Date de publication :</w:t>
                              </w:r>
                              <w:r w:rsidRPr="00AF5A25">
                                <w:rPr>
                                  <w:sz w:val="17"/>
                                  <w:szCs w:val="17"/>
                                  <w:lang w:val="fr-FR"/>
                                </w:rPr>
                                <w:t xml:space="preserve"> s. </w:t>
                              </w:r>
                              <w:r>
                                <w:rPr>
                                  <w:sz w:val="17"/>
                                  <w:szCs w:val="17"/>
                                  <w:lang w:val="fr-FR"/>
                                </w:rPr>
                                <w:t>o.</w:t>
                              </w:r>
                              <w:r w:rsidRPr="00AF5A25">
                                <w:rPr>
                                  <w:sz w:val="17"/>
                                  <w:szCs w:val="17"/>
                                  <w:lang w:val="fr-FR"/>
                                </w:rPr>
                                <w:t xml:space="preserve"> </w:t>
                              </w:r>
                            </w:p>
                          </w:txbxContent>
                        </wps:txbx>
                        <wps:bodyPr rot="0" vert="horz" wrap="square" lIns="91440" tIns="45720" rIns="91440" bIns="45720" anchor="t" anchorCtr="0" upright="1">
                          <a:noAutofit/>
                        </wps:bodyPr>
                      </wps:wsp>
                      <wps:wsp>
                        <wps:cNvPr id="36" name="Text Box 340"/>
                        <wps:cNvSpPr txBox="1">
                          <a:spLocks noChangeArrowheads="1"/>
                        </wps:cNvSpPr>
                        <wps:spPr bwMode="auto">
                          <a:xfrm>
                            <a:off x="12825" y="64301"/>
                            <a:ext cx="28677" cy="2248"/>
                          </a:xfrm>
                          <a:prstGeom prst="rect">
                            <a:avLst/>
                          </a:prstGeom>
                          <a:solidFill>
                            <a:schemeClr val="bg1">
                              <a:lumMod val="100000"/>
                              <a:lumOff val="0"/>
                            </a:schemeClr>
                          </a:solidFill>
                          <a:ln w="9525">
                            <a:solidFill>
                              <a:srgbClr val="000000"/>
                            </a:solidFill>
                            <a:miter lim="800000"/>
                            <a:headEnd/>
                            <a:tailEnd/>
                          </a:ln>
                        </wps:spPr>
                        <wps:txbx>
                          <w:txbxContent>
                            <w:p w:rsidR="00451CFB" w:rsidRPr="00BC32FC" w:rsidRDefault="00451CFB" w:rsidP="003C0F16">
                              <w:pPr>
                                <w:rPr>
                                  <w:sz w:val="17"/>
                                  <w:szCs w:val="17"/>
                                  <w:lang w:val="fr-FR"/>
                                </w:rPr>
                              </w:pPr>
                              <w:r w:rsidRPr="00BC32FC">
                                <w:rPr>
                                  <w:b/>
                                  <w:sz w:val="17"/>
                                  <w:szCs w:val="17"/>
                                  <w:lang w:val="fr-FR"/>
                                </w:rPr>
                                <w:t>Données supplémentaires relatives à l’événement :</w:t>
                              </w:r>
                            </w:p>
                          </w:txbxContent>
                        </wps:txbx>
                        <wps:bodyPr rot="0" vert="horz" wrap="square" lIns="91440" tIns="45720" rIns="91440" bIns="45720" anchor="t" anchorCtr="0" upright="1">
                          <a:noAutofit/>
                        </wps:bodyPr>
                      </wps:wsp>
                      <wps:wsp>
                        <wps:cNvPr id="37" name="Text Box 341"/>
                        <wps:cNvSpPr txBox="1">
                          <a:spLocks noChangeArrowheads="1"/>
                        </wps:cNvSpPr>
                        <wps:spPr bwMode="auto">
                          <a:xfrm>
                            <a:off x="4213" y="23576"/>
                            <a:ext cx="34068" cy="2248"/>
                          </a:xfrm>
                          <a:prstGeom prst="rect">
                            <a:avLst/>
                          </a:prstGeom>
                          <a:solidFill>
                            <a:schemeClr val="bg1">
                              <a:lumMod val="100000"/>
                              <a:lumOff val="0"/>
                            </a:schemeClr>
                          </a:solidFill>
                          <a:ln w="9525">
                            <a:solidFill>
                              <a:srgbClr val="000000"/>
                            </a:solidFill>
                            <a:miter lim="800000"/>
                            <a:headEnd/>
                            <a:tailEnd/>
                          </a:ln>
                        </wps:spPr>
                        <wps:txbx>
                          <w:txbxContent>
                            <w:p w:rsidR="00451CFB" w:rsidRPr="008A70D5" w:rsidRDefault="00451CFB" w:rsidP="003C0F16">
                              <w:pPr>
                                <w:rPr>
                                  <w:sz w:val="17"/>
                                  <w:szCs w:val="17"/>
                                  <w:lang w:val="fr-FR"/>
                                </w:rPr>
                              </w:pPr>
                              <w:r w:rsidRPr="008A70D5">
                                <w:rPr>
                                  <w:b/>
                                  <w:sz w:val="17"/>
                                  <w:szCs w:val="17"/>
                                  <w:lang w:val="fr-FR"/>
                                </w:rPr>
                                <w:t>Type de droit de propriété industrielle :</w:t>
                              </w:r>
                              <w:r w:rsidRPr="008A70D5">
                                <w:rPr>
                                  <w:sz w:val="17"/>
                                  <w:szCs w:val="17"/>
                                  <w:lang w:val="fr-FR"/>
                                </w:rPr>
                                <w:t xml:space="preserve"> Marque</w:t>
                              </w:r>
                            </w:p>
                          </w:txbxContent>
                        </wps:txbx>
                        <wps:bodyPr rot="0" vert="horz" wrap="square" lIns="91440" tIns="45720" rIns="91440" bIns="45720" anchor="t" anchorCtr="0" upright="1">
                          <a:noAutofit/>
                        </wps:bodyPr>
                      </wps:wsp>
                      <wps:wsp>
                        <wps:cNvPr id="38" name="Text Box 342"/>
                        <wps:cNvSpPr txBox="1">
                          <a:spLocks noChangeArrowheads="1"/>
                        </wps:cNvSpPr>
                        <wps:spPr bwMode="auto">
                          <a:xfrm>
                            <a:off x="4213" y="26893"/>
                            <a:ext cx="34068" cy="2248"/>
                          </a:xfrm>
                          <a:prstGeom prst="rect">
                            <a:avLst/>
                          </a:prstGeom>
                          <a:solidFill>
                            <a:schemeClr val="bg1">
                              <a:lumMod val="100000"/>
                              <a:lumOff val="0"/>
                            </a:schemeClr>
                          </a:solidFill>
                          <a:ln w="9525">
                            <a:solidFill>
                              <a:srgbClr val="000000"/>
                            </a:solidFill>
                            <a:miter lim="800000"/>
                            <a:headEnd/>
                            <a:tailEnd/>
                          </a:ln>
                        </wps:spPr>
                        <wps:txbx>
                          <w:txbxContent>
                            <w:p w:rsidR="00451CFB" w:rsidRPr="00451CFB" w:rsidRDefault="00451CFB" w:rsidP="003C0F16">
                              <w:pPr>
                                <w:rPr>
                                  <w:sz w:val="17"/>
                                  <w:szCs w:val="17"/>
                                  <w:lang w:val="fr-FR"/>
                                </w:rPr>
                              </w:pPr>
                              <w:r w:rsidRPr="00451CFB">
                                <w:rPr>
                                  <w:b/>
                                  <w:sz w:val="17"/>
                                  <w:szCs w:val="17"/>
                                  <w:lang w:val="fr-FR"/>
                                </w:rPr>
                                <w:t>Données relatives à l’événement</w:t>
                              </w:r>
                            </w:p>
                          </w:txbxContent>
                        </wps:txbx>
                        <wps:bodyPr rot="0" vert="horz" wrap="square" lIns="91440" tIns="45720" rIns="91440" bIns="45720" anchor="t" anchorCtr="0" upright="1">
                          <a:noAutofit/>
                        </wps:bodyPr>
                      </wps:wsp>
                      <wps:wsp>
                        <wps:cNvPr id="39" name="Straight Connector 343"/>
                        <wps:cNvCnPr>
                          <a:cxnSpLocks noChangeShapeType="1"/>
                        </wps:cNvCnPr>
                        <wps:spPr bwMode="auto">
                          <a:xfrm>
                            <a:off x="11748" y="51415"/>
                            <a:ext cx="0" cy="17302"/>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0" name="Text Box 344"/>
                        <wps:cNvSpPr txBox="1">
                          <a:spLocks noChangeArrowheads="1"/>
                        </wps:cNvSpPr>
                        <wps:spPr bwMode="auto">
                          <a:xfrm>
                            <a:off x="10162" y="50786"/>
                            <a:ext cx="31611" cy="2248"/>
                          </a:xfrm>
                          <a:prstGeom prst="rect">
                            <a:avLst/>
                          </a:prstGeom>
                          <a:solidFill>
                            <a:schemeClr val="bg1">
                              <a:lumMod val="100000"/>
                              <a:lumOff val="0"/>
                            </a:schemeClr>
                          </a:solidFill>
                          <a:ln w="9525">
                            <a:solidFill>
                              <a:srgbClr val="000000"/>
                            </a:solidFill>
                            <a:miter lim="800000"/>
                            <a:headEnd/>
                            <a:tailEnd/>
                          </a:ln>
                        </wps:spPr>
                        <wps:txbx>
                          <w:txbxContent>
                            <w:p w:rsidR="00451CFB" w:rsidRPr="00CF475E" w:rsidRDefault="00451CFB" w:rsidP="003C0F16">
                              <w:pPr>
                                <w:rPr>
                                  <w:sz w:val="17"/>
                                  <w:szCs w:val="17"/>
                                  <w:lang w:val="fr-FR"/>
                                </w:rPr>
                              </w:pPr>
                              <w:r w:rsidRPr="00CF475E">
                                <w:rPr>
                                  <w:b/>
                                  <w:sz w:val="17"/>
                                  <w:szCs w:val="17"/>
                                  <w:lang w:val="fr-FR"/>
                                </w:rPr>
                                <w:t>Code de situation :</w:t>
                              </w:r>
                              <w:r w:rsidRPr="00CF475E">
                                <w:rPr>
                                  <w:sz w:val="17"/>
                                  <w:szCs w:val="17"/>
                                  <w:lang w:val="fr-FR"/>
                                </w:rPr>
                                <w:t xml:space="preserve"> A-0-0-D00-D00-R015</w:t>
                              </w:r>
                            </w:p>
                          </w:txbxContent>
                        </wps:txbx>
                        <wps:bodyPr rot="0" vert="horz" wrap="square" lIns="91440" tIns="45720" rIns="91440" bIns="45720" anchor="t" anchorCtr="0" upright="1">
                          <a:noAutofit/>
                        </wps:bodyPr>
                      </wps:wsp>
                      <wps:wsp>
                        <wps:cNvPr id="41" name="Straight Connector 345"/>
                        <wps:cNvCnPr>
                          <a:cxnSpLocks noChangeShapeType="1"/>
                        </wps:cNvCnPr>
                        <wps:spPr bwMode="auto">
                          <a:xfrm>
                            <a:off x="8426" y="72230"/>
                            <a:ext cx="7525"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2" name="Straight Connector 346"/>
                        <wps:cNvCnPr>
                          <a:cxnSpLocks noChangeShapeType="1"/>
                        </wps:cNvCnPr>
                        <wps:spPr bwMode="auto">
                          <a:xfrm>
                            <a:off x="11967" y="72837"/>
                            <a:ext cx="0" cy="5558"/>
                          </a:xfrm>
                          <a:prstGeom prst="line">
                            <a:avLst/>
                          </a:prstGeom>
                          <a:noFill/>
                          <a:ln w="2857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43" name="Text Box 347"/>
                        <wps:cNvSpPr txBox="1">
                          <a:spLocks noChangeArrowheads="1"/>
                        </wps:cNvSpPr>
                        <wps:spPr bwMode="auto">
                          <a:xfrm>
                            <a:off x="10309" y="70884"/>
                            <a:ext cx="31197" cy="2247"/>
                          </a:xfrm>
                          <a:prstGeom prst="rect">
                            <a:avLst/>
                          </a:prstGeom>
                          <a:solidFill>
                            <a:schemeClr val="bg1">
                              <a:lumMod val="100000"/>
                              <a:lumOff val="0"/>
                            </a:schemeClr>
                          </a:solidFill>
                          <a:ln w="9525">
                            <a:solidFill>
                              <a:srgbClr val="000000"/>
                            </a:solidFill>
                            <a:miter lim="800000"/>
                            <a:headEnd/>
                            <a:tailEnd/>
                          </a:ln>
                        </wps:spPr>
                        <wps:txbx>
                          <w:txbxContent>
                            <w:p w:rsidR="00451CFB" w:rsidRPr="00CF475E" w:rsidRDefault="00451CFB" w:rsidP="003C0F16">
                              <w:pPr>
                                <w:rPr>
                                  <w:sz w:val="17"/>
                                  <w:szCs w:val="17"/>
                                  <w:lang w:val="fr-FR"/>
                                </w:rPr>
                              </w:pPr>
                              <w:r w:rsidRPr="00CF475E">
                                <w:rPr>
                                  <w:b/>
                                  <w:sz w:val="17"/>
                                  <w:szCs w:val="17"/>
                                  <w:lang w:val="fr-FR"/>
                                </w:rPr>
                                <w:t>Code de situation :</w:t>
                              </w:r>
                              <w:r w:rsidRPr="00CF475E">
                                <w:rPr>
                                  <w:sz w:val="17"/>
                                  <w:szCs w:val="17"/>
                                  <w:lang w:val="fr-FR"/>
                                </w:rPr>
                                <w:t xml:space="preserve"> A-1-2-D10-D11-R012</w:t>
                              </w:r>
                            </w:p>
                          </w:txbxContent>
                        </wps:txbx>
                        <wps:bodyPr rot="0" vert="horz" wrap="square" lIns="91440" tIns="45720" rIns="91440" bIns="45720" anchor="t" anchorCtr="0" upright="1">
                          <a:noAutofit/>
                        </wps:bodyPr>
                      </wps:wsp>
                      <wps:wsp>
                        <wps:cNvPr id="44" name="Straight Connector 348"/>
                        <wps:cNvCnPr>
                          <a:cxnSpLocks noChangeShapeType="1"/>
                        </wps:cNvCnPr>
                        <wps:spPr bwMode="auto">
                          <a:xfrm>
                            <a:off x="11938" y="75370"/>
                            <a:ext cx="5267"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5" name="Text Box 349"/>
                        <wps:cNvSpPr txBox="1">
                          <a:spLocks noChangeArrowheads="1"/>
                        </wps:cNvSpPr>
                        <wps:spPr bwMode="auto">
                          <a:xfrm>
                            <a:off x="13355" y="74193"/>
                            <a:ext cx="28146" cy="2248"/>
                          </a:xfrm>
                          <a:prstGeom prst="rect">
                            <a:avLst/>
                          </a:prstGeom>
                          <a:solidFill>
                            <a:schemeClr val="bg1">
                              <a:lumMod val="100000"/>
                              <a:lumOff val="0"/>
                            </a:schemeClr>
                          </a:solidFill>
                          <a:ln w="9525">
                            <a:solidFill>
                              <a:srgbClr val="000000"/>
                            </a:solidFill>
                            <a:miter lim="800000"/>
                            <a:headEnd/>
                            <a:tailEnd/>
                          </a:ln>
                        </wps:spPr>
                        <wps:txbx>
                          <w:txbxContent>
                            <w:p w:rsidR="00451CFB" w:rsidRPr="00451CFB" w:rsidRDefault="00451CFB" w:rsidP="003C0F16">
                              <w:pPr>
                                <w:rPr>
                                  <w:sz w:val="17"/>
                                  <w:szCs w:val="17"/>
                                  <w:lang w:val="fr-FR"/>
                                </w:rPr>
                              </w:pPr>
                              <w:r w:rsidRPr="00451CFB">
                                <w:rPr>
                                  <w:b/>
                                  <w:sz w:val="17"/>
                                  <w:szCs w:val="17"/>
                                  <w:lang w:val="fr-FR"/>
                                </w:rPr>
                                <w:t xml:space="preserve">Date de l’événement : </w:t>
                              </w:r>
                              <w:r w:rsidRPr="00451CFB">
                                <w:rPr>
                                  <w:sz w:val="17"/>
                                  <w:szCs w:val="17"/>
                                  <w:lang w:val="fr-FR"/>
                                </w:rPr>
                                <w:t>20140424</w:t>
                              </w:r>
                            </w:p>
                          </w:txbxContent>
                        </wps:txbx>
                        <wps:bodyPr rot="0" vert="horz" wrap="square" lIns="91440" tIns="45720" rIns="91440" bIns="45720" anchor="t" anchorCtr="0" upright="1">
                          <a:noAutofit/>
                        </wps:bodyPr>
                      </wps:wsp>
                    </wpg:wgp>
                  </a:graphicData>
                </a:graphic>
              </wp:inline>
            </w:drawing>
          </mc:Choice>
          <mc:Fallback>
            <w:pict>
              <v:group id="Group 304" o:spid="_x0000_s1026" style="width:467.75pt;height:623.7pt;mso-position-horizontal-relative:char;mso-position-vertical-relative:line" coordorigin=",13536" coordsize="59653,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">
                <v:line id="Straight Connector 305" o:spid="_x0000_s1027"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Straight Connector 306" o:spid="_x0000_s1028"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" strokecolor="black [3213]" strokeweight="2.25pt">
                  <v:stroke dashstyle="dash"/>
                </v:line>
                <v:shapetype id="_x0000_t202" coordsize="21600,21600" o:spt="202" path="m,l,21600r21600,l21600,xe">
                  <v:stroke joinstyle="miter"/>
                  <v:path gradientshapeok="t" o:connecttype="rect"/>
                </v:shapetype>
                <v:shape id="Text Box 2" o:spid="_x0000_s1029"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451CFB" w:rsidRPr="00FC3E7E" w:rsidRDefault="00451CFB" w:rsidP="003C0F16">
                        <w:pPr>
                          <w:rPr>
                            <w:sz w:val="17"/>
                            <w:szCs w:val="17"/>
                          </w:rPr>
                        </w:pPr>
                        <w:r>
                          <w:rPr>
                            <w:b/>
                            <w:sz w:val="17"/>
                            <w:szCs w:val="17"/>
                          </w:rPr>
                          <w:t xml:space="preserve">Code de </w:t>
                        </w:r>
                        <w:r w:rsidRPr="00451CFB">
                          <w:rPr>
                            <w:b/>
                            <w:sz w:val="17"/>
                            <w:szCs w:val="17"/>
                            <w:lang w:val="fr-FR"/>
                          </w:rPr>
                          <w:t>l’office</w:t>
                        </w:r>
                        <w:r>
                          <w:rPr>
                            <w:b/>
                            <w:sz w:val="17"/>
                            <w:szCs w:val="17"/>
                          </w:rPr>
                          <w:t> </w:t>
                        </w:r>
                        <w:r w:rsidRPr="00FC3E7E">
                          <w:rPr>
                            <w:b/>
                            <w:sz w:val="17"/>
                            <w:szCs w:val="17"/>
                          </w:rPr>
                          <w:t>:</w:t>
                        </w:r>
                        <w:r w:rsidRPr="00FC3E7E">
                          <w:rPr>
                            <w:sz w:val="17"/>
                            <w:szCs w:val="17"/>
                          </w:rPr>
                          <w:t xml:space="preserve"> XX</w:t>
                        </w:r>
                      </w:p>
                    </w:txbxContent>
                  </v:textbox>
                </v:shape>
                <v:shape id="Text Box 309" o:spid="_x0000_s1030"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451CFB" w:rsidRPr="008A70D5" w:rsidRDefault="00451CFB" w:rsidP="003C0F16">
                        <w:pPr>
                          <w:rPr>
                            <w:sz w:val="15"/>
                            <w:szCs w:val="15"/>
                            <w:lang w:val="fr-FR"/>
                          </w:rPr>
                        </w:pPr>
                        <w:r w:rsidRPr="008A70D5">
                          <w:rPr>
                            <w:b/>
                            <w:sz w:val="14"/>
                            <w:szCs w:val="14"/>
                            <w:lang w:val="fr-FR"/>
                          </w:rPr>
                          <w:t>Date de création du fichier des données relatives à la situation juridique :</w:t>
                        </w:r>
                        <w:r w:rsidRPr="008A70D5">
                          <w:rPr>
                            <w:sz w:val="14"/>
                            <w:szCs w:val="14"/>
                            <w:lang w:val="fr-FR"/>
                          </w:rPr>
                          <w:t xml:space="preserve"> 20161020</w:t>
                        </w:r>
                      </w:p>
                    </w:txbxContent>
                  </v:textbox>
                </v:shape>
                <v:shape id="Text Box 310" o:spid="_x0000_s1031"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451CFB" w:rsidRPr="00451CFB" w:rsidRDefault="00451CFB" w:rsidP="003C0F16">
                        <w:pPr>
                          <w:rPr>
                            <w:color w:val="000000"/>
                            <w:sz w:val="17"/>
                            <w:szCs w:val="17"/>
                            <w:lang w:val="fr-FR"/>
                          </w:rPr>
                        </w:pPr>
                        <w:r w:rsidRPr="00451CFB">
                          <w:rPr>
                            <w:b/>
                            <w:sz w:val="17"/>
                            <w:szCs w:val="17"/>
                            <w:lang w:val="fr-FR"/>
                          </w:rPr>
                          <w:t>Numéro de la demande :</w:t>
                        </w:r>
                        <w:r w:rsidRPr="00451CFB">
                          <w:rPr>
                            <w:sz w:val="17"/>
                            <w:szCs w:val="17"/>
                            <w:lang w:val="fr-FR"/>
                          </w:rPr>
                          <w:t xml:space="preserve"> </w:t>
                        </w:r>
                        <w:r w:rsidRPr="00451CFB">
                          <w:rPr>
                            <w:color w:val="000000"/>
                            <w:sz w:val="17"/>
                            <w:szCs w:val="17"/>
                            <w:lang w:val="fr-FR"/>
                          </w:rPr>
                          <w:t>30 2011 123456789</w:t>
                        </w:r>
                      </w:p>
                    </w:txbxContent>
                  </v:textbox>
                </v:shape>
                <v:shape id="Text Box 311" o:spid="_x0000_s1032"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451CFB" w:rsidRPr="00451CFB" w:rsidRDefault="00451CFB" w:rsidP="003C0F16">
                        <w:pPr>
                          <w:rPr>
                            <w:sz w:val="17"/>
                            <w:szCs w:val="17"/>
                            <w:lang w:val="fr-FR"/>
                          </w:rPr>
                        </w:pPr>
                        <w:r w:rsidRPr="00451CFB">
                          <w:rPr>
                            <w:b/>
                            <w:sz w:val="17"/>
                            <w:szCs w:val="17"/>
                            <w:lang w:val="fr-FR"/>
                          </w:rPr>
                          <w:t>Numéro de la demande :</w:t>
                        </w:r>
                        <w:r w:rsidRPr="00451CFB">
                          <w:rPr>
                            <w:sz w:val="17"/>
                            <w:szCs w:val="17"/>
                            <w:lang w:val="fr-FR"/>
                          </w:rPr>
                          <w:t xml:space="preserve"> 30 2010 123456789</w:t>
                        </w:r>
                      </w:p>
                    </w:txbxContent>
                  </v:textbox>
                </v:shape>
                <v:line id="Straight Connector 312" o:spid="_x0000_s1033"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" strokecolor="black [3213]" strokeweight="2.25pt"/>
                <v:line id="Straight Connector 313" o:spid="_x0000_s1034"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" strokecolor="black [3213]" strokeweight="2.25pt"/>
                <v:line id="Straight Connector 314" o:spid="_x0000_s1035"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" strokecolor="black [3213]" strokeweight="2.25pt"/>
                <v:line id="Straight Connector 316" o:spid="_x0000_s1036"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" strokecolor="black [3213]" strokeweight="2.25pt"/>
                <v:line id="Straight Connector 317" o:spid="_x0000_s1037"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" strokecolor="black [3213]" strokeweight="2.25pt"/>
                <v:line id="Straight Connector 318" o:spid="_x0000_s1038"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" strokecolor="black [3213]" strokeweight="2.25pt"/>
                <v:line id="Straight Connector 319" o:spid="_x0000_s1039"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" strokecolor="black [3213]" strokeweight="2.25pt"/>
                <v:line id="Straight Connector 320" o:spid="_x0000_s1040"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" strokecolor="black [3213]" strokeweight="2.25pt"/>
                <v:line id="Straight Connector 321" o:spid="_x0000_s1041"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" strokecolor="black [3213]" strokeweight="2.25pt"/>
                <v:line id="Straight Connector 322" o:spid="_x0000_s1042"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" strokecolor="black [3213]" strokeweight="2.25pt"/>
                <v:line id="Straight Connector 323" o:spid="_x0000_s1043"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" strokecolor="black [3213]" strokeweight="2.25pt"/>
                <v:line id="Straight Connector 324" o:spid="_x0000_s1044"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" strokecolor="black [3213]" strokeweight="2.25pt"/>
                <v:shape id="Text Box 2" o:spid="_x0000_s1045" type="#_x0000_t202" style="position:absolute;left:43281;top:13536;width:16372;height:3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451CFB" w:rsidRPr="008A76C8" w:rsidRDefault="00451CFB" w:rsidP="003C0F16">
                        <w:pPr>
                          <w:spacing w:line="276" w:lineRule="auto"/>
                          <w:rPr>
                            <w:sz w:val="17"/>
                            <w:szCs w:val="17"/>
                            <w:lang w:val="fr-FR"/>
                          </w:rPr>
                        </w:pPr>
                        <w:r w:rsidRPr="008A76C8">
                          <w:rPr>
                            <w:sz w:val="16"/>
                            <w:szCs w:val="16"/>
                            <w:lang w:val="fr-FR"/>
                          </w:rPr>
                          <w:t xml:space="preserve">Le code N-0-6-B10-B00-R120 représente la situation juridique d’une demande qui n’est pas active immédiatement après l’événement national “R120”.  La description de l’événement national “R120” est “La demande a été retirée/il a été renoncé au droit de propriété industrielle”.  Cet événement national pouvant être mis en correspondance avec “B10.  </w:t>
                        </w:r>
                        <w:r w:rsidRPr="00EC307E">
                          <w:rPr>
                            <w:sz w:val="16"/>
                            <w:szCs w:val="16"/>
                            <w:lang w:val="fr-FR"/>
                          </w:rPr>
                          <w:t>Demande suspendue” et “B11.</w:t>
                        </w:r>
                        <w:r>
                          <w:rPr>
                            <w:sz w:val="16"/>
                            <w:szCs w:val="16"/>
                            <w:lang w:val="fr-FR"/>
                          </w:rPr>
                          <w:t xml:space="preserve"> </w:t>
                        </w:r>
                        <w:r w:rsidRPr="00EC307E">
                          <w:rPr>
                            <w:sz w:val="16"/>
                            <w:szCs w:val="16"/>
                            <w:lang w:val="fr-FR"/>
                          </w:rPr>
                          <w:t xml:space="preserve"> </w:t>
                        </w:r>
                        <w:r w:rsidRPr="008A76C8">
                          <w:rPr>
                            <w:sz w:val="16"/>
                            <w:szCs w:val="16"/>
                            <w:lang w:val="fr-FR"/>
                          </w:rPr>
                          <w:t>Demande retirée”, le code d’événement principal est “B10” et le code d’événement détaillé est “B11”.  Cet événement a pour effet de faire passer la demande d’un stade indéterminé au stade de l’extinction probable ou</w:t>
                        </w:r>
                        <w:r>
                          <w:rPr>
                            <w:sz w:val="17"/>
                            <w:szCs w:val="17"/>
                            <w:lang w:val="fr-FR"/>
                          </w:rPr>
                          <w:t xml:space="preserve"> définitive</w:t>
                        </w:r>
                        <w:r w:rsidRPr="008A76C8">
                          <w:rPr>
                            <w:sz w:val="17"/>
                            <w:szCs w:val="17"/>
                            <w:lang w:val="fr-FR"/>
                          </w:rPr>
                          <w:t>.</w:t>
                        </w:r>
                      </w:p>
                    </w:txbxContent>
                  </v:textbox>
                </v:shape>
                <v:line id="Straight Connector 326" o:spid="_x0000_s1046"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" strokecolor="black [3213]" strokeweight="2.25pt"/>
                <v:line id="Straight Connector 327" o:spid="_x0000_s1047"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" strokecolor="black [3213]" strokeweight="2.25pt"/>
                <v:line id="Straight Connector 328" o:spid="_x0000_s1048"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" strokecolor="black [3213]" strokeweight="2.25pt"/>
                <v:shape id="Text Box 329" o:spid="_x0000_s1049"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" fillcolor="white [3212]">
                  <v:textbox>
                    <w:txbxContent>
                      <w:p w:rsidR="00451CFB" w:rsidRPr="00CF475E" w:rsidRDefault="00451CFB" w:rsidP="003C0F16">
                        <w:pPr>
                          <w:ind w:right="471"/>
                          <w:rPr>
                            <w:sz w:val="17"/>
                            <w:szCs w:val="17"/>
                            <w:lang w:val="fr-FR"/>
                          </w:rPr>
                        </w:pPr>
                        <w:r w:rsidRPr="008A70D5">
                          <w:rPr>
                            <w:b/>
                            <w:sz w:val="17"/>
                            <w:szCs w:val="17"/>
                            <w:lang w:val="fr-FR"/>
                          </w:rPr>
                          <w:t>Type de droit de propriété industrielle :</w:t>
                        </w:r>
                        <w:r w:rsidRPr="008A70D5">
                          <w:rPr>
                            <w:sz w:val="17"/>
                            <w:szCs w:val="17"/>
                            <w:lang w:val="fr-FR"/>
                          </w:rPr>
                          <w:t xml:space="preserve"> Marque</w:t>
                        </w:r>
                      </w:p>
                    </w:txbxContent>
                  </v:textbox>
                </v:shape>
                <v:shape id="Text Box 330" o:spid="_x0000_s1050"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" fillcolor="white [3212]">
                  <v:textbox>
                    <w:txbxContent>
                      <w:p w:rsidR="00451CFB" w:rsidRPr="00451CFB" w:rsidRDefault="00451CFB" w:rsidP="003C0F16">
                        <w:pPr>
                          <w:rPr>
                            <w:sz w:val="17"/>
                            <w:szCs w:val="17"/>
                            <w:lang w:val="fr-FR"/>
                          </w:rPr>
                        </w:pPr>
                        <w:r w:rsidRPr="00451CFB">
                          <w:rPr>
                            <w:b/>
                            <w:sz w:val="17"/>
                            <w:szCs w:val="17"/>
                            <w:lang w:val="fr-FR"/>
                          </w:rPr>
                          <w:t>Données relatives à l’événement</w:t>
                        </w:r>
                      </w:p>
                    </w:txbxContent>
                  </v:textbox>
                </v:shape>
                <v:line id="Straight Connector 331" o:spid="_x0000_s1051"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" strokecolor="black [3213]" strokeweight="2.25pt">
                  <v:stroke dashstyle="dash"/>
                </v:line>
                <v:line id="Straight Connector 332" o:spid="_x0000_s1052"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" strokecolor="black [3213]"/>
                <v:shape id="Text Box 2" o:spid="_x0000_s1053" type="#_x0000_t202" style="position:absolute;left:43281;top:50762;width:16372;height:2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451CFB" w:rsidRPr="000472FB" w:rsidRDefault="00451CFB" w:rsidP="003C0F16">
                        <w:pPr>
                          <w:shd w:val="clear" w:color="auto" w:fill="FFFFFF" w:themeFill="background1"/>
                          <w:spacing w:line="276" w:lineRule="auto"/>
                          <w:rPr>
                            <w:sz w:val="17"/>
                            <w:szCs w:val="17"/>
                            <w:lang w:val="fr-FR"/>
                          </w:rPr>
                        </w:pPr>
                        <w:r w:rsidRPr="000472FB">
                          <w:rPr>
                            <w:sz w:val="16"/>
                            <w:szCs w:val="16"/>
                            <w:lang w:val="fr-FR"/>
                          </w:rPr>
                          <w:t xml:space="preserve">Le code de situation suivant dans l’ordre chronologique inverse est A-0-0-D00-D15-R015.  L’événement national “R015” désigne une “Communication officielle sur l’examen”.  </w:t>
                        </w:r>
                        <w:r>
                          <w:rPr>
                            <w:sz w:val="16"/>
                            <w:szCs w:val="16"/>
                            <w:lang w:val="fr-FR"/>
                          </w:rPr>
                          <w:t xml:space="preserve">Il </w:t>
                        </w:r>
                        <w:r w:rsidRPr="000472FB">
                          <w:rPr>
                            <w:sz w:val="16"/>
                            <w:szCs w:val="16"/>
                            <w:lang w:val="fr-FR"/>
                          </w:rPr>
                          <w:t xml:space="preserve">relève de la catégorie “D.  Recherche et examen” et peut être relié à l’événement détaillé “D15.  </w:t>
                        </w:r>
                        <w:r w:rsidRPr="00EC307E">
                          <w:rPr>
                            <w:sz w:val="16"/>
                            <w:szCs w:val="16"/>
                            <w:lang w:val="fr-FR"/>
                          </w:rPr>
                          <w:t xml:space="preserve">Rapport d’examen publié”.  </w:t>
                        </w:r>
                        <w:r w:rsidRPr="000472FB">
                          <w:rPr>
                            <w:sz w:val="16"/>
                            <w:szCs w:val="16"/>
                            <w:lang w:val="fr-FR"/>
                          </w:rPr>
                          <w:t>C’est pourquoi le code d’événement principal est “D00” et le code d’événement détaillé est “D15”.  Le stade pour cet événement est indéterminé.  La demande est active après l’évén</w:t>
                        </w:r>
                        <w:r>
                          <w:rPr>
                            <w:sz w:val="16"/>
                            <w:szCs w:val="16"/>
                            <w:lang w:val="fr-FR"/>
                          </w:rPr>
                          <w:t xml:space="preserve">ement </w:t>
                        </w:r>
                        <w:r w:rsidRPr="007740C9">
                          <w:rPr>
                            <w:sz w:val="16"/>
                            <w:szCs w:val="16"/>
                            <w:lang w:val="fr-FR"/>
                          </w:rPr>
                          <w:t>national “R015”.</w:t>
                        </w:r>
                      </w:p>
                    </w:txbxContent>
                  </v:textbox>
                </v:shape>
                <v:shape id="Text Box 335" o:spid="_x0000_s1054"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" fillcolor="white [3212]">
                  <v:textbox>
                    <w:txbxContent>
                      <w:p w:rsidR="00451CFB" w:rsidRPr="00CF475E" w:rsidRDefault="00451CFB" w:rsidP="003C0F16">
                        <w:pPr>
                          <w:rPr>
                            <w:sz w:val="17"/>
                            <w:szCs w:val="17"/>
                            <w:lang w:val="fr-FR"/>
                          </w:rPr>
                        </w:pPr>
                        <w:r w:rsidRPr="00CF475E">
                          <w:rPr>
                            <w:b/>
                            <w:sz w:val="17"/>
                            <w:szCs w:val="17"/>
                            <w:lang w:val="fr-FR"/>
                          </w:rPr>
                          <w:t>Code de situation :</w:t>
                        </w:r>
                        <w:r w:rsidRPr="00CF475E">
                          <w:rPr>
                            <w:sz w:val="17"/>
                            <w:szCs w:val="17"/>
                            <w:lang w:val="fr-FR"/>
                          </w:rPr>
                          <w:t xml:space="preserve"> N-0-6-B10-B11-R120</w:t>
                        </w:r>
                      </w:p>
                    </w:txbxContent>
                  </v:textbox>
                </v:shape>
                <v:shape id="Text Box 336" o:spid="_x0000_s1055" type="#_x0000_t202" style="position:absolute;left:12728;top:33641;width:29043;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" fillcolor="white [3212]">
                  <v:textbox>
                    <w:txbxContent>
                      <w:p w:rsidR="00451CFB" w:rsidRPr="00451CFB" w:rsidRDefault="00451CFB" w:rsidP="003C0F16">
                        <w:pPr>
                          <w:rPr>
                            <w:sz w:val="17"/>
                            <w:szCs w:val="17"/>
                            <w:lang w:val="fr-FR"/>
                          </w:rPr>
                        </w:pPr>
                        <w:r w:rsidRPr="00451CFB">
                          <w:rPr>
                            <w:b/>
                            <w:sz w:val="17"/>
                            <w:szCs w:val="17"/>
                            <w:lang w:val="fr-FR"/>
                          </w:rPr>
                          <w:t>Date de l’événement :</w:t>
                        </w:r>
                        <w:r w:rsidRPr="00451CFB">
                          <w:rPr>
                            <w:sz w:val="17"/>
                            <w:szCs w:val="17"/>
                            <w:lang w:val="fr-FR"/>
                          </w:rPr>
                          <w:t xml:space="preserve"> 20160113</w:t>
                        </w:r>
                      </w:p>
                    </w:txbxContent>
                  </v:textbox>
                </v:shape>
                <v:shape id="Text Box 337" o:spid="_x0000_s1056" type="#_x0000_t202" style="position:absolute;left:12828;top:43691;width:2894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" fillcolor="white [3212]">
                  <v:textbox>
                    <w:txbxContent>
                      <w:p w:rsidR="00451CFB" w:rsidRPr="00CF475E" w:rsidRDefault="00451CFB" w:rsidP="003C0F16">
                        <w:pPr>
                          <w:rPr>
                            <w:sz w:val="17"/>
                            <w:szCs w:val="17"/>
                            <w:lang w:val="fr-FR"/>
                          </w:rPr>
                        </w:pPr>
                        <w:r w:rsidRPr="00CF475E">
                          <w:rPr>
                            <w:b/>
                            <w:sz w:val="17"/>
                            <w:szCs w:val="17"/>
                            <w:lang w:val="fr-FR"/>
                          </w:rPr>
                          <w:t>Données supplémentaires relatives à l’événement :</w:t>
                        </w:r>
                      </w:p>
                    </w:txbxContent>
                  </v:textbox>
                </v:shape>
                <v:shape id="Text Box 338" o:spid="_x0000_s1057" type="#_x0000_t202" style="position:absolute;left:12825;top:54286;width:28941;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" fillcolor="white [3212]">
                  <v:textbox>
                    <w:txbxContent>
                      <w:p w:rsidR="00451CFB" w:rsidRPr="00451CFB" w:rsidRDefault="00451CFB" w:rsidP="003C0F16">
                        <w:pPr>
                          <w:rPr>
                            <w:sz w:val="17"/>
                            <w:szCs w:val="17"/>
                            <w:lang w:val="fr-FR"/>
                          </w:rPr>
                        </w:pPr>
                        <w:r w:rsidRPr="00451CFB">
                          <w:rPr>
                            <w:b/>
                            <w:sz w:val="17"/>
                            <w:szCs w:val="17"/>
                            <w:lang w:val="fr-FR"/>
                          </w:rPr>
                          <w:t>Date de l’événement :</w:t>
                        </w:r>
                        <w:r w:rsidRPr="00451CFB">
                          <w:rPr>
                            <w:sz w:val="17"/>
                            <w:szCs w:val="17"/>
                            <w:lang w:val="fr-FR"/>
                          </w:rPr>
                          <w:t xml:space="preserve"> 20150727</w:t>
                        </w:r>
                      </w:p>
                    </w:txbxContent>
                  </v:textbox>
                </v:shape>
                <v:shape id="Text Box 339" o:spid="_x0000_s1058" type="#_x0000_t202" style="position:absolute;left:12825;top:61002;width:2867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" fillcolor="white [3212]">
                  <v:textbox>
                    <w:txbxContent>
                      <w:p w:rsidR="00451CFB" w:rsidRPr="00AF5A25" w:rsidRDefault="00451CFB" w:rsidP="003C0F16">
                        <w:pPr>
                          <w:rPr>
                            <w:sz w:val="17"/>
                            <w:szCs w:val="17"/>
                            <w:lang w:val="fr-FR"/>
                          </w:rPr>
                        </w:pPr>
                        <w:r w:rsidRPr="00AF5A25">
                          <w:rPr>
                            <w:b/>
                            <w:sz w:val="17"/>
                            <w:szCs w:val="17"/>
                            <w:lang w:val="fr-FR"/>
                          </w:rPr>
                          <w:t>Date de publication :</w:t>
                        </w:r>
                        <w:r w:rsidRPr="00AF5A25">
                          <w:rPr>
                            <w:sz w:val="17"/>
                            <w:szCs w:val="17"/>
                            <w:lang w:val="fr-FR"/>
                          </w:rPr>
                          <w:t xml:space="preserve"> s. </w:t>
                        </w:r>
                        <w:r>
                          <w:rPr>
                            <w:sz w:val="17"/>
                            <w:szCs w:val="17"/>
                            <w:lang w:val="fr-FR"/>
                          </w:rPr>
                          <w:t>o.</w:t>
                        </w:r>
                        <w:r w:rsidRPr="00AF5A25">
                          <w:rPr>
                            <w:sz w:val="17"/>
                            <w:szCs w:val="17"/>
                            <w:lang w:val="fr-FR"/>
                          </w:rPr>
                          <w:t xml:space="preserve"> </w:t>
                        </w:r>
                      </w:p>
                    </w:txbxContent>
                  </v:textbox>
                </v:shape>
                <v:shape id="Text Box 340" o:spid="_x0000_s1059" type="#_x0000_t202" style="position:absolute;left:12825;top:64301;width:2867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" fillcolor="white [3212]">
                  <v:textbox>
                    <w:txbxContent>
                      <w:p w:rsidR="00451CFB" w:rsidRPr="00BC32FC" w:rsidRDefault="00451CFB" w:rsidP="003C0F16">
                        <w:pPr>
                          <w:rPr>
                            <w:sz w:val="17"/>
                            <w:szCs w:val="17"/>
                            <w:lang w:val="fr-FR"/>
                          </w:rPr>
                        </w:pPr>
                        <w:r w:rsidRPr="00BC32FC">
                          <w:rPr>
                            <w:b/>
                            <w:sz w:val="17"/>
                            <w:szCs w:val="17"/>
                            <w:lang w:val="fr-FR"/>
                          </w:rPr>
                          <w:t>Données supplémentaires relatives à l’événement :</w:t>
                        </w:r>
                      </w:p>
                    </w:txbxContent>
                  </v:textbox>
                </v:shape>
                <v:shape id="Text Box 341" o:spid="_x0000_s1060"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" fillcolor="white [3212]">
                  <v:textbox>
                    <w:txbxContent>
                      <w:p w:rsidR="00451CFB" w:rsidRPr="008A70D5" w:rsidRDefault="00451CFB" w:rsidP="003C0F16">
                        <w:pPr>
                          <w:rPr>
                            <w:sz w:val="17"/>
                            <w:szCs w:val="17"/>
                            <w:lang w:val="fr-FR"/>
                          </w:rPr>
                        </w:pPr>
                        <w:r w:rsidRPr="008A70D5">
                          <w:rPr>
                            <w:b/>
                            <w:sz w:val="17"/>
                            <w:szCs w:val="17"/>
                            <w:lang w:val="fr-FR"/>
                          </w:rPr>
                          <w:t>Type de droit de propriété industrielle :</w:t>
                        </w:r>
                        <w:r w:rsidRPr="008A70D5">
                          <w:rPr>
                            <w:sz w:val="17"/>
                            <w:szCs w:val="17"/>
                            <w:lang w:val="fr-FR"/>
                          </w:rPr>
                          <w:t xml:space="preserve"> Marque</w:t>
                        </w:r>
                      </w:p>
                    </w:txbxContent>
                  </v:textbox>
                </v:shape>
                <v:shape id="Text Box 342" o:spid="_x0000_s1061"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" fillcolor="white [3212]">
                  <v:textbox>
                    <w:txbxContent>
                      <w:p w:rsidR="00451CFB" w:rsidRPr="00451CFB" w:rsidRDefault="00451CFB" w:rsidP="003C0F16">
                        <w:pPr>
                          <w:rPr>
                            <w:sz w:val="17"/>
                            <w:szCs w:val="17"/>
                            <w:lang w:val="fr-FR"/>
                          </w:rPr>
                        </w:pPr>
                        <w:r w:rsidRPr="00451CFB">
                          <w:rPr>
                            <w:b/>
                            <w:sz w:val="17"/>
                            <w:szCs w:val="17"/>
                            <w:lang w:val="fr-FR"/>
                          </w:rPr>
                          <w:t>Données relatives à l’événement</w:t>
                        </w:r>
                      </w:p>
                    </w:txbxContent>
                  </v:textbox>
                </v:shape>
                <v:line id="Straight Connector 343" o:spid="_x0000_s1062"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" strokecolor="black [3213]" strokeweight="2.25pt"/>
                <v:shape id="Text Box 344" o:spid="_x0000_s1063"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" fillcolor="white [3212]">
                  <v:textbox>
                    <w:txbxContent>
                      <w:p w:rsidR="00451CFB" w:rsidRPr="00CF475E" w:rsidRDefault="00451CFB" w:rsidP="003C0F16">
                        <w:pPr>
                          <w:rPr>
                            <w:sz w:val="17"/>
                            <w:szCs w:val="17"/>
                            <w:lang w:val="fr-FR"/>
                          </w:rPr>
                        </w:pPr>
                        <w:r w:rsidRPr="00CF475E">
                          <w:rPr>
                            <w:b/>
                            <w:sz w:val="17"/>
                            <w:szCs w:val="17"/>
                            <w:lang w:val="fr-FR"/>
                          </w:rPr>
                          <w:t>Code de situation :</w:t>
                        </w:r>
                        <w:r w:rsidRPr="00CF475E">
                          <w:rPr>
                            <w:sz w:val="17"/>
                            <w:szCs w:val="17"/>
                            <w:lang w:val="fr-FR"/>
                          </w:rPr>
                          <w:t xml:space="preserve"> A-0-0-D00-D00-R015</w:t>
                        </w:r>
                      </w:p>
                    </w:txbxContent>
                  </v:textbox>
                </v:shape>
                <v:line id="Straight Connector 345" o:spid="_x0000_s1064"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" strokecolor="black [3213]" strokeweight="2.25pt"/>
                <v:line id="Straight Connector 346" o:spid="_x0000_s1065"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" strokecolor="black [3213]" strokeweight="2.25pt">
                  <v:stroke dashstyle="dash"/>
                </v:line>
                <v:shape id="Text Box 347" o:spid="_x0000_s1066" type="#_x0000_t202" style="position:absolute;left:10309;top:70884;width:3119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" fillcolor="white [3212]">
                  <v:textbox>
                    <w:txbxContent>
                      <w:p w:rsidR="00451CFB" w:rsidRPr="00CF475E" w:rsidRDefault="00451CFB" w:rsidP="003C0F16">
                        <w:pPr>
                          <w:rPr>
                            <w:sz w:val="17"/>
                            <w:szCs w:val="17"/>
                            <w:lang w:val="fr-FR"/>
                          </w:rPr>
                        </w:pPr>
                        <w:r w:rsidRPr="00CF475E">
                          <w:rPr>
                            <w:b/>
                            <w:sz w:val="17"/>
                            <w:szCs w:val="17"/>
                            <w:lang w:val="fr-FR"/>
                          </w:rPr>
                          <w:t>Code de situation :</w:t>
                        </w:r>
                        <w:r w:rsidRPr="00CF475E">
                          <w:rPr>
                            <w:sz w:val="17"/>
                            <w:szCs w:val="17"/>
                            <w:lang w:val="fr-FR"/>
                          </w:rPr>
                          <w:t xml:space="preserve"> A-1-2-D10-D11-R012</w:t>
                        </w:r>
                      </w:p>
                    </w:txbxContent>
                  </v:textbox>
                </v:shape>
                <v:line id="Straight Connector 348" o:spid="_x0000_s1067"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" strokecolor="black [3213]" strokeweight="2.25pt"/>
                <v:shape id="Text Box 349" o:spid="_x0000_s1068" type="#_x0000_t202" style="position:absolute;left:13355;top:74193;width:2814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" fillcolor="white [3212]">
                  <v:textbox>
                    <w:txbxContent>
                      <w:p w:rsidR="00451CFB" w:rsidRPr="00451CFB" w:rsidRDefault="00451CFB" w:rsidP="003C0F16">
                        <w:pPr>
                          <w:rPr>
                            <w:sz w:val="17"/>
                            <w:szCs w:val="17"/>
                            <w:lang w:val="fr-FR"/>
                          </w:rPr>
                        </w:pPr>
                        <w:r w:rsidRPr="00451CFB">
                          <w:rPr>
                            <w:b/>
                            <w:sz w:val="17"/>
                            <w:szCs w:val="17"/>
                            <w:lang w:val="fr-FR"/>
                          </w:rPr>
                          <w:t xml:space="preserve">Date de l’événement : </w:t>
                        </w:r>
                        <w:r w:rsidRPr="00451CFB">
                          <w:rPr>
                            <w:sz w:val="17"/>
                            <w:szCs w:val="17"/>
                            <w:lang w:val="fr-FR"/>
                          </w:rPr>
                          <w:t>20140424</w:t>
                        </w:r>
                      </w:p>
                    </w:txbxContent>
                  </v:textbox>
                </v:shape>
                <w10:anchorlock/>
              </v:group>
            </w:pict>
          </mc:Fallback>
        </mc:AlternateContent>
      </w:r>
      <w:bookmarkEnd w:id="29"/>
      <w:r w:rsidR="00D94ADB" w:rsidRPr="00451CFB">
        <w:rPr>
          <w:sz w:val="17"/>
          <w:szCs w:val="17"/>
          <w:lang w:val="fr-FR"/>
        </w:rPr>
        <w:br w:type="page"/>
      </w:r>
    </w:p>
    <w:p w:rsidR="00076F3F" w:rsidRPr="0063436D" w:rsidRDefault="004154B6" w:rsidP="004154B6">
      <w:pPr>
        <w:pStyle w:val="Heading3"/>
        <w:spacing w:before="0" w:after="170" w:line="240" w:lineRule="auto"/>
        <w:rPr>
          <w:sz w:val="17"/>
          <w:szCs w:val="17"/>
          <w:lang w:val="fr-FR"/>
        </w:rPr>
      </w:pPr>
      <w:bookmarkStart w:id="30" w:name="_Toc55401043"/>
      <w:bookmarkEnd w:id="26"/>
      <w:bookmarkEnd w:id="28"/>
      <w:r w:rsidRPr="0063436D">
        <w:rPr>
          <w:sz w:val="17"/>
          <w:szCs w:val="17"/>
          <w:lang w:val="fr-FR"/>
        </w:rPr>
        <w:lastRenderedPageBreak/>
        <w:t>Données supplémentaires relatives à l</w:t>
      </w:r>
      <w:r w:rsidR="0046773C" w:rsidRPr="0063436D">
        <w:rPr>
          <w:sz w:val="17"/>
          <w:szCs w:val="17"/>
          <w:lang w:val="fr-FR"/>
        </w:rPr>
        <w:t>’</w:t>
      </w:r>
      <w:r w:rsidRPr="0063436D">
        <w:rPr>
          <w:sz w:val="17"/>
          <w:szCs w:val="17"/>
          <w:lang w:val="fr-FR"/>
        </w:rPr>
        <w:t>événement</w:t>
      </w:r>
      <w:bookmarkEnd w:id="30"/>
    </w:p>
    <w:p w:rsidR="00076F3F" w:rsidRPr="0063436D" w:rsidRDefault="0008215E" w:rsidP="004154B6">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2A176E" w:rsidRPr="0063436D">
        <w:rPr>
          <w:sz w:val="17"/>
          <w:szCs w:val="17"/>
          <w:lang w:val="fr-FR"/>
        </w:rPr>
        <w:instrText xml:space="preserve"> AUTONUM  </w:instrText>
      </w:r>
      <w:r w:rsidRPr="0063436D">
        <w:rPr>
          <w:sz w:val="17"/>
          <w:szCs w:val="17"/>
          <w:lang w:val="fr-FR"/>
        </w:rPr>
        <w:fldChar w:fldCharType="end"/>
      </w:r>
      <w:r w:rsidR="002A176E" w:rsidRPr="0063436D">
        <w:rPr>
          <w:sz w:val="17"/>
          <w:szCs w:val="17"/>
          <w:lang w:val="fr-FR"/>
        </w:rPr>
        <w:tab/>
      </w:r>
      <w:r w:rsidR="004154B6" w:rsidRPr="0063436D">
        <w:rPr>
          <w:sz w:val="17"/>
          <w:szCs w:val="17"/>
          <w:lang w:val="fr-FR"/>
        </w:rPr>
        <w:t>La présente norme recommande que les offices de propriété industrielle fournissent des informations supplémentaires sur les événements, afin que les utilisateurs puissent comprendre le contexte dans lequel s</w:t>
      </w:r>
      <w:r w:rsidR="0046773C" w:rsidRPr="0063436D">
        <w:rPr>
          <w:sz w:val="17"/>
          <w:szCs w:val="17"/>
          <w:lang w:val="fr-FR"/>
        </w:rPr>
        <w:t>’</w:t>
      </w:r>
      <w:r w:rsidR="004154B6" w:rsidRPr="0063436D">
        <w:rPr>
          <w:sz w:val="17"/>
          <w:szCs w:val="17"/>
          <w:lang w:val="fr-FR"/>
        </w:rPr>
        <w:t>inscrit l</w:t>
      </w:r>
      <w:r w:rsidR="0046773C" w:rsidRPr="0063436D">
        <w:rPr>
          <w:sz w:val="17"/>
          <w:szCs w:val="17"/>
          <w:lang w:val="fr-FR"/>
        </w:rPr>
        <w:t>’</w:t>
      </w:r>
      <w:r w:rsidR="004154B6" w:rsidRPr="0063436D">
        <w:rPr>
          <w:sz w:val="17"/>
          <w:szCs w:val="17"/>
          <w:lang w:val="fr-FR"/>
        </w:rPr>
        <w:t>événement national, régional ou internation</w:t>
      </w:r>
      <w:r w:rsidR="00B66A4C" w:rsidRPr="0063436D">
        <w:rPr>
          <w:sz w:val="17"/>
          <w:szCs w:val="17"/>
          <w:lang w:val="fr-FR"/>
        </w:rPr>
        <w:t>al.  La</w:t>
      </w:r>
      <w:r w:rsidR="004154B6" w:rsidRPr="0063436D">
        <w:rPr>
          <w:sz w:val="17"/>
          <w:szCs w:val="17"/>
          <w:lang w:val="fr-FR"/>
        </w:rPr>
        <w:t xml:space="preserve"> présente norme prévoit les données supplémentaires minimales à échanger à cet égard;  les offices de propriété industrielle peuvent fournir d</w:t>
      </w:r>
      <w:r w:rsidR="0046773C" w:rsidRPr="0063436D">
        <w:rPr>
          <w:sz w:val="17"/>
          <w:szCs w:val="17"/>
          <w:lang w:val="fr-FR"/>
        </w:rPr>
        <w:t>’</w:t>
      </w:r>
      <w:r w:rsidR="004154B6" w:rsidRPr="0063436D">
        <w:rPr>
          <w:sz w:val="17"/>
          <w:szCs w:val="17"/>
          <w:lang w:val="fr-FR"/>
        </w:rPr>
        <w:t>autres informatio</w:t>
      </w:r>
      <w:r w:rsidR="00B66A4C" w:rsidRPr="0063436D">
        <w:rPr>
          <w:sz w:val="17"/>
          <w:szCs w:val="17"/>
          <w:lang w:val="fr-FR"/>
        </w:rPr>
        <w:t>ns.  L’é</w:t>
      </w:r>
      <w:r w:rsidR="004154B6" w:rsidRPr="0063436D">
        <w:rPr>
          <w:sz w:val="17"/>
          <w:szCs w:val="17"/>
          <w:lang w:val="fr-FR"/>
        </w:rPr>
        <w:t>change de données supplémentaires sur les événements est facultatif.</w:t>
      </w:r>
    </w:p>
    <w:p w:rsidR="00076F3F" w:rsidRPr="0063436D" w:rsidRDefault="0008215E" w:rsidP="004154B6">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2A176E" w:rsidRPr="0063436D">
        <w:rPr>
          <w:sz w:val="17"/>
          <w:szCs w:val="17"/>
          <w:lang w:val="fr-FR"/>
        </w:rPr>
        <w:instrText xml:space="preserve"> AUTONUM  </w:instrText>
      </w:r>
      <w:r w:rsidRPr="0063436D">
        <w:rPr>
          <w:sz w:val="17"/>
          <w:szCs w:val="17"/>
          <w:lang w:val="fr-FR"/>
        </w:rPr>
        <w:fldChar w:fldCharType="end"/>
      </w:r>
      <w:r w:rsidR="002A176E" w:rsidRPr="0063436D">
        <w:rPr>
          <w:sz w:val="17"/>
          <w:szCs w:val="17"/>
          <w:lang w:val="fr-FR"/>
        </w:rPr>
        <w:tab/>
      </w:r>
      <w:r w:rsidR="004154B6" w:rsidRPr="0063436D">
        <w:rPr>
          <w:sz w:val="17"/>
          <w:szCs w:val="17"/>
          <w:lang w:val="fr-FR"/>
        </w:rPr>
        <w:t>Les données supplémentaires minimales relatives aux événements par catégorie sont indiquées à l</w:t>
      </w:r>
      <w:r w:rsidR="0046773C" w:rsidRPr="0063436D">
        <w:rPr>
          <w:sz w:val="17"/>
          <w:szCs w:val="17"/>
          <w:lang w:val="fr-FR"/>
        </w:rPr>
        <w:t>’</w:t>
      </w:r>
      <w:r w:rsidR="004154B6" w:rsidRPr="0063436D">
        <w:rPr>
          <w:sz w:val="17"/>
          <w:szCs w:val="17"/>
          <w:lang w:val="fr-FR"/>
        </w:rPr>
        <w:t>annexe II.</w:t>
      </w:r>
      <w:r w:rsidR="000B1460" w:rsidRPr="0063436D">
        <w:rPr>
          <w:sz w:val="17"/>
          <w:lang w:val="fr-FR"/>
        </w:rPr>
        <w:t xml:space="preserve">  </w:t>
      </w:r>
      <w:r w:rsidR="00EC307E" w:rsidRPr="0063436D">
        <w:rPr>
          <w:sz w:val="17"/>
          <w:szCs w:val="17"/>
          <w:lang w:val="fr-FR"/>
        </w:rPr>
        <w:t>Il existe deux</w:t>
      </w:r>
      <w:r w:rsidR="00EC77DA" w:rsidRPr="0063436D">
        <w:rPr>
          <w:sz w:val="17"/>
          <w:szCs w:val="17"/>
          <w:lang w:val="fr-FR"/>
        </w:rPr>
        <w:t> </w:t>
      </w:r>
      <w:r w:rsidR="00EC307E" w:rsidRPr="0063436D">
        <w:rPr>
          <w:sz w:val="17"/>
          <w:szCs w:val="17"/>
          <w:lang w:val="fr-FR"/>
        </w:rPr>
        <w:t>groupes de données</w:t>
      </w:r>
      <w:r w:rsidR="0046773C" w:rsidRPr="0063436D">
        <w:rPr>
          <w:sz w:val="17"/>
          <w:szCs w:val="17"/>
          <w:lang w:val="fr-FR"/>
        </w:rPr>
        <w:t> :</w:t>
      </w:r>
      <w:r w:rsidR="000B1460" w:rsidRPr="0063436D">
        <w:rPr>
          <w:sz w:val="17"/>
          <w:szCs w:val="17"/>
          <w:lang w:val="fr-FR"/>
        </w:rPr>
        <w:t xml:space="preserve"> </w:t>
      </w:r>
      <w:r w:rsidR="00EC307E" w:rsidRPr="0063436D">
        <w:rPr>
          <w:sz w:val="17"/>
          <w:szCs w:val="17"/>
          <w:lang w:val="fr-FR"/>
        </w:rPr>
        <w:t xml:space="preserve">les données de la première ligne du tableau sont des données </w:t>
      </w:r>
      <w:r w:rsidR="000B1460" w:rsidRPr="0063436D">
        <w:rPr>
          <w:sz w:val="17"/>
          <w:szCs w:val="17"/>
          <w:lang w:val="fr-FR"/>
        </w:rPr>
        <w:t>suppl</w:t>
      </w:r>
      <w:r w:rsidR="00EC307E" w:rsidRPr="0063436D">
        <w:rPr>
          <w:sz w:val="17"/>
          <w:szCs w:val="17"/>
          <w:lang w:val="fr-FR"/>
        </w:rPr>
        <w:t>é</w:t>
      </w:r>
      <w:r w:rsidR="000B1460" w:rsidRPr="0063436D">
        <w:rPr>
          <w:sz w:val="17"/>
          <w:szCs w:val="17"/>
          <w:lang w:val="fr-FR"/>
        </w:rPr>
        <w:t>menta</w:t>
      </w:r>
      <w:r w:rsidR="00EC307E" w:rsidRPr="0063436D">
        <w:rPr>
          <w:sz w:val="17"/>
          <w:szCs w:val="17"/>
          <w:lang w:val="fr-FR"/>
        </w:rPr>
        <w:t>ires communes qu</w:t>
      </w:r>
      <w:r w:rsidR="0046773C" w:rsidRPr="0063436D">
        <w:rPr>
          <w:sz w:val="17"/>
          <w:szCs w:val="17"/>
          <w:lang w:val="fr-FR"/>
        </w:rPr>
        <w:t>’</w:t>
      </w:r>
      <w:r w:rsidR="00EC307E" w:rsidRPr="0063436D">
        <w:rPr>
          <w:sz w:val="17"/>
          <w:szCs w:val="17"/>
          <w:lang w:val="fr-FR"/>
        </w:rPr>
        <w:t xml:space="preserve">un office peut communiquer pour tout événement </w:t>
      </w:r>
      <w:r w:rsidR="000B1460" w:rsidRPr="0063436D">
        <w:rPr>
          <w:sz w:val="17"/>
          <w:szCs w:val="17"/>
          <w:lang w:val="fr-FR"/>
        </w:rPr>
        <w:t>national</w:t>
      </w:r>
      <w:r w:rsidR="00EC307E" w:rsidRPr="0063436D">
        <w:rPr>
          <w:sz w:val="17"/>
          <w:szCs w:val="17"/>
          <w:lang w:val="fr-FR"/>
        </w:rPr>
        <w:t xml:space="preserve">, </w:t>
      </w:r>
      <w:r w:rsidR="000B1460" w:rsidRPr="0063436D">
        <w:rPr>
          <w:sz w:val="17"/>
          <w:szCs w:val="17"/>
          <w:lang w:val="fr-FR"/>
        </w:rPr>
        <w:t>r</w:t>
      </w:r>
      <w:r w:rsidR="00EC307E" w:rsidRPr="0063436D">
        <w:rPr>
          <w:sz w:val="17"/>
          <w:szCs w:val="17"/>
          <w:lang w:val="fr-FR"/>
        </w:rPr>
        <w:t>é</w:t>
      </w:r>
      <w:r w:rsidR="000B1460" w:rsidRPr="0063436D">
        <w:rPr>
          <w:sz w:val="17"/>
          <w:szCs w:val="17"/>
          <w:lang w:val="fr-FR"/>
        </w:rPr>
        <w:t xml:space="preserve">gional </w:t>
      </w:r>
      <w:r w:rsidR="00EC307E" w:rsidRPr="0063436D">
        <w:rPr>
          <w:sz w:val="17"/>
          <w:szCs w:val="17"/>
          <w:lang w:val="fr-FR"/>
        </w:rPr>
        <w:t xml:space="preserve">ou </w:t>
      </w:r>
      <w:r w:rsidR="000B1460" w:rsidRPr="0063436D">
        <w:rPr>
          <w:sz w:val="17"/>
          <w:szCs w:val="17"/>
          <w:lang w:val="fr-FR"/>
        </w:rPr>
        <w:t xml:space="preserve">international </w:t>
      </w:r>
      <w:r w:rsidR="00EC307E" w:rsidRPr="0063436D">
        <w:rPr>
          <w:sz w:val="17"/>
          <w:szCs w:val="17"/>
          <w:lang w:val="fr-FR"/>
        </w:rPr>
        <w:t>indépendamment de la c</w:t>
      </w:r>
      <w:r w:rsidR="000B1460" w:rsidRPr="0063436D">
        <w:rPr>
          <w:sz w:val="17"/>
          <w:szCs w:val="17"/>
          <w:lang w:val="fr-FR"/>
        </w:rPr>
        <w:t>at</w:t>
      </w:r>
      <w:r w:rsidR="00EC307E" w:rsidRPr="0063436D">
        <w:rPr>
          <w:sz w:val="17"/>
          <w:szCs w:val="17"/>
          <w:lang w:val="fr-FR"/>
        </w:rPr>
        <w:t>é</w:t>
      </w:r>
      <w:r w:rsidR="000B1460" w:rsidRPr="0063436D">
        <w:rPr>
          <w:sz w:val="17"/>
          <w:szCs w:val="17"/>
          <w:lang w:val="fr-FR"/>
        </w:rPr>
        <w:t>gor</w:t>
      </w:r>
      <w:r w:rsidR="00EC307E" w:rsidRPr="0063436D">
        <w:rPr>
          <w:sz w:val="17"/>
          <w:szCs w:val="17"/>
          <w:lang w:val="fr-FR"/>
        </w:rPr>
        <w:t>ie dont il relève</w:t>
      </w:r>
      <w:r w:rsidR="000B1460" w:rsidRPr="0063436D">
        <w:rPr>
          <w:sz w:val="17"/>
          <w:szCs w:val="17"/>
          <w:lang w:val="fr-FR"/>
        </w:rPr>
        <w:t xml:space="preserve">; </w:t>
      </w:r>
      <w:r w:rsidR="00EC307E" w:rsidRPr="0063436D">
        <w:rPr>
          <w:sz w:val="17"/>
          <w:szCs w:val="17"/>
          <w:lang w:val="fr-FR"/>
        </w:rPr>
        <w:t xml:space="preserve"> les données figurant sur la ligne </w:t>
      </w:r>
      <w:r w:rsidR="000B1460" w:rsidRPr="0063436D">
        <w:rPr>
          <w:sz w:val="17"/>
          <w:szCs w:val="17"/>
          <w:lang w:val="fr-FR"/>
        </w:rPr>
        <w:t>d</w:t>
      </w:r>
      <w:r w:rsidR="0046773C" w:rsidRPr="0063436D">
        <w:rPr>
          <w:sz w:val="17"/>
          <w:szCs w:val="17"/>
          <w:lang w:val="fr-FR"/>
        </w:rPr>
        <w:t>’</w:t>
      </w:r>
      <w:r w:rsidR="00EC307E" w:rsidRPr="0063436D">
        <w:rPr>
          <w:sz w:val="17"/>
          <w:szCs w:val="17"/>
          <w:lang w:val="fr-FR"/>
        </w:rPr>
        <w:t xml:space="preserve">une </w:t>
      </w:r>
      <w:r w:rsidR="00E02317" w:rsidRPr="0063436D">
        <w:rPr>
          <w:sz w:val="17"/>
          <w:szCs w:val="17"/>
          <w:lang w:val="fr-FR"/>
        </w:rPr>
        <w:t>cat</w:t>
      </w:r>
      <w:r w:rsidR="00EC307E" w:rsidRPr="0063436D">
        <w:rPr>
          <w:sz w:val="17"/>
          <w:szCs w:val="17"/>
          <w:lang w:val="fr-FR"/>
        </w:rPr>
        <w:t>é</w:t>
      </w:r>
      <w:r w:rsidR="00E02317" w:rsidRPr="0063436D">
        <w:rPr>
          <w:sz w:val="17"/>
          <w:szCs w:val="17"/>
          <w:lang w:val="fr-FR"/>
        </w:rPr>
        <w:t>gor</w:t>
      </w:r>
      <w:r w:rsidR="00EC307E" w:rsidRPr="0063436D">
        <w:rPr>
          <w:sz w:val="17"/>
          <w:szCs w:val="17"/>
          <w:lang w:val="fr-FR"/>
        </w:rPr>
        <w:t xml:space="preserve">ie sont propres à cette </w:t>
      </w:r>
      <w:r w:rsidR="000B1460" w:rsidRPr="0063436D">
        <w:rPr>
          <w:sz w:val="17"/>
          <w:szCs w:val="17"/>
          <w:lang w:val="fr-FR"/>
        </w:rPr>
        <w:t>cat</w:t>
      </w:r>
      <w:r w:rsidR="00EC307E" w:rsidRPr="0063436D">
        <w:rPr>
          <w:sz w:val="17"/>
          <w:szCs w:val="17"/>
          <w:lang w:val="fr-FR"/>
        </w:rPr>
        <w:t>é</w:t>
      </w:r>
      <w:r w:rsidR="000B1460" w:rsidRPr="0063436D">
        <w:rPr>
          <w:sz w:val="17"/>
          <w:szCs w:val="17"/>
          <w:lang w:val="fr-FR"/>
        </w:rPr>
        <w:t>gor</w:t>
      </w:r>
      <w:r w:rsidR="00EC307E" w:rsidRPr="0063436D">
        <w:rPr>
          <w:sz w:val="17"/>
          <w:szCs w:val="17"/>
          <w:lang w:val="fr-FR"/>
        </w:rPr>
        <w:t>ie</w:t>
      </w:r>
      <w:r w:rsidR="000B1460" w:rsidRPr="0063436D">
        <w:rPr>
          <w:sz w:val="17"/>
          <w:szCs w:val="17"/>
          <w:lang w:val="fr-FR"/>
        </w:rPr>
        <w:t>.</w:t>
      </w:r>
    </w:p>
    <w:p w:rsidR="00076F3F" w:rsidRPr="0063436D" w:rsidRDefault="00EB3FCA" w:rsidP="00EB3FCA">
      <w:pPr>
        <w:pStyle w:val="StyleHeading285pt"/>
        <w:spacing w:after="60" w:line="240" w:lineRule="auto"/>
        <w:rPr>
          <w:sz w:val="17"/>
          <w:szCs w:val="17"/>
          <w:lang w:val="fr-FR"/>
        </w:rPr>
      </w:pPr>
      <w:bookmarkStart w:id="31" w:name="_Toc55401044"/>
      <w:bookmarkEnd w:id="18"/>
      <w:r w:rsidRPr="0063436D">
        <w:rPr>
          <w:sz w:val="17"/>
          <w:szCs w:val="17"/>
          <w:lang w:val="fr-FR"/>
        </w:rPr>
        <w:t>Mise en œuvre</w:t>
      </w:r>
      <w:bookmarkEnd w:id="31"/>
    </w:p>
    <w:p w:rsidR="00076F3F" w:rsidRPr="0063436D" w:rsidRDefault="0008215E" w:rsidP="00EB3FCA">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2A176E" w:rsidRPr="0063436D">
        <w:rPr>
          <w:sz w:val="17"/>
          <w:szCs w:val="17"/>
          <w:lang w:val="fr-FR"/>
        </w:rPr>
        <w:instrText xml:space="preserve"> AUTONUM  </w:instrText>
      </w:r>
      <w:r w:rsidRPr="0063436D">
        <w:rPr>
          <w:sz w:val="17"/>
          <w:szCs w:val="17"/>
          <w:lang w:val="fr-FR"/>
        </w:rPr>
        <w:fldChar w:fldCharType="end"/>
      </w:r>
      <w:r w:rsidR="002A176E" w:rsidRPr="0063436D">
        <w:rPr>
          <w:sz w:val="17"/>
          <w:szCs w:val="17"/>
          <w:lang w:val="fr-FR"/>
        </w:rPr>
        <w:tab/>
      </w:r>
      <w:r w:rsidR="00EB3FCA" w:rsidRPr="0063436D">
        <w:rPr>
          <w:sz w:val="17"/>
          <w:szCs w:val="17"/>
          <w:lang w:val="fr-FR"/>
        </w:rPr>
        <w:t>Les offices de propriété industrielle sont encouragés à mettre en œuvre la présente norme dès que possible afin de favoriser un échange efficace de données harmonisées sur la situation juridique des demandes et des droits de propriété industriel</w:t>
      </w:r>
      <w:r w:rsidR="00B66A4C" w:rsidRPr="0063436D">
        <w:rPr>
          <w:sz w:val="17"/>
          <w:szCs w:val="17"/>
          <w:lang w:val="fr-FR"/>
        </w:rPr>
        <w:t>le.  La</w:t>
      </w:r>
      <w:r w:rsidR="00EB3FCA" w:rsidRPr="0063436D">
        <w:rPr>
          <w:sz w:val="17"/>
          <w:szCs w:val="17"/>
          <w:lang w:val="fr-FR"/>
        </w:rPr>
        <w:t xml:space="preserve"> mise en œuvre de cette norme suppose que les offices de propriété industrielle relient leurs événements nationaux, régionaux ou internationaux aux événements définis dans cette norme ou à tout le moins à une catégorie.</w:t>
      </w:r>
    </w:p>
    <w:p w:rsidR="00076F3F" w:rsidRPr="0063436D" w:rsidRDefault="0008215E" w:rsidP="00EB3FCA">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2A176E" w:rsidRPr="0063436D">
        <w:rPr>
          <w:sz w:val="17"/>
          <w:szCs w:val="17"/>
          <w:lang w:val="fr-FR"/>
        </w:rPr>
        <w:instrText xml:space="preserve"> AUTONUM  </w:instrText>
      </w:r>
      <w:r w:rsidRPr="0063436D">
        <w:rPr>
          <w:sz w:val="17"/>
          <w:szCs w:val="17"/>
          <w:lang w:val="fr-FR"/>
        </w:rPr>
        <w:fldChar w:fldCharType="end"/>
      </w:r>
      <w:r w:rsidR="002A176E" w:rsidRPr="0063436D">
        <w:rPr>
          <w:sz w:val="17"/>
          <w:szCs w:val="17"/>
          <w:lang w:val="fr-FR"/>
        </w:rPr>
        <w:tab/>
      </w:r>
      <w:r w:rsidR="00EB3FCA" w:rsidRPr="0063436D">
        <w:rPr>
          <w:sz w:val="17"/>
          <w:szCs w:val="17"/>
          <w:lang w:val="fr-FR"/>
        </w:rPr>
        <w:t>Il est recommandé que la mise en œuvre de cette norme fasse l</w:t>
      </w:r>
      <w:r w:rsidR="0046773C" w:rsidRPr="0063436D">
        <w:rPr>
          <w:sz w:val="17"/>
          <w:szCs w:val="17"/>
          <w:lang w:val="fr-FR"/>
        </w:rPr>
        <w:t>’</w:t>
      </w:r>
      <w:r w:rsidR="00EB3FCA" w:rsidRPr="0063436D">
        <w:rPr>
          <w:sz w:val="17"/>
          <w:szCs w:val="17"/>
          <w:lang w:val="fr-FR"/>
        </w:rPr>
        <w:t>objet d</w:t>
      </w:r>
      <w:r w:rsidR="0046773C" w:rsidRPr="0063436D">
        <w:rPr>
          <w:sz w:val="17"/>
          <w:szCs w:val="17"/>
          <w:lang w:val="fr-FR"/>
        </w:rPr>
        <w:t>’</w:t>
      </w:r>
      <w:r w:rsidR="00EB3FCA" w:rsidRPr="0063436D">
        <w:rPr>
          <w:sz w:val="17"/>
          <w:szCs w:val="17"/>
          <w:lang w:val="fr-FR"/>
        </w:rPr>
        <w:t>une annonce et que le Bureau international de l</w:t>
      </w:r>
      <w:r w:rsidR="0046773C" w:rsidRPr="0063436D">
        <w:rPr>
          <w:sz w:val="17"/>
          <w:szCs w:val="17"/>
          <w:lang w:val="fr-FR"/>
        </w:rPr>
        <w:t>’</w:t>
      </w:r>
      <w:r w:rsidR="00EB3FCA" w:rsidRPr="0063436D">
        <w:rPr>
          <w:sz w:val="17"/>
          <w:szCs w:val="17"/>
          <w:lang w:val="fr-FR"/>
        </w:rPr>
        <w:t>OMPI soit informé moyennant la remise d</w:t>
      </w:r>
      <w:r w:rsidR="0046773C" w:rsidRPr="0063436D">
        <w:rPr>
          <w:sz w:val="17"/>
          <w:szCs w:val="17"/>
          <w:lang w:val="fr-FR"/>
        </w:rPr>
        <w:t>’</w:t>
      </w:r>
      <w:r w:rsidR="00EB3FCA" w:rsidRPr="0063436D">
        <w:rPr>
          <w:sz w:val="17"/>
          <w:szCs w:val="17"/>
          <w:lang w:val="fr-FR"/>
        </w:rPr>
        <w:t>une table de correspondance entre les événements nationaux, régionaux ou internationaux et les événements prévus dans la présente norme sur la base du modèle figurant à l</w:t>
      </w:r>
      <w:r w:rsidR="0046773C" w:rsidRPr="0063436D">
        <w:rPr>
          <w:sz w:val="17"/>
          <w:szCs w:val="17"/>
          <w:lang w:val="fr-FR"/>
        </w:rPr>
        <w:t>’annexe I</w:t>
      </w:r>
      <w:r w:rsidR="00EB3FCA" w:rsidRPr="0063436D">
        <w:rPr>
          <w:sz w:val="17"/>
          <w:szCs w:val="17"/>
          <w:lang w:val="fr-FR"/>
        </w:rPr>
        <w:t>V.</w:t>
      </w:r>
    </w:p>
    <w:p w:rsidR="00076F3F" w:rsidRPr="0063436D" w:rsidRDefault="0008215E" w:rsidP="00EB3FCA">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2A176E" w:rsidRPr="0063436D">
        <w:rPr>
          <w:sz w:val="17"/>
          <w:szCs w:val="17"/>
          <w:lang w:val="fr-FR"/>
        </w:rPr>
        <w:instrText xml:space="preserve"> AUTONUM  </w:instrText>
      </w:r>
      <w:r w:rsidRPr="0063436D">
        <w:rPr>
          <w:sz w:val="17"/>
          <w:szCs w:val="17"/>
          <w:lang w:val="fr-FR"/>
        </w:rPr>
        <w:fldChar w:fldCharType="end"/>
      </w:r>
      <w:r w:rsidR="002A176E" w:rsidRPr="0063436D">
        <w:rPr>
          <w:sz w:val="17"/>
          <w:szCs w:val="17"/>
          <w:lang w:val="fr-FR"/>
        </w:rPr>
        <w:tab/>
      </w:r>
      <w:r w:rsidR="00EB3FCA" w:rsidRPr="0063436D">
        <w:rPr>
          <w:sz w:val="17"/>
          <w:szCs w:val="17"/>
          <w:lang w:val="fr-FR"/>
        </w:rPr>
        <w:t>Les offices de propriété industrielle sont invités à fournir un titre et une description de leurs codes d</w:t>
      </w:r>
      <w:r w:rsidR="0046773C" w:rsidRPr="0063436D">
        <w:rPr>
          <w:sz w:val="17"/>
          <w:szCs w:val="17"/>
          <w:lang w:val="fr-FR"/>
        </w:rPr>
        <w:t>’</w:t>
      </w:r>
      <w:r w:rsidR="00EB3FCA" w:rsidRPr="0063436D">
        <w:rPr>
          <w:sz w:val="17"/>
          <w:szCs w:val="17"/>
          <w:lang w:val="fr-FR"/>
        </w:rPr>
        <w:t>événements nationaux, régionaux ou internationaux en anglais, afin que les utilisateurs puissent obtenir de plus amples informations sur les différents événements nationaux, régionaux ou internationa</w:t>
      </w:r>
      <w:r w:rsidR="00B66A4C" w:rsidRPr="0063436D">
        <w:rPr>
          <w:sz w:val="17"/>
          <w:szCs w:val="17"/>
          <w:lang w:val="fr-FR"/>
        </w:rPr>
        <w:t>ux.  Il</w:t>
      </w:r>
      <w:r w:rsidR="00EB3FCA" w:rsidRPr="0063436D">
        <w:rPr>
          <w:sz w:val="17"/>
          <w:szCs w:val="17"/>
          <w:lang w:val="fr-FR"/>
        </w:rPr>
        <w:t xml:space="preserve"> est recommandé que les offices de propriété industrielle fournissent ces informations en même temps que les données relatives à la situation juridique, ou en communiquant l</w:t>
      </w:r>
      <w:r w:rsidR="0046773C" w:rsidRPr="0063436D">
        <w:rPr>
          <w:sz w:val="17"/>
          <w:szCs w:val="17"/>
          <w:lang w:val="fr-FR"/>
        </w:rPr>
        <w:t>’</w:t>
      </w:r>
      <w:r w:rsidR="00EB3FCA" w:rsidRPr="0063436D">
        <w:rPr>
          <w:sz w:val="17"/>
          <w:szCs w:val="17"/>
          <w:lang w:val="fr-FR"/>
        </w:rPr>
        <w:t>URI de leur registre national ou régional de propriété industrielle ou d</w:t>
      </w:r>
      <w:r w:rsidR="0046773C" w:rsidRPr="0063436D">
        <w:rPr>
          <w:sz w:val="17"/>
          <w:szCs w:val="17"/>
          <w:lang w:val="fr-FR"/>
        </w:rPr>
        <w:t>’</w:t>
      </w:r>
      <w:r w:rsidR="00EB3FCA" w:rsidRPr="0063436D">
        <w:rPr>
          <w:sz w:val="17"/>
          <w:szCs w:val="17"/>
          <w:lang w:val="fr-FR"/>
        </w:rPr>
        <w:t>une autre plateforme où ces informations sont accessibles au public.</w:t>
      </w:r>
    </w:p>
    <w:p w:rsidR="00076F3F" w:rsidRPr="0063436D" w:rsidRDefault="0008215E" w:rsidP="00EB3FCA">
      <w:pPr>
        <w:pStyle w:val="ListParagraph"/>
        <w:spacing w:after="200" w:line="240" w:lineRule="auto"/>
        <w:ind w:left="0"/>
        <w:contextualSpacing w:val="0"/>
        <w:jc w:val="both"/>
        <w:rPr>
          <w:sz w:val="17"/>
          <w:szCs w:val="17"/>
          <w:lang w:val="fr-FR"/>
        </w:rPr>
      </w:pPr>
      <w:r w:rsidRPr="0063436D">
        <w:rPr>
          <w:sz w:val="17"/>
          <w:szCs w:val="17"/>
          <w:lang w:val="fr-FR"/>
        </w:rPr>
        <w:fldChar w:fldCharType="begin"/>
      </w:r>
      <w:r w:rsidR="002A176E" w:rsidRPr="0063436D">
        <w:rPr>
          <w:sz w:val="17"/>
          <w:szCs w:val="17"/>
          <w:lang w:val="fr-FR"/>
        </w:rPr>
        <w:instrText xml:space="preserve"> AUTONUM  </w:instrText>
      </w:r>
      <w:r w:rsidRPr="0063436D">
        <w:rPr>
          <w:sz w:val="17"/>
          <w:szCs w:val="17"/>
          <w:lang w:val="fr-FR"/>
        </w:rPr>
        <w:fldChar w:fldCharType="end"/>
      </w:r>
      <w:r w:rsidR="002A176E" w:rsidRPr="0063436D">
        <w:rPr>
          <w:sz w:val="17"/>
          <w:szCs w:val="17"/>
          <w:lang w:val="fr-FR"/>
        </w:rPr>
        <w:tab/>
      </w:r>
      <w:r w:rsidR="00EB3FCA" w:rsidRPr="0063436D">
        <w:rPr>
          <w:sz w:val="17"/>
          <w:szCs w:val="17"/>
          <w:lang w:val="fr-FR"/>
        </w:rPr>
        <w:t>Il est suggéré que les échanges de données relatives à la situation juridique aient lieu au minimum sur une base mensuelle, et idéalement à une fréquence hebdomadaire.</w:t>
      </w:r>
    </w:p>
    <w:p w:rsidR="00076F3F" w:rsidRDefault="00076F3F" w:rsidP="00A171B1">
      <w:pPr>
        <w:spacing w:line="240" w:lineRule="auto"/>
        <w:ind w:left="5529"/>
        <w:rPr>
          <w:sz w:val="17"/>
          <w:szCs w:val="17"/>
          <w:lang w:val="fr-FR"/>
        </w:rPr>
      </w:pPr>
    </w:p>
    <w:p w:rsidR="001D02A1" w:rsidRPr="0063436D" w:rsidRDefault="001D02A1" w:rsidP="00A171B1">
      <w:pPr>
        <w:spacing w:line="240" w:lineRule="auto"/>
        <w:ind w:left="5529"/>
        <w:rPr>
          <w:sz w:val="17"/>
          <w:szCs w:val="17"/>
          <w:lang w:val="fr-FR"/>
        </w:rPr>
      </w:pPr>
    </w:p>
    <w:p w:rsidR="00076F3F" w:rsidRPr="0063436D" w:rsidRDefault="00076F3F" w:rsidP="00A171B1">
      <w:pPr>
        <w:spacing w:line="240" w:lineRule="auto"/>
        <w:ind w:left="5529"/>
        <w:rPr>
          <w:sz w:val="17"/>
          <w:szCs w:val="17"/>
          <w:lang w:val="fr-FR"/>
        </w:rPr>
      </w:pPr>
    </w:p>
    <w:p w:rsidR="00076F3F" w:rsidRPr="00A171B1" w:rsidRDefault="000A37EB" w:rsidP="00A171B1">
      <w:pPr>
        <w:pStyle w:val="Endofdocument-Annex"/>
        <w:rPr>
          <w:sz w:val="17"/>
          <w:szCs w:val="17"/>
          <w:lang w:val="fr-FR"/>
        </w:rPr>
      </w:pPr>
      <w:r w:rsidRPr="00A171B1">
        <w:rPr>
          <w:sz w:val="17"/>
          <w:szCs w:val="17"/>
          <w:lang w:val="fr-FR"/>
        </w:rPr>
        <w:t>[</w:t>
      </w:r>
      <w:r w:rsidR="00EC307E" w:rsidRPr="00A171B1">
        <w:rPr>
          <w:sz w:val="17"/>
          <w:szCs w:val="17"/>
          <w:lang w:val="fr-FR"/>
        </w:rPr>
        <w:t>L</w:t>
      </w:r>
      <w:r w:rsidR="0046773C" w:rsidRPr="00A171B1">
        <w:rPr>
          <w:sz w:val="17"/>
          <w:szCs w:val="17"/>
          <w:lang w:val="fr-FR"/>
        </w:rPr>
        <w:t>’</w:t>
      </w:r>
      <w:r w:rsidR="00EC307E" w:rsidRPr="00A171B1">
        <w:rPr>
          <w:sz w:val="17"/>
          <w:szCs w:val="17"/>
          <w:lang w:val="fr-FR"/>
        </w:rPr>
        <w:t>a</w:t>
      </w:r>
      <w:r w:rsidR="00D41ECC" w:rsidRPr="00A171B1">
        <w:rPr>
          <w:sz w:val="17"/>
          <w:szCs w:val="17"/>
          <w:lang w:val="fr-FR"/>
        </w:rPr>
        <w:t>nnex</w:t>
      </w:r>
      <w:r w:rsidR="00EC307E" w:rsidRPr="00A171B1">
        <w:rPr>
          <w:sz w:val="17"/>
          <w:szCs w:val="17"/>
          <w:lang w:val="fr-FR"/>
        </w:rPr>
        <w:t>e </w:t>
      </w:r>
      <w:r w:rsidR="00C63026" w:rsidRPr="00A171B1">
        <w:rPr>
          <w:sz w:val="17"/>
          <w:szCs w:val="17"/>
          <w:lang w:val="fr-FR"/>
        </w:rPr>
        <w:t>I</w:t>
      </w:r>
      <w:r w:rsidR="008D171C" w:rsidRPr="00A171B1">
        <w:rPr>
          <w:sz w:val="17"/>
          <w:szCs w:val="17"/>
          <w:lang w:val="fr-FR"/>
        </w:rPr>
        <w:t xml:space="preserve"> </w:t>
      </w:r>
      <w:r w:rsidR="00EC307E" w:rsidRPr="00A171B1">
        <w:rPr>
          <w:sz w:val="17"/>
          <w:szCs w:val="17"/>
          <w:lang w:val="fr-FR"/>
        </w:rPr>
        <w:t>de la norme</w:t>
      </w:r>
      <w:r w:rsidR="00EC77DA" w:rsidRPr="00A171B1">
        <w:rPr>
          <w:sz w:val="17"/>
          <w:szCs w:val="17"/>
          <w:lang w:val="fr-FR"/>
        </w:rPr>
        <w:t> </w:t>
      </w:r>
      <w:r w:rsidR="00D50469" w:rsidRPr="00A171B1">
        <w:rPr>
          <w:sz w:val="17"/>
          <w:szCs w:val="17"/>
          <w:lang w:val="fr-FR"/>
        </w:rPr>
        <w:t xml:space="preserve">ST.XX </w:t>
      </w:r>
      <w:r w:rsidR="00EC307E" w:rsidRPr="00A171B1">
        <w:rPr>
          <w:sz w:val="17"/>
          <w:szCs w:val="17"/>
          <w:lang w:val="fr-FR"/>
        </w:rPr>
        <w:t>suit</w:t>
      </w:r>
      <w:r w:rsidR="00851801" w:rsidRPr="00A171B1">
        <w:rPr>
          <w:sz w:val="17"/>
          <w:szCs w:val="17"/>
          <w:lang w:val="fr-FR"/>
        </w:rPr>
        <w:t>]</w:t>
      </w:r>
    </w:p>
    <w:p w:rsidR="00076F3F" w:rsidRPr="0063436D" w:rsidRDefault="00DC339E" w:rsidP="00DC339E">
      <w:pPr>
        <w:spacing w:line="240" w:lineRule="auto"/>
        <w:rPr>
          <w:sz w:val="17"/>
          <w:szCs w:val="17"/>
          <w:lang w:val="fr-FR"/>
        </w:rPr>
      </w:pPr>
      <w:r w:rsidRPr="0063436D">
        <w:rPr>
          <w:sz w:val="17"/>
          <w:szCs w:val="17"/>
          <w:lang w:val="fr-FR"/>
        </w:rPr>
        <w:br w:type="page"/>
      </w:r>
    </w:p>
    <w:p w:rsidR="00076F3F" w:rsidRPr="0063436D" w:rsidRDefault="00462B59" w:rsidP="00462B59">
      <w:pPr>
        <w:widowControl w:val="0"/>
        <w:kinsoku w:val="0"/>
        <w:spacing w:after="340"/>
        <w:ind w:right="11"/>
        <w:jc w:val="center"/>
        <w:rPr>
          <w:rFonts w:eastAsia="Batang"/>
          <w:sz w:val="20"/>
          <w:lang w:val="fr-FR" w:eastAsia="en-US"/>
        </w:rPr>
      </w:pPr>
      <w:r w:rsidRPr="0063436D">
        <w:rPr>
          <w:rFonts w:eastAsia="Batang"/>
          <w:sz w:val="20"/>
          <w:lang w:val="fr-FR" w:eastAsia="en-US"/>
        </w:rPr>
        <w:lastRenderedPageBreak/>
        <w:t>ANNEX</w:t>
      </w:r>
      <w:r w:rsidR="00EB3FCA" w:rsidRPr="0063436D">
        <w:rPr>
          <w:rFonts w:eastAsia="Batang"/>
          <w:sz w:val="20"/>
          <w:lang w:val="fr-FR" w:eastAsia="en-US"/>
        </w:rPr>
        <w:t>E</w:t>
      </w:r>
      <w:r w:rsidRPr="0063436D">
        <w:rPr>
          <w:rFonts w:eastAsia="Batang"/>
          <w:sz w:val="20"/>
          <w:lang w:val="fr-FR" w:eastAsia="en-US"/>
        </w:rPr>
        <w:t xml:space="preserve"> I</w:t>
      </w:r>
    </w:p>
    <w:p w:rsidR="00076F3F" w:rsidRPr="0063436D" w:rsidRDefault="00EB3FCA" w:rsidP="00EB3FCA">
      <w:pPr>
        <w:widowControl w:val="0"/>
        <w:kinsoku w:val="0"/>
        <w:spacing w:after="340"/>
        <w:ind w:right="11"/>
        <w:jc w:val="center"/>
        <w:rPr>
          <w:rFonts w:eastAsia="Batang"/>
          <w:sz w:val="17"/>
          <w:szCs w:val="17"/>
          <w:lang w:val="fr-FR" w:eastAsia="en-US"/>
        </w:rPr>
      </w:pPr>
      <w:r w:rsidRPr="0063436D">
        <w:rPr>
          <w:rFonts w:eastAsia="Batang"/>
          <w:sz w:val="17"/>
          <w:szCs w:val="17"/>
          <w:lang w:val="fr-FR" w:eastAsia="en-US"/>
        </w:rPr>
        <w:t>LISTE DES EVENEMENTS</w:t>
      </w:r>
    </w:p>
    <w:p w:rsidR="00076F3F" w:rsidRPr="0063436D" w:rsidRDefault="00EB3FCA" w:rsidP="00C63026">
      <w:pPr>
        <w:widowControl w:val="0"/>
        <w:kinsoku w:val="0"/>
        <w:spacing w:after="340"/>
        <w:ind w:right="11"/>
        <w:jc w:val="center"/>
        <w:rPr>
          <w:rFonts w:eastAsia="Batang"/>
          <w:sz w:val="17"/>
          <w:szCs w:val="17"/>
          <w:lang w:val="fr-FR" w:eastAsia="en-US"/>
        </w:rPr>
      </w:pPr>
      <w:r w:rsidRPr="0063436D">
        <w:rPr>
          <w:rFonts w:eastAsia="Batang"/>
          <w:sz w:val="17"/>
          <w:szCs w:val="17"/>
          <w:lang w:val="fr-FR" w:eastAsia="en-US"/>
        </w:rPr>
        <w:t>Projet</w:t>
      </w:r>
    </w:p>
    <w:sdt>
      <w:sdtPr>
        <w:rPr>
          <w:rFonts w:eastAsia="Batang"/>
          <w:i/>
          <w:sz w:val="17"/>
          <w:szCs w:val="17"/>
          <w:lang w:val="fr-FR"/>
        </w:rPr>
        <w:alias w:val="Status"/>
        <w:tag w:val=""/>
        <w:id w:val="1531607352"/>
        <w:dataBinding w:prefixMappings="xmlns:ns0='http://purl.org/dc/elements/1.1/' xmlns:ns1='http://schemas.openxmlformats.org/package/2006/metadata/core-properties' " w:xpath="/ns1:coreProperties[1]/ns1:contentStatus[1]" w:storeItemID="{6C3C8BC8-F283-45AE-878A-BAB7291924A1}"/>
        <w:text/>
      </w:sdtPr>
      <w:sdtEndPr/>
      <w:sdtContent>
        <w:p w:rsidR="00076F3F" w:rsidRPr="0063436D" w:rsidRDefault="00B66A4C" w:rsidP="007909E4">
          <w:pPr>
            <w:spacing w:after="340"/>
            <w:jc w:val="center"/>
            <w:rPr>
              <w:rFonts w:eastAsia="Times New Roman"/>
              <w:i/>
              <w:sz w:val="17"/>
              <w:szCs w:val="17"/>
              <w:lang w:val="fr-FR" w:eastAsia="en-US"/>
            </w:rPr>
          </w:pPr>
          <w:r w:rsidRPr="0063436D">
            <w:rPr>
              <w:rFonts w:eastAsia="Batang"/>
              <w:i/>
              <w:sz w:val="17"/>
              <w:szCs w:val="17"/>
              <w:lang w:val="fr-FR"/>
            </w:rPr>
            <w:t>Proposition présentée par l’Équipe d’experts chargée de la situation juridique pour examen à la huitième session du CWS</w:t>
          </w:r>
        </w:p>
      </w:sdtContent>
    </w:sdt>
    <w:p w:rsidR="00076F3F" w:rsidRPr="0063436D" w:rsidRDefault="00A408A2" w:rsidP="00A408A2">
      <w:pPr>
        <w:pStyle w:val="ListParagraph"/>
        <w:numPr>
          <w:ilvl w:val="0"/>
          <w:numId w:val="14"/>
        </w:numPr>
        <w:spacing w:after="200" w:line="240" w:lineRule="auto"/>
        <w:ind w:left="0" w:firstLine="0"/>
        <w:contextualSpacing w:val="0"/>
        <w:jc w:val="both"/>
        <w:rPr>
          <w:sz w:val="17"/>
          <w:szCs w:val="17"/>
          <w:lang w:val="fr-FR"/>
        </w:rPr>
      </w:pPr>
      <w:r w:rsidRPr="0063436D">
        <w:rPr>
          <w:sz w:val="17"/>
          <w:szCs w:val="17"/>
          <w:lang w:val="fr-FR"/>
        </w:rPr>
        <w:t>La présente annexe contient la liste intégrale des événements qui peuvent être utilisés pour l</w:t>
      </w:r>
      <w:r w:rsidR="0046773C" w:rsidRPr="0063436D">
        <w:rPr>
          <w:sz w:val="17"/>
          <w:szCs w:val="17"/>
          <w:lang w:val="fr-FR"/>
        </w:rPr>
        <w:t>’</w:t>
      </w:r>
      <w:r w:rsidRPr="0063436D">
        <w:rPr>
          <w:sz w:val="17"/>
          <w:szCs w:val="17"/>
          <w:lang w:val="fr-FR"/>
        </w:rPr>
        <w:t>échange de données sur la situation juridique entre les offices de propriété industriel</w:t>
      </w:r>
      <w:r w:rsidR="00B66A4C" w:rsidRPr="0063436D">
        <w:rPr>
          <w:sz w:val="17"/>
          <w:szCs w:val="17"/>
          <w:lang w:val="fr-FR"/>
        </w:rPr>
        <w:t>le.  Le</w:t>
      </w:r>
      <w:r w:rsidRPr="0063436D">
        <w:rPr>
          <w:sz w:val="17"/>
          <w:szCs w:val="17"/>
          <w:lang w:val="fr-FR"/>
        </w:rPr>
        <w:t>s événements sont regroupés en 20</w:t>
      </w:r>
      <w:r w:rsidR="007C78A5" w:rsidRPr="0063436D">
        <w:rPr>
          <w:sz w:val="17"/>
          <w:szCs w:val="17"/>
          <w:lang w:val="fr-FR"/>
        </w:rPr>
        <w:t> </w:t>
      </w:r>
      <w:r w:rsidRPr="0063436D">
        <w:rPr>
          <w:sz w:val="17"/>
          <w:szCs w:val="17"/>
          <w:lang w:val="fr-FR"/>
        </w:rPr>
        <w:t>catégories codées au moyen d</w:t>
      </w:r>
      <w:r w:rsidR="0046773C" w:rsidRPr="0063436D">
        <w:rPr>
          <w:sz w:val="17"/>
          <w:szCs w:val="17"/>
          <w:lang w:val="fr-FR"/>
        </w:rPr>
        <w:t>’</w:t>
      </w:r>
      <w:r w:rsidRPr="0063436D">
        <w:rPr>
          <w:sz w:val="17"/>
          <w:szCs w:val="17"/>
          <w:lang w:val="fr-FR"/>
        </w:rPr>
        <w:t>une lettre unique, qui couvre un groupe général d</w:t>
      </w:r>
      <w:r w:rsidR="0046773C" w:rsidRPr="0063436D">
        <w:rPr>
          <w:sz w:val="17"/>
          <w:szCs w:val="17"/>
          <w:lang w:val="fr-FR"/>
        </w:rPr>
        <w:t>’</w:t>
      </w:r>
      <w:r w:rsidRPr="0063436D">
        <w:rPr>
          <w:sz w:val="17"/>
          <w:szCs w:val="17"/>
          <w:lang w:val="fr-FR"/>
        </w:rPr>
        <w:t>événements apparent</w:t>
      </w:r>
      <w:r w:rsidR="00B66A4C" w:rsidRPr="0063436D">
        <w:rPr>
          <w:sz w:val="17"/>
          <w:szCs w:val="17"/>
          <w:lang w:val="fr-FR"/>
        </w:rPr>
        <w:t>és.  Un</w:t>
      </w:r>
      <w:r w:rsidRPr="0063436D">
        <w:rPr>
          <w:sz w:val="17"/>
          <w:szCs w:val="17"/>
          <w:lang w:val="fr-FR"/>
        </w:rPr>
        <w:t xml:space="preserve"> événement principal unique, codé au moyen d</w:t>
      </w:r>
      <w:r w:rsidR="0046773C" w:rsidRPr="0063436D">
        <w:rPr>
          <w:sz w:val="17"/>
          <w:szCs w:val="17"/>
          <w:lang w:val="fr-FR"/>
        </w:rPr>
        <w:t>’</w:t>
      </w:r>
      <w:r w:rsidRPr="0063436D">
        <w:rPr>
          <w:sz w:val="17"/>
          <w:szCs w:val="17"/>
          <w:lang w:val="fr-FR"/>
        </w:rPr>
        <w:t>une lettre suivie du numéro “10”, et plusieurs événements détaillés, codés au moyen d</w:t>
      </w:r>
      <w:r w:rsidR="0046773C" w:rsidRPr="0063436D">
        <w:rPr>
          <w:sz w:val="17"/>
          <w:szCs w:val="17"/>
          <w:lang w:val="fr-FR"/>
        </w:rPr>
        <w:t>’</w:t>
      </w:r>
      <w:r w:rsidRPr="0063436D">
        <w:rPr>
          <w:sz w:val="17"/>
          <w:szCs w:val="17"/>
          <w:lang w:val="fr-FR"/>
        </w:rPr>
        <w:t>une lettre suivie d</w:t>
      </w:r>
      <w:r w:rsidR="0046773C" w:rsidRPr="0063436D">
        <w:rPr>
          <w:sz w:val="17"/>
          <w:szCs w:val="17"/>
          <w:lang w:val="fr-FR"/>
        </w:rPr>
        <w:t>’</w:t>
      </w:r>
      <w:r w:rsidRPr="0063436D">
        <w:rPr>
          <w:sz w:val="17"/>
          <w:szCs w:val="17"/>
          <w:lang w:val="fr-FR"/>
        </w:rPr>
        <w:t>un nombre compris entre 11 et 99, sont définis au sein de chaque catégor</w:t>
      </w:r>
      <w:r w:rsidR="00B66A4C" w:rsidRPr="0063436D">
        <w:rPr>
          <w:sz w:val="17"/>
          <w:szCs w:val="17"/>
          <w:lang w:val="fr-FR"/>
        </w:rPr>
        <w:t>ie.  Le</w:t>
      </w:r>
      <w:r w:rsidRPr="0063436D">
        <w:rPr>
          <w:sz w:val="17"/>
          <w:szCs w:val="17"/>
          <w:lang w:val="fr-FR"/>
        </w:rPr>
        <w:t>s catégories et les événements sont assortis d</w:t>
      </w:r>
      <w:r w:rsidR="0046773C" w:rsidRPr="0063436D">
        <w:rPr>
          <w:sz w:val="17"/>
          <w:szCs w:val="17"/>
          <w:lang w:val="fr-FR"/>
        </w:rPr>
        <w:t>’</w:t>
      </w:r>
      <w:r w:rsidRPr="0063436D">
        <w:rPr>
          <w:sz w:val="17"/>
          <w:szCs w:val="17"/>
          <w:lang w:val="fr-FR"/>
        </w:rPr>
        <w:t>une description pour aider les offices de propriété industrielle à relier leurs événements nationaux, régionaux ou internationaux à un événement ou une catégorie de la liste.</w:t>
      </w:r>
    </w:p>
    <w:p w:rsidR="00076F3F" w:rsidRPr="0063436D" w:rsidRDefault="00A408A2" w:rsidP="00A408A2">
      <w:pPr>
        <w:pStyle w:val="ListParagraph"/>
        <w:numPr>
          <w:ilvl w:val="0"/>
          <w:numId w:val="14"/>
        </w:numPr>
        <w:spacing w:after="200" w:line="240" w:lineRule="auto"/>
        <w:ind w:left="0" w:firstLine="0"/>
        <w:contextualSpacing w:val="0"/>
        <w:rPr>
          <w:sz w:val="17"/>
          <w:szCs w:val="17"/>
          <w:lang w:val="fr-FR"/>
        </w:rPr>
      </w:pPr>
      <w:r w:rsidRPr="0063436D">
        <w:rPr>
          <w:sz w:val="17"/>
          <w:szCs w:val="17"/>
          <w:lang w:val="fr-FR"/>
        </w:rPr>
        <w:t>Un code d</w:t>
      </w:r>
      <w:r w:rsidR="0046773C" w:rsidRPr="0063436D">
        <w:rPr>
          <w:sz w:val="17"/>
          <w:szCs w:val="17"/>
          <w:lang w:val="fr-FR"/>
        </w:rPr>
        <w:t>’</w:t>
      </w:r>
      <w:r w:rsidRPr="0063436D">
        <w:rPr>
          <w:sz w:val="17"/>
          <w:szCs w:val="17"/>
          <w:lang w:val="fr-FR"/>
        </w:rPr>
        <w:t>événement détaillé suivi d</w:t>
      </w:r>
      <w:r w:rsidR="0046773C" w:rsidRPr="0063436D">
        <w:rPr>
          <w:sz w:val="17"/>
          <w:szCs w:val="17"/>
          <w:lang w:val="fr-FR"/>
        </w:rPr>
        <w:t>’</w:t>
      </w:r>
      <w:r w:rsidRPr="0063436D">
        <w:rPr>
          <w:sz w:val="17"/>
          <w:szCs w:val="17"/>
          <w:lang w:val="fr-FR"/>
        </w:rPr>
        <w:t>un astérisque (“*”) indique que l</w:t>
      </w:r>
      <w:r w:rsidR="0046773C" w:rsidRPr="0063436D">
        <w:rPr>
          <w:sz w:val="17"/>
          <w:szCs w:val="17"/>
          <w:lang w:val="fr-FR"/>
        </w:rPr>
        <w:t>’</w:t>
      </w:r>
      <w:r w:rsidRPr="0063436D">
        <w:rPr>
          <w:sz w:val="17"/>
          <w:szCs w:val="17"/>
          <w:lang w:val="fr-FR"/>
        </w:rPr>
        <w:t>événement détaillé en question peut être rattaché à l</w:t>
      </w:r>
      <w:r w:rsidR="0046773C" w:rsidRPr="0063436D">
        <w:rPr>
          <w:sz w:val="17"/>
          <w:szCs w:val="17"/>
          <w:lang w:val="fr-FR"/>
        </w:rPr>
        <w:t>’</w:t>
      </w:r>
      <w:r w:rsidRPr="0063436D">
        <w:rPr>
          <w:sz w:val="17"/>
          <w:szCs w:val="17"/>
          <w:lang w:val="fr-FR"/>
        </w:rPr>
        <w:t>événement principal corresponda</w:t>
      </w:r>
      <w:r w:rsidR="00B66A4C" w:rsidRPr="0063436D">
        <w:rPr>
          <w:sz w:val="17"/>
          <w:szCs w:val="17"/>
          <w:lang w:val="fr-FR"/>
        </w:rPr>
        <w:t>nt.  Ce</w:t>
      </w:r>
      <w:r w:rsidRPr="0063436D">
        <w:rPr>
          <w:sz w:val="17"/>
          <w:szCs w:val="17"/>
          <w:lang w:val="fr-FR"/>
        </w:rPr>
        <w:t>tte information est donnée dans un but indicatif uniquement et peut ne pas décrire précisément les pratiques nationales ou régionales de tous les offices de propriété industrielle.</w:t>
      </w:r>
    </w:p>
    <w:p w:rsidR="0046773C" w:rsidRPr="0063436D" w:rsidRDefault="00A408A2" w:rsidP="00A408A2">
      <w:pPr>
        <w:spacing w:after="120" w:line="240" w:lineRule="auto"/>
        <w:ind w:left="562" w:hanging="562"/>
        <w:jc w:val="both"/>
        <w:rPr>
          <w:sz w:val="17"/>
          <w:szCs w:val="17"/>
          <w:lang w:val="fr-FR"/>
        </w:rPr>
      </w:pPr>
      <w:bookmarkStart w:id="32" w:name="Acatdesc"/>
      <w:r w:rsidRPr="0063436D">
        <w:rPr>
          <w:b/>
          <w:sz w:val="17"/>
          <w:szCs w:val="17"/>
          <w:lang w:val="fr-FR"/>
        </w:rPr>
        <w:t>A.</w:t>
      </w:r>
      <w:r w:rsidRPr="0063436D">
        <w:rPr>
          <w:sz w:val="17"/>
          <w:szCs w:val="17"/>
          <w:lang w:val="fr-FR"/>
        </w:rPr>
        <w:tab/>
      </w:r>
      <w:r w:rsidRPr="0063436D">
        <w:rPr>
          <w:b/>
          <w:sz w:val="17"/>
          <w:szCs w:val="17"/>
          <w:lang w:val="fr-FR"/>
        </w:rPr>
        <w:t>Dépôt d</w:t>
      </w:r>
      <w:r w:rsidR="0046773C" w:rsidRPr="0063436D">
        <w:rPr>
          <w:b/>
          <w:sz w:val="17"/>
          <w:szCs w:val="17"/>
          <w:lang w:val="fr-FR"/>
        </w:rPr>
        <w:t>’</w:t>
      </w:r>
      <w:r w:rsidRPr="0063436D">
        <w:rPr>
          <w:b/>
          <w:sz w:val="17"/>
          <w:szCs w:val="17"/>
          <w:lang w:val="fr-FR"/>
        </w:rPr>
        <w:t>une demande</w:t>
      </w:r>
      <w:r w:rsidR="0046773C" w:rsidRPr="0063436D">
        <w:rPr>
          <w:b/>
          <w:sz w:val="17"/>
          <w:szCs w:val="17"/>
          <w:lang w:val="fr-FR"/>
        </w:rPr>
        <w:t> :</w:t>
      </w:r>
      <w:r w:rsidR="00D941E7" w:rsidRPr="0063436D">
        <w:rPr>
          <w:sz w:val="17"/>
          <w:szCs w:val="17"/>
          <w:lang w:val="fr-FR"/>
        </w:rPr>
        <w:t xml:space="preserve"> c</w:t>
      </w:r>
      <w:r w:rsidRPr="0063436D">
        <w:rPr>
          <w:sz w:val="17"/>
          <w:szCs w:val="17"/>
          <w:lang w:val="fr-FR"/>
        </w:rPr>
        <w:t>ette catégorie désigne un groupe d</w:t>
      </w:r>
      <w:r w:rsidR="0046773C" w:rsidRPr="0063436D">
        <w:rPr>
          <w:sz w:val="17"/>
          <w:szCs w:val="17"/>
          <w:lang w:val="fr-FR"/>
        </w:rPr>
        <w:t>’</w:t>
      </w:r>
      <w:r w:rsidRPr="0063436D">
        <w:rPr>
          <w:sz w:val="17"/>
          <w:szCs w:val="17"/>
          <w:lang w:val="fr-FR"/>
        </w:rPr>
        <w:t>événements en rapport avec le dépôt d</w:t>
      </w:r>
      <w:r w:rsidR="0046773C" w:rsidRPr="0063436D">
        <w:rPr>
          <w:sz w:val="17"/>
          <w:szCs w:val="17"/>
          <w:lang w:val="fr-FR"/>
        </w:rPr>
        <w:t>’</w:t>
      </w:r>
      <w:r w:rsidRPr="0063436D">
        <w:rPr>
          <w:sz w:val="17"/>
          <w:szCs w:val="17"/>
          <w:lang w:val="fr-FR"/>
        </w:rPr>
        <w:t>une deman</w:t>
      </w:r>
      <w:r w:rsidR="00B66A4C" w:rsidRPr="0063436D">
        <w:rPr>
          <w:sz w:val="17"/>
          <w:szCs w:val="17"/>
          <w:lang w:val="fr-FR"/>
        </w:rPr>
        <w:t>de.  El</w:t>
      </w:r>
      <w:r w:rsidR="00716621" w:rsidRPr="0063436D">
        <w:rPr>
          <w:sz w:val="17"/>
          <w:szCs w:val="17"/>
          <w:lang w:val="fr-FR"/>
        </w:rPr>
        <w:t xml:space="preserve">le englobe tout événement </w:t>
      </w:r>
      <w:r w:rsidR="000D70FD" w:rsidRPr="0063436D">
        <w:rPr>
          <w:sz w:val="17"/>
          <w:szCs w:val="17"/>
          <w:lang w:val="fr-FR"/>
        </w:rPr>
        <w:t xml:space="preserve">entraînant </w:t>
      </w:r>
      <w:r w:rsidR="00716621" w:rsidRPr="0063436D">
        <w:rPr>
          <w:sz w:val="17"/>
          <w:szCs w:val="17"/>
          <w:lang w:val="fr-FR"/>
        </w:rPr>
        <w:t xml:space="preserve">la </w:t>
      </w:r>
      <w:r w:rsidR="00462B59" w:rsidRPr="0063436D">
        <w:rPr>
          <w:sz w:val="17"/>
          <w:szCs w:val="17"/>
          <w:lang w:val="fr-FR"/>
        </w:rPr>
        <w:t>cr</w:t>
      </w:r>
      <w:r w:rsidR="00716621" w:rsidRPr="0063436D">
        <w:rPr>
          <w:sz w:val="17"/>
          <w:szCs w:val="17"/>
          <w:lang w:val="fr-FR"/>
        </w:rPr>
        <w:t>é</w:t>
      </w:r>
      <w:r w:rsidR="00462B59" w:rsidRPr="0063436D">
        <w:rPr>
          <w:sz w:val="17"/>
          <w:szCs w:val="17"/>
          <w:lang w:val="fr-FR"/>
        </w:rPr>
        <w:t xml:space="preserve">ation </w:t>
      </w:r>
      <w:r w:rsidR="00716621" w:rsidRPr="0063436D">
        <w:rPr>
          <w:sz w:val="17"/>
          <w:szCs w:val="17"/>
          <w:lang w:val="fr-FR"/>
        </w:rPr>
        <w:t>d</w:t>
      </w:r>
      <w:r w:rsidR="0046773C" w:rsidRPr="0063436D">
        <w:rPr>
          <w:sz w:val="17"/>
          <w:szCs w:val="17"/>
          <w:lang w:val="fr-FR"/>
        </w:rPr>
        <w:t>’</w:t>
      </w:r>
      <w:r w:rsidR="00716621" w:rsidRPr="0063436D">
        <w:rPr>
          <w:sz w:val="17"/>
          <w:szCs w:val="17"/>
          <w:lang w:val="fr-FR"/>
        </w:rPr>
        <w:t xml:space="preserve">un </w:t>
      </w:r>
      <w:r w:rsidR="000D70FD" w:rsidRPr="0063436D">
        <w:rPr>
          <w:sz w:val="17"/>
          <w:szCs w:val="17"/>
          <w:lang w:val="fr-FR"/>
        </w:rPr>
        <w:t>nouveau numéro d</w:t>
      </w:r>
      <w:r w:rsidR="0046773C" w:rsidRPr="0063436D">
        <w:rPr>
          <w:sz w:val="17"/>
          <w:szCs w:val="17"/>
          <w:lang w:val="fr-FR"/>
        </w:rPr>
        <w:t>’</w:t>
      </w:r>
      <w:r w:rsidR="000D70FD" w:rsidRPr="0063436D">
        <w:rPr>
          <w:sz w:val="17"/>
          <w:szCs w:val="17"/>
          <w:lang w:val="fr-FR"/>
        </w:rPr>
        <w:t>élément</w:t>
      </w:r>
      <w:r w:rsidR="00462B59" w:rsidRPr="0063436D">
        <w:rPr>
          <w:sz w:val="17"/>
          <w:szCs w:val="17"/>
          <w:lang w:val="fr-FR"/>
        </w:rPr>
        <w:t xml:space="preserve">, </w:t>
      </w:r>
      <w:r w:rsidR="00716621" w:rsidRPr="0063436D">
        <w:rPr>
          <w:sz w:val="17"/>
          <w:szCs w:val="17"/>
          <w:lang w:val="fr-FR"/>
        </w:rPr>
        <w:t>qu</w:t>
      </w:r>
      <w:r w:rsidR="0046773C" w:rsidRPr="0063436D">
        <w:rPr>
          <w:sz w:val="17"/>
          <w:szCs w:val="17"/>
          <w:lang w:val="fr-FR"/>
        </w:rPr>
        <w:t>’</w:t>
      </w:r>
      <w:r w:rsidR="00716621" w:rsidRPr="0063436D">
        <w:rPr>
          <w:sz w:val="17"/>
          <w:szCs w:val="17"/>
          <w:lang w:val="fr-FR"/>
        </w:rPr>
        <w:t>une nouvelle demande soit déposée ou non auprès de l</w:t>
      </w:r>
      <w:r w:rsidR="0046773C" w:rsidRPr="0063436D">
        <w:rPr>
          <w:sz w:val="17"/>
          <w:szCs w:val="17"/>
          <w:lang w:val="fr-FR"/>
        </w:rPr>
        <w:t>’</w:t>
      </w:r>
      <w:r w:rsidR="00716621" w:rsidRPr="0063436D">
        <w:rPr>
          <w:sz w:val="17"/>
          <w:szCs w:val="17"/>
          <w:lang w:val="fr-FR"/>
        </w:rPr>
        <w:t>office de propriété industriel</w:t>
      </w:r>
      <w:r w:rsidR="00B66A4C" w:rsidRPr="0063436D">
        <w:rPr>
          <w:sz w:val="17"/>
          <w:szCs w:val="17"/>
          <w:lang w:val="fr-FR"/>
        </w:rPr>
        <w:t>le.  Pa</w:t>
      </w:r>
      <w:r w:rsidR="00716621" w:rsidRPr="0063436D">
        <w:rPr>
          <w:sz w:val="17"/>
          <w:szCs w:val="17"/>
          <w:lang w:val="fr-FR"/>
        </w:rPr>
        <w:t>r exe</w:t>
      </w:r>
      <w:r w:rsidR="00462B59" w:rsidRPr="0063436D">
        <w:rPr>
          <w:sz w:val="17"/>
          <w:szCs w:val="17"/>
          <w:lang w:val="fr-FR"/>
        </w:rPr>
        <w:t xml:space="preserve">mple, </w:t>
      </w:r>
      <w:r w:rsidR="00716621" w:rsidRPr="0063436D">
        <w:rPr>
          <w:sz w:val="17"/>
          <w:szCs w:val="17"/>
          <w:lang w:val="fr-FR"/>
        </w:rPr>
        <w:t xml:space="preserve">elle englobe la réception par un office </w:t>
      </w:r>
      <w:r w:rsidR="00514D05" w:rsidRPr="0063436D">
        <w:rPr>
          <w:sz w:val="17"/>
          <w:szCs w:val="17"/>
          <w:lang w:val="fr-FR"/>
        </w:rPr>
        <w:t xml:space="preserve">de propriété industrielle </w:t>
      </w:r>
      <w:r w:rsidR="00716621" w:rsidRPr="0063436D">
        <w:rPr>
          <w:sz w:val="17"/>
          <w:szCs w:val="17"/>
          <w:lang w:val="fr-FR"/>
        </w:rPr>
        <w:t>nati</w:t>
      </w:r>
      <w:r w:rsidR="00462B59" w:rsidRPr="0063436D">
        <w:rPr>
          <w:sz w:val="17"/>
          <w:szCs w:val="17"/>
          <w:lang w:val="fr-FR"/>
        </w:rPr>
        <w:t>onal o</w:t>
      </w:r>
      <w:r w:rsidR="00716621" w:rsidRPr="0063436D">
        <w:rPr>
          <w:sz w:val="17"/>
          <w:szCs w:val="17"/>
          <w:lang w:val="fr-FR"/>
        </w:rPr>
        <w:t xml:space="preserve">u </w:t>
      </w:r>
      <w:r w:rsidR="00462B59" w:rsidRPr="0063436D">
        <w:rPr>
          <w:sz w:val="17"/>
          <w:szCs w:val="17"/>
          <w:lang w:val="fr-FR"/>
        </w:rPr>
        <w:t>r</w:t>
      </w:r>
      <w:r w:rsidR="00716621" w:rsidRPr="0063436D">
        <w:rPr>
          <w:sz w:val="17"/>
          <w:szCs w:val="17"/>
          <w:lang w:val="fr-FR"/>
        </w:rPr>
        <w:t>é</w:t>
      </w:r>
      <w:r w:rsidR="00462B59" w:rsidRPr="0063436D">
        <w:rPr>
          <w:sz w:val="17"/>
          <w:szCs w:val="17"/>
          <w:lang w:val="fr-FR"/>
        </w:rPr>
        <w:t xml:space="preserve">gional </w:t>
      </w:r>
      <w:r w:rsidR="00716621" w:rsidRPr="0063436D">
        <w:rPr>
          <w:sz w:val="17"/>
          <w:szCs w:val="17"/>
          <w:lang w:val="fr-FR"/>
        </w:rPr>
        <w:t>ou par le Bureau i</w:t>
      </w:r>
      <w:r w:rsidR="00462B59" w:rsidRPr="0063436D">
        <w:rPr>
          <w:sz w:val="17"/>
          <w:szCs w:val="17"/>
          <w:lang w:val="fr-FR"/>
        </w:rPr>
        <w:t xml:space="preserve">nternational </w:t>
      </w:r>
      <w:r w:rsidR="00716621" w:rsidRPr="0063436D">
        <w:rPr>
          <w:sz w:val="17"/>
          <w:szCs w:val="17"/>
          <w:lang w:val="fr-FR"/>
        </w:rPr>
        <w:t>de l</w:t>
      </w:r>
      <w:r w:rsidR="0046773C" w:rsidRPr="0063436D">
        <w:rPr>
          <w:sz w:val="17"/>
          <w:szCs w:val="17"/>
          <w:lang w:val="fr-FR"/>
        </w:rPr>
        <w:t>’</w:t>
      </w:r>
      <w:r w:rsidR="00716621" w:rsidRPr="0063436D">
        <w:rPr>
          <w:sz w:val="17"/>
          <w:szCs w:val="17"/>
          <w:lang w:val="fr-FR"/>
        </w:rPr>
        <w:t xml:space="preserve">Organisation </w:t>
      </w:r>
      <w:r w:rsidR="00EC77DA" w:rsidRPr="0063436D">
        <w:rPr>
          <w:sz w:val="17"/>
          <w:szCs w:val="17"/>
          <w:lang w:val="fr-FR"/>
        </w:rPr>
        <w:t>Mondiale</w:t>
      </w:r>
      <w:r w:rsidR="00716621" w:rsidRPr="0063436D">
        <w:rPr>
          <w:sz w:val="17"/>
          <w:szCs w:val="17"/>
          <w:lang w:val="fr-FR"/>
        </w:rPr>
        <w:t xml:space="preserve"> de la </w:t>
      </w:r>
      <w:r w:rsidR="00EC77DA" w:rsidRPr="0063436D">
        <w:rPr>
          <w:sz w:val="17"/>
          <w:szCs w:val="17"/>
          <w:lang w:val="fr-FR"/>
        </w:rPr>
        <w:t>Propriété Intellectuelle</w:t>
      </w:r>
      <w:r w:rsidR="00312BCE" w:rsidRPr="0063436D">
        <w:rPr>
          <w:sz w:val="17"/>
          <w:szCs w:val="17"/>
          <w:lang w:val="fr-FR"/>
        </w:rPr>
        <w:t xml:space="preserve"> d</w:t>
      </w:r>
      <w:r w:rsidR="0046773C" w:rsidRPr="0063436D">
        <w:rPr>
          <w:sz w:val="17"/>
          <w:szCs w:val="17"/>
          <w:lang w:val="fr-FR"/>
        </w:rPr>
        <w:t>’</w:t>
      </w:r>
      <w:r w:rsidR="00312BCE" w:rsidRPr="0063436D">
        <w:rPr>
          <w:sz w:val="17"/>
          <w:szCs w:val="17"/>
          <w:lang w:val="fr-FR"/>
        </w:rPr>
        <w:t>une demande d</w:t>
      </w:r>
      <w:r w:rsidR="0046773C" w:rsidRPr="0063436D">
        <w:rPr>
          <w:sz w:val="17"/>
          <w:szCs w:val="17"/>
          <w:lang w:val="fr-FR"/>
        </w:rPr>
        <w:t>’</w:t>
      </w:r>
      <w:r w:rsidR="00312BCE" w:rsidRPr="0063436D">
        <w:rPr>
          <w:sz w:val="17"/>
          <w:szCs w:val="17"/>
          <w:lang w:val="fr-FR"/>
        </w:rPr>
        <w:t>enregistrement d</w:t>
      </w:r>
      <w:r w:rsidR="0046773C" w:rsidRPr="0063436D">
        <w:rPr>
          <w:sz w:val="17"/>
          <w:szCs w:val="17"/>
          <w:lang w:val="fr-FR"/>
        </w:rPr>
        <w:t>’</w:t>
      </w:r>
      <w:r w:rsidR="00312BCE" w:rsidRPr="0063436D">
        <w:rPr>
          <w:sz w:val="17"/>
          <w:szCs w:val="17"/>
          <w:lang w:val="fr-FR"/>
        </w:rPr>
        <w:t>une marque a</w:t>
      </w:r>
      <w:r w:rsidR="000D70FD" w:rsidRPr="0063436D">
        <w:rPr>
          <w:sz w:val="17"/>
          <w:szCs w:val="17"/>
          <w:lang w:val="fr-FR"/>
        </w:rPr>
        <w:t xml:space="preserve">ccompagnée de toute </w:t>
      </w:r>
      <w:r w:rsidR="00312BCE" w:rsidRPr="0063436D">
        <w:rPr>
          <w:sz w:val="17"/>
          <w:szCs w:val="17"/>
          <w:lang w:val="fr-FR"/>
        </w:rPr>
        <w:t>indication</w:t>
      </w:r>
      <w:r w:rsidR="00F72EBB" w:rsidRPr="0063436D">
        <w:rPr>
          <w:sz w:val="17"/>
          <w:szCs w:val="17"/>
          <w:lang w:val="fr-FR"/>
        </w:rPr>
        <w:t xml:space="preserve"> ou de </w:t>
      </w:r>
      <w:r w:rsidR="000D70FD" w:rsidRPr="0063436D">
        <w:rPr>
          <w:sz w:val="17"/>
          <w:szCs w:val="17"/>
          <w:lang w:val="fr-FR"/>
        </w:rPr>
        <w:t xml:space="preserve">tout </w:t>
      </w:r>
      <w:r w:rsidR="00312BCE" w:rsidRPr="0063436D">
        <w:rPr>
          <w:sz w:val="17"/>
          <w:szCs w:val="17"/>
          <w:lang w:val="fr-FR"/>
        </w:rPr>
        <w:t>élément ou document supplémentaire</w:t>
      </w:r>
      <w:r w:rsidR="000D70FD" w:rsidRPr="0063436D">
        <w:rPr>
          <w:sz w:val="17"/>
          <w:szCs w:val="17"/>
          <w:lang w:val="fr-FR"/>
        </w:rPr>
        <w:t xml:space="preserve"> et d</w:t>
      </w:r>
      <w:r w:rsidR="00312BCE" w:rsidRPr="0063436D">
        <w:rPr>
          <w:sz w:val="17"/>
          <w:szCs w:val="17"/>
          <w:lang w:val="fr-FR"/>
        </w:rPr>
        <w:t>es taxes nécessaires pour l</w:t>
      </w:r>
      <w:r w:rsidR="0046773C" w:rsidRPr="0063436D">
        <w:rPr>
          <w:sz w:val="17"/>
          <w:szCs w:val="17"/>
          <w:lang w:val="fr-FR"/>
        </w:rPr>
        <w:t>’</w:t>
      </w:r>
      <w:r w:rsidR="000D70FD" w:rsidRPr="0063436D">
        <w:rPr>
          <w:sz w:val="17"/>
          <w:szCs w:val="17"/>
          <w:lang w:val="fr-FR"/>
        </w:rPr>
        <w:t>obtention</w:t>
      </w:r>
      <w:r w:rsidR="00312BCE" w:rsidRPr="0063436D">
        <w:rPr>
          <w:sz w:val="17"/>
          <w:szCs w:val="17"/>
          <w:lang w:val="fr-FR"/>
        </w:rPr>
        <w:t xml:space="preserve"> d</w:t>
      </w:r>
      <w:r w:rsidR="0046773C" w:rsidRPr="0063436D">
        <w:rPr>
          <w:sz w:val="17"/>
          <w:szCs w:val="17"/>
          <w:lang w:val="fr-FR"/>
        </w:rPr>
        <w:t>’</w:t>
      </w:r>
      <w:r w:rsidR="00312BCE" w:rsidRPr="0063436D">
        <w:rPr>
          <w:sz w:val="17"/>
          <w:szCs w:val="17"/>
          <w:lang w:val="fr-FR"/>
        </w:rPr>
        <w:t>une date de dépôt en vertu de la législation nationale, de la législation ou de la convention régionale ou du système de Madrid, selon le c</w:t>
      </w:r>
      <w:r w:rsidR="00B66A4C" w:rsidRPr="0063436D">
        <w:rPr>
          <w:sz w:val="17"/>
          <w:szCs w:val="17"/>
          <w:lang w:val="fr-FR"/>
        </w:rPr>
        <w:t>as.  Ce</w:t>
      </w:r>
      <w:r w:rsidR="00312BCE" w:rsidRPr="0063436D">
        <w:rPr>
          <w:sz w:val="17"/>
          <w:szCs w:val="17"/>
          <w:lang w:val="fr-FR"/>
        </w:rPr>
        <w:t xml:space="preserve">tte </w:t>
      </w:r>
      <w:r w:rsidR="00462B59" w:rsidRPr="0063436D">
        <w:rPr>
          <w:sz w:val="17"/>
          <w:szCs w:val="17"/>
          <w:lang w:val="fr-FR"/>
        </w:rPr>
        <w:t>cat</w:t>
      </w:r>
      <w:r w:rsidR="00312BCE" w:rsidRPr="0063436D">
        <w:rPr>
          <w:sz w:val="17"/>
          <w:szCs w:val="17"/>
          <w:lang w:val="fr-FR"/>
        </w:rPr>
        <w:t>é</w:t>
      </w:r>
      <w:r w:rsidR="00462B59" w:rsidRPr="0063436D">
        <w:rPr>
          <w:sz w:val="17"/>
          <w:szCs w:val="17"/>
          <w:lang w:val="fr-FR"/>
        </w:rPr>
        <w:t>gor</w:t>
      </w:r>
      <w:r w:rsidR="00312BCE" w:rsidRPr="0063436D">
        <w:rPr>
          <w:sz w:val="17"/>
          <w:szCs w:val="17"/>
          <w:lang w:val="fr-FR"/>
        </w:rPr>
        <w:t xml:space="preserve">ie comprend également des événements relatifs à une </w:t>
      </w:r>
      <w:r w:rsidR="0046796C" w:rsidRPr="0063436D">
        <w:rPr>
          <w:sz w:val="17"/>
          <w:szCs w:val="17"/>
          <w:lang w:val="fr-FR"/>
        </w:rPr>
        <w:t xml:space="preserve">demande de </w:t>
      </w:r>
      <w:r w:rsidR="00462B59" w:rsidRPr="0063436D">
        <w:rPr>
          <w:sz w:val="17"/>
          <w:szCs w:val="17"/>
          <w:lang w:val="fr-FR"/>
        </w:rPr>
        <w:t>d</w:t>
      </w:r>
      <w:r w:rsidR="00B10A96" w:rsidRPr="0063436D">
        <w:rPr>
          <w:sz w:val="17"/>
          <w:szCs w:val="17"/>
          <w:lang w:val="fr-FR"/>
        </w:rPr>
        <w:t>é</w:t>
      </w:r>
      <w:r w:rsidR="00462B59" w:rsidRPr="0063436D">
        <w:rPr>
          <w:sz w:val="17"/>
          <w:szCs w:val="17"/>
          <w:lang w:val="fr-FR"/>
        </w:rPr>
        <w:t>signation</w:t>
      </w:r>
      <w:r w:rsidR="00B10A96" w:rsidRPr="0063436D">
        <w:rPr>
          <w:sz w:val="17"/>
          <w:szCs w:val="17"/>
          <w:lang w:val="fr-FR"/>
        </w:rPr>
        <w:t xml:space="preserve"> </w:t>
      </w:r>
      <w:r w:rsidR="00200F45" w:rsidRPr="0063436D">
        <w:rPr>
          <w:sz w:val="17"/>
          <w:szCs w:val="17"/>
          <w:lang w:val="fr-FR"/>
        </w:rPr>
        <w:t>postérieure</w:t>
      </w:r>
      <w:r w:rsidR="00462B59" w:rsidRPr="0063436D">
        <w:rPr>
          <w:sz w:val="17"/>
          <w:szCs w:val="17"/>
          <w:lang w:val="fr-FR"/>
        </w:rPr>
        <w:t xml:space="preserve">, </w:t>
      </w:r>
      <w:r w:rsidR="00312BCE" w:rsidRPr="0063436D">
        <w:rPr>
          <w:sz w:val="17"/>
          <w:szCs w:val="17"/>
          <w:lang w:val="fr-FR"/>
        </w:rPr>
        <w:t xml:space="preserve">une demande </w:t>
      </w:r>
      <w:r w:rsidR="00462B59" w:rsidRPr="0063436D">
        <w:rPr>
          <w:sz w:val="17"/>
          <w:szCs w:val="17"/>
          <w:lang w:val="fr-FR"/>
        </w:rPr>
        <w:t>division</w:t>
      </w:r>
      <w:r w:rsidR="00312BCE" w:rsidRPr="0063436D">
        <w:rPr>
          <w:sz w:val="17"/>
          <w:szCs w:val="17"/>
          <w:lang w:val="fr-FR"/>
        </w:rPr>
        <w:t>naire</w:t>
      </w:r>
      <w:r w:rsidR="00462B59" w:rsidRPr="0063436D">
        <w:rPr>
          <w:sz w:val="17"/>
          <w:szCs w:val="17"/>
          <w:lang w:val="fr-FR"/>
        </w:rPr>
        <w:t xml:space="preserve">, </w:t>
      </w:r>
      <w:r w:rsidR="00312BCE" w:rsidRPr="0063436D">
        <w:rPr>
          <w:sz w:val="17"/>
          <w:szCs w:val="17"/>
          <w:lang w:val="fr-FR"/>
        </w:rPr>
        <w:t xml:space="preserve">une </w:t>
      </w:r>
      <w:r w:rsidR="0046796C" w:rsidRPr="0063436D">
        <w:rPr>
          <w:sz w:val="17"/>
          <w:szCs w:val="17"/>
          <w:lang w:val="fr-FR"/>
        </w:rPr>
        <w:t xml:space="preserve">demande de </w:t>
      </w:r>
      <w:r w:rsidR="00462B59" w:rsidRPr="0063436D">
        <w:rPr>
          <w:sz w:val="17"/>
          <w:szCs w:val="17"/>
          <w:lang w:val="fr-FR"/>
        </w:rPr>
        <w:t>continuation</w:t>
      </w:r>
      <w:r w:rsidR="00312BCE" w:rsidRPr="0063436D">
        <w:rPr>
          <w:sz w:val="17"/>
          <w:szCs w:val="17"/>
          <w:lang w:val="fr-FR"/>
        </w:rPr>
        <w:t xml:space="preserve"> ou d</w:t>
      </w:r>
      <w:r w:rsidR="00D82D6C" w:rsidRPr="0063436D">
        <w:rPr>
          <w:sz w:val="17"/>
          <w:szCs w:val="17"/>
          <w:lang w:val="fr-FR"/>
        </w:rPr>
        <w:t>e</w:t>
      </w:r>
      <w:r w:rsidR="00462B59" w:rsidRPr="0063436D">
        <w:rPr>
          <w:sz w:val="17"/>
          <w:szCs w:val="17"/>
          <w:lang w:val="fr-FR"/>
        </w:rPr>
        <w:t xml:space="preserve"> </w:t>
      </w:r>
      <w:r w:rsidR="00D82D6C" w:rsidRPr="0063436D">
        <w:rPr>
          <w:sz w:val="17"/>
          <w:szCs w:val="17"/>
          <w:lang w:val="fr-FR"/>
        </w:rPr>
        <w:t>transformation</w:t>
      </w:r>
      <w:r w:rsidR="00462B59" w:rsidRPr="0063436D">
        <w:rPr>
          <w:sz w:val="17"/>
          <w:szCs w:val="17"/>
          <w:lang w:val="fr-FR"/>
        </w:rPr>
        <w:t>.</w:t>
      </w:r>
      <w:bookmarkEnd w:id="32"/>
    </w:p>
    <w:p w:rsidR="00076F3F" w:rsidRPr="0063436D" w:rsidRDefault="00A408A2" w:rsidP="00984B3C">
      <w:pPr>
        <w:pStyle w:val="ListParagraph"/>
        <w:spacing w:after="120" w:line="240" w:lineRule="auto"/>
        <w:ind w:left="562" w:hanging="562"/>
        <w:contextualSpacing w:val="0"/>
        <w:jc w:val="both"/>
        <w:rPr>
          <w:sz w:val="17"/>
          <w:szCs w:val="17"/>
          <w:lang w:val="fr-FR"/>
        </w:rPr>
      </w:pPr>
      <w:r w:rsidRPr="00A171B1">
        <w:rPr>
          <w:sz w:val="17"/>
          <w:szCs w:val="17"/>
          <w:lang w:val="fr-FR"/>
        </w:rPr>
        <w:t>A10.</w:t>
      </w:r>
      <w:r w:rsidR="00462B59" w:rsidRPr="0063436D">
        <w:rPr>
          <w:b/>
          <w:sz w:val="17"/>
          <w:szCs w:val="17"/>
          <w:lang w:val="fr-FR"/>
        </w:rPr>
        <w:tab/>
      </w:r>
      <w:r w:rsidR="00312BCE" w:rsidRPr="0063436D">
        <w:rPr>
          <w:b/>
          <w:sz w:val="17"/>
          <w:szCs w:val="17"/>
          <w:lang w:val="fr-FR"/>
        </w:rPr>
        <w:t>Demande déposée</w:t>
      </w:r>
      <w:r w:rsidR="0046773C" w:rsidRPr="0063436D">
        <w:rPr>
          <w:b/>
          <w:sz w:val="17"/>
          <w:szCs w:val="17"/>
          <w:lang w:val="fr-FR"/>
        </w:rPr>
        <w:t> :</w:t>
      </w:r>
      <w:r w:rsidR="00462B59" w:rsidRPr="0063436D">
        <w:rPr>
          <w:sz w:val="17"/>
          <w:szCs w:val="17"/>
          <w:lang w:val="fr-FR"/>
        </w:rPr>
        <w:t xml:space="preserve"> </w:t>
      </w:r>
      <w:r w:rsidR="00D941E7" w:rsidRPr="0063436D">
        <w:rPr>
          <w:sz w:val="17"/>
          <w:szCs w:val="17"/>
          <w:lang w:val="fr-FR"/>
        </w:rPr>
        <w:t>u</w:t>
      </w:r>
      <w:r w:rsidR="00312BCE" w:rsidRPr="0063436D">
        <w:rPr>
          <w:sz w:val="17"/>
          <w:szCs w:val="17"/>
          <w:lang w:val="fr-FR"/>
        </w:rPr>
        <w:t>ne demande d</w:t>
      </w:r>
      <w:r w:rsidR="0046773C" w:rsidRPr="0063436D">
        <w:rPr>
          <w:sz w:val="17"/>
          <w:szCs w:val="17"/>
          <w:lang w:val="fr-FR"/>
        </w:rPr>
        <w:t>’</w:t>
      </w:r>
      <w:r w:rsidR="00312BCE" w:rsidRPr="0063436D">
        <w:rPr>
          <w:sz w:val="17"/>
          <w:szCs w:val="17"/>
          <w:lang w:val="fr-FR"/>
        </w:rPr>
        <w:t>enregistrement d</w:t>
      </w:r>
      <w:r w:rsidR="0046773C" w:rsidRPr="0063436D">
        <w:rPr>
          <w:sz w:val="17"/>
          <w:szCs w:val="17"/>
          <w:lang w:val="fr-FR"/>
        </w:rPr>
        <w:t>’</w:t>
      </w:r>
      <w:r w:rsidR="00312BCE" w:rsidRPr="0063436D">
        <w:rPr>
          <w:sz w:val="17"/>
          <w:szCs w:val="17"/>
          <w:lang w:val="fr-FR"/>
        </w:rPr>
        <w:t>une marque a été dépos</w:t>
      </w:r>
      <w:r w:rsidR="00B66A4C" w:rsidRPr="0063436D">
        <w:rPr>
          <w:sz w:val="17"/>
          <w:szCs w:val="17"/>
          <w:lang w:val="fr-FR"/>
        </w:rPr>
        <w:t>ée.  Il</w:t>
      </w:r>
      <w:r w:rsidR="00984B3C" w:rsidRPr="0063436D">
        <w:rPr>
          <w:sz w:val="17"/>
          <w:szCs w:val="17"/>
          <w:lang w:val="fr-FR"/>
        </w:rPr>
        <w:t xml:space="preserve"> peut s</w:t>
      </w:r>
      <w:r w:rsidR="0046773C" w:rsidRPr="0063436D">
        <w:rPr>
          <w:sz w:val="17"/>
          <w:szCs w:val="17"/>
          <w:lang w:val="fr-FR"/>
        </w:rPr>
        <w:t>’</w:t>
      </w:r>
      <w:r w:rsidR="00984B3C" w:rsidRPr="0063436D">
        <w:rPr>
          <w:sz w:val="17"/>
          <w:szCs w:val="17"/>
          <w:lang w:val="fr-FR"/>
        </w:rPr>
        <w:t>agir notamment, mais pas exclusivement, du dépôt d</w:t>
      </w:r>
      <w:r w:rsidR="0046773C" w:rsidRPr="0063436D">
        <w:rPr>
          <w:sz w:val="17"/>
          <w:szCs w:val="17"/>
          <w:lang w:val="fr-FR"/>
        </w:rPr>
        <w:t>’</w:t>
      </w:r>
      <w:r w:rsidR="00984B3C" w:rsidRPr="0063436D">
        <w:rPr>
          <w:sz w:val="17"/>
          <w:szCs w:val="17"/>
          <w:lang w:val="fr-FR"/>
        </w:rPr>
        <w:t>une demande nationale, régionale ou internationa</w:t>
      </w:r>
      <w:r w:rsidR="00B66A4C" w:rsidRPr="0063436D">
        <w:rPr>
          <w:sz w:val="17"/>
          <w:szCs w:val="17"/>
          <w:lang w:val="fr-FR"/>
        </w:rPr>
        <w:t>le.  Ce</w:t>
      </w:r>
      <w:r w:rsidR="00312BCE" w:rsidRPr="0063436D">
        <w:rPr>
          <w:sz w:val="17"/>
          <w:szCs w:val="17"/>
          <w:lang w:val="fr-FR"/>
        </w:rPr>
        <w:t>la comprend également le dépôt d</w:t>
      </w:r>
      <w:r w:rsidR="0046773C" w:rsidRPr="0063436D">
        <w:rPr>
          <w:sz w:val="17"/>
          <w:szCs w:val="17"/>
          <w:lang w:val="fr-FR"/>
        </w:rPr>
        <w:t>’</w:t>
      </w:r>
      <w:r w:rsidR="00312BCE" w:rsidRPr="0063436D">
        <w:rPr>
          <w:sz w:val="17"/>
          <w:szCs w:val="17"/>
          <w:lang w:val="fr-FR"/>
        </w:rPr>
        <w:t xml:space="preserve">une </w:t>
      </w:r>
      <w:r w:rsidR="007E3B12" w:rsidRPr="0063436D">
        <w:rPr>
          <w:sz w:val="17"/>
          <w:szCs w:val="17"/>
          <w:lang w:val="fr-FR"/>
        </w:rPr>
        <w:t xml:space="preserve">demande de </w:t>
      </w:r>
      <w:r w:rsidR="00462B59" w:rsidRPr="0063436D">
        <w:rPr>
          <w:sz w:val="17"/>
          <w:szCs w:val="17"/>
          <w:lang w:val="fr-FR"/>
        </w:rPr>
        <w:t>d</w:t>
      </w:r>
      <w:r w:rsidR="00D82D6C" w:rsidRPr="0063436D">
        <w:rPr>
          <w:sz w:val="17"/>
          <w:szCs w:val="17"/>
          <w:lang w:val="fr-FR"/>
        </w:rPr>
        <w:t>é</w:t>
      </w:r>
      <w:r w:rsidR="00462B59" w:rsidRPr="0063436D">
        <w:rPr>
          <w:sz w:val="17"/>
          <w:szCs w:val="17"/>
          <w:lang w:val="fr-FR"/>
        </w:rPr>
        <w:t>signation</w:t>
      </w:r>
      <w:r w:rsidR="00D82D6C" w:rsidRPr="0063436D">
        <w:rPr>
          <w:sz w:val="17"/>
          <w:szCs w:val="17"/>
          <w:lang w:val="fr-FR"/>
        </w:rPr>
        <w:t xml:space="preserve"> </w:t>
      </w:r>
      <w:r w:rsidR="00421354" w:rsidRPr="0063436D">
        <w:rPr>
          <w:sz w:val="17"/>
          <w:szCs w:val="17"/>
          <w:lang w:val="fr-FR"/>
        </w:rPr>
        <w:t>postérieure</w:t>
      </w:r>
      <w:r w:rsidR="00462B59" w:rsidRPr="0063436D">
        <w:rPr>
          <w:sz w:val="17"/>
          <w:szCs w:val="17"/>
          <w:lang w:val="fr-FR"/>
        </w:rPr>
        <w:t xml:space="preserve">, </w:t>
      </w:r>
      <w:r w:rsidR="00D82D6C" w:rsidRPr="0063436D">
        <w:rPr>
          <w:sz w:val="17"/>
          <w:szCs w:val="17"/>
          <w:lang w:val="fr-FR"/>
        </w:rPr>
        <w:t>d</w:t>
      </w:r>
      <w:r w:rsidR="0046773C" w:rsidRPr="0063436D">
        <w:rPr>
          <w:sz w:val="17"/>
          <w:szCs w:val="17"/>
          <w:lang w:val="fr-FR"/>
        </w:rPr>
        <w:t>’</w:t>
      </w:r>
      <w:r w:rsidR="00D82D6C" w:rsidRPr="0063436D">
        <w:rPr>
          <w:sz w:val="17"/>
          <w:szCs w:val="17"/>
          <w:lang w:val="fr-FR"/>
        </w:rPr>
        <w:t xml:space="preserve">une demande </w:t>
      </w:r>
      <w:r w:rsidR="00462B59" w:rsidRPr="0063436D">
        <w:rPr>
          <w:sz w:val="17"/>
          <w:szCs w:val="17"/>
          <w:lang w:val="fr-FR"/>
        </w:rPr>
        <w:t>division</w:t>
      </w:r>
      <w:r w:rsidR="00D82D6C" w:rsidRPr="0063436D">
        <w:rPr>
          <w:sz w:val="17"/>
          <w:szCs w:val="17"/>
          <w:lang w:val="fr-FR"/>
        </w:rPr>
        <w:t>naire</w:t>
      </w:r>
      <w:r w:rsidR="00462B59" w:rsidRPr="0063436D">
        <w:rPr>
          <w:sz w:val="17"/>
          <w:szCs w:val="17"/>
          <w:lang w:val="fr-FR"/>
        </w:rPr>
        <w:t xml:space="preserve">, </w:t>
      </w:r>
      <w:r w:rsidR="00D82D6C" w:rsidRPr="0063436D">
        <w:rPr>
          <w:sz w:val="17"/>
          <w:szCs w:val="17"/>
          <w:lang w:val="fr-FR"/>
        </w:rPr>
        <w:t>d</w:t>
      </w:r>
      <w:r w:rsidR="0046773C" w:rsidRPr="0063436D">
        <w:rPr>
          <w:sz w:val="17"/>
          <w:szCs w:val="17"/>
          <w:lang w:val="fr-FR"/>
        </w:rPr>
        <w:t>’</w:t>
      </w:r>
      <w:r w:rsidR="00D82D6C" w:rsidRPr="0063436D">
        <w:rPr>
          <w:sz w:val="17"/>
          <w:szCs w:val="17"/>
          <w:lang w:val="fr-FR"/>
        </w:rPr>
        <w:t xml:space="preserve">une demande de </w:t>
      </w:r>
      <w:r w:rsidR="00462B59" w:rsidRPr="0063436D">
        <w:rPr>
          <w:sz w:val="17"/>
          <w:szCs w:val="17"/>
          <w:lang w:val="fr-FR"/>
        </w:rPr>
        <w:t>continuation</w:t>
      </w:r>
      <w:r w:rsidR="00D82D6C" w:rsidRPr="0063436D">
        <w:rPr>
          <w:sz w:val="17"/>
          <w:szCs w:val="17"/>
          <w:lang w:val="fr-FR"/>
        </w:rPr>
        <w:t xml:space="preserve"> ou d</w:t>
      </w:r>
      <w:r w:rsidR="006D44CA" w:rsidRPr="0063436D">
        <w:rPr>
          <w:sz w:val="17"/>
          <w:szCs w:val="17"/>
          <w:lang w:val="fr-FR"/>
        </w:rPr>
        <w:t>e</w:t>
      </w:r>
      <w:r w:rsidR="00D82D6C" w:rsidRPr="0063436D">
        <w:rPr>
          <w:sz w:val="17"/>
          <w:szCs w:val="17"/>
          <w:lang w:val="fr-FR"/>
        </w:rPr>
        <w:t xml:space="preserve"> transformati</w:t>
      </w:r>
      <w:r w:rsidR="00B66A4C" w:rsidRPr="0063436D">
        <w:rPr>
          <w:sz w:val="17"/>
          <w:szCs w:val="17"/>
          <w:lang w:val="fr-FR"/>
        </w:rPr>
        <w:t>on.  En</w:t>
      </w:r>
      <w:r w:rsidR="00984B3C" w:rsidRPr="0063436D">
        <w:rPr>
          <w:sz w:val="17"/>
          <w:szCs w:val="17"/>
          <w:lang w:val="fr-FR"/>
        </w:rPr>
        <w:t xml:space="preserve"> règle générale, une date de dépôt et un numéro de demande sont attribués par l</w:t>
      </w:r>
      <w:r w:rsidR="0046773C" w:rsidRPr="0063436D">
        <w:rPr>
          <w:sz w:val="17"/>
          <w:szCs w:val="17"/>
          <w:lang w:val="fr-FR"/>
        </w:rPr>
        <w:t>’</w:t>
      </w:r>
      <w:r w:rsidR="00984B3C" w:rsidRPr="0063436D">
        <w:rPr>
          <w:sz w:val="17"/>
          <w:szCs w:val="17"/>
          <w:lang w:val="fr-FR"/>
        </w:rPr>
        <w:t>office de propriété industrielle.</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A12*.</w:t>
      </w:r>
      <w:r w:rsidR="00462B59" w:rsidRPr="0063436D">
        <w:rPr>
          <w:sz w:val="17"/>
          <w:szCs w:val="17"/>
          <w:lang w:val="fr-FR"/>
        </w:rPr>
        <w:tab/>
      </w:r>
      <w:r w:rsidRPr="0063436D">
        <w:rPr>
          <w:sz w:val="17"/>
          <w:szCs w:val="17"/>
          <w:lang w:val="fr-FR"/>
        </w:rPr>
        <w:tab/>
        <w:t>Demande n</w:t>
      </w:r>
      <w:r w:rsidR="00D941E7" w:rsidRPr="0063436D">
        <w:rPr>
          <w:sz w:val="17"/>
          <w:szCs w:val="17"/>
          <w:lang w:val="fr-FR"/>
        </w:rPr>
        <w:t>ationale ou régionale déposée (u</w:t>
      </w:r>
      <w:r w:rsidRPr="0063436D">
        <w:rPr>
          <w:sz w:val="17"/>
          <w:szCs w:val="17"/>
          <w:lang w:val="fr-FR"/>
        </w:rPr>
        <w:t>ne demande nationale ou régionale a été soumise à un office de propriété industrielle et une date de dépôt et un numéro de demande sont consignés;  ou l</w:t>
      </w:r>
      <w:r w:rsidR="0046773C" w:rsidRPr="0063436D">
        <w:rPr>
          <w:sz w:val="17"/>
          <w:szCs w:val="17"/>
          <w:lang w:val="fr-FR"/>
        </w:rPr>
        <w:t>’</w:t>
      </w:r>
      <w:r w:rsidRPr="0063436D">
        <w:rPr>
          <w:sz w:val="17"/>
          <w:szCs w:val="17"/>
          <w:lang w:val="fr-FR"/>
        </w:rPr>
        <w:t>enregistrement international produit les mêmes effets qu</w:t>
      </w:r>
      <w:r w:rsidR="0046773C" w:rsidRPr="0063436D">
        <w:rPr>
          <w:sz w:val="17"/>
          <w:szCs w:val="17"/>
          <w:lang w:val="fr-FR"/>
        </w:rPr>
        <w:t>’</w:t>
      </w:r>
      <w:r w:rsidRPr="0063436D">
        <w:rPr>
          <w:sz w:val="17"/>
          <w:szCs w:val="17"/>
          <w:lang w:val="fr-FR"/>
        </w:rPr>
        <w:t>une demande régulièrement déposée en vertu de la législation de cette partie contractante).</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A13*.</w:t>
      </w:r>
      <w:r w:rsidR="00462B59" w:rsidRPr="0063436D">
        <w:rPr>
          <w:sz w:val="17"/>
          <w:szCs w:val="17"/>
          <w:lang w:val="fr-FR"/>
        </w:rPr>
        <w:tab/>
      </w:r>
      <w:r w:rsidRPr="0063436D">
        <w:rPr>
          <w:sz w:val="17"/>
          <w:szCs w:val="17"/>
          <w:lang w:val="fr-FR"/>
        </w:rPr>
        <w:tab/>
        <w:t>D</w:t>
      </w:r>
      <w:r w:rsidR="00D941E7" w:rsidRPr="0063436D">
        <w:rPr>
          <w:sz w:val="17"/>
          <w:szCs w:val="17"/>
          <w:lang w:val="fr-FR"/>
        </w:rPr>
        <w:t>emande internationale déposée (u</w:t>
      </w:r>
      <w:r w:rsidRPr="0063436D">
        <w:rPr>
          <w:sz w:val="17"/>
          <w:szCs w:val="17"/>
          <w:lang w:val="fr-FR"/>
        </w:rPr>
        <w:t>ne demande internationale a été déposée directement auprès du Bureau international ou par l</w:t>
      </w:r>
      <w:r w:rsidR="0046773C" w:rsidRPr="0063436D">
        <w:rPr>
          <w:sz w:val="17"/>
          <w:szCs w:val="17"/>
          <w:lang w:val="fr-FR"/>
        </w:rPr>
        <w:t>’</w:t>
      </w:r>
      <w:r w:rsidRPr="0063436D">
        <w:rPr>
          <w:sz w:val="17"/>
          <w:szCs w:val="17"/>
          <w:lang w:val="fr-FR"/>
        </w:rPr>
        <w:t>intermédiaire d</w:t>
      </w:r>
      <w:r w:rsidR="0046773C" w:rsidRPr="0063436D">
        <w:rPr>
          <w:sz w:val="17"/>
          <w:szCs w:val="17"/>
          <w:lang w:val="fr-FR"/>
        </w:rPr>
        <w:t>’</w:t>
      </w:r>
      <w:r w:rsidRPr="0063436D">
        <w:rPr>
          <w:sz w:val="17"/>
          <w:szCs w:val="17"/>
          <w:lang w:val="fr-FR"/>
        </w:rPr>
        <w:t>un office de propriété industrielle)</w:t>
      </w:r>
      <w:r w:rsidR="00514D05" w:rsidRPr="0063436D">
        <w:rPr>
          <w:sz w:val="17"/>
          <w:szCs w:val="17"/>
          <w:lang w:val="fr-FR"/>
        </w:rPr>
        <w:t>.</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 xml:space="preserve">A14*. </w:t>
      </w:r>
      <w:r w:rsidR="00EC77DA" w:rsidRPr="0063436D">
        <w:rPr>
          <w:sz w:val="17"/>
          <w:szCs w:val="17"/>
          <w:lang w:val="fr-FR"/>
        </w:rPr>
        <w:t xml:space="preserve"> </w:t>
      </w:r>
      <w:r w:rsidRPr="0063436D">
        <w:rPr>
          <w:sz w:val="17"/>
          <w:szCs w:val="17"/>
          <w:lang w:val="fr-FR"/>
        </w:rPr>
        <w:tab/>
        <w:t>Demande régionale e</w:t>
      </w:r>
      <w:r w:rsidR="00D941E7" w:rsidRPr="0063436D">
        <w:rPr>
          <w:sz w:val="17"/>
          <w:szCs w:val="17"/>
          <w:lang w:val="fr-FR"/>
        </w:rPr>
        <w:t>ntrée dans la phase nationale (u</w:t>
      </w:r>
      <w:r w:rsidRPr="0063436D">
        <w:rPr>
          <w:sz w:val="17"/>
          <w:szCs w:val="17"/>
          <w:lang w:val="fr-FR"/>
        </w:rPr>
        <w:t>ne demande régionale est entrée dans la phase nationale).</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A16*.</w:t>
      </w:r>
      <w:r w:rsidR="00462B59" w:rsidRPr="0063436D">
        <w:rPr>
          <w:sz w:val="17"/>
          <w:szCs w:val="17"/>
          <w:lang w:val="fr-FR"/>
        </w:rPr>
        <w:tab/>
      </w:r>
      <w:r w:rsidR="007E3B12" w:rsidRPr="0063436D">
        <w:rPr>
          <w:sz w:val="17"/>
          <w:szCs w:val="17"/>
          <w:lang w:val="fr-FR"/>
        </w:rPr>
        <w:t>Demande d</w:t>
      </w:r>
      <w:r w:rsidR="00462B59" w:rsidRPr="0063436D">
        <w:rPr>
          <w:sz w:val="17"/>
          <w:szCs w:val="17"/>
          <w:lang w:val="fr-FR"/>
        </w:rPr>
        <w:t>ivision</w:t>
      </w:r>
      <w:r w:rsidR="007E3B12" w:rsidRPr="0063436D">
        <w:rPr>
          <w:sz w:val="17"/>
          <w:szCs w:val="17"/>
          <w:lang w:val="fr-FR"/>
        </w:rPr>
        <w:t xml:space="preserve">naire, de </w:t>
      </w:r>
      <w:r w:rsidR="00462B59" w:rsidRPr="0063436D">
        <w:rPr>
          <w:sz w:val="17"/>
          <w:szCs w:val="17"/>
          <w:lang w:val="fr-FR"/>
        </w:rPr>
        <w:t>d</w:t>
      </w:r>
      <w:r w:rsidR="007E3B12" w:rsidRPr="0063436D">
        <w:rPr>
          <w:sz w:val="17"/>
          <w:szCs w:val="17"/>
          <w:lang w:val="fr-FR"/>
        </w:rPr>
        <w:t>é</w:t>
      </w:r>
      <w:r w:rsidR="00462B59" w:rsidRPr="0063436D">
        <w:rPr>
          <w:sz w:val="17"/>
          <w:szCs w:val="17"/>
          <w:lang w:val="fr-FR"/>
        </w:rPr>
        <w:t>signation</w:t>
      </w:r>
      <w:r w:rsidR="007E3B12" w:rsidRPr="0063436D">
        <w:rPr>
          <w:sz w:val="17"/>
          <w:szCs w:val="17"/>
          <w:lang w:val="fr-FR"/>
        </w:rPr>
        <w:t xml:space="preserve"> </w:t>
      </w:r>
      <w:r w:rsidR="00421354" w:rsidRPr="0063436D">
        <w:rPr>
          <w:sz w:val="17"/>
          <w:szCs w:val="17"/>
          <w:lang w:val="fr-FR"/>
        </w:rPr>
        <w:t>postérieure</w:t>
      </w:r>
      <w:r w:rsidR="007E3B12" w:rsidRPr="0063436D">
        <w:rPr>
          <w:sz w:val="17"/>
          <w:szCs w:val="17"/>
          <w:lang w:val="fr-FR"/>
        </w:rPr>
        <w:t xml:space="preserve"> ou de </w:t>
      </w:r>
      <w:r w:rsidR="00462B59" w:rsidRPr="0063436D">
        <w:rPr>
          <w:sz w:val="17"/>
          <w:szCs w:val="17"/>
          <w:lang w:val="fr-FR"/>
        </w:rPr>
        <w:t xml:space="preserve">continuation </w:t>
      </w:r>
      <w:r w:rsidR="007E3B12" w:rsidRPr="0063436D">
        <w:rPr>
          <w:sz w:val="17"/>
          <w:szCs w:val="17"/>
          <w:lang w:val="fr-FR"/>
        </w:rPr>
        <w:t>déposée</w:t>
      </w:r>
      <w:r w:rsidR="00462B59" w:rsidRPr="0063436D">
        <w:rPr>
          <w:sz w:val="17"/>
          <w:szCs w:val="17"/>
          <w:lang w:val="fr-FR"/>
        </w:rPr>
        <w:t xml:space="preserve"> (</w:t>
      </w:r>
      <w:r w:rsidR="00600CAD" w:rsidRPr="0063436D">
        <w:rPr>
          <w:sz w:val="17"/>
          <w:szCs w:val="17"/>
          <w:lang w:val="fr-FR"/>
        </w:rPr>
        <w:t>u</w:t>
      </w:r>
      <w:r w:rsidR="007E3B12" w:rsidRPr="0063436D">
        <w:rPr>
          <w:sz w:val="17"/>
          <w:szCs w:val="17"/>
          <w:lang w:val="fr-FR"/>
        </w:rPr>
        <w:t xml:space="preserve">ne demande divisionnaire, une demande de désignation </w:t>
      </w:r>
      <w:r w:rsidR="00421354" w:rsidRPr="0063436D">
        <w:rPr>
          <w:sz w:val="17"/>
          <w:szCs w:val="17"/>
          <w:lang w:val="fr-FR"/>
        </w:rPr>
        <w:t>postérieure</w:t>
      </w:r>
      <w:r w:rsidR="007E3B12" w:rsidRPr="0063436D">
        <w:rPr>
          <w:sz w:val="17"/>
          <w:szCs w:val="17"/>
          <w:lang w:val="fr-FR"/>
        </w:rPr>
        <w:t xml:space="preserve"> ou une demande de continuation a été déposée</w:t>
      </w:r>
      <w:r w:rsidR="00462B59" w:rsidRPr="0063436D">
        <w:rPr>
          <w:sz w:val="17"/>
          <w:szCs w:val="17"/>
          <w:lang w:val="fr-FR"/>
        </w:rPr>
        <w:t>)</w:t>
      </w:r>
      <w:r w:rsidR="007E3B12" w:rsidRPr="0063436D">
        <w:rPr>
          <w:sz w:val="17"/>
          <w:szCs w:val="17"/>
          <w:lang w:val="fr-FR"/>
        </w:rPr>
        <w:t>.</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A17.</w:t>
      </w:r>
      <w:r w:rsidR="00462B59" w:rsidRPr="0063436D" w:rsidDel="00852ACE">
        <w:rPr>
          <w:sz w:val="17"/>
          <w:szCs w:val="17"/>
          <w:lang w:val="fr-FR"/>
        </w:rPr>
        <w:tab/>
      </w:r>
      <w:r w:rsidR="007E3B12" w:rsidRPr="0063436D">
        <w:rPr>
          <w:sz w:val="17"/>
          <w:szCs w:val="17"/>
          <w:lang w:val="fr-FR"/>
        </w:rPr>
        <w:t xml:space="preserve">Demande divisionnaire, de désignation </w:t>
      </w:r>
      <w:r w:rsidR="00421354" w:rsidRPr="0063436D">
        <w:rPr>
          <w:sz w:val="17"/>
          <w:szCs w:val="17"/>
          <w:lang w:val="fr-FR"/>
        </w:rPr>
        <w:t>postérieure</w:t>
      </w:r>
      <w:r w:rsidR="007E3B12" w:rsidRPr="0063436D">
        <w:rPr>
          <w:sz w:val="17"/>
          <w:szCs w:val="17"/>
          <w:lang w:val="fr-FR"/>
        </w:rPr>
        <w:t xml:space="preserve"> ou de continuation rejetée (</w:t>
      </w:r>
      <w:r w:rsidR="00600CAD" w:rsidRPr="0063436D">
        <w:rPr>
          <w:sz w:val="17"/>
          <w:szCs w:val="17"/>
          <w:lang w:val="fr-FR"/>
        </w:rPr>
        <w:t>u</w:t>
      </w:r>
      <w:r w:rsidR="007E3B12" w:rsidRPr="0063436D">
        <w:rPr>
          <w:sz w:val="17"/>
          <w:szCs w:val="17"/>
          <w:lang w:val="fr-FR"/>
        </w:rPr>
        <w:t xml:space="preserve">ne demande divisionnaire, une demande de désignation </w:t>
      </w:r>
      <w:r w:rsidR="00421354" w:rsidRPr="0063436D">
        <w:rPr>
          <w:sz w:val="17"/>
          <w:szCs w:val="17"/>
          <w:lang w:val="fr-FR"/>
        </w:rPr>
        <w:t>postérieure</w:t>
      </w:r>
      <w:r w:rsidR="007E3B12" w:rsidRPr="0063436D">
        <w:rPr>
          <w:sz w:val="17"/>
          <w:szCs w:val="17"/>
          <w:lang w:val="fr-FR"/>
        </w:rPr>
        <w:t xml:space="preserve"> ou une demande de continuation a été rejetée).</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A18.</w:t>
      </w:r>
      <w:r w:rsidR="00462B59" w:rsidRPr="0063436D">
        <w:rPr>
          <w:sz w:val="17"/>
          <w:szCs w:val="17"/>
          <w:lang w:val="fr-FR"/>
        </w:rPr>
        <w:tab/>
      </w:r>
      <w:r w:rsidR="001D58FF" w:rsidRPr="0063436D">
        <w:rPr>
          <w:sz w:val="17"/>
          <w:szCs w:val="17"/>
          <w:lang w:val="fr-FR"/>
        </w:rPr>
        <w:t>Demande d</w:t>
      </w:r>
      <w:r w:rsidR="00554A6C" w:rsidRPr="0063436D">
        <w:rPr>
          <w:sz w:val="17"/>
          <w:szCs w:val="17"/>
          <w:lang w:val="fr-FR"/>
        </w:rPr>
        <w:t>ivision</w:t>
      </w:r>
      <w:r w:rsidR="001D58FF" w:rsidRPr="0063436D">
        <w:rPr>
          <w:sz w:val="17"/>
          <w:szCs w:val="17"/>
          <w:lang w:val="fr-FR"/>
        </w:rPr>
        <w:t xml:space="preserve">naire, de </w:t>
      </w:r>
      <w:r w:rsidR="00554A6C" w:rsidRPr="0063436D">
        <w:rPr>
          <w:sz w:val="17"/>
          <w:szCs w:val="17"/>
          <w:lang w:val="fr-FR"/>
        </w:rPr>
        <w:t xml:space="preserve">désignation ou </w:t>
      </w:r>
      <w:r w:rsidR="001D58FF" w:rsidRPr="0063436D">
        <w:rPr>
          <w:sz w:val="17"/>
          <w:szCs w:val="17"/>
          <w:lang w:val="fr-FR"/>
        </w:rPr>
        <w:t xml:space="preserve">de </w:t>
      </w:r>
      <w:r w:rsidR="00554A6C" w:rsidRPr="0063436D">
        <w:rPr>
          <w:sz w:val="17"/>
          <w:szCs w:val="17"/>
          <w:lang w:val="fr-FR"/>
        </w:rPr>
        <w:t xml:space="preserve">continuation </w:t>
      </w:r>
      <w:r w:rsidR="00462B59" w:rsidRPr="0063436D">
        <w:rPr>
          <w:sz w:val="17"/>
          <w:szCs w:val="17"/>
          <w:lang w:val="fr-FR"/>
        </w:rPr>
        <w:t>accept</w:t>
      </w:r>
      <w:r w:rsidR="00496D00" w:rsidRPr="0063436D">
        <w:rPr>
          <w:sz w:val="17"/>
          <w:szCs w:val="17"/>
          <w:lang w:val="fr-FR"/>
        </w:rPr>
        <w:t>é</w:t>
      </w:r>
      <w:r w:rsidR="00462B59" w:rsidRPr="0063436D">
        <w:rPr>
          <w:sz w:val="17"/>
          <w:szCs w:val="17"/>
          <w:lang w:val="fr-FR"/>
        </w:rPr>
        <w:t xml:space="preserve">e </w:t>
      </w:r>
      <w:r w:rsidR="00462B59" w:rsidRPr="0063436D" w:rsidDel="00E83523">
        <w:rPr>
          <w:sz w:val="17"/>
          <w:szCs w:val="17"/>
          <w:lang w:val="fr-FR"/>
        </w:rPr>
        <w:t>(</w:t>
      </w:r>
      <w:r w:rsidR="00600CAD" w:rsidRPr="0063436D">
        <w:rPr>
          <w:sz w:val="17"/>
          <w:szCs w:val="17"/>
          <w:lang w:val="fr-FR"/>
        </w:rPr>
        <w:t>u</w:t>
      </w:r>
      <w:r w:rsidR="00496D00" w:rsidRPr="0063436D">
        <w:rPr>
          <w:sz w:val="17"/>
          <w:szCs w:val="17"/>
          <w:lang w:val="fr-FR"/>
        </w:rPr>
        <w:t xml:space="preserve">ne demande </w:t>
      </w:r>
      <w:r w:rsidR="00462B59" w:rsidRPr="0063436D">
        <w:rPr>
          <w:sz w:val="17"/>
          <w:szCs w:val="17"/>
          <w:lang w:val="fr-FR"/>
        </w:rPr>
        <w:t>d</w:t>
      </w:r>
      <w:r w:rsidR="00462B59" w:rsidRPr="0063436D" w:rsidDel="00E83523">
        <w:rPr>
          <w:sz w:val="17"/>
          <w:szCs w:val="17"/>
          <w:lang w:val="fr-FR"/>
        </w:rPr>
        <w:t>ivision</w:t>
      </w:r>
      <w:r w:rsidR="00496D00" w:rsidRPr="0063436D">
        <w:rPr>
          <w:sz w:val="17"/>
          <w:szCs w:val="17"/>
          <w:lang w:val="fr-FR"/>
        </w:rPr>
        <w:t xml:space="preserve">naire a été </w:t>
      </w:r>
      <w:r w:rsidR="00462B59" w:rsidRPr="0063436D" w:rsidDel="00E83523">
        <w:rPr>
          <w:sz w:val="17"/>
          <w:szCs w:val="17"/>
          <w:lang w:val="fr-FR"/>
        </w:rPr>
        <w:t>accept</w:t>
      </w:r>
      <w:r w:rsidR="00496D00" w:rsidRPr="0063436D">
        <w:rPr>
          <w:sz w:val="17"/>
          <w:szCs w:val="17"/>
          <w:lang w:val="fr-FR"/>
        </w:rPr>
        <w:t>é</w:t>
      </w:r>
      <w:r w:rsidR="00462B59" w:rsidRPr="0063436D" w:rsidDel="00E83523">
        <w:rPr>
          <w:sz w:val="17"/>
          <w:szCs w:val="17"/>
          <w:lang w:val="fr-FR"/>
        </w:rPr>
        <w:t>e</w:t>
      </w:r>
      <w:r w:rsidR="00496D00" w:rsidRPr="0063436D">
        <w:rPr>
          <w:sz w:val="17"/>
          <w:szCs w:val="17"/>
          <w:lang w:val="fr-FR"/>
        </w:rPr>
        <w:t xml:space="preserve"> et la demande </w:t>
      </w:r>
      <w:r w:rsidR="001D58FF" w:rsidRPr="0063436D">
        <w:rPr>
          <w:sz w:val="17"/>
          <w:szCs w:val="17"/>
          <w:lang w:val="fr-FR"/>
        </w:rPr>
        <w:t>initiale</w:t>
      </w:r>
      <w:r w:rsidR="00496D00" w:rsidRPr="0063436D">
        <w:rPr>
          <w:sz w:val="17"/>
          <w:szCs w:val="17"/>
          <w:lang w:val="fr-FR"/>
        </w:rPr>
        <w:t xml:space="preserve"> a été </w:t>
      </w:r>
      <w:r w:rsidR="00462B59" w:rsidRPr="0063436D" w:rsidDel="00E83523">
        <w:rPr>
          <w:sz w:val="17"/>
          <w:szCs w:val="17"/>
          <w:lang w:val="fr-FR"/>
        </w:rPr>
        <w:t>divi</w:t>
      </w:r>
      <w:r w:rsidR="00496D00" w:rsidRPr="0063436D">
        <w:rPr>
          <w:sz w:val="17"/>
          <w:szCs w:val="17"/>
          <w:lang w:val="fr-FR"/>
        </w:rPr>
        <w:t>sée en deux</w:t>
      </w:r>
      <w:r w:rsidR="00EC77DA" w:rsidRPr="0063436D">
        <w:rPr>
          <w:sz w:val="17"/>
          <w:szCs w:val="17"/>
          <w:lang w:val="fr-FR"/>
        </w:rPr>
        <w:t> </w:t>
      </w:r>
      <w:r w:rsidR="00496D00" w:rsidRPr="0063436D">
        <w:rPr>
          <w:sz w:val="17"/>
          <w:szCs w:val="17"/>
          <w:lang w:val="fr-FR"/>
        </w:rPr>
        <w:t xml:space="preserve">demandes </w:t>
      </w:r>
      <w:r w:rsidR="007A488C" w:rsidRPr="0063436D">
        <w:rPr>
          <w:sz w:val="17"/>
          <w:szCs w:val="17"/>
          <w:lang w:val="fr-FR"/>
        </w:rPr>
        <w:t>ou plus</w:t>
      </w:r>
      <w:r w:rsidR="00462B59" w:rsidRPr="0063436D">
        <w:rPr>
          <w:sz w:val="17"/>
          <w:szCs w:val="17"/>
          <w:lang w:val="fr-FR"/>
        </w:rPr>
        <w:t>, o</w:t>
      </w:r>
      <w:r w:rsidR="00496D00" w:rsidRPr="0063436D">
        <w:rPr>
          <w:sz w:val="17"/>
          <w:szCs w:val="17"/>
          <w:lang w:val="fr-FR"/>
        </w:rPr>
        <w:t xml:space="preserve">u une </w:t>
      </w:r>
      <w:r w:rsidR="001D58FF" w:rsidRPr="0063436D">
        <w:rPr>
          <w:sz w:val="17"/>
          <w:szCs w:val="17"/>
          <w:lang w:val="fr-FR"/>
        </w:rPr>
        <w:t xml:space="preserve">demande de </w:t>
      </w:r>
      <w:r w:rsidR="00462B59" w:rsidRPr="0063436D">
        <w:rPr>
          <w:sz w:val="17"/>
          <w:szCs w:val="17"/>
          <w:lang w:val="fr-FR"/>
        </w:rPr>
        <w:t>d</w:t>
      </w:r>
      <w:r w:rsidR="00496D00" w:rsidRPr="0063436D">
        <w:rPr>
          <w:sz w:val="17"/>
          <w:szCs w:val="17"/>
          <w:lang w:val="fr-FR"/>
        </w:rPr>
        <w:t>é</w:t>
      </w:r>
      <w:r w:rsidR="00462B59" w:rsidRPr="0063436D">
        <w:rPr>
          <w:sz w:val="17"/>
          <w:szCs w:val="17"/>
          <w:lang w:val="fr-FR"/>
        </w:rPr>
        <w:t xml:space="preserve">signation </w:t>
      </w:r>
      <w:r w:rsidR="00421354" w:rsidRPr="0063436D">
        <w:rPr>
          <w:sz w:val="17"/>
          <w:szCs w:val="17"/>
          <w:lang w:val="fr-FR"/>
        </w:rPr>
        <w:t>postérieure</w:t>
      </w:r>
      <w:r w:rsidR="00496D00" w:rsidRPr="0063436D">
        <w:rPr>
          <w:sz w:val="17"/>
          <w:szCs w:val="17"/>
          <w:lang w:val="fr-FR"/>
        </w:rPr>
        <w:t xml:space="preserve"> </w:t>
      </w:r>
      <w:r w:rsidR="00554A6C" w:rsidRPr="0063436D">
        <w:rPr>
          <w:sz w:val="17"/>
          <w:szCs w:val="17"/>
          <w:lang w:val="fr-FR"/>
        </w:rPr>
        <w:t xml:space="preserve">ou </w:t>
      </w:r>
      <w:r w:rsidR="001D58FF" w:rsidRPr="0063436D">
        <w:rPr>
          <w:sz w:val="17"/>
          <w:szCs w:val="17"/>
          <w:lang w:val="fr-FR"/>
        </w:rPr>
        <w:t>de</w:t>
      </w:r>
      <w:r w:rsidR="00554A6C" w:rsidRPr="0063436D">
        <w:rPr>
          <w:sz w:val="17"/>
          <w:szCs w:val="17"/>
          <w:lang w:val="fr-FR"/>
        </w:rPr>
        <w:t xml:space="preserve"> continuation </w:t>
      </w:r>
      <w:r w:rsidR="00462B59" w:rsidRPr="0063436D">
        <w:rPr>
          <w:sz w:val="17"/>
          <w:szCs w:val="17"/>
          <w:lang w:val="fr-FR"/>
        </w:rPr>
        <w:t xml:space="preserve">a </w:t>
      </w:r>
      <w:r w:rsidR="00496D00" w:rsidRPr="0063436D">
        <w:rPr>
          <w:sz w:val="17"/>
          <w:szCs w:val="17"/>
          <w:lang w:val="fr-FR"/>
        </w:rPr>
        <w:t xml:space="preserve">été </w:t>
      </w:r>
      <w:r w:rsidR="00462B59" w:rsidRPr="0063436D">
        <w:rPr>
          <w:sz w:val="17"/>
          <w:szCs w:val="17"/>
          <w:lang w:val="fr-FR"/>
        </w:rPr>
        <w:t>accept</w:t>
      </w:r>
      <w:r w:rsidR="00496D00" w:rsidRPr="0063436D">
        <w:rPr>
          <w:sz w:val="17"/>
          <w:szCs w:val="17"/>
          <w:lang w:val="fr-FR"/>
        </w:rPr>
        <w:t>é</w:t>
      </w:r>
      <w:r w:rsidR="00462B59" w:rsidRPr="0063436D">
        <w:rPr>
          <w:sz w:val="17"/>
          <w:szCs w:val="17"/>
          <w:lang w:val="fr-FR"/>
        </w:rPr>
        <w:t>e</w:t>
      </w:r>
      <w:r w:rsidR="00496D00" w:rsidRPr="0063436D">
        <w:rPr>
          <w:sz w:val="17"/>
          <w:szCs w:val="17"/>
          <w:lang w:val="fr-FR"/>
        </w:rPr>
        <w:t xml:space="preserve"> et un nouveau dossier de demande a été créé</w:t>
      </w:r>
      <w:r w:rsidR="00462B59" w:rsidRPr="0063436D" w:rsidDel="00E83523">
        <w:rPr>
          <w:sz w:val="17"/>
          <w:szCs w:val="17"/>
          <w:lang w:val="fr-FR"/>
        </w:rPr>
        <w:t>)</w:t>
      </w:r>
      <w:r w:rsidR="00496D00" w:rsidRPr="0063436D">
        <w:rPr>
          <w:sz w:val="17"/>
          <w:szCs w:val="17"/>
          <w:lang w:val="fr-FR"/>
        </w:rPr>
        <w:t>.</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A19*.</w:t>
      </w:r>
      <w:r w:rsidR="00462B59" w:rsidRPr="0063436D">
        <w:rPr>
          <w:sz w:val="17"/>
          <w:szCs w:val="17"/>
          <w:lang w:val="fr-FR"/>
        </w:rPr>
        <w:tab/>
      </w:r>
      <w:r w:rsidRPr="0063436D">
        <w:rPr>
          <w:sz w:val="17"/>
          <w:szCs w:val="17"/>
          <w:lang w:val="fr-FR"/>
        </w:rPr>
        <w:tab/>
        <w:t>Dema</w:t>
      </w:r>
      <w:r w:rsidR="00D941E7" w:rsidRPr="0063436D">
        <w:rPr>
          <w:sz w:val="17"/>
          <w:szCs w:val="17"/>
          <w:lang w:val="fr-FR"/>
        </w:rPr>
        <w:t>nde de transformation déposée (u</w:t>
      </w:r>
      <w:r w:rsidRPr="0063436D">
        <w:rPr>
          <w:sz w:val="17"/>
          <w:szCs w:val="17"/>
          <w:lang w:val="fr-FR"/>
        </w:rPr>
        <w:t>ne demande de transformation a été déposée, par exemple en vue de convertir une demande régionale en demande nationale).</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A20.</w:t>
      </w:r>
      <w:r w:rsidR="00462B59" w:rsidRPr="0063436D">
        <w:rPr>
          <w:sz w:val="17"/>
          <w:szCs w:val="17"/>
          <w:lang w:val="fr-FR"/>
        </w:rPr>
        <w:tab/>
      </w:r>
      <w:r w:rsidRPr="0063436D">
        <w:rPr>
          <w:sz w:val="17"/>
          <w:szCs w:val="17"/>
          <w:lang w:val="fr-FR"/>
        </w:rPr>
        <w:t>Dema</w:t>
      </w:r>
      <w:r w:rsidR="00D941E7" w:rsidRPr="0063436D">
        <w:rPr>
          <w:sz w:val="17"/>
          <w:szCs w:val="17"/>
          <w:lang w:val="fr-FR"/>
        </w:rPr>
        <w:t>nde de transformation rejetée (u</w:t>
      </w:r>
      <w:r w:rsidRPr="0063436D">
        <w:rPr>
          <w:sz w:val="17"/>
          <w:szCs w:val="17"/>
          <w:lang w:val="fr-FR"/>
        </w:rPr>
        <w:t>ne demande de transformation a été déclarée irrecevable, a été rejetée ou a été retirée).</w:t>
      </w:r>
    </w:p>
    <w:p w:rsidR="00076F3F" w:rsidRPr="0063436D" w:rsidRDefault="00984B3C" w:rsidP="00984B3C">
      <w:pPr>
        <w:spacing w:after="200" w:line="240" w:lineRule="auto"/>
        <w:ind w:left="562" w:hanging="562"/>
        <w:jc w:val="both"/>
        <w:rPr>
          <w:sz w:val="17"/>
          <w:szCs w:val="17"/>
          <w:lang w:val="fr-FR"/>
        </w:rPr>
      </w:pPr>
      <w:r w:rsidRPr="0063436D">
        <w:rPr>
          <w:sz w:val="17"/>
          <w:szCs w:val="17"/>
          <w:lang w:val="fr-FR"/>
        </w:rPr>
        <w:t>A22.</w:t>
      </w:r>
      <w:r w:rsidR="00462B59" w:rsidRPr="0063436D">
        <w:rPr>
          <w:sz w:val="17"/>
          <w:szCs w:val="17"/>
          <w:lang w:val="fr-FR"/>
        </w:rPr>
        <w:tab/>
      </w:r>
      <w:r w:rsidRPr="0063436D">
        <w:rPr>
          <w:sz w:val="17"/>
          <w:szCs w:val="17"/>
          <w:lang w:val="fr-FR"/>
        </w:rPr>
        <w:tab/>
        <w:t>Demande transformée à partir d</w:t>
      </w:r>
      <w:r w:rsidR="0046773C" w:rsidRPr="0063436D">
        <w:rPr>
          <w:sz w:val="17"/>
          <w:szCs w:val="17"/>
          <w:lang w:val="fr-FR"/>
        </w:rPr>
        <w:t>’</w:t>
      </w:r>
      <w:r w:rsidR="00D941E7" w:rsidRPr="0063436D">
        <w:rPr>
          <w:sz w:val="17"/>
          <w:szCs w:val="17"/>
          <w:lang w:val="fr-FR"/>
        </w:rPr>
        <w:t>une demande régionale (u</w:t>
      </w:r>
      <w:r w:rsidRPr="0063436D">
        <w:rPr>
          <w:sz w:val="17"/>
          <w:szCs w:val="17"/>
          <w:lang w:val="fr-FR"/>
        </w:rPr>
        <w:t>ne demande de transformation été acceptée et une demande régionale a été convertie en demande nationale).</w:t>
      </w:r>
    </w:p>
    <w:p w:rsidR="00076F3F" w:rsidRPr="0063436D" w:rsidRDefault="00984B3C" w:rsidP="00984B3C">
      <w:pPr>
        <w:spacing w:after="120" w:line="240" w:lineRule="auto"/>
        <w:ind w:left="562" w:hanging="562"/>
        <w:jc w:val="both"/>
        <w:rPr>
          <w:b/>
          <w:sz w:val="17"/>
          <w:szCs w:val="17"/>
          <w:lang w:val="fr-FR"/>
        </w:rPr>
      </w:pPr>
      <w:bookmarkStart w:id="33" w:name="Bcatdesc"/>
      <w:r w:rsidRPr="0063436D">
        <w:rPr>
          <w:b/>
          <w:sz w:val="17"/>
          <w:szCs w:val="17"/>
          <w:lang w:val="fr-FR"/>
        </w:rPr>
        <w:t>B.</w:t>
      </w:r>
      <w:r w:rsidRPr="0063436D">
        <w:rPr>
          <w:sz w:val="17"/>
          <w:szCs w:val="17"/>
          <w:lang w:val="fr-FR"/>
        </w:rPr>
        <w:tab/>
      </w:r>
      <w:r w:rsidRPr="0063436D">
        <w:rPr>
          <w:b/>
          <w:sz w:val="17"/>
          <w:szCs w:val="17"/>
          <w:lang w:val="fr-FR"/>
        </w:rPr>
        <w:t>Suspension de la demande</w:t>
      </w:r>
      <w:r w:rsidR="0046773C" w:rsidRPr="0063436D">
        <w:rPr>
          <w:sz w:val="17"/>
          <w:szCs w:val="17"/>
          <w:lang w:val="fr-FR"/>
        </w:rPr>
        <w:t> :</w:t>
      </w:r>
      <w:r w:rsidR="00600CAD" w:rsidRPr="0063436D">
        <w:rPr>
          <w:sz w:val="17"/>
          <w:szCs w:val="17"/>
          <w:lang w:val="fr-FR"/>
        </w:rPr>
        <w:t xml:space="preserve"> c</w:t>
      </w:r>
      <w:r w:rsidRPr="0063436D">
        <w:rPr>
          <w:sz w:val="17"/>
          <w:szCs w:val="17"/>
          <w:lang w:val="fr-FR"/>
        </w:rPr>
        <w:t>ette catégorie regroupe des événements liés à la suspension de l</w:t>
      </w:r>
      <w:r w:rsidR="0046773C" w:rsidRPr="0063436D">
        <w:rPr>
          <w:sz w:val="17"/>
          <w:szCs w:val="17"/>
          <w:lang w:val="fr-FR"/>
        </w:rPr>
        <w:t>’</w:t>
      </w:r>
      <w:r w:rsidRPr="0063436D">
        <w:rPr>
          <w:sz w:val="17"/>
          <w:szCs w:val="17"/>
          <w:lang w:val="fr-FR"/>
        </w:rPr>
        <w:t>instruction d</w:t>
      </w:r>
      <w:r w:rsidR="0046773C" w:rsidRPr="0063436D">
        <w:rPr>
          <w:sz w:val="17"/>
          <w:szCs w:val="17"/>
          <w:lang w:val="fr-FR"/>
        </w:rPr>
        <w:t>’</w:t>
      </w:r>
      <w:r w:rsidRPr="0063436D">
        <w:rPr>
          <w:sz w:val="17"/>
          <w:szCs w:val="17"/>
          <w:lang w:val="fr-FR"/>
        </w:rPr>
        <w:t>une deman</w:t>
      </w:r>
      <w:r w:rsidR="00B66A4C" w:rsidRPr="0063436D">
        <w:rPr>
          <w:sz w:val="17"/>
          <w:szCs w:val="17"/>
          <w:lang w:val="fr-FR"/>
        </w:rPr>
        <w:t>de.  El</w:t>
      </w:r>
      <w:r w:rsidRPr="0063436D">
        <w:rPr>
          <w:sz w:val="17"/>
          <w:szCs w:val="17"/>
          <w:lang w:val="fr-FR"/>
        </w:rPr>
        <w:t>le englobe par exemple une demande volontairement retirée par le déposant, qui est réputée avoir été retirée, avoir été abandonnée ou avoir expiré ou qui a été rejetée par l</w:t>
      </w:r>
      <w:r w:rsidR="0046773C" w:rsidRPr="0063436D">
        <w:rPr>
          <w:sz w:val="17"/>
          <w:szCs w:val="17"/>
          <w:lang w:val="fr-FR"/>
        </w:rPr>
        <w:t>’</w:t>
      </w:r>
      <w:r w:rsidRPr="0063436D">
        <w:rPr>
          <w:sz w:val="17"/>
          <w:szCs w:val="17"/>
          <w:lang w:val="fr-FR"/>
        </w:rPr>
        <w:t>office de propriété industriel</w:t>
      </w:r>
      <w:bookmarkEnd w:id="33"/>
      <w:r w:rsidR="00B66A4C" w:rsidRPr="0063436D">
        <w:rPr>
          <w:sz w:val="17"/>
          <w:szCs w:val="17"/>
          <w:lang w:val="fr-FR"/>
        </w:rPr>
        <w:t>le.  Le</w:t>
      </w:r>
      <w:r w:rsidRPr="0063436D">
        <w:rPr>
          <w:sz w:val="17"/>
          <w:szCs w:val="17"/>
          <w:lang w:val="fr-FR"/>
        </w:rPr>
        <w:t>s événements relevant de cette catégorie peuvent faire passer une demande du stade du dépôt, de l</w:t>
      </w:r>
      <w:r w:rsidR="0046773C" w:rsidRPr="0063436D">
        <w:rPr>
          <w:sz w:val="17"/>
          <w:szCs w:val="17"/>
          <w:lang w:val="fr-FR"/>
        </w:rPr>
        <w:t>’</w:t>
      </w:r>
      <w:r w:rsidRPr="0063436D">
        <w:rPr>
          <w:sz w:val="17"/>
          <w:szCs w:val="17"/>
          <w:lang w:val="fr-FR"/>
        </w:rPr>
        <w:t>examen ou de la contestation avant l</w:t>
      </w:r>
      <w:r w:rsidR="0046773C" w:rsidRPr="0063436D">
        <w:rPr>
          <w:sz w:val="17"/>
          <w:szCs w:val="17"/>
          <w:lang w:val="fr-FR"/>
        </w:rPr>
        <w:t>’</w:t>
      </w:r>
      <w:r w:rsidRPr="0063436D">
        <w:rPr>
          <w:sz w:val="17"/>
          <w:szCs w:val="17"/>
          <w:lang w:val="fr-FR"/>
        </w:rPr>
        <w:t>enregistrement au stade de l</w:t>
      </w:r>
      <w:r w:rsidR="0046773C" w:rsidRPr="0063436D">
        <w:rPr>
          <w:sz w:val="17"/>
          <w:szCs w:val="17"/>
          <w:lang w:val="fr-FR"/>
        </w:rPr>
        <w:t>’</w:t>
      </w:r>
      <w:r w:rsidRPr="0063436D">
        <w:rPr>
          <w:sz w:val="17"/>
          <w:szCs w:val="17"/>
          <w:lang w:val="fr-FR"/>
        </w:rPr>
        <w:t>extinction probable ou définitive.</w:t>
      </w:r>
    </w:p>
    <w:p w:rsidR="00076F3F" w:rsidRPr="0063436D" w:rsidRDefault="00984B3C" w:rsidP="00984B3C">
      <w:pPr>
        <w:pStyle w:val="ListParagraph"/>
        <w:spacing w:after="120" w:line="240" w:lineRule="auto"/>
        <w:ind w:left="562" w:hanging="562"/>
        <w:contextualSpacing w:val="0"/>
        <w:jc w:val="both"/>
        <w:rPr>
          <w:sz w:val="17"/>
          <w:szCs w:val="17"/>
          <w:lang w:val="fr-FR"/>
        </w:rPr>
      </w:pPr>
      <w:r w:rsidRPr="00A171B1">
        <w:rPr>
          <w:sz w:val="17"/>
          <w:szCs w:val="17"/>
          <w:lang w:val="fr-FR"/>
        </w:rPr>
        <w:lastRenderedPageBreak/>
        <w:t>B10.</w:t>
      </w:r>
      <w:r w:rsidR="00462B59" w:rsidRPr="0063436D">
        <w:rPr>
          <w:b/>
          <w:sz w:val="17"/>
          <w:szCs w:val="17"/>
          <w:lang w:val="fr-FR"/>
        </w:rPr>
        <w:tab/>
      </w:r>
      <w:r w:rsidRPr="0063436D">
        <w:rPr>
          <w:sz w:val="17"/>
          <w:szCs w:val="17"/>
          <w:lang w:val="fr-FR"/>
        </w:rPr>
        <w:tab/>
      </w:r>
      <w:r w:rsidRPr="0063436D">
        <w:rPr>
          <w:b/>
          <w:sz w:val="17"/>
          <w:szCs w:val="17"/>
          <w:lang w:val="fr-FR"/>
        </w:rPr>
        <w:t>Demande suspendue</w:t>
      </w:r>
      <w:r w:rsidR="0046773C" w:rsidRPr="0063436D">
        <w:rPr>
          <w:sz w:val="17"/>
          <w:szCs w:val="17"/>
          <w:lang w:val="fr-FR"/>
        </w:rPr>
        <w:t> :</w:t>
      </w:r>
      <w:r w:rsidR="00D941E7" w:rsidRPr="0063436D">
        <w:rPr>
          <w:sz w:val="17"/>
          <w:szCs w:val="17"/>
          <w:lang w:val="fr-FR"/>
        </w:rPr>
        <w:t xml:space="preserve"> l</w:t>
      </w:r>
      <w:r w:rsidR="0046773C" w:rsidRPr="0063436D">
        <w:rPr>
          <w:sz w:val="17"/>
          <w:szCs w:val="17"/>
          <w:lang w:val="fr-FR"/>
        </w:rPr>
        <w:t>’</w:t>
      </w:r>
      <w:r w:rsidRPr="0063436D">
        <w:rPr>
          <w:sz w:val="17"/>
          <w:szCs w:val="17"/>
          <w:lang w:val="fr-FR"/>
        </w:rPr>
        <w:t>instruction d</w:t>
      </w:r>
      <w:r w:rsidR="0046773C" w:rsidRPr="0063436D">
        <w:rPr>
          <w:sz w:val="17"/>
          <w:szCs w:val="17"/>
          <w:lang w:val="fr-FR"/>
        </w:rPr>
        <w:t>’</w:t>
      </w:r>
      <w:r w:rsidRPr="0063436D">
        <w:rPr>
          <w:sz w:val="17"/>
          <w:szCs w:val="17"/>
          <w:lang w:val="fr-FR"/>
        </w:rPr>
        <w:t>une demande a été suspend</w:t>
      </w:r>
      <w:r w:rsidR="00B66A4C" w:rsidRPr="0063436D">
        <w:rPr>
          <w:sz w:val="17"/>
          <w:szCs w:val="17"/>
          <w:lang w:val="fr-FR"/>
        </w:rPr>
        <w:t>ue.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w:t>
      </w:r>
      <w:r w:rsidR="0046773C" w:rsidRPr="0063436D">
        <w:rPr>
          <w:sz w:val="17"/>
          <w:szCs w:val="17"/>
          <w:lang w:val="fr-FR"/>
        </w:rPr>
        <w:t>’</w:t>
      </w:r>
      <w:r w:rsidRPr="0063436D">
        <w:rPr>
          <w:sz w:val="17"/>
          <w:szCs w:val="17"/>
          <w:lang w:val="fr-FR"/>
        </w:rPr>
        <w:t>une demande retirée par le déposant, rejetée par l</w:t>
      </w:r>
      <w:r w:rsidR="0046773C" w:rsidRPr="0063436D">
        <w:rPr>
          <w:sz w:val="17"/>
          <w:szCs w:val="17"/>
          <w:lang w:val="fr-FR"/>
        </w:rPr>
        <w:t>’</w:t>
      </w:r>
      <w:r w:rsidRPr="0063436D">
        <w:rPr>
          <w:sz w:val="17"/>
          <w:szCs w:val="17"/>
          <w:lang w:val="fr-FR"/>
        </w:rPr>
        <w:t>office de propriété industrielle ou qui n</w:t>
      </w:r>
      <w:r w:rsidR="0046773C" w:rsidRPr="0063436D">
        <w:rPr>
          <w:sz w:val="17"/>
          <w:szCs w:val="17"/>
          <w:lang w:val="fr-FR"/>
        </w:rPr>
        <w:t>’</w:t>
      </w:r>
      <w:r w:rsidRPr="0063436D">
        <w:rPr>
          <w:sz w:val="17"/>
          <w:szCs w:val="17"/>
          <w:lang w:val="fr-FR"/>
        </w:rPr>
        <w:t>a pas été instrui</w:t>
      </w:r>
      <w:r w:rsidR="00B66A4C" w:rsidRPr="0063436D">
        <w:rPr>
          <w:sz w:val="17"/>
          <w:szCs w:val="17"/>
          <w:lang w:val="fr-FR"/>
        </w:rPr>
        <w:t>te.  L’i</w:t>
      </w:r>
      <w:r w:rsidRPr="0063436D">
        <w:rPr>
          <w:sz w:val="17"/>
          <w:szCs w:val="17"/>
          <w:lang w:val="fr-FR"/>
        </w:rPr>
        <w:t>nstruction de la demande peut être suspendue par exemple en cas de non</w:t>
      </w:r>
      <w:r w:rsidR="0046773C" w:rsidRPr="0063436D">
        <w:rPr>
          <w:sz w:val="17"/>
          <w:szCs w:val="17"/>
          <w:lang w:val="fr-FR"/>
        </w:rPr>
        <w:t>-</w:t>
      </w:r>
      <w:r w:rsidRPr="0063436D">
        <w:rPr>
          <w:sz w:val="17"/>
          <w:szCs w:val="17"/>
          <w:lang w:val="fr-FR"/>
        </w:rPr>
        <w:t>paiement des taxes ou d</w:t>
      </w:r>
      <w:r w:rsidR="0046773C" w:rsidRPr="0063436D">
        <w:rPr>
          <w:sz w:val="17"/>
          <w:szCs w:val="17"/>
          <w:lang w:val="fr-FR"/>
        </w:rPr>
        <w:t>’</w:t>
      </w:r>
      <w:r w:rsidRPr="0063436D">
        <w:rPr>
          <w:sz w:val="17"/>
          <w:szCs w:val="17"/>
          <w:lang w:val="fr-FR"/>
        </w:rPr>
        <w:t>absence de réponse à une notification de l</w:t>
      </w:r>
      <w:r w:rsidR="0046773C" w:rsidRPr="0063436D">
        <w:rPr>
          <w:sz w:val="17"/>
          <w:szCs w:val="17"/>
          <w:lang w:val="fr-FR"/>
        </w:rPr>
        <w:t>’</w:t>
      </w:r>
      <w:r w:rsidRPr="0063436D">
        <w:rPr>
          <w:sz w:val="17"/>
          <w:szCs w:val="17"/>
          <w:lang w:val="fr-FR"/>
        </w:rPr>
        <w:t>office dans le délai imparti.</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 xml:space="preserve">B11*. </w:t>
      </w:r>
      <w:r w:rsidR="00D941E7" w:rsidRPr="0063436D">
        <w:rPr>
          <w:sz w:val="17"/>
          <w:szCs w:val="17"/>
          <w:lang w:val="fr-FR"/>
        </w:rPr>
        <w:tab/>
        <w:t>Demande retirée (u</w:t>
      </w:r>
      <w:r w:rsidRPr="0063436D">
        <w:rPr>
          <w:sz w:val="17"/>
          <w:szCs w:val="17"/>
          <w:lang w:val="fr-FR"/>
        </w:rPr>
        <w:t>n déposant a volontairement retiré la demande).</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 xml:space="preserve">B12*. </w:t>
      </w:r>
      <w:r w:rsidRPr="0063436D">
        <w:rPr>
          <w:sz w:val="17"/>
          <w:szCs w:val="17"/>
          <w:lang w:val="fr-FR"/>
        </w:rPr>
        <w:tab/>
        <w:t>Demande réputée r</w:t>
      </w:r>
      <w:r w:rsidR="00D941E7" w:rsidRPr="0063436D">
        <w:rPr>
          <w:sz w:val="17"/>
          <w:szCs w:val="17"/>
          <w:lang w:val="fr-FR"/>
        </w:rPr>
        <w:t>etirée, abandonnée ou expirée (l</w:t>
      </w:r>
      <w:r w:rsidR="0046773C" w:rsidRPr="0063436D">
        <w:rPr>
          <w:sz w:val="17"/>
          <w:szCs w:val="17"/>
          <w:lang w:val="fr-FR"/>
        </w:rPr>
        <w:t>’</w:t>
      </w:r>
      <w:r w:rsidRPr="0063436D">
        <w:rPr>
          <w:sz w:val="17"/>
          <w:szCs w:val="17"/>
          <w:lang w:val="fr-FR"/>
        </w:rPr>
        <w:t>instruction d</w:t>
      </w:r>
      <w:r w:rsidR="0046773C" w:rsidRPr="0063436D">
        <w:rPr>
          <w:sz w:val="17"/>
          <w:szCs w:val="17"/>
          <w:lang w:val="fr-FR"/>
        </w:rPr>
        <w:t>’</w:t>
      </w:r>
      <w:r w:rsidRPr="0063436D">
        <w:rPr>
          <w:sz w:val="17"/>
          <w:szCs w:val="17"/>
          <w:lang w:val="fr-FR"/>
        </w:rPr>
        <w:t>une demande a été suspendue, par exemple en cas de non</w:t>
      </w:r>
      <w:r w:rsidR="0046773C" w:rsidRPr="0063436D">
        <w:rPr>
          <w:sz w:val="17"/>
          <w:szCs w:val="17"/>
          <w:lang w:val="fr-FR"/>
        </w:rPr>
        <w:t>-</w:t>
      </w:r>
      <w:r w:rsidRPr="0063436D">
        <w:rPr>
          <w:sz w:val="17"/>
          <w:szCs w:val="17"/>
          <w:lang w:val="fr-FR"/>
        </w:rPr>
        <w:t>paiement des taxes ou d</w:t>
      </w:r>
      <w:r w:rsidR="0046773C" w:rsidRPr="0063436D">
        <w:rPr>
          <w:sz w:val="17"/>
          <w:szCs w:val="17"/>
          <w:lang w:val="fr-FR"/>
        </w:rPr>
        <w:t>’</w:t>
      </w:r>
      <w:r w:rsidRPr="0063436D">
        <w:rPr>
          <w:sz w:val="17"/>
          <w:szCs w:val="17"/>
          <w:lang w:val="fr-FR"/>
        </w:rPr>
        <w:t>absence de réponse à une notification de l</w:t>
      </w:r>
      <w:r w:rsidR="0046773C" w:rsidRPr="0063436D">
        <w:rPr>
          <w:sz w:val="17"/>
          <w:szCs w:val="17"/>
          <w:lang w:val="fr-FR"/>
        </w:rPr>
        <w:t>’</w:t>
      </w:r>
      <w:r w:rsidRPr="0063436D">
        <w:rPr>
          <w:sz w:val="17"/>
          <w:szCs w:val="17"/>
          <w:lang w:val="fr-FR"/>
        </w:rPr>
        <w:t>office dans le délai imparti).</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 xml:space="preserve">B13*. </w:t>
      </w:r>
      <w:r w:rsidRPr="0063436D">
        <w:rPr>
          <w:sz w:val="17"/>
          <w:szCs w:val="17"/>
          <w:lang w:val="fr-FR"/>
        </w:rPr>
        <w:tab/>
        <w:t xml:space="preserve">Dépôt régional non </w:t>
      </w:r>
      <w:r w:rsidR="00D941E7" w:rsidRPr="0063436D">
        <w:rPr>
          <w:sz w:val="17"/>
          <w:szCs w:val="17"/>
          <w:lang w:val="fr-FR"/>
        </w:rPr>
        <w:t>entré dans la phase nationale (u</w:t>
      </w:r>
      <w:r w:rsidRPr="0063436D">
        <w:rPr>
          <w:sz w:val="17"/>
          <w:szCs w:val="17"/>
          <w:lang w:val="fr-FR"/>
        </w:rPr>
        <w:t>ne demande régionale n</w:t>
      </w:r>
      <w:r w:rsidR="0046773C" w:rsidRPr="0063436D">
        <w:rPr>
          <w:sz w:val="17"/>
          <w:szCs w:val="17"/>
          <w:lang w:val="fr-FR"/>
        </w:rPr>
        <w:t>’</w:t>
      </w:r>
      <w:r w:rsidRPr="0063436D">
        <w:rPr>
          <w:sz w:val="17"/>
          <w:szCs w:val="17"/>
          <w:lang w:val="fr-FR"/>
        </w:rPr>
        <w:t>est pas entrée dans la phase nationale dans le délai prescrit par la législation applicable).</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B14*.</w:t>
      </w:r>
      <w:r w:rsidR="00462B59" w:rsidRPr="0063436D">
        <w:rPr>
          <w:sz w:val="17"/>
          <w:szCs w:val="17"/>
          <w:lang w:val="fr-FR"/>
        </w:rPr>
        <w:tab/>
      </w:r>
      <w:r w:rsidRPr="0063436D">
        <w:rPr>
          <w:sz w:val="17"/>
          <w:szCs w:val="17"/>
          <w:lang w:val="fr-FR"/>
        </w:rPr>
        <w:tab/>
        <w:t>Demande inte</w:t>
      </w:r>
      <w:r w:rsidR="00D941E7" w:rsidRPr="0063436D">
        <w:rPr>
          <w:sz w:val="17"/>
          <w:szCs w:val="17"/>
          <w:lang w:val="fr-FR"/>
        </w:rPr>
        <w:t>rnationale réputée abandonnée (l</w:t>
      </w:r>
      <w:r w:rsidR="0046773C" w:rsidRPr="0063436D">
        <w:rPr>
          <w:sz w:val="17"/>
          <w:szCs w:val="17"/>
          <w:lang w:val="fr-FR"/>
        </w:rPr>
        <w:t>’</w:t>
      </w:r>
      <w:r w:rsidRPr="0063436D">
        <w:rPr>
          <w:sz w:val="17"/>
          <w:szCs w:val="17"/>
          <w:lang w:val="fr-FR"/>
        </w:rPr>
        <w:t>instruction d</w:t>
      </w:r>
      <w:r w:rsidR="0046773C" w:rsidRPr="0063436D">
        <w:rPr>
          <w:sz w:val="17"/>
          <w:szCs w:val="17"/>
          <w:lang w:val="fr-FR"/>
        </w:rPr>
        <w:t>’</w:t>
      </w:r>
      <w:r w:rsidRPr="0063436D">
        <w:rPr>
          <w:sz w:val="17"/>
          <w:szCs w:val="17"/>
          <w:lang w:val="fr-FR"/>
        </w:rPr>
        <w:t>une demande internationale a été suspendue, par exemple en cas de non</w:t>
      </w:r>
      <w:r w:rsidR="0046773C" w:rsidRPr="0063436D">
        <w:rPr>
          <w:sz w:val="17"/>
          <w:szCs w:val="17"/>
          <w:lang w:val="fr-FR"/>
        </w:rPr>
        <w:t>-</w:t>
      </w:r>
      <w:r w:rsidRPr="0063436D">
        <w:rPr>
          <w:sz w:val="17"/>
          <w:szCs w:val="17"/>
          <w:lang w:val="fr-FR"/>
        </w:rPr>
        <w:t>paiement des taxes ou d</w:t>
      </w:r>
      <w:r w:rsidR="0046773C" w:rsidRPr="0063436D">
        <w:rPr>
          <w:sz w:val="17"/>
          <w:szCs w:val="17"/>
          <w:lang w:val="fr-FR"/>
        </w:rPr>
        <w:t>’</w:t>
      </w:r>
      <w:r w:rsidRPr="0063436D">
        <w:rPr>
          <w:sz w:val="17"/>
          <w:szCs w:val="17"/>
          <w:lang w:val="fr-FR"/>
        </w:rPr>
        <w:t>absence de réponse à une notification de l</w:t>
      </w:r>
      <w:r w:rsidR="0046773C" w:rsidRPr="0063436D">
        <w:rPr>
          <w:sz w:val="17"/>
          <w:szCs w:val="17"/>
          <w:lang w:val="fr-FR"/>
        </w:rPr>
        <w:t>’</w:t>
      </w:r>
      <w:r w:rsidRPr="0063436D">
        <w:rPr>
          <w:sz w:val="17"/>
          <w:szCs w:val="17"/>
          <w:lang w:val="fr-FR"/>
        </w:rPr>
        <w:t>office dans le délai imparti).</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B15*.</w:t>
      </w:r>
      <w:r w:rsidR="00462B59" w:rsidRPr="0063436D">
        <w:rPr>
          <w:sz w:val="17"/>
          <w:szCs w:val="17"/>
          <w:lang w:val="fr-FR"/>
        </w:rPr>
        <w:tab/>
      </w:r>
      <w:r w:rsidR="00D941E7" w:rsidRPr="0063436D">
        <w:rPr>
          <w:sz w:val="17"/>
          <w:szCs w:val="17"/>
          <w:lang w:val="fr-FR"/>
        </w:rPr>
        <w:tab/>
        <w:t>Demande rejetée après examen (u</w:t>
      </w:r>
      <w:r w:rsidRPr="0063436D">
        <w:rPr>
          <w:sz w:val="17"/>
          <w:szCs w:val="17"/>
          <w:lang w:val="fr-FR"/>
        </w:rPr>
        <w:t>ne demande a été rejetée par un office de propriété industrielle à la suite d</w:t>
      </w:r>
      <w:r w:rsidR="0046773C" w:rsidRPr="0063436D">
        <w:rPr>
          <w:sz w:val="17"/>
          <w:szCs w:val="17"/>
          <w:lang w:val="fr-FR"/>
        </w:rPr>
        <w:t>’</w:t>
      </w:r>
      <w:r w:rsidRPr="0063436D">
        <w:rPr>
          <w:sz w:val="17"/>
          <w:szCs w:val="17"/>
          <w:lang w:val="fr-FR"/>
        </w:rPr>
        <w:t>un examen quant à la forme ou quant au fond).</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 xml:space="preserve">B16*. </w:t>
      </w:r>
      <w:r w:rsidRPr="0063436D">
        <w:rPr>
          <w:sz w:val="17"/>
          <w:szCs w:val="17"/>
          <w:lang w:val="fr-FR"/>
        </w:rPr>
        <w:tab/>
        <w:t>Demande suspendue suite au rejet d</w:t>
      </w:r>
      <w:r w:rsidR="0046773C" w:rsidRPr="0063436D">
        <w:rPr>
          <w:sz w:val="17"/>
          <w:szCs w:val="17"/>
          <w:lang w:val="fr-FR"/>
        </w:rPr>
        <w:t>’</w:t>
      </w:r>
      <w:r w:rsidR="00D941E7" w:rsidRPr="0063436D">
        <w:rPr>
          <w:sz w:val="17"/>
          <w:szCs w:val="17"/>
          <w:lang w:val="fr-FR"/>
        </w:rPr>
        <w:t>une demande de réactivation (u</w:t>
      </w:r>
      <w:r w:rsidRPr="0063436D">
        <w:rPr>
          <w:sz w:val="17"/>
          <w:szCs w:val="17"/>
          <w:lang w:val="fr-FR"/>
        </w:rPr>
        <w:t>ne demande de réactivation d</w:t>
      </w:r>
      <w:r w:rsidR="0046773C" w:rsidRPr="0063436D">
        <w:rPr>
          <w:sz w:val="17"/>
          <w:szCs w:val="17"/>
          <w:lang w:val="fr-FR"/>
        </w:rPr>
        <w:t>’</w:t>
      </w:r>
      <w:r w:rsidRPr="0063436D">
        <w:rPr>
          <w:sz w:val="17"/>
          <w:szCs w:val="17"/>
          <w:lang w:val="fr-FR"/>
        </w:rPr>
        <w:t>une demande suspendue a été déclarée irrecevable, a été rejetée ou a été retirée).</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B17*.</w:t>
      </w:r>
      <w:r w:rsidR="00462B59" w:rsidRPr="0063436D">
        <w:rPr>
          <w:sz w:val="17"/>
          <w:szCs w:val="17"/>
          <w:lang w:val="fr-FR"/>
        </w:rPr>
        <w:tab/>
      </w:r>
      <w:r w:rsidRPr="0063436D">
        <w:rPr>
          <w:sz w:val="17"/>
          <w:szCs w:val="17"/>
          <w:lang w:val="fr-FR"/>
        </w:rPr>
        <w:tab/>
        <w:t>Demande suspendue à l</w:t>
      </w:r>
      <w:r w:rsidR="0046773C" w:rsidRPr="0063436D">
        <w:rPr>
          <w:sz w:val="17"/>
          <w:szCs w:val="17"/>
          <w:lang w:val="fr-FR"/>
        </w:rPr>
        <w:t>’</w:t>
      </w:r>
      <w:r w:rsidRPr="0063436D">
        <w:rPr>
          <w:sz w:val="17"/>
          <w:szCs w:val="17"/>
          <w:lang w:val="fr-FR"/>
        </w:rPr>
        <w:t>issue d</w:t>
      </w:r>
      <w:r w:rsidR="0046773C" w:rsidRPr="0063436D">
        <w:rPr>
          <w:sz w:val="17"/>
          <w:szCs w:val="17"/>
          <w:lang w:val="fr-FR"/>
        </w:rPr>
        <w:t>’</w:t>
      </w:r>
      <w:r w:rsidRPr="0063436D">
        <w:rPr>
          <w:sz w:val="17"/>
          <w:szCs w:val="17"/>
          <w:lang w:val="fr-FR"/>
        </w:rPr>
        <w:t>un réexamen avant l</w:t>
      </w:r>
      <w:r w:rsidR="0046773C" w:rsidRPr="0063436D">
        <w:rPr>
          <w:sz w:val="17"/>
          <w:szCs w:val="17"/>
          <w:lang w:val="fr-FR"/>
        </w:rPr>
        <w:t>’</w:t>
      </w:r>
      <w:r w:rsidR="00D941E7" w:rsidRPr="0063436D">
        <w:rPr>
          <w:sz w:val="17"/>
          <w:szCs w:val="17"/>
          <w:lang w:val="fr-FR"/>
        </w:rPr>
        <w:t>enregistrement (l</w:t>
      </w:r>
      <w:r w:rsidR="0046773C" w:rsidRPr="0063436D">
        <w:rPr>
          <w:sz w:val="17"/>
          <w:szCs w:val="17"/>
          <w:lang w:val="fr-FR"/>
        </w:rPr>
        <w:t>’</w:t>
      </w:r>
      <w:r w:rsidRPr="0063436D">
        <w:rPr>
          <w:sz w:val="17"/>
          <w:szCs w:val="17"/>
          <w:lang w:val="fr-FR"/>
        </w:rPr>
        <w:t>instruction de la demande a été suspendue à la suite d</w:t>
      </w:r>
      <w:r w:rsidR="0046773C" w:rsidRPr="0063436D">
        <w:rPr>
          <w:sz w:val="17"/>
          <w:szCs w:val="17"/>
          <w:lang w:val="fr-FR"/>
        </w:rPr>
        <w:t>’</w:t>
      </w:r>
      <w:r w:rsidRPr="0063436D">
        <w:rPr>
          <w:sz w:val="17"/>
          <w:szCs w:val="17"/>
          <w:lang w:val="fr-FR"/>
        </w:rPr>
        <w:t>un réexamen avant l</w:t>
      </w:r>
      <w:r w:rsidR="0046773C" w:rsidRPr="0063436D">
        <w:rPr>
          <w:sz w:val="17"/>
          <w:szCs w:val="17"/>
          <w:lang w:val="fr-FR"/>
        </w:rPr>
        <w:t>’</w:t>
      </w:r>
      <w:r w:rsidRPr="0063436D">
        <w:rPr>
          <w:sz w:val="17"/>
          <w:szCs w:val="17"/>
          <w:lang w:val="fr-FR"/>
        </w:rPr>
        <w:t>enregistrement).</w:t>
      </w:r>
    </w:p>
    <w:p w:rsidR="00076F3F" w:rsidRPr="0063436D" w:rsidRDefault="00984B3C" w:rsidP="00984B3C">
      <w:pPr>
        <w:tabs>
          <w:tab w:val="left" w:pos="3550"/>
        </w:tabs>
        <w:spacing w:after="200" w:line="240" w:lineRule="auto"/>
        <w:ind w:left="567" w:hanging="567"/>
        <w:jc w:val="both"/>
        <w:rPr>
          <w:sz w:val="17"/>
          <w:szCs w:val="17"/>
          <w:lang w:val="fr-FR"/>
        </w:rPr>
      </w:pPr>
      <w:r w:rsidRPr="0063436D">
        <w:rPr>
          <w:sz w:val="17"/>
          <w:szCs w:val="17"/>
          <w:lang w:val="fr-FR"/>
        </w:rPr>
        <w:t>B18*.</w:t>
      </w:r>
      <w:r w:rsidR="00462B59" w:rsidRPr="0063436D">
        <w:rPr>
          <w:sz w:val="17"/>
          <w:szCs w:val="17"/>
          <w:lang w:val="fr-FR"/>
        </w:rPr>
        <w:t xml:space="preserve"> </w:t>
      </w:r>
      <w:r w:rsidRPr="0063436D">
        <w:rPr>
          <w:sz w:val="17"/>
          <w:szCs w:val="17"/>
          <w:lang w:val="fr-FR"/>
        </w:rPr>
        <w:tab/>
        <w:t>Enregistrement international refusé par une</w:t>
      </w:r>
      <w:r w:rsidR="00D941E7" w:rsidRPr="0063436D">
        <w:rPr>
          <w:sz w:val="17"/>
          <w:szCs w:val="17"/>
          <w:lang w:val="fr-FR"/>
        </w:rPr>
        <w:t xml:space="preserve"> partie contractante désignée (u</w:t>
      </w:r>
      <w:r w:rsidRPr="0063436D">
        <w:rPr>
          <w:sz w:val="17"/>
          <w:szCs w:val="17"/>
          <w:lang w:val="fr-FR"/>
        </w:rPr>
        <w:t>n enregistrement international a été refusé par l</w:t>
      </w:r>
      <w:r w:rsidR="0046773C" w:rsidRPr="0063436D">
        <w:rPr>
          <w:sz w:val="17"/>
          <w:szCs w:val="17"/>
          <w:lang w:val="fr-FR"/>
        </w:rPr>
        <w:t>’</w:t>
      </w:r>
      <w:r w:rsidRPr="0063436D">
        <w:rPr>
          <w:sz w:val="17"/>
          <w:szCs w:val="17"/>
          <w:lang w:val="fr-FR"/>
        </w:rPr>
        <w:t>office de propriété industrielle d</w:t>
      </w:r>
      <w:r w:rsidR="0046773C" w:rsidRPr="0063436D">
        <w:rPr>
          <w:sz w:val="17"/>
          <w:szCs w:val="17"/>
          <w:lang w:val="fr-FR"/>
        </w:rPr>
        <w:t>’</w:t>
      </w:r>
      <w:r w:rsidRPr="0063436D">
        <w:rPr>
          <w:sz w:val="17"/>
          <w:szCs w:val="17"/>
          <w:lang w:val="fr-FR"/>
        </w:rPr>
        <w:t>une partie contractante désignée à la suite d</w:t>
      </w:r>
      <w:r w:rsidR="0046773C" w:rsidRPr="0063436D">
        <w:rPr>
          <w:sz w:val="17"/>
          <w:szCs w:val="17"/>
          <w:lang w:val="fr-FR"/>
        </w:rPr>
        <w:t>’</w:t>
      </w:r>
      <w:r w:rsidRPr="0063436D">
        <w:rPr>
          <w:sz w:val="17"/>
          <w:szCs w:val="17"/>
          <w:lang w:val="fr-FR"/>
        </w:rPr>
        <w:t>un examen quant au fond).</w:t>
      </w:r>
    </w:p>
    <w:p w:rsidR="00076F3F" w:rsidRPr="0063436D" w:rsidRDefault="00462B59" w:rsidP="00984B3C">
      <w:pPr>
        <w:spacing w:after="120" w:line="240" w:lineRule="auto"/>
        <w:ind w:left="562" w:hanging="562"/>
        <w:jc w:val="both"/>
        <w:rPr>
          <w:b/>
          <w:sz w:val="17"/>
          <w:szCs w:val="17"/>
          <w:lang w:val="fr-FR"/>
        </w:rPr>
      </w:pPr>
      <w:r w:rsidRPr="0063436D">
        <w:rPr>
          <w:b/>
          <w:sz w:val="17"/>
          <w:szCs w:val="17"/>
          <w:lang w:val="fr-FR"/>
        </w:rPr>
        <w:t>C.</w:t>
      </w:r>
      <w:r w:rsidRPr="0063436D">
        <w:rPr>
          <w:b/>
          <w:sz w:val="17"/>
          <w:szCs w:val="17"/>
          <w:lang w:val="fr-FR"/>
        </w:rPr>
        <w:tab/>
      </w:r>
      <w:bookmarkStart w:id="34" w:name="Ccatname"/>
      <w:r w:rsidR="00301ABA" w:rsidRPr="0063436D">
        <w:rPr>
          <w:b/>
          <w:sz w:val="17"/>
          <w:szCs w:val="17"/>
          <w:lang w:val="fr-FR"/>
        </w:rPr>
        <w:t>Réactivation de la demande</w:t>
      </w:r>
      <w:bookmarkEnd w:id="34"/>
      <w:r w:rsidR="0046773C" w:rsidRPr="0063436D">
        <w:rPr>
          <w:b/>
          <w:sz w:val="17"/>
          <w:szCs w:val="17"/>
          <w:lang w:val="fr-FR"/>
        </w:rPr>
        <w:t> :</w:t>
      </w:r>
      <w:r w:rsidRPr="0063436D">
        <w:rPr>
          <w:b/>
          <w:sz w:val="17"/>
          <w:szCs w:val="17"/>
          <w:lang w:val="fr-FR"/>
        </w:rPr>
        <w:t xml:space="preserve"> </w:t>
      </w:r>
      <w:bookmarkStart w:id="35" w:name="Ccatdesc"/>
      <w:r w:rsidR="00D941E7" w:rsidRPr="0063436D">
        <w:rPr>
          <w:sz w:val="17"/>
          <w:szCs w:val="17"/>
          <w:lang w:val="fr-FR"/>
        </w:rPr>
        <w:t>c</w:t>
      </w:r>
      <w:r w:rsidR="00301ABA" w:rsidRPr="0063436D">
        <w:rPr>
          <w:sz w:val="17"/>
          <w:szCs w:val="17"/>
          <w:lang w:val="fr-FR"/>
        </w:rPr>
        <w:t>ette</w:t>
      </w:r>
      <w:r w:rsidRPr="0063436D">
        <w:rPr>
          <w:sz w:val="17"/>
          <w:szCs w:val="17"/>
          <w:lang w:val="fr-FR"/>
        </w:rPr>
        <w:t xml:space="preserve"> cat</w:t>
      </w:r>
      <w:r w:rsidR="00301ABA" w:rsidRPr="0063436D">
        <w:rPr>
          <w:sz w:val="17"/>
          <w:szCs w:val="17"/>
          <w:lang w:val="fr-FR"/>
        </w:rPr>
        <w:t>é</w:t>
      </w:r>
      <w:r w:rsidRPr="0063436D">
        <w:rPr>
          <w:sz w:val="17"/>
          <w:szCs w:val="17"/>
          <w:lang w:val="fr-FR"/>
        </w:rPr>
        <w:t>gor</w:t>
      </w:r>
      <w:r w:rsidR="00301ABA" w:rsidRPr="0063436D">
        <w:rPr>
          <w:sz w:val="17"/>
          <w:szCs w:val="17"/>
          <w:lang w:val="fr-FR"/>
        </w:rPr>
        <w:t>ie re</w:t>
      </w:r>
      <w:r w:rsidRPr="0063436D">
        <w:rPr>
          <w:sz w:val="17"/>
          <w:szCs w:val="17"/>
          <w:lang w:val="fr-FR"/>
        </w:rPr>
        <w:t>group</w:t>
      </w:r>
      <w:r w:rsidR="00301ABA" w:rsidRPr="0063436D">
        <w:rPr>
          <w:sz w:val="17"/>
          <w:szCs w:val="17"/>
          <w:lang w:val="fr-FR"/>
        </w:rPr>
        <w:t xml:space="preserve">e des événements liés à la réactivation, au rétablissement ou à la </w:t>
      </w:r>
      <w:r w:rsidRPr="0063436D">
        <w:rPr>
          <w:sz w:val="17"/>
          <w:szCs w:val="17"/>
          <w:lang w:val="fr-FR"/>
        </w:rPr>
        <w:t>rest</w:t>
      </w:r>
      <w:r w:rsidR="00301ABA" w:rsidRPr="0063436D">
        <w:rPr>
          <w:sz w:val="17"/>
          <w:szCs w:val="17"/>
          <w:lang w:val="fr-FR"/>
        </w:rPr>
        <w:t>au</w:t>
      </w:r>
      <w:r w:rsidRPr="0063436D">
        <w:rPr>
          <w:sz w:val="17"/>
          <w:szCs w:val="17"/>
          <w:lang w:val="fr-FR"/>
        </w:rPr>
        <w:t xml:space="preserve">ration </w:t>
      </w:r>
      <w:r w:rsidR="00301ABA" w:rsidRPr="0063436D">
        <w:rPr>
          <w:sz w:val="17"/>
          <w:szCs w:val="17"/>
          <w:lang w:val="fr-FR"/>
        </w:rPr>
        <w:t>d</w:t>
      </w:r>
      <w:r w:rsidR="0046773C" w:rsidRPr="0063436D">
        <w:rPr>
          <w:sz w:val="17"/>
          <w:szCs w:val="17"/>
          <w:lang w:val="fr-FR"/>
        </w:rPr>
        <w:t>’</w:t>
      </w:r>
      <w:r w:rsidR="00301ABA" w:rsidRPr="0063436D">
        <w:rPr>
          <w:sz w:val="17"/>
          <w:szCs w:val="17"/>
          <w:lang w:val="fr-FR"/>
        </w:rPr>
        <w:t>une demande après qu</w:t>
      </w:r>
      <w:r w:rsidR="005010D3" w:rsidRPr="0063436D">
        <w:rPr>
          <w:sz w:val="17"/>
          <w:szCs w:val="17"/>
          <w:lang w:val="fr-FR"/>
        </w:rPr>
        <w:t>e c</w:t>
      </w:r>
      <w:r w:rsidR="00301ABA" w:rsidRPr="0063436D">
        <w:rPr>
          <w:sz w:val="17"/>
          <w:szCs w:val="17"/>
          <w:lang w:val="fr-FR"/>
        </w:rPr>
        <w:t>elle</w:t>
      </w:r>
      <w:r w:rsidR="0046773C" w:rsidRPr="0063436D">
        <w:rPr>
          <w:sz w:val="17"/>
          <w:szCs w:val="17"/>
          <w:lang w:val="fr-FR"/>
        </w:rPr>
        <w:t>-</w:t>
      </w:r>
      <w:r w:rsidR="005010D3" w:rsidRPr="0063436D">
        <w:rPr>
          <w:sz w:val="17"/>
          <w:szCs w:val="17"/>
          <w:lang w:val="fr-FR"/>
        </w:rPr>
        <w:t>ci</w:t>
      </w:r>
      <w:r w:rsidR="00301ABA" w:rsidRPr="0063436D">
        <w:rPr>
          <w:sz w:val="17"/>
          <w:szCs w:val="17"/>
          <w:lang w:val="fr-FR"/>
        </w:rPr>
        <w:t xml:space="preserve"> a été suspendue</w:t>
      </w:r>
      <w:r w:rsidRPr="0063436D">
        <w:rPr>
          <w:sz w:val="17"/>
          <w:szCs w:val="17"/>
          <w:lang w:val="fr-FR"/>
        </w:rPr>
        <w:t xml:space="preserve">, </w:t>
      </w:r>
      <w:r w:rsidR="00301ABA" w:rsidRPr="0063436D">
        <w:rPr>
          <w:sz w:val="17"/>
          <w:szCs w:val="17"/>
          <w:lang w:val="fr-FR"/>
        </w:rPr>
        <w:t>lorsque l</w:t>
      </w:r>
      <w:r w:rsidR="0046773C" w:rsidRPr="0063436D">
        <w:rPr>
          <w:sz w:val="17"/>
          <w:szCs w:val="17"/>
          <w:lang w:val="fr-FR"/>
        </w:rPr>
        <w:t>’</w:t>
      </w:r>
      <w:r w:rsidR="00301ABA" w:rsidRPr="0063436D">
        <w:rPr>
          <w:sz w:val="17"/>
          <w:szCs w:val="17"/>
          <w:lang w:val="fr-FR"/>
        </w:rPr>
        <w:t>office l</w:t>
      </w:r>
      <w:r w:rsidR="0046773C" w:rsidRPr="0063436D">
        <w:rPr>
          <w:sz w:val="17"/>
          <w:szCs w:val="17"/>
          <w:lang w:val="fr-FR"/>
        </w:rPr>
        <w:t>’</w:t>
      </w:r>
      <w:r w:rsidR="00301ABA" w:rsidRPr="0063436D">
        <w:rPr>
          <w:sz w:val="17"/>
          <w:szCs w:val="17"/>
          <w:lang w:val="fr-FR"/>
        </w:rPr>
        <w:t>autori</w:t>
      </w:r>
      <w:r w:rsidR="00B66A4C" w:rsidRPr="0063436D">
        <w:rPr>
          <w:sz w:val="17"/>
          <w:szCs w:val="17"/>
          <w:lang w:val="fr-FR"/>
        </w:rPr>
        <w:t>se.  El</w:t>
      </w:r>
      <w:r w:rsidR="00984B3C" w:rsidRPr="0063436D">
        <w:rPr>
          <w:sz w:val="17"/>
          <w:szCs w:val="17"/>
          <w:lang w:val="fr-FR"/>
        </w:rPr>
        <w:t>le comprend par exemple les demandes réactivées à la suite d</w:t>
      </w:r>
      <w:r w:rsidR="0046773C" w:rsidRPr="0063436D">
        <w:rPr>
          <w:sz w:val="17"/>
          <w:szCs w:val="17"/>
          <w:lang w:val="fr-FR"/>
        </w:rPr>
        <w:t>’</w:t>
      </w:r>
      <w:r w:rsidR="00984B3C" w:rsidRPr="0063436D">
        <w:rPr>
          <w:sz w:val="17"/>
          <w:szCs w:val="17"/>
          <w:lang w:val="fr-FR"/>
        </w:rPr>
        <w:t>une demande de réactivation après paiement d</w:t>
      </w:r>
      <w:r w:rsidR="0046773C" w:rsidRPr="0063436D">
        <w:rPr>
          <w:sz w:val="17"/>
          <w:szCs w:val="17"/>
          <w:lang w:val="fr-FR"/>
        </w:rPr>
        <w:t>’</w:t>
      </w:r>
      <w:r w:rsidR="00984B3C" w:rsidRPr="0063436D">
        <w:rPr>
          <w:sz w:val="17"/>
          <w:szCs w:val="17"/>
          <w:lang w:val="fr-FR"/>
        </w:rPr>
        <w:t>une taxe en suspens, d</w:t>
      </w:r>
      <w:r w:rsidR="0046773C" w:rsidRPr="0063436D">
        <w:rPr>
          <w:sz w:val="17"/>
          <w:szCs w:val="17"/>
          <w:lang w:val="fr-FR"/>
        </w:rPr>
        <w:t>’</w:t>
      </w:r>
      <w:r w:rsidR="00984B3C" w:rsidRPr="0063436D">
        <w:rPr>
          <w:sz w:val="17"/>
          <w:szCs w:val="17"/>
          <w:lang w:val="fr-FR"/>
        </w:rPr>
        <w:t>une réponse à une action en suspens ou à une décision ayant abouti à la suspension de l</w:t>
      </w:r>
      <w:r w:rsidR="0046773C" w:rsidRPr="0063436D">
        <w:rPr>
          <w:sz w:val="17"/>
          <w:szCs w:val="17"/>
          <w:lang w:val="fr-FR"/>
        </w:rPr>
        <w:t>’</w:t>
      </w:r>
      <w:r w:rsidR="00984B3C" w:rsidRPr="0063436D">
        <w:rPr>
          <w:sz w:val="17"/>
          <w:szCs w:val="17"/>
          <w:lang w:val="fr-FR"/>
        </w:rPr>
        <w:t>instruction, ou d</w:t>
      </w:r>
      <w:r w:rsidR="0046773C" w:rsidRPr="0063436D">
        <w:rPr>
          <w:sz w:val="17"/>
          <w:szCs w:val="17"/>
          <w:lang w:val="fr-FR"/>
        </w:rPr>
        <w:t>’</w:t>
      </w:r>
      <w:r w:rsidR="00984B3C" w:rsidRPr="0063436D">
        <w:rPr>
          <w:sz w:val="17"/>
          <w:szCs w:val="17"/>
          <w:lang w:val="fr-FR"/>
        </w:rPr>
        <w:t>un recou</w:t>
      </w:r>
      <w:bookmarkEnd w:id="35"/>
      <w:r w:rsidR="00B66A4C" w:rsidRPr="0063436D">
        <w:rPr>
          <w:sz w:val="17"/>
          <w:szCs w:val="17"/>
          <w:lang w:val="fr-FR"/>
        </w:rPr>
        <w:t>rs.  Le</w:t>
      </w:r>
      <w:r w:rsidR="00984B3C" w:rsidRPr="0063436D">
        <w:rPr>
          <w:sz w:val="17"/>
          <w:szCs w:val="17"/>
          <w:lang w:val="fr-FR"/>
        </w:rPr>
        <w:t>s événements relevant de cette catégorie peuvent faire passer une demande du stade de l</w:t>
      </w:r>
      <w:r w:rsidR="0046773C" w:rsidRPr="0063436D">
        <w:rPr>
          <w:sz w:val="17"/>
          <w:szCs w:val="17"/>
          <w:lang w:val="fr-FR"/>
        </w:rPr>
        <w:t>’</w:t>
      </w:r>
      <w:r w:rsidR="00984B3C" w:rsidRPr="0063436D">
        <w:rPr>
          <w:sz w:val="17"/>
          <w:szCs w:val="17"/>
          <w:lang w:val="fr-FR"/>
        </w:rPr>
        <w:t>extinction probable ou définitive au stade du dépôt, de l</w:t>
      </w:r>
      <w:r w:rsidR="0046773C" w:rsidRPr="0063436D">
        <w:rPr>
          <w:sz w:val="17"/>
          <w:szCs w:val="17"/>
          <w:lang w:val="fr-FR"/>
        </w:rPr>
        <w:t>’</w:t>
      </w:r>
      <w:r w:rsidR="00984B3C" w:rsidRPr="0063436D">
        <w:rPr>
          <w:sz w:val="17"/>
          <w:szCs w:val="17"/>
          <w:lang w:val="fr-FR"/>
        </w:rPr>
        <w:t>examen ou de la contestation avant l</w:t>
      </w:r>
      <w:r w:rsidR="0046773C" w:rsidRPr="0063436D">
        <w:rPr>
          <w:sz w:val="17"/>
          <w:szCs w:val="17"/>
          <w:lang w:val="fr-FR"/>
        </w:rPr>
        <w:t>’</w:t>
      </w:r>
      <w:r w:rsidR="00984B3C" w:rsidRPr="0063436D">
        <w:rPr>
          <w:sz w:val="17"/>
          <w:szCs w:val="17"/>
          <w:lang w:val="fr-FR"/>
        </w:rPr>
        <w:t>enregistrement.</w:t>
      </w:r>
    </w:p>
    <w:p w:rsidR="00076F3F" w:rsidRPr="0063436D" w:rsidRDefault="00984B3C" w:rsidP="00984B3C">
      <w:pPr>
        <w:spacing w:after="120" w:line="240" w:lineRule="auto"/>
        <w:ind w:left="562" w:hanging="562"/>
        <w:jc w:val="both"/>
        <w:rPr>
          <w:sz w:val="17"/>
          <w:szCs w:val="17"/>
          <w:lang w:val="fr-FR"/>
        </w:rPr>
      </w:pPr>
      <w:r w:rsidRPr="00A171B1">
        <w:rPr>
          <w:sz w:val="17"/>
          <w:szCs w:val="17"/>
          <w:lang w:val="fr-FR"/>
        </w:rPr>
        <w:t>C10.</w:t>
      </w:r>
      <w:r w:rsidR="00462B59" w:rsidRPr="0063436D">
        <w:rPr>
          <w:b/>
          <w:sz w:val="17"/>
          <w:szCs w:val="17"/>
          <w:lang w:val="fr-FR"/>
        </w:rPr>
        <w:tab/>
      </w:r>
      <w:r w:rsidRPr="0063436D">
        <w:rPr>
          <w:sz w:val="17"/>
          <w:szCs w:val="17"/>
          <w:lang w:val="fr-FR"/>
        </w:rPr>
        <w:tab/>
      </w:r>
      <w:r w:rsidRPr="0063436D">
        <w:rPr>
          <w:b/>
          <w:sz w:val="17"/>
          <w:szCs w:val="17"/>
          <w:lang w:val="fr-FR"/>
        </w:rPr>
        <w:t>Demande réactivée</w:t>
      </w:r>
      <w:r w:rsidR="0046773C" w:rsidRPr="0063436D">
        <w:rPr>
          <w:b/>
          <w:sz w:val="17"/>
          <w:szCs w:val="17"/>
          <w:lang w:val="fr-FR"/>
        </w:rPr>
        <w:t> :</w:t>
      </w:r>
      <w:r w:rsidR="00D941E7" w:rsidRPr="0063436D">
        <w:rPr>
          <w:sz w:val="17"/>
          <w:szCs w:val="17"/>
          <w:lang w:val="fr-FR"/>
        </w:rPr>
        <w:t xml:space="preserve"> u</w:t>
      </w:r>
      <w:r w:rsidRPr="0063436D">
        <w:rPr>
          <w:sz w:val="17"/>
          <w:szCs w:val="17"/>
          <w:lang w:val="fr-FR"/>
        </w:rPr>
        <w:t>ne demande a été réactivée après avoir été suspend</w:t>
      </w:r>
      <w:r w:rsidR="00B66A4C" w:rsidRPr="0063436D">
        <w:rPr>
          <w:sz w:val="17"/>
          <w:szCs w:val="17"/>
          <w:lang w:val="fr-FR"/>
        </w:rPr>
        <w:t>ue.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w:t>
      </w:r>
      <w:r w:rsidR="0046773C" w:rsidRPr="0063436D">
        <w:rPr>
          <w:sz w:val="17"/>
          <w:szCs w:val="17"/>
          <w:lang w:val="fr-FR"/>
        </w:rPr>
        <w:t>’</w:t>
      </w:r>
      <w:r w:rsidRPr="0063436D">
        <w:rPr>
          <w:sz w:val="17"/>
          <w:szCs w:val="17"/>
          <w:lang w:val="fr-FR"/>
        </w:rPr>
        <w:t>une demande réactivée suite à la présentation d</w:t>
      </w:r>
      <w:r w:rsidR="0046773C" w:rsidRPr="0063436D">
        <w:rPr>
          <w:sz w:val="17"/>
          <w:szCs w:val="17"/>
          <w:lang w:val="fr-FR"/>
        </w:rPr>
        <w:t>’</w:t>
      </w:r>
      <w:r w:rsidRPr="0063436D">
        <w:rPr>
          <w:sz w:val="17"/>
          <w:szCs w:val="17"/>
          <w:lang w:val="fr-FR"/>
        </w:rPr>
        <w:t>une demande de réactivation ou d</w:t>
      </w:r>
      <w:r w:rsidR="0046773C" w:rsidRPr="0063436D">
        <w:rPr>
          <w:sz w:val="17"/>
          <w:szCs w:val="17"/>
          <w:lang w:val="fr-FR"/>
        </w:rPr>
        <w:t>’</w:t>
      </w:r>
      <w:r w:rsidRPr="0063436D">
        <w:rPr>
          <w:sz w:val="17"/>
          <w:szCs w:val="17"/>
          <w:lang w:val="fr-FR"/>
        </w:rPr>
        <w:t>un recours.</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C11.</w:t>
      </w:r>
      <w:r w:rsidR="00462B59" w:rsidRPr="0063436D">
        <w:rPr>
          <w:sz w:val="17"/>
          <w:szCs w:val="17"/>
          <w:lang w:val="fr-FR"/>
        </w:rPr>
        <w:tab/>
      </w:r>
      <w:r w:rsidRPr="0063436D">
        <w:rPr>
          <w:sz w:val="17"/>
          <w:szCs w:val="17"/>
          <w:lang w:val="fr-FR"/>
        </w:rPr>
        <w:t>Réacti</w:t>
      </w:r>
      <w:r w:rsidR="00D941E7" w:rsidRPr="0063436D">
        <w:rPr>
          <w:sz w:val="17"/>
          <w:szCs w:val="17"/>
          <w:lang w:val="fr-FR"/>
        </w:rPr>
        <w:t>vation de la demande demandée (l</w:t>
      </w:r>
      <w:r w:rsidRPr="0063436D">
        <w:rPr>
          <w:sz w:val="17"/>
          <w:szCs w:val="17"/>
          <w:lang w:val="fr-FR"/>
        </w:rPr>
        <w:t>a réactivation, le rétablissement ou la restauration d</w:t>
      </w:r>
      <w:r w:rsidR="0046773C" w:rsidRPr="0063436D">
        <w:rPr>
          <w:sz w:val="17"/>
          <w:szCs w:val="17"/>
          <w:lang w:val="fr-FR"/>
        </w:rPr>
        <w:t>’</w:t>
      </w:r>
      <w:r w:rsidRPr="0063436D">
        <w:rPr>
          <w:sz w:val="17"/>
          <w:szCs w:val="17"/>
          <w:lang w:val="fr-FR"/>
        </w:rPr>
        <w:t>une demande dont l</w:t>
      </w:r>
      <w:r w:rsidR="0046773C" w:rsidRPr="0063436D">
        <w:rPr>
          <w:sz w:val="17"/>
          <w:szCs w:val="17"/>
          <w:lang w:val="fr-FR"/>
        </w:rPr>
        <w:t>’</w:t>
      </w:r>
      <w:r w:rsidRPr="0063436D">
        <w:rPr>
          <w:sz w:val="17"/>
          <w:szCs w:val="17"/>
          <w:lang w:val="fr-FR"/>
        </w:rPr>
        <w:t>instruction a été suspendue a été demandé).</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C12.</w:t>
      </w:r>
      <w:r w:rsidR="00462B59" w:rsidRPr="0063436D">
        <w:rPr>
          <w:sz w:val="17"/>
          <w:szCs w:val="17"/>
          <w:lang w:val="fr-FR"/>
        </w:rPr>
        <w:tab/>
      </w:r>
      <w:r w:rsidRPr="0063436D">
        <w:rPr>
          <w:sz w:val="17"/>
          <w:szCs w:val="17"/>
          <w:lang w:val="fr-FR"/>
        </w:rPr>
        <w:t>De</w:t>
      </w:r>
      <w:r w:rsidR="00D941E7" w:rsidRPr="0063436D">
        <w:rPr>
          <w:sz w:val="17"/>
          <w:szCs w:val="17"/>
          <w:lang w:val="fr-FR"/>
        </w:rPr>
        <w:t>mande de réactivation rejetée (u</w:t>
      </w:r>
      <w:r w:rsidRPr="0063436D">
        <w:rPr>
          <w:sz w:val="17"/>
          <w:szCs w:val="17"/>
          <w:lang w:val="fr-FR"/>
        </w:rPr>
        <w:t>ne demande de réactivation a été déclarée irrecevable, a été rejetée ou a été retirée)</w:t>
      </w:r>
    </w:p>
    <w:p w:rsidR="00076F3F" w:rsidRPr="0063436D" w:rsidRDefault="00984B3C" w:rsidP="00984B3C">
      <w:pPr>
        <w:spacing w:after="120" w:line="240" w:lineRule="auto"/>
        <w:ind w:left="562" w:hanging="562"/>
        <w:jc w:val="both"/>
        <w:rPr>
          <w:sz w:val="17"/>
          <w:szCs w:val="17"/>
          <w:lang w:val="fr-FR"/>
        </w:rPr>
      </w:pPr>
      <w:r w:rsidRPr="0063436D">
        <w:rPr>
          <w:sz w:val="17"/>
          <w:szCs w:val="17"/>
          <w:lang w:val="fr-FR"/>
        </w:rPr>
        <w:t>C13*.</w:t>
      </w:r>
      <w:r w:rsidR="00462B59" w:rsidRPr="0063436D">
        <w:rPr>
          <w:sz w:val="17"/>
          <w:szCs w:val="17"/>
          <w:lang w:val="fr-FR"/>
        </w:rPr>
        <w:tab/>
      </w:r>
      <w:r w:rsidRPr="0063436D">
        <w:rPr>
          <w:sz w:val="17"/>
          <w:szCs w:val="17"/>
          <w:lang w:val="fr-FR"/>
        </w:rPr>
        <w:t>Demande réactivée à la suite d</w:t>
      </w:r>
      <w:r w:rsidR="0046773C" w:rsidRPr="0063436D">
        <w:rPr>
          <w:sz w:val="17"/>
          <w:szCs w:val="17"/>
          <w:lang w:val="fr-FR"/>
        </w:rPr>
        <w:t>’</w:t>
      </w:r>
      <w:r w:rsidR="00600CAD" w:rsidRPr="0063436D">
        <w:rPr>
          <w:sz w:val="17"/>
          <w:szCs w:val="17"/>
          <w:lang w:val="fr-FR"/>
        </w:rPr>
        <w:t>une demande de réactivation (u</w:t>
      </w:r>
      <w:r w:rsidRPr="0063436D">
        <w:rPr>
          <w:sz w:val="17"/>
          <w:szCs w:val="17"/>
          <w:lang w:val="fr-FR"/>
        </w:rPr>
        <w:t>ne demande a été réactivée, rétablie ou restaurée suite à la présentation d</w:t>
      </w:r>
      <w:r w:rsidR="0046773C" w:rsidRPr="0063436D">
        <w:rPr>
          <w:sz w:val="17"/>
          <w:szCs w:val="17"/>
          <w:lang w:val="fr-FR"/>
        </w:rPr>
        <w:t>’</w:t>
      </w:r>
      <w:r w:rsidRPr="0063436D">
        <w:rPr>
          <w:sz w:val="17"/>
          <w:szCs w:val="17"/>
          <w:lang w:val="fr-FR"/>
        </w:rPr>
        <w:t>une demande de réactivation).</w:t>
      </w:r>
    </w:p>
    <w:p w:rsidR="00076F3F" w:rsidRPr="0063436D" w:rsidRDefault="00984B3C" w:rsidP="00984B3C">
      <w:pPr>
        <w:spacing w:after="200" w:line="240" w:lineRule="auto"/>
        <w:ind w:left="562" w:hanging="562"/>
        <w:jc w:val="both"/>
        <w:rPr>
          <w:sz w:val="17"/>
          <w:szCs w:val="17"/>
          <w:lang w:val="fr-FR"/>
        </w:rPr>
      </w:pPr>
      <w:r w:rsidRPr="0063436D">
        <w:rPr>
          <w:sz w:val="17"/>
          <w:szCs w:val="17"/>
          <w:lang w:val="fr-FR"/>
        </w:rPr>
        <w:t>C14.</w:t>
      </w:r>
      <w:r w:rsidR="00462B59" w:rsidRPr="0063436D">
        <w:rPr>
          <w:sz w:val="17"/>
          <w:szCs w:val="17"/>
          <w:lang w:val="fr-FR"/>
        </w:rPr>
        <w:tab/>
      </w:r>
      <w:r w:rsidR="008C0189" w:rsidRPr="0063436D">
        <w:rPr>
          <w:sz w:val="17"/>
          <w:szCs w:val="17"/>
          <w:lang w:val="fr-FR"/>
        </w:rPr>
        <w:t>Droit de priorité restauré (l</w:t>
      </w:r>
      <w:r w:rsidRPr="0063436D">
        <w:rPr>
          <w:sz w:val="17"/>
          <w:szCs w:val="17"/>
          <w:lang w:val="fr-FR"/>
        </w:rPr>
        <w:t>e droit de priorité a été restauré lorsqu</w:t>
      </w:r>
      <w:r w:rsidR="0046773C" w:rsidRPr="0063436D">
        <w:rPr>
          <w:sz w:val="17"/>
          <w:szCs w:val="17"/>
          <w:lang w:val="fr-FR"/>
        </w:rPr>
        <w:t>’</w:t>
      </w:r>
      <w:r w:rsidRPr="0063436D">
        <w:rPr>
          <w:sz w:val="17"/>
          <w:szCs w:val="17"/>
          <w:lang w:val="fr-FR"/>
        </w:rPr>
        <w:t>une demande ultérieure a été déposée après l</w:t>
      </w:r>
      <w:r w:rsidR="0046773C" w:rsidRPr="0063436D">
        <w:rPr>
          <w:sz w:val="17"/>
          <w:szCs w:val="17"/>
          <w:lang w:val="fr-FR"/>
        </w:rPr>
        <w:t>’</w:t>
      </w:r>
      <w:r w:rsidRPr="0063436D">
        <w:rPr>
          <w:sz w:val="17"/>
          <w:szCs w:val="17"/>
          <w:lang w:val="fr-FR"/>
        </w:rPr>
        <w:t>expiration du délai de priorité mais dans le délai prescrit par la législation applicable, pour autant que les conditions prévues dans la législation applicable soient remplies).</w:t>
      </w:r>
    </w:p>
    <w:p w:rsidR="00076F3F" w:rsidRPr="0063436D" w:rsidRDefault="00462B59" w:rsidP="00984B3C">
      <w:pPr>
        <w:spacing w:after="120" w:line="240" w:lineRule="auto"/>
        <w:ind w:left="567" w:hanging="567"/>
        <w:jc w:val="both"/>
        <w:rPr>
          <w:b/>
          <w:sz w:val="17"/>
          <w:szCs w:val="17"/>
          <w:lang w:val="fr-FR"/>
        </w:rPr>
      </w:pPr>
      <w:r w:rsidRPr="0063436D">
        <w:rPr>
          <w:b/>
          <w:sz w:val="17"/>
          <w:szCs w:val="17"/>
          <w:lang w:val="fr-FR"/>
        </w:rPr>
        <w:t>D.</w:t>
      </w:r>
      <w:r w:rsidRPr="0063436D">
        <w:rPr>
          <w:b/>
          <w:sz w:val="17"/>
          <w:szCs w:val="17"/>
          <w:lang w:val="fr-FR"/>
        </w:rPr>
        <w:tab/>
      </w:r>
      <w:bookmarkStart w:id="36" w:name="Dcatname"/>
      <w:r w:rsidR="002D70FA" w:rsidRPr="0063436D">
        <w:rPr>
          <w:b/>
          <w:sz w:val="17"/>
          <w:szCs w:val="17"/>
          <w:lang w:val="fr-FR"/>
        </w:rPr>
        <w:t>Recherche et e</w:t>
      </w:r>
      <w:r w:rsidRPr="0063436D">
        <w:rPr>
          <w:b/>
          <w:sz w:val="17"/>
          <w:szCs w:val="17"/>
          <w:lang w:val="fr-FR"/>
        </w:rPr>
        <w:t>xam</w:t>
      </w:r>
      <w:r w:rsidR="002D70FA" w:rsidRPr="0063436D">
        <w:rPr>
          <w:b/>
          <w:sz w:val="17"/>
          <w:szCs w:val="17"/>
          <w:lang w:val="fr-FR"/>
        </w:rPr>
        <w:t>e</w:t>
      </w:r>
      <w:r w:rsidRPr="0063436D">
        <w:rPr>
          <w:b/>
          <w:sz w:val="17"/>
          <w:szCs w:val="17"/>
          <w:lang w:val="fr-FR"/>
        </w:rPr>
        <w:t>n</w:t>
      </w:r>
      <w:bookmarkEnd w:id="36"/>
      <w:r w:rsidR="0046773C" w:rsidRPr="0063436D">
        <w:rPr>
          <w:b/>
          <w:sz w:val="17"/>
          <w:szCs w:val="17"/>
          <w:lang w:val="fr-FR"/>
        </w:rPr>
        <w:t> :</w:t>
      </w:r>
      <w:r w:rsidRPr="0063436D">
        <w:rPr>
          <w:b/>
          <w:sz w:val="17"/>
          <w:szCs w:val="17"/>
          <w:lang w:val="fr-FR"/>
        </w:rPr>
        <w:t xml:space="preserve"> </w:t>
      </w:r>
      <w:bookmarkStart w:id="37" w:name="Dcatdesc"/>
      <w:r w:rsidR="008C0189" w:rsidRPr="0063436D">
        <w:rPr>
          <w:sz w:val="17"/>
          <w:szCs w:val="17"/>
          <w:lang w:val="fr-FR"/>
        </w:rPr>
        <w:t>c</w:t>
      </w:r>
      <w:r w:rsidR="002D70FA" w:rsidRPr="0063436D">
        <w:rPr>
          <w:sz w:val="17"/>
          <w:szCs w:val="17"/>
          <w:lang w:val="fr-FR"/>
        </w:rPr>
        <w:t>ette</w:t>
      </w:r>
      <w:r w:rsidRPr="0063436D">
        <w:rPr>
          <w:sz w:val="17"/>
          <w:szCs w:val="17"/>
          <w:lang w:val="fr-FR"/>
        </w:rPr>
        <w:t xml:space="preserve"> cat</w:t>
      </w:r>
      <w:r w:rsidR="002D70FA" w:rsidRPr="0063436D">
        <w:rPr>
          <w:sz w:val="17"/>
          <w:szCs w:val="17"/>
          <w:lang w:val="fr-FR"/>
        </w:rPr>
        <w:t>é</w:t>
      </w:r>
      <w:r w:rsidRPr="0063436D">
        <w:rPr>
          <w:sz w:val="17"/>
          <w:szCs w:val="17"/>
          <w:lang w:val="fr-FR"/>
        </w:rPr>
        <w:t>gor</w:t>
      </w:r>
      <w:r w:rsidR="002D70FA" w:rsidRPr="0063436D">
        <w:rPr>
          <w:sz w:val="17"/>
          <w:szCs w:val="17"/>
          <w:lang w:val="fr-FR"/>
        </w:rPr>
        <w:t>ie re</w:t>
      </w:r>
      <w:r w:rsidRPr="0063436D">
        <w:rPr>
          <w:sz w:val="17"/>
          <w:szCs w:val="17"/>
          <w:lang w:val="fr-FR"/>
        </w:rPr>
        <w:t>group</w:t>
      </w:r>
      <w:r w:rsidR="002D70FA" w:rsidRPr="0063436D">
        <w:rPr>
          <w:sz w:val="17"/>
          <w:szCs w:val="17"/>
          <w:lang w:val="fr-FR"/>
        </w:rPr>
        <w:t>e les événements liés à la procédure d</w:t>
      </w:r>
      <w:r w:rsidR="0046773C" w:rsidRPr="0063436D">
        <w:rPr>
          <w:sz w:val="17"/>
          <w:szCs w:val="17"/>
          <w:lang w:val="fr-FR"/>
        </w:rPr>
        <w:t>’</w:t>
      </w:r>
      <w:r w:rsidRPr="0063436D">
        <w:rPr>
          <w:sz w:val="17"/>
          <w:szCs w:val="17"/>
          <w:lang w:val="fr-FR"/>
        </w:rPr>
        <w:t>exam</w:t>
      </w:r>
      <w:r w:rsidR="002D70FA" w:rsidRPr="0063436D">
        <w:rPr>
          <w:sz w:val="17"/>
          <w:szCs w:val="17"/>
          <w:lang w:val="fr-FR"/>
        </w:rPr>
        <w:t>e</w:t>
      </w:r>
      <w:r w:rsidRPr="0063436D">
        <w:rPr>
          <w:sz w:val="17"/>
          <w:szCs w:val="17"/>
          <w:lang w:val="fr-FR"/>
        </w:rPr>
        <w:t>n</w:t>
      </w:r>
      <w:r w:rsidR="002D70FA" w:rsidRPr="0063436D">
        <w:rPr>
          <w:sz w:val="17"/>
          <w:szCs w:val="17"/>
          <w:lang w:val="fr-FR"/>
        </w:rPr>
        <w:t xml:space="preserve"> et aux recherches de</w:t>
      </w:r>
      <w:r w:rsidR="005010D3" w:rsidRPr="0063436D">
        <w:rPr>
          <w:sz w:val="17"/>
          <w:szCs w:val="17"/>
          <w:lang w:val="fr-FR"/>
        </w:rPr>
        <w:t>s</w:t>
      </w:r>
      <w:r w:rsidR="002D70FA" w:rsidRPr="0063436D">
        <w:rPr>
          <w:sz w:val="17"/>
          <w:szCs w:val="17"/>
          <w:lang w:val="fr-FR"/>
        </w:rPr>
        <w:t xml:space="preserve"> droits antérieurs </w:t>
      </w:r>
      <w:r w:rsidR="005010D3" w:rsidRPr="0063436D">
        <w:rPr>
          <w:sz w:val="17"/>
          <w:szCs w:val="17"/>
          <w:lang w:val="fr-FR"/>
        </w:rPr>
        <w:t xml:space="preserve">qui précèdent </w:t>
      </w:r>
      <w:r w:rsidR="002D70FA" w:rsidRPr="0063436D">
        <w:rPr>
          <w:sz w:val="17"/>
          <w:szCs w:val="17"/>
          <w:lang w:val="fr-FR"/>
        </w:rPr>
        <w:t>l</w:t>
      </w:r>
      <w:r w:rsidR="0046773C" w:rsidRPr="0063436D">
        <w:rPr>
          <w:sz w:val="17"/>
          <w:szCs w:val="17"/>
          <w:lang w:val="fr-FR"/>
        </w:rPr>
        <w:t>’</w:t>
      </w:r>
      <w:r w:rsidRPr="0063436D">
        <w:rPr>
          <w:sz w:val="17"/>
          <w:szCs w:val="17"/>
          <w:lang w:val="fr-FR"/>
        </w:rPr>
        <w:t>accepta</w:t>
      </w:r>
      <w:r w:rsidR="002D70FA" w:rsidRPr="0063436D">
        <w:rPr>
          <w:sz w:val="17"/>
          <w:szCs w:val="17"/>
          <w:lang w:val="fr-FR"/>
        </w:rPr>
        <w:t xml:space="preserve">tion ou le </w:t>
      </w:r>
      <w:r w:rsidRPr="0063436D">
        <w:rPr>
          <w:sz w:val="17"/>
          <w:szCs w:val="17"/>
          <w:lang w:val="fr-FR"/>
        </w:rPr>
        <w:t>rejet</w:t>
      </w:r>
      <w:r w:rsidR="002D70FA" w:rsidRPr="0063436D">
        <w:rPr>
          <w:sz w:val="17"/>
          <w:szCs w:val="17"/>
          <w:lang w:val="fr-FR"/>
        </w:rPr>
        <w:t xml:space="preserve"> de la </w:t>
      </w:r>
      <w:r w:rsidRPr="0063436D">
        <w:rPr>
          <w:sz w:val="17"/>
          <w:szCs w:val="17"/>
          <w:lang w:val="fr-FR"/>
        </w:rPr>
        <w:t>mar</w:t>
      </w:r>
      <w:r w:rsidR="002D70FA" w:rsidRPr="0063436D">
        <w:rPr>
          <w:sz w:val="17"/>
          <w:szCs w:val="17"/>
          <w:lang w:val="fr-FR"/>
        </w:rPr>
        <w:t>q</w:t>
      </w:r>
      <w:r w:rsidR="00B66A4C" w:rsidRPr="0063436D">
        <w:rPr>
          <w:sz w:val="17"/>
          <w:szCs w:val="17"/>
          <w:lang w:val="fr-FR"/>
        </w:rPr>
        <w:t>ue.  El</w:t>
      </w:r>
      <w:r w:rsidR="00984B3C" w:rsidRPr="0063436D">
        <w:rPr>
          <w:sz w:val="17"/>
          <w:szCs w:val="17"/>
          <w:lang w:val="fr-FR"/>
        </w:rPr>
        <w:t>le englobe par exemple l</w:t>
      </w:r>
      <w:r w:rsidR="0046773C" w:rsidRPr="0063436D">
        <w:rPr>
          <w:sz w:val="17"/>
          <w:szCs w:val="17"/>
          <w:lang w:val="fr-FR"/>
        </w:rPr>
        <w:t>’</w:t>
      </w:r>
      <w:r w:rsidR="00984B3C" w:rsidRPr="0063436D">
        <w:rPr>
          <w:sz w:val="17"/>
          <w:szCs w:val="17"/>
          <w:lang w:val="fr-FR"/>
        </w:rPr>
        <w:t>examen quant à la forme ou l</w:t>
      </w:r>
      <w:r w:rsidR="0046773C" w:rsidRPr="0063436D">
        <w:rPr>
          <w:sz w:val="17"/>
          <w:szCs w:val="17"/>
          <w:lang w:val="fr-FR"/>
        </w:rPr>
        <w:t>’</w:t>
      </w:r>
      <w:r w:rsidR="00984B3C" w:rsidRPr="0063436D">
        <w:rPr>
          <w:sz w:val="17"/>
          <w:szCs w:val="17"/>
          <w:lang w:val="fr-FR"/>
        </w:rPr>
        <w:t>examen quant au fo</w:t>
      </w:r>
      <w:r w:rsidR="00B66A4C" w:rsidRPr="0063436D">
        <w:rPr>
          <w:sz w:val="17"/>
          <w:szCs w:val="17"/>
          <w:lang w:val="fr-FR"/>
        </w:rPr>
        <w:t>nd.  El</w:t>
      </w:r>
      <w:r w:rsidR="002D70FA" w:rsidRPr="0063436D">
        <w:rPr>
          <w:sz w:val="17"/>
          <w:szCs w:val="17"/>
          <w:lang w:val="fr-FR"/>
        </w:rPr>
        <w:t>le comprend également la demande de recherche de</w:t>
      </w:r>
      <w:r w:rsidR="005010D3" w:rsidRPr="0063436D">
        <w:rPr>
          <w:sz w:val="17"/>
          <w:szCs w:val="17"/>
          <w:lang w:val="fr-FR"/>
        </w:rPr>
        <w:t>s</w:t>
      </w:r>
      <w:r w:rsidR="002D70FA" w:rsidRPr="0063436D">
        <w:rPr>
          <w:sz w:val="17"/>
          <w:szCs w:val="17"/>
          <w:lang w:val="fr-FR"/>
        </w:rPr>
        <w:t xml:space="preserve"> droits antérieurs et la déclaration selon laquelle l</w:t>
      </w:r>
      <w:r w:rsidR="0046773C" w:rsidRPr="0063436D">
        <w:rPr>
          <w:sz w:val="17"/>
          <w:szCs w:val="17"/>
          <w:lang w:val="fr-FR"/>
        </w:rPr>
        <w:t>’</w:t>
      </w:r>
      <w:r w:rsidR="002D70FA" w:rsidRPr="0063436D">
        <w:rPr>
          <w:sz w:val="17"/>
          <w:szCs w:val="17"/>
          <w:lang w:val="fr-FR"/>
        </w:rPr>
        <w:t>office a l</w:t>
      </w:r>
      <w:r w:rsidR="0046773C" w:rsidRPr="0063436D">
        <w:rPr>
          <w:sz w:val="17"/>
          <w:szCs w:val="17"/>
          <w:lang w:val="fr-FR"/>
        </w:rPr>
        <w:t>’</w:t>
      </w:r>
      <w:r w:rsidRPr="0063436D">
        <w:rPr>
          <w:sz w:val="17"/>
          <w:szCs w:val="17"/>
          <w:lang w:val="fr-FR"/>
        </w:rPr>
        <w:t xml:space="preserve">intention </w:t>
      </w:r>
      <w:r w:rsidR="002D70FA" w:rsidRPr="0063436D">
        <w:rPr>
          <w:sz w:val="17"/>
          <w:szCs w:val="17"/>
          <w:lang w:val="fr-FR"/>
        </w:rPr>
        <w:t>d</w:t>
      </w:r>
      <w:r w:rsidR="0046773C" w:rsidRPr="0063436D">
        <w:rPr>
          <w:sz w:val="17"/>
          <w:szCs w:val="17"/>
          <w:lang w:val="fr-FR"/>
        </w:rPr>
        <w:t>’</w:t>
      </w:r>
      <w:r w:rsidR="002D70FA" w:rsidRPr="0063436D">
        <w:rPr>
          <w:sz w:val="17"/>
          <w:szCs w:val="17"/>
          <w:lang w:val="fr-FR"/>
        </w:rPr>
        <w:t>enregistrer la marque ou d</w:t>
      </w:r>
      <w:r w:rsidR="0046773C" w:rsidRPr="0063436D">
        <w:rPr>
          <w:sz w:val="17"/>
          <w:szCs w:val="17"/>
          <w:lang w:val="fr-FR"/>
        </w:rPr>
        <w:t>’</w:t>
      </w:r>
      <w:r w:rsidR="002D70FA" w:rsidRPr="0063436D">
        <w:rPr>
          <w:sz w:val="17"/>
          <w:szCs w:val="17"/>
          <w:lang w:val="fr-FR"/>
        </w:rPr>
        <w:t>octroyer un droit de propriété industriel</w:t>
      </w:r>
      <w:bookmarkEnd w:id="37"/>
      <w:r w:rsidR="00B66A4C" w:rsidRPr="0063436D">
        <w:rPr>
          <w:sz w:val="17"/>
          <w:szCs w:val="17"/>
          <w:lang w:val="fr-FR"/>
        </w:rPr>
        <w:t>le.  Le</w:t>
      </w:r>
      <w:r w:rsidR="00984B3C" w:rsidRPr="0063436D">
        <w:rPr>
          <w:sz w:val="17"/>
          <w:szCs w:val="17"/>
          <w:lang w:val="fr-FR"/>
        </w:rPr>
        <w:t>s événements relevant de cette catégorie peuvent faire passer une demande du stade du dépôt ou de la contestation avant l</w:t>
      </w:r>
      <w:r w:rsidR="0046773C" w:rsidRPr="0063436D">
        <w:rPr>
          <w:sz w:val="17"/>
          <w:szCs w:val="17"/>
          <w:lang w:val="fr-FR"/>
        </w:rPr>
        <w:t>’</w:t>
      </w:r>
      <w:r w:rsidR="00984B3C" w:rsidRPr="0063436D">
        <w:rPr>
          <w:sz w:val="17"/>
          <w:szCs w:val="17"/>
          <w:lang w:val="fr-FR"/>
        </w:rPr>
        <w:t>enregistrement au stade de l</w:t>
      </w:r>
      <w:r w:rsidR="0046773C" w:rsidRPr="0063436D">
        <w:rPr>
          <w:sz w:val="17"/>
          <w:szCs w:val="17"/>
          <w:lang w:val="fr-FR"/>
        </w:rPr>
        <w:t>’</w:t>
      </w:r>
      <w:r w:rsidR="00984B3C" w:rsidRPr="0063436D">
        <w:rPr>
          <w:sz w:val="17"/>
          <w:szCs w:val="17"/>
          <w:lang w:val="fr-FR"/>
        </w:rPr>
        <w:t>examen.</w:t>
      </w:r>
    </w:p>
    <w:p w:rsidR="00076F3F" w:rsidRPr="0063436D" w:rsidRDefault="00984B3C" w:rsidP="00984B3C">
      <w:pPr>
        <w:spacing w:after="120" w:line="240" w:lineRule="auto"/>
        <w:ind w:left="562" w:hanging="562"/>
        <w:jc w:val="both"/>
        <w:rPr>
          <w:sz w:val="17"/>
          <w:szCs w:val="17"/>
          <w:lang w:val="fr-FR"/>
        </w:rPr>
      </w:pPr>
      <w:r w:rsidRPr="00A171B1">
        <w:rPr>
          <w:sz w:val="17"/>
          <w:szCs w:val="17"/>
          <w:lang w:val="fr-FR"/>
        </w:rPr>
        <w:t>D10.</w:t>
      </w:r>
      <w:r w:rsidR="00462B59" w:rsidRPr="0063436D">
        <w:rPr>
          <w:b/>
          <w:sz w:val="17"/>
          <w:szCs w:val="17"/>
          <w:lang w:val="fr-FR"/>
        </w:rPr>
        <w:tab/>
      </w:r>
      <w:r w:rsidRPr="0063436D">
        <w:rPr>
          <w:sz w:val="17"/>
          <w:szCs w:val="17"/>
          <w:lang w:val="fr-FR"/>
        </w:rPr>
        <w:tab/>
      </w:r>
      <w:r w:rsidRPr="0063436D">
        <w:rPr>
          <w:b/>
          <w:sz w:val="17"/>
          <w:szCs w:val="17"/>
          <w:lang w:val="fr-FR"/>
        </w:rPr>
        <w:t>Recherche ou examen demandé ou commencé</w:t>
      </w:r>
      <w:r w:rsidR="0046773C" w:rsidRPr="0063436D">
        <w:rPr>
          <w:b/>
          <w:sz w:val="17"/>
          <w:szCs w:val="17"/>
          <w:lang w:val="fr-FR"/>
        </w:rPr>
        <w:t> :</w:t>
      </w:r>
      <w:r w:rsidR="008C0189" w:rsidRPr="0063436D">
        <w:rPr>
          <w:sz w:val="17"/>
          <w:szCs w:val="17"/>
          <w:lang w:val="fr-FR"/>
        </w:rPr>
        <w:t xml:space="preserve"> l</w:t>
      </w:r>
      <w:r w:rsidRPr="0063436D">
        <w:rPr>
          <w:sz w:val="17"/>
          <w:szCs w:val="17"/>
          <w:lang w:val="fr-FR"/>
        </w:rPr>
        <w:t>a recherche ou l</w:t>
      </w:r>
      <w:r w:rsidR="0046773C" w:rsidRPr="0063436D">
        <w:rPr>
          <w:sz w:val="17"/>
          <w:szCs w:val="17"/>
          <w:lang w:val="fr-FR"/>
        </w:rPr>
        <w:t>’</w:t>
      </w:r>
      <w:r w:rsidRPr="0063436D">
        <w:rPr>
          <w:sz w:val="17"/>
          <w:szCs w:val="17"/>
          <w:lang w:val="fr-FR"/>
        </w:rPr>
        <w:t>examen sur une demande a été demandé, commencé ou poursui</w:t>
      </w:r>
      <w:r w:rsidR="00B66A4C" w:rsidRPr="0063436D">
        <w:rPr>
          <w:sz w:val="17"/>
          <w:szCs w:val="17"/>
          <w:lang w:val="fr-FR"/>
        </w:rPr>
        <w:t>vi.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du cas où un examen quant à la forme ou quant au fond a été demandé, commencé ou poursuivi ou du cas où une recherche a été demandée ou entreprise avant l</w:t>
      </w:r>
      <w:r w:rsidR="0046773C" w:rsidRPr="0063436D">
        <w:rPr>
          <w:sz w:val="17"/>
          <w:szCs w:val="17"/>
          <w:lang w:val="fr-FR"/>
        </w:rPr>
        <w:t>’</w:t>
      </w:r>
      <w:r w:rsidRPr="0063436D">
        <w:rPr>
          <w:sz w:val="17"/>
          <w:szCs w:val="17"/>
          <w:lang w:val="fr-FR"/>
        </w:rPr>
        <w:t>enregistrement de la marque ou l</w:t>
      </w:r>
      <w:r w:rsidR="0046773C" w:rsidRPr="0063436D">
        <w:rPr>
          <w:sz w:val="17"/>
          <w:szCs w:val="17"/>
          <w:lang w:val="fr-FR"/>
        </w:rPr>
        <w:t>’</w:t>
      </w:r>
      <w:r w:rsidRPr="0063436D">
        <w:rPr>
          <w:sz w:val="17"/>
          <w:szCs w:val="17"/>
          <w:lang w:val="fr-FR"/>
        </w:rPr>
        <w:t>octroi d</w:t>
      </w:r>
      <w:r w:rsidR="0046773C" w:rsidRPr="0063436D">
        <w:rPr>
          <w:sz w:val="17"/>
          <w:szCs w:val="17"/>
          <w:lang w:val="fr-FR"/>
        </w:rPr>
        <w:t>’</w:t>
      </w:r>
      <w:r w:rsidRPr="0063436D">
        <w:rPr>
          <w:sz w:val="17"/>
          <w:szCs w:val="17"/>
          <w:lang w:val="fr-FR"/>
        </w:rPr>
        <w:t>un droit de propriété industrielle.</w:t>
      </w:r>
    </w:p>
    <w:p w:rsidR="00076F3F" w:rsidRPr="0063436D" w:rsidRDefault="00671A70" w:rsidP="00671A70">
      <w:pPr>
        <w:spacing w:after="120" w:line="240" w:lineRule="auto"/>
        <w:ind w:left="562" w:hanging="562"/>
        <w:jc w:val="both"/>
        <w:rPr>
          <w:sz w:val="17"/>
          <w:szCs w:val="17"/>
          <w:lang w:val="fr-FR"/>
        </w:rPr>
      </w:pPr>
      <w:r w:rsidRPr="0063436D">
        <w:rPr>
          <w:sz w:val="17"/>
          <w:szCs w:val="17"/>
          <w:lang w:val="fr-FR"/>
        </w:rPr>
        <w:t>D11*.</w:t>
      </w:r>
      <w:r w:rsidR="00462B59" w:rsidRPr="0063436D">
        <w:rPr>
          <w:sz w:val="17"/>
          <w:szCs w:val="17"/>
          <w:lang w:val="fr-FR"/>
        </w:rPr>
        <w:tab/>
      </w:r>
      <w:r w:rsidR="008C0189" w:rsidRPr="0063436D">
        <w:rPr>
          <w:sz w:val="17"/>
          <w:szCs w:val="17"/>
          <w:lang w:val="fr-FR"/>
        </w:rPr>
        <w:tab/>
        <w:t>Examen quant au fond demandé (l</w:t>
      </w:r>
      <w:r w:rsidR="0046773C" w:rsidRPr="0063436D">
        <w:rPr>
          <w:sz w:val="17"/>
          <w:szCs w:val="17"/>
          <w:lang w:val="fr-FR"/>
        </w:rPr>
        <w:t>’</w:t>
      </w:r>
      <w:r w:rsidRPr="0063436D">
        <w:rPr>
          <w:sz w:val="17"/>
          <w:szCs w:val="17"/>
          <w:lang w:val="fr-FR"/>
        </w:rPr>
        <w:t>examen d</w:t>
      </w:r>
      <w:r w:rsidR="0046773C" w:rsidRPr="0063436D">
        <w:rPr>
          <w:sz w:val="17"/>
          <w:szCs w:val="17"/>
          <w:lang w:val="fr-FR"/>
        </w:rPr>
        <w:t>’</w:t>
      </w:r>
      <w:r w:rsidRPr="0063436D">
        <w:rPr>
          <w:sz w:val="17"/>
          <w:szCs w:val="17"/>
          <w:lang w:val="fr-FR"/>
        </w:rPr>
        <w:t>une demande quant au fond a été demandé par un déposant ou un tiers, ou un office de propriété industrielle a entrepris l</w:t>
      </w:r>
      <w:r w:rsidR="0046773C" w:rsidRPr="0063436D">
        <w:rPr>
          <w:sz w:val="17"/>
          <w:szCs w:val="17"/>
          <w:lang w:val="fr-FR"/>
        </w:rPr>
        <w:t>’</w:t>
      </w:r>
      <w:r w:rsidRPr="0063436D">
        <w:rPr>
          <w:sz w:val="17"/>
          <w:szCs w:val="17"/>
          <w:lang w:val="fr-FR"/>
        </w:rPr>
        <w:t>examen de manière indépendante, conformément à la législation applicable avant l</w:t>
      </w:r>
      <w:r w:rsidR="0046773C" w:rsidRPr="0063436D">
        <w:rPr>
          <w:sz w:val="17"/>
          <w:szCs w:val="17"/>
          <w:lang w:val="fr-FR"/>
        </w:rPr>
        <w:t>’</w:t>
      </w:r>
      <w:r w:rsidRPr="0063436D">
        <w:rPr>
          <w:sz w:val="17"/>
          <w:szCs w:val="17"/>
          <w:lang w:val="fr-FR"/>
        </w:rPr>
        <w:t>enregistrement de la marque ou l</w:t>
      </w:r>
      <w:r w:rsidR="0046773C" w:rsidRPr="0063436D">
        <w:rPr>
          <w:sz w:val="17"/>
          <w:szCs w:val="17"/>
          <w:lang w:val="fr-FR"/>
        </w:rPr>
        <w:t>’</w:t>
      </w:r>
      <w:r w:rsidRPr="0063436D">
        <w:rPr>
          <w:sz w:val="17"/>
          <w:szCs w:val="17"/>
          <w:lang w:val="fr-FR"/>
        </w:rPr>
        <w:t>octroi d</w:t>
      </w:r>
      <w:r w:rsidR="0046773C" w:rsidRPr="0063436D">
        <w:rPr>
          <w:sz w:val="17"/>
          <w:szCs w:val="17"/>
          <w:lang w:val="fr-FR"/>
        </w:rPr>
        <w:t>’</w:t>
      </w:r>
      <w:r w:rsidRPr="0063436D">
        <w:rPr>
          <w:sz w:val="17"/>
          <w:szCs w:val="17"/>
          <w:lang w:val="fr-FR"/>
        </w:rPr>
        <w:t>un droit de propriété industrielle).</w:t>
      </w:r>
    </w:p>
    <w:p w:rsidR="0046773C" w:rsidRPr="0063436D" w:rsidRDefault="00B03528" w:rsidP="00B03528">
      <w:pPr>
        <w:spacing w:after="120" w:line="240" w:lineRule="auto"/>
        <w:ind w:left="562" w:hanging="562"/>
        <w:jc w:val="both"/>
        <w:rPr>
          <w:sz w:val="17"/>
          <w:szCs w:val="17"/>
          <w:lang w:val="fr-FR"/>
        </w:rPr>
      </w:pPr>
      <w:r w:rsidRPr="0063436D">
        <w:rPr>
          <w:sz w:val="17"/>
          <w:szCs w:val="17"/>
          <w:lang w:val="fr-FR"/>
        </w:rPr>
        <w:t>D12.</w:t>
      </w:r>
      <w:r w:rsidR="00462B59" w:rsidRPr="0063436D">
        <w:rPr>
          <w:sz w:val="17"/>
          <w:szCs w:val="17"/>
          <w:lang w:val="fr-FR"/>
        </w:rPr>
        <w:tab/>
      </w:r>
      <w:r w:rsidRPr="0063436D">
        <w:rPr>
          <w:sz w:val="17"/>
          <w:szCs w:val="17"/>
          <w:lang w:val="fr-FR"/>
        </w:rPr>
        <w:t>Demande d</w:t>
      </w:r>
      <w:r w:rsidR="0046773C" w:rsidRPr="0063436D">
        <w:rPr>
          <w:sz w:val="17"/>
          <w:szCs w:val="17"/>
          <w:lang w:val="fr-FR"/>
        </w:rPr>
        <w:t>’</w:t>
      </w:r>
      <w:r w:rsidR="008C0189" w:rsidRPr="0063436D">
        <w:rPr>
          <w:sz w:val="17"/>
          <w:szCs w:val="17"/>
          <w:lang w:val="fr-FR"/>
        </w:rPr>
        <w:t>examen quant au fond rejetée (u</w:t>
      </w:r>
      <w:r w:rsidRPr="0063436D">
        <w:rPr>
          <w:sz w:val="17"/>
          <w:szCs w:val="17"/>
          <w:lang w:val="fr-FR"/>
        </w:rPr>
        <w:t>ne demande d</w:t>
      </w:r>
      <w:r w:rsidR="0046773C" w:rsidRPr="0063436D">
        <w:rPr>
          <w:sz w:val="17"/>
          <w:szCs w:val="17"/>
          <w:lang w:val="fr-FR"/>
        </w:rPr>
        <w:t>’</w:t>
      </w:r>
      <w:r w:rsidRPr="0063436D">
        <w:rPr>
          <w:sz w:val="17"/>
          <w:szCs w:val="17"/>
          <w:lang w:val="fr-FR"/>
        </w:rPr>
        <w:t>examen quant au fond a été déclarée irrecevable, a été rejetée ou a été retirée).</w:t>
      </w:r>
    </w:p>
    <w:p w:rsidR="00076F3F" w:rsidRPr="0063436D" w:rsidRDefault="00B03528" w:rsidP="00B03528">
      <w:pPr>
        <w:spacing w:after="120" w:line="240" w:lineRule="auto"/>
        <w:ind w:left="562" w:hanging="562"/>
        <w:jc w:val="both"/>
        <w:rPr>
          <w:sz w:val="17"/>
          <w:szCs w:val="17"/>
          <w:lang w:val="fr-FR"/>
        </w:rPr>
      </w:pPr>
      <w:r w:rsidRPr="0063436D">
        <w:rPr>
          <w:sz w:val="17"/>
          <w:szCs w:val="17"/>
          <w:lang w:val="fr-FR"/>
        </w:rPr>
        <w:t>D13*.</w:t>
      </w:r>
      <w:r w:rsidR="00462B59" w:rsidRPr="0063436D">
        <w:rPr>
          <w:sz w:val="17"/>
          <w:szCs w:val="17"/>
          <w:lang w:val="fr-FR"/>
        </w:rPr>
        <w:tab/>
      </w:r>
      <w:r w:rsidR="002D70FA" w:rsidRPr="0063436D">
        <w:rPr>
          <w:sz w:val="17"/>
          <w:szCs w:val="17"/>
          <w:lang w:val="fr-FR"/>
        </w:rPr>
        <w:t>Recherche demandée</w:t>
      </w:r>
      <w:r w:rsidR="00462B59" w:rsidRPr="0063436D">
        <w:rPr>
          <w:sz w:val="17"/>
          <w:szCs w:val="17"/>
          <w:lang w:val="fr-FR"/>
        </w:rPr>
        <w:t xml:space="preserve"> (</w:t>
      </w:r>
      <w:r w:rsidR="008C0189" w:rsidRPr="0063436D">
        <w:rPr>
          <w:sz w:val="17"/>
          <w:szCs w:val="17"/>
          <w:lang w:val="fr-FR"/>
        </w:rPr>
        <w:t>u</w:t>
      </w:r>
      <w:r w:rsidR="002D70FA" w:rsidRPr="0063436D">
        <w:rPr>
          <w:sz w:val="17"/>
          <w:szCs w:val="17"/>
          <w:lang w:val="fr-FR"/>
        </w:rPr>
        <w:t>ne recherche de</w:t>
      </w:r>
      <w:r w:rsidR="005010D3" w:rsidRPr="0063436D">
        <w:rPr>
          <w:sz w:val="17"/>
          <w:szCs w:val="17"/>
          <w:lang w:val="fr-FR"/>
        </w:rPr>
        <w:t>s</w:t>
      </w:r>
      <w:r w:rsidR="002D70FA" w:rsidRPr="0063436D">
        <w:rPr>
          <w:sz w:val="17"/>
          <w:szCs w:val="17"/>
          <w:lang w:val="fr-FR"/>
        </w:rPr>
        <w:t xml:space="preserve"> droits antérieurs </w:t>
      </w:r>
      <w:r w:rsidR="005010D3" w:rsidRPr="0063436D">
        <w:rPr>
          <w:sz w:val="17"/>
          <w:szCs w:val="17"/>
          <w:lang w:val="fr-FR"/>
        </w:rPr>
        <w:t xml:space="preserve">pour </w:t>
      </w:r>
      <w:r w:rsidR="002D70FA" w:rsidRPr="0063436D">
        <w:rPr>
          <w:sz w:val="17"/>
          <w:szCs w:val="17"/>
          <w:lang w:val="fr-FR"/>
        </w:rPr>
        <w:t>une demande a été demandée par le d</w:t>
      </w:r>
      <w:r w:rsidR="00742E56" w:rsidRPr="0063436D">
        <w:rPr>
          <w:sz w:val="17"/>
          <w:szCs w:val="17"/>
          <w:lang w:val="fr-FR"/>
        </w:rPr>
        <w:t>éposant</w:t>
      </w:r>
      <w:r w:rsidR="002D70FA" w:rsidRPr="0063436D">
        <w:rPr>
          <w:sz w:val="17"/>
          <w:szCs w:val="17"/>
          <w:lang w:val="fr-FR"/>
        </w:rPr>
        <w:t xml:space="preserve"> ou l</w:t>
      </w:r>
      <w:r w:rsidR="0046773C" w:rsidRPr="0063436D">
        <w:rPr>
          <w:sz w:val="17"/>
          <w:szCs w:val="17"/>
          <w:lang w:val="fr-FR"/>
        </w:rPr>
        <w:t>’</w:t>
      </w:r>
      <w:r w:rsidR="002D70FA" w:rsidRPr="0063436D">
        <w:rPr>
          <w:sz w:val="17"/>
          <w:szCs w:val="17"/>
          <w:lang w:val="fr-FR"/>
        </w:rPr>
        <w:t>examinateur</w:t>
      </w:r>
      <w:r w:rsidR="00462B59" w:rsidRPr="0063436D">
        <w:rPr>
          <w:sz w:val="17"/>
          <w:szCs w:val="17"/>
          <w:lang w:val="fr-FR"/>
        </w:rPr>
        <w:t>)</w:t>
      </w:r>
      <w:r w:rsidR="002D70FA" w:rsidRPr="0063436D">
        <w:rPr>
          <w:sz w:val="17"/>
          <w:szCs w:val="17"/>
          <w:lang w:val="fr-FR"/>
        </w:rPr>
        <w:t>.</w:t>
      </w:r>
    </w:p>
    <w:p w:rsidR="00076F3F" w:rsidRPr="0063436D" w:rsidRDefault="00B03528" w:rsidP="00B03528">
      <w:pPr>
        <w:spacing w:after="120" w:line="240" w:lineRule="auto"/>
        <w:ind w:left="562" w:hanging="562"/>
        <w:jc w:val="both"/>
        <w:rPr>
          <w:sz w:val="17"/>
          <w:szCs w:val="17"/>
          <w:lang w:val="fr-FR"/>
        </w:rPr>
      </w:pPr>
      <w:r w:rsidRPr="0063436D">
        <w:rPr>
          <w:sz w:val="17"/>
          <w:szCs w:val="17"/>
          <w:lang w:val="fr-FR"/>
        </w:rPr>
        <w:t>D14.</w:t>
      </w:r>
      <w:r w:rsidR="00462B59" w:rsidRPr="0063436D">
        <w:rPr>
          <w:sz w:val="17"/>
          <w:szCs w:val="17"/>
          <w:lang w:val="fr-FR"/>
        </w:rPr>
        <w:tab/>
      </w:r>
      <w:r w:rsidR="002D70FA" w:rsidRPr="0063436D">
        <w:rPr>
          <w:sz w:val="17"/>
          <w:szCs w:val="17"/>
          <w:lang w:val="fr-FR"/>
        </w:rPr>
        <w:t>Rapport de recherche publié</w:t>
      </w:r>
      <w:r w:rsidR="00462B59" w:rsidRPr="0063436D">
        <w:rPr>
          <w:sz w:val="17"/>
          <w:szCs w:val="17"/>
          <w:lang w:val="fr-FR"/>
        </w:rPr>
        <w:t xml:space="preserve"> (</w:t>
      </w:r>
      <w:r w:rsidR="008C0189" w:rsidRPr="0063436D">
        <w:rPr>
          <w:sz w:val="17"/>
          <w:szCs w:val="17"/>
          <w:lang w:val="fr-FR"/>
        </w:rPr>
        <w:t>u</w:t>
      </w:r>
      <w:r w:rsidR="002D70FA" w:rsidRPr="0063436D">
        <w:rPr>
          <w:sz w:val="17"/>
          <w:szCs w:val="17"/>
          <w:lang w:val="fr-FR"/>
        </w:rPr>
        <w:t xml:space="preserve">n rapport de recherche des droits antérieurs </w:t>
      </w:r>
      <w:r w:rsidR="005010D3" w:rsidRPr="0063436D">
        <w:rPr>
          <w:sz w:val="17"/>
          <w:szCs w:val="17"/>
          <w:lang w:val="fr-FR"/>
        </w:rPr>
        <w:t xml:space="preserve">pour une </w:t>
      </w:r>
      <w:r w:rsidR="002D70FA" w:rsidRPr="0063436D">
        <w:rPr>
          <w:sz w:val="17"/>
          <w:szCs w:val="17"/>
          <w:lang w:val="fr-FR"/>
        </w:rPr>
        <w:t>demande a été publié</w:t>
      </w:r>
      <w:r w:rsidR="00462B59" w:rsidRPr="0063436D">
        <w:rPr>
          <w:sz w:val="17"/>
          <w:szCs w:val="17"/>
          <w:lang w:val="fr-FR"/>
        </w:rPr>
        <w:t>)</w:t>
      </w:r>
      <w:r w:rsidR="002D70FA" w:rsidRPr="0063436D">
        <w:rPr>
          <w:sz w:val="17"/>
          <w:szCs w:val="17"/>
          <w:lang w:val="fr-FR"/>
        </w:rPr>
        <w:t>.</w:t>
      </w:r>
    </w:p>
    <w:p w:rsidR="00076F3F" w:rsidRPr="0063436D" w:rsidRDefault="00B03528" w:rsidP="00B03528">
      <w:pPr>
        <w:spacing w:after="120" w:line="240" w:lineRule="auto"/>
        <w:ind w:left="562" w:hanging="562"/>
        <w:jc w:val="both"/>
        <w:rPr>
          <w:sz w:val="17"/>
          <w:szCs w:val="17"/>
          <w:lang w:val="fr-FR"/>
        </w:rPr>
      </w:pPr>
      <w:r w:rsidRPr="0063436D">
        <w:rPr>
          <w:sz w:val="17"/>
          <w:szCs w:val="17"/>
          <w:lang w:val="fr-FR"/>
        </w:rPr>
        <w:t>D15.</w:t>
      </w:r>
      <w:r w:rsidR="00462B59" w:rsidRPr="0063436D">
        <w:rPr>
          <w:sz w:val="17"/>
          <w:szCs w:val="17"/>
          <w:lang w:val="fr-FR"/>
        </w:rPr>
        <w:tab/>
      </w:r>
      <w:r w:rsidR="002D70FA" w:rsidRPr="0063436D">
        <w:rPr>
          <w:sz w:val="17"/>
          <w:szCs w:val="17"/>
          <w:lang w:val="fr-FR"/>
        </w:rPr>
        <w:t>Rapport d</w:t>
      </w:r>
      <w:r w:rsidR="0046773C" w:rsidRPr="0063436D">
        <w:rPr>
          <w:sz w:val="17"/>
          <w:szCs w:val="17"/>
          <w:lang w:val="fr-FR"/>
        </w:rPr>
        <w:t>’</w:t>
      </w:r>
      <w:r w:rsidR="002D70FA" w:rsidRPr="0063436D">
        <w:rPr>
          <w:sz w:val="17"/>
          <w:szCs w:val="17"/>
          <w:lang w:val="fr-FR"/>
        </w:rPr>
        <w:t>exa</w:t>
      </w:r>
      <w:r w:rsidR="00462B59" w:rsidRPr="0063436D">
        <w:rPr>
          <w:sz w:val="17"/>
          <w:szCs w:val="17"/>
          <w:lang w:val="fr-FR"/>
        </w:rPr>
        <w:t>m</w:t>
      </w:r>
      <w:r w:rsidR="002D70FA" w:rsidRPr="0063436D">
        <w:rPr>
          <w:sz w:val="17"/>
          <w:szCs w:val="17"/>
          <w:lang w:val="fr-FR"/>
        </w:rPr>
        <w:t>e</w:t>
      </w:r>
      <w:r w:rsidR="00462B59" w:rsidRPr="0063436D">
        <w:rPr>
          <w:sz w:val="17"/>
          <w:szCs w:val="17"/>
          <w:lang w:val="fr-FR"/>
        </w:rPr>
        <w:t>n</w:t>
      </w:r>
      <w:r w:rsidR="002D70FA" w:rsidRPr="0063436D">
        <w:rPr>
          <w:sz w:val="17"/>
          <w:szCs w:val="17"/>
          <w:lang w:val="fr-FR"/>
        </w:rPr>
        <w:t xml:space="preserve"> publié</w:t>
      </w:r>
      <w:r w:rsidR="00462B59" w:rsidRPr="0063436D">
        <w:rPr>
          <w:sz w:val="17"/>
          <w:szCs w:val="17"/>
          <w:lang w:val="fr-FR"/>
        </w:rPr>
        <w:t xml:space="preserve"> (</w:t>
      </w:r>
      <w:r w:rsidR="008C0189" w:rsidRPr="0063436D">
        <w:rPr>
          <w:sz w:val="17"/>
          <w:szCs w:val="17"/>
          <w:lang w:val="fr-FR"/>
        </w:rPr>
        <w:t>u</w:t>
      </w:r>
      <w:r w:rsidR="002D70FA" w:rsidRPr="0063436D">
        <w:rPr>
          <w:sz w:val="17"/>
          <w:szCs w:val="17"/>
          <w:lang w:val="fr-FR"/>
        </w:rPr>
        <w:t>n rapport d</w:t>
      </w:r>
      <w:r w:rsidR="0046773C" w:rsidRPr="0063436D">
        <w:rPr>
          <w:sz w:val="17"/>
          <w:szCs w:val="17"/>
          <w:lang w:val="fr-FR"/>
        </w:rPr>
        <w:t>’</w:t>
      </w:r>
      <w:r w:rsidR="002D70FA" w:rsidRPr="0063436D">
        <w:rPr>
          <w:sz w:val="17"/>
          <w:szCs w:val="17"/>
          <w:lang w:val="fr-FR"/>
        </w:rPr>
        <w:t>e</w:t>
      </w:r>
      <w:r w:rsidR="00462B59" w:rsidRPr="0063436D">
        <w:rPr>
          <w:sz w:val="17"/>
          <w:szCs w:val="17"/>
          <w:lang w:val="fr-FR"/>
        </w:rPr>
        <w:t>xam</w:t>
      </w:r>
      <w:r w:rsidR="002D70FA" w:rsidRPr="0063436D">
        <w:rPr>
          <w:sz w:val="17"/>
          <w:szCs w:val="17"/>
          <w:lang w:val="fr-FR"/>
        </w:rPr>
        <w:t xml:space="preserve">en quant au fond ou une </w:t>
      </w:r>
      <w:r w:rsidR="00462B59" w:rsidRPr="0063436D">
        <w:rPr>
          <w:sz w:val="17"/>
          <w:szCs w:val="17"/>
          <w:lang w:val="fr-FR"/>
        </w:rPr>
        <w:t xml:space="preserve">notification </w:t>
      </w:r>
      <w:r w:rsidR="008A74FE" w:rsidRPr="0063436D">
        <w:rPr>
          <w:sz w:val="17"/>
          <w:szCs w:val="17"/>
          <w:lang w:val="fr-FR"/>
        </w:rPr>
        <w:t>des motifs de rejet de la demande a été publié avant l</w:t>
      </w:r>
      <w:r w:rsidR="0046773C" w:rsidRPr="0063436D">
        <w:rPr>
          <w:sz w:val="17"/>
          <w:szCs w:val="17"/>
          <w:lang w:val="fr-FR"/>
        </w:rPr>
        <w:t>’</w:t>
      </w:r>
      <w:r w:rsidR="008A74FE" w:rsidRPr="0063436D">
        <w:rPr>
          <w:sz w:val="17"/>
          <w:szCs w:val="17"/>
          <w:lang w:val="fr-FR"/>
        </w:rPr>
        <w:t>enregistrement de la marque ou l</w:t>
      </w:r>
      <w:r w:rsidR="0046773C" w:rsidRPr="0063436D">
        <w:rPr>
          <w:sz w:val="17"/>
          <w:szCs w:val="17"/>
          <w:lang w:val="fr-FR"/>
        </w:rPr>
        <w:t>’</w:t>
      </w:r>
      <w:r w:rsidR="008A74FE" w:rsidRPr="0063436D">
        <w:rPr>
          <w:sz w:val="17"/>
          <w:szCs w:val="17"/>
          <w:lang w:val="fr-FR"/>
        </w:rPr>
        <w:t>octroi d</w:t>
      </w:r>
      <w:r w:rsidR="0046773C" w:rsidRPr="0063436D">
        <w:rPr>
          <w:sz w:val="17"/>
          <w:szCs w:val="17"/>
          <w:lang w:val="fr-FR"/>
        </w:rPr>
        <w:t>’</w:t>
      </w:r>
      <w:r w:rsidR="008A74FE" w:rsidRPr="0063436D">
        <w:rPr>
          <w:sz w:val="17"/>
          <w:szCs w:val="17"/>
          <w:lang w:val="fr-FR"/>
        </w:rPr>
        <w:t>un droit de propriété industrielle</w:t>
      </w:r>
      <w:r w:rsidR="00462B59" w:rsidRPr="0063436D">
        <w:rPr>
          <w:sz w:val="17"/>
          <w:szCs w:val="17"/>
          <w:lang w:val="fr-FR"/>
        </w:rPr>
        <w:t>)</w:t>
      </w:r>
      <w:r w:rsidR="008A74FE" w:rsidRPr="0063436D">
        <w:rPr>
          <w:sz w:val="17"/>
          <w:szCs w:val="17"/>
          <w:lang w:val="fr-FR"/>
        </w:rPr>
        <w:t>.</w:t>
      </w:r>
    </w:p>
    <w:p w:rsidR="00076F3F" w:rsidRPr="0063436D" w:rsidRDefault="008C0189" w:rsidP="00B03528">
      <w:pPr>
        <w:spacing w:after="120" w:line="240" w:lineRule="auto"/>
        <w:ind w:left="562" w:hanging="562"/>
        <w:jc w:val="both"/>
        <w:rPr>
          <w:sz w:val="17"/>
          <w:szCs w:val="17"/>
          <w:lang w:val="fr-FR"/>
        </w:rPr>
      </w:pPr>
      <w:r w:rsidRPr="0063436D">
        <w:rPr>
          <w:sz w:val="17"/>
          <w:szCs w:val="17"/>
          <w:lang w:val="fr-FR"/>
        </w:rPr>
        <w:lastRenderedPageBreak/>
        <w:t>D16*</w:t>
      </w:r>
      <w:r w:rsidRPr="0063436D">
        <w:rPr>
          <w:sz w:val="17"/>
          <w:szCs w:val="17"/>
          <w:lang w:val="fr-FR"/>
        </w:rPr>
        <w:tab/>
        <w:t>Examen accéléré demandé (u</w:t>
      </w:r>
      <w:r w:rsidR="00B03528" w:rsidRPr="0063436D">
        <w:rPr>
          <w:sz w:val="17"/>
          <w:szCs w:val="17"/>
          <w:lang w:val="fr-FR"/>
        </w:rPr>
        <w:t>n examen accéléré de la demande a été demandé).</w:t>
      </w:r>
    </w:p>
    <w:p w:rsidR="00076F3F" w:rsidRPr="0063436D" w:rsidRDefault="00B03528" w:rsidP="00B03528">
      <w:pPr>
        <w:spacing w:after="120" w:line="240" w:lineRule="auto"/>
        <w:ind w:left="562" w:hanging="562"/>
        <w:jc w:val="both"/>
        <w:rPr>
          <w:sz w:val="17"/>
          <w:szCs w:val="17"/>
          <w:lang w:val="fr-FR"/>
        </w:rPr>
      </w:pPr>
      <w:r w:rsidRPr="0063436D">
        <w:rPr>
          <w:sz w:val="17"/>
          <w:szCs w:val="17"/>
          <w:lang w:val="fr-FR"/>
        </w:rPr>
        <w:t>D17.</w:t>
      </w:r>
      <w:r w:rsidR="00462B59" w:rsidRPr="0063436D">
        <w:rPr>
          <w:sz w:val="17"/>
          <w:szCs w:val="17"/>
          <w:lang w:val="fr-FR"/>
        </w:rPr>
        <w:tab/>
      </w:r>
      <w:r w:rsidR="008C0189" w:rsidRPr="0063436D">
        <w:rPr>
          <w:sz w:val="17"/>
          <w:szCs w:val="17"/>
          <w:lang w:val="fr-FR"/>
        </w:rPr>
        <w:t>Examen accéléré accepté (u</w:t>
      </w:r>
      <w:r w:rsidRPr="0063436D">
        <w:rPr>
          <w:sz w:val="17"/>
          <w:szCs w:val="17"/>
          <w:lang w:val="fr-FR"/>
        </w:rPr>
        <w:t>ne demande d</w:t>
      </w:r>
      <w:r w:rsidR="0046773C" w:rsidRPr="0063436D">
        <w:rPr>
          <w:sz w:val="17"/>
          <w:szCs w:val="17"/>
          <w:lang w:val="fr-FR"/>
        </w:rPr>
        <w:t>’</w:t>
      </w:r>
      <w:r w:rsidRPr="0063436D">
        <w:rPr>
          <w:sz w:val="17"/>
          <w:szCs w:val="17"/>
          <w:lang w:val="fr-FR"/>
        </w:rPr>
        <w:t>examen accéléré a été acceptée par l</w:t>
      </w:r>
      <w:r w:rsidR="0046773C" w:rsidRPr="0063436D">
        <w:rPr>
          <w:sz w:val="17"/>
          <w:szCs w:val="17"/>
          <w:lang w:val="fr-FR"/>
        </w:rPr>
        <w:t>’</w:t>
      </w:r>
      <w:r w:rsidRPr="0063436D">
        <w:rPr>
          <w:sz w:val="17"/>
          <w:szCs w:val="17"/>
          <w:lang w:val="fr-FR"/>
        </w:rPr>
        <w:t>office de propriété industrielle).</w:t>
      </w:r>
    </w:p>
    <w:p w:rsidR="0046773C" w:rsidRPr="0063436D" w:rsidRDefault="008C0189" w:rsidP="00B03528">
      <w:pPr>
        <w:spacing w:after="120" w:line="240" w:lineRule="auto"/>
        <w:ind w:left="562" w:hanging="562"/>
        <w:jc w:val="both"/>
        <w:rPr>
          <w:sz w:val="17"/>
          <w:szCs w:val="17"/>
          <w:lang w:val="fr-FR"/>
        </w:rPr>
      </w:pPr>
      <w:r w:rsidRPr="0063436D">
        <w:rPr>
          <w:sz w:val="17"/>
          <w:szCs w:val="17"/>
          <w:lang w:val="fr-FR"/>
        </w:rPr>
        <w:t xml:space="preserve">D18*. </w:t>
      </w:r>
      <w:r w:rsidRPr="0063436D">
        <w:rPr>
          <w:sz w:val="17"/>
          <w:szCs w:val="17"/>
          <w:lang w:val="fr-FR"/>
        </w:rPr>
        <w:tab/>
        <w:t>Examen différé demandé (u</w:t>
      </w:r>
      <w:r w:rsidR="00B03528" w:rsidRPr="0063436D">
        <w:rPr>
          <w:sz w:val="17"/>
          <w:szCs w:val="17"/>
          <w:lang w:val="fr-FR"/>
        </w:rPr>
        <w:t>ne demande a été présentée en vue de reporter l</w:t>
      </w:r>
      <w:r w:rsidR="0046773C" w:rsidRPr="0063436D">
        <w:rPr>
          <w:sz w:val="17"/>
          <w:szCs w:val="17"/>
          <w:lang w:val="fr-FR"/>
        </w:rPr>
        <w:t>’</w:t>
      </w:r>
      <w:r w:rsidR="00B03528" w:rsidRPr="0063436D">
        <w:rPr>
          <w:sz w:val="17"/>
          <w:szCs w:val="17"/>
          <w:lang w:val="fr-FR"/>
        </w:rPr>
        <w:t>examen d</w:t>
      </w:r>
      <w:r w:rsidR="0046773C" w:rsidRPr="0063436D">
        <w:rPr>
          <w:sz w:val="17"/>
          <w:szCs w:val="17"/>
          <w:lang w:val="fr-FR"/>
        </w:rPr>
        <w:t>’</w:t>
      </w:r>
      <w:r w:rsidR="00B03528" w:rsidRPr="0063436D">
        <w:rPr>
          <w:sz w:val="17"/>
          <w:szCs w:val="17"/>
          <w:lang w:val="fr-FR"/>
        </w:rPr>
        <w:t>une demande à une date ultérieure).</w:t>
      </w:r>
    </w:p>
    <w:p w:rsidR="00076F3F" w:rsidRPr="0063436D" w:rsidRDefault="00B03528" w:rsidP="00B03528">
      <w:pPr>
        <w:spacing w:after="120" w:line="240" w:lineRule="auto"/>
        <w:ind w:left="562" w:hanging="562"/>
        <w:jc w:val="both"/>
        <w:rPr>
          <w:sz w:val="17"/>
          <w:szCs w:val="17"/>
          <w:lang w:val="fr-FR"/>
        </w:rPr>
      </w:pPr>
      <w:r w:rsidRPr="0063436D">
        <w:rPr>
          <w:sz w:val="17"/>
          <w:szCs w:val="17"/>
          <w:lang w:val="fr-FR"/>
        </w:rPr>
        <w:t>D19.</w:t>
      </w:r>
      <w:r w:rsidR="00462B59" w:rsidRPr="0063436D">
        <w:rPr>
          <w:sz w:val="17"/>
          <w:szCs w:val="17"/>
          <w:lang w:val="fr-FR"/>
        </w:rPr>
        <w:tab/>
      </w:r>
      <w:r w:rsidR="008C0189" w:rsidRPr="0063436D">
        <w:rPr>
          <w:sz w:val="17"/>
          <w:szCs w:val="17"/>
          <w:lang w:val="fr-FR"/>
        </w:rPr>
        <w:t>Examen différé accepté (u</w:t>
      </w:r>
      <w:r w:rsidRPr="0063436D">
        <w:rPr>
          <w:sz w:val="17"/>
          <w:szCs w:val="17"/>
          <w:lang w:val="fr-FR"/>
        </w:rPr>
        <w:t>ne demande tendant à différer l</w:t>
      </w:r>
      <w:r w:rsidR="0046773C" w:rsidRPr="0063436D">
        <w:rPr>
          <w:sz w:val="17"/>
          <w:szCs w:val="17"/>
          <w:lang w:val="fr-FR"/>
        </w:rPr>
        <w:t>’</w:t>
      </w:r>
      <w:r w:rsidRPr="0063436D">
        <w:rPr>
          <w:sz w:val="17"/>
          <w:szCs w:val="17"/>
          <w:lang w:val="fr-FR"/>
        </w:rPr>
        <w:t>examen d</w:t>
      </w:r>
      <w:r w:rsidR="0046773C" w:rsidRPr="0063436D">
        <w:rPr>
          <w:sz w:val="17"/>
          <w:szCs w:val="17"/>
          <w:lang w:val="fr-FR"/>
        </w:rPr>
        <w:t>’</w:t>
      </w:r>
      <w:r w:rsidRPr="0063436D">
        <w:rPr>
          <w:sz w:val="17"/>
          <w:szCs w:val="17"/>
          <w:lang w:val="fr-FR"/>
        </w:rPr>
        <w:t>une demande a été acceptée par l</w:t>
      </w:r>
      <w:r w:rsidR="0046773C" w:rsidRPr="0063436D">
        <w:rPr>
          <w:sz w:val="17"/>
          <w:szCs w:val="17"/>
          <w:lang w:val="fr-FR"/>
        </w:rPr>
        <w:t>’</w:t>
      </w:r>
      <w:r w:rsidRPr="0063436D">
        <w:rPr>
          <w:sz w:val="17"/>
          <w:szCs w:val="17"/>
          <w:lang w:val="fr-FR"/>
        </w:rPr>
        <w:t>office de propriété industrielle).</w:t>
      </w:r>
    </w:p>
    <w:p w:rsidR="00076F3F" w:rsidRPr="0063436D" w:rsidRDefault="00B03528" w:rsidP="00B03528">
      <w:pPr>
        <w:spacing w:after="120" w:line="240" w:lineRule="auto"/>
        <w:ind w:left="562" w:hanging="562"/>
        <w:jc w:val="both"/>
        <w:rPr>
          <w:sz w:val="17"/>
          <w:szCs w:val="17"/>
          <w:lang w:val="fr-FR"/>
        </w:rPr>
      </w:pPr>
      <w:r w:rsidRPr="0063436D">
        <w:rPr>
          <w:sz w:val="17"/>
          <w:szCs w:val="17"/>
          <w:lang w:val="fr-FR"/>
        </w:rPr>
        <w:t xml:space="preserve">D20*. </w:t>
      </w:r>
      <w:r w:rsidRPr="0063436D">
        <w:rPr>
          <w:sz w:val="17"/>
          <w:szCs w:val="17"/>
          <w:lang w:val="fr-FR"/>
        </w:rPr>
        <w:tab/>
        <w:t>Examen différé repris</w:t>
      </w:r>
      <w:r w:rsidR="008C0189" w:rsidRPr="0063436D">
        <w:rPr>
          <w:sz w:val="17"/>
          <w:szCs w:val="17"/>
          <w:lang w:val="fr-FR"/>
        </w:rPr>
        <w:t xml:space="preserve"> (u</w:t>
      </w:r>
      <w:r w:rsidRPr="0063436D">
        <w:rPr>
          <w:sz w:val="17"/>
          <w:szCs w:val="17"/>
          <w:lang w:val="fr-FR"/>
        </w:rPr>
        <w:t>n examen différé a repris).</w:t>
      </w:r>
    </w:p>
    <w:p w:rsidR="00076F3F" w:rsidRPr="0063436D" w:rsidRDefault="00B03528" w:rsidP="00B03528">
      <w:pPr>
        <w:spacing w:after="120" w:line="240" w:lineRule="auto"/>
        <w:ind w:left="562" w:hanging="562"/>
        <w:jc w:val="both"/>
        <w:rPr>
          <w:sz w:val="17"/>
          <w:szCs w:val="17"/>
          <w:lang w:val="fr-FR"/>
        </w:rPr>
      </w:pPr>
      <w:r w:rsidRPr="0063436D">
        <w:rPr>
          <w:sz w:val="17"/>
          <w:szCs w:val="17"/>
          <w:lang w:val="fr-FR"/>
        </w:rPr>
        <w:t>D21.</w:t>
      </w:r>
      <w:r w:rsidR="00462B59" w:rsidRPr="0063436D">
        <w:rPr>
          <w:sz w:val="17"/>
          <w:szCs w:val="17"/>
          <w:lang w:val="fr-FR"/>
        </w:rPr>
        <w:tab/>
      </w:r>
      <w:r w:rsidR="008C0189" w:rsidRPr="0063436D">
        <w:rPr>
          <w:sz w:val="17"/>
          <w:szCs w:val="17"/>
          <w:lang w:val="fr-FR"/>
        </w:rPr>
        <w:t>Rejet prévu de la demande (u</w:t>
      </w:r>
      <w:r w:rsidRPr="0063436D">
        <w:rPr>
          <w:sz w:val="17"/>
          <w:szCs w:val="17"/>
          <w:lang w:val="fr-FR"/>
        </w:rPr>
        <w:t>n office de propriété industrielle a annoncé son intention de rejeter une demande et de ne pas octroyer de droit de propriété industriel</w:t>
      </w:r>
      <w:r w:rsidR="00B66A4C" w:rsidRPr="0063436D">
        <w:rPr>
          <w:sz w:val="17"/>
          <w:szCs w:val="17"/>
          <w:lang w:val="fr-FR"/>
        </w:rPr>
        <w:t>le).  Pa</w:t>
      </w:r>
      <w:r w:rsidR="00CD0724" w:rsidRPr="0063436D">
        <w:rPr>
          <w:sz w:val="17"/>
          <w:szCs w:val="17"/>
          <w:lang w:val="fr-FR"/>
        </w:rPr>
        <w:t>r exe</w:t>
      </w:r>
      <w:r w:rsidR="00462B59" w:rsidRPr="0063436D">
        <w:rPr>
          <w:sz w:val="17"/>
          <w:szCs w:val="17"/>
          <w:lang w:val="fr-FR"/>
        </w:rPr>
        <w:t xml:space="preserve">mple, </w:t>
      </w:r>
      <w:r w:rsidR="00CD0724" w:rsidRPr="0063436D">
        <w:rPr>
          <w:sz w:val="17"/>
          <w:szCs w:val="17"/>
          <w:lang w:val="fr-FR"/>
        </w:rPr>
        <w:t>dans certains o</w:t>
      </w:r>
      <w:r w:rsidR="00462B59" w:rsidRPr="0063436D">
        <w:rPr>
          <w:sz w:val="17"/>
          <w:szCs w:val="17"/>
          <w:lang w:val="fr-FR"/>
        </w:rPr>
        <w:t>ffices</w:t>
      </w:r>
      <w:r w:rsidR="00CD0724" w:rsidRPr="0063436D">
        <w:rPr>
          <w:sz w:val="17"/>
          <w:szCs w:val="17"/>
          <w:lang w:val="fr-FR"/>
        </w:rPr>
        <w:t xml:space="preserve">, le </w:t>
      </w:r>
      <w:r w:rsidR="00742E56" w:rsidRPr="0063436D">
        <w:rPr>
          <w:sz w:val="17"/>
          <w:szCs w:val="17"/>
          <w:lang w:val="fr-FR"/>
        </w:rPr>
        <w:t>déposant</w:t>
      </w:r>
      <w:r w:rsidR="00CD0724" w:rsidRPr="0063436D">
        <w:rPr>
          <w:sz w:val="17"/>
          <w:szCs w:val="17"/>
          <w:lang w:val="fr-FR"/>
        </w:rPr>
        <w:t xml:space="preserve"> peut former</w:t>
      </w:r>
      <w:r w:rsidR="00462B59" w:rsidRPr="0063436D">
        <w:rPr>
          <w:sz w:val="17"/>
          <w:szCs w:val="17"/>
          <w:lang w:val="fr-FR"/>
        </w:rPr>
        <w:t xml:space="preserve"> </w:t>
      </w:r>
      <w:r w:rsidR="00CD0724" w:rsidRPr="0063436D">
        <w:rPr>
          <w:sz w:val="17"/>
          <w:szCs w:val="17"/>
          <w:lang w:val="fr-FR"/>
        </w:rPr>
        <w:t>un recours contre un rejet</w:t>
      </w:r>
      <w:r w:rsidR="00BD2023" w:rsidRPr="0063436D">
        <w:rPr>
          <w:sz w:val="17"/>
          <w:szCs w:val="17"/>
          <w:lang w:val="fr-FR"/>
        </w:rPr>
        <w:t xml:space="preserve"> envisagé</w:t>
      </w:r>
      <w:r w:rsidR="00CD0724" w:rsidRPr="0063436D">
        <w:rPr>
          <w:sz w:val="17"/>
          <w:szCs w:val="17"/>
          <w:lang w:val="fr-FR"/>
        </w:rPr>
        <w:t xml:space="preserve"> avant que ce</w:t>
      </w:r>
      <w:r w:rsidR="00742E56" w:rsidRPr="0063436D">
        <w:rPr>
          <w:sz w:val="17"/>
          <w:szCs w:val="17"/>
          <w:lang w:val="fr-FR"/>
        </w:rPr>
        <w:t xml:space="preserve"> dernier</w:t>
      </w:r>
      <w:r w:rsidR="00CD0724" w:rsidRPr="0063436D">
        <w:rPr>
          <w:sz w:val="17"/>
          <w:szCs w:val="17"/>
          <w:lang w:val="fr-FR"/>
        </w:rPr>
        <w:t xml:space="preserve"> </w:t>
      </w:r>
      <w:r w:rsidR="00BD2023" w:rsidRPr="0063436D">
        <w:rPr>
          <w:sz w:val="17"/>
          <w:szCs w:val="17"/>
          <w:lang w:val="fr-FR"/>
        </w:rPr>
        <w:t>s</w:t>
      </w:r>
      <w:r w:rsidR="0046773C" w:rsidRPr="0063436D">
        <w:rPr>
          <w:sz w:val="17"/>
          <w:szCs w:val="17"/>
          <w:lang w:val="fr-FR"/>
        </w:rPr>
        <w:t>’</w:t>
      </w:r>
      <w:r w:rsidR="00BD2023" w:rsidRPr="0063436D">
        <w:rPr>
          <w:sz w:val="17"/>
          <w:szCs w:val="17"/>
          <w:lang w:val="fr-FR"/>
        </w:rPr>
        <w:t>applique</w:t>
      </w:r>
      <w:r w:rsidR="00462B59" w:rsidRPr="0063436D">
        <w:rPr>
          <w:sz w:val="17"/>
          <w:szCs w:val="17"/>
          <w:lang w:val="fr-FR"/>
        </w:rPr>
        <w:t>.</w:t>
      </w:r>
    </w:p>
    <w:p w:rsidR="00076F3F" w:rsidRPr="0063436D" w:rsidRDefault="00B03528" w:rsidP="00B03528">
      <w:pPr>
        <w:spacing w:after="120" w:line="240" w:lineRule="auto"/>
        <w:ind w:left="562" w:hanging="562"/>
        <w:jc w:val="both"/>
        <w:rPr>
          <w:sz w:val="17"/>
          <w:szCs w:val="17"/>
          <w:lang w:val="fr-FR"/>
        </w:rPr>
      </w:pPr>
      <w:r w:rsidRPr="0063436D">
        <w:rPr>
          <w:sz w:val="17"/>
          <w:szCs w:val="17"/>
          <w:lang w:val="fr-FR"/>
        </w:rPr>
        <w:t>D22.</w:t>
      </w:r>
      <w:r w:rsidR="00462B59" w:rsidRPr="0063436D" w:rsidDel="00F67358">
        <w:rPr>
          <w:sz w:val="17"/>
          <w:szCs w:val="17"/>
          <w:lang w:val="fr-FR"/>
        </w:rPr>
        <w:t xml:space="preserve"> </w:t>
      </w:r>
      <w:r w:rsidR="00462B59" w:rsidRPr="0063436D">
        <w:rPr>
          <w:sz w:val="17"/>
          <w:szCs w:val="17"/>
          <w:lang w:val="fr-FR"/>
        </w:rPr>
        <w:tab/>
      </w:r>
      <w:r w:rsidR="00CD0724" w:rsidRPr="0063436D">
        <w:rPr>
          <w:sz w:val="17"/>
          <w:szCs w:val="17"/>
          <w:lang w:val="fr-FR"/>
        </w:rPr>
        <w:t>Octroi prévu d</w:t>
      </w:r>
      <w:r w:rsidR="0046773C" w:rsidRPr="0063436D">
        <w:rPr>
          <w:sz w:val="17"/>
          <w:szCs w:val="17"/>
          <w:lang w:val="fr-FR"/>
        </w:rPr>
        <w:t>’</w:t>
      </w:r>
      <w:r w:rsidR="00CD0724" w:rsidRPr="0063436D">
        <w:rPr>
          <w:sz w:val="17"/>
          <w:szCs w:val="17"/>
          <w:lang w:val="fr-FR"/>
        </w:rPr>
        <w:t>un droit de propriété industrielle</w:t>
      </w:r>
      <w:r w:rsidR="00462B59" w:rsidRPr="0063436D" w:rsidDel="00F67358">
        <w:rPr>
          <w:sz w:val="17"/>
          <w:szCs w:val="17"/>
          <w:lang w:val="fr-FR"/>
        </w:rPr>
        <w:t xml:space="preserve"> (</w:t>
      </w:r>
      <w:r w:rsidR="00DC580E" w:rsidRPr="0063436D">
        <w:rPr>
          <w:sz w:val="17"/>
          <w:szCs w:val="17"/>
          <w:lang w:val="fr-FR"/>
        </w:rPr>
        <w:t>u</w:t>
      </w:r>
      <w:r w:rsidR="00CD0724" w:rsidRPr="0063436D">
        <w:rPr>
          <w:sz w:val="17"/>
          <w:szCs w:val="17"/>
          <w:lang w:val="fr-FR"/>
        </w:rPr>
        <w:t xml:space="preserve">n office de propriété industrielle a </w:t>
      </w:r>
      <w:r w:rsidR="00462B59" w:rsidRPr="0063436D" w:rsidDel="00F67358">
        <w:rPr>
          <w:sz w:val="17"/>
          <w:szCs w:val="17"/>
          <w:lang w:val="fr-FR"/>
        </w:rPr>
        <w:t>annonc</w:t>
      </w:r>
      <w:r w:rsidR="00CD0724" w:rsidRPr="0063436D">
        <w:rPr>
          <w:sz w:val="17"/>
          <w:szCs w:val="17"/>
          <w:lang w:val="fr-FR"/>
        </w:rPr>
        <w:t xml:space="preserve">é son </w:t>
      </w:r>
      <w:r w:rsidR="00462B59" w:rsidRPr="0063436D" w:rsidDel="00F67358">
        <w:rPr>
          <w:sz w:val="17"/>
          <w:szCs w:val="17"/>
          <w:lang w:val="fr-FR"/>
        </w:rPr>
        <w:t xml:space="preserve">intention </w:t>
      </w:r>
      <w:r w:rsidR="00CD0724" w:rsidRPr="0063436D">
        <w:rPr>
          <w:sz w:val="17"/>
          <w:szCs w:val="17"/>
          <w:lang w:val="fr-FR"/>
        </w:rPr>
        <w:t>d</w:t>
      </w:r>
      <w:r w:rsidR="0046773C" w:rsidRPr="0063436D">
        <w:rPr>
          <w:sz w:val="17"/>
          <w:szCs w:val="17"/>
          <w:lang w:val="fr-FR"/>
        </w:rPr>
        <w:t>’</w:t>
      </w:r>
      <w:r w:rsidR="00CD0724" w:rsidRPr="0063436D">
        <w:rPr>
          <w:sz w:val="17"/>
          <w:szCs w:val="17"/>
          <w:lang w:val="fr-FR"/>
        </w:rPr>
        <w:t>enregistrer la marque ou d</w:t>
      </w:r>
      <w:r w:rsidR="0046773C" w:rsidRPr="0063436D">
        <w:rPr>
          <w:sz w:val="17"/>
          <w:szCs w:val="17"/>
          <w:lang w:val="fr-FR"/>
        </w:rPr>
        <w:t>’</w:t>
      </w:r>
      <w:r w:rsidR="00CD0724" w:rsidRPr="0063436D">
        <w:rPr>
          <w:sz w:val="17"/>
          <w:szCs w:val="17"/>
          <w:lang w:val="fr-FR"/>
        </w:rPr>
        <w:t>octroyer un droit de propriété industrielle</w:t>
      </w:r>
      <w:r w:rsidR="00462B59" w:rsidRPr="0063436D" w:rsidDel="00F67358">
        <w:rPr>
          <w:sz w:val="17"/>
          <w:szCs w:val="17"/>
          <w:lang w:val="fr-FR"/>
        </w:rPr>
        <w:t>, po</w:t>
      </w:r>
      <w:r w:rsidR="00CD0724" w:rsidRPr="0063436D">
        <w:rPr>
          <w:sz w:val="17"/>
          <w:szCs w:val="17"/>
          <w:lang w:val="fr-FR"/>
        </w:rPr>
        <w:t xml:space="preserve">ur autant que </w:t>
      </w:r>
      <w:r w:rsidR="00462B59" w:rsidRPr="0063436D" w:rsidDel="00F67358">
        <w:rPr>
          <w:sz w:val="17"/>
          <w:szCs w:val="17"/>
          <w:lang w:val="fr-FR"/>
        </w:rPr>
        <w:t>certain</w:t>
      </w:r>
      <w:r w:rsidR="00CD0724" w:rsidRPr="0063436D">
        <w:rPr>
          <w:sz w:val="17"/>
          <w:szCs w:val="17"/>
          <w:lang w:val="fr-FR"/>
        </w:rPr>
        <w:t>es</w:t>
      </w:r>
      <w:r w:rsidR="00462B59" w:rsidRPr="0063436D" w:rsidDel="00F67358">
        <w:rPr>
          <w:sz w:val="17"/>
          <w:szCs w:val="17"/>
          <w:lang w:val="fr-FR"/>
        </w:rPr>
        <w:t xml:space="preserve"> conditions </w:t>
      </w:r>
      <w:r w:rsidR="00CD0724" w:rsidRPr="0063436D">
        <w:rPr>
          <w:sz w:val="17"/>
          <w:szCs w:val="17"/>
          <w:lang w:val="fr-FR"/>
        </w:rPr>
        <w:t xml:space="preserve">soient remplies dans un délai prescrit par la législation </w:t>
      </w:r>
      <w:r w:rsidR="00462B59" w:rsidRPr="0063436D" w:rsidDel="00F67358">
        <w:rPr>
          <w:sz w:val="17"/>
          <w:szCs w:val="17"/>
          <w:lang w:val="fr-FR"/>
        </w:rPr>
        <w:t>applicab</w:t>
      </w:r>
      <w:r w:rsidR="00B66A4C" w:rsidRPr="0063436D" w:rsidDel="00F67358">
        <w:rPr>
          <w:sz w:val="17"/>
          <w:szCs w:val="17"/>
          <w:lang w:val="fr-FR"/>
        </w:rPr>
        <w:t>le</w:t>
      </w:r>
      <w:r w:rsidR="00B66A4C" w:rsidRPr="0063436D">
        <w:rPr>
          <w:sz w:val="17"/>
          <w:szCs w:val="17"/>
          <w:lang w:val="fr-FR"/>
        </w:rPr>
        <w:t>.  Da</w:t>
      </w:r>
      <w:r w:rsidRPr="0063436D">
        <w:rPr>
          <w:sz w:val="17"/>
          <w:szCs w:val="17"/>
          <w:lang w:val="fr-FR"/>
        </w:rPr>
        <w:t>ns un ressort juridique par exemple, un droit de propriété industrielle sera octroyé si le déposant acquitte une ta</w:t>
      </w:r>
      <w:r w:rsidR="00B66A4C" w:rsidRPr="0063436D">
        <w:rPr>
          <w:sz w:val="17"/>
          <w:szCs w:val="17"/>
          <w:lang w:val="fr-FR"/>
        </w:rPr>
        <w:t>xe.  Da</w:t>
      </w:r>
      <w:r w:rsidRPr="0063436D">
        <w:rPr>
          <w:sz w:val="17"/>
          <w:szCs w:val="17"/>
          <w:lang w:val="fr-FR"/>
        </w:rPr>
        <w:t>ns un autre, le droit de propriété industrielle sera octroyé à condition qu</w:t>
      </w:r>
      <w:r w:rsidR="0046773C" w:rsidRPr="0063436D">
        <w:rPr>
          <w:sz w:val="17"/>
          <w:szCs w:val="17"/>
          <w:lang w:val="fr-FR"/>
        </w:rPr>
        <w:t>’</w:t>
      </w:r>
      <w:r w:rsidRPr="0063436D">
        <w:rPr>
          <w:sz w:val="17"/>
          <w:szCs w:val="17"/>
          <w:lang w:val="fr-FR"/>
        </w:rPr>
        <w:t>aucune opposition avant l</w:t>
      </w:r>
      <w:r w:rsidR="0046773C" w:rsidRPr="0063436D">
        <w:rPr>
          <w:sz w:val="17"/>
          <w:szCs w:val="17"/>
          <w:lang w:val="fr-FR"/>
        </w:rPr>
        <w:t>’</w:t>
      </w:r>
      <w:r w:rsidRPr="0063436D">
        <w:rPr>
          <w:sz w:val="17"/>
          <w:szCs w:val="17"/>
          <w:lang w:val="fr-FR"/>
        </w:rPr>
        <w:t>enregistrement ne soit formée dans un certain délai ou que cette opposition soit déclarée irrecevable, soit rejetée ou soit retirée).</w:t>
      </w:r>
    </w:p>
    <w:p w:rsidR="00076F3F" w:rsidRPr="0063436D" w:rsidRDefault="00B03528" w:rsidP="00B03528">
      <w:pPr>
        <w:spacing w:after="120" w:line="240" w:lineRule="auto"/>
        <w:ind w:left="562" w:hanging="562"/>
        <w:jc w:val="both"/>
        <w:rPr>
          <w:sz w:val="17"/>
          <w:szCs w:val="17"/>
          <w:lang w:val="fr-FR"/>
        </w:rPr>
      </w:pPr>
      <w:r w:rsidRPr="0063436D">
        <w:rPr>
          <w:sz w:val="17"/>
          <w:szCs w:val="17"/>
          <w:lang w:val="fr-FR"/>
        </w:rPr>
        <w:t>D23*.</w:t>
      </w:r>
      <w:r w:rsidR="00462B59" w:rsidRPr="0063436D">
        <w:rPr>
          <w:sz w:val="17"/>
          <w:szCs w:val="17"/>
          <w:lang w:val="fr-FR"/>
        </w:rPr>
        <w:tab/>
      </w:r>
      <w:r w:rsidRPr="0063436D">
        <w:rPr>
          <w:sz w:val="17"/>
          <w:szCs w:val="17"/>
          <w:lang w:val="fr-FR"/>
        </w:rPr>
        <w:tab/>
        <w:t>Poursuite de l</w:t>
      </w:r>
      <w:r w:rsidR="0046773C" w:rsidRPr="0063436D">
        <w:rPr>
          <w:sz w:val="17"/>
          <w:szCs w:val="17"/>
          <w:lang w:val="fr-FR"/>
        </w:rPr>
        <w:t>’</w:t>
      </w:r>
      <w:r w:rsidRPr="0063436D">
        <w:rPr>
          <w:sz w:val="17"/>
          <w:szCs w:val="17"/>
          <w:lang w:val="fr-FR"/>
        </w:rPr>
        <w:t>examen à l</w:t>
      </w:r>
      <w:r w:rsidR="0046773C" w:rsidRPr="0063436D">
        <w:rPr>
          <w:sz w:val="17"/>
          <w:szCs w:val="17"/>
          <w:lang w:val="fr-FR"/>
        </w:rPr>
        <w:t>’</w:t>
      </w:r>
      <w:r w:rsidRPr="0063436D">
        <w:rPr>
          <w:sz w:val="17"/>
          <w:szCs w:val="17"/>
          <w:lang w:val="fr-FR"/>
        </w:rPr>
        <w:t>issue d</w:t>
      </w:r>
      <w:r w:rsidR="0046773C" w:rsidRPr="0063436D">
        <w:rPr>
          <w:sz w:val="17"/>
          <w:szCs w:val="17"/>
          <w:lang w:val="fr-FR"/>
        </w:rPr>
        <w:t>’</w:t>
      </w:r>
      <w:r w:rsidRPr="0063436D">
        <w:rPr>
          <w:sz w:val="17"/>
          <w:szCs w:val="17"/>
          <w:lang w:val="fr-FR"/>
        </w:rPr>
        <w:t>un réexamen avant l</w:t>
      </w:r>
      <w:r w:rsidR="0046773C" w:rsidRPr="0063436D">
        <w:rPr>
          <w:sz w:val="17"/>
          <w:szCs w:val="17"/>
          <w:lang w:val="fr-FR"/>
        </w:rPr>
        <w:t>’</w:t>
      </w:r>
      <w:r w:rsidR="008C0189" w:rsidRPr="0063436D">
        <w:rPr>
          <w:sz w:val="17"/>
          <w:szCs w:val="17"/>
          <w:lang w:val="fr-FR"/>
        </w:rPr>
        <w:t>enregistrement (l</w:t>
      </w:r>
      <w:r w:rsidR="0046773C" w:rsidRPr="0063436D">
        <w:rPr>
          <w:sz w:val="17"/>
          <w:szCs w:val="17"/>
          <w:lang w:val="fr-FR"/>
        </w:rPr>
        <w:t>’</w:t>
      </w:r>
      <w:r w:rsidRPr="0063436D">
        <w:rPr>
          <w:sz w:val="17"/>
          <w:szCs w:val="17"/>
          <w:lang w:val="fr-FR"/>
        </w:rPr>
        <w:t>examen d</w:t>
      </w:r>
      <w:r w:rsidR="0046773C" w:rsidRPr="0063436D">
        <w:rPr>
          <w:sz w:val="17"/>
          <w:szCs w:val="17"/>
          <w:lang w:val="fr-FR"/>
        </w:rPr>
        <w:t>’</w:t>
      </w:r>
      <w:r w:rsidRPr="0063436D">
        <w:rPr>
          <w:sz w:val="17"/>
          <w:szCs w:val="17"/>
          <w:lang w:val="fr-FR"/>
        </w:rPr>
        <w:t>une demande s</w:t>
      </w:r>
      <w:r w:rsidR="0046773C" w:rsidRPr="0063436D">
        <w:rPr>
          <w:sz w:val="17"/>
          <w:szCs w:val="17"/>
          <w:lang w:val="fr-FR"/>
        </w:rPr>
        <w:t>’</w:t>
      </w:r>
      <w:r w:rsidRPr="0063436D">
        <w:rPr>
          <w:sz w:val="17"/>
          <w:szCs w:val="17"/>
          <w:lang w:val="fr-FR"/>
        </w:rPr>
        <w:t>est poursuivi à la suite d</w:t>
      </w:r>
      <w:r w:rsidR="0046773C" w:rsidRPr="0063436D">
        <w:rPr>
          <w:sz w:val="17"/>
          <w:szCs w:val="17"/>
          <w:lang w:val="fr-FR"/>
        </w:rPr>
        <w:t>’</w:t>
      </w:r>
      <w:r w:rsidRPr="0063436D">
        <w:rPr>
          <w:sz w:val="17"/>
          <w:szCs w:val="17"/>
          <w:lang w:val="fr-FR"/>
        </w:rPr>
        <w:t>un réexamen avant l</w:t>
      </w:r>
      <w:r w:rsidR="0046773C" w:rsidRPr="0063436D">
        <w:rPr>
          <w:sz w:val="17"/>
          <w:szCs w:val="17"/>
          <w:lang w:val="fr-FR"/>
        </w:rPr>
        <w:t>’</w:t>
      </w:r>
      <w:r w:rsidRPr="0063436D">
        <w:rPr>
          <w:sz w:val="17"/>
          <w:szCs w:val="17"/>
          <w:lang w:val="fr-FR"/>
        </w:rPr>
        <w:t>enregistrement).</w:t>
      </w:r>
    </w:p>
    <w:p w:rsidR="00076F3F" w:rsidRPr="0063436D" w:rsidRDefault="00B03528" w:rsidP="00B03528">
      <w:pPr>
        <w:spacing w:after="120" w:line="240" w:lineRule="auto"/>
        <w:ind w:left="562" w:hanging="562"/>
        <w:jc w:val="both"/>
        <w:rPr>
          <w:sz w:val="17"/>
          <w:szCs w:val="17"/>
          <w:lang w:val="fr-FR"/>
        </w:rPr>
      </w:pPr>
      <w:r w:rsidRPr="0063436D">
        <w:rPr>
          <w:sz w:val="17"/>
          <w:szCs w:val="17"/>
          <w:lang w:val="fr-FR"/>
        </w:rPr>
        <w:t xml:space="preserve">D24*. </w:t>
      </w:r>
      <w:r w:rsidRPr="0063436D">
        <w:rPr>
          <w:sz w:val="17"/>
          <w:szCs w:val="17"/>
          <w:lang w:val="fr-FR"/>
        </w:rPr>
        <w:tab/>
        <w:t>Nouvel examen commencé (</w:t>
      </w:r>
      <w:r w:rsidR="00DC580E" w:rsidRPr="0063436D">
        <w:rPr>
          <w:sz w:val="17"/>
          <w:szCs w:val="17"/>
          <w:lang w:val="fr-FR"/>
        </w:rPr>
        <w:t>u</w:t>
      </w:r>
      <w:r w:rsidRPr="0063436D">
        <w:rPr>
          <w:sz w:val="17"/>
          <w:szCs w:val="17"/>
          <w:lang w:val="fr-FR"/>
        </w:rPr>
        <w:t>n nouvel examen de la demande a été entrepris).</w:t>
      </w:r>
    </w:p>
    <w:p w:rsidR="00076F3F" w:rsidRPr="0063436D" w:rsidRDefault="00B03528" w:rsidP="00B03528">
      <w:pPr>
        <w:spacing w:after="200" w:line="240" w:lineRule="auto"/>
        <w:ind w:left="576" w:hanging="576"/>
        <w:jc w:val="both"/>
        <w:rPr>
          <w:sz w:val="17"/>
          <w:szCs w:val="17"/>
          <w:lang w:val="fr-FR"/>
        </w:rPr>
      </w:pPr>
      <w:r w:rsidRPr="0063436D">
        <w:rPr>
          <w:sz w:val="17"/>
          <w:szCs w:val="17"/>
          <w:lang w:val="fr-FR"/>
        </w:rPr>
        <w:t>D25*.</w:t>
      </w:r>
      <w:r w:rsidR="00462B59" w:rsidRPr="0063436D">
        <w:rPr>
          <w:sz w:val="17"/>
          <w:szCs w:val="17"/>
          <w:lang w:val="fr-FR"/>
        </w:rPr>
        <w:tab/>
      </w:r>
      <w:r w:rsidRPr="0063436D">
        <w:rPr>
          <w:sz w:val="17"/>
          <w:szCs w:val="17"/>
          <w:lang w:val="fr-FR"/>
        </w:rPr>
        <w:t xml:space="preserve">Examen quant à la forme commencé </w:t>
      </w:r>
      <w:r w:rsidR="008C0189" w:rsidRPr="0063436D">
        <w:rPr>
          <w:sz w:val="17"/>
          <w:szCs w:val="17"/>
          <w:lang w:val="fr-FR"/>
        </w:rPr>
        <w:t>(u</w:t>
      </w:r>
      <w:r w:rsidRPr="0063436D">
        <w:rPr>
          <w:sz w:val="17"/>
          <w:szCs w:val="17"/>
          <w:lang w:val="fr-FR"/>
        </w:rPr>
        <w:t>n examen quant à la forme d</w:t>
      </w:r>
      <w:r w:rsidR="0046773C" w:rsidRPr="0063436D">
        <w:rPr>
          <w:sz w:val="17"/>
          <w:szCs w:val="17"/>
          <w:lang w:val="fr-FR"/>
        </w:rPr>
        <w:t>’</w:t>
      </w:r>
      <w:r w:rsidRPr="0063436D">
        <w:rPr>
          <w:sz w:val="17"/>
          <w:szCs w:val="17"/>
          <w:lang w:val="fr-FR"/>
        </w:rPr>
        <w:t>une demande a commencé à la demande ou non d</w:t>
      </w:r>
      <w:r w:rsidR="0046773C" w:rsidRPr="0063436D">
        <w:rPr>
          <w:sz w:val="17"/>
          <w:szCs w:val="17"/>
          <w:lang w:val="fr-FR"/>
        </w:rPr>
        <w:t>’</w:t>
      </w:r>
      <w:r w:rsidRPr="0063436D">
        <w:rPr>
          <w:sz w:val="17"/>
          <w:szCs w:val="17"/>
          <w:lang w:val="fr-FR"/>
        </w:rPr>
        <w:t>un déposant ou d</w:t>
      </w:r>
      <w:r w:rsidR="0046773C" w:rsidRPr="0063436D">
        <w:rPr>
          <w:sz w:val="17"/>
          <w:szCs w:val="17"/>
          <w:lang w:val="fr-FR"/>
        </w:rPr>
        <w:t>’</w:t>
      </w:r>
      <w:r w:rsidRPr="0063436D">
        <w:rPr>
          <w:sz w:val="17"/>
          <w:szCs w:val="17"/>
          <w:lang w:val="fr-FR"/>
        </w:rPr>
        <w:t>un tiers, conformément à la législation applicable avant l</w:t>
      </w:r>
      <w:r w:rsidR="0046773C" w:rsidRPr="0063436D">
        <w:rPr>
          <w:sz w:val="17"/>
          <w:szCs w:val="17"/>
          <w:lang w:val="fr-FR"/>
        </w:rPr>
        <w:t>’</w:t>
      </w:r>
      <w:r w:rsidRPr="0063436D">
        <w:rPr>
          <w:sz w:val="17"/>
          <w:szCs w:val="17"/>
          <w:lang w:val="fr-FR"/>
        </w:rPr>
        <w:t>enregistrement de la marque ou l</w:t>
      </w:r>
      <w:r w:rsidR="0046773C" w:rsidRPr="0063436D">
        <w:rPr>
          <w:sz w:val="17"/>
          <w:szCs w:val="17"/>
          <w:lang w:val="fr-FR"/>
        </w:rPr>
        <w:t>’</w:t>
      </w:r>
      <w:r w:rsidRPr="0063436D">
        <w:rPr>
          <w:sz w:val="17"/>
          <w:szCs w:val="17"/>
          <w:lang w:val="fr-FR"/>
        </w:rPr>
        <w:t>octroi d</w:t>
      </w:r>
      <w:r w:rsidR="0046773C" w:rsidRPr="0063436D">
        <w:rPr>
          <w:sz w:val="17"/>
          <w:szCs w:val="17"/>
          <w:lang w:val="fr-FR"/>
        </w:rPr>
        <w:t>’</w:t>
      </w:r>
      <w:r w:rsidRPr="0063436D">
        <w:rPr>
          <w:sz w:val="17"/>
          <w:szCs w:val="17"/>
          <w:lang w:val="fr-FR"/>
        </w:rPr>
        <w:t>un droit de propriété industrielle).</w:t>
      </w:r>
    </w:p>
    <w:p w:rsidR="00076F3F" w:rsidRPr="0063436D" w:rsidRDefault="00B03528" w:rsidP="006B44EF">
      <w:pPr>
        <w:spacing w:after="120" w:line="240" w:lineRule="auto"/>
        <w:ind w:left="562" w:hanging="562"/>
        <w:jc w:val="both"/>
        <w:rPr>
          <w:b/>
          <w:sz w:val="17"/>
          <w:szCs w:val="17"/>
          <w:lang w:val="fr-FR"/>
        </w:rPr>
      </w:pPr>
      <w:bookmarkStart w:id="38" w:name="Ecatdesc"/>
      <w:r w:rsidRPr="00A171B1">
        <w:rPr>
          <w:b/>
          <w:sz w:val="17"/>
          <w:szCs w:val="17"/>
          <w:lang w:val="fr-FR"/>
        </w:rPr>
        <w:t>E.</w:t>
      </w:r>
      <w:r w:rsidRPr="0063436D">
        <w:rPr>
          <w:sz w:val="17"/>
          <w:szCs w:val="17"/>
          <w:lang w:val="fr-FR"/>
        </w:rPr>
        <w:tab/>
      </w:r>
      <w:r w:rsidRPr="00A171B1">
        <w:rPr>
          <w:b/>
          <w:sz w:val="17"/>
          <w:szCs w:val="17"/>
          <w:lang w:val="fr-FR"/>
        </w:rPr>
        <w:t>Demande de réexamen avant l</w:t>
      </w:r>
      <w:r w:rsidR="0046773C" w:rsidRPr="00A171B1">
        <w:rPr>
          <w:b/>
          <w:sz w:val="17"/>
          <w:szCs w:val="17"/>
          <w:lang w:val="fr-FR"/>
        </w:rPr>
        <w:t>’</w:t>
      </w:r>
      <w:r w:rsidRPr="00A171B1">
        <w:rPr>
          <w:b/>
          <w:sz w:val="17"/>
          <w:szCs w:val="17"/>
          <w:lang w:val="fr-FR"/>
        </w:rPr>
        <w:t>enregistrement</w:t>
      </w:r>
      <w:r w:rsidR="0046773C" w:rsidRPr="00A171B1">
        <w:rPr>
          <w:b/>
          <w:sz w:val="17"/>
          <w:szCs w:val="17"/>
          <w:lang w:val="fr-FR"/>
        </w:rPr>
        <w:t> :</w:t>
      </w:r>
      <w:r w:rsidRPr="0063436D">
        <w:rPr>
          <w:sz w:val="17"/>
          <w:szCs w:val="17"/>
          <w:lang w:val="fr-FR"/>
        </w:rPr>
        <w:t xml:space="preserve"> </w:t>
      </w:r>
      <w:r w:rsidR="001D02A1">
        <w:rPr>
          <w:sz w:val="17"/>
          <w:szCs w:val="17"/>
          <w:lang w:val="fr-FR"/>
        </w:rPr>
        <w:t>c</w:t>
      </w:r>
      <w:r w:rsidRPr="0063436D">
        <w:rPr>
          <w:sz w:val="17"/>
          <w:szCs w:val="17"/>
          <w:lang w:val="fr-FR"/>
        </w:rPr>
        <w:t>ette catégorie regroupe les événements liés à la demande d</w:t>
      </w:r>
      <w:r w:rsidR="0046773C" w:rsidRPr="0063436D">
        <w:rPr>
          <w:sz w:val="17"/>
          <w:szCs w:val="17"/>
          <w:lang w:val="fr-FR"/>
        </w:rPr>
        <w:t>’</w:t>
      </w:r>
      <w:r w:rsidRPr="0063436D">
        <w:rPr>
          <w:sz w:val="17"/>
          <w:szCs w:val="17"/>
          <w:lang w:val="fr-FR"/>
        </w:rPr>
        <w:t>un réexamen avant l</w:t>
      </w:r>
      <w:r w:rsidR="0046773C" w:rsidRPr="0063436D">
        <w:rPr>
          <w:sz w:val="17"/>
          <w:szCs w:val="17"/>
          <w:lang w:val="fr-FR"/>
        </w:rPr>
        <w:t>’</w:t>
      </w:r>
      <w:r w:rsidRPr="0063436D">
        <w:rPr>
          <w:sz w:val="17"/>
          <w:szCs w:val="17"/>
          <w:lang w:val="fr-FR"/>
        </w:rPr>
        <w:t>enregistreme</w:t>
      </w:r>
      <w:r w:rsidR="00B66A4C" w:rsidRPr="0063436D">
        <w:rPr>
          <w:sz w:val="17"/>
          <w:szCs w:val="17"/>
          <w:lang w:val="fr-FR"/>
        </w:rPr>
        <w:t>nt.  El</w:t>
      </w:r>
      <w:r w:rsidR="006B44EF" w:rsidRPr="0063436D">
        <w:rPr>
          <w:sz w:val="17"/>
          <w:szCs w:val="17"/>
          <w:lang w:val="fr-FR"/>
        </w:rPr>
        <w:t>le englobe par exemple les demandes d</w:t>
      </w:r>
      <w:r w:rsidR="0046773C" w:rsidRPr="0063436D">
        <w:rPr>
          <w:sz w:val="17"/>
          <w:szCs w:val="17"/>
          <w:lang w:val="fr-FR"/>
        </w:rPr>
        <w:t>’</w:t>
      </w:r>
      <w:r w:rsidR="006B44EF" w:rsidRPr="0063436D">
        <w:rPr>
          <w:sz w:val="17"/>
          <w:szCs w:val="17"/>
          <w:lang w:val="fr-FR"/>
        </w:rPr>
        <w:t>opposition, de réexamen ou de limitation avant l</w:t>
      </w:r>
      <w:r w:rsidR="0046773C" w:rsidRPr="0063436D">
        <w:rPr>
          <w:sz w:val="17"/>
          <w:szCs w:val="17"/>
          <w:lang w:val="fr-FR"/>
        </w:rPr>
        <w:t>’</w:t>
      </w:r>
      <w:r w:rsidR="006B44EF" w:rsidRPr="0063436D">
        <w:rPr>
          <w:sz w:val="17"/>
          <w:szCs w:val="17"/>
          <w:lang w:val="fr-FR"/>
        </w:rPr>
        <w:t>enregistreme</w:t>
      </w:r>
      <w:r w:rsidR="00B66A4C" w:rsidRPr="0063436D">
        <w:rPr>
          <w:sz w:val="17"/>
          <w:szCs w:val="17"/>
          <w:lang w:val="fr-FR"/>
        </w:rPr>
        <w:t>nt.  El</w:t>
      </w:r>
      <w:r w:rsidR="006B44EF" w:rsidRPr="0063436D">
        <w:rPr>
          <w:sz w:val="17"/>
          <w:szCs w:val="17"/>
          <w:lang w:val="fr-FR"/>
        </w:rPr>
        <w:t>le comprend également les cas où ces demandes ont été déclarées irrecevables, ont été rejetées ou ont été retiré</w:t>
      </w:r>
      <w:bookmarkEnd w:id="38"/>
      <w:r w:rsidR="00B66A4C" w:rsidRPr="0063436D">
        <w:rPr>
          <w:sz w:val="17"/>
          <w:szCs w:val="17"/>
          <w:lang w:val="fr-FR"/>
        </w:rPr>
        <w:t>es.  Le</w:t>
      </w:r>
      <w:r w:rsidR="006B44EF" w:rsidRPr="0063436D">
        <w:rPr>
          <w:sz w:val="17"/>
          <w:szCs w:val="17"/>
          <w:lang w:val="fr-FR"/>
        </w:rPr>
        <w:t>s événements relevant de cette catégorie peuvent faire passer une demande du stade de l</w:t>
      </w:r>
      <w:r w:rsidR="0046773C" w:rsidRPr="0063436D">
        <w:rPr>
          <w:sz w:val="17"/>
          <w:szCs w:val="17"/>
          <w:lang w:val="fr-FR"/>
        </w:rPr>
        <w:t>’</w:t>
      </w:r>
      <w:r w:rsidR="006B44EF" w:rsidRPr="0063436D">
        <w:rPr>
          <w:sz w:val="17"/>
          <w:szCs w:val="17"/>
          <w:lang w:val="fr-FR"/>
        </w:rPr>
        <w:t>examen ou de l</w:t>
      </w:r>
      <w:r w:rsidR="0046773C" w:rsidRPr="0063436D">
        <w:rPr>
          <w:sz w:val="17"/>
          <w:szCs w:val="17"/>
          <w:lang w:val="fr-FR"/>
        </w:rPr>
        <w:t>’</w:t>
      </w:r>
      <w:r w:rsidR="006B44EF" w:rsidRPr="0063436D">
        <w:rPr>
          <w:sz w:val="17"/>
          <w:szCs w:val="17"/>
          <w:lang w:val="fr-FR"/>
        </w:rPr>
        <w:t>extinction probable ou définitive au stade de la contestation avant l</w:t>
      </w:r>
      <w:r w:rsidR="0046773C" w:rsidRPr="0063436D">
        <w:rPr>
          <w:sz w:val="17"/>
          <w:szCs w:val="17"/>
          <w:lang w:val="fr-FR"/>
        </w:rPr>
        <w:t>’</w:t>
      </w:r>
      <w:r w:rsidR="006B44EF" w:rsidRPr="0063436D">
        <w:rPr>
          <w:sz w:val="17"/>
          <w:szCs w:val="17"/>
          <w:lang w:val="fr-FR"/>
        </w:rPr>
        <w:t>enregistrement.</w:t>
      </w:r>
    </w:p>
    <w:p w:rsidR="00076F3F" w:rsidRPr="0063436D" w:rsidRDefault="006B44EF" w:rsidP="006B44EF">
      <w:pPr>
        <w:spacing w:after="120" w:line="240" w:lineRule="auto"/>
        <w:ind w:left="567" w:hanging="567"/>
        <w:jc w:val="both"/>
        <w:rPr>
          <w:sz w:val="17"/>
          <w:szCs w:val="17"/>
          <w:lang w:val="fr-FR"/>
        </w:rPr>
      </w:pPr>
      <w:r w:rsidRPr="0063436D">
        <w:rPr>
          <w:sz w:val="17"/>
          <w:szCs w:val="17"/>
          <w:lang w:val="fr-FR"/>
        </w:rPr>
        <w:t>E10.</w:t>
      </w:r>
      <w:r w:rsidR="00462B59" w:rsidRPr="0063436D">
        <w:rPr>
          <w:sz w:val="17"/>
          <w:szCs w:val="17"/>
          <w:lang w:val="fr-FR"/>
        </w:rPr>
        <w:tab/>
      </w:r>
      <w:r w:rsidRPr="00A171B1">
        <w:rPr>
          <w:b/>
          <w:sz w:val="17"/>
          <w:szCs w:val="17"/>
          <w:lang w:val="fr-FR"/>
        </w:rPr>
        <w:t>Réexamen avant l</w:t>
      </w:r>
      <w:r w:rsidR="0046773C" w:rsidRPr="00A171B1">
        <w:rPr>
          <w:b/>
          <w:sz w:val="17"/>
          <w:szCs w:val="17"/>
          <w:lang w:val="fr-FR"/>
        </w:rPr>
        <w:t>’</w:t>
      </w:r>
      <w:r w:rsidRPr="00A171B1">
        <w:rPr>
          <w:b/>
          <w:sz w:val="17"/>
          <w:szCs w:val="17"/>
          <w:lang w:val="fr-FR"/>
        </w:rPr>
        <w:t>enregistrement demandé</w:t>
      </w:r>
      <w:r w:rsidR="0046773C" w:rsidRPr="00A171B1">
        <w:rPr>
          <w:b/>
          <w:sz w:val="17"/>
          <w:szCs w:val="17"/>
          <w:lang w:val="fr-FR"/>
        </w:rPr>
        <w:t> :</w:t>
      </w:r>
      <w:r w:rsidR="008C0189" w:rsidRPr="0063436D">
        <w:rPr>
          <w:sz w:val="17"/>
          <w:szCs w:val="17"/>
          <w:lang w:val="fr-FR"/>
        </w:rPr>
        <w:t xml:space="preserve"> u</w:t>
      </w:r>
      <w:r w:rsidRPr="0063436D">
        <w:rPr>
          <w:sz w:val="17"/>
          <w:szCs w:val="17"/>
          <w:lang w:val="fr-FR"/>
        </w:rPr>
        <w:t>n réexamen avant l</w:t>
      </w:r>
      <w:r w:rsidR="0046773C" w:rsidRPr="0063436D">
        <w:rPr>
          <w:sz w:val="17"/>
          <w:szCs w:val="17"/>
          <w:lang w:val="fr-FR"/>
        </w:rPr>
        <w:t>’</w:t>
      </w:r>
      <w:r w:rsidRPr="0063436D">
        <w:rPr>
          <w:sz w:val="17"/>
          <w:szCs w:val="17"/>
          <w:lang w:val="fr-FR"/>
        </w:rPr>
        <w:t>enregistrement a été deman</w:t>
      </w:r>
      <w:r w:rsidR="00B66A4C" w:rsidRPr="0063436D">
        <w:rPr>
          <w:sz w:val="17"/>
          <w:szCs w:val="17"/>
          <w:lang w:val="fr-FR"/>
        </w:rPr>
        <w:t>dé.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w:t>
      </w:r>
      <w:r w:rsidR="0046773C" w:rsidRPr="0063436D">
        <w:rPr>
          <w:sz w:val="17"/>
          <w:szCs w:val="17"/>
          <w:lang w:val="fr-FR"/>
        </w:rPr>
        <w:t>’</w:t>
      </w:r>
      <w:r w:rsidRPr="0063436D">
        <w:rPr>
          <w:sz w:val="17"/>
          <w:szCs w:val="17"/>
          <w:lang w:val="fr-FR"/>
        </w:rPr>
        <w:t>une demande d</w:t>
      </w:r>
      <w:r w:rsidR="0046773C" w:rsidRPr="0063436D">
        <w:rPr>
          <w:sz w:val="17"/>
          <w:szCs w:val="17"/>
          <w:lang w:val="fr-FR"/>
        </w:rPr>
        <w:t>’</w:t>
      </w:r>
      <w:r w:rsidRPr="0063436D">
        <w:rPr>
          <w:sz w:val="17"/>
          <w:szCs w:val="17"/>
          <w:lang w:val="fr-FR"/>
        </w:rPr>
        <w:t>opposition, de réexamen ou de limitation avant l</w:t>
      </w:r>
      <w:r w:rsidR="0046773C" w:rsidRPr="0063436D">
        <w:rPr>
          <w:sz w:val="17"/>
          <w:szCs w:val="17"/>
          <w:lang w:val="fr-FR"/>
        </w:rPr>
        <w:t>’</w:t>
      </w:r>
      <w:r w:rsidRPr="0063436D">
        <w:rPr>
          <w:sz w:val="17"/>
          <w:szCs w:val="17"/>
          <w:lang w:val="fr-FR"/>
        </w:rPr>
        <w:t>enregistrement.</w:t>
      </w:r>
    </w:p>
    <w:p w:rsidR="00076F3F" w:rsidRPr="0063436D" w:rsidRDefault="00F109A6" w:rsidP="00F109A6">
      <w:pPr>
        <w:spacing w:after="120" w:line="240" w:lineRule="auto"/>
        <w:ind w:left="562" w:hanging="562"/>
        <w:jc w:val="both"/>
        <w:rPr>
          <w:sz w:val="17"/>
          <w:szCs w:val="17"/>
          <w:lang w:val="fr-FR"/>
        </w:rPr>
      </w:pPr>
      <w:r w:rsidRPr="0063436D">
        <w:rPr>
          <w:sz w:val="17"/>
          <w:szCs w:val="17"/>
          <w:lang w:val="fr-FR"/>
        </w:rPr>
        <w:t>E11*.</w:t>
      </w:r>
      <w:r w:rsidR="00462B59" w:rsidRPr="0063436D">
        <w:rPr>
          <w:sz w:val="17"/>
          <w:szCs w:val="17"/>
          <w:lang w:val="fr-FR"/>
        </w:rPr>
        <w:tab/>
      </w:r>
      <w:r w:rsidRPr="0063436D">
        <w:rPr>
          <w:sz w:val="17"/>
          <w:szCs w:val="17"/>
          <w:lang w:val="fr-FR"/>
        </w:rPr>
        <w:tab/>
        <w:t>Opposition avant l</w:t>
      </w:r>
      <w:r w:rsidR="0046773C" w:rsidRPr="0063436D">
        <w:rPr>
          <w:sz w:val="17"/>
          <w:szCs w:val="17"/>
          <w:lang w:val="fr-FR"/>
        </w:rPr>
        <w:t>’</w:t>
      </w:r>
      <w:r w:rsidR="008C0189" w:rsidRPr="0063436D">
        <w:rPr>
          <w:sz w:val="17"/>
          <w:szCs w:val="17"/>
          <w:lang w:val="fr-FR"/>
        </w:rPr>
        <w:t>enregistrement formée (u</w:t>
      </w:r>
      <w:r w:rsidRPr="0063436D">
        <w:rPr>
          <w:sz w:val="17"/>
          <w:szCs w:val="17"/>
          <w:lang w:val="fr-FR"/>
        </w:rPr>
        <w:t>ne opposition avant l</w:t>
      </w:r>
      <w:r w:rsidR="0046773C" w:rsidRPr="0063436D">
        <w:rPr>
          <w:sz w:val="17"/>
          <w:szCs w:val="17"/>
          <w:lang w:val="fr-FR"/>
        </w:rPr>
        <w:t>’</w:t>
      </w:r>
      <w:r w:rsidRPr="0063436D">
        <w:rPr>
          <w:sz w:val="17"/>
          <w:szCs w:val="17"/>
          <w:lang w:val="fr-FR"/>
        </w:rPr>
        <w:t>enregistrement a été introduite).</w:t>
      </w:r>
    </w:p>
    <w:p w:rsidR="00076F3F" w:rsidRPr="0063436D" w:rsidRDefault="00F109A6" w:rsidP="00F109A6">
      <w:pPr>
        <w:spacing w:after="120" w:line="240" w:lineRule="auto"/>
        <w:ind w:left="562" w:hanging="562"/>
        <w:jc w:val="both"/>
        <w:rPr>
          <w:sz w:val="17"/>
          <w:szCs w:val="17"/>
          <w:lang w:val="fr-FR"/>
        </w:rPr>
      </w:pPr>
      <w:r w:rsidRPr="0063436D">
        <w:rPr>
          <w:sz w:val="17"/>
          <w:szCs w:val="17"/>
          <w:lang w:val="fr-FR"/>
        </w:rPr>
        <w:t>E12*.</w:t>
      </w:r>
      <w:r w:rsidR="00462B59" w:rsidRPr="0063436D">
        <w:rPr>
          <w:sz w:val="17"/>
          <w:szCs w:val="17"/>
          <w:lang w:val="fr-FR"/>
        </w:rPr>
        <w:tab/>
      </w:r>
      <w:r w:rsidRPr="0063436D">
        <w:rPr>
          <w:sz w:val="17"/>
          <w:szCs w:val="17"/>
          <w:lang w:val="fr-FR"/>
        </w:rPr>
        <w:tab/>
        <w:t>Nouvel examen avant l</w:t>
      </w:r>
      <w:r w:rsidR="0046773C" w:rsidRPr="0063436D">
        <w:rPr>
          <w:sz w:val="17"/>
          <w:szCs w:val="17"/>
          <w:lang w:val="fr-FR"/>
        </w:rPr>
        <w:t>’</w:t>
      </w:r>
      <w:r w:rsidRPr="0063436D">
        <w:rPr>
          <w:sz w:val="17"/>
          <w:szCs w:val="17"/>
          <w:lang w:val="fr-FR"/>
        </w:rPr>
        <w:t>enregistrement demandé (</w:t>
      </w:r>
      <w:r w:rsidR="00DC580E" w:rsidRPr="0063436D">
        <w:rPr>
          <w:sz w:val="17"/>
          <w:szCs w:val="17"/>
          <w:lang w:val="fr-FR"/>
        </w:rPr>
        <w:t>u</w:t>
      </w:r>
      <w:r w:rsidRPr="0063436D">
        <w:rPr>
          <w:sz w:val="17"/>
          <w:szCs w:val="17"/>
          <w:lang w:val="fr-FR"/>
        </w:rPr>
        <w:t>n nouvel examen avant l</w:t>
      </w:r>
      <w:r w:rsidR="0046773C" w:rsidRPr="0063436D">
        <w:rPr>
          <w:sz w:val="17"/>
          <w:szCs w:val="17"/>
          <w:lang w:val="fr-FR"/>
        </w:rPr>
        <w:t>’</w:t>
      </w:r>
      <w:r w:rsidRPr="0063436D">
        <w:rPr>
          <w:sz w:val="17"/>
          <w:szCs w:val="17"/>
          <w:lang w:val="fr-FR"/>
        </w:rPr>
        <w:t>enregistrement a été demandé).</w:t>
      </w:r>
    </w:p>
    <w:p w:rsidR="00076F3F" w:rsidRPr="0063436D" w:rsidRDefault="00F109A6" w:rsidP="00F109A6">
      <w:pPr>
        <w:spacing w:after="120" w:line="240" w:lineRule="auto"/>
        <w:ind w:left="562" w:hanging="562"/>
        <w:jc w:val="both"/>
        <w:rPr>
          <w:sz w:val="17"/>
          <w:szCs w:val="17"/>
          <w:lang w:val="fr-FR"/>
        </w:rPr>
      </w:pPr>
      <w:r w:rsidRPr="0063436D">
        <w:rPr>
          <w:sz w:val="17"/>
          <w:szCs w:val="17"/>
          <w:lang w:val="fr-FR"/>
        </w:rPr>
        <w:t>E13*.</w:t>
      </w:r>
      <w:r w:rsidR="00462B59" w:rsidRPr="0063436D">
        <w:rPr>
          <w:sz w:val="17"/>
          <w:szCs w:val="17"/>
          <w:lang w:val="fr-FR"/>
        </w:rPr>
        <w:tab/>
      </w:r>
      <w:r w:rsidRPr="0063436D">
        <w:rPr>
          <w:sz w:val="17"/>
          <w:szCs w:val="17"/>
          <w:lang w:val="fr-FR"/>
        </w:rPr>
        <w:tab/>
        <w:t>Limitation avant l</w:t>
      </w:r>
      <w:r w:rsidR="0046773C" w:rsidRPr="0063436D">
        <w:rPr>
          <w:sz w:val="17"/>
          <w:szCs w:val="17"/>
          <w:lang w:val="fr-FR"/>
        </w:rPr>
        <w:t>’</w:t>
      </w:r>
      <w:r w:rsidRPr="0063436D">
        <w:rPr>
          <w:sz w:val="17"/>
          <w:szCs w:val="17"/>
          <w:lang w:val="fr-FR"/>
        </w:rPr>
        <w:t>enregistrement dema</w:t>
      </w:r>
      <w:r w:rsidR="008C0189" w:rsidRPr="0063436D">
        <w:rPr>
          <w:sz w:val="17"/>
          <w:szCs w:val="17"/>
          <w:lang w:val="fr-FR"/>
        </w:rPr>
        <w:t>ndée (u</w:t>
      </w:r>
      <w:r w:rsidRPr="0063436D">
        <w:rPr>
          <w:sz w:val="17"/>
          <w:szCs w:val="17"/>
          <w:lang w:val="fr-FR"/>
        </w:rPr>
        <w:t>ne limitation de la demande avant l</w:t>
      </w:r>
      <w:r w:rsidR="0046773C" w:rsidRPr="0063436D">
        <w:rPr>
          <w:sz w:val="17"/>
          <w:szCs w:val="17"/>
          <w:lang w:val="fr-FR"/>
        </w:rPr>
        <w:t>’</w:t>
      </w:r>
      <w:r w:rsidRPr="0063436D">
        <w:rPr>
          <w:sz w:val="17"/>
          <w:szCs w:val="17"/>
          <w:lang w:val="fr-FR"/>
        </w:rPr>
        <w:t>enregistrement a été demandée).</w:t>
      </w:r>
    </w:p>
    <w:p w:rsidR="00076F3F" w:rsidRPr="0063436D" w:rsidRDefault="00F109A6" w:rsidP="00F109A6">
      <w:pPr>
        <w:tabs>
          <w:tab w:val="left" w:pos="3550"/>
        </w:tabs>
        <w:spacing w:after="120" w:line="240" w:lineRule="auto"/>
        <w:ind w:left="567" w:hanging="567"/>
        <w:jc w:val="both"/>
        <w:rPr>
          <w:sz w:val="17"/>
          <w:szCs w:val="17"/>
          <w:lang w:val="fr-FR"/>
        </w:rPr>
      </w:pPr>
      <w:r w:rsidRPr="0063436D">
        <w:rPr>
          <w:sz w:val="17"/>
          <w:szCs w:val="17"/>
          <w:lang w:val="fr-FR"/>
        </w:rPr>
        <w:t>E14.</w:t>
      </w:r>
      <w:r w:rsidR="00462B59" w:rsidRPr="0063436D">
        <w:rPr>
          <w:sz w:val="17"/>
          <w:szCs w:val="17"/>
          <w:lang w:val="fr-FR"/>
        </w:rPr>
        <w:tab/>
      </w:r>
      <w:r w:rsidR="00B3176F" w:rsidRPr="0063436D">
        <w:rPr>
          <w:sz w:val="17"/>
          <w:szCs w:val="17"/>
          <w:lang w:val="fr-FR"/>
        </w:rPr>
        <w:t>O</w:t>
      </w:r>
      <w:r w:rsidR="00462B59" w:rsidRPr="0063436D">
        <w:rPr>
          <w:sz w:val="17"/>
          <w:szCs w:val="17"/>
          <w:lang w:val="fr-FR"/>
        </w:rPr>
        <w:t>bservation</w:t>
      </w:r>
      <w:r w:rsidR="00B3176F" w:rsidRPr="0063436D">
        <w:rPr>
          <w:sz w:val="17"/>
          <w:szCs w:val="17"/>
          <w:lang w:val="fr-FR"/>
        </w:rPr>
        <w:t>s</w:t>
      </w:r>
      <w:r w:rsidR="00462B59" w:rsidRPr="0063436D">
        <w:rPr>
          <w:sz w:val="17"/>
          <w:szCs w:val="17"/>
          <w:lang w:val="fr-FR"/>
        </w:rPr>
        <w:t xml:space="preserve"> </w:t>
      </w:r>
      <w:r w:rsidR="00B3176F" w:rsidRPr="0063436D">
        <w:rPr>
          <w:sz w:val="17"/>
          <w:szCs w:val="17"/>
          <w:lang w:val="fr-FR"/>
        </w:rPr>
        <w:t>avant l</w:t>
      </w:r>
      <w:r w:rsidR="0046773C" w:rsidRPr="0063436D">
        <w:rPr>
          <w:sz w:val="17"/>
          <w:szCs w:val="17"/>
          <w:lang w:val="fr-FR"/>
        </w:rPr>
        <w:t>’</w:t>
      </w:r>
      <w:r w:rsidR="00B3176F" w:rsidRPr="0063436D">
        <w:rPr>
          <w:sz w:val="17"/>
          <w:szCs w:val="17"/>
          <w:lang w:val="fr-FR"/>
        </w:rPr>
        <w:t xml:space="preserve">enregistrement déposées par un tiers </w:t>
      </w:r>
      <w:r w:rsidR="00462B59" w:rsidRPr="0063436D">
        <w:rPr>
          <w:sz w:val="17"/>
          <w:szCs w:val="17"/>
          <w:lang w:val="fr-FR"/>
        </w:rPr>
        <w:t>(</w:t>
      </w:r>
      <w:r w:rsidR="008C0189" w:rsidRPr="0063436D">
        <w:rPr>
          <w:sz w:val="17"/>
          <w:szCs w:val="17"/>
          <w:lang w:val="fr-FR"/>
        </w:rPr>
        <w:t>u</w:t>
      </w:r>
      <w:r w:rsidR="00B3176F" w:rsidRPr="0063436D">
        <w:rPr>
          <w:sz w:val="17"/>
          <w:szCs w:val="17"/>
          <w:lang w:val="fr-FR"/>
        </w:rPr>
        <w:t>n tiers a déposé auprès de l</w:t>
      </w:r>
      <w:r w:rsidR="0046773C" w:rsidRPr="0063436D">
        <w:rPr>
          <w:sz w:val="17"/>
          <w:szCs w:val="17"/>
          <w:lang w:val="fr-FR"/>
        </w:rPr>
        <w:t>’</w:t>
      </w:r>
      <w:r w:rsidR="00B3176F" w:rsidRPr="0063436D">
        <w:rPr>
          <w:sz w:val="17"/>
          <w:szCs w:val="17"/>
          <w:lang w:val="fr-FR"/>
        </w:rPr>
        <w:t>office de propriété industrielle des documents relatifs aux droits antérieurs ou d</w:t>
      </w:r>
      <w:r w:rsidR="0046773C" w:rsidRPr="0063436D">
        <w:rPr>
          <w:sz w:val="17"/>
          <w:szCs w:val="17"/>
          <w:lang w:val="fr-FR"/>
        </w:rPr>
        <w:t>’</w:t>
      </w:r>
      <w:r w:rsidR="00B3176F" w:rsidRPr="0063436D">
        <w:rPr>
          <w:sz w:val="17"/>
          <w:szCs w:val="17"/>
          <w:lang w:val="fr-FR"/>
        </w:rPr>
        <w:t xml:space="preserve">autres </w:t>
      </w:r>
      <w:r w:rsidR="00462B59" w:rsidRPr="0063436D">
        <w:rPr>
          <w:sz w:val="17"/>
          <w:szCs w:val="17"/>
          <w:lang w:val="fr-FR"/>
        </w:rPr>
        <w:t>information</w:t>
      </w:r>
      <w:r w:rsidR="00B3176F" w:rsidRPr="0063436D">
        <w:rPr>
          <w:sz w:val="17"/>
          <w:szCs w:val="17"/>
          <w:lang w:val="fr-FR"/>
        </w:rPr>
        <w:t>s</w:t>
      </w:r>
      <w:r w:rsidR="00714A6B" w:rsidRPr="0063436D">
        <w:rPr>
          <w:sz w:val="17"/>
          <w:szCs w:val="17"/>
          <w:lang w:val="fr-FR"/>
        </w:rPr>
        <w:t xml:space="preserve"> connexes</w:t>
      </w:r>
      <w:r w:rsidR="00462B59" w:rsidRPr="0063436D">
        <w:rPr>
          <w:sz w:val="17"/>
          <w:szCs w:val="17"/>
          <w:lang w:val="fr-FR"/>
        </w:rPr>
        <w:t xml:space="preserve"> </w:t>
      </w:r>
      <w:r w:rsidR="00B3176F" w:rsidRPr="0063436D">
        <w:rPr>
          <w:sz w:val="17"/>
          <w:szCs w:val="17"/>
          <w:lang w:val="fr-FR"/>
        </w:rPr>
        <w:t>avant l</w:t>
      </w:r>
      <w:r w:rsidR="0046773C" w:rsidRPr="0063436D">
        <w:rPr>
          <w:sz w:val="17"/>
          <w:szCs w:val="17"/>
          <w:lang w:val="fr-FR"/>
        </w:rPr>
        <w:t>’</w:t>
      </w:r>
      <w:r w:rsidR="00B3176F" w:rsidRPr="0063436D">
        <w:rPr>
          <w:sz w:val="17"/>
          <w:szCs w:val="17"/>
          <w:lang w:val="fr-FR"/>
        </w:rPr>
        <w:t>octroi d</w:t>
      </w:r>
      <w:r w:rsidR="0046773C" w:rsidRPr="0063436D">
        <w:rPr>
          <w:sz w:val="17"/>
          <w:szCs w:val="17"/>
          <w:lang w:val="fr-FR"/>
        </w:rPr>
        <w:t>’</w:t>
      </w:r>
      <w:r w:rsidR="00B3176F" w:rsidRPr="0063436D">
        <w:rPr>
          <w:sz w:val="17"/>
          <w:szCs w:val="17"/>
          <w:lang w:val="fr-FR"/>
        </w:rPr>
        <w:t>un droit de propriété industrielle</w:t>
      </w:r>
      <w:r w:rsidR="00462B59" w:rsidRPr="0063436D">
        <w:rPr>
          <w:sz w:val="17"/>
          <w:szCs w:val="17"/>
          <w:lang w:val="fr-FR"/>
        </w:rPr>
        <w:t>)</w:t>
      </w:r>
      <w:r w:rsidR="00B3176F" w:rsidRPr="0063436D">
        <w:rPr>
          <w:sz w:val="17"/>
          <w:szCs w:val="17"/>
          <w:lang w:val="fr-FR"/>
        </w:rPr>
        <w:t>.</w:t>
      </w:r>
    </w:p>
    <w:p w:rsidR="00076F3F" w:rsidRPr="0063436D" w:rsidRDefault="00F109A6" w:rsidP="00F109A6">
      <w:pPr>
        <w:tabs>
          <w:tab w:val="left" w:pos="3550"/>
        </w:tabs>
        <w:spacing w:after="200" w:line="240" w:lineRule="auto"/>
        <w:ind w:left="567" w:hanging="567"/>
        <w:jc w:val="both"/>
        <w:rPr>
          <w:sz w:val="17"/>
          <w:szCs w:val="17"/>
          <w:lang w:val="fr-FR"/>
        </w:rPr>
      </w:pPr>
      <w:r w:rsidRPr="0063436D">
        <w:rPr>
          <w:sz w:val="17"/>
          <w:szCs w:val="17"/>
          <w:lang w:val="fr-FR"/>
        </w:rPr>
        <w:t>E15.</w:t>
      </w:r>
      <w:r w:rsidR="00462B59" w:rsidRPr="0063436D">
        <w:rPr>
          <w:sz w:val="17"/>
          <w:szCs w:val="17"/>
          <w:lang w:val="fr-FR"/>
        </w:rPr>
        <w:tab/>
      </w:r>
      <w:r w:rsidRPr="0063436D">
        <w:rPr>
          <w:sz w:val="17"/>
          <w:szCs w:val="17"/>
          <w:lang w:val="fr-FR"/>
        </w:rPr>
        <w:t>Demande de réexamen avant l</w:t>
      </w:r>
      <w:r w:rsidR="0046773C" w:rsidRPr="0063436D">
        <w:rPr>
          <w:sz w:val="17"/>
          <w:szCs w:val="17"/>
          <w:lang w:val="fr-FR"/>
        </w:rPr>
        <w:t>’</w:t>
      </w:r>
      <w:r w:rsidR="008C0189" w:rsidRPr="0063436D">
        <w:rPr>
          <w:sz w:val="17"/>
          <w:szCs w:val="17"/>
          <w:lang w:val="fr-FR"/>
        </w:rPr>
        <w:t>enregistrement rejetée (u</w:t>
      </w:r>
      <w:r w:rsidRPr="0063436D">
        <w:rPr>
          <w:sz w:val="17"/>
          <w:szCs w:val="17"/>
          <w:lang w:val="fr-FR"/>
        </w:rPr>
        <w:t>ne demande de réexamen avant l</w:t>
      </w:r>
      <w:r w:rsidR="0046773C" w:rsidRPr="0063436D">
        <w:rPr>
          <w:sz w:val="17"/>
          <w:szCs w:val="17"/>
          <w:lang w:val="fr-FR"/>
        </w:rPr>
        <w:t>’</w:t>
      </w:r>
      <w:r w:rsidRPr="0063436D">
        <w:rPr>
          <w:sz w:val="17"/>
          <w:szCs w:val="17"/>
          <w:lang w:val="fr-FR"/>
        </w:rPr>
        <w:t>enregistrement a été déclarée irrecevable, a été rejetée ou a été retirée)</w:t>
      </w:r>
    </w:p>
    <w:p w:rsidR="00076F3F" w:rsidRPr="0063436D" w:rsidRDefault="00462B59" w:rsidP="00F109A6">
      <w:pPr>
        <w:spacing w:after="120" w:line="240" w:lineRule="auto"/>
        <w:ind w:left="562" w:hanging="562"/>
        <w:jc w:val="both"/>
        <w:rPr>
          <w:sz w:val="17"/>
          <w:szCs w:val="17"/>
          <w:lang w:val="fr-FR"/>
        </w:rPr>
      </w:pPr>
      <w:r w:rsidRPr="0063436D">
        <w:rPr>
          <w:b/>
          <w:sz w:val="17"/>
          <w:szCs w:val="17"/>
          <w:lang w:val="fr-FR"/>
        </w:rPr>
        <w:t>F.</w:t>
      </w:r>
      <w:r w:rsidRPr="0063436D">
        <w:rPr>
          <w:b/>
          <w:sz w:val="17"/>
          <w:szCs w:val="17"/>
          <w:lang w:val="fr-FR"/>
        </w:rPr>
        <w:tab/>
      </w:r>
      <w:bookmarkStart w:id="39" w:name="Fcatname"/>
      <w:r w:rsidR="00E7609C" w:rsidRPr="0063436D">
        <w:rPr>
          <w:b/>
          <w:sz w:val="17"/>
          <w:szCs w:val="17"/>
          <w:lang w:val="fr-FR"/>
        </w:rPr>
        <w:t>Enregistrement de la marque</w:t>
      </w:r>
      <w:bookmarkEnd w:id="39"/>
      <w:r w:rsidR="0046773C" w:rsidRPr="0063436D">
        <w:rPr>
          <w:b/>
          <w:sz w:val="17"/>
          <w:szCs w:val="17"/>
          <w:lang w:val="fr-FR"/>
        </w:rPr>
        <w:t> :</w:t>
      </w:r>
      <w:r w:rsidRPr="0063436D">
        <w:rPr>
          <w:b/>
          <w:sz w:val="17"/>
          <w:szCs w:val="17"/>
          <w:lang w:val="fr-FR"/>
        </w:rPr>
        <w:t xml:space="preserve"> </w:t>
      </w:r>
      <w:bookmarkStart w:id="40" w:name="Fcatdesc"/>
      <w:r w:rsidR="008C0189" w:rsidRPr="0063436D">
        <w:rPr>
          <w:sz w:val="17"/>
          <w:szCs w:val="17"/>
          <w:lang w:val="fr-FR"/>
        </w:rPr>
        <w:t>c</w:t>
      </w:r>
      <w:r w:rsidR="00E7609C" w:rsidRPr="0063436D">
        <w:rPr>
          <w:sz w:val="17"/>
          <w:szCs w:val="17"/>
          <w:lang w:val="fr-FR"/>
        </w:rPr>
        <w:t>ette</w:t>
      </w:r>
      <w:r w:rsidRPr="0063436D">
        <w:rPr>
          <w:sz w:val="17"/>
          <w:szCs w:val="17"/>
          <w:lang w:val="fr-FR"/>
        </w:rPr>
        <w:t xml:space="preserve"> cat</w:t>
      </w:r>
      <w:r w:rsidR="00E7609C" w:rsidRPr="0063436D">
        <w:rPr>
          <w:sz w:val="17"/>
          <w:szCs w:val="17"/>
          <w:lang w:val="fr-FR"/>
        </w:rPr>
        <w:t>é</w:t>
      </w:r>
      <w:r w:rsidRPr="0063436D">
        <w:rPr>
          <w:sz w:val="17"/>
          <w:szCs w:val="17"/>
          <w:lang w:val="fr-FR"/>
        </w:rPr>
        <w:t>gor</w:t>
      </w:r>
      <w:r w:rsidR="00E7609C" w:rsidRPr="0063436D">
        <w:rPr>
          <w:sz w:val="17"/>
          <w:szCs w:val="17"/>
          <w:lang w:val="fr-FR"/>
        </w:rPr>
        <w:t>ie re</w:t>
      </w:r>
      <w:r w:rsidRPr="0063436D">
        <w:rPr>
          <w:sz w:val="17"/>
          <w:szCs w:val="17"/>
          <w:lang w:val="fr-FR"/>
        </w:rPr>
        <w:t>group</w:t>
      </w:r>
      <w:r w:rsidR="00E7609C" w:rsidRPr="0063436D">
        <w:rPr>
          <w:sz w:val="17"/>
          <w:szCs w:val="17"/>
          <w:lang w:val="fr-FR"/>
        </w:rPr>
        <w:t>e les événements qui se rapportent à la date d</w:t>
      </w:r>
      <w:r w:rsidR="0046773C" w:rsidRPr="0063436D">
        <w:rPr>
          <w:sz w:val="17"/>
          <w:szCs w:val="17"/>
          <w:lang w:val="fr-FR"/>
        </w:rPr>
        <w:t>’</w:t>
      </w:r>
      <w:r w:rsidRPr="0063436D">
        <w:rPr>
          <w:sz w:val="17"/>
          <w:szCs w:val="17"/>
          <w:lang w:val="fr-FR"/>
        </w:rPr>
        <w:t>effet</w:t>
      </w:r>
      <w:r w:rsidR="00E7609C" w:rsidRPr="0063436D">
        <w:rPr>
          <w:sz w:val="17"/>
          <w:szCs w:val="17"/>
          <w:lang w:val="fr-FR"/>
        </w:rPr>
        <w:t xml:space="preserve"> de l</w:t>
      </w:r>
      <w:r w:rsidR="0046773C" w:rsidRPr="0063436D">
        <w:rPr>
          <w:sz w:val="17"/>
          <w:szCs w:val="17"/>
          <w:lang w:val="fr-FR"/>
        </w:rPr>
        <w:t>’</w:t>
      </w:r>
      <w:r w:rsidR="00E7609C" w:rsidRPr="0063436D">
        <w:rPr>
          <w:sz w:val="17"/>
          <w:szCs w:val="17"/>
          <w:lang w:val="fr-FR"/>
        </w:rPr>
        <w:t>octroi d</w:t>
      </w:r>
      <w:r w:rsidR="0046773C" w:rsidRPr="0063436D">
        <w:rPr>
          <w:sz w:val="17"/>
          <w:szCs w:val="17"/>
          <w:lang w:val="fr-FR"/>
        </w:rPr>
        <w:t>’</w:t>
      </w:r>
      <w:r w:rsidR="00E7609C" w:rsidRPr="0063436D">
        <w:rPr>
          <w:sz w:val="17"/>
          <w:szCs w:val="17"/>
          <w:lang w:val="fr-FR"/>
        </w:rPr>
        <w:t>un droit de propriété industrielle ou de l</w:t>
      </w:r>
      <w:r w:rsidR="0046773C" w:rsidRPr="0063436D">
        <w:rPr>
          <w:sz w:val="17"/>
          <w:szCs w:val="17"/>
          <w:lang w:val="fr-FR"/>
        </w:rPr>
        <w:t>’</w:t>
      </w:r>
      <w:r w:rsidR="00E7609C" w:rsidRPr="0063436D">
        <w:rPr>
          <w:sz w:val="17"/>
          <w:szCs w:val="17"/>
          <w:lang w:val="fr-FR"/>
        </w:rPr>
        <w:t>inscription de la marque au registre de l</w:t>
      </w:r>
      <w:r w:rsidR="0046773C" w:rsidRPr="0063436D">
        <w:rPr>
          <w:sz w:val="17"/>
          <w:szCs w:val="17"/>
          <w:lang w:val="fr-FR"/>
        </w:rPr>
        <w:t>’</w:t>
      </w:r>
      <w:r w:rsidR="00E7609C" w:rsidRPr="0063436D">
        <w:rPr>
          <w:sz w:val="17"/>
          <w:szCs w:val="17"/>
          <w:lang w:val="fr-FR"/>
        </w:rPr>
        <w:t>office de propriété industriel</w:t>
      </w:r>
      <w:r w:rsidR="00B66A4C" w:rsidRPr="0063436D">
        <w:rPr>
          <w:sz w:val="17"/>
          <w:szCs w:val="17"/>
          <w:lang w:val="fr-FR"/>
        </w:rPr>
        <w:t>le.  Il</w:t>
      </w:r>
      <w:r w:rsidR="00E7609C" w:rsidRPr="0063436D">
        <w:rPr>
          <w:sz w:val="17"/>
          <w:szCs w:val="17"/>
          <w:lang w:val="fr-FR"/>
        </w:rPr>
        <w:t xml:space="preserve"> peut s</w:t>
      </w:r>
      <w:r w:rsidR="0046773C" w:rsidRPr="0063436D">
        <w:rPr>
          <w:sz w:val="17"/>
          <w:szCs w:val="17"/>
          <w:lang w:val="fr-FR"/>
        </w:rPr>
        <w:t>’</w:t>
      </w:r>
      <w:r w:rsidR="00E7609C" w:rsidRPr="0063436D">
        <w:rPr>
          <w:sz w:val="17"/>
          <w:szCs w:val="17"/>
          <w:lang w:val="fr-FR"/>
        </w:rPr>
        <w:t>agir par exe</w:t>
      </w:r>
      <w:r w:rsidRPr="0063436D">
        <w:rPr>
          <w:sz w:val="17"/>
          <w:szCs w:val="17"/>
          <w:lang w:val="fr-FR"/>
        </w:rPr>
        <w:t>mple</w:t>
      </w:r>
      <w:r w:rsidR="00E7609C" w:rsidRPr="0063436D">
        <w:rPr>
          <w:sz w:val="17"/>
          <w:szCs w:val="17"/>
          <w:lang w:val="fr-FR"/>
        </w:rPr>
        <w:t xml:space="preserve"> de l</w:t>
      </w:r>
      <w:r w:rsidR="0046773C" w:rsidRPr="0063436D">
        <w:rPr>
          <w:sz w:val="17"/>
          <w:szCs w:val="17"/>
          <w:lang w:val="fr-FR"/>
        </w:rPr>
        <w:t>’</w:t>
      </w:r>
      <w:r w:rsidR="00E7609C" w:rsidRPr="0063436D">
        <w:rPr>
          <w:sz w:val="17"/>
          <w:szCs w:val="17"/>
          <w:lang w:val="fr-FR"/>
        </w:rPr>
        <w:t>enregistrement d</w:t>
      </w:r>
      <w:r w:rsidR="0046773C" w:rsidRPr="0063436D">
        <w:rPr>
          <w:sz w:val="17"/>
          <w:szCs w:val="17"/>
          <w:lang w:val="fr-FR"/>
        </w:rPr>
        <w:t>’</w:t>
      </w:r>
      <w:r w:rsidR="00E7609C" w:rsidRPr="0063436D">
        <w:rPr>
          <w:sz w:val="17"/>
          <w:szCs w:val="17"/>
          <w:lang w:val="fr-FR"/>
        </w:rPr>
        <w:t>une marque ou de l</w:t>
      </w:r>
      <w:r w:rsidR="0046773C" w:rsidRPr="0063436D">
        <w:rPr>
          <w:sz w:val="17"/>
          <w:szCs w:val="17"/>
          <w:lang w:val="fr-FR"/>
        </w:rPr>
        <w:t>’</w:t>
      </w:r>
      <w:r w:rsidR="00E7609C" w:rsidRPr="0063436D">
        <w:rPr>
          <w:sz w:val="17"/>
          <w:szCs w:val="17"/>
          <w:lang w:val="fr-FR"/>
        </w:rPr>
        <w:t>octroi d</w:t>
      </w:r>
      <w:r w:rsidR="0046773C" w:rsidRPr="0063436D">
        <w:rPr>
          <w:sz w:val="17"/>
          <w:szCs w:val="17"/>
          <w:lang w:val="fr-FR"/>
        </w:rPr>
        <w:t>’</w:t>
      </w:r>
      <w:r w:rsidR="00E7609C" w:rsidRPr="0063436D">
        <w:rPr>
          <w:sz w:val="17"/>
          <w:szCs w:val="17"/>
          <w:lang w:val="fr-FR"/>
        </w:rPr>
        <w:t>un droit de propriété industrielle à l</w:t>
      </w:r>
      <w:r w:rsidR="00EC4514" w:rsidRPr="0063436D">
        <w:rPr>
          <w:sz w:val="17"/>
          <w:szCs w:val="17"/>
          <w:lang w:val="fr-FR"/>
        </w:rPr>
        <w:t xml:space="preserve">a suite </w:t>
      </w:r>
      <w:r w:rsidR="00E7609C" w:rsidRPr="0063436D">
        <w:rPr>
          <w:sz w:val="17"/>
          <w:szCs w:val="17"/>
          <w:lang w:val="fr-FR"/>
        </w:rPr>
        <w:t>d</w:t>
      </w:r>
      <w:r w:rsidR="0046773C" w:rsidRPr="0063436D">
        <w:rPr>
          <w:sz w:val="17"/>
          <w:szCs w:val="17"/>
          <w:lang w:val="fr-FR"/>
        </w:rPr>
        <w:t>’</w:t>
      </w:r>
      <w:r w:rsidR="00E7609C" w:rsidRPr="0063436D">
        <w:rPr>
          <w:sz w:val="17"/>
          <w:szCs w:val="17"/>
          <w:lang w:val="fr-FR"/>
        </w:rPr>
        <w:t xml:space="preserve">un </w:t>
      </w:r>
      <w:r w:rsidRPr="0063436D">
        <w:rPr>
          <w:sz w:val="17"/>
          <w:szCs w:val="17"/>
          <w:lang w:val="fr-FR"/>
        </w:rPr>
        <w:t>exam</w:t>
      </w:r>
      <w:r w:rsidR="00E7609C" w:rsidRPr="0063436D">
        <w:rPr>
          <w:sz w:val="17"/>
          <w:szCs w:val="17"/>
          <w:lang w:val="fr-FR"/>
        </w:rPr>
        <w:t>e</w:t>
      </w:r>
      <w:r w:rsidRPr="0063436D">
        <w:rPr>
          <w:sz w:val="17"/>
          <w:szCs w:val="17"/>
          <w:lang w:val="fr-FR"/>
        </w:rPr>
        <w:t xml:space="preserve">n, </w:t>
      </w:r>
      <w:r w:rsidR="00CA663E" w:rsidRPr="0063436D">
        <w:rPr>
          <w:sz w:val="17"/>
          <w:szCs w:val="17"/>
          <w:lang w:val="fr-FR"/>
        </w:rPr>
        <w:t>d</w:t>
      </w:r>
      <w:r w:rsidR="0046773C" w:rsidRPr="0063436D">
        <w:rPr>
          <w:sz w:val="17"/>
          <w:szCs w:val="17"/>
          <w:lang w:val="fr-FR"/>
        </w:rPr>
        <w:t>’</w:t>
      </w:r>
      <w:r w:rsidR="00CA663E" w:rsidRPr="0063436D">
        <w:rPr>
          <w:sz w:val="17"/>
          <w:szCs w:val="17"/>
          <w:lang w:val="fr-FR"/>
        </w:rPr>
        <w:t>un recours</w:t>
      </w:r>
      <w:r w:rsidRPr="0063436D">
        <w:rPr>
          <w:sz w:val="17"/>
          <w:szCs w:val="17"/>
          <w:lang w:val="fr-FR"/>
        </w:rPr>
        <w:t xml:space="preserve">, </w:t>
      </w:r>
      <w:r w:rsidR="00CA663E" w:rsidRPr="0063436D">
        <w:rPr>
          <w:sz w:val="17"/>
          <w:szCs w:val="17"/>
          <w:lang w:val="fr-FR"/>
        </w:rPr>
        <w:t>d</w:t>
      </w:r>
      <w:r w:rsidR="0046773C" w:rsidRPr="0063436D">
        <w:rPr>
          <w:sz w:val="17"/>
          <w:szCs w:val="17"/>
          <w:lang w:val="fr-FR"/>
        </w:rPr>
        <w:t>’</w:t>
      </w:r>
      <w:r w:rsidR="00CA663E" w:rsidRPr="0063436D">
        <w:rPr>
          <w:sz w:val="17"/>
          <w:szCs w:val="17"/>
          <w:lang w:val="fr-FR"/>
        </w:rPr>
        <w:t>un réexamen avant l</w:t>
      </w:r>
      <w:r w:rsidR="0046773C" w:rsidRPr="0063436D">
        <w:rPr>
          <w:sz w:val="17"/>
          <w:szCs w:val="17"/>
          <w:lang w:val="fr-FR"/>
        </w:rPr>
        <w:t>’</w:t>
      </w:r>
      <w:r w:rsidR="00CA663E" w:rsidRPr="0063436D">
        <w:rPr>
          <w:sz w:val="17"/>
          <w:szCs w:val="17"/>
          <w:lang w:val="fr-FR"/>
        </w:rPr>
        <w:t>enregistrement ou de l</w:t>
      </w:r>
      <w:r w:rsidR="0046773C" w:rsidRPr="0063436D">
        <w:rPr>
          <w:sz w:val="17"/>
          <w:szCs w:val="17"/>
          <w:lang w:val="fr-FR"/>
        </w:rPr>
        <w:t>’</w:t>
      </w:r>
      <w:r w:rsidR="00CA663E" w:rsidRPr="0063436D">
        <w:rPr>
          <w:sz w:val="17"/>
          <w:szCs w:val="17"/>
          <w:lang w:val="fr-FR"/>
        </w:rPr>
        <w:t>irrecevabilité</w:t>
      </w:r>
      <w:r w:rsidRPr="0063436D">
        <w:rPr>
          <w:sz w:val="17"/>
          <w:szCs w:val="17"/>
          <w:lang w:val="fr-FR"/>
        </w:rPr>
        <w:t xml:space="preserve">, </w:t>
      </w:r>
      <w:r w:rsidR="00CA663E" w:rsidRPr="0063436D">
        <w:rPr>
          <w:sz w:val="17"/>
          <w:szCs w:val="17"/>
          <w:lang w:val="fr-FR"/>
        </w:rPr>
        <w:t xml:space="preserve">du </w:t>
      </w:r>
      <w:r w:rsidRPr="0063436D">
        <w:rPr>
          <w:sz w:val="17"/>
          <w:szCs w:val="17"/>
          <w:lang w:val="fr-FR"/>
        </w:rPr>
        <w:t>rejet o</w:t>
      </w:r>
      <w:r w:rsidR="00CA663E" w:rsidRPr="0063436D">
        <w:rPr>
          <w:sz w:val="17"/>
          <w:szCs w:val="17"/>
          <w:lang w:val="fr-FR"/>
        </w:rPr>
        <w:t>u du retrait d</w:t>
      </w:r>
      <w:r w:rsidR="0046773C" w:rsidRPr="0063436D">
        <w:rPr>
          <w:sz w:val="17"/>
          <w:szCs w:val="17"/>
          <w:lang w:val="fr-FR"/>
        </w:rPr>
        <w:t>’</w:t>
      </w:r>
      <w:r w:rsidR="00CA663E" w:rsidRPr="0063436D">
        <w:rPr>
          <w:sz w:val="17"/>
          <w:szCs w:val="17"/>
          <w:lang w:val="fr-FR"/>
        </w:rPr>
        <w:t>une demande de réexamen avant l</w:t>
      </w:r>
      <w:r w:rsidR="0046773C" w:rsidRPr="0063436D">
        <w:rPr>
          <w:sz w:val="17"/>
          <w:szCs w:val="17"/>
          <w:lang w:val="fr-FR"/>
        </w:rPr>
        <w:t>’</w:t>
      </w:r>
      <w:r w:rsidR="00CA663E" w:rsidRPr="0063436D">
        <w:rPr>
          <w:sz w:val="17"/>
          <w:szCs w:val="17"/>
          <w:lang w:val="fr-FR"/>
        </w:rPr>
        <w:t>enregistreme</w:t>
      </w:r>
      <w:bookmarkEnd w:id="40"/>
      <w:r w:rsidR="00B66A4C" w:rsidRPr="0063436D">
        <w:rPr>
          <w:sz w:val="17"/>
          <w:szCs w:val="17"/>
          <w:lang w:val="fr-FR"/>
        </w:rPr>
        <w:t>nt.  Le</w:t>
      </w:r>
      <w:r w:rsidR="00F109A6" w:rsidRPr="0063436D">
        <w:rPr>
          <w:sz w:val="17"/>
          <w:szCs w:val="17"/>
          <w:lang w:val="fr-FR"/>
        </w:rPr>
        <w:t>s événements relevant de cette catégorie peuvent faire passer une demande du stade de l</w:t>
      </w:r>
      <w:r w:rsidR="0046773C" w:rsidRPr="0063436D">
        <w:rPr>
          <w:sz w:val="17"/>
          <w:szCs w:val="17"/>
          <w:lang w:val="fr-FR"/>
        </w:rPr>
        <w:t>’</w:t>
      </w:r>
      <w:r w:rsidR="00F109A6" w:rsidRPr="0063436D">
        <w:rPr>
          <w:sz w:val="17"/>
          <w:szCs w:val="17"/>
          <w:lang w:val="fr-FR"/>
        </w:rPr>
        <w:t>examen ou de la contestation avant l</w:t>
      </w:r>
      <w:r w:rsidR="0046773C" w:rsidRPr="0063436D">
        <w:rPr>
          <w:sz w:val="17"/>
          <w:szCs w:val="17"/>
          <w:lang w:val="fr-FR"/>
        </w:rPr>
        <w:t>’</w:t>
      </w:r>
      <w:r w:rsidR="00F109A6" w:rsidRPr="0063436D">
        <w:rPr>
          <w:sz w:val="17"/>
          <w:szCs w:val="17"/>
          <w:lang w:val="fr-FR"/>
        </w:rPr>
        <w:t>enregistrement au stade de l</w:t>
      </w:r>
      <w:r w:rsidR="0046773C" w:rsidRPr="0063436D">
        <w:rPr>
          <w:sz w:val="17"/>
          <w:szCs w:val="17"/>
          <w:lang w:val="fr-FR"/>
        </w:rPr>
        <w:t>’</w:t>
      </w:r>
      <w:r w:rsidR="00F109A6" w:rsidRPr="0063436D">
        <w:rPr>
          <w:sz w:val="17"/>
          <w:szCs w:val="17"/>
          <w:lang w:val="fr-FR"/>
        </w:rPr>
        <w:t>enregistrement.</w:t>
      </w:r>
    </w:p>
    <w:p w:rsidR="00076F3F" w:rsidRPr="0063436D" w:rsidRDefault="00F109A6" w:rsidP="00F109A6">
      <w:pPr>
        <w:spacing w:after="120" w:line="240" w:lineRule="auto"/>
        <w:ind w:left="562" w:hanging="562"/>
        <w:jc w:val="both"/>
        <w:rPr>
          <w:sz w:val="17"/>
          <w:szCs w:val="17"/>
          <w:lang w:val="fr-FR"/>
        </w:rPr>
      </w:pPr>
      <w:r w:rsidRPr="0063436D">
        <w:rPr>
          <w:sz w:val="17"/>
          <w:szCs w:val="17"/>
          <w:lang w:val="fr-FR"/>
        </w:rPr>
        <w:t>F10.</w:t>
      </w:r>
      <w:r w:rsidR="00462B59" w:rsidRPr="0063436D">
        <w:rPr>
          <w:sz w:val="17"/>
          <w:szCs w:val="17"/>
          <w:lang w:val="fr-FR"/>
        </w:rPr>
        <w:tab/>
      </w:r>
      <w:r w:rsidR="00F74DDF" w:rsidRPr="0063436D">
        <w:rPr>
          <w:b/>
          <w:sz w:val="17"/>
          <w:szCs w:val="17"/>
          <w:lang w:val="fr-FR"/>
        </w:rPr>
        <w:t>Marque enregistrée</w:t>
      </w:r>
      <w:r w:rsidR="0046773C" w:rsidRPr="0063436D">
        <w:rPr>
          <w:b/>
          <w:sz w:val="17"/>
          <w:szCs w:val="17"/>
          <w:lang w:val="fr-FR"/>
        </w:rPr>
        <w:t> :</w:t>
      </w:r>
      <w:r w:rsidR="00462B59" w:rsidRPr="0063436D">
        <w:rPr>
          <w:sz w:val="17"/>
          <w:szCs w:val="17"/>
          <w:lang w:val="fr-FR"/>
        </w:rPr>
        <w:t xml:space="preserve"> </w:t>
      </w:r>
      <w:r w:rsidR="008C0189" w:rsidRPr="0063436D">
        <w:rPr>
          <w:sz w:val="17"/>
          <w:szCs w:val="17"/>
          <w:lang w:val="fr-FR"/>
        </w:rPr>
        <w:t>u</w:t>
      </w:r>
      <w:r w:rsidR="00F74DDF" w:rsidRPr="0063436D">
        <w:rPr>
          <w:sz w:val="17"/>
          <w:szCs w:val="17"/>
          <w:lang w:val="fr-FR"/>
        </w:rPr>
        <w:t xml:space="preserve">ne </w:t>
      </w:r>
      <w:r w:rsidR="00462B59" w:rsidRPr="0063436D">
        <w:rPr>
          <w:sz w:val="17"/>
          <w:szCs w:val="17"/>
          <w:lang w:val="fr-FR"/>
        </w:rPr>
        <w:t>mar</w:t>
      </w:r>
      <w:r w:rsidR="00F74DDF" w:rsidRPr="0063436D">
        <w:rPr>
          <w:sz w:val="17"/>
          <w:szCs w:val="17"/>
          <w:lang w:val="fr-FR"/>
        </w:rPr>
        <w:t xml:space="preserve">que a été enregistrée avec ou sans </w:t>
      </w:r>
      <w:r w:rsidR="00462B59" w:rsidRPr="0063436D">
        <w:rPr>
          <w:sz w:val="17"/>
          <w:szCs w:val="17"/>
          <w:lang w:val="fr-FR"/>
        </w:rPr>
        <w:t>certificat</w:t>
      </w:r>
      <w:r w:rsidR="00F74DDF" w:rsidRPr="0063436D">
        <w:rPr>
          <w:sz w:val="17"/>
          <w:szCs w:val="17"/>
          <w:lang w:val="fr-FR"/>
        </w:rPr>
        <w:t xml:space="preserve"> ou un droit de propriété industrielle a été octroyé </w:t>
      </w:r>
      <w:r w:rsidR="00714A6B" w:rsidRPr="0063436D">
        <w:rPr>
          <w:sz w:val="17"/>
          <w:szCs w:val="17"/>
          <w:lang w:val="fr-FR"/>
        </w:rPr>
        <w:t>dans son intégralité</w:t>
      </w:r>
      <w:r w:rsidR="00F74DDF" w:rsidRPr="0063436D">
        <w:rPr>
          <w:sz w:val="17"/>
          <w:szCs w:val="17"/>
          <w:lang w:val="fr-FR"/>
        </w:rPr>
        <w:t xml:space="preserve"> ou sous une forme modifiée à l</w:t>
      </w:r>
      <w:r w:rsidR="0046773C" w:rsidRPr="0063436D">
        <w:rPr>
          <w:sz w:val="17"/>
          <w:szCs w:val="17"/>
          <w:lang w:val="fr-FR"/>
        </w:rPr>
        <w:t>’</w:t>
      </w:r>
      <w:r w:rsidR="00F74DDF" w:rsidRPr="0063436D">
        <w:rPr>
          <w:sz w:val="17"/>
          <w:szCs w:val="17"/>
          <w:lang w:val="fr-FR"/>
        </w:rPr>
        <w:t>issue d</w:t>
      </w:r>
      <w:r w:rsidR="0046773C" w:rsidRPr="0063436D">
        <w:rPr>
          <w:sz w:val="17"/>
          <w:szCs w:val="17"/>
          <w:lang w:val="fr-FR"/>
        </w:rPr>
        <w:t>’</w:t>
      </w:r>
      <w:r w:rsidR="00F74DDF" w:rsidRPr="0063436D">
        <w:rPr>
          <w:sz w:val="17"/>
          <w:szCs w:val="17"/>
          <w:lang w:val="fr-FR"/>
        </w:rPr>
        <w:t>u</w:t>
      </w:r>
      <w:r w:rsidR="00462B59" w:rsidRPr="0063436D">
        <w:rPr>
          <w:sz w:val="17"/>
          <w:szCs w:val="17"/>
          <w:lang w:val="fr-FR"/>
        </w:rPr>
        <w:t>n exam</w:t>
      </w:r>
      <w:r w:rsidR="00F74DDF" w:rsidRPr="0063436D">
        <w:rPr>
          <w:sz w:val="17"/>
          <w:szCs w:val="17"/>
          <w:lang w:val="fr-FR"/>
        </w:rPr>
        <w:t>e</w:t>
      </w:r>
      <w:r w:rsidR="00462B59" w:rsidRPr="0063436D">
        <w:rPr>
          <w:sz w:val="17"/>
          <w:szCs w:val="17"/>
          <w:lang w:val="fr-FR"/>
        </w:rPr>
        <w:t xml:space="preserve">n, </w:t>
      </w:r>
      <w:r w:rsidR="00F74DDF" w:rsidRPr="0063436D">
        <w:rPr>
          <w:sz w:val="17"/>
          <w:szCs w:val="17"/>
          <w:lang w:val="fr-FR"/>
        </w:rPr>
        <w:t>d</w:t>
      </w:r>
      <w:r w:rsidR="0046773C" w:rsidRPr="0063436D">
        <w:rPr>
          <w:sz w:val="17"/>
          <w:szCs w:val="17"/>
          <w:lang w:val="fr-FR"/>
        </w:rPr>
        <w:t>’</w:t>
      </w:r>
      <w:r w:rsidR="00F74DDF" w:rsidRPr="0063436D">
        <w:rPr>
          <w:sz w:val="17"/>
          <w:szCs w:val="17"/>
          <w:lang w:val="fr-FR"/>
        </w:rPr>
        <w:t>un réexamen avant l</w:t>
      </w:r>
      <w:r w:rsidR="0046773C" w:rsidRPr="0063436D">
        <w:rPr>
          <w:sz w:val="17"/>
          <w:szCs w:val="17"/>
          <w:lang w:val="fr-FR"/>
        </w:rPr>
        <w:t>’</w:t>
      </w:r>
      <w:r w:rsidR="00F74DDF" w:rsidRPr="0063436D">
        <w:rPr>
          <w:sz w:val="17"/>
          <w:szCs w:val="17"/>
          <w:lang w:val="fr-FR"/>
        </w:rPr>
        <w:t>enregistrement ou d</w:t>
      </w:r>
      <w:r w:rsidR="0046773C" w:rsidRPr="0063436D">
        <w:rPr>
          <w:sz w:val="17"/>
          <w:szCs w:val="17"/>
          <w:lang w:val="fr-FR"/>
        </w:rPr>
        <w:t>’</w:t>
      </w:r>
      <w:r w:rsidR="00F74DDF" w:rsidRPr="0063436D">
        <w:rPr>
          <w:sz w:val="17"/>
          <w:szCs w:val="17"/>
          <w:lang w:val="fr-FR"/>
        </w:rPr>
        <w:t>un recou</w:t>
      </w:r>
      <w:r w:rsidR="00B66A4C" w:rsidRPr="0063436D">
        <w:rPr>
          <w:sz w:val="17"/>
          <w:szCs w:val="17"/>
          <w:lang w:val="fr-FR"/>
        </w:rPr>
        <w:t>rs.  Il</w:t>
      </w:r>
      <w:r w:rsidR="00F74DDF" w:rsidRPr="0063436D">
        <w:rPr>
          <w:sz w:val="17"/>
          <w:szCs w:val="17"/>
          <w:lang w:val="fr-FR"/>
        </w:rPr>
        <w:t xml:space="preserve"> peut s</w:t>
      </w:r>
      <w:r w:rsidR="0046773C" w:rsidRPr="0063436D">
        <w:rPr>
          <w:sz w:val="17"/>
          <w:szCs w:val="17"/>
          <w:lang w:val="fr-FR"/>
        </w:rPr>
        <w:t>’</w:t>
      </w:r>
      <w:r w:rsidR="00F74DDF" w:rsidRPr="0063436D">
        <w:rPr>
          <w:sz w:val="17"/>
          <w:szCs w:val="17"/>
          <w:lang w:val="fr-FR"/>
        </w:rPr>
        <w:t>agir notamment</w:t>
      </w:r>
      <w:r w:rsidR="00462B59" w:rsidRPr="0063436D">
        <w:rPr>
          <w:sz w:val="17"/>
          <w:szCs w:val="17"/>
          <w:lang w:val="fr-FR"/>
        </w:rPr>
        <w:t xml:space="preserve">, </w:t>
      </w:r>
      <w:r w:rsidR="00F74DDF" w:rsidRPr="0063436D">
        <w:rPr>
          <w:sz w:val="17"/>
          <w:szCs w:val="17"/>
          <w:lang w:val="fr-FR"/>
        </w:rPr>
        <w:t>mais pas exclusivement, d</w:t>
      </w:r>
      <w:r w:rsidR="0046773C" w:rsidRPr="0063436D">
        <w:rPr>
          <w:sz w:val="17"/>
          <w:szCs w:val="17"/>
          <w:lang w:val="fr-FR"/>
        </w:rPr>
        <w:t>’</w:t>
      </w:r>
      <w:r w:rsidR="00F74DDF" w:rsidRPr="0063436D">
        <w:rPr>
          <w:sz w:val="17"/>
          <w:szCs w:val="17"/>
          <w:lang w:val="fr-FR"/>
        </w:rPr>
        <w:t>une marque enregistrée ou d</w:t>
      </w:r>
      <w:r w:rsidR="0046773C" w:rsidRPr="0063436D">
        <w:rPr>
          <w:sz w:val="17"/>
          <w:szCs w:val="17"/>
          <w:lang w:val="fr-FR"/>
        </w:rPr>
        <w:t>’</w:t>
      </w:r>
      <w:r w:rsidR="00F74DDF" w:rsidRPr="0063436D">
        <w:rPr>
          <w:sz w:val="17"/>
          <w:szCs w:val="17"/>
          <w:lang w:val="fr-FR"/>
        </w:rPr>
        <w:t xml:space="preserve">un droit de propriété industrielle octroyé </w:t>
      </w:r>
      <w:r w:rsidR="00714A6B" w:rsidRPr="0063436D">
        <w:rPr>
          <w:sz w:val="17"/>
          <w:szCs w:val="17"/>
          <w:lang w:val="fr-FR"/>
        </w:rPr>
        <w:t>à l</w:t>
      </w:r>
      <w:r w:rsidR="00EC4514" w:rsidRPr="0063436D">
        <w:rPr>
          <w:sz w:val="17"/>
          <w:szCs w:val="17"/>
          <w:lang w:val="fr-FR"/>
        </w:rPr>
        <w:t>a suite d</w:t>
      </w:r>
      <w:r w:rsidR="0046773C" w:rsidRPr="0063436D">
        <w:rPr>
          <w:sz w:val="17"/>
          <w:szCs w:val="17"/>
          <w:lang w:val="fr-FR"/>
        </w:rPr>
        <w:t>’</w:t>
      </w:r>
      <w:r w:rsidR="00F74DDF" w:rsidRPr="0063436D">
        <w:rPr>
          <w:sz w:val="17"/>
          <w:szCs w:val="17"/>
          <w:lang w:val="fr-FR"/>
        </w:rPr>
        <w:t>un examen quant au fond ou quant à la forme</w:t>
      </w:r>
      <w:r w:rsidR="00462B59" w:rsidRPr="0063436D">
        <w:rPr>
          <w:sz w:val="17"/>
          <w:szCs w:val="17"/>
          <w:lang w:val="fr-FR"/>
        </w:rPr>
        <w:t xml:space="preserve">, </w:t>
      </w:r>
      <w:r w:rsidR="00F74DDF" w:rsidRPr="0063436D">
        <w:rPr>
          <w:sz w:val="17"/>
          <w:szCs w:val="17"/>
          <w:lang w:val="fr-FR"/>
        </w:rPr>
        <w:t>ou à la suite d</w:t>
      </w:r>
      <w:r w:rsidR="0046773C" w:rsidRPr="0063436D">
        <w:rPr>
          <w:sz w:val="17"/>
          <w:szCs w:val="17"/>
          <w:lang w:val="fr-FR"/>
        </w:rPr>
        <w:t>’</w:t>
      </w:r>
      <w:r w:rsidR="00F74DDF" w:rsidRPr="0063436D">
        <w:rPr>
          <w:sz w:val="17"/>
          <w:szCs w:val="17"/>
          <w:lang w:val="fr-FR"/>
        </w:rPr>
        <w:t>un réexamen avant l</w:t>
      </w:r>
      <w:r w:rsidR="0046773C" w:rsidRPr="0063436D">
        <w:rPr>
          <w:sz w:val="17"/>
          <w:szCs w:val="17"/>
          <w:lang w:val="fr-FR"/>
        </w:rPr>
        <w:t>’</w:t>
      </w:r>
      <w:r w:rsidR="00F74DDF" w:rsidRPr="0063436D">
        <w:rPr>
          <w:sz w:val="17"/>
          <w:szCs w:val="17"/>
          <w:lang w:val="fr-FR"/>
        </w:rPr>
        <w:t>enregistrement</w:t>
      </w:r>
      <w:r w:rsidR="00462B59" w:rsidRPr="0063436D">
        <w:rPr>
          <w:sz w:val="17"/>
          <w:szCs w:val="17"/>
          <w:lang w:val="fr-FR"/>
        </w:rPr>
        <w:t>.</w:t>
      </w:r>
    </w:p>
    <w:p w:rsidR="00076F3F" w:rsidRPr="0063436D" w:rsidRDefault="00F109A6" w:rsidP="00F109A6">
      <w:pPr>
        <w:spacing w:after="120" w:line="240" w:lineRule="auto"/>
        <w:ind w:left="562" w:hanging="562"/>
        <w:jc w:val="both"/>
        <w:rPr>
          <w:sz w:val="17"/>
          <w:szCs w:val="17"/>
          <w:lang w:val="fr-FR"/>
        </w:rPr>
      </w:pPr>
      <w:r w:rsidRPr="0063436D">
        <w:rPr>
          <w:sz w:val="17"/>
          <w:szCs w:val="17"/>
          <w:lang w:val="fr-FR"/>
        </w:rPr>
        <w:t>F11*.</w:t>
      </w:r>
      <w:r w:rsidR="00462B59" w:rsidRPr="0063436D">
        <w:rPr>
          <w:sz w:val="17"/>
          <w:szCs w:val="17"/>
          <w:lang w:val="fr-FR"/>
        </w:rPr>
        <w:tab/>
      </w:r>
      <w:r w:rsidR="00C053C1" w:rsidRPr="0063436D">
        <w:rPr>
          <w:sz w:val="17"/>
          <w:szCs w:val="17"/>
          <w:lang w:val="fr-FR"/>
        </w:rPr>
        <w:t>Marque enregistrée à la suite de l</w:t>
      </w:r>
      <w:r w:rsidR="0046773C" w:rsidRPr="0063436D">
        <w:rPr>
          <w:sz w:val="17"/>
          <w:szCs w:val="17"/>
          <w:lang w:val="fr-FR"/>
        </w:rPr>
        <w:t>’</w:t>
      </w:r>
      <w:r w:rsidR="00C053C1" w:rsidRPr="0063436D">
        <w:rPr>
          <w:sz w:val="17"/>
          <w:szCs w:val="17"/>
          <w:lang w:val="fr-FR"/>
        </w:rPr>
        <w:t>examen quant au fond</w:t>
      </w:r>
      <w:r w:rsidR="00462B59" w:rsidRPr="0063436D">
        <w:rPr>
          <w:sz w:val="17"/>
          <w:szCs w:val="17"/>
          <w:lang w:val="fr-FR"/>
        </w:rPr>
        <w:t xml:space="preserve"> (</w:t>
      </w:r>
      <w:r w:rsidR="00DC580E" w:rsidRPr="0063436D">
        <w:rPr>
          <w:sz w:val="17"/>
          <w:szCs w:val="17"/>
          <w:lang w:val="fr-FR"/>
        </w:rPr>
        <w:t>à</w:t>
      </w:r>
      <w:r w:rsidR="00C053C1" w:rsidRPr="0063436D">
        <w:rPr>
          <w:sz w:val="17"/>
          <w:szCs w:val="17"/>
          <w:lang w:val="fr-FR"/>
        </w:rPr>
        <w:t xml:space="preserve"> la suite d</w:t>
      </w:r>
      <w:r w:rsidR="0046773C" w:rsidRPr="0063436D">
        <w:rPr>
          <w:sz w:val="17"/>
          <w:szCs w:val="17"/>
          <w:lang w:val="fr-FR"/>
        </w:rPr>
        <w:t>’</w:t>
      </w:r>
      <w:r w:rsidR="00C053C1" w:rsidRPr="0063436D">
        <w:rPr>
          <w:sz w:val="17"/>
          <w:szCs w:val="17"/>
          <w:lang w:val="fr-FR"/>
        </w:rPr>
        <w:t xml:space="preserve">un examen </w:t>
      </w:r>
      <w:r w:rsidR="00825BFB" w:rsidRPr="0063436D">
        <w:rPr>
          <w:sz w:val="17"/>
          <w:szCs w:val="17"/>
          <w:lang w:val="fr-FR"/>
        </w:rPr>
        <w:t>quant au fond</w:t>
      </w:r>
      <w:r w:rsidR="00462B59" w:rsidRPr="0063436D">
        <w:rPr>
          <w:sz w:val="17"/>
          <w:szCs w:val="17"/>
          <w:lang w:val="fr-FR"/>
        </w:rPr>
        <w:t xml:space="preserve">, </w:t>
      </w:r>
      <w:r w:rsidR="00825BFB" w:rsidRPr="0063436D">
        <w:rPr>
          <w:sz w:val="17"/>
          <w:szCs w:val="17"/>
          <w:lang w:val="fr-FR"/>
        </w:rPr>
        <w:t>une marque a été enregistrée ou un droit de propriété industrielle a été octroyé par l</w:t>
      </w:r>
      <w:r w:rsidR="0046773C" w:rsidRPr="0063436D">
        <w:rPr>
          <w:sz w:val="17"/>
          <w:szCs w:val="17"/>
          <w:lang w:val="fr-FR"/>
        </w:rPr>
        <w:t>’</w:t>
      </w:r>
      <w:r w:rsidR="00825BFB" w:rsidRPr="0063436D">
        <w:rPr>
          <w:sz w:val="17"/>
          <w:szCs w:val="17"/>
          <w:lang w:val="fr-FR"/>
        </w:rPr>
        <w:t>office de propriété industrielle</w:t>
      </w:r>
      <w:r w:rsidR="00462B59" w:rsidRPr="0063436D">
        <w:rPr>
          <w:sz w:val="17"/>
          <w:szCs w:val="17"/>
          <w:lang w:val="fr-FR"/>
        </w:rPr>
        <w:t>)</w:t>
      </w:r>
      <w:r w:rsidR="00825BFB" w:rsidRPr="0063436D">
        <w:rPr>
          <w:sz w:val="17"/>
          <w:szCs w:val="17"/>
          <w:lang w:val="fr-FR"/>
        </w:rPr>
        <w:t>.</w:t>
      </w:r>
    </w:p>
    <w:p w:rsidR="00076F3F" w:rsidRPr="0063436D" w:rsidRDefault="00F109A6" w:rsidP="00F109A6">
      <w:pPr>
        <w:spacing w:after="120" w:line="240" w:lineRule="auto"/>
        <w:ind w:left="562" w:hanging="562"/>
        <w:jc w:val="both"/>
        <w:rPr>
          <w:sz w:val="17"/>
          <w:szCs w:val="17"/>
          <w:lang w:val="fr-FR"/>
        </w:rPr>
      </w:pPr>
      <w:r w:rsidRPr="0063436D">
        <w:rPr>
          <w:sz w:val="17"/>
          <w:szCs w:val="17"/>
          <w:lang w:val="fr-FR"/>
        </w:rPr>
        <w:t>F12*.</w:t>
      </w:r>
      <w:r w:rsidR="00462B59" w:rsidRPr="0063436D">
        <w:rPr>
          <w:sz w:val="17"/>
          <w:szCs w:val="17"/>
          <w:lang w:val="fr-FR"/>
        </w:rPr>
        <w:tab/>
      </w:r>
      <w:r w:rsidR="00825BFB" w:rsidRPr="0063436D">
        <w:rPr>
          <w:sz w:val="17"/>
          <w:szCs w:val="17"/>
          <w:lang w:val="fr-FR"/>
        </w:rPr>
        <w:t>Marque enregistrée à la suite de l</w:t>
      </w:r>
      <w:r w:rsidR="0046773C" w:rsidRPr="0063436D">
        <w:rPr>
          <w:sz w:val="17"/>
          <w:szCs w:val="17"/>
          <w:lang w:val="fr-FR"/>
        </w:rPr>
        <w:t>’</w:t>
      </w:r>
      <w:r w:rsidR="00825BFB" w:rsidRPr="0063436D">
        <w:rPr>
          <w:sz w:val="17"/>
          <w:szCs w:val="17"/>
          <w:lang w:val="fr-FR"/>
        </w:rPr>
        <w:t>examen quant à la forme (</w:t>
      </w:r>
      <w:r w:rsidR="00DC580E" w:rsidRPr="0063436D">
        <w:rPr>
          <w:sz w:val="17"/>
          <w:szCs w:val="17"/>
          <w:lang w:val="fr-FR"/>
        </w:rPr>
        <w:t>à</w:t>
      </w:r>
      <w:r w:rsidR="00825BFB" w:rsidRPr="0063436D">
        <w:rPr>
          <w:sz w:val="17"/>
          <w:szCs w:val="17"/>
          <w:lang w:val="fr-FR"/>
        </w:rPr>
        <w:t xml:space="preserve"> la suite d</w:t>
      </w:r>
      <w:r w:rsidR="0046773C" w:rsidRPr="0063436D">
        <w:rPr>
          <w:sz w:val="17"/>
          <w:szCs w:val="17"/>
          <w:lang w:val="fr-FR"/>
        </w:rPr>
        <w:t>’</w:t>
      </w:r>
      <w:r w:rsidR="00825BFB" w:rsidRPr="0063436D">
        <w:rPr>
          <w:sz w:val="17"/>
          <w:szCs w:val="17"/>
          <w:lang w:val="fr-FR"/>
        </w:rPr>
        <w:t>un examen quant à la forme, une marque a été enregistrée ou un droit de propriété industrielle a été octroyé par l</w:t>
      </w:r>
      <w:r w:rsidR="0046773C" w:rsidRPr="0063436D">
        <w:rPr>
          <w:sz w:val="17"/>
          <w:szCs w:val="17"/>
          <w:lang w:val="fr-FR"/>
        </w:rPr>
        <w:t>’</w:t>
      </w:r>
      <w:r w:rsidR="00825BFB" w:rsidRPr="0063436D">
        <w:rPr>
          <w:sz w:val="17"/>
          <w:szCs w:val="17"/>
          <w:lang w:val="fr-FR"/>
        </w:rPr>
        <w:t>office de propriété industrielle).</w:t>
      </w:r>
    </w:p>
    <w:p w:rsidR="00076F3F" w:rsidRPr="0063436D" w:rsidRDefault="00F109A6" w:rsidP="00F109A6">
      <w:pPr>
        <w:spacing w:after="120" w:line="240" w:lineRule="auto"/>
        <w:ind w:left="562" w:hanging="562"/>
        <w:jc w:val="both"/>
        <w:rPr>
          <w:sz w:val="17"/>
          <w:szCs w:val="17"/>
          <w:lang w:val="fr-FR"/>
        </w:rPr>
      </w:pPr>
      <w:r w:rsidRPr="0063436D">
        <w:rPr>
          <w:sz w:val="17"/>
          <w:szCs w:val="17"/>
          <w:lang w:val="fr-FR"/>
        </w:rPr>
        <w:t>F13*.</w:t>
      </w:r>
      <w:r w:rsidR="00462B59" w:rsidRPr="0063436D">
        <w:rPr>
          <w:sz w:val="17"/>
          <w:szCs w:val="17"/>
          <w:lang w:val="fr-FR"/>
        </w:rPr>
        <w:tab/>
      </w:r>
      <w:r w:rsidR="00825BFB" w:rsidRPr="0063436D">
        <w:rPr>
          <w:sz w:val="17"/>
          <w:szCs w:val="17"/>
          <w:lang w:val="fr-FR"/>
        </w:rPr>
        <w:t>Marque intégralement enregistrée à la suite d</w:t>
      </w:r>
      <w:r w:rsidR="0046773C" w:rsidRPr="0063436D">
        <w:rPr>
          <w:sz w:val="17"/>
          <w:szCs w:val="17"/>
          <w:lang w:val="fr-FR"/>
        </w:rPr>
        <w:t>’</w:t>
      </w:r>
      <w:r w:rsidR="00825BFB" w:rsidRPr="0063436D">
        <w:rPr>
          <w:sz w:val="17"/>
          <w:szCs w:val="17"/>
          <w:lang w:val="fr-FR"/>
        </w:rPr>
        <w:t>un réexamen avant l</w:t>
      </w:r>
      <w:r w:rsidR="0046773C" w:rsidRPr="0063436D">
        <w:rPr>
          <w:sz w:val="17"/>
          <w:szCs w:val="17"/>
          <w:lang w:val="fr-FR"/>
        </w:rPr>
        <w:t>’</w:t>
      </w:r>
      <w:r w:rsidR="00825BFB" w:rsidRPr="0063436D">
        <w:rPr>
          <w:sz w:val="17"/>
          <w:szCs w:val="17"/>
          <w:lang w:val="fr-FR"/>
        </w:rPr>
        <w:t>enregistrement (</w:t>
      </w:r>
      <w:r w:rsidR="00DC580E" w:rsidRPr="0063436D">
        <w:rPr>
          <w:sz w:val="17"/>
          <w:szCs w:val="17"/>
          <w:lang w:val="fr-FR"/>
        </w:rPr>
        <w:t>à</w:t>
      </w:r>
      <w:r w:rsidR="00825BFB" w:rsidRPr="0063436D">
        <w:rPr>
          <w:sz w:val="17"/>
          <w:szCs w:val="17"/>
          <w:lang w:val="fr-FR"/>
        </w:rPr>
        <w:t xml:space="preserve"> la suite d</w:t>
      </w:r>
      <w:r w:rsidR="0046773C" w:rsidRPr="0063436D">
        <w:rPr>
          <w:sz w:val="17"/>
          <w:szCs w:val="17"/>
          <w:lang w:val="fr-FR"/>
        </w:rPr>
        <w:t>’</w:t>
      </w:r>
      <w:r w:rsidR="00825BFB" w:rsidRPr="0063436D">
        <w:rPr>
          <w:sz w:val="17"/>
          <w:szCs w:val="17"/>
          <w:lang w:val="fr-FR"/>
        </w:rPr>
        <w:t>un réexamen avant l</w:t>
      </w:r>
      <w:r w:rsidR="0046773C" w:rsidRPr="0063436D">
        <w:rPr>
          <w:sz w:val="17"/>
          <w:szCs w:val="17"/>
          <w:lang w:val="fr-FR"/>
        </w:rPr>
        <w:t>’</w:t>
      </w:r>
      <w:r w:rsidR="00825BFB" w:rsidRPr="0063436D">
        <w:rPr>
          <w:sz w:val="17"/>
          <w:szCs w:val="17"/>
          <w:lang w:val="fr-FR"/>
        </w:rPr>
        <w:t>enregistrement, une marque a été intégralement enregistrée ou un droit de propriété industrielle a été intégralement octroyé par l</w:t>
      </w:r>
      <w:r w:rsidR="0046773C" w:rsidRPr="0063436D">
        <w:rPr>
          <w:sz w:val="17"/>
          <w:szCs w:val="17"/>
          <w:lang w:val="fr-FR"/>
        </w:rPr>
        <w:t>’</w:t>
      </w:r>
      <w:r w:rsidR="00825BFB" w:rsidRPr="0063436D">
        <w:rPr>
          <w:sz w:val="17"/>
          <w:szCs w:val="17"/>
          <w:lang w:val="fr-FR"/>
        </w:rPr>
        <w:t>office de propriété industrielle).</w:t>
      </w:r>
    </w:p>
    <w:p w:rsidR="00076F3F" w:rsidRPr="0063436D" w:rsidRDefault="00F109A6" w:rsidP="00F109A6">
      <w:pPr>
        <w:spacing w:after="120" w:line="240" w:lineRule="auto"/>
        <w:ind w:left="562" w:hanging="562"/>
        <w:jc w:val="both"/>
        <w:rPr>
          <w:sz w:val="17"/>
          <w:szCs w:val="17"/>
          <w:lang w:val="fr-FR"/>
        </w:rPr>
      </w:pPr>
      <w:r w:rsidRPr="0063436D">
        <w:rPr>
          <w:sz w:val="17"/>
          <w:szCs w:val="17"/>
          <w:lang w:val="fr-FR"/>
        </w:rPr>
        <w:lastRenderedPageBreak/>
        <w:t>F14*.</w:t>
      </w:r>
      <w:r w:rsidR="00462B59" w:rsidRPr="0063436D">
        <w:rPr>
          <w:sz w:val="17"/>
          <w:szCs w:val="17"/>
          <w:lang w:val="fr-FR"/>
        </w:rPr>
        <w:tab/>
      </w:r>
      <w:r w:rsidR="00825BFB" w:rsidRPr="0063436D">
        <w:rPr>
          <w:sz w:val="17"/>
          <w:szCs w:val="17"/>
          <w:lang w:val="fr-FR"/>
        </w:rPr>
        <w:t>Marque enregistrée sous une forme modifiée à la suite d</w:t>
      </w:r>
      <w:r w:rsidR="0046773C" w:rsidRPr="0063436D">
        <w:rPr>
          <w:sz w:val="17"/>
          <w:szCs w:val="17"/>
          <w:lang w:val="fr-FR"/>
        </w:rPr>
        <w:t>’</w:t>
      </w:r>
      <w:r w:rsidR="00825BFB" w:rsidRPr="0063436D">
        <w:rPr>
          <w:sz w:val="17"/>
          <w:szCs w:val="17"/>
          <w:lang w:val="fr-FR"/>
        </w:rPr>
        <w:t>un réexamen avant l</w:t>
      </w:r>
      <w:r w:rsidR="0046773C" w:rsidRPr="0063436D">
        <w:rPr>
          <w:sz w:val="17"/>
          <w:szCs w:val="17"/>
          <w:lang w:val="fr-FR"/>
        </w:rPr>
        <w:t>’</w:t>
      </w:r>
      <w:r w:rsidR="00825BFB" w:rsidRPr="0063436D">
        <w:rPr>
          <w:sz w:val="17"/>
          <w:szCs w:val="17"/>
          <w:lang w:val="fr-FR"/>
        </w:rPr>
        <w:t>enregistrement (</w:t>
      </w:r>
      <w:r w:rsidR="00DC580E" w:rsidRPr="0063436D">
        <w:rPr>
          <w:sz w:val="17"/>
          <w:szCs w:val="17"/>
          <w:lang w:val="fr-FR"/>
        </w:rPr>
        <w:t>à</w:t>
      </w:r>
      <w:r w:rsidR="00825BFB" w:rsidRPr="0063436D">
        <w:rPr>
          <w:sz w:val="17"/>
          <w:szCs w:val="17"/>
          <w:lang w:val="fr-FR"/>
        </w:rPr>
        <w:t xml:space="preserve"> la suite d</w:t>
      </w:r>
      <w:r w:rsidR="0046773C" w:rsidRPr="0063436D">
        <w:rPr>
          <w:sz w:val="17"/>
          <w:szCs w:val="17"/>
          <w:lang w:val="fr-FR"/>
        </w:rPr>
        <w:t>’</w:t>
      </w:r>
      <w:r w:rsidR="00825BFB" w:rsidRPr="0063436D">
        <w:rPr>
          <w:sz w:val="17"/>
          <w:szCs w:val="17"/>
          <w:lang w:val="fr-FR"/>
        </w:rPr>
        <w:t>un réexamen avant l</w:t>
      </w:r>
      <w:r w:rsidR="0046773C" w:rsidRPr="0063436D">
        <w:rPr>
          <w:sz w:val="17"/>
          <w:szCs w:val="17"/>
          <w:lang w:val="fr-FR"/>
        </w:rPr>
        <w:t>’</w:t>
      </w:r>
      <w:r w:rsidR="00825BFB" w:rsidRPr="0063436D">
        <w:rPr>
          <w:sz w:val="17"/>
          <w:szCs w:val="17"/>
          <w:lang w:val="fr-FR"/>
        </w:rPr>
        <w:t>enregistrement, une marque a été enregistrée sous une forme modifiée ou un droit de propriété industrielle a été octroyé sous une forme modifiée</w:t>
      </w:r>
      <w:r w:rsidR="00462B59" w:rsidRPr="0063436D">
        <w:rPr>
          <w:sz w:val="17"/>
          <w:szCs w:val="17"/>
          <w:lang w:val="fr-FR"/>
        </w:rPr>
        <w:t>)</w:t>
      </w:r>
      <w:r w:rsidR="00825BFB" w:rsidRPr="0063436D">
        <w:rPr>
          <w:sz w:val="17"/>
          <w:szCs w:val="17"/>
          <w:lang w:val="fr-FR"/>
        </w:rPr>
        <w:t>.</w:t>
      </w:r>
    </w:p>
    <w:p w:rsidR="00076F3F" w:rsidRPr="0063436D" w:rsidRDefault="00F109A6" w:rsidP="00F109A6">
      <w:pPr>
        <w:spacing w:after="120" w:line="240" w:lineRule="auto"/>
        <w:ind w:left="562" w:hanging="562"/>
        <w:jc w:val="both"/>
        <w:rPr>
          <w:sz w:val="17"/>
          <w:szCs w:val="17"/>
          <w:lang w:val="fr-FR"/>
        </w:rPr>
      </w:pPr>
      <w:r w:rsidRPr="0063436D">
        <w:rPr>
          <w:sz w:val="17"/>
          <w:szCs w:val="17"/>
          <w:lang w:val="fr-FR"/>
        </w:rPr>
        <w:t>F15*.</w:t>
      </w:r>
      <w:r w:rsidR="00462B59" w:rsidRPr="0063436D">
        <w:rPr>
          <w:sz w:val="17"/>
          <w:szCs w:val="17"/>
          <w:lang w:val="fr-FR"/>
        </w:rPr>
        <w:tab/>
      </w:r>
      <w:r w:rsidR="009A5D61" w:rsidRPr="0063436D">
        <w:rPr>
          <w:sz w:val="17"/>
          <w:szCs w:val="17"/>
          <w:lang w:val="fr-FR"/>
        </w:rPr>
        <w:t>Marque enregistrée après rejet de la demande de réexamen avant l</w:t>
      </w:r>
      <w:r w:rsidR="0046773C" w:rsidRPr="0063436D">
        <w:rPr>
          <w:sz w:val="17"/>
          <w:szCs w:val="17"/>
          <w:lang w:val="fr-FR"/>
        </w:rPr>
        <w:t>’</w:t>
      </w:r>
      <w:r w:rsidR="009A5D61" w:rsidRPr="0063436D">
        <w:rPr>
          <w:sz w:val="17"/>
          <w:szCs w:val="17"/>
          <w:lang w:val="fr-FR"/>
        </w:rPr>
        <w:t>enregistrement (</w:t>
      </w:r>
      <w:r w:rsidR="00DC580E" w:rsidRPr="0063436D">
        <w:rPr>
          <w:sz w:val="17"/>
          <w:szCs w:val="17"/>
          <w:lang w:val="fr-FR"/>
        </w:rPr>
        <w:t>à</w:t>
      </w:r>
      <w:r w:rsidR="009A5D61" w:rsidRPr="0063436D">
        <w:rPr>
          <w:sz w:val="17"/>
          <w:szCs w:val="17"/>
          <w:lang w:val="fr-FR"/>
        </w:rPr>
        <w:t xml:space="preserve"> la suite d</w:t>
      </w:r>
      <w:r w:rsidR="0046773C" w:rsidRPr="0063436D">
        <w:rPr>
          <w:sz w:val="17"/>
          <w:szCs w:val="17"/>
          <w:lang w:val="fr-FR"/>
        </w:rPr>
        <w:t>’</w:t>
      </w:r>
      <w:r w:rsidR="009A5D61" w:rsidRPr="0063436D">
        <w:rPr>
          <w:sz w:val="17"/>
          <w:szCs w:val="17"/>
          <w:lang w:val="fr-FR"/>
        </w:rPr>
        <w:t>une demande de réexamen avant l</w:t>
      </w:r>
      <w:r w:rsidR="0046773C" w:rsidRPr="0063436D">
        <w:rPr>
          <w:sz w:val="17"/>
          <w:szCs w:val="17"/>
          <w:lang w:val="fr-FR"/>
        </w:rPr>
        <w:t>’</w:t>
      </w:r>
      <w:r w:rsidR="009A5D61" w:rsidRPr="0063436D">
        <w:rPr>
          <w:sz w:val="17"/>
          <w:szCs w:val="17"/>
          <w:lang w:val="fr-FR"/>
        </w:rPr>
        <w:t xml:space="preserve">enregistrement déclarée irrecevable, rejetée ou retirée, </w:t>
      </w:r>
      <w:r w:rsidR="00EC4514" w:rsidRPr="0063436D">
        <w:rPr>
          <w:sz w:val="17"/>
          <w:szCs w:val="17"/>
          <w:lang w:val="fr-FR"/>
        </w:rPr>
        <w:t xml:space="preserve">la </w:t>
      </w:r>
      <w:r w:rsidR="009A5D61" w:rsidRPr="0063436D">
        <w:rPr>
          <w:sz w:val="17"/>
          <w:szCs w:val="17"/>
          <w:lang w:val="fr-FR"/>
        </w:rPr>
        <w:t xml:space="preserve">marque a été enregistrée ou </w:t>
      </w:r>
      <w:r w:rsidR="00EC4514" w:rsidRPr="0063436D">
        <w:rPr>
          <w:sz w:val="17"/>
          <w:szCs w:val="17"/>
          <w:lang w:val="fr-FR"/>
        </w:rPr>
        <w:t>le</w:t>
      </w:r>
      <w:r w:rsidR="009A5D61" w:rsidRPr="0063436D">
        <w:rPr>
          <w:sz w:val="17"/>
          <w:szCs w:val="17"/>
          <w:lang w:val="fr-FR"/>
        </w:rPr>
        <w:t xml:space="preserve"> droit de propriété industrielle a été octroyé).</w:t>
      </w:r>
    </w:p>
    <w:p w:rsidR="00076F3F" w:rsidRPr="0063436D" w:rsidRDefault="00F109A6" w:rsidP="00F109A6">
      <w:pPr>
        <w:spacing w:after="120" w:line="240" w:lineRule="auto"/>
        <w:ind w:left="562" w:hanging="562"/>
        <w:jc w:val="both"/>
        <w:rPr>
          <w:sz w:val="17"/>
          <w:szCs w:val="17"/>
          <w:lang w:val="fr-FR"/>
        </w:rPr>
      </w:pPr>
      <w:r w:rsidRPr="0063436D">
        <w:rPr>
          <w:sz w:val="17"/>
          <w:szCs w:val="17"/>
          <w:lang w:val="fr-FR"/>
        </w:rPr>
        <w:t>F16.</w:t>
      </w:r>
      <w:r w:rsidR="00462B59" w:rsidRPr="0063436D">
        <w:rPr>
          <w:sz w:val="17"/>
          <w:szCs w:val="17"/>
          <w:lang w:val="fr-FR"/>
        </w:rPr>
        <w:tab/>
      </w:r>
      <w:r w:rsidRPr="0063436D">
        <w:rPr>
          <w:sz w:val="17"/>
          <w:szCs w:val="17"/>
          <w:lang w:val="fr-FR"/>
        </w:rPr>
        <w:t>Droit de prop</w:t>
      </w:r>
      <w:r w:rsidR="008C0189" w:rsidRPr="0063436D">
        <w:rPr>
          <w:sz w:val="17"/>
          <w:szCs w:val="17"/>
          <w:lang w:val="fr-FR"/>
        </w:rPr>
        <w:t>riété industrielle transformé (u</w:t>
      </w:r>
      <w:r w:rsidRPr="0063436D">
        <w:rPr>
          <w:sz w:val="17"/>
          <w:szCs w:val="17"/>
          <w:lang w:val="fr-FR"/>
        </w:rPr>
        <w:t>n droit de propriété industrielle a été converti d</w:t>
      </w:r>
      <w:r w:rsidR="0046773C" w:rsidRPr="0063436D">
        <w:rPr>
          <w:sz w:val="17"/>
          <w:szCs w:val="17"/>
          <w:lang w:val="fr-FR"/>
        </w:rPr>
        <w:t>’</w:t>
      </w:r>
      <w:r w:rsidRPr="0063436D">
        <w:rPr>
          <w:sz w:val="17"/>
          <w:szCs w:val="17"/>
          <w:lang w:val="fr-FR"/>
        </w:rPr>
        <w:t>un type de droit en un autre).</w:t>
      </w:r>
    </w:p>
    <w:p w:rsidR="0046773C" w:rsidRPr="0063436D" w:rsidRDefault="00F109A6" w:rsidP="00F109A6">
      <w:pPr>
        <w:spacing w:after="120" w:line="240" w:lineRule="auto"/>
        <w:ind w:left="562" w:hanging="562"/>
        <w:jc w:val="both"/>
        <w:rPr>
          <w:sz w:val="17"/>
          <w:szCs w:val="17"/>
          <w:lang w:val="fr-FR"/>
        </w:rPr>
      </w:pPr>
      <w:r w:rsidRPr="0063436D">
        <w:rPr>
          <w:sz w:val="17"/>
          <w:szCs w:val="17"/>
          <w:lang w:val="fr-FR"/>
        </w:rPr>
        <w:t>F17*.</w:t>
      </w:r>
      <w:r w:rsidR="00462B59" w:rsidRPr="0063436D">
        <w:rPr>
          <w:sz w:val="17"/>
          <w:szCs w:val="17"/>
          <w:lang w:val="fr-FR"/>
        </w:rPr>
        <w:tab/>
      </w:r>
      <w:r w:rsidRPr="0063436D">
        <w:rPr>
          <w:sz w:val="17"/>
          <w:szCs w:val="17"/>
          <w:lang w:val="fr-FR"/>
        </w:rPr>
        <w:tab/>
        <w:t>Déclaration d</w:t>
      </w:r>
      <w:r w:rsidR="0046773C" w:rsidRPr="0063436D">
        <w:rPr>
          <w:sz w:val="17"/>
          <w:szCs w:val="17"/>
          <w:lang w:val="fr-FR"/>
        </w:rPr>
        <w:t>’</w:t>
      </w:r>
      <w:r w:rsidRPr="0063436D">
        <w:rPr>
          <w:sz w:val="17"/>
          <w:szCs w:val="17"/>
          <w:lang w:val="fr-FR"/>
        </w:rPr>
        <w:t xml:space="preserve">octroi de la protection émise </w:t>
      </w:r>
      <w:r w:rsidR="0046773C" w:rsidRPr="0063436D">
        <w:rPr>
          <w:sz w:val="17"/>
          <w:szCs w:val="17"/>
          <w:lang w:val="fr-FR"/>
        </w:rPr>
        <w:t>à l’égard</w:t>
      </w:r>
      <w:r w:rsidRPr="0063436D">
        <w:rPr>
          <w:sz w:val="17"/>
          <w:szCs w:val="17"/>
          <w:lang w:val="fr-FR"/>
        </w:rPr>
        <w:t xml:space="preserve"> d</w:t>
      </w:r>
      <w:r w:rsidR="0046773C" w:rsidRPr="0063436D">
        <w:rPr>
          <w:sz w:val="17"/>
          <w:szCs w:val="17"/>
          <w:lang w:val="fr-FR"/>
        </w:rPr>
        <w:t>’</w:t>
      </w:r>
      <w:r w:rsidRPr="0063436D">
        <w:rPr>
          <w:sz w:val="17"/>
          <w:szCs w:val="17"/>
          <w:lang w:val="fr-FR"/>
        </w:rPr>
        <w:t>un</w:t>
      </w:r>
      <w:r w:rsidR="005236EA" w:rsidRPr="0063436D">
        <w:rPr>
          <w:sz w:val="17"/>
          <w:szCs w:val="17"/>
          <w:lang w:val="fr-FR"/>
        </w:rPr>
        <w:t xml:space="preserve"> enregistrement international (u</w:t>
      </w:r>
      <w:r w:rsidRPr="0063436D">
        <w:rPr>
          <w:sz w:val="17"/>
          <w:szCs w:val="17"/>
          <w:lang w:val="fr-FR"/>
        </w:rPr>
        <w:t>ne déclaration d</w:t>
      </w:r>
      <w:r w:rsidR="0046773C" w:rsidRPr="0063436D">
        <w:rPr>
          <w:sz w:val="17"/>
          <w:szCs w:val="17"/>
          <w:lang w:val="fr-FR"/>
        </w:rPr>
        <w:t>’</w:t>
      </w:r>
      <w:r w:rsidRPr="0063436D">
        <w:rPr>
          <w:sz w:val="17"/>
          <w:szCs w:val="17"/>
          <w:lang w:val="fr-FR"/>
        </w:rPr>
        <w:t>octroi de la protection a été émise par l</w:t>
      </w:r>
      <w:r w:rsidR="0046773C" w:rsidRPr="0063436D">
        <w:rPr>
          <w:sz w:val="17"/>
          <w:szCs w:val="17"/>
          <w:lang w:val="fr-FR"/>
        </w:rPr>
        <w:t>’</w:t>
      </w:r>
      <w:r w:rsidRPr="0063436D">
        <w:rPr>
          <w:sz w:val="17"/>
          <w:szCs w:val="17"/>
          <w:lang w:val="fr-FR"/>
        </w:rPr>
        <w:t>office de propriété industrielle d</w:t>
      </w:r>
      <w:r w:rsidR="0046773C" w:rsidRPr="0063436D">
        <w:rPr>
          <w:sz w:val="17"/>
          <w:szCs w:val="17"/>
          <w:lang w:val="fr-FR"/>
        </w:rPr>
        <w:t>’</w:t>
      </w:r>
      <w:r w:rsidRPr="0063436D">
        <w:rPr>
          <w:sz w:val="17"/>
          <w:szCs w:val="17"/>
          <w:lang w:val="fr-FR"/>
        </w:rPr>
        <w:t xml:space="preserve">une partie contractante désignée </w:t>
      </w:r>
      <w:r w:rsidR="0046773C" w:rsidRPr="0063436D">
        <w:rPr>
          <w:sz w:val="17"/>
          <w:szCs w:val="17"/>
          <w:lang w:val="fr-FR"/>
        </w:rPr>
        <w:t>à l’égard</w:t>
      </w:r>
      <w:r w:rsidRPr="0063436D">
        <w:rPr>
          <w:sz w:val="17"/>
          <w:szCs w:val="17"/>
          <w:lang w:val="fr-FR"/>
        </w:rPr>
        <w:t xml:space="preserve"> d</w:t>
      </w:r>
      <w:r w:rsidR="0046773C" w:rsidRPr="0063436D">
        <w:rPr>
          <w:sz w:val="17"/>
          <w:szCs w:val="17"/>
          <w:lang w:val="fr-FR"/>
        </w:rPr>
        <w:t>’</w:t>
      </w:r>
      <w:r w:rsidRPr="0063436D">
        <w:rPr>
          <w:sz w:val="17"/>
          <w:szCs w:val="17"/>
          <w:lang w:val="fr-FR"/>
        </w:rPr>
        <w:t>un enregistrement international).</w:t>
      </w:r>
    </w:p>
    <w:p w:rsidR="0046773C" w:rsidRPr="0063436D" w:rsidRDefault="00F109A6" w:rsidP="00F109A6">
      <w:pPr>
        <w:spacing w:after="200" w:line="240" w:lineRule="auto"/>
        <w:ind w:left="567" w:hanging="567"/>
        <w:jc w:val="both"/>
        <w:rPr>
          <w:sz w:val="17"/>
          <w:szCs w:val="17"/>
          <w:lang w:val="fr-FR"/>
        </w:rPr>
      </w:pPr>
      <w:r w:rsidRPr="0063436D">
        <w:rPr>
          <w:sz w:val="17"/>
          <w:szCs w:val="17"/>
          <w:lang w:val="fr-FR"/>
        </w:rPr>
        <w:t>F18*.</w:t>
      </w:r>
      <w:r w:rsidR="00462B59" w:rsidRPr="0063436D">
        <w:rPr>
          <w:sz w:val="17"/>
          <w:szCs w:val="17"/>
          <w:lang w:val="fr-FR"/>
        </w:rPr>
        <w:tab/>
      </w:r>
      <w:r w:rsidRPr="0063436D">
        <w:rPr>
          <w:sz w:val="17"/>
          <w:szCs w:val="17"/>
          <w:lang w:val="fr-FR"/>
        </w:rPr>
        <w:t>Retrait d</w:t>
      </w:r>
      <w:r w:rsidR="0046773C" w:rsidRPr="0063436D">
        <w:rPr>
          <w:sz w:val="17"/>
          <w:szCs w:val="17"/>
          <w:lang w:val="fr-FR"/>
        </w:rPr>
        <w:t>’</w:t>
      </w:r>
      <w:r w:rsidRPr="0063436D">
        <w:rPr>
          <w:sz w:val="17"/>
          <w:szCs w:val="17"/>
          <w:lang w:val="fr-FR"/>
        </w:rPr>
        <w:t xml:space="preserve">un refus émis </w:t>
      </w:r>
      <w:r w:rsidR="0046773C" w:rsidRPr="0063436D">
        <w:rPr>
          <w:sz w:val="17"/>
          <w:szCs w:val="17"/>
          <w:lang w:val="fr-FR"/>
        </w:rPr>
        <w:t>à l’égard</w:t>
      </w:r>
      <w:r w:rsidRPr="0063436D">
        <w:rPr>
          <w:sz w:val="17"/>
          <w:szCs w:val="17"/>
          <w:lang w:val="fr-FR"/>
        </w:rPr>
        <w:t xml:space="preserve"> d</w:t>
      </w:r>
      <w:r w:rsidR="0046773C" w:rsidRPr="0063436D">
        <w:rPr>
          <w:sz w:val="17"/>
          <w:szCs w:val="17"/>
          <w:lang w:val="fr-FR"/>
        </w:rPr>
        <w:t>’</w:t>
      </w:r>
      <w:r w:rsidRPr="0063436D">
        <w:rPr>
          <w:sz w:val="17"/>
          <w:szCs w:val="17"/>
          <w:lang w:val="fr-FR"/>
        </w:rPr>
        <w:t>un</w:t>
      </w:r>
      <w:r w:rsidR="005236EA" w:rsidRPr="0063436D">
        <w:rPr>
          <w:sz w:val="17"/>
          <w:szCs w:val="17"/>
          <w:lang w:val="fr-FR"/>
        </w:rPr>
        <w:t xml:space="preserve"> enregistrement international (u</w:t>
      </w:r>
      <w:r w:rsidRPr="0063436D">
        <w:rPr>
          <w:sz w:val="17"/>
          <w:szCs w:val="17"/>
          <w:lang w:val="fr-FR"/>
        </w:rPr>
        <w:t>n refus a été retiré par l</w:t>
      </w:r>
      <w:r w:rsidR="0046773C" w:rsidRPr="0063436D">
        <w:rPr>
          <w:sz w:val="17"/>
          <w:szCs w:val="17"/>
          <w:lang w:val="fr-FR"/>
        </w:rPr>
        <w:t>’</w:t>
      </w:r>
      <w:r w:rsidRPr="0063436D">
        <w:rPr>
          <w:sz w:val="17"/>
          <w:szCs w:val="17"/>
          <w:lang w:val="fr-FR"/>
        </w:rPr>
        <w:t>office de propriété industrielle d</w:t>
      </w:r>
      <w:r w:rsidR="0046773C" w:rsidRPr="0063436D">
        <w:rPr>
          <w:sz w:val="17"/>
          <w:szCs w:val="17"/>
          <w:lang w:val="fr-FR"/>
        </w:rPr>
        <w:t>’</w:t>
      </w:r>
      <w:r w:rsidRPr="0063436D">
        <w:rPr>
          <w:sz w:val="17"/>
          <w:szCs w:val="17"/>
          <w:lang w:val="fr-FR"/>
        </w:rPr>
        <w:t xml:space="preserve">une partie contractante désignée </w:t>
      </w:r>
      <w:r w:rsidR="0046773C" w:rsidRPr="0063436D">
        <w:rPr>
          <w:sz w:val="17"/>
          <w:szCs w:val="17"/>
          <w:lang w:val="fr-FR"/>
        </w:rPr>
        <w:t>à l’égard</w:t>
      </w:r>
      <w:r w:rsidRPr="0063436D">
        <w:rPr>
          <w:sz w:val="17"/>
          <w:szCs w:val="17"/>
          <w:lang w:val="fr-FR"/>
        </w:rPr>
        <w:t xml:space="preserve"> d</w:t>
      </w:r>
      <w:r w:rsidR="0046773C" w:rsidRPr="0063436D">
        <w:rPr>
          <w:sz w:val="17"/>
          <w:szCs w:val="17"/>
          <w:lang w:val="fr-FR"/>
        </w:rPr>
        <w:t>’</w:t>
      </w:r>
      <w:r w:rsidRPr="0063436D">
        <w:rPr>
          <w:sz w:val="17"/>
          <w:szCs w:val="17"/>
          <w:lang w:val="fr-FR"/>
        </w:rPr>
        <w:t>un enregistrement international)</w:t>
      </w:r>
      <w:r w:rsidR="001D02A1">
        <w:rPr>
          <w:sz w:val="17"/>
          <w:szCs w:val="17"/>
          <w:lang w:val="fr-FR"/>
        </w:rPr>
        <w:t>.</w:t>
      </w:r>
    </w:p>
    <w:p w:rsidR="00076F3F" w:rsidRPr="0063436D" w:rsidRDefault="00F109A6" w:rsidP="00F109A6">
      <w:pPr>
        <w:spacing w:after="120" w:line="240" w:lineRule="auto"/>
        <w:ind w:left="562" w:hanging="562"/>
        <w:jc w:val="both"/>
        <w:rPr>
          <w:b/>
          <w:sz w:val="17"/>
          <w:szCs w:val="17"/>
          <w:lang w:val="fr-FR"/>
        </w:rPr>
      </w:pPr>
      <w:bookmarkStart w:id="41" w:name="Hcatdesc"/>
      <w:r w:rsidRPr="0063436D">
        <w:rPr>
          <w:b/>
          <w:sz w:val="17"/>
          <w:szCs w:val="17"/>
          <w:lang w:val="fr-FR"/>
        </w:rPr>
        <w:t>H</w:t>
      </w:r>
      <w:r w:rsidRPr="0063436D">
        <w:rPr>
          <w:sz w:val="17"/>
          <w:szCs w:val="17"/>
          <w:lang w:val="fr-FR"/>
        </w:rPr>
        <w:tab/>
      </w:r>
      <w:r w:rsidRPr="0063436D">
        <w:rPr>
          <w:b/>
          <w:sz w:val="17"/>
          <w:szCs w:val="17"/>
          <w:lang w:val="fr-FR"/>
        </w:rPr>
        <w:t>Suspension du droit de propriété industrielle</w:t>
      </w:r>
      <w:r w:rsidR="0046773C" w:rsidRPr="0063436D">
        <w:rPr>
          <w:b/>
          <w:sz w:val="17"/>
          <w:szCs w:val="17"/>
          <w:lang w:val="fr-FR"/>
        </w:rPr>
        <w:t> :</w:t>
      </w:r>
      <w:r w:rsidR="005236EA" w:rsidRPr="0063436D">
        <w:rPr>
          <w:sz w:val="17"/>
          <w:szCs w:val="17"/>
          <w:lang w:val="fr-FR"/>
        </w:rPr>
        <w:t xml:space="preserve"> c</w:t>
      </w:r>
      <w:r w:rsidRPr="0063436D">
        <w:rPr>
          <w:sz w:val="17"/>
          <w:szCs w:val="17"/>
          <w:lang w:val="fr-FR"/>
        </w:rPr>
        <w:t>ette catégorie regroupe les événements liés à la suspension d</w:t>
      </w:r>
      <w:r w:rsidR="0046773C" w:rsidRPr="0063436D">
        <w:rPr>
          <w:sz w:val="17"/>
          <w:szCs w:val="17"/>
          <w:lang w:val="fr-FR"/>
        </w:rPr>
        <w:t>’</w:t>
      </w:r>
      <w:r w:rsidRPr="0063436D">
        <w:rPr>
          <w:sz w:val="17"/>
          <w:szCs w:val="17"/>
          <w:lang w:val="fr-FR"/>
        </w:rPr>
        <w:t>un droit de propriété industriel</w:t>
      </w:r>
      <w:r w:rsidR="00B66A4C" w:rsidRPr="0063436D">
        <w:rPr>
          <w:sz w:val="17"/>
          <w:szCs w:val="17"/>
          <w:lang w:val="fr-FR"/>
        </w:rPr>
        <w:t>le.  El</w:t>
      </w:r>
      <w:r w:rsidRPr="0063436D">
        <w:rPr>
          <w:sz w:val="17"/>
          <w:szCs w:val="17"/>
          <w:lang w:val="fr-FR"/>
        </w:rPr>
        <w:t>le englobe par exemple la suspension d</w:t>
      </w:r>
      <w:r w:rsidR="0046773C" w:rsidRPr="0063436D">
        <w:rPr>
          <w:sz w:val="17"/>
          <w:szCs w:val="17"/>
          <w:lang w:val="fr-FR"/>
        </w:rPr>
        <w:t>’</w:t>
      </w:r>
      <w:r w:rsidRPr="0063436D">
        <w:rPr>
          <w:sz w:val="17"/>
          <w:szCs w:val="17"/>
          <w:lang w:val="fr-FR"/>
        </w:rPr>
        <w:t>un droit de propriété industrielle à la suite d</w:t>
      </w:r>
      <w:r w:rsidR="0046773C" w:rsidRPr="0063436D">
        <w:rPr>
          <w:sz w:val="17"/>
          <w:szCs w:val="17"/>
          <w:lang w:val="fr-FR"/>
        </w:rPr>
        <w:t>’</w:t>
      </w:r>
      <w:r w:rsidRPr="0063436D">
        <w:rPr>
          <w:sz w:val="17"/>
          <w:szCs w:val="17"/>
          <w:lang w:val="fr-FR"/>
        </w:rPr>
        <w:t>un réexamen, d</w:t>
      </w:r>
      <w:r w:rsidR="0046773C" w:rsidRPr="0063436D">
        <w:rPr>
          <w:sz w:val="17"/>
          <w:szCs w:val="17"/>
          <w:lang w:val="fr-FR"/>
        </w:rPr>
        <w:t>’</w:t>
      </w:r>
      <w:r w:rsidRPr="0063436D">
        <w:rPr>
          <w:sz w:val="17"/>
          <w:szCs w:val="17"/>
          <w:lang w:val="fr-FR"/>
        </w:rPr>
        <w:t>un recours, d</w:t>
      </w:r>
      <w:r w:rsidR="0046773C" w:rsidRPr="0063436D">
        <w:rPr>
          <w:sz w:val="17"/>
          <w:szCs w:val="17"/>
          <w:lang w:val="fr-FR"/>
        </w:rPr>
        <w:t>’</w:t>
      </w:r>
      <w:r w:rsidRPr="0063436D">
        <w:rPr>
          <w:sz w:val="17"/>
          <w:szCs w:val="17"/>
          <w:lang w:val="fr-FR"/>
        </w:rPr>
        <w:t>un refus de rétablissement du droit, d</w:t>
      </w:r>
      <w:r w:rsidR="0046773C" w:rsidRPr="0063436D">
        <w:rPr>
          <w:sz w:val="17"/>
          <w:szCs w:val="17"/>
          <w:lang w:val="fr-FR"/>
        </w:rPr>
        <w:t>’</w:t>
      </w:r>
      <w:r w:rsidRPr="0063436D">
        <w:rPr>
          <w:sz w:val="17"/>
          <w:szCs w:val="17"/>
          <w:lang w:val="fr-FR"/>
        </w:rPr>
        <w:t>une déchéance ou d</w:t>
      </w:r>
      <w:r w:rsidR="0046773C" w:rsidRPr="0063436D">
        <w:rPr>
          <w:sz w:val="17"/>
          <w:szCs w:val="17"/>
          <w:lang w:val="fr-FR"/>
        </w:rPr>
        <w:t>’</w:t>
      </w:r>
      <w:r w:rsidRPr="0063436D">
        <w:rPr>
          <w:sz w:val="17"/>
          <w:szCs w:val="17"/>
          <w:lang w:val="fr-FR"/>
        </w:rPr>
        <w:t>une expirati</w:t>
      </w:r>
      <w:bookmarkEnd w:id="41"/>
      <w:r w:rsidR="00B66A4C" w:rsidRPr="0063436D">
        <w:rPr>
          <w:sz w:val="17"/>
          <w:szCs w:val="17"/>
          <w:lang w:val="fr-FR"/>
        </w:rPr>
        <w:t>on.  Le</w:t>
      </w:r>
      <w:r w:rsidRPr="0063436D">
        <w:rPr>
          <w:sz w:val="17"/>
          <w:szCs w:val="17"/>
          <w:lang w:val="fr-FR"/>
        </w:rPr>
        <w:t>s événements relevant de cette catégorie peuvent faire passer un droit de propriété industrielle du stade de l</w:t>
      </w:r>
      <w:r w:rsidR="0046773C" w:rsidRPr="0063436D">
        <w:rPr>
          <w:sz w:val="17"/>
          <w:szCs w:val="17"/>
          <w:lang w:val="fr-FR"/>
        </w:rPr>
        <w:t>’</w:t>
      </w:r>
      <w:r w:rsidRPr="0063436D">
        <w:rPr>
          <w:sz w:val="17"/>
          <w:szCs w:val="17"/>
          <w:lang w:val="fr-FR"/>
        </w:rPr>
        <w:t>enregistrement ou de la contestation après l</w:t>
      </w:r>
      <w:r w:rsidR="0046773C" w:rsidRPr="0063436D">
        <w:rPr>
          <w:sz w:val="17"/>
          <w:szCs w:val="17"/>
          <w:lang w:val="fr-FR"/>
        </w:rPr>
        <w:t>’</w:t>
      </w:r>
      <w:r w:rsidRPr="0063436D">
        <w:rPr>
          <w:sz w:val="17"/>
          <w:szCs w:val="17"/>
          <w:lang w:val="fr-FR"/>
        </w:rPr>
        <w:t>enregistrement au stade de l</w:t>
      </w:r>
      <w:r w:rsidR="0046773C" w:rsidRPr="0063436D">
        <w:rPr>
          <w:sz w:val="17"/>
          <w:szCs w:val="17"/>
          <w:lang w:val="fr-FR"/>
        </w:rPr>
        <w:t>’</w:t>
      </w:r>
      <w:r w:rsidRPr="0063436D">
        <w:rPr>
          <w:sz w:val="17"/>
          <w:szCs w:val="17"/>
          <w:lang w:val="fr-FR"/>
        </w:rPr>
        <w:t>extinction probable ou définitive.</w:t>
      </w:r>
    </w:p>
    <w:p w:rsidR="00076F3F" w:rsidRPr="0063436D" w:rsidRDefault="00F109A6" w:rsidP="00F109A6">
      <w:pPr>
        <w:spacing w:after="120" w:line="240" w:lineRule="auto"/>
        <w:ind w:left="562" w:hanging="562"/>
        <w:jc w:val="both"/>
        <w:rPr>
          <w:sz w:val="17"/>
          <w:szCs w:val="17"/>
          <w:lang w:val="fr-FR"/>
        </w:rPr>
      </w:pPr>
      <w:r w:rsidRPr="0063436D">
        <w:rPr>
          <w:sz w:val="17"/>
          <w:szCs w:val="17"/>
          <w:lang w:val="fr-FR"/>
        </w:rPr>
        <w:t>H10.</w:t>
      </w:r>
      <w:r w:rsidR="00462B59" w:rsidRPr="0063436D">
        <w:rPr>
          <w:sz w:val="17"/>
          <w:szCs w:val="17"/>
          <w:lang w:val="fr-FR"/>
        </w:rPr>
        <w:tab/>
      </w:r>
      <w:r w:rsidRPr="0063436D">
        <w:rPr>
          <w:b/>
          <w:sz w:val="17"/>
          <w:szCs w:val="17"/>
          <w:lang w:val="fr-FR"/>
        </w:rPr>
        <w:t>Droit de propriété industrielle suspendu</w:t>
      </w:r>
      <w:r w:rsidR="0046773C" w:rsidRPr="0063436D">
        <w:rPr>
          <w:b/>
          <w:sz w:val="17"/>
          <w:szCs w:val="17"/>
          <w:lang w:val="fr-FR"/>
        </w:rPr>
        <w:t> :</w:t>
      </w:r>
      <w:r w:rsidR="005236EA" w:rsidRPr="0063436D">
        <w:rPr>
          <w:sz w:val="17"/>
          <w:szCs w:val="17"/>
          <w:lang w:val="fr-FR"/>
        </w:rPr>
        <w:t xml:space="preserve"> u</w:t>
      </w:r>
      <w:r w:rsidRPr="0063436D">
        <w:rPr>
          <w:sz w:val="17"/>
          <w:szCs w:val="17"/>
          <w:lang w:val="fr-FR"/>
        </w:rPr>
        <w:t>n droit de propriété industrielle a été suspen</w:t>
      </w:r>
      <w:r w:rsidR="00B66A4C" w:rsidRPr="0063436D">
        <w:rPr>
          <w:sz w:val="17"/>
          <w:szCs w:val="17"/>
          <w:lang w:val="fr-FR"/>
        </w:rPr>
        <w:t>du.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w:t>
      </w:r>
      <w:r w:rsidR="0046773C" w:rsidRPr="0063436D">
        <w:rPr>
          <w:sz w:val="17"/>
          <w:szCs w:val="17"/>
          <w:lang w:val="fr-FR"/>
        </w:rPr>
        <w:t>’</w:t>
      </w:r>
      <w:r w:rsidRPr="0063436D">
        <w:rPr>
          <w:sz w:val="17"/>
          <w:szCs w:val="17"/>
          <w:lang w:val="fr-FR"/>
        </w:rPr>
        <w:t>un droit de propriété industrielle suspendu à la suite d</w:t>
      </w:r>
      <w:r w:rsidR="0046773C" w:rsidRPr="0063436D">
        <w:rPr>
          <w:sz w:val="17"/>
          <w:szCs w:val="17"/>
          <w:lang w:val="fr-FR"/>
        </w:rPr>
        <w:t>’</w:t>
      </w:r>
      <w:r w:rsidRPr="0063436D">
        <w:rPr>
          <w:sz w:val="17"/>
          <w:szCs w:val="17"/>
          <w:lang w:val="fr-FR"/>
        </w:rPr>
        <w:t>un réexamen ou d</w:t>
      </w:r>
      <w:r w:rsidR="0046773C" w:rsidRPr="0063436D">
        <w:rPr>
          <w:sz w:val="17"/>
          <w:szCs w:val="17"/>
          <w:lang w:val="fr-FR"/>
        </w:rPr>
        <w:t>’</w:t>
      </w:r>
      <w:r w:rsidRPr="0063436D">
        <w:rPr>
          <w:sz w:val="17"/>
          <w:szCs w:val="17"/>
          <w:lang w:val="fr-FR"/>
        </w:rPr>
        <w:t>un recours, d</w:t>
      </w:r>
      <w:r w:rsidR="0046773C" w:rsidRPr="0063436D">
        <w:rPr>
          <w:sz w:val="17"/>
          <w:szCs w:val="17"/>
          <w:lang w:val="fr-FR"/>
        </w:rPr>
        <w:t>’</w:t>
      </w:r>
      <w:r w:rsidRPr="0063436D">
        <w:rPr>
          <w:sz w:val="17"/>
          <w:szCs w:val="17"/>
          <w:lang w:val="fr-FR"/>
        </w:rPr>
        <w:t>un refus de réactivation, de sa déchéance ou de son expiration.</w:t>
      </w:r>
    </w:p>
    <w:p w:rsidR="00076F3F" w:rsidRPr="0063436D" w:rsidRDefault="00F109A6" w:rsidP="00F109A6">
      <w:pPr>
        <w:spacing w:after="120" w:line="240" w:lineRule="auto"/>
        <w:ind w:left="562" w:hanging="562"/>
        <w:jc w:val="both"/>
        <w:rPr>
          <w:sz w:val="17"/>
          <w:szCs w:val="17"/>
          <w:lang w:val="fr-FR"/>
        </w:rPr>
      </w:pPr>
      <w:r w:rsidRPr="0063436D">
        <w:rPr>
          <w:sz w:val="17"/>
          <w:szCs w:val="17"/>
          <w:lang w:val="fr-FR"/>
        </w:rPr>
        <w:t xml:space="preserve">H11*. </w:t>
      </w:r>
      <w:r w:rsidRPr="0063436D">
        <w:rPr>
          <w:sz w:val="17"/>
          <w:szCs w:val="17"/>
          <w:lang w:val="fr-FR"/>
        </w:rPr>
        <w:tab/>
        <w:t>Suspension du droit de propriété industrielle à la suite du rejet d</w:t>
      </w:r>
      <w:r w:rsidR="0046773C" w:rsidRPr="0063436D">
        <w:rPr>
          <w:sz w:val="17"/>
          <w:szCs w:val="17"/>
          <w:lang w:val="fr-FR"/>
        </w:rPr>
        <w:t>’</w:t>
      </w:r>
      <w:r w:rsidR="005236EA" w:rsidRPr="0063436D">
        <w:rPr>
          <w:sz w:val="17"/>
          <w:szCs w:val="17"/>
          <w:lang w:val="fr-FR"/>
        </w:rPr>
        <w:t>une demande de réactivation (u</w:t>
      </w:r>
      <w:r w:rsidRPr="0063436D">
        <w:rPr>
          <w:sz w:val="17"/>
          <w:szCs w:val="17"/>
          <w:lang w:val="fr-FR"/>
        </w:rPr>
        <w:t>ne demande de réactivation d</w:t>
      </w:r>
      <w:r w:rsidR="0046773C" w:rsidRPr="0063436D">
        <w:rPr>
          <w:sz w:val="17"/>
          <w:szCs w:val="17"/>
          <w:lang w:val="fr-FR"/>
        </w:rPr>
        <w:t>’</w:t>
      </w:r>
      <w:r w:rsidRPr="0063436D">
        <w:rPr>
          <w:sz w:val="17"/>
          <w:szCs w:val="17"/>
          <w:lang w:val="fr-FR"/>
        </w:rPr>
        <w:t>un droit de propriété industrielle suspendu a été déclarée irrecevable, a été rejetée ou a été retirée).</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 xml:space="preserve">H12*. </w:t>
      </w:r>
      <w:r w:rsidRPr="0063436D">
        <w:rPr>
          <w:sz w:val="17"/>
          <w:szCs w:val="17"/>
          <w:lang w:val="fr-FR"/>
        </w:rPr>
        <w:tab/>
        <w:t>Suspension du droit de propriété industrielle à la suite d</w:t>
      </w:r>
      <w:r w:rsidR="0046773C" w:rsidRPr="0063436D">
        <w:rPr>
          <w:sz w:val="17"/>
          <w:szCs w:val="17"/>
          <w:lang w:val="fr-FR"/>
        </w:rPr>
        <w:t>’</w:t>
      </w:r>
      <w:r w:rsidR="005236EA" w:rsidRPr="0063436D">
        <w:rPr>
          <w:sz w:val="17"/>
          <w:szCs w:val="17"/>
          <w:lang w:val="fr-FR"/>
        </w:rPr>
        <w:t>un réexamen (l</w:t>
      </w:r>
      <w:r w:rsidRPr="0063436D">
        <w:rPr>
          <w:sz w:val="17"/>
          <w:szCs w:val="17"/>
          <w:lang w:val="fr-FR"/>
        </w:rPr>
        <w:t>e droit de propriété industrielle a été suspendu à l</w:t>
      </w:r>
      <w:r w:rsidR="0046773C" w:rsidRPr="0063436D">
        <w:rPr>
          <w:sz w:val="17"/>
          <w:szCs w:val="17"/>
          <w:lang w:val="fr-FR"/>
        </w:rPr>
        <w:t>’</w:t>
      </w:r>
      <w:r w:rsidRPr="0063436D">
        <w:rPr>
          <w:sz w:val="17"/>
          <w:szCs w:val="17"/>
          <w:lang w:val="fr-FR"/>
        </w:rPr>
        <w:t>issue d</w:t>
      </w:r>
      <w:r w:rsidR="0046773C" w:rsidRPr="0063436D">
        <w:rPr>
          <w:sz w:val="17"/>
          <w:szCs w:val="17"/>
          <w:lang w:val="fr-FR"/>
        </w:rPr>
        <w:t>’</w:t>
      </w:r>
      <w:r w:rsidRPr="0063436D">
        <w:rPr>
          <w:sz w:val="17"/>
          <w:szCs w:val="17"/>
          <w:lang w:val="fr-FR"/>
        </w:rPr>
        <w:t>un réexamen).</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H13*.</w:t>
      </w:r>
      <w:r w:rsidR="00462B59" w:rsidRPr="0063436D">
        <w:rPr>
          <w:sz w:val="17"/>
          <w:szCs w:val="17"/>
          <w:lang w:val="fr-FR"/>
        </w:rPr>
        <w:tab/>
      </w:r>
      <w:r w:rsidR="00965694" w:rsidRPr="0063436D">
        <w:rPr>
          <w:sz w:val="17"/>
          <w:szCs w:val="17"/>
          <w:lang w:val="fr-FR"/>
        </w:rPr>
        <w:t>Déchéance du droit de propriété industrielle</w:t>
      </w:r>
      <w:r w:rsidR="00462B59" w:rsidRPr="0063436D">
        <w:rPr>
          <w:sz w:val="17"/>
          <w:szCs w:val="17"/>
          <w:lang w:val="fr-FR"/>
        </w:rPr>
        <w:t xml:space="preserve"> (</w:t>
      </w:r>
      <w:r w:rsidR="005236EA" w:rsidRPr="0063436D">
        <w:rPr>
          <w:sz w:val="17"/>
          <w:szCs w:val="17"/>
          <w:lang w:val="fr-FR"/>
        </w:rPr>
        <w:t>l</w:t>
      </w:r>
      <w:r w:rsidR="00EE5FA1" w:rsidRPr="0063436D">
        <w:rPr>
          <w:sz w:val="17"/>
          <w:szCs w:val="17"/>
          <w:lang w:val="fr-FR"/>
        </w:rPr>
        <w:t>e droit de propriété industrielle a été suspendu pour cause de défaut de maintien en vigueur</w:t>
      </w:r>
      <w:r w:rsidR="00462B59" w:rsidRPr="0063436D">
        <w:rPr>
          <w:sz w:val="17"/>
          <w:szCs w:val="17"/>
          <w:lang w:val="fr-FR"/>
        </w:rPr>
        <w:t xml:space="preserve">, </w:t>
      </w:r>
      <w:r w:rsidR="00EE5FA1" w:rsidRPr="0063436D">
        <w:rPr>
          <w:sz w:val="17"/>
          <w:szCs w:val="17"/>
          <w:lang w:val="fr-FR"/>
        </w:rPr>
        <w:t>par exe</w:t>
      </w:r>
      <w:r w:rsidR="00462B59" w:rsidRPr="0063436D">
        <w:rPr>
          <w:sz w:val="17"/>
          <w:szCs w:val="17"/>
          <w:lang w:val="fr-FR"/>
        </w:rPr>
        <w:t>mple</w:t>
      </w:r>
      <w:r w:rsidR="00EE5FA1" w:rsidRPr="0063436D">
        <w:rPr>
          <w:sz w:val="17"/>
          <w:szCs w:val="17"/>
          <w:lang w:val="fr-FR"/>
        </w:rPr>
        <w:t xml:space="preserve"> en cas de </w:t>
      </w:r>
      <w:r w:rsidR="00462B59" w:rsidRPr="0063436D">
        <w:rPr>
          <w:sz w:val="17"/>
          <w:szCs w:val="17"/>
          <w:lang w:val="fr-FR"/>
        </w:rPr>
        <w:t>non</w:t>
      </w:r>
      <w:r w:rsidR="0046773C" w:rsidRPr="0063436D">
        <w:rPr>
          <w:sz w:val="17"/>
          <w:szCs w:val="17"/>
          <w:lang w:val="fr-FR"/>
        </w:rPr>
        <w:t>-</w:t>
      </w:r>
      <w:r w:rsidR="00462B59" w:rsidRPr="0063436D">
        <w:rPr>
          <w:sz w:val="17"/>
          <w:szCs w:val="17"/>
          <w:lang w:val="fr-FR"/>
        </w:rPr>
        <w:t>pa</w:t>
      </w:r>
      <w:r w:rsidR="00EE5FA1" w:rsidRPr="0063436D">
        <w:rPr>
          <w:sz w:val="17"/>
          <w:szCs w:val="17"/>
          <w:lang w:val="fr-FR"/>
        </w:rPr>
        <w:t>ie</w:t>
      </w:r>
      <w:r w:rsidR="00462B59" w:rsidRPr="0063436D">
        <w:rPr>
          <w:sz w:val="17"/>
          <w:szCs w:val="17"/>
          <w:lang w:val="fr-FR"/>
        </w:rPr>
        <w:t xml:space="preserve">ment </w:t>
      </w:r>
      <w:r w:rsidR="00EE5FA1" w:rsidRPr="0063436D">
        <w:rPr>
          <w:sz w:val="17"/>
          <w:szCs w:val="17"/>
          <w:lang w:val="fr-FR"/>
        </w:rPr>
        <w:t xml:space="preserve">des taxes, de </w:t>
      </w:r>
      <w:r w:rsidR="00462B59" w:rsidRPr="0063436D">
        <w:rPr>
          <w:sz w:val="17"/>
          <w:szCs w:val="17"/>
          <w:lang w:val="fr-FR"/>
        </w:rPr>
        <w:t>no</w:t>
      </w:r>
      <w:r w:rsidR="00EE5FA1" w:rsidRPr="0063436D">
        <w:rPr>
          <w:sz w:val="17"/>
          <w:szCs w:val="17"/>
          <w:lang w:val="fr-FR"/>
        </w:rPr>
        <w:t>n</w:t>
      </w:r>
      <w:r w:rsidR="0046773C" w:rsidRPr="0063436D">
        <w:rPr>
          <w:sz w:val="17"/>
          <w:szCs w:val="17"/>
          <w:lang w:val="fr-FR"/>
        </w:rPr>
        <w:t>-</w:t>
      </w:r>
      <w:r w:rsidR="00EE5FA1" w:rsidRPr="0063436D">
        <w:rPr>
          <w:sz w:val="17"/>
          <w:szCs w:val="17"/>
          <w:lang w:val="fr-FR"/>
        </w:rPr>
        <w:t>ré</w:t>
      </w:r>
      <w:r w:rsidR="00462B59" w:rsidRPr="0063436D">
        <w:rPr>
          <w:sz w:val="17"/>
          <w:szCs w:val="17"/>
          <w:lang w:val="fr-FR"/>
        </w:rPr>
        <w:t>pon</w:t>
      </w:r>
      <w:r w:rsidR="00EE5FA1" w:rsidRPr="0063436D">
        <w:rPr>
          <w:sz w:val="17"/>
          <w:szCs w:val="17"/>
          <w:lang w:val="fr-FR"/>
        </w:rPr>
        <w:t>se à une notification de l</w:t>
      </w:r>
      <w:r w:rsidR="0046773C" w:rsidRPr="0063436D">
        <w:rPr>
          <w:sz w:val="17"/>
          <w:szCs w:val="17"/>
          <w:lang w:val="fr-FR"/>
        </w:rPr>
        <w:t>’</w:t>
      </w:r>
      <w:r w:rsidR="00462B59" w:rsidRPr="0063436D">
        <w:rPr>
          <w:sz w:val="17"/>
          <w:szCs w:val="17"/>
          <w:lang w:val="fr-FR"/>
        </w:rPr>
        <w:t xml:space="preserve">office </w:t>
      </w:r>
      <w:r w:rsidR="00EE5FA1" w:rsidRPr="0063436D">
        <w:rPr>
          <w:sz w:val="17"/>
          <w:szCs w:val="17"/>
          <w:lang w:val="fr-FR"/>
        </w:rPr>
        <w:t>ou de défaut de fourniture de preuve d</w:t>
      </w:r>
      <w:r w:rsidR="0046773C" w:rsidRPr="0063436D">
        <w:rPr>
          <w:sz w:val="17"/>
          <w:szCs w:val="17"/>
          <w:lang w:val="fr-FR"/>
        </w:rPr>
        <w:t>’</w:t>
      </w:r>
      <w:r w:rsidR="00EE5FA1" w:rsidRPr="0063436D">
        <w:rPr>
          <w:sz w:val="17"/>
          <w:szCs w:val="17"/>
          <w:lang w:val="fr-FR"/>
        </w:rPr>
        <w:t>u</w:t>
      </w:r>
      <w:r w:rsidR="00EC4514" w:rsidRPr="0063436D">
        <w:rPr>
          <w:sz w:val="17"/>
          <w:szCs w:val="17"/>
          <w:lang w:val="fr-FR"/>
        </w:rPr>
        <w:t>sage</w:t>
      </w:r>
      <w:r w:rsidR="00462B59" w:rsidRPr="0063436D">
        <w:rPr>
          <w:sz w:val="17"/>
          <w:szCs w:val="17"/>
          <w:lang w:val="fr-FR"/>
        </w:rPr>
        <w:t xml:space="preserve"> </w:t>
      </w:r>
      <w:r w:rsidR="00F01936" w:rsidRPr="0063436D">
        <w:rPr>
          <w:sz w:val="17"/>
          <w:szCs w:val="17"/>
          <w:lang w:val="fr-FR"/>
        </w:rPr>
        <w:t>lorsque cela s</w:t>
      </w:r>
      <w:r w:rsidR="0046773C" w:rsidRPr="0063436D">
        <w:rPr>
          <w:sz w:val="17"/>
          <w:szCs w:val="17"/>
          <w:lang w:val="fr-FR"/>
        </w:rPr>
        <w:t>’</w:t>
      </w:r>
      <w:r w:rsidR="00F01936" w:rsidRPr="0063436D">
        <w:rPr>
          <w:sz w:val="17"/>
          <w:szCs w:val="17"/>
          <w:lang w:val="fr-FR"/>
        </w:rPr>
        <w:t>avère nécessaire</w:t>
      </w:r>
      <w:r w:rsidR="00462B59" w:rsidRPr="0063436D">
        <w:rPr>
          <w:sz w:val="17"/>
          <w:szCs w:val="17"/>
          <w:lang w:val="fr-FR"/>
        </w:rPr>
        <w:t>)</w:t>
      </w:r>
      <w:r w:rsidR="00F01936" w:rsidRPr="0063436D">
        <w:rPr>
          <w:sz w:val="17"/>
          <w:szCs w:val="17"/>
          <w:lang w:val="fr-FR"/>
        </w:rPr>
        <w:t>.</w:t>
      </w:r>
    </w:p>
    <w:p w:rsidR="00076F3F" w:rsidRPr="0063436D" w:rsidRDefault="00462B59" w:rsidP="00462B59">
      <w:pPr>
        <w:spacing w:after="120" w:line="240" w:lineRule="auto"/>
        <w:ind w:left="562" w:hanging="562"/>
        <w:jc w:val="both"/>
        <w:rPr>
          <w:sz w:val="17"/>
          <w:szCs w:val="17"/>
          <w:lang w:val="fr-FR"/>
        </w:rPr>
      </w:pPr>
      <w:r w:rsidRPr="0063436D">
        <w:rPr>
          <w:sz w:val="17"/>
          <w:szCs w:val="17"/>
          <w:lang w:val="fr-FR"/>
        </w:rPr>
        <w:t>H14*.</w:t>
      </w:r>
      <w:r w:rsidRPr="0063436D">
        <w:rPr>
          <w:sz w:val="17"/>
          <w:szCs w:val="17"/>
          <w:lang w:val="fr-FR"/>
        </w:rPr>
        <w:tab/>
      </w:r>
      <w:r w:rsidR="00EE5FA1" w:rsidRPr="0063436D">
        <w:rPr>
          <w:sz w:val="17"/>
          <w:szCs w:val="17"/>
          <w:lang w:val="fr-FR"/>
        </w:rPr>
        <w:t xml:space="preserve">Droit de propriété industrielle </w:t>
      </w:r>
      <w:r w:rsidRPr="0063436D">
        <w:rPr>
          <w:sz w:val="17"/>
          <w:szCs w:val="17"/>
          <w:lang w:val="fr-FR"/>
        </w:rPr>
        <w:t>expir</w:t>
      </w:r>
      <w:r w:rsidR="00EE5FA1" w:rsidRPr="0063436D">
        <w:rPr>
          <w:sz w:val="17"/>
          <w:szCs w:val="17"/>
          <w:lang w:val="fr-FR"/>
        </w:rPr>
        <w:t>é</w:t>
      </w:r>
      <w:r w:rsidRPr="0063436D">
        <w:rPr>
          <w:sz w:val="17"/>
          <w:szCs w:val="17"/>
          <w:lang w:val="fr-FR"/>
        </w:rPr>
        <w:t xml:space="preserve"> (</w:t>
      </w:r>
      <w:r w:rsidR="005236EA" w:rsidRPr="0063436D">
        <w:rPr>
          <w:sz w:val="17"/>
          <w:szCs w:val="17"/>
          <w:lang w:val="fr-FR"/>
        </w:rPr>
        <w:t>l</w:t>
      </w:r>
      <w:r w:rsidR="00EE5FA1" w:rsidRPr="0063436D">
        <w:rPr>
          <w:sz w:val="17"/>
          <w:szCs w:val="17"/>
          <w:lang w:val="fr-FR"/>
        </w:rPr>
        <w:t>a durée légale des droits de propriété industrielle,</w:t>
      </w:r>
      <w:r w:rsidRPr="0063436D">
        <w:rPr>
          <w:sz w:val="17"/>
          <w:szCs w:val="17"/>
          <w:lang w:val="fr-FR"/>
        </w:rPr>
        <w:t xml:space="preserve"> </w:t>
      </w:r>
      <w:r w:rsidR="00EE5FA1" w:rsidRPr="0063436D">
        <w:rPr>
          <w:sz w:val="17"/>
          <w:szCs w:val="17"/>
          <w:lang w:val="fr-FR"/>
        </w:rPr>
        <w:t>par exe</w:t>
      </w:r>
      <w:r w:rsidRPr="0063436D">
        <w:rPr>
          <w:sz w:val="17"/>
          <w:szCs w:val="17"/>
          <w:lang w:val="fr-FR"/>
        </w:rPr>
        <w:t>mple 10</w:t>
      </w:r>
      <w:r w:rsidR="00EE5FA1" w:rsidRPr="0063436D">
        <w:rPr>
          <w:sz w:val="17"/>
          <w:szCs w:val="17"/>
          <w:lang w:val="fr-FR"/>
        </w:rPr>
        <w:t xml:space="preserve"> ans à compter de la date de dépôt, </w:t>
      </w:r>
      <w:r w:rsidRPr="0063436D">
        <w:rPr>
          <w:sz w:val="17"/>
          <w:szCs w:val="17"/>
          <w:lang w:val="fr-FR"/>
        </w:rPr>
        <w:t>a expir</w:t>
      </w:r>
      <w:r w:rsidR="00EE5FA1" w:rsidRPr="0063436D">
        <w:rPr>
          <w:sz w:val="17"/>
          <w:szCs w:val="17"/>
          <w:lang w:val="fr-FR"/>
        </w:rPr>
        <w:t>é</w:t>
      </w:r>
      <w:r w:rsidRPr="0063436D">
        <w:rPr>
          <w:sz w:val="17"/>
          <w:szCs w:val="17"/>
          <w:lang w:val="fr-FR"/>
        </w:rPr>
        <w:t>)</w:t>
      </w:r>
      <w:r w:rsidR="00EE5FA1" w:rsidRPr="0063436D">
        <w:rPr>
          <w:sz w:val="17"/>
          <w:szCs w:val="17"/>
          <w:lang w:val="fr-FR"/>
        </w:rPr>
        <w:t>.</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H15*.</w:t>
      </w:r>
      <w:r w:rsidR="00462B59" w:rsidRPr="0063436D">
        <w:rPr>
          <w:sz w:val="17"/>
          <w:szCs w:val="17"/>
          <w:lang w:val="fr-FR"/>
        </w:rPr>
        <w:tab/>
      </w:r>
      <w:r w:rsidRPr="0063436D">
        <w:rPr>
          <w:sz w:val="17"/>
          <w:szCs w:val="17"/>
          <w:lang w:val="fr-FR"/>
        </w:rPr>
        <w:tab/>
        <w:t>Renonciation au droit de propri</w:t>
      </w:r>
      <w:r w:rsidR="005236EA" w:rsidRPr="0063436D">
        <w:rPr>
          <w:sz w:val="17"/>
          <w:szCs w:val="17"/>
          <w:lang w:val="fr-FR"/>
        </w:rPr>
        <w:t>été industrielle (u</w:t>
      </w:r>
      <w:r w:rsidRPr="0063436D">
        <w:rPr>
          <w:sz w:val="17"/>
          <w:szCs w:val="17"/>
          <w:lang w:val="fr-FR"/>
        </w:rPr>
        <w:t>n droit de propriété industrielle a fait l</w:t>
      </w:r>
      <w:r w:rsidR="0046773C" w:rsidRPr="0063436D">
        <w:rPr>
          <w:sz w:val="17"/>
          <w:szCs w:val="17"/>
          <w:lang w:val="fr-FR"/>
        </w:rPr>
        <w:t>’</w:t>
      </w:r>
      <w:r w:rsidRPr="0063436D">
        <w:rPr>
          <w:sz w:val="17"/>
          <w:szCs w:val="17"/>
          <w:lang w:val="fr-FR"/>
        </w:rPr>
        <w:t>objet d</w:t>
      </w:r>
      <w:r w:rsidR="0046773C" w:rsidRPr="0063436D">
        <w:rPr>
          <w:sz w:val="17"/>
          <w:szCs w:val="17"/>
          <w:lang w:val="fr-FR"/>
        </w:rPr>
        <w:t>’</w:t>
      </w:r>
      <w:r w:rsidRPr="0063436D">
        <w:rPr>
          <w:sz w:val="17"/>
          <w:szCs w:val="17"/>
          <w:lang w:val="fr-FR"/>
        </w:rPr>
        <w:t>une renonciation ou d</w:t>
      </w:r>
      <w:r w:rsidR="0046773C" w:rsidRPr="0063436D">
        <w:rPr>
          <w:sz w:val="17"/>
          <w:szCs w:val="17"/>
          <w:lang w:val="fr-FR"/>
        </w:rPr>
        <w:t>’</w:t>
      </w:r>
      <w:r w:rsidRPr="0063436D">
        <w:rPr>
          <w:sz w:val="17"/>
          <w:szCs w:val="17"/>
          <w:lang w:val="fr-FR"/>
        </w:rPr>
        <w:t>un abandon par le titulaire).</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H16*.</w:t>
      </w:r>
      <w:r w:rsidR="00462B59" w:rsidRPr="0063436D">
        <w:rPr>
          <w:sz w:val="17"/>
          <w:szCs w:val="17"/>
          <w:lang w:val="fr-FR"/>
        </w:rPr>
        <w:tab/>
      </w:r>
      <w:r w:rsidRPr="0063436D">
        <w:rPr>
          <w:sz w:val="17"/>
          <w:szCs w:val="17"/>
          <w:lang w:val="fr-FR"/>
        </w:rPr>
        <w:tab/>
        <w:t>Renonciation à l</w:t>
      </w:r>
      <w:r w:rsidR="0046773C" w:rsidRPr="0063436D">
        <w:rPr>
          <w:sz w:val="17"/>
          <w:szCs w:val="17"/>
          <w:lang w:val="fr-FR"/>
        </w:rPr>
        <w:t>’</w:t>
      </w:r>
      <w:r w:rsidR="005236EA" w:rsidRPr="0063436D">
        <w:rPr>
          <w:sz w:val="17"/>
          <w:szCs w:val="17"/>
          <w:lang w:val="fr-FR"/>
        </w:rPr>
        <w:t>enregistrement international (u</w:t>
      </w:r>
      <w:r w:rsidRPr="0063436D">
        <w:rPr>
          <w:sz w:val="17"/>
          <w:szCs w:val="17"/>
          <w:lang w:val="fr-FR"/>
        </w:rPr>
        <w:t>n enregistrement international a fait l</w:t>
      </w:r>
      <w:r w:rsidR="0046773C" w:rsidRPr="0063436D">
        <w:rPr>
          <w:sz w:val="17"/>
          <w:szCs w:val="17"/>
          <w:lang w:val="fr-FR"/>
        </w:rPr>
        <w:t>’</w:t>
      </w:r>
      <w:r w:rsidRPr="0063436D">
        <w:rPr>
          <w:sz w:val="17"/>
          <w:szCs w:val="17"/>
          <w:lang w:val="fr-FR"/>
        </w:rPr>
        <w:t>objet d</w:t>
      </w:r>
      <w:r w:rsidR="0046773C" w:rsidRPr="0063436D">
        <w:rPr>
          <w:sz w:val="17"/>
          <w:szCs w:val="17"/>
          <w:lang w:val="fr-FR"/>
        </w:rPr>
        <w:t>’</w:t>
      </w:r>
      <w:r w:rsidRPr="0063436D">
        <w:rPr>
          <w:sz w:val="17"/>
          <w:szCs w:val="17"/>
          <w:lang w:val="fr-FR"/>
        </w:rPr>
        <w:t xml:space="preserve">une renonciation </w:t>
      </w:r>
      <w:r w:rsidR="0046773C" w:rsidRPr="0063436D">
        <w:rPr>
          <w:sz w:val="17"/>
          <w:szCs w:val="17"/>
          <w:lang w:val="fr-FR"/>
        </w:rPr>
        <w:t>à l’égard</w:t>
      </w:r>
      <w:r w:rsidRPr="0063436D">
        <w:rPr>
          <w:sz w:val="17"/>
          <w:szCs w:val="17"/>
          <w:lang w:val="fr-FR"/>
        </w:rPr>
        <w:t xml:space="preserve"> d</w:t>
      </w:r>
      <w:r w:rsidR="0046773C" w:rsidRPr="0063436D">
        <w:rPr>
          <w:sz w:val="17"/>
          <w:szCs w:val="17"/>
          <w:lang w:val="fr-FR"/>
        </w:rPr>
        <w:t>’</w:t>
      </w:r>
      <w:r w:rsidRPr="0063436D">
        <w:rPr>
          <w:sz w:val="17"/>
          <w:szCs w:val="17"/>
          <w:lang w:val="fr-FR"/>
        </w:rPr>
        <w:t>une ou de toutes les parties contractantes désignées à la demande du titulaire du droit de propriété industrielle).</w:t>
      </w:r>
    </w:p>
    <w:p w:rsidR="00076F3F" w:rsidRPr="0063436D" w:rsidRDefault="00331491" w:rsidP="00331491">
      <w:pPr>
        <w:spacing w:after="200" w:line="240" w:lineRule="auto"/>
        <w:ind w:left="567" w:hanging="567"/>
        <w:jc w:val="both"/>
        <w:rPr>
          <w:sz w:val="17"/>
          <w:szCs w:val="17"/>
          <w:lang w:val="fr-FR"/>
        </w:rPr>
      </w:pPr>
      <w:r w:rsidRPr="0063436D">
        <w:rPr>
          <w:sz w:val="17"/>
          <w:szCs w:val="17"/>
          <w:lang w:val="fr-FR"/>
        </w:rPr>
        <w:t>H17*.</w:t>
      </w:r>
      <w:r w:rsidR="00462B59" w:rsidRPr="0063436D">
        <w:rPr>
          <w:sz w:val="17"/>
          <w:szCs w:val="17"/>
          <w:lang w:val="fr-FR"/>
        </w:rPr>
        <w:tab/>
      </w:r>
      <w:r w:rsidR="00FE5C80" w:rsidRPr="0063436D">
        <w:rPr>
          <w:sz w:val="17"/>
          <w:szCs w:val="17"/>
          <w:lang w:val="fr-FR"/>
        </w:rPr>
        <w:t>Enregistrement i</w:t>
      </w:r>
      <w:r w:rsidR="00462B59" w:rsidRPr="0063436D">
        <w:rPr>
          <w:sz w:val="17"/>
          <w:szCs w:val="17"/>
          <w:lang w:val="fr-FR"/>
        </w:rPr>
        <w:t>nternational invalid</w:t>
      </w:r>
      <w:r w:rsidR="00FE5C80" w:rsidRPr="0063436D">
        <w:rPr>
          <w:sz w:val="17"/>
          <w:szCs w:val="17"/>
          <w:lang w:val="fr-FR"/>
        </w:rPr>
        <w:t>é</w:t>
      </w:r>
      <w:r w:rsidR="00462B59" w:rsidRPr="0063436D">
        <w:rPr>
          <w:sz w:val="17"/>
          <w:szCs w:val="17"/>
          <w:lang w:val="fr-FR"/>
        </w:rPr>
        <w:t xml:space="preserve"> (</w:t>
      </w:r>
      <w:r w:rsidR="005236EA" w:rsidRPr="0063436D">
        <w:rPr>
          <w:sz w:val="17"/>
          <w:szCs w:val="17"/>
          <w:lang w:val="fr-FR"/>
        </w:rPr>
        <w:t>u</w:t>
      </w:r>
      <w:r w:rsidR="00FE5C80" w:rsidRPr="0063436D">
        <w:rPr>
          <w:sz w:val="17"/>
          <w:szCs w:val="17"/>
          <w:lang w:val="fr-FR"/>
        </w:rPr>
        <w:t xml:space="preserve">n enregistrement </w:t>
      </w:r>
      <w:r w:rsidR="00462B59" w:rsidRPr="0063436D">
        <w:rPr>
          <w:sz w:val="17"/>
          <w:szCs w:val="17"/>
          <w:lang w:val="fr-FR"/>
        </w:rPr>
        <w:t xml:space="preserve">international </w:t>
      </w:r>
      <w:r w:rsidR="00FE5C80" w:rsidRPr="0063436D">
        <w:rPr>
          <w:sz w:val="17"/>
          <w:szCs w:val="17"/>
          <w:lang w:val="fr-FR"/>
        </w:rPr>
        <w:t>a été i</w:t>
      </w:r>
      <w:r w:rsidR="00462B59" w:rsidRPr="0063436D">
        <w:rPr>
          <w:sz w:val="17"/>
          <w:szCs w:val="17"/>
          <w:lang w:val="fr-FR"/>
        </w:rPr>
        <w:t>nvalid</w:t>
      </w:r>
      <w:r w:rsidR="00FE5C80" w:rsidRPr="0063436D">
        <w:rPr>
          <w:sz w:val="17"/>
          <w:szCs w:val="17"/>
          <w:lang w:val="fr-FR"/>
        </w:rPr>
        <w:t>é par une partie contractante dé</w:t>
      </w:r>
      <w:r w:rsidR="00462B59" w:rsidRPr="0063436D">
        <w:rPr>
          <w:sz w:val="17"/>
          <w:szCs w:val="17"/>
          <w:lang w:val="fr-FR"/>
        </w:rPr>
        <w:t>sign</w:t>
      </w:r>
      <w:r w:rsidR="00FE5C80" w:rsidRPr="0063436D">
        <w:rPr>
          <w:sz w:val="17"/>
          <w:szCs w:val="17"/>
          <w:lang w:val="fr-FR"/>
        </w:rPr>
        <w:t>é</w:t>
      </w:r>
      <w:r w:rsidR="00462B59" w:rsidRPr="0063436D">
        <w:rPr>
          <w:sz w:val="17"/>
          <w:szCs w:val="17"/>
          <w:lang w:val="fr-FR"/>
        </w:rPr>
        <w:t xml:space="preserve">e </w:t>
      </w:r>
      <w:r w:rsidR="00FE5C80" w:rsidRPr="0063436D">
        <w:rPr>
          <w:sz w:val="17"/>
          <w:szCs w:val="17"/>
          <w:lang w:val="fr-FR"/>
        </w:rPr>
        <w:t xml:space="preserve">pour une </w:t>
      </w:r>
      <w:r w:rsidR="00F01936" w:rsidRPr="0063436D">
        <w:rPr>
          <w:sz w:val="17"/>
          <w:szCs w:val="17"/>
          <w:lang w:val="fr-FR"/>
        </w:rPr>
        <w:t xml:space="preserve">marque ou pour </w:t>
      </w:r>
      <w:r w:rsidR="00FE5C80" w:rsidRPr="0063436D">
        <w:rPr>
          <w:sz w:val="17"/>
          <w:szCs w:val="17"/>
          <w:lang w:val="fr-FR"/>
        </w:rPr>
        <w:t>toutes les marques</w:t>
      </w:r>
      <w:r w:rsidR="00462B59" w:rsidRPr="0063436D">
        <w:rPr>
          <w:sz w:val="17"/>
          <w:szCs w:val="17"/>
          <w:lang w:val="fr-FR"/>
        </w:rPr>
        <w:t>)</w:t>
      </w:r>
      <w:r w:rsidR="00FE5C80" w:rsidRPr="0063436D">
        <w:rPr>
          <w:sz w:val="17"/>
          <w:szCs w:val="17"/>
          <w:lang w:val="fr-FR"/>
        </w:rPr>
        <w:t>.</w:t>
      </w:r>
    </w:p>
    <w:p w:rsidR="00076F3F" w:rsidRPr="00A171B1" w:rsidRDefault="00331491" w:rsidP="00331491">
      <w:pPr>
        <w:spacing w:after="120" w:line="240" w:lineRule="auto"/>
        <w:ind w:left="562" w:hanging="562"/>
        <w:jc w:val="both"/>
        <w:rPr>
          <w:sz w:val="17"/>
          <w:szCs w:val="17"/>
          <w:lang w:val="fr-FR"/>
        </w:rPr>
      </w:pPr>
      <w:bookmarkStart w:id="42" w:name="Kcatdesc"/>
      <w:r w:rsidRPr="00A171B1">
        <w:rPr>
          <w:b/>
          <w:sz w:val="17"/>
          <w:szCs w:val="17"/>
          <w:lang w:val="fr-FR"/>
        </w:rPr>
        <w:t>K.</w:t>
      </w:r>
      <w:r w:rsidRPr="00A171B1">
        <w:rPr>
          <w:b/>
          <w:sz w:val="17"/>
          <w:szCs w:val="17"/>
          <w:lang w:val="fr-FR"/>
        </w:rPr>
        <w:tab/>
        <w:t>Réactivation du droit de propriété industrielle</w:t>
      </w:r>
      <w:r w:rsidR="0046773C" w:rsidRPr="00A171B1">
        <w:rPr>
          <w:b/>
          <w:sz w:val="17"/>
          <w:szCs w:val="17"/>
          <w:lang w:val="fr-FR"/>
        </w:rPr>
        <w:t> :</w:t>
      </w:r>
      <w:r w:rsidR="005236EA" w:rsidRPr="0063436D">
        <w:rPr>
          <w:sz w:val="17"/>
          <w:szCs w:val="17"/>
          <w:lang w:val="fr-FR"/>
        </w:rPr>
        <w:t xml:space="preserve"> c</w:t>
      </w:r>
      <w:r w:rsidRPr="0063436D">
        <w:rPr>
          <w:sz w:val="17"/>
          <w:szCs w:val="17"/>
          <w:lang w:val="fr-FR"/>
        </w:rPr>
        <w:t>ette catégorie regroupe les événements liés à la réactivation, au rétablissement ou à la restauration d</w:t>
      </w:r>
      <w:r w:rsidR="0046773C" w:rsidRPr="0063436D">
        <w:rPr>
          <w:sz w:val="17"/>
          <w:szCs w:val="17"/>
          <w:lang w:val="fr-FR"/>
        </w:rPr>
        <w:t>’</w:t>
      </w:r>
      <w:r w:rsidRPr="0063436D">
        <w:rPr>
          <w:sz w:val="17"/>
          <w:szCs w:val="17"/>
          <w:lang w:val="fr-FR"/>
        </w:rPr>
        <w:t>un droit de propriété industrielle après sa suspensi</w:t>
      </w:r>
      <w:r w:rsidR="00B66A4C" w:rsidRPr="0063436D">
        <w:rPr>
          <w:sz w:val="17"/>
          <w:szCs w:val="17"/>
          <w:lang w:val="fr-FR"/>
        </w:rPr>
        <w:t>on.  El</w:t>
      </w:r>
      <w:r w:rsidRPr="0063436D">
        <w:rPr>
          <w:sz w:val="17"/>
          <w:szCs w:val="17"/>
          <w:lang w:val="fr-FR"/>
        </w:rPr>
        <w:t xml:space="preserve">le comprend par exemple la demande de réactivation et la décision de réactiver un droit de propriété industrielle, </w:t>
      </w:r>
      <w:r w:rsidR="0046773C" w:rsidRPr="0063436D">
        <w:rPr>
          <w:sz w:val="17"/>
          <w:szCs w:val="17"/>
          <w:lang w:val="fr-FR"/>
        </w:rPr>
        <w:t>y compris</w:t>
      </w:r>
      <w:r w:rsidRPr="0063436D">
        <w:rPr>
          <w:sz w:val="17"/>
          <w:szCs w:val="17"/>
          <w:lang w:val="fr-FR"/>
        </w:rPr>
        <w:t xml:space="preserve"> à l</w:t>
      </w:r>
      <w:r w:rsidR="0046773C" w:rsidRPr="0063436D">
        <w:rPr>
          <w:sz w:val="17"/>
          <w:szCs w:val="17"/>
          <w:lang w:val="fr-FR"/>
        </w:rPr>
        <w:t>’</w:t>
      </w:r>
      <w:r w:rsidRPr="0063436D">
        <w:rPr>
          <w:sz w:val="17"/>
          <w:szCs w:val="17"/>
          <w:lang w:val="fr-FR"/>
        </w:rPr>
        <w:t>issue d</w:t>
      </w:r>
      <w:r w:rsidR="0046773C" w:rsidRPr="0063436D">
        <w:rPr>
          <w:sz w:val="17"/>
          <w:szCs w:val="17"/>
          <w:lang w:val="fr-FR"/>
        </w:rPr>
        <w:t>’</w:t>
      </w:r>
      <w:r w:rsidRPr="0063436D">
        <w:rPr>
          <w:sz w:val="17"/>
          <w:szCs w:val="17"/>
          <w:lang w:val="fr-FR"/>
        </w:rPr>
        <w:t>un recou</w:t>
      </w:r>
      <w:bookmarkEnd w:id="42"/>
      <w:r w:rsidR="00B66A4C" w:rsidRPr="0063436D">
        <w:rPr>
          <w:sz w:val="17"/>
          <w:szCs w:val="17"/>
          <w:lang w:val="fr-FR"/>
        </w:rPr>
        <w:t>rs.  Le</w:t>
      </w:r>
      <w:r w:rsidRPr="0063436D">
        <w:rPr>
          <w:sz w:val="17"/>
          <w:szCs w:val="17"/>
          <w:lang w:val="fr-FR"/>
        </w:rPr>
        <w:t>s événements relevant de cette catégorie peuvent faire passer un droit de propriété industrielle du stade de l</w:t>
      </w:r>
      <w:r w:rsidR="0046773C" w:rsidRPr="0063436D">
        <w:rPr>
          <w:sz w:val="17"/>
          <w:szCs w:val="17"/>
          <w:lang w:val="fr-FR"/>
        </w:rPr>
        <w:t>’</w:t>
      </w:r>
      <w:r w:rsidRPr="0063436D">
        <w:rPr>
          <w:sz w:val="17"/>
          <w:szCs w:val="17"/>
          <w:lang w:val="fr-FR"/>
        </w:rPr>
        <w:t>extinction probable ou définitive au stade de l</w:t>
      </w:r>
      <w:r w:rsidR="0046773C" w:rsidRPr="0063436D">
        <w:rPr>
          <w:sz w:val="17"/>
          <w:szCs w:val="17"/>
          <w:lang w:val="fr-FR"/>
        </w:rPr>
        <w:t>’</w:t>
      </w:r>
      <w:r w:rsidRPr="0063436D">
        <w:rPr>
          <w:sz w:val="17"/>
          <w:szCs w:val="17"/>
          <w:lang w:val="fr-FR"/>
        </w:rPr>
        <w:t>enregistrement ou de la contestation après l</w:t>
      </w:r>
      <w:r w:rsidR="0046773C" w:rsidRPr="0063436D">
        <w:rPr>
          <w:sz w:val="17"/>
          <w:szCs w:val="17"/>
          <w:lang w:val="fr-FR"/>
        </w:rPr>
        <w:t>’</w:t>
      </w:r>
      <w:r w:rsidRPr="0063436D">
        <w:rPr>
          <w:sz w:val="17"/>
          <w:szCs w:val="17"/>
          <w:lang w:val="fr-FR"/>
        </w:rPr>
        <w:t>enregistrement.</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K10.</w:t>
      </w:r>
      <w:r w:rsidR="00462B59" w:rsidRPr="0063436D">
        <w:rPr>
          <w:sz w:val="17"/>
          <w:szCs w:val="17"/>
          <w:lang w:val="fr-FR"/>
        </w:rPr>
        <w:tab/>
      </w:r>
      <w:r w:rsidRPr="0063436D">
        <w:rPr>
          <w:b/>
          <w:sz w:val="17"/>
          <w:szCs w:val="17"/>
          <w:lang w:val="fr-FR"/>
        </w:rPr>
        <w:t>Droit de propriété industrielle réactivé</w:t>
      </w:r>
      <w:r w:rsidR="0046773C" w:rsidRPr="0063436D">
        <w:rPr>
          <w:b/>
          <w:sz w:val="17"/>
          <w:szCs w:val="17"/>
          <w:lang w:val="fr-FR"/>
        </w:rPr>
        <w:t> :</w:t>
      </w:r>
      <w:r w:rsidR="005236EA" w:rsidRPr="0063436D">
        <w:rPr>
          <w:sz w:val="17"/>
          <w:szCs w:val="17"/>
          <w:lang w:val="fr-FR"/>
        </w:rPr>
        <w:t xml:space="preserve"> u</w:t>
      </w:r>
      <w:r w:rsidRPr="0063436D">
        <w:rPr>
          <w:sz w:val="17"/>
          <w:szCs w:val="17"/>
          <w:lang w:val="fr-FR"/>
        </w:rPr>
        <w:t>n droit de propriété industrielle a été réactivé, rétabli ou restauré dans son intégralité ou une forme modifiée après sa suspensi</w:t>
      </w:r>
      <w:r w:rsidR="00B66A4C" w:rsidRPr="0063436D">
        <w:rPr>
          <w:sz w:val="17"/>
          <w:szCs w:val="17"/>
          <w:lang w:val="fr-FR"/>
        </w:rPr>
        <w:t>on.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w:t>
      </w:r>
      <w:r w:rsidR="0046773C" w:rsidRPr="0063436D">
        <w:rPr>
          <w:sz w:val="17"/>
          <w:szCs w:val="17"/>
          <w:lang w:val="fr-FR"/>
        </w:rPr>
        <w:t>’</w:t>
      </w:r>
      <w:r w:rsidRPr="0063436D">
        <w:rPr>
          <w:sz w:val="17"/>
          <w:szCs w:val="17"/>
          <w:lang w:val="fr-FR"/>
        </w:rPr>
        <w:t>un droit de propriété industrielle réactivé après le paiement d</w:t>
      </w:r>
      <w:r w:rsidR="0046773C" w:rsidRPr="0063436D">
        <w:rPr>
          <w:sz w:val="17"/>
          <w:szCs w:val="17"/>
          <w:lang w:val="fr-FR"/>
        </w:rPr>
        <w:t>’</w:t>
      </w:r>
      <w:r w:rsidRPr="0063436D">
        <w:rPr>
          <w:sz w:val="17"/>
          <w:szCs w:val="17"/>
          <w:lang w:val="fr-FR"/>
        </w:rPr>
        <w:t>une taxe de maintien en vigueur ou de renouvellement en suspens, ou à la suite d</w:t>
      </w:r>
      <w:r w:rsidR="0046773C" w:rsidRPr="0063436D">
        <w:rPr>
          <w:sz w:val="17"/>
          <w:szCs w:val="17"/>
          <w:lang w:val="fr-FR"/>
        </w:rPr>
        <w:t>’</w:t>
      </w:r>
      <w:r w:rsidRPr="0063436D">
        <w:rPr>
          <w:sz w:val="17"/>
          <w:szCs w:val="17"/>
          <w:lang w:val="fr-FR"/>
        </w:rPr>
        <w:t>un recours.</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K11.</w:t>
      </w:r>
      <w:r w:rsidR="00462B59" w:rsidRPr="0063436D">
        <w:rPr>
          <w:sz w:val="17"/>
          <w:szCs w:val="17"/>
          <w:lang w:val="fr-FR"/>
        </w:rPr>
        <w:tab/>
      </w:r>
      <w:r w:rsidRPr="0063436D">
        <w:rPr>
          <w:sz w:val="17"/>
          <w:szCs w:val="17"/>
          <w:lang w:val="fr-FR"/>
        </w:rPr>
        <w:t>Réactivation du droit de pr</w:t>
      </w:r>
      <w:r w:rsidR="005236EA" w:rsidRPr="0063436D">
        <w:rPr>
          <w:sz w:val="17"/>
          <w:szCs w:val="17"/>
          <w:lang w:val="fr-FR"/>
        </w:rPr>
        <w:t>opriété industrielle demandée (l</w:t>
      </w:r>
      <w:r w:rsidRPr="0063436D">
        <w:rPr>
          <w:sz w:val="17"/>
          <w:szCs w:val="17"/>
          <w:lang w:val="fr-FR"/>
        </w:rPr>
        <w:t>a réactivation, le rétablissement ou la restauration d</w:t>
      </w:r>
      <w:r w:rsidR="0046773C" w:rsidRPr="0063436D">
        <w:rPr>
          <w:sz w:val="17"/>
          <w:szCs w:val="17"/>
          <w:lang w:val="fr-FR"/>
        </w:rPr>
        <w:t>’</w:t>
      </w:r>
      <w:r w:rsidRPr="0063436D">
        <w:rPr>
          <w:sz w:val="17"/>
          <w:szCs w:val="17"/>
          <w:lang w:val="fr-FR"/>
        </w:rPr>
        <w:t>un droit de propriété industrielle suspendu a été demandé).</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K12.</w:t>
      </w:r>
      <w:r w:rsidR="00462B59" w:rsidRPr="0063436D">
        <w:rPr>
          <w:sz w:val="17"/>
          <w:szCs w:val="17"/>
          <w:lang w:val="fr-FR"/>
        </w:rPr>
        <w:tab/>
      </w:r>
      <w:r w:rsidRPr="0063436D">
        <w:rPr>
          <w:sz w:val="17"/>
          <w:szCs w:val="17"/>
          <w:lang w:val="fr-FR"/>
        </w:rPr>
        <w:t>Demande de réactivation du droit de p</w:t>
      </w:r>
      <w:r w:rsidR="005236EA" w:rsidRPr="0063436D">
        <w:rPr>
          <w:sz w:val="17"/>
          <w:szCs w:val="17"/>
          <w:lang w:val="fr-FR"/>
        </w:rPr>
        <w:t>ropriété industrielle rejetée (u</w:t>
      </w:r>
      <w:r w:rsidRPr="0063436D">
        <w:rPr>
          <w:sz w:val="17"/>
          <w:szCs w:val="17"/>
          <w:lang w:val="fr-FR"/>
        </w:rPr>
        <w:t>ne demande de réactivation, de rétablissement ou de restauration d</w:t>
      </w:r>
      <w:r w:rsidR="0046773C" w:rsidRPr="0063436D">
        <w:rPr>
          <w:sz w:val="17"/>
          <w:szCs w:val="17"/>
          <w:lang w:val="fr-FR"/>
        </w:rPr>
        <w:t>’</w:t>
      </w:r>
      <w:r w:rsidRPr="0063436D">
        <w:rPr>
          <w:sz w:val="17"/>
          <w:szCs w:val="17"/>
          <w:lang w:val="fr-FR"/>
        </w:rPr>
        <w:t>un droit de propriété industrielle suspendu a été déclarée irrecevable, a été rejetée ou a été retirée).</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 xml:space="preserve">K13*. </w:t>
      </w:r>
      <w:r w:rsidRPr="0063436D">
        <w:rPr>
          <w:sz w:val="17"/>
          <w:szCs w:val="17"/>
          <w:lang w:val="fr-FR"/>
        </w:rPr>
        <w:tab/>
        <w:t xml:space="preserve">Droit de propriété industrielle </w:t>
      </w:r>
      <w:r w:rsidR="005236EA" w:rsidRPr="0063436D">
        <w:rPr>
          <w:sz w:val="17"/>
          <w:szCs w:val="17"/>
          <w:lang w:val="fr-FR"/>
        </w:rPr>
        <w:t>réactivé dans son intégralité (u</w:t>
      </w:r>
      <w:r w:rsidRPr="0063436D">
        <w:rPr>
          <w:sz w:val="17"/>
          <w:szCs w:val="17"/>
          <w:lang w:val="fr-FR"/>
        </w:rPr>
        <w:t>n droit de propriété industrielle suspendu a été réactivé, rétabli ou restauré dans son intégralité).</w:t>
      </w:r>
    </w:p>
    <w:p w:rsidR="00076F3F" w:rsidRPr="0063436D" w:rsidRDefault="00331491" w:rsidP="00331491">
      <w:pPr>
        <w:spacing w:after="200" w:line="240" w:lineRule="auto"/>
        <w:ind w:left="562" w:hanging="562"/>
        <w:jc w:val="both"/>
        <w:rPr>
          <w:sz w:val="17"/>
          <w:szCs w:val="17"/>
          <w:lang w:val="fr-FR"/>
        </w:rPr>
      </w:pPr>
      <w:r w:rsidRPr="0063436D">
        <w:rPr>
          <w:sz w:val="17"/>
          <w:szCs w:val="17"/>
          <w:lang w:val="fr-FR"/>
        </w:rPr>
        <w:t xml:space="preserve">K14*. </w:t>
      </w:r>
      <w:r w:rsidRPr="0063436D">
        <w:rPr>
          <w:sz w:val="17"/>
          <w:szCs w:val="17"/>
          <w:lang w:val="fr-FR"/>
        </w:rPr>
        <w:tab/>
        <w:t>Droit de propriété industrielle réa</w:t>
      </w:r>
      <w:r w:rsidR="005236EA" w:rsidRPr="0063436D">
        <w:rPr>
          <w:sz w:val="17"/>
          <w:szCs w:val="17"/>
          <w:lang w:val="fr-FR"/>
        </w:rPr>
        <w:t>ctivé sous une forme modifiée (u</w:t>
      </w:r>
      <w:r w:rsidRPr="0063436D">
        <w:rPr>
          <w:sz w:val="17"/>
          <w:szCs w:val="17"/>
          <w:lang w:val="fr-FR"/>
        </w:rPr>
        <w:t>n droit de propriété industrielle suspendu a été réactivé, rétabli ou restauré sous une forme modifiée).</w:t>
      </w:r>
    </w:p>
    <w:p w:rsidR="00076F3F" w:rsidRPr="0063436D" w:rsidRDefault="00462B59" w:rsidP="00331491">
      <w:pPr>
        <w:spacing w:after="120" w:line="240" w:lineRule="auto"/>
        <w:ind w:left="562" w:hanging="562"/>
        <w:jc w:val="both"/>
        <w:rPr>
          <w:b/>
          <w:sz w:val="17"/>
          <w:szCs w:val="17"/>
          <w:lang w:val="fr-FR"/>
        </w:rPr>
      </w:pPr>
      <w:r w:rsidRPr="0063436D">
        <w:rPr>
          <w:b/>
          <w:sz w:val="17"/>
          <w:szCs w:val="17"/>
          <w:lang w:val="fr-FR"/>
        </w:rPr>
        <w:t>L.</w:t>
      </w:r>
      <w:r w:rsidRPr="0063436D">
        <w:rPr>
          <w:b/>
          <w:sz w:val="17"/>
          <w:szCs w:val="17"/>
          <w:lang w:val="fr-FR"/>
        </w:rPr>
        <w:tab/>
      </w:r>
      <w:bookmarkStart w:id="43" w:name="Lcatname"/>
      <w:r w:rsidR="00E15F9A" w:rsidRPr="0063436D">
        <w:rPr>
          <w:b/>
          <w:sz w:val="17"/>
          <w:szCs w:val="17"/>
          <w:lang w:val="fr-FR"/>
        </w:rPr>
        <w:t>Demande de réexamen du droit de propriété industrielle</w:t>
      </w:r>
      <w:bookmarkEnd w:id="43"/>
      <w:r w:rsidR="0046773C" w:rsidRPr="0063436D">
        <w:rPr>
          <w:b/>
          <w:sz w:val="17"/>
          <w:szCs w:val="17"/>
          <w:lang w:val="fr-FR"/>
        </w:rPr>
        <w:t> :</w:t>
      </w:r>
      <w:r w:rsidRPr="0063436D">
        <w:rPr>
          <w:b/>
          <w:sz w:val="17"/>
          <w:szCs w:val="17"/>
          <w:lang w:val="fr-FR"/>
        </w:rPr>
        <w:t xml:space="preserve"> </w:t>
      </w:r>
      <w:bookmarkStart w:id="44" w:name="Lcatdesc"/>
      <w:r w:rsidR="005236EA" w:rsidRPr="0063436D">
        <w:rPr>
          <w:sz w:val="17"/>
          <w:szCs w:val="17"/>
          <w:lang w:val="fr-FR"/>
        </w:rPr>
        <w:t>c</w:t>
      </w:r>
      <w:r w:rsidR="00E15F9A" w:rsidRPr="0063436D">
        <w:rPr>
          <w:sz w:val="17"/>
          <w:szCs w:val="17"/>
          <w:lang w:val="fr-FR"/>
        </w:rPr>
        <w:t xml:space="preserve">ette </w:t>
      </w:r>
      <w:r w:rsidRPr="0063436D">
        <w:rPr>
          <w:sz w:val="17"/>
          <w:szCs w:val="17"/>
          <w:lang w:val="fr-FR"/>
        </w:rPr>
        <w:t>cat</w:t>
      </w:r>
      <w:r w:rsidR="00E15F9A" w:rsidRPr="0063436D">
        <w:rPr>
          <w:sz w:val="17"/>
          <w:szCs w:val="17"/>
          <w:lang w:val="fr-FR"/>
        </w:rPr>
        <w:t>é</w:t>
      </w:r>
      <w:r w:rsidRPr="0063436D">
        <w:rPr>
          <w:sz w:val="17"/>
          <w:szCs w:val="17"/>
          <w:lang w:val="fr-FR"/>
        </w:rPr>
        <w:t>gor</w:t>
      </w:r>
      <w:r w:rsidR="00E15F9A" w:rsidRPr="0063436D">
        <w:rPr>
          <w:sz w:val="17"/>
          <w:szCs w:val="17"/>
          <w:lang w:val="fr-FR"/>
        </w:rPr>
        <w:t>ie re</w:t>
      </w:r>
      <w:r w:rsidRPr="0063436D">
        <w:rPr>
          <w:sz w:val="17"/>
          <w:szCs w:val="17"/>
          <w:lang w:val="fr-FR"/>
        </w:rPr>
        <w:t>group</w:t>
      </w:r>
      <w:r w:rsidR="00E15F9A" w:rsidRPr="0063436D">
        <w:rPr>
          <w:sz w:val="17"/>
          <w:szCs w:val="17"/>
          <w:lang w:val="fr-FR"/>
        </w:rPr>
        <w:t>e les événements liés à une demande de réexamen à la suite de l</w:t>
      </w:r>
      <w:r w:rsidR="0046773C" w:rsidRPr="0063436D">
        <w:rPr>
          <w:sz w:val="17"/>
          <w:szCs w:val="17"/>
          <w:lang w:val="fr-FR"/>
        </w:rPr>
        <w:t>’</w:t>
      </w:r>
      <w:r w:rsidR="00E15F9A" w:rsidRPr="0063436D">
        <w:rPr>
          <w:sz w:val="17"/>
          <w:szCs w:val="17"/>
          <w:lang w:val="fr-FR"/>
        </w:rPr>
        <w:t>enregistrement d</w:t>
      </w:r>
      <w:r w:rsidR="0046773C" w:rsidRPr="0063436D">
        <w:rPr>
          <w:sz w:val="17"/>
          <w:szCs w:val="17"/>
          <w:lang w:val="fr-FR"/>
        </w:rPr>
        <w:t>’</w:t>
      </w:r>
      <w:r w:rsidR="00E15F9A" w:rsidRPr="0063436D">
        <w:rPr>
          <w:sz w:val="17"/>
          <w:szCs w:val="17"/>
          <w:lang w:val="fr-FR"/>
        </w:rPr>
        <w:t>une marque ou de l</w:t>
      </w:r>
      <w:r w:rsidR="0046773C" w:rsidRPr="0063436D">
        <w:rPr>
          <w:sz w:val="17"/>
          <w:szCs w:val="17"/>
          <w:lang w:val="fr-FR"/>
        </w:rPr>
        <w:t>’</w:t>
      </w:r>
      <w:r w:rsidR="00E15F9A" w:rsidRPr="0063436D">
        <w:rPr>
          <w:sz w:val="17"/>
          <w:szCs w:val="17"/>
          <w:lang w:val="fr-FR"/>
        </w:rPr>
        <w:t>octroi d</w:t>
      </w:r>
      <w:r w:rsidR="0046773C" w:rsidRPr="0063436D">
        <w:rPr>
          <w:sz w:val="17"/>
          <w:szCs w:val="17"/>
          <w:lang w:val="fr-FR"/>
        </w:rPr>
        <w:t>’</w:t>
      </w:r>
      <w:r w:rsidR="00E15F9A" w:rsidRPr="0063436D">
        <w:rPr>
          <w:sz w:val="17"/>
          <w:szCs w:val="17"/>
          <w:lang w:val="fr-FR"/>
        </w:rPr>
        <w:t>un droit de propriété industriel</w:t>
      </w:r>
      <w:r w:rsidR="00B66A4C" w:rsidRPr="0063436D">
        <w:rPr>
          <w:sz w:val="17"/>
          <w:szCs w:val="17"/>
          <w:lang w:val="fr-FR"/>
        </w:rPr>
        <w:t>le.  El</w:t>
      </w:r>
      <w:r w:rsidR="00331491" w:rsidRPr="0063436D">
        <w:rPr>
          <w:sz w:val="17"/>
          <w:szCs w:val="17"/>
          <w:lang w:val="fr-FR"/>
        </w:rPr>
        <w:t>le englobe par exemple les demandes d</w:t>
      </w:r>
      <w:r w:rsidR="0046773C" w:rsidRPr="0063436D">
        <w:rPr>
          <w:sz w:val="17"/>
          <w:szCs w:val="17"/>
          <w:lang w:val="fr-FR"/>
        </w:rPr>
        <w:t>’</w:t>
      </w:r>
      <w:r w:rsidR="00331491" w:rsidRPr="0063436D">
        <w:rPr>
          <w:sz w:val="17"/>
          <w:szCs w:val="17"/>
          <w:lang w:val="fr-FR"/>
        </w:rPr>
        <w:t>opposition après l</w:t>
      </w:r>
      <w:r w:rsidR="0046773C" w:rsidRPr="0063436D">
        <w:rPr>
          <w:sz w:val="17"/>
          <w:szCs w:val="17"/>
          <w:lang w:val="fr-FR"/>
        </w:rPr>
        <w:t>’</w:t>
      </w:r>
      <w:r w:rsidR="00331491" w:rsidRPr="0063436D">
        <w:rPr>
          <w:sz w:val="17"/>
          <w:szCs w:val="17"/>
          <w:lang w:val="fr-FR"/>
        </w:rPr>
        <w:t>enregistrement, de réexamen après l</w:t>
      </w:r>
      <w:r w:rsidR="0046773C" w:rsidRPr="0063436D">
        <w:rPr>
          <w:sz w:val="17"/>
          <w:szCs w:val="17"/>
          <w:lang w:val="fr-FR"/>
        </w:rPr>
        <w:t>’</w:t>
      </w:r>
      <w:r w:rsidR="00331491" w:rsidRPr="0063436D">
        <w:rPr>
          <w:sz w:val="17"/>
          <w:szCs w:val="17"/>
          <w:lang w:val="fr-FR"/>
        </w:rPr>
        <w:t>enregistrement, de limitation, de redélivrance, de renonciation ou d</w:t>
      </w:r>
      <w:r w:rsidR="0046773C" w:rsidRPr="0063436D">
        <w:rPr>
          <w:sz w:val="17"/>
          <w:szCs w:val="17"/>
          <w:lang w:val="fr-FR"/>
        </w:rPr>
        <w:t>’</w:t>
      </w:r>
      <w:r w:rsidR="00331491" w:rsidRPr="0063436D">
        <w:rPr>
          <w:sz w:val="17"/>
          <w:szCs w:val="17"/>
          <w:lang w:val="fr-FR"/>
        </w:rPr>
        <w:t>invalidati</w:t>
      </w:r>
      <w:r w:rsidR="00B66A4C" w:rsidRPr="0063436D">
        <w:rPr>
          <w:sz w:val="17"/>
          <w:szCs w:val="17"/>
          <w:lang w:val="fr-FR"/>
        </w:rPr>
        <w:t>on.  El</w:t>
      </w:r>
      <w:r w:rsidR="00331491" w:rsidRPr="0063436D">
        <w:rPr>
          <w:sz w:val="17"/>
          <w:szCs w:val="17"/>
          <w:lang w:val="fr-FR"/>
        </w:rPr>
        <w:t>le comprend également les cas où ces demandes ont été déclarées irrecevables, ont été rejetées ou ont été retiré</w:t>
      </w:r>
      <w:bookmarkEnd w:id="44"/>
      <w:r w:rsidR="00B66A4C" w:rsidRPr="0063436D">
        <w:rPr>
          <w:sz w:val="17"/>
          <w:szCs w:val="17"/>
          <w:lang w:val="fr-FR"/>
        </w:rPr>
        <w:t>es.  Le</w:t>
      </w:r>
      <w:r w:rsidR="00331491" w:rsidRPr="0063436D">
        <w:rPr>
          <w:sz w:val="17"/>
          <w:szCs w:val="17"/>
          <w:lang w:val="fr-FR"/>
        </w:rPr>
        <w:t xml:space="preserve">s événements relevant de cette catégorie peuvent </w:t>
      </w:r>
      <w:r w:rsidR="00331491" w:rsidRPr="0063436D">
        <w:rPr>
          <w:sz w:val="17"/>
          <w:szCs w:val="17"/>
          <w:lang w:val="fr-FR"/>
        </w:rPr>
        <w:lastRenderedPageBreak/>
        <w:t>faire passer un droit de propriété industrielle du stade de l</w:t>
      </w:r>
      <w:r w:rsidR="0046773C" w:rsidRPr="0063436D">
        <w:rPr>
          <w:sz w:val="17"/>
          <w:szCs w:val="17"/>
          <w:lang w:val="fr-FR"/>
        </w:rPr>
        <w:t>’</w:t>
      </w:r>
      <w:r w:rsidR="00331491" w:rsidRPr="0063436D">
        <w:rPr>
          <w:sz w:val="17"/>
          <w:szCs w:val="17"/>
          <w:lang w:val="fr-FR"/>
        </w:rPr>
        <w:t>enregistrement ou de l</w:t>
      </w:r>
      <w:r w:rsidR="0046773C" w:rsidRPr="0063436D">
        <w:rPr>
          <w:sz w:val="17"/>
          <w:szCs w:val="17"/>
          <w:lang w:val="fr-FR"/>
        </w:rPr>
        <w:t>’</w:t>
      </w:r>
      <w:r w:rsidR="00331491" w:rsidRPr="0063436D">
        <w:rPr>
          <w:sz w:val="17"/>
          <w:szCs w:val="17"/>
          <w:lang w:val="fr-FR"/>
        </w:rPr>
        <w:t>extinction probable ou définitive au stade de la contestation après l</w:t>
      </w:r>
      <w:r w:rsidR="0046773C" w:rsidRPr="0063436D">
        <w:rPr>
          <w:sz w:val="17"/>
          <w:szCs w:val="17"/>
          <w:lang w:val="fr-FR"/>
        </w:rPr>
        <w:t>’</w:t>
      </w:r>
      <w:r w:rsidR="00331491" w:rsidRPr="0063436D">
        <w:rPr>
          <w:sz w:val="17"/>
          <w:szCs w:val="17"/>
          <w:lang w:val="fr-FR"/>
        </w:rPr>
        <w:t>enregistrement.</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L10.</w:t>
      </w:r>
      <w:r w:rsidR="00462B59" w:rsidRPr="0063436D">
        <w:rPr>
          <w:sz w:val="17"/>
          <w:szCs w:val="17"/>
          <w:lang w:val="fr-FR"/>
        </w:rPr>
        <w:tab/>
      </w:r>
      <w:r w:rsidRPr="0063436D">
        <w:rPr>
          <w:b/>
          <w:sz w:val="17"/>
          <w:szCs w:val="17"/>
          <w:lang w:val="fr-FR"/>
        </w:rPr>
        <w:t>Réexamen du droit de propriété industrielle demandé</w:t>
      </w:r>
      <w:r w:rsidR="0046773C" w:rsidRPr="0063436D">
        <w:rPr>
          <w:b/>
          <w:sz w:val="17"/>
          <w:szCs w:val="17"/>
          <w:lang w:val="fr-FR"/>
        </w:rPr>
        <w:t> :</w:t>
      </w:r>
      <w:r w:rsidR="005236EA" w:rsidRPr="0063436D">
        <w:rPr>
          <w:sz w:val="17"/>
          <w:szCs w:val="17"/>
          <w:lang w:val="fr-FR"/>
        </w:rPr>
        <w:t xml:space="preserve"> u</w:t>
      </w:r>
      <w:r w:rsidRPr="0063436D">
        <w:rPr>
          <w:sz w:val="17"/>
          <w:szCs w:val="17"/>
          <w:lang w:val="fr-FR"/>
        </w:rPr>
        <w:t>n réexamen du droit de propriété industrielle a été deman</w:t>
      </w:r>
      <w:r w:rsidR="00B66A4C" w:rsidRPr="0063436D">
        <w:rPr>
          <w:sz w:val="17"/>
          <w:szCs w:val="17"/>
          <w:lang w:val="fr-FR"/>
        </w:rPr>
        <w:t>dé.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w:t>
      </w:r>
      <w:r w:rsidR="0046773C" w:rsidRPr="0063436D">
        <w:rPr>
          <w:sz w:val="17"/>
          <w:szCs w:val="17"/>
          <w:lang w:val="fr-FR"/>
        </w:rPr>
        <w:t>’</w:t>
      </w:r>
      <w:r w:rsidRPr="0063436D">
        <w:rPr>
          <w:sz w:val="17"/>
          <w:szCs w:val="17"/>
          <w:lang w:val="fr-FR"/>
        </w:rPr>
        <w:t>une demande d</w:t>
      </w:r>
      <w:r w:rsidR="0046773C" w:rsidRPr="0063436D">
        <w:rPr>
          <w:sz w:val="17"/>
          <w:szCs w:val="17"/>
          <w:lang w:val="fr-FR"/>
        </w:rPr>
        <w:t>’</w:t>
      </w:r>
      <w:r w:rsidRPr="0063436D">
        <w:rPr>
          <w:sz w:val="17"/>
          <w:szCs w:val="17"/>
          <w:lang w:val="fr-FR"/>
        </w:rPr>
        <w:t>opposition après l</w:t>
      </w:r>
      <w:r w:rsidR="0046773C" w:rsidRPr="0063436D">
        <w:rPr>
          <w:sz w:val="17"/>
          <w:szCs w:val="17"/>
          <w:lang w:val="fr-FR"/>
        </w:rPr>
        <w:t>’</w:t>
      </w:r>
      <w:r w:rsidRPr="0063436D">
        <w:rPr>
          <w:sz w:val="17"/>
          <w:szCs w:val="17"/>
          <w:lang w:val="fr-FR"/>
        </w:rPr>
        <w:t>enregistrement, de nouvel examen après l</w:t>
      </w:r>
      <w:r w:rsidR="0046773C" w:rsidRPr="0063436D">
        <w:rPr>
          <w:sz w:val="17"/>
          <w:szCs w:val="17"/>
          <w:lang w:val="fr-FR"/>
        </w:rPr>
        <w:t>’</w:t>
      </w:r>
      <w:r w:rsidRPr="0063436D">
        <w:rPr>
          <w:sz w:val="17"/>
          <w:szCs w:val="17"/>
          <w:lang w:val="fr-FR"/>
        </w:rPr>
        <w:t>enregistrement, de limitation, de redélivrance, de renonciation ou d</w:t>
      </w:r>
      <w:r w:rsidR="0046773C" w:rsidRPr="0063436D">
        <w:rPr>
          <w:sz w:val="17"/>
          <w:szCs w:val="17"/>
          <w:lang w:val="fr-FR"/>
        </w:rPr>
        <w:t>’</w:t>
      </w:r>
      <w:r w:rsidRPr="0063436D">
        <w:rPr>
          <w:sz w:val="17"/>
          <w:szCs w:val="17"/>
          <w:lang w:val="fr-FR"/>
        </w:rPr>
        <w:t>invalidation.</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L11*.</w:t>
      </w:r>
      <w:r w:rsidR="00462B59" w:rsidRPr="0063436D">
        <w:rPr>
          <w:sz w:val="17"/>
          <w:szCs w:val="17"/>
          <w:lang w:val="fr-FR"/>
        </w:rPr>
        <w:tab/>
      </w:r>
      <w:r w:rsidRPr="0063436D">
        <w:rPr>
          <w:sz w:val="17"/>
          <w:szCs w:val="17"/>
          <w:lang w:val="fr-FR"/>
        </w:rPr>
        <w:tab/>
        <w:t>Opposition après l</w:t>
      </w:r>
      <w:r w:rsidR="0046773C" w:rsidRPr="0063436D">
        <w:rPr>
          <w:sz w:val="17"/>
          <w:szCs w:val="17"/>
          <w:lang w:val="fr-FR"/>
        </w:rPr>
        <w:t>’</w:t>
      </w:r>
      <w:r w:rsidR="005236EA" w:rsidRPr="0063436D">
        <w:rPr>
          <w:sz w:val="17"/>
          <w:szCs w:val="17"/>
          <w:lang w:val="fr-FR"/>
        </w:rPr>
        <w:t>enregistrement formée (u</w:t>
      </w:r>
      <w:r w:rsidRPr="0063436D">
        <w:rPr>
          <w:sz w:val="17"/>
          <w:szCs w:val="17"/>
          <w:lang w:val="fr-FR"/>
        </w:rPr>
        <w:t>ne opposition après l</w:t>
      </w:r>
      <w:r w:rsidR="0046773C" w:rsidRPr="0063436D">
        <w:rPr>
          <w:sz w:val="17"/>
          <w:szCs w:val="17"/>
          <w:lang w:val="fr-FR"/>
        </w:rPr>
        <w:t>’</w:t>
      </w:r>
      <w:r w:rsidRPr="0063436D">
        <w:rPr>
          <w:sz w:val="17"/>
          <w:szCs w:val="17"/>
          <w:lang w:val="fr-FR"/>
        </w:rPr>
        <w:t>enregistrement a été introduite).</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L12*.</w:t>
      </w:r>
      <w:r w:rsidR="00462B59" w:rsidRPr="0063436D">
        <w:rPr>
          <w:sz w:val="17"/>
          <w:szCs w:val="17"/>
          <w:lang w:val="fr-FR"/>
        </w:rPr>
        <w:tab/>
      </w:r>
      <w:r w:rsidRPr="0063436D">
        <w:rPr>
          <w:sz w:val="17"/>
          <w:szCs w:val="17"/>
          <w:lang w:val="fr-FR"/>
        </w:rPr>
        <w:tab/>
        <w:t>Réexamen après l</w:t>
      </w:r>
      <w:r w:rsidR="0046773C" w:rsidRPr="0063436D">
        <w:rPr>
          <w:sz w:val="17"/>
          <w:szCs w:val="17"/>
          <w:lang w:val="fr-FR"/>
        </w:rPr>
        <w:t>’</w:t>
      </w:r>
      <w:r w:rsidRPr="0063436D">
        <w:rPr>
          <w:sz w:val="17"/>
          <w:szCs w:val="17"/>
          <w:lang w:val="fr-FR"/>
        </w:rPr>
        <w:t>enregistrement demandé ou commencé (</w:t>
      </w:r>
      <w:r w:rsidR="00DC580E" w:rsidRPr="0063436D">
        <w:rPr>
          <w:sz w:val="17"/>
          <w:szCs w:val="17"/>
          <w:lang w:val="fr-FR"/>
        </w:rPr>
        <w:t>u</w:t>
      </w:r>
      <w:r w:rsidRPr="0063436D">
        <w:rPr>
          <w:sz w:val="17"/>
          <w:szCs w:val="17"/>
          <w:lang w:val="fr-FR"/>
        </w:rPr>
        <w:t>n examen après l</w:t>
      </w:r>
      <w:r w:rsidR="0046773C" w:rsidRPr="0063436D">
        <w:rPr>
          <w:sz w:val="17"/>
          <w:szCs w:val="17"/>
          <w:lang w:val="fr-FR"/>
        </w:rPr>
        <w:t>’</w:t>
      </w:r>
      <w:r w:rsidRPr="0063436D">
        <w:rPr>
          <w:sz w:val="17"/>
          <w:szCs w:val="17"/>
          <w:lang w:val="fr-FR"/>
        </w:rPr>
        <w:t>enregistrement a été demandé ou commencé par un déposant ou un tiers, ou un office de propriété industrielle a commencé l</w:t>
      </w:r>
      <w:r w:rsidR="0046773C" w:rsidRPr="0063436D">
        <w:rPr>
          <w:sz w:val="17"/>
          <w:szCs w:val="17"/>
          <w:lang w:val="fr-FR"/>
        </w:rPr>
        <w:t>’</w:t>
      </w:r>
      <w:r w:rsidRPr="0063436D">
        <w:rPr>
          <w:sz w:val="17"/>
          <w:szCs w:val="17"/>
          <w:lang w:val="fr-FR"/>
        </w:rPr>
        <w:t>examen indépendamment, conformément à la législation applicable.</w:t>
      </w:r>
      <w:r w:rsidR="00462B59" w:rsidRPr="0063436D">
        <w:rPr>
          <w:sz w:val="17"/>
          <w:lang w:val="fr-FR"/>
        </w:rPr>
        <w:t xml:space="preserve"> </w:t>
      </w:r>
      <w:r w:rsidR="00EC77DA" w:rsidRPr="0063436D">
        <w:rPr>
          <w:sz w:val="17"/>
          <w:szCs w:val="17"/>
          <w:lang w:val="fr-FR"/>
        </w:rPr>
        <w:t xml:space="preserve"> </w:t>
      </w:r>
      <w:r w:rsidRPr="0063436D">
        <w:rPr>
          <w:sz w:val="17"/>
          <w:szCs w:val="17"/>
          <w:lang w:val="fr-FR"/>
        </w:rPr>
        <w:t>Le réexamen après l</w:t>
      </w:r>
      <w:r w:rsidR="0046773C" w:rsidRPr="0063436D">
        <w:rPr>
          <w:sz w:val="17"/>
          <w:szCs w:val="17"/>
          <w:lang w:val="fr-FR"/>
        </w:rPr>
        <w:t>’</w:t>
      </w:r>
      <w:r w:rsidRPr="0063436D">
        <w:rPr>
          <w:sz w:val="17"/>
          <w:szCs w:val="17"/>
          <w:lang w:val="fr-FR"/>
        </w:rPr>
        <w:t>enregistrement peut donner lieu à une certification, conférant au(x) titulaire(s) des droits complémentaires).</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 xml:space="preserve">L13*. </w:t>
      </w:r>
      <w:r w:rsidRPr="0063436D">
        <w:rPr>
          <w:sz w:val="17"/>
          <w:szCs w:val="17"/>
          <w:lang w:val="fr-FR"/>
        </w:rPr>
        <w:tab/>
        <w:t>Limitation ou redélivrance du droit de pr</w:t>
      </w:r>
      <w:r w:rsidR="005236EA" w:rsidRPr="0063436D">
        <w:rPr>
          <w:sz w:val="17"/>
          <w:szCs w:val="17"/>
          <w:lang w:val="fr-FR"/>
        </w:rPr>
        <w:t>opriété industrielle demandée (u</w:t>
      </w:r>
      <w:r w:rsidRPr="0063436D">
        <w:rPr>
          <w:sz w:val="17"/>
          <w:szCs w:val="17"/>
          <w:lang w:val="fr-FR"/>
        </w:rPr>
        <w:t>ne limitation ou la redélivrance d</w:t>
      </w:r>
      <w:r w:rsidR="0046773C" w:rsidRPr="0063436D">
        <w:rPr>
          <w:sz w:val="17"/>
          <w:szCs w:val="17"/>
          <w:lang w:val="fr-FR"/>
        </w:rPr>
        <w:t>’</w:t>
      </w:r>
      <w:r w:rsidRPr="0063436D">
        <w:rPr>
          <w:sz w:val="17"/>
          <w:szCs w:val="17"/>
          <w:lang w:val="fr-FR"/>
        </w:rPr>
        <w:t>un droit de propriété industrielle a été demandée).</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 xml:space="preserve">L14*. </w:t>
      </w:r>
      <w:r w:rsidRPr="0063436D">
        <w:rPr>
          <w:sz w:val="17"/>
          <w:szCs w:val="17"/>
          <w:lang w:val="fr-FR"/>
        </w:rPr>
        <w:tab/>
        <w:t>Renonciation au droit de propriété i</w:t>
      </w:r>
      <w:r w:rsidR="005236EA" w:rsidRPr="0063436D">
        <w:rPr>
          <w:sz w:val="17"/>
          <w:szCs w:val="17"/>
          <w:lang w:val="fr-FR"/>
        </w:rPr>
        <w:t>ndustrielle demandée (u</w:t>
      </w:r>
      <w:r w:rsidRPr="0063436D">
        <w:rPr>
          <w:sz w:val="17"/>
          <w:szCs w:val="17"/>
          <w:lang w:val="fr-FR"/>
        </w:rPr>
        <w:t>ne demande de renonciation au droit de propriété industrielle a été présentée par le titulaire).</w:t>
      </w:r>
    </w:p>
    <w:p w:rsidR="00076F3F" w:rsidRPr="0063436D" w:rsidRDefault="005236EA" w:rsidP="00331491">
      <w:pPr>
        <w:spacing w:after="120" w:line="240" w:lineRule="auto"/>
        <w:ind w:left="562" w:hanging="562"/>
        <w:jc w:val="both"/>
        <w:rPr>
          <w:sz w:val="17"/>
          <w:szCs w:val="17"/>
          <w:lang w:val="fr-FR"/>
        </w:rPr>
      </w:pPr>
      <w:r w:rsidRPr="0063436D">
        <w:rPr>
          <w:sz w:val="17"/>
          <w:szCs w:val="17"/>
          <w:lang w:val="fr-FR"/>
        </w:rPr>
        <w:t xml:space="preserve">L15*. </w:t>
      </w:r>
      <w:r w:rsidRPr="0063436D">
        <w:rPr>
          <w:sz w:val="17"/>
          <w:szCs w:val="17"/>
          <w:lang w:val="fr-FR"/>
        </w:rPr>
        <w:tab/>
        <w:t>Invalidation demandée (u</w:t>
      </w:r>
      <w:r w:rsidR="00331491" w:rsidRPr="0063436D">
        <w:rPr>
          <w:sz w:val="17"/>
          <w:szCs w:val="17"/>
          <w:lang w:val="fr-FR"/>
        </w:rPr>
        <w:t>ne procédure administrative de révocation, de radiation, de nullité, d</w:t>
      </w:r>
      <w:r w:rsidR="0046773C" w:rsidRPr="0063436D">
        <w:rPr>
          <w:sz w:val="17"/>
          <w:szCs w:val="17"/>
          <w:lang w:val="fr-FR"/>
        </w:rPr>
        <w:t>’</w:t>
      </w:r>
      <w:r w:rsidR="00331491" w:rsidRPr="0063436D">
        <w:rPr>
          <w:sz w:val="17"/>
          <w:szCs w:val="17"/>
          <w:lang w:val="fr-FR"/>
        </w:rPr>
        <w:t>annulation ou d</w:t>
      </w:r>
      <w:r w:rsidR="0046773C" w:rsidRPr="0063436D">
        <w:rPr>
          <w:sz w:val="17"/>
          <w:szCs w:val="17"/>
          <w:lang w:val="fr-FR"/>
        </w:rPr>
        <w:t>’</w:t>
      </w:r>
      <w:r w:rsidR="00331491" w:rsidRPr="0063436D">
        <w:rPr>
          <w:sz w:val="17"/>
          <w:szCs w:val="17"/>
          <w:lang w:val="fr-FR"/>
        </w:rPr>
        <w:t>invalidation a été demandée).</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L16.</w:t>
      </w:r>
      <w:r w:rsidR="00462B59" w:rsidRPr="0063436D">
        <w:rPr>
          <w:sz w:val="17"/>
          <w:szCs w:val="17"/>
          <w:lang w:val="fr-FR"/>
        </w:rPr>
        <w:tab/>
      </w:r>
      <w:r w:rsidR="00E15F9A" w:rsidRPr="0063436D">
        <w:rPr>
          <w:sz w:val="17"/>
          <w:szCs w:val="17"/>
          <w:lang w:val="fr-FR"/>
        </w:rPr>
        <w:t>Observations déposées par un tiers après l</w:t>
      </w:r>
      <w:r w:rsidR="0046773C" w:rsidRPr="0063436D">
        <w:rPr>
          <w:sz w:val="17"/>
          <w:szCs w:val="17"/>
          <w:lang w:val="fr-FR"/>
        </w:rPr>
        <w:t>’</w:t>
      </w:r>
      <w:r w:rsidR="00E15F9A" w:rsidRPr="0063436D">
        <w:rPr>
          <w:sz w:val="17"/>
          <w:szCs w:val="17"/>
          <w:lang w:val="fr-FR"/>
        </w:rPr>
        <w:t>enregistrement</w:t>
      </w:r>
      <w:r w:rsidR="00462B59" w:rsidRPr="0063436D">
        <w:rPr>
          <w:sz w:val="17"/>
          <w:szCs w:val="17"/>
          <w:lang w:val="fr-FR"/>
        </w:rPr>
        <w:t xml:space="preserve"> (</w:t>
      </w:r>
      <w:r w:rsidR="005236EA" w:rsidRPr="0063436D">
        <w:rPr>
          <w:sz w:val="17"/>
          <w:szCs w:val="17"/>
          <w:lang w:val="fr-FR"/>
        </w:rPr>
        <w:t>u</w:t>
      </w:r>
      <w:r w:rsidR="00E15F9A" w:rsidRPr="0063436D">
        <w:rPr>
          <w:sz w:val="17"/>
          <w:szCs w:val="17"/>
          <w:lang w:val="fr-FR"/>
        </w:rPr>
        <w:t>n tiers a déposé des documents relatifs aux droits antérieurs ou d</w:t>
      </w:r>
      <w:r w:rsidR="0046773C" w:rsidRPr="0063436D">
        <w:rPr>
          <w:sz w:val="17"/>
          <w:szCs w:val="17"/>
          <w:lang w:val="fr-FR"/>
        </w:rPr>
        <w:t>’</w:t>
      </w:r>
      <w:r w:rsidR="00E15F9A" w:rsidRPr="0063436D">
        <w:rPr>
          <w:sz w:val="17"/>
          <w:szCs w:val="17"/>
          <w:lang w:val="fr-FR"/>
        </w:rPr>
        <w:t xml:space="preserve">autres </w:t>
      </w:r>
      <w:r w:rsidR="00462B59" w:rsidRPr="0063436D">
        <w:rPr>
          <w:sz w:val="17"/>
          <w:szCs w:val="17"/>
          <w:lang w:val="fr-FR"/>
        </w:rPr>
        <w:t>information</w:t>
      </w:r>
      <w:r w:rsidR="00E15F9A" w:rsidRPr="0063436D">
        <w:rPr>
          <w:sz w:val="17"/>
          <w:szCs w:val="17"/>
          <w:lang w:val="fr-FR"/>
        </w:rPr>
        <w:t xml:space="preserve">s </w:t>
      </w:r>
      <w:r w:rsidR="00E56B00" w:rsidRPr="0063436D">
        <w:rPr>
          <w:sz w:val="17"/>
          <w:szCs w:val="17"/>
          <w:lang w:val="fr-FR"/>
        </w:rPr>
        <w:t>connexes</w:t>
      </w:r>
      <w:r w:rsidR="00E15F9A" w:rsidRPr="0063436D">
        <w:rPr>
          <w:sz w:val="17"/>
          <w:szCs w:val="17"/>
          <w:lang w:val="fr-FR"/>
        </w:rPr>
        <w:t xml:space="preserve"> </w:t>
      </w:r>
      <w:r w:rsidR="00490CCD" w:rsidRPr="0063436D">
        <w:rPr>
          <w:sz w:val="17"/>
          <w:szCs w:val="17"/>
          <w:lang w:val="fr-FR"/>
        </w:rPr>
        <w:t>auprès de l</w:t>
      </w:r>
      <w:r w:rsidR="0046773C" w:rsidRPr="0063436D">
        <w:rPr>
          <w:sz w:val="17"/>
          <w:szCs w:val="17"/>
          <w:lang w:val="fr-FR"/>
        </w:rPr>
        <w:t>’</w:t>
      </w:r>
      <w:r w:rsidR="00490CCD" w:rsidRPr="0063436D">
        <w:rPr>
          <w:sz w:val="17"/>
          <w:szCs w:val="17"/>
          <w:lang w:val="fr-FR"/>
        </w:rPr>
        <w:t xml:space="preserve">office de propriété industrielle </w:t>
      </w:r>
      <w:r w:rsidR="00E15F9A" w:rsidRPr="0063436D">
        <w:rPr>
          <w:sz w:val="17"/>
          <w:szCs w:val="17"/>
          <w:lang w:val="fr-FR"/>
        </w:rPr>
        <w:t>après l</w:t>
      </w:r>
      <w:r w:rsidR="0046773C" w:rsidRPr="0063436D">
        <w:rPr>
          <w:sz w:val="17"/>
          <w:szCs w:val="17"/>
          <w:lang w:val="fr-FR"/>
        </w:rPr>
        <w:t>’</w:t>
      </w:r>
      <w:r w:rsidR="00E15F9A" w:rsidRPr="0063436D">
        <w:rPr>
          <w:sz w:val="17"/>
          <w:szCs w:val="17"/>
          <w:lang w:val="fr-FR"/>
        </w:rPr>
        <w:t>octroi d</w:t>
      </w:r>
      <w:r w:rsidR="0046773C" w:rsidRPr="0063436D">
        <w:rPr>
          <w:sz w:val="17"/>
          <w:szCs w:val="17"/>
          <w:lang w:val="fr-FR"/>
        </w:rPr>
        <w:t>’</w:t>
      </w:r>
      <w:r w:rsidR="00E15F9A" w:rsidRPr="0063436D">
        <w:rPr>
          <w:sz w:val="17"/>
          <w:szCs w:val="17"/>
          <w:lang w:val="fr-FR"/>
        </w:rPr>
        <w:t>un droit de propriété industrielle</w:t>
      </w:r>
      <w:r w:rsidR="00462B59" w:rsidRPr="0063436D">
        <w:rPr>
          <w:sz w:val="17"/>
          <w:szCs w:val="17"/>
          <w:lang w:val="fr-FR"/>
        </w:rPr>
        <w:t>)</w:t>
      </w:r>
      <w:r w:rsidR="00E15F9A" w:rsidRPr="0063436D">
        <w:rPr>
          <w:sz w:val="17"/>
          <w:szCs w:val="17"/>
          <w:lang w:val="fr-FR"/>
        </w:rPr>
        <w:t>.</w:t>
      </w:r>
    </w:p>
    <w:p w:rsidR="0046773C" w:rsidRPr="0063436D" w:rsidRDefault="00331491" w:rsidP="00331491">
      <w:pPr>
        <w:spacing w:after="120" w:line="240" w:lineRule="auto"/>
        <w:ind w:left="562" w:hanging="562"/>
        <w:jc w:val="both"/>
        <w:rPr>
          <w:sz w:val="17"/>
          <w:szCs w:val="17"/>
          <w:lang w:val="fr-FR"/>
        </w:rPr>
      </w:pPr>
      <w:r w:rsidRPr="0063436D">
        <w:rPr>
          <w:sz w:val="17"/>
          <w:szCs w:val="17"/>
          <w:lang w:val="fr-FR"/>
        </w:rPr>
        <w:t>L17.</w:t>
      </w:r>
      <w:r w:rsidR="00462B59" w:rsidRPr="0063436D">
        <w:rPr>
          <w:sz w:val="17"/>
          <w:szCs w:val="17"/>
          <w:lang w:val="fr-FR"/>
        </w:rPr>
        <w:tab/>
      </w:r>
      <w:r w:rsidRPr="0063436D">
        <w:rPr>
          <w:sz w:val="17"/>
          <w:szCs w:val="17"/>
          <w:lang w:val="fr-FR"/>
        </w:rPr>
        <w:t>Déclaration d</w:t>
      </w:r>
      <w:r w:rsidR="0046773C" w:rsidRPr="0063436D">
        <w:rPr>
          <w:sz w:val="17"/>
          <w:szCs w:val="17"/>
          <w:lang w:val="fr-FR"/>
        </w:rPr>
        <w:t>’</w:t>
      </w:r>
      <w:r w:rsidRPr="0063436D">
        <w:rPr>
          <w:sz w:val="17"/>
          <w:szCs w:val="17"/>
          <w:lang w:val="fr-FR"/>
        </w:rPr>
        <w:t>absence d</w:t>
      </w:r>
      <w:r w:rsidR="0046773C" w:rsidRPr="0063436D">
        <w:rPr>
          <w:sz w:val="17"/>
          <w:szCs w:val="17"/>
          <w:lang w:val="fr-FR"/>
        </w:rPr>
        <w:t>’</w:t>
      </w:r>
      <w:r w:rsidR="005236EA" w:rsidRPr="0063436D">
        <w:rPr>
          <w:sz w:val="17"/>
          <w:szCs w:val="17"/>
          <w:lang w:val="fr-FR"/>
        </w:rPr>
        <w:t>atteinte aux droits demandée (u</w:t>
      </w:r>
      <w:r w:rsidRPr="0063436D">
        <w:rPr>
          <w:sz w:val="17"/>
          <w:szCs w:val="17"/>
          <w:lang w:val="fr-FR"/>
        </w:rPr>
        <w:t>n tiers a demandé une déclaration d</w:t>
      </w:r>
      <w:r w:rsidR="0046773C" w:rsidRPr="0063436D">
        <w:rPr>
          <w:sz w:val="17"/>
          <w:szCs w:val="17"/>
          <w:lang w:val="fr-FR"/>
        </w:rPr>
        <w:t>’</w:t>
      </w:r>
      <w:r w:rsidRPr="0063436D">
        <w:rPr>
          <w:sz w:val="17"/>
          <w:szCs w:val="17"/>
          <w:lang w:val="fr-FR"/>
        </w:rPr>
        <w:t>absence d</w:t>
      </w:r>
      <w:r w:rsidR="0046773C" w:rsidRPr="0063436D">
        <w:rPr>
          <w:sz w:val="17"/>
          <w:szCs w:val="17"/>
          <w:lang w:val="fr-FR"/>
        </w:rPr>
        <w:t>’</w:t>
      </w:r>
      <w:r w:rsidRPr="0063436D">
        <w:rPr>
          <w:sz w:val="17"/>
          <w:szCs w:val="17"/>
          <w:lang w:val="fr-FR"/>
        </w:rPr>
        <w:t>atteinte au droit de propriété industrielle).</w:t>
      </w:r>
    </w:p>
    <w:p w:rsidR="00076F3F" w:rsidRPr="0063436D" w:rsidRDefault="00331491" w:rsidP="00331491">
      <w:pPr>
        <w:spacing w:after="120" w:line="240" w:lineRule="auto"/>
        <w:ind w:left="562" w:hanging="562"/>
        <w:jc w:val="both"/>
        <w:rPr>
          <w:sz w:val="17"/>
          <w:szCs w:val="17"/>
          <w:lang w:val="fr-FR"/>
        </w:rPr>
      </w:pPr>
      <w:r w:rsidRPr="0063436D">
        <w:rPr>
          <w:sz w:val="17"/>
          <w:szCs w:val="17"/>
          <w:lang w:val="fr-FR"/>
        </w:rPr>
        <w:t>L18.</w:t>
      </w:r>
      <w:r w:rsidR="00462B59" w:rsidRPr="0063436D">
        <w:rPr>
          <w:sz w:val="17"/>
          <w:szCs w:val="17"/>
          <w:lang w:val="fr-FR"/>
        </w:rPr>
        <w:tab/>
      </w:r>
      <w:r w:rsidRPr="0063436D">
        <w:rPr>
          <w:sz w:val="17"/>
          <w:szCs w:val="17"/>
          <w:lang w:val="fr-FR"/>
        </w:rPr>
        <w:t>Demande de réexamen du droit de p</w:t>
      </w:r>
      <w:r w:rsidR="005236EA" w:rsidRPr="0063436D">
        <w:rPr>
          <w:sz w:val="17"/>
          <w:szCs w:val="17"/>
          <w:lang w:val="fr-FR"/>
        </w:rPr>
        <w:t>ropriété industrielle rejetée (u</w:t>
      </w:r>
      <w:r w:rsidRPr="0063436D">
        <w:rPr>
          <w:sz w:val="17"/>
          <w:szCs w:val="17"/>
          <w:lang w:val="fr-FR"/>
        </w:rPr>
        <w:t>ne demande de réexamen d</w:t>
      </w:r>
      <w:r w:rsidR="0046773C" w:rsidRPr="0063436D">
        <w:rPr>
          <w:sz w:val="17"/>
          <w:szCs w:val="17"/>
          <w:lang w:val="fr-FR"/>
        </w:rPr>
        <w:t>’</w:t>
      </w:r>
      <w:r w:rsidRPr="0063436D">
        <w:rPr>
          <w:sz w:val="17"/>
          <w:szCs w:val="17"/>
          <w:lang w:val="fr-FR"/>
        </w:rPr>
        <w:t>un droit de propriété industrielle a été déclarée irrecevable, a été rejetée ou a été retirée).</w:t>
      </w:r>
    </w:p>
    <w:p w:rsidR="0046773C" w:rsidRPr="0063436D" w:rsidRDefault="00462B59" w:rsidP="00462B59">
      <w:pPr>
        <w:spacing w:after="200" w:line="240" w:lineRule="auto"/>
        <w:ind w:left="567" w:hanging="567"/>
        <w:jc w:val="both"/>
        <w:rPr>
          <w:sz w:val="17"/>
          <w:szCs w:val="17"/>
          <w:lang w:val="fr-FR"/>
        </w:rPr>
      </w:pPr>
      <w:r w:rsidRPr="0063436D">
        <w:rPr>
          <w:sz w:val="17"/>
          <w:szCs w:val="17"/>
          <w:lang w:val="fr-FR"/>
        </w:rPr>
        <w:t>L19*.</w:t>
      </w:r>
      <w:r w:rsidRPr="0063436D">
        <w:rPr>
          <w:sz w:val="17"/>
          <w:szCs w:val="17"/>
          <w:lang w:val="fr-FR"/>
        </w:rPr>
        <w:tab/>
      </w:r>
      <w:r w:rsidR="00490CCD" w:rsidRPr="0063436D">
        <w:rPr>
          <w:sz w:val="17"/>
          <w:szCs w:val="17"/>
          <w:lang w:val="fr-FR"/>
        </w:rPr>
        <w:t>Réexamen après extinction demandé</w:t>
      </w:r>
      <w:r w:rsidRPr="0063436D">
        <w:rPr>
          <w:sz w:val="17"/>
          <w:szCs w:val="17"/>
          <w:lang w:val="fr-FR"/>
        </w:rPr>
        <w:t xml:space="preserve"> (</w:t>
      </w:r>
      <w:r w:rsidR="005236EA" w:rsidRPr="0063436D">
        <w:rPr>
          <w:sz w:val="17"/>
          <w:szCs w:val="17"/>
          <w:lang w:val="fr-FR"/>
        </w:rPr>
        <w:t>u</w:t>
      </w:r>
      <w:r w:rsidR="00490CCD" w:rsidRPr="0063436D">
        <w:rPr>
          <w:sz w:val="17"/>
          <w:szCs w:val="17"/>
          <w:lang w:val="fr-FR"/>
        </w:rPr>
        <w:t>n réexamen après l</w:t>
      </w:r>
      <w:r w:rsidR="0046773C" w:rsidRPr="0063436D">
        <w:rPr>
          <w:sz w:val="17"/>
          <w:szCs w:val="17"/>
          <w:lang w:val="fr-FR"/>
        </w:rPr>
        <w:t>’</w:t>
      </w:r>
      <w:r w:rsidR="00490CCD" w:rsidRPr="0063436D">
        <w:rPr>
          <w:sz w:val="17"/>
          <w:szCs w:val="17"/>
          <w:lang w:val="fr-FR"/>
        </w:rPr>
        <w:t>extinction a été demandé en vue d</w:t>
      </w:r>
      <w:r w:rsidR="0046773C" w:rsidRPr="0063436D">
        <w:rPr>
          <w:sz w:val="17"/>
          <w:szCs w:val="17"/>
          <w:lang w:val="fr-FR"/>
        </w:rPr>
        <w:t>’</w:t>
      </w:r>
      <w:r w:rsidR="00E56B00" w:rsidRPr="0063436D">
        <w:rPr>
          <w:sz w:val="17"/>
          <w:szCs w:val="17"/>
          <w:lang w:val="fr-FR"/>
        </w:rPr>
        <w:t>invalider</w:t>
      </w:r>
      <w:r w:rsidR="00490CCD" w:rsidRPr="0063436D">
        <w:rPr>
          <w:sz w:val="17"/>
          <w:szCs w:val="17"/>
          <w:lang w:val="fr-FR"/>
        </w:rPr>
        <w:t xml:space="preserve"> rétroactivement un droit de propriété industrielle</w:t>
      </w:r>
      <w:r w:rsidRPr="0063436D">
        <w:rPr>
          <w:sz w:val="17"/>
          <w:szCs w:val="17"/>
          <w:lang w:val="fr-FR"/>
        </w:rPr>
        <w:t>)</w:t>
      </w:r>
      <w:r w:rsidR="00490CCD" w:rsidRPr="0063436D">
        <w:rPr>
          <w:sz w:val="17"/>
          <w:szCs w:val="17"/>
          <w:lang w:val="fr-FR"/>
        </w:rPr>
        <w:t>.</w:t>
      </w:r>
    </w:p>
    <w:p w:rsidR="00076F3F" w:rsidRPr="0063436D" w:rsidRDefault="00462B59" w:rsidP="00331491">
      <w:pPr>
        <w:spacing w:after="120" w:line="240" w:lineRule="auto"/>
        <w:ind w:left="567" w:hanging="567"/>
        <w:jc w:val="both"/>
        <w:rPr>
          <w:sz w:val="17"/>
          <w:szCs w:val="17"/>
          <w:lang w:val="fr-FR"/>
        </w:rPr>
      </w:pPr>
      <w:r w:rsidRPr="0063436D">
        <w:rPr>
          <w:b/>
          <w:sz w:val="17"/>
          <w:szCs w:val="17"/>
          <w:lang w:val="fr-FR"/>
        </w:rPr>
        <w:t>M.</w:t>
      </w:r>
      <w:r w:rsidRPr="0063436D">
        <w:rPr>
          <w:b/>
          <w:sz w:val="17"/>
          <w:szCs w:val="17"/>
          <w:lang w:val="fr-FR"/>
        </w:rPr>
        <w:tab/>
      </w:r>
      <w:bookmarkStart w:id="45" w:name="Mcatname"/>
      <w:r w:rsidR="00490CCD" w:rsidRPr="0063436D">
        <w:rPr>
          <w:b/>
          <w:sz w:val="17"/>
          <w:szCs w:val="17"/>
          <w:lang w:val="fr-FR"/>
        </w:rPr>
        <w:t>M</w:t>
      </w:r>
      <w:r w:rsidRPr="0063436D">
        <w:rPr>
          <w:b/>
          <w:sz w:val="17"/>
          <w:szCs w:val="17"/>
          <w:lang w:val="fr-FR"/>
        </w:rPr>
        <w:t>aint</w:t>
      </w:r>
      <w:r w:rsidR="00490CCD" w:rsidRPr="0063436D">
        <w:rPr>
          <w:b/>
          <w:sz w:val="17"/>
          <w:szCs w:val="17"/>
          <w:lang w:val="fr-FR"/>
        </w:rPr>
        <w:t>i</w:t>
      </w:r>
      <w:r w:rsidRPr="0063436D">
        <w:rPr>
          <w:b/>
          <w:sz w:val="17"/>
          <w:szCs w:val="17"/>
          <w:lang w:val="fr-FR"/>
        </w:rPr>
        <w:t>en</w:t>
      </w:r>
      <w:r w:rsidR="00490CCD" w:rsidRPr="0063436D">
        <w:rPr>
          <w:b/>
          <w:sz w:val="17"/>
          <w:szCs w:val="17"/>
          <w:lang w:val="fr-FR"/>
        </w:rPr>
        <w:t xml:space="preserve"> du droit de propriété industrielle</w:t>
      </w:r>
      <w:bookmarkEnd w:id="45"/>
      <w:r w:rsidR="0046773C" w:rsidRPr="0063436D">
        <w:rPr>
          <w:b/>
          <w:sz w:val="17"/>
          <w:szCs w:val="17"/>
          <w:lang w:val="fr-FR"/>
        </w:rPr>
        <w:t> :</w:t>
      </w:r>
      <w:r w:rsidRPr="0063436D">
        <w:rPr>
          <w:b/>
          <w:sz w:val="17"/>
          <w:szCs w:val="17"/>
          <w:lang w:val="fr-FR"/>
        </w:rPr>
        <w:t xml:space="preserve"> </w:t>
      </w:r>
      <w:bookmarkStart w:id="46" w:name="Mcatdesc"/>
      <w:r w:rsidR="005236EA" w:rsidRPr="0063436D">
        <w:rPr>
          <w:sz w:val="17"/>
          <w:szCs w:val="17"/>
          <w:lang w:val="fr-FR"/>
        </w:rPr>
        <w:t>c</w:t>
      </w:r>
      <w:r w:rsidR="00490CCD" w:rsidRPr="0063436D">
        <w:rPr>
          <w:sz w:val="17"/>
          <w:szCs w:val="17"/>
          <w:lang w:val="fr-FR"/>
        </w:rPr>
        <w:t>ette</w:t>
      </w:r>
      <w:r w:rsidRPr="0063436D">
        <w:rPr>
          <w:sz w:val="17"/>
          <w:szCs w:val="17"/>
          <w:lang w:val="fr-FR"/>
        </w:rPr>
        <w:t xml:space="preserve"> cat</w:t>
      </w:r>
      <w:r w:rsidR="00490CCD" w:rsidRPr="0063436D">
        <w:rPr>
          <w:sz w:val="17"/>
          <w:szCs w:val="17"/>
          <w:lang w:val="fr-FR"/>
        </w:rPr>
        <w:t>é</w:t>
      </w:r>
      <w:r w:rsidRPr="0063436D">
        <w:rPr>
          <w:sz w:val="17"/>
          <w:szCs w:val="17"/>
          <w:lang w:val="fr-FR"/>
        </w:rPr>
        <w:t>gor</w:t>
      </w:r>
      <w:r w:rsidR="00490CCD" w:rsidRPr="0063436D">
        <w:rPr>
          <w:sz w:val="17"/>
          <w:szCs w:val="17"/>
          <w:lang w:val="fr-FR"/>
        </w:rPr>
        <w:t>ie re</w:t>
      </w:r>
      <w:r w:rsidRPr="0063436D">
        <w:rPr>
          <w:sz w:val="17"/>
          <w:szCs w:val="17"/>
          <w:lang w:val="fr-FR"/>
        </w:rPr>
        <w:t>group</w:t>
      </w:r>
      <w:r w:rsidR="00490CCD" w:rsidRPr="0063436D">
        <w:rPr>
          <w:sz w:val="17"/>
          <w:szCs w:val="17"/>
          <w:lang w:val="fr-FR"/>
        </w:rPr>
        <w:t xml:space="preserve">e les événements liés au </w:t>
      </w:r>
      <w:r w:rsidRPr="0063436D">
        <w:rPr>
          <w:sz w:val="17"/>
          <w:szCs w:val="17"/>
          <w:lang w:val="fr-FR"/>
        </w:rPr>
        <w:t>main</w:t>
      </w:r>
      <w:r w:rsidR="00490CCD" w:rsidRPr="0063436D">
        <w:rPr>
          <w:sz w:val="17"/>
          <w:szCs w:val="17"/>
          <w:lang w:val="fr-FR"/>
        </w:rPr>
        <w:t>tien dans son intégralité ou sous une forme modifiée d</w:t>
      </w:r>
      <w:r w:rsidR="0046773C" w:rsidRPr="0063436D">
        <w:rPr>
          <w:sz w:val="17"/>
          <w:szCs w:val="17"/>
          <w:lang w:val="fr-FR"/>
        </w:rPr>
        <w:t>’</w:t>
      </w:r>
      <w:r w:rsidR="00490CCD" w:rsidRPr="0063436D">
        <w:rPr>
          <w:sz w:val="17"/>
          <w:szCs w:val="17"/>
          <w:lang w:val="fr-FR"/>
        </w:rPr>
        <w:t>un droit de propriété industrielle octroyé, à l</w:t>
      </w:r>
      <w:r w:rsidR="0046773C" w:rsidRPr="0063436D">
        <w:rPr>
          <w:sz w:val="17"/>
          <w:szCs w:val="17"/>
          <w:lang w:val="fr-FR"/>
        </w:rPr>
        <w:t>’</w:t>
      </w:r>
      <w:r w:rsidR="00490CCD" w:rsidRPr="0063436D">
        <w:rPr>
          <w:sz w:val="17"/>
          <w:szCs w:val="17"/>
          <w:lang w:val="fr-FR"/>
        </w:rPr>
        <w:t>issue d</w:t>
      </w:r>
      <w:r w:rsidR="0046773C" w:rsidRPr="0063436D">
        <w:rPr>
          <w:sz w:val="17"/>
          <w:szCs w:val="17"/>
          <w:lang w:val="fr-FR"/>
        </w:rPr>
        <w:t>’</w:t>
      </w:r>
      <w:r w:rsidR="00490CCD" w:rsidRPr="0063436D">
        <w:rPr>
          <w:sz w:val="17"/>
          <w:szCs w:val="17"/>
          <w:lang w:val="fr-FR"/>
        </w:rPr>
        <w:t>une contestation après l</w:t>
      </w:r>
      <w:r w:rsidR="0046773C" w:rsidRPr="0063436D">
        <w:rPr>
          <w:sz w:val="17"/>
          <w:szCs w:val="17"/>
          <w:lang w:val="fr-FR"/>
        </w:rPr>
        <w:t>’</w:t>
      </w:r>
      <w:r w:rsidR="00490CCD" w:rsidRPr="0063436D">
        <w:rPr>
          <w:sz w:val="17"/>
          <w:szCs w:val="17"/>
          <w:lang w:val="fr-FR"/>
        </w:rPr>
        <w:t>enregistreme</w:t>
      </w:r>
      <w:r w:rsidR="00B66A4C" w:rsidRPr="0063436D">
        <w:rPr>
          <w:sz w:val="17"/>
          <w:szCs w:val="17"/>
          <w:lang w:val="fr-FR"/>
        </w:rPr>
        <w:t>nt.  El</w:t>
      </w:r>
      <w:r w:rsidR="00331491" w:rsidRPr="0063436D">
        <w:rPr>
          <w:sz w:val="17"/>
          <w:szCs w:val="17"/>
          <w:lang w:val="fr-FR"/>
        </w:rPr>
        <w:t>le englobe par exemple un droit de propriété industrielle maintenu dans son intégralité ou sous une forme modifiée à la suite d</w:t>
      </w:r>
      <w:r w:rsidR="0046773C" w:rsidRPr="0063436D">
        <w:rPr>
          <w:sz w:val="17"/>
          <w:szCs w:val="17"/>
          <w:lang w:val="fr-FR"/>
        </w:rPr>
        <w:t>’</w:t>
      </w:r>
      <w:r w:rsidR="00331491" w:rsidRPr="0063436D">
        <w:rPr>
          <w:sz w:val="17"/>
          <w:szCs w:val="17"/>
          <w:lang w:val="fr-FR"/>
        </w:rPr>
        <w:t>un recours, d</w:t>
      </w:r>
      <w:r w:rsidR="0046773C" w:rsidRPr="0063436D">
        <w:rPr>
          <w:sz w:val="17"/>
          <w:szCs w:val="17"/>
          <w:lang w:val="fr-FR"/>
        </w:rPr>
        <w:t>’</w:t>
      </w:r>
      <w:r w:rsidR="00331491" w:rsidRPr="0063436D">
        <w:rPr>
          <w:sz w:val="17"/>
          <w:szCs w:val="17"/>
          <w:lang w:val="fr-FR"/>
        </w:rPr>
        <w:t>un réexamen ou de l</w:t>
      </w:r>
      <w:r w:rsidR="0046773C" w:rsidRPr="0063436D">
        <w:rPr>
          <w:sz w:val="17"/>
          <w:szCs w:val="17"/>
          <w:lang w:val="fr-FR"/>
        </w:rPr>
        <w:t>’</w:t>
      </w:r>
      <w:r w:rsidR="00331491" w:rsidRPr="0063436D">
        <w:rPr>
          <w:sz w:val="17"/>
          <w:szCs w:val="17"/>
          <w:lang w:val="fr-FR"/>
        </w:rPr>
        <w:t>irrecevabilité, du rejet ou du retrait d</w:t>
      </w:r>
      <w:r w:rsidR="0046773C" w:rsidRPr="0063436D">
        <w:rPr>
          <w:sz w:val="17"/>
          <w:szCs w:val="17"/>
          <w:lang w:val="fr-FR"/>
        </w:rPr>
        <w:t>’</w:t>
      </w:r>
      <w:r w:rsidR="00331491" w:rsidRPr="0063436D">
        <w:rPr>
          <w:sz w:val="17"/>
          <w:szCs w:val="17"/>
          <w:lang w:val="fr-FR"/>
        </w:rPr>
        <w:t>une demande de réexamen d</w:t>
      </w:r>
      <w:r w:rsidR="0046773C" w:rsidRPr="0063436D">
        <w:rPr>
          <w:sz w:val="17"/>
          <w:szCs w:val="17"/>
          <w:lang w:val="fr-FR"/>
        </w:rPr>
        <w:t>’</w:t>
      </w:r>
      <w:r w:rsidR="00331491" w:rsidRPr="0063436D">
        <w:rPr>
          <w:sz w:val="17"/>
          <w:szCs w:val="17"/>
          <w:lang w:val="fr-FR"/>
        </w:rPr>
        <w:t>un droit de propriété industriel</w:t>
      </w:r>
      <w:r w:rsidR="00B66A4C" w:rsidRPr="0063436D">
        <w:rPr>
          <w:sz w:val="17"/>
          <w:szCs w:val="17"/>
          <w:lang w:val="fr-FR"/>
        </w:rPr>
        <w:t>le.  Le</w:t>
      </w:r>
      <w:r w:rsidR="00490CCD" w:rsidRPr="0063436D">
        <w:rPr>
          <w:sz w:val="17"/>
          <w:szCs w:val="17"/>
          <w:lang w:val="fr-FR"/>
        </w:rPr>
        <w:t xml:space="preserve">s événements </w:t>
      </w:r>
      <w:r w:rsidR="00C06B2B" w:rsidRPr="0063436D">
        <w:rPr>
          <w:sz w:val="17"/>
          <w:szCs w:val="17"/>
          <w:lang w:val="fr-FR"/>
        </w:rPr>
        <w:t xml:space="preserve">relevant </w:t>
      </w:r>
      <w:r w:rsidR="00E56B00" w:rsidRPr="0063436D">
        <w:rPr>
          <w:sz w:val="17"/>
          <w:szCs w:val="17"/>
          <w:lang w:val="fr-FR"/>
        </w:rPr>
        <w:t>d</w:t>
      </w:r>
      <w:r w:rsidR="00490CCD" w:rsidRPr="0063436D">
        <w:rPr>
          <w:sz w:val="17"/>
          <w:szCs w:val="17"/>
          <w:lang w:val="fr-FR"/>
        </w:rPr>
        <w:t xml:space="preserve">e cette </w:t>
      </w:r>
      <w:r w:rsidRPr="0063436D">
        <w:rPr>
          <w:sz w:val="17"/>
          <w:szCs w:val="17"/>
          <w:lang w:val="fr-FR"/>
        </w:rPr>
        <w:t>cat</w:t>
      </w:r>
      <w:r w:rsidR="00490CCD" w:rsidRPr="0063436D">
        <w:rPr>
          <w:sz w:val="17"/>
          <w:szCs w:val="17"/>
          <w:lang w:val="fr-FR"/>
        </w:rPr>
        <w:t>é</w:t>
      </w:r>
      <w:r w:rsidRPr="0063436D">
        <w:rPr>
          <w:sz w:val="17"/>
          <w:szCs w:val="17"/>
          <w:lang w:val="fr-FR"/>
        </w:rPr>
        <w:t>gor</w:t>
      </w:r>
      <w:r w:rsidR="00490CCD" w:rsidRPr="0063436D">
        <w:rPr>
          <w:sz w:val="17"/>
          <w:szCs w:val="17"/>
          <w:lang w:val="fr-FR"/>
        </w:rPr>
        <w:t>ie</w:t>
      </w:r>
      <w:r w:rsidRPr="0063436D">
        <w:rPr>
          <w:sz w:val="17"/>
          <w:szCs w:val="17"/>
          <w:lang w:val="fr-FR"/>
        </w:rPr>
        <w:t xml:space="preserve"> </w:t>
      </w:r>
      <w:r w:rsidR="00490CCD" w:rsidRPr="0063436D">
        <w:rPr>
          <w:sz w:val="17"/>
          <w:szCs w:val="17"/>
          <w:lang w:val="fr-FR"/>
        </w:rPr>
        <w:t>peuvent faire passer un droit de propriété industrielle du stade de la contestation après l</w:t>
      </w:r>
      <w:r w:rsidR="0046773C" w:rsidRPr="0063436D">
        <w:rPr>
          <w:sz w:val="17"/>
          <w:szCs w:val="17"/>
          <w:lang w:val="fr-FR"/>
        </w:rPr>
        <w:t>’</w:t>
      </w:r>
      <w:r w:rsidR="00490CCD" w:rsidRPr="0063436D">
        <w:rPr>
          <w:sz w:val="17"/>
          <w:szCs w:val="17"/>
          <w:lang w:val="fr-FR"/>
        </w:rPr>
        <w:t>enregistrement au stade de l</w:t>
      </w:r>
      <w:r w:rsidR="0046773C" w:rsidRPr="0063436D">
        <w:rPr>
          <w:sz w:val="17"/>
          <w:szCs w:val="17"/>
          <w:lang w:val="fr-FR"/>
        </w:rPr>
        <w:t>’</w:t>
      </w:r>
      <w:r w:rsidR="00490CCD" w:rsidRPr="0063436D">
        <w:rPr>
          <w:sz w:val="17"/>
          <w:szCs w:val="17"/>
          <w:lang w:val="fr-FR"/>
        </w:rPr>
        <w:t>enregistrement</w:t>
      </w:r>
      <w:r w:rsidRPr="0063436D">
        <w:rPr>
          <w:sz w:val="17"/>
          <w:szCs w:val="17"/>
          <w:lang w:val="fr-FR"/>
        </w:rPr>
        <w:t>.</w:t>
      </w:r>
      <w:bookmarkEnd w:id="46"/>
    </w:p>
    <w:p w:rsidR="00076F3F" w:rsidRPr="0063436D" w:rsidRDefault="00331491" w:rsidP="00557131">
      <w:pPr>
        <w:spacing w:after="120" w:line="240" w:lineRule="auto"/>
        <w:ind w:left="567" w:hanging="567"/>
        <w:jc w:val="both"/>
        <w:rPr>
          <w:sz w:val="17"/>
          <w:szCs w:val="17"/>
          <w:lang w:val="fr-FR"/>
        </w:rPr>
      </w:pPr>
      <w:r w:rsidRPr="0063436D">
        <w:rPr>
          <w:sz w:val="17"/>
          <w:szCs w:val="17"/>
          <w:lang w:val="fr-FR"/>
        </w:rPr>
        <w:t>M10.</w:t>
      </w:r>
      <w:r w:rsidR="00462B59" w:rsidRPr="0063436D">
        <w:rPr>
          <w:sz w:val="17"/>
          <w:szCs w:val="17"/>
          <w:lang w:val="fr-FR"/>
        </w:rPr>
        <w:tab/>
      </w:r>
      <w:r w:rsidRPr="0063436D">
        <w:rPr>
          <w:b/>
          <w:sz w:val="17"/>
          <w:szCs w:val="17"/>
          <w:lang w:val="fr-FR"/>
        </w:rPr>
        <w:t>Droit de propriété industrielle maintenu</w:t>
      </w:r>
      <w:r w:rsidR="0046773C" w:rsidRPr="0063436D">
        <w:rPr>
          <w:b/>
          <w:sz w:val="17"/>
          <w:szCs w:val="17"/>
          <w:lang w:val="fr-FR"/>
        </w:rPr>
        <w:t> :</w:t>
      </w:r>
      <w:r w:rsidR="00C61841" w:rsidRPr="0063436D">
        <w:rPr>
          <w:sz w:val="17"/>
          <w:szCs w:val="17"/>
          <w:lang w:val="fr-FR"/>
        </w:rPr>
        <w:t xml:space="preserve"> u</w:t>
      </w:r>
      <w:r w:rsidRPr="0063436D">
        <w:rPr>
          <w:sz w:val="17"/>
          <w:szCs w:val="17"/>
          <w:lang w:val="fr-FR"/>
        </w:rPr>
        <w:t>n droit de propriété industrielle a été maintenu dans son intégralité ou sous une forme modifi</w:t>
      </w:r>
      <w:r w:rsidR="00B66A4C" w:rsidRPr="0063436D">
        <w:rPr>
          <w:sz w:val="17"/>
          <w:szCs w:val="17"/>
          <w:lang w:val="fr-FR"/>
        </w:rPr>
        <w:t>ée.  Il</w:t>
      </w:r>
      <w:r w:rsidR="00557131" w:rsidRPr="0063436D">
        <w:rPr>
          <w:sz w:val="17"/>
          <w:szCs w:val="17"/>
          <w:lang w:val="fr-FR"/>
        </w:rPr>
        <w:t xml:space="preserve"> peut s</w:t>
      </w:r>
      <w:r w:rsidR="0046773C" w:rsidRPr="0063436D">
        <w:rPr>
          <w:sz w:val="17"/>
          <w:szCs w:val="17"/>
          <w:lang w:val="fr-FR"/>
        </w:rPr>
        <w:t>’</w:t>
      </w:r>
      <w:r w:rsidR="00557131" w:rsidRPr="0063436D">
        <w:rPr>
          <w:sz w:val="17"/>
          <w:szCs w:val="17"/>
          <w:lang w:val="fr-FR"/>
        </w:rPr>
        <w:t>agir notamment, mais pas exclusivement, d</w:t>
      </w:r>
      <w:r w:rsidR="0046773C" w:rsidRPr="0063436D">
        <w:rPr>
          <w:sz w:val="17"/>
          <w:szCs w:val="17"/>
          <w:lang w:val="fr-FR"/>
        </w:rPr>
        <w:t>’</w:t>
      </w:r>
      <w:r w:rsidR="00557131" w:rsidRPr="0063436D">
        <w:rPr>
          <w:sz w:val="17"/>
          <w:szCs w:val="17"/>
          <w:lang w:val="fr-FR"/>
        </w:rPr>
        <w:t>un droit de propriété industrielle maintenu à la suite d</w:t>
      </w:r>
      <w:r w:rsidR="0046773C" w:rsidRPr="0063436D">
        <w:rPr>
          <w:sz w:val="17"/>
          <w:szCs w:val="17"/>
          <w:lang w:val="fr-FR"/>
        </w:rPr>
        <w:t>’</w:t>
      </w:r>
      <w:r w:rsidR="00557131" w:rsidRPr="0063436D">
        <w:rPr>
          <w:sz w:val="17"/>
          <w:szCs w:val="17"/>
          <w:lang w:val="fr-FR"/>
        </w:rPr>
        <w:t>un recours ou d</w:t>
      </w:r>
      <w:r w:rsidR="0046773C" w:rsidRPr="0063436D">
        <w:rPr>
          <w:sz w:val="17"/>
          <w:szCs w:val="17"/>
          <w:lang w:val="fr-FR"/>
        </w:rPr>
        <w:t>’</w:t>
      </w:r>
      <w:r w:rsidR="00557131" w:rsidRPr="0063436D">
        <w:rPr>
          <w:sz w:val="17"/>
          <w:szCs w:val="17"/>
          <w:lang w:val="fr-FR"/>
        </w:rPr>
        <w:t>un réexamen ou d</w:t>
      </w:r>
      <w:r w:rsidR="0046773C" w:rsidRPr="0063436D">
        <w:rPr>
          <w:sz w:val="17"/>
          <w:szCs w:val="17"/>
          <w:lang w:val="fr-FR"/>
        </w:rPr>
        <w:t>’</w:t>
      </w:r>
      <w:r w:rsidR="00557131" w:rsidRPr="0063436D">
        <w:rPr>
          <w:sz w:val="17"/>
          <w:szCs w:val="17"/>
          <w:lang w:val="fr-FR"/>
        </w:rPr>
        <w:t>une demande de réexamen qui a été déclarée irrecevable, a été rejetée ou a été retirée.</w:t>
      </w:r>
    </w:p>
    <w:p w:rsidR="00076F3F" w:rsidRPr="0063436D" w:rsidRDefault="00557131" w:rsidP="00557131">
      <w:pPr>
        <w:spacing w:after="120" w:line="240" w:lineRule="auto"/>
        <w:ind w:left="570" w:hanging="570"/>
        <w:jc w:val="both"/>
        <w:rPr>
          <w:sz w:val="17"/>
          <w:szCs w:val="17"/>
          <w:lang w:val="fr-FR"/>
        </w:rPr>
      </w:pPr>
      <w:r w:rsidRPr="0063436D">
        <w:rPr>
          <w:sz w:val="17"/>
          <w:szCs w:val="17"/>
          <w:lang w:val="fr-FR"/>
        </w:rPr>
        <w:t>M11*.</w:t>
      </w:r>
      <w:r w:rsidR="00462B59" w:rsidRPr="0063436D">
        <w:rPr>
          <w:sz w:val="17"/>
          <w:szCs w:val="17"/>
          <w:lang w:val="fr-FR"/>
        </w:rPr>
        <w:tab/>
      </w:r>
      <w:r w:rsidRPr="0063436D">
        <w:rPr>
          <w:sz w:val="17"/>
          <w:szCs w:val="17"/>
          <w:lang w:val="fr-FR"/>
        </w:rPr>
        <w:t>Droit de propriété industrielle maintenu dans son intégralité à l</w:t>
      </w:r>
      <w:r w:rsidR="0046773C" w:rsidRPr="0063436D">
        <w:rPr>
          <w:sz w:val="17"/>
          <w:szCs w:val="17"/>
          <w:lang w:val="fr-FR"/>
        </w:rPr>
        <w:t>’</w:t>
      </w:r>
      <w:r w:rsidRPr="0063436D">
        <w:rPr>
          <w:sz w:val="17"/>
          <w:szCs w:val="17"/>
          <w:lang w:val="fr-FR"/>
        </w:rPr>
        <w:t>issue d</w:t>
      </w:r>
      <w:r w:rsidR="0046773C" w:rsidRPr="0063436D">
        <w:rPr>
          <w:sz w:val="17"/>
          <w:szCs w:val="17"/>
          <w:lang w:val="fr-FR"/>
        </w:rPr>
        <w:t>’</w:t>
      </w:r>
      <w:r w:rsidRPr="0063436D">
        <w:rPr>
          <w:sz w:val="17"/>
          <w:szCs w:val="17"/>
          <w:lang w:val="fr-FR"/>
        </w:rPr>
        <w:t>un réexamen ou d</w:t>
      </w:r>
      <w:r w:rsidR="0046773C" w:rsidRPr="0063436D">
        <w:rPr>
          <w:sz w:val="17"/>
          <w:szCs w:val="17"/>
          <w:lang w:val="fr-FR"/>
        </w:rPr>
        <w:t>’</w:t>
      </w:r>
      <w:r w:rsidR="00C61841" w:rsidRPr="0063436D">
        <w:rPr>
          <w:sz w:val="17"/>
          <w:szCs w:val="17"/>
          <w:lang w:val="fr-FR"/>
        </w:rPr>
        <w:t>un recours (l</w:t>
      </w:r>
      <w:r w:rsidRPr="0063436D">
        <w:rPr>
          <w:sz w:val="17"/>
          <w:szCs w:val="17"/>
          <w:lang w:val="fr-FR"/>
        </w:rPr>
        <w:t>e droit de propriété industrielle a été maintenu dans son intégralité à la suite d</w:t>
      </w:r>
      <w:r w:rsidR="0046773C" w:rsidRPr="0063436D">
        <w:rPr>
          <w:sz w:val="17"/>
          <w:szCs w:val="17"/>
          <w:lang w:val="fr-FR"/>
        </w:rPr>
        <w:t>’</w:t>
      </w:r>
      <w:r w:rsidRPr="0063436D">
        <w:rPr>
          <w:sz w:val="17"/>
          <w:szCs w:val="17"/>
          <w:lang w:val="fr-FR"/>
        </w:rPr>
        <w:t>un recours ou d</w:t>
      </w:r>
      <w:r w:rsidR="0046773C" w:rsidRPr="0063436D">
        <w:rPr>
          <w:sz w:val="17"/>
          <w:szCs w:val="17"/>
          <w:lang w:val="fr-FR"/>
        </w:rPr>
        <w:t>’</w:t>
      </w:r>
      <w:r w:rsidRPr="0063436D">
        <w:rPr>
          <w:sz w:val="17"/>
          <w:szCs w:val="17"/>
          <w:lang w:val="fr-FR"/>
        </w:rPr>
        <w:t>un réexamen, par exemple à la suite d</w:t>
      </w:r>
      <w:r w:rsidR="0046773C" w:rsidRPr="0063436D">
        <w:rPr>
          <w:sz w:val="17"/>
          <w:szCs w:val="17"/>
          <w:lang w:val="fr-FR"/>
        </w:rPr>
        <w:t>’</w:t>
      </w:r>
      <w:r w:rsidRPr="0063436D">
        <w:rPr>
          <w:sz w:val="17"/>
          <w:szCs w:val="17"/>
          <w:lang w:val="fr-FR"/>
        </w:rPr>
        <w:t>une opposition après l</w:t>
      </w:r>
      <w:r w:rsidR="0046773C" w:rsidRPr="0063436D">
        <w:rPr>
          <w:sz w:val="17"/>
          <w:szCs w:val="17"/>
          <w:lang w:val="fr-FR"/>
        </w:rPr>
        <w:t>’</w:t>
      </w:r>
      <w:r w:rsidRPr="0063436D">
        <w:rPr>
          <w:sz w:val="17"/>
          <w:szCs w:val="17"/>
          <w:lang w:val="fr-FR"/>
        </w:rPr>
        <w:t>enregistrement, d</w:t>
      </w:r>
      <w:r w:rsidR="0046773C" w:rsidRPr="0063436D">
        <w:rPr>
          <w:sz w:val="17"/>
          <w:szCs w:val="17"/>
          <w:lang w:val="fr-FR"/>
        </w:rPr>
        <w:t>’</w:t>
      </w:r>
      <w:r w:rsidRPr="0063436D">
        <w:rPr>
          <w:sz w:val="17"/>
          <w:szCs w:val="17"/>
          <w:lang w:val="fr-FR"/>
        </w:rPr>
        <w:t>un réexamen après l</w:t>
      </w:r>
      <w:r w:rsidR="0046773C" w:rsidRPr="0063436D">
        <w:rPr>
          <w:sz w:val="17"/>
          <w:szCs w:val="17"/>
          <w:lang w:val="fr-FR"/>
        </w:rPr>
        <w:t>’</w:t>
      </w:r>
      <w:r w:rsidRPr="0063436D">
        <w:rPr>
          <w:sz w:val="17"/>
          <w:szCs w:val="17"/>
          <w:lang w:val="fr-FR"/>
        </w:rPr>
        <w:t>enregistrement, ou d</w:t>
      </w:r>
      <w:r w:rsidR="0046773C" w:rsidRPr="0063436D">
        <w:rPr>
          <w:sz w:val="17"/>
          <w:szCs w:val="17"/>
          <w:lang w:val="fr-FR"/>
        </w:rPr>
        <w:t>’</w:t>
      </w:r>
      <w:r w:rsidRPr="0063436D">
        <w:rPr>
          <w:sz w:val="17"/>
          <w:szCs w:val="17"/>
          <w:lang w:val="fr-FR"/>
        </w:rPr>
        <w:t>une procédure de limitation ou de redélivrance, de renonciation ou d</w:t>
      </w:r>
      <w:r w:rsidR="0046773C" w:rsidRPr="0063436D">
        <w:rPr>
          <w:sz w:val="17"/>
          <w:szCs w:val="17"/>
          <w:lang w:val="fr-FR"/>
        </w:rPr>
        <w:t>’</w:t>
      </w:r>
      <w:r w:rsidRPr="0063436D">
        <w:rPr>
          <w:sz w:val="17"/>
          <w:szCs w:val="17"/>
          <w:lang w:val="fr-FR"/>
        </w:rPr>
        <w:t>invalidation).</w:t>
      </w:r>
    </w:p>
    <w:p w:rsidR="00076F3F" w:rsidRPr="0063436D" w:rsidRDefault="00557131" w:rsidP="00557131">
      <w:pPr>
        <w:spacing w:after="120" w:line="240" w:lineRule="auto"/>
        <w:ind w:left="570" w:hanging="570"/>
        <w:jc w:val="both"/>
        <w:rPr>
          <w:sz w:val="17"/>
          <w:szCs w:val="17"/>
          <w:lang w:val="fr-FR"/>
        </w:rPr>
      </w:pPr>
      <w:r w:rsidRPr="0063436D">
        <w:rPr>
          <w:sz w:val="17"/>
          <w:szCs w:val="17"/>
          <w:lang w:val="fr-FR"/>
        </w:rPr>
        <w:t>M12*.</w:t>
      </w:r>
      <w:r w:rsidR="00462B59" w:rsidRPr="0063436D">
        <w:rPr>
          <w:sz w:val="17"/>
          <w:szCs w:val="17"/>
          <w:lang w:val="fr-FR"/>
        </w:rPr>
        <w:tab/>
      </w:r>
      <w:r w:rsidRPr="0063436D">
        <w:rPr>
          <w:sz w:val="17"/>
          <w:szCs w:val="17"/>
          <w:lang w:val="fr-FR"/>
        </w:rPr>
        <w:t>Droit de propriété industrielle maintenu sous une forme modifiée à l</w:t>
      </w:r>
      <w:r w:rsidR="0046773C" w:rsidRPr="0063436D">
        <w:rPr>
          <w:sz w:val="17"/>
          <w:szCs w:val="17"/>
          <w:lang w:val="fr-FR"/>
        </w:rPr>
        <w:t>’</w:t>
      </w:r>
      <w:r w:rsidRPr="0063436D">
        <w:rPr>
          <w:sz w:val="17"/>
          <w:szCs w:val="17"/>
          <w:lang w:val="fr-FR"/>
        </w:rPr>
        <w:t>issue d</w:t>
      </w:r>
      <w:r w:rsidR="0046773C" w:rsidRPr="0063436D">
        <w:rPr>
          <w:sz w:val="17"/>
          <w:szCs w:val="17"/>
          <w:lang w:val="fr-FR"/>
        </w:rPr>
        <w:t>’</w:t>
      </w:r>
      <w:r w:rsidRPr="0063436D">
        <w:rPr>
          <w:sz w:val="17"/>
          <w:szCs w:val="17"/>
          <w:lang w:val="fr-FR"/>
        </w:rPr>
        <w:t>un réexamen ou d</w:t>
      </w:r>
      <w:r w:rsidR="0046773C" w:rsidRPr="0063436D">
        <w:rPr>
          <w:sz w:val="17"/>
          <w:szCs w:val="17"/>
          <w:lang w:val="fr-FR"/>
        </w:rPr>
        <w:t>’</w:t>
      </w:r>
      <w:r w:rsidRPr="0063436D">
        <w:rPr>
          <w:sz w:val="17"/>
          <w:szCs w:val="17"/>
          <w:lang w:val="fr-FR"/>
        </w:rPr>
        <w:t>un recours (Le droit de propriété industrielle a été maintenu sous une forme modifiée à la suite d</w:t>
      </w:r>
      <w:r w:rsidR="0046773C" w:rsidRPr="0063436D">
        <w:rPr>
          <w:sz w:val="17"/>
          <w:szCs w:val="17"/>
          <w:lang w:val="fr-FR"/>
        </w:rPr>
        <w:t>’</w:t>
      </w:r>
      <w:r w:rsidRPr="0063436D">
        <w:rPr>
          <w:sz w:val="17"/>
          <w:szCs w:val="17"/>
          <w:lang w:val="fr-FR"/>
        </w:rPr>
        <w:t>un recours ou d</w:t>
      </w:r>
      <w:r w:rsidR="0046773C" w:rsidRPr="0063436D">
        <w:rPr>
          <w:sz w:val="17"/>
          <w:szCs w:val="17"/>
          <w:lang w:val="fr-FR"/>
        </w:rPr>
        <w:t>’</w:t>
      </w:r>
      <w:r w:rsidRPr="0063436D">
        <w:rPr>
          <w:sz w:val="17"/>
          <w:szCs w:val="17"/>
          <w:lang w:val="fr-FR"/>
        </w:rPr>
        <w:t>un réexamen, par exemple à la suite d</w:t>
      </w:r>
      <w:r w:rsidR="0046773C" w:rsidRPr="0063436D">
        <w:rPr>
          <w:sz w:val="17"/>
          <w:szCs w:val="17"/>
          <w:lang w:val="fr-FR"/>
        </w:rPr>
        <w:t>’</w:t>
      </w:r>
      <w:r w:rsidRPr="0063436D">
        <w:rPr>
          <w:sz w:val="17"/>
          <w:szCs w:val="17"/>
          <w:lang w:val="fr-FR"/>
        </w:rPr>
        <w:t>une opposition après l</w:t>
      </w:r>
      <w:r w:rsidR="0046773C" w:rsidRPr="0063436D">
        <w:rPr>
          <w:sz w:val="17"/>
          <w:szCs w:val="17"/>
          <w:lang w:val="fr-FR"/>
        </w:rPr>
        <w:t>’</w:t>
      </w:r>
      <w:r w:rsidRPr="0063436D">
        <w:rPr>
          <w:sz w:val="17"/>
          <w:szCs w:val="17"/>
          <w:lang w:val="fr-FR"/>
        </w:rPr>
        <w:t>enregistrement, d</w:t>
      </w:r>
      <w:r w:rsidR="0046773C" w:rsidRPr="0063436D">
        <w:rPr>
          <w:sz w:val="17"/>
          <w:szCs w:val="17"/>
          <w:lang w:val="fr-FR"/>
        </w:rPr>
        <w:t>’</w:t>
      </w:r>
      <w:r w:rsidRPr="0063436D">
        <w:rPr>
          <w:sz w:val="17"/>
          <w:szCs w:val="17"/>
          <w:lang w:val="fr-FR"/>
        </w:rPr>
        <w:t>un réexamen après l</w:t>
      </w:r>
      <w:r w:rsidR="0046773C" w:rsidRPr="0063436D">
        <w:rPr>
          <w:sz w:val="17"/>
          <w:szCs w:val="17"/>
          <w:lang w:val="fr-FR"/>
        </w:rPr>
        <w:t>’</w:t>
      </w:r>
      <w:r w:rsidRPr="0063436D">
        <w:rPr>
          <w:sz w:val="17"/>
          <w:szCs w:val="17"/>
          <w:lang w:val="fr-FR"/>
        </w:rPr>
        <w:t>enregistrement, ou d</w:t>
      </w:r>
      <w:r w:rsidR="0046773C" w:rsidRPr="0063436D">
        <w:rPr>
          <w:sz w:val="17"/>
          <w:szCs w:val="17"/>
          <w:lang w:val="fr-FR"/>
        </w:rPr>
        <w:t>’</w:t>
      </w:r>
      <w:r w:rsidRPr="0063436D">
        <w:rPr>
          <w:sz w:val="17"/>
          <w:szCs w:val="17"/>
          <w:lang w:val="fr-FR"/>
        </w:rPr>
        <w:t>une procédure de limitation ou de redélivrance, de renonciation ou d</w:t>
      </w:r>
      <w:r w:rsidR="0046773C" w:rsidRPr="0063436D">
        <w:rPr>
          <w:sz w:val="17"/>
          <w:szCs w:val="17"/>
          <w:lang w:val="fr-FR"/>
        </w:rPr>
        <w:t>’</w:t>
      </w:r>
      <w:r w:rsidRPr="0063436D">
        <w:rPr>
          <w:sz w:val="17"/>
          <w:szCs w:val="17"/>
          <w:lang w:val="fr-FR"/>
        </w:rPr>
        <w:t>invalidation).</w:t>
      </w:r>
    </w:p>
    <w:p w:rsidR="00076F3F" w:rsidRPr="0063436D" w:rsidRDefault="00557131" w:rsidP="00557131">
      <w:pPr>
        <w:spacing w:after="120" w:line="240" w:lineRule="auto"/>
        <w:ind w:left="570" w:hanging="570"/>
        <w:jc w:val="both"/>
        <w:rPr>
          <w:sz w:val="17"/>
          <w:szCs w:val="17"/>
          <w:lang w:val="fr-FR"/>
        </w:rPr>
      </w:pPr>
      <w:r w:rsidRPr="0063436D">
        <w:rPr>
          <w:sz w:val="17"/>
          <w:szCs w:val="17"/>
          <w:lang w:val="fr-FR"/>
        </w:rPr>
        <w:t xml:space="preserve">M13*. </w:t>
      </w:r>
      <w:r w:rsidRPr="0063436D">
        <w:rPr>
          <w:sz w:val="17"/>
          <w:szCs w:val="17"/>
          <w:lang w:val="fr-FR"/>
        </w:rPr>
        <w:tab/>
        <w:t>Droit de propriété industrielle maintenu après le rejet d</w:t>
      </w:r>
      <w:r w:rsidR="0046773C" w:rsidRPr="0063436D">
        <w:rPr>
          <w:sz w:val="17"/>
          <w:szCs w:val="17"/>
          <w:lang w:val="fr-FR"/>
        </w:rPr>
        <w:t>’</w:t>
      </w:r>
      <w:r w:rsidRPr="0063436D">
        <w:rPr>
          <w:sz w:val="17"/>
          <w:szCs w:val="17"/>
          <w:lang w:val="fr-FR"/>
        </w:rPr>
        <w:t>une demande de réexamen (Le droit de propriété industrielle a été maintenu à la suite d</w:t>
      </w:r>
      <w:r w:rsidR="0046773C" w:rsidRPr="0063436D">
        <w:rPr>
          <w:sz w:val="17"/>
          <w:szCs w:val="17"/>
          <w:lang w:val="fr-FR"/>
        </w:rPr>
        <w:t>’</w:t>
      </w:r>
      <w:r w:rsidRPr="0063436D">
        <w:rPr>
          <w:sz w:val="17"/>
          <w:szCs w:val="17"/>
          <w:lang w:val="fr-FR"/>
        </w:rPr>
        <w:t>une demande de réexamen qui a été déclarée irrecevable, a été rejetée ou a été retirée).</w:t>
      </w:r>
    </w:p>
    <w:p w:rsidR="00076F3F" w:rsidRPr="0063436D" w:rsidRDefault="00557131" w:rsidP="00557131">
      <w:pPr>
        <w:spacing w:after="120" w:line="240" w:lineRule="auto"/>
        <w:ind w:left="570" w:hanging="570"/>
        <w:jc w:val="both"/>
        <w:rPr>
          <w:sz w:val="17"/>
          <w:szCs w:val="17"/>
          <w:lang w:val="fr-FR"/>
        </w:rPr>
      </w:pPr>
      <w:r w:rsidRPr="0063436D">
        <w:rPr>
          <w:sz w:val="17"/>
          <w:szCs w:val="17"/>
          <w:lang w:val="fr-FR"/>
        </w:rPr>
        <w:t>M14.</w:t>
      </w:r>
      <w:r w:rsidR="00462B59" w:rsidRPr="0063436D">
        <w:rPr>
          <w:sz w:val="17"/>
          <w:szCs w:val="17"/>
          <w:lang w:val="fr-FR"/>
        </w:rPr>
        <w:tab/>
      </w:r>
      <w:r w:rsidRPr="0063436D">
        <w:rPr>
          <w:sz w:val="17"/>
          <w:szCs w:val="17"/>
          <w:lang w:val="fr-FR"/>
        </w:rPr>
        <w:t>Certificat de réexamen après l</w:t>
      </w:r>
      <w:r w:rsidR="0046773C" w:rsidRPr="0063436D">
        <w:rPr>
          <w:sz w:val="17"/>
          <w:szCs w:val="17"/>
          <w:lang w:val="fr-FR"/>
        </w:rPr>
        <w:t>’</w:t>
      </w:r>
      <w:r w:rsidRPr="0063436D">
        <w:rPr>
          <w:sz w:val="17"/>
          <w:szCs w:val="17"/>
          <w:lang w:val="fr-FR"/>
        </w:rPr>
        <w:t>enregistrement délivré (</w:t>
      </w:r>
      <w:r w:rsidR="00DC580E" w:rsidRPr="0063436D">
        <w:rPr>
          <w:sz w:val="17"/>
          <w:szCs w:val="17"/>
          <w:lang w:val="fr-FR"/>
        </w:rPr>
        <w:t>u</w:t>
      </w:r>
      <w:r w:rsidRPr="0063436D">
        <w:rPr>
          <w:sz w:val="17"/>
          <w:szCs w:val="17"/>
          <w:lang w:val="fr-FR"/>
        </w:rPr>
        <w:t>n certificat de réexamen après l</w:t>
      </w:r>
      <w:r w:rsidR="0046773C" w:rsidRPr="0063436D">
        <w:rPr>
          <w:sz w:val="17"/>
          <w:szCs w:val="17"/>
          <w:lang w:val="fr-FR"/>
        </w:rPr>
        <w:t>’</w:t>
      </w:r>
      <w:r w:rsidRPr="0063436D">
        <w:rPr>
          <w:sz w:val="17"/>
          <w:szCs w:val="17"/>
          <w:lang w:val="fr-FR"/>
        </w:rPr>
        <w:t>enregistrement a été délivré à la suite d</w:t>
      </w:r>
      <w:r w:rsidR="0046773C" w:rsidRPr="0063436D">
        <w:rPr>
          <w:sz w:val="17"/>
          <w:szCs w:val="17"/>
          <w:lang w:val="fr-FR"/>
        </w:rPr>
        <w:t>’</w:t>
      </w:r>
      <w:r w:rsidRPr="0063436D">
        <w:rPr>
          <w:sz w:val="17"/>
          <w:szCs w:val="17"/>
          <w:lang w:val="fr-FR"/>
        </w:rPr>
        <w:t>une procédure de réexamen après l</w:t>
      </w:r>
      <w:r w:rsidR="0046773C" w:rsidRPr="0063436D">
        <w:rPr>
          <w:sz w:val="17"/>
          <w:szCs w:val="17"/>
          <w:lang w:val="fr-FR"/>
        </w:rPr>
        <w:t>’</w:t>
      </w:r>
      <w:r w:rsidRPr="0063436D">
        <w:rPr>
          <w:sz w:val="17"/>
          <w:szCs w:val="17"/>
          <w:lang w:val="fr-FR"/>
        </w:rPr>
        <w:t>enregistreme</w:t>
      </w:r>
      <w:r w:rsidR="00B66A4C" w:rsidRPr="0063436D">
        <w:rPr>
          <w:sz w:val="17"/>
          <w:szCs w:val="17"/>
          <w:lang w:val="fr-FR"/>
        </w:rPr>
        <w:t>nt.  Ce</w:t>
      </w:r>
      <w:r w:rsidRPr="0063436D">
        <w:rPr>
          <w:sz w:val="17"/>
          <w:szCs w:val="17"/>
          <w:lang w:val="fr-FR"/>
        </w:rPr>
        <w:t>tte certification peut conférer au(x) titulaire(s) des droits complémentaires).</w:t>
      </w:r>
    </w:p>
    <w:p w:rsidR="0046773C" w:rsidRPr="0063436D" w:rsidRDefault="00462B59" w:rsidP="00462B59">
      <w:pPr>
        <w:spacing w:after="200" w:line="240" w:lineRule="auto"/>
        <w:ind w:left="567" w:hanging="567"/>
        <w:jc w:val="both"/>
        <w:rPr>
          <w:sz w:val="17"/>
          <w:szCs w:val="17"/>
          <w:lang w:val="fr-FR"/>
        </w:rPr>
      </w:pPr>
      <w:r w:rsidRPr="0063436D">
        <w:rPr>
          <w:sz w:val="17"/>
          <w:szCs w:val="17"/>
          <w:lang w:val="fr-FR"/>
        </w:rPr>
        <w:t>M16.*</w:t>
      </w:r>
      <w:r w:rsidRPr="0063436D">
        <w:rPr>
          <w:sz w:val="17"/>
          <w:szCs w:val="17"/>
          <w:lang w:val="fr-FR"/>
        </w:rPr>
        <w:tab/>
      </w:r>
      <w:r w:rsidR="00490CCD" w:rsidRPr="0063436D">
        <w:rPr>
          <w:sz w:val="17"/>
          <w:szCs w:val="17"/>
          <w:lang w:val="fr-FR"/>
        </w:rPr>
        <w:t>Enregistrement i</w:t>
      </w:r>
      <w:r w:rsidRPr="0063436D">
        <w:rPr>
          <w:sz w:val="17"/>
          <w:szCs w:val="17"/>
          <w:lang w:val="fr-FR"/>
        </w:rPr>
        <w:t>nternational limit</w:t>
      </w:r>
      <w:r w:rsidR="00490CCD" w:rsidRPr="0063436D">
        <w:rPr>
          <w:sz w:val="17"/>
          <w:szCs w:val="17"/>
          <w:lang w:val="fr-FR"/>
        </w:rPr>
        <w:t>é</w:t>
      </w:r>
      <w:r w:rsidRPr="0063436D">
        <w:rPr>
          <w:sz w:val="17"/>
          <w:szCs w:val="17"/>
          <w:lang w:val="fr-FR"/>
        </w:rPr>
        <w:t xml:space="preserve"> (</w:t>
      </w:r>
      <w:r w:rsidR="00C61841" w:rsidRPr="0063436D">
        <w:rPr>
          <w:sz w:val="17"/>
          <w:szCs w:val="17"/>
          <w:lang w:val="fr-FR"/>
        </w:rPr>
        <w:t>u</w:t>
      </w:r>
      <w:r w:rsidR="00490CCD" w:rsidRPr="0063436D">
        <w:rPr>
          <w:sz w:val="17"/>
          <w:szCs w:val="17"/>
          <w:lang w:val="fr-FR"/>
        </w:rPr>
        <w:t xml:space="preserve">n enregistrement </w:t>
      </w:r>
      <w:r w:rsidRPr="0063436D">
        <w:rPr>
          <w:sz w:val="17"/>
          <w:szCs w:val="17"/>
          <w:lang w:val="fr-FR"/>
        </w:rPr>
        <w:t xml:space="preserve">international a </w:t>
      </w:r>
      <w:r w:rsidR="00490CCD" w:rsidRPr="0063436D">
        <w:rPr>
          <w:sz w:val="17"/>
          <w:szCs w:val="17"/>
          <w:lang w:val="fr-FR"/>
        </w:rPr>
        <w:t xml:space="preserve">été </w:t>
      </w:r>
      <w:r w:rsidRPr="0063436D">
        <w:rPr>
          <w:sz w:val="17"/>
          <w:szCs w:val="17"/>
          <w:lang w:val="fr-FR"/>
        </w:rPr>
        <w:t>limit</w:t>
      </w:r>
      <w:r w:rsidR="00490CCD" w:rsidRPr="0063436D">
        <w:rPr>
          <w:sz w:val="17"/>
          <w:szCs w:val="17"/>
          <w:lang w:val="fr-FR"/>
        </w:rPr>
        <w:t xml:space="preserve">é à une ou </w:t>
      </w:r>
      <w:r w:rsidR="00FC4CBA" w:rsidRPr="0063436D">
        <w:rPr>
          <w:sz w:val="17"/>
          <w:szCs w:val="17"/>
          <w:lang w:val="fr-FR"/>
        </w:rPr>
        <w:t xml:space="preserve">à </w:t>
      </w:r>
      <w:r w:rsidR="00490CCD" w:rsidRPr="0063436D">
        <w:rPr>
          <w:sz w:val="17"/>
          <w:szCs w:val="17"/>
          <w:lang w:val="fr-FR"/>
        </w:rPr>
        <w:t xml:space="preserve">plusieurs des </w:t>
      </w:r>
      <w:r w:rsidRPr="0063436D">
        <w:rPr>
          <w:sz w:val="17"/>
          <w:szCs w:val="17"/>
          <w:lang w:val="fr-FR"/>
        </w:rPr>
        <w:t>mar</w:t>
      </w:r>
      <w:r w:rsidR="00490CCD" w:rsidRPr="0063436D">
        <w:rPr>
          <w:sz w:val="17"/>
          <w:szCs w:val="17"/>
          <w:lang w:val="fr-FR"/>
        </w:rPr>
        <w:t>ques, à la demande du tit</w:t>
      </w:r>
      <w:r w:rsidR="00A535C3" w:rsidRPr="0063436D">
        <w:rPr>
          <w:sz w:val="17"/>
          <w:szCs w:val="17"/>
          <w:lang w:val="fr-FR"/>
        </w:rPr>
        <w:t>ulaire du droit de propriété industrielle</w:t>
      </w:r>
      <w:r w:rsidRPr="0063436D">
        <w:rPr>
          <w:sz w:val="17"/>
          <w:szCs w:val="17"/>
          <w:lang w:val="fr-FR"/>
        </w:rPr>
        <w:t>)</w:t>
      </w:r>
      <w:r w:rsidR="00A535C3" w:rsidRPr="0063436D">
        <w:rPr>
          <w:sz w:val="17"/>
          <w:szCs w:val="17"/>
          <w:lang w:val="fr-FR"/>
        </w:rPr>
        <w:t>.</w:t>
      </w:r>
    </w:p>
    <w:p w:rsidR="00076F3F" w:rsidRPr="0063436D" w:rsidRDefault="00557131" w:rsidP="00557131">
      <w:pPr>
        <w:spacing w:after="120" w:line="240" w:lineRule="auto"/>
        <w:ind w:left="567" w:hanging="567"/>
        <w:jc w:val="both"/>
        <w:rPr>
          <w:b/>
          <w:sz w:val="17"/>
          <w:szCs w:val="17"/>
          <w:lang w:val="fr-FR"/>
        </w:rPr>
      </w:pPr>
      <w:bookmarkStart w:id="47" w:name="Ncatdesc"/>
      <w:r w:rsidRPr="0063436D">
        <w:rPr>
          <w:b/>
          <w:sz w:val="17"/>
          <w:szCs w:val="17"/>
          <w:lang w:val="fr-FR"/>
        </w:rPr>
        <w:t>N.</w:t>
      </w:r>
      <w:r w:rsidRPr="0063436D">
        <w:rPr>
          <w:sz w:val="17"/>
          <w:szCs w:val="17"/>
          <w:lang w:val="fr-FR"/>
        </w:rPr>
        <w:tab/>
      </w:r>
      <w:r w:rsidRPr="0063436D">
        <w:rPr>
          <w:b/>
          <w:sz w:val="17"/>
          <w:szCs w:val="17"/>
          <w:lang w:val="fr-FR"/>
        </w:rPr>
        <w:t>Extinction</w:t>
      </w:r>
      <w:r w:rsidR="0046773C" w:rsidRPr="0063436D">
        <w:rPr>
          <w:b/>
          <w:sz w:val="17"/>
          <w:szCs w:val="17"/>
          <w:lang w:val="fr-FR"/>
        </w:rPr>
        <w:t> :</w:t>
      </w:r>
      <w:r w:rsidR="00C61841" w:rsidRPr="0063436D">
        <w:rPr>
          <w:sz w:val="17"/>
          <w:szCs w:val="17"/>
          <w:lang w:val="fr-FR"/>
        </w:rPr>
        <w:t xml:space="preserve"> c</w:t>
      </w:r>
      <w:r w:rsidRPr="0063436D">
        <w:rPr>
          <w:sz w:val="17"/>
          <w:szCs w:val="17"/>
          <w:lang w:val="fr-FR"/>
        </w:rPr>
        <w:t>ette catégorie regroupe les événements liés à l</w:t>
      </w:r>
      <w:r w:rsidR="0046773C" w:rsidRPr="0063436D">
        <w:rPr>
          <w:sz w:val="17"/>
          <w:szCs w:val="17"/>
          <w:lang w:val="fr-FR"/>
        </w:rPr>
        <w:t>’</w:t>
      </w:r>
      <w:r w:rsidRPr="0063436D">
        <w:rPr>
          <w:sz w:val="17"/>
          <w:szCs w:val="17"/>
          <w:lang w:val="fr-FR"/>
        </w:rPr>
        <w:t>extinction d</w:t>
      </w:r>
      <w:r w:rsidR="0046773C" w:rsidRPr="0063436D">
        <w:rPr>
          <w:sz w:val="17"/>
          <w:szCs w:val="17"/>
          <w:lang w:val="fr-FR"/>
        </w:rPr>
        <w:t>’</w:t>
      </w:r>
      <w:r w:rsidRPr="0063436D">
        <w:rPr>
          <w:sz w:val="17"/>
          <w:szCs w:val="17"/>
          <w:lang w:val="fr-FR"/>
        </w:rPr>
        <w:t>une demande ou d</w:t>
      </w:r>
      <w:r w:rsidR="0046773C" w:rsidRPr="0063436D">
        <w:rPr>
          <w:sz w:val="17"/>
          <w:szCs w:val="17"/>
          <w:lang w:val="fr-FR"/>
        </w:rPr>
        <w:t>’</w:t>
      </w:r>
      <w:r w:rsidRPr="0063436D">
        <w:rPr>
          <w:sz w:val="17"/>
          <w:szCs w:val="17"/>
          <w:lang w:val="fr-FR"/>
        </w:rPr>
        <w:t>un droit de propriété industrielle sans possibilité de réactivati</w:t>
      </w:r>
      <w:r w:rsidR="00B66A4C" w:rsidRPr="0063436D">
        <w:rPr>
          <w:sz w:val="17"/>
          <w:szCs w:val="17"/>
          <w:lang w:val="fr-FR"/>
        </w:rPr>
        <w:t>on.  El</w:t>
      </w:r>
      <w:r w:rsidRPr="0063436D">
        <w:rPr>
          <w:sz w:val="17"/>
          <w:szCs w:val="17"/>
          <w:lang w:val="fr-FR"/>
        </w:rPr>
        <w:t>le englobe par exemple une demande ou un droit de propriété industrielle auquel il a été mis fin de manière définitive par l</w:t>
      </w:r>
      <w:r w:rsidR="0046773C" w:rsidRPr="0063436D">
        <w:rPr>
          <w:sz w:val="17"/>
          <w:szCs w:val="17"/>
          <w:lang w:val="fr-FR"/>
        </w:rPr>
        <w:t>’</w:t>
      </w:r>
      <w:r w:rsidRPr="0063436D">
        <w:rPr>
          <w:sz w:val="17"/>
          <w:szCs w:val="17"/>
          <w:lang w:val="fr-FR"/>
        </w:rPr>
        <w:t>office de propriété industrielle ou un tribun</w:t>
      </w:r>
      <w:bookmarkEnd w:id="47"/>
      <w:r w:rsidR="00B66A4C" w:rsidRPr="0063436D">
        <w:rPr>
          <w:sz w:val="17"/>
          <w:szCs w:val="17"/>
          <w:lang w:val="fr-FR"/>
        </w:rPr>
        <w:t>al.  To</w:t>
      </w:r>
      <w:r w:rsidRPr="0063436D">
        <w:rPr>
          <w:sz w:val="17"/>
          <w:szCs w:val="17"/>
          <w:lang w:val="fr-FR"/>
        </w:rPr>
        <w:t>us les offices de propriété industrielle ne prévoient pas les événements relevant de cette catégorie.</w:t>
      </w:r>
    </w:p>
    <w:p w:rsidR="00076F3F" w:rsidRPr="0063436D" w:rsidRDefault="00557131" w:rsidP="00557131">
      <w:pPr>
        <w:spacing w:after="120" w:line="240" w:lineRule="auto"/>
        <w:ind w:left="573" w:hanging="573"/>
        <w:jc w:val="both"/>
        <w:rPr>
          <w:sz w:val="17"/>
          <w:szCs w:val="17"/>
          <w:lang w:val="fr-FR"/>
        </w:rPr>
      </w:pPr>
      <w:r w:rsidRPr="00A171B1">
        <w:rPr>
          <w:sz w:val="17"/>
          <w:szCs w:val="17"/>
          <w:lang w:val="fr-FR"/>
        </w:rPr>
        <w:t>N10.</w:t>
      </w:r>
      <w:r w:rsidR="00462B59" w:rsidRPr="0063436D">
        <w:rPr>
          <w:b/>
          <w:sz w:val="17"/>
          <w:szCs w:val="17"/>
          <w:lang w:val="fr-FR"/>
        </w:rPr>
        <w:tab/>
      </w:r>
      <w:r w:rsidRPr="0063436D">
        <w:rPr>
          <w:b/>
          <w:sz w:val="17"/>
          <w:szCs w:val="17"/>
          <w:lang w:val="fr-FR"/>
        </w:rPr>
        <w:t>Demande ou droit de propriété industrielle en fin de validité</w:t>
      </w:r>
      <w:r w:rsidR="0046773C" w:rsidRPr="0063436D">
        <w:rPr>
          <w:b/>
          <w:sz w:val="17"/>
          <w:szCs w:val="17"/>
          <w:lang w:val="fr-FR"/>
        </w:rPr>
        <w:t> :</w:t>
      </w:r>
      <w:r w:rsidRPr="0063436D">
        <w:rPr>
          <w:b/>
          <w:sz w:val="17"/>
          <w:szCs w:val="17"/>
          <w:lang w:val="fr-FR"/>
        </w:rPr>
        <w:t xml:space="preserve"> </w:t>
      </w:r>
      <w:r w:rsidR="00C61841" w:rsidRPr="0063436D">
        <w:rPr>
          <w:sz w:val="17"/>
          <w:szCs w:val="17"/>
          <w:lang w:val="fr-FR"/>
        </w:rPr>
        <w:t>i</w:t>
      </w:r>
      <w:r w:rsidRPr="0063436D">
        <w:rPr>
          <w:sz w:val="17"/>
          <w:szCs w:val="17"/>
          <w:lang w:val="fr-FR"/>
        </w:rPr>
        <w:t>l a été mis fin de manière définitive à une demande ou à un droit de propriété industrielle.</w:t>
      </w:r>
    </w:p>
    <w:p w:rsidR="00076F3F" w:rsidRPr="0063436D" w:rsidRDefault="00557131" w:rsidP="00557131">
      <w:pPr>
        <w:spacing w:after="120" w:line="240" w:lineRule="auto"/>
        <w:ind w:left="570" w:hanging="570"/>
        <w:jc w:val="both"/>
        <w:rPr>
          <w:sz w:val="17"/>
          <w:szCs w:val="17"/>
          <w:lang w:val="fr-FR"/>
        </w:rPr>
      </w:pPr>
      <w:r w:rsidRPr="0063436D">
        <w:rPr>
          <w:sz w:val="17"/>
          <w:szCs w:val="17"/>
          <w:lang w:val="fr-FR"/>
        </w:rPr>
        <w:t xml:space="preserve">N11*. </w:t>
      </w:r>
      <w:r w:rsidRPr="0063436D">
        <w:rPr>
          <w:sz w:val="17"/>
          <w:szCs w:val="17"/>
          <w:lang w:val="fr-FR"/>
        </w:rPr>
        <w:tab/>
        <w:t>Demande en fin de validité (</w:t>
      </w:r>
      <w:r w:rsidR="00DC580E" w:rsidRPr="0063436D">
        <w:rPr>
          <w:sz w:val="17"/>
          <w:szCs w:val="17"/>
          <w:lang w:val="fr-FR"/>
        </w:rPr>
        <w:t>i</w:t>
      </w:r>
      <w:r w:rsidRPr="0063436D">
        <w:rPr>
          <w:sz w:val="17"/>
          <w:szCs w:val="17"/>
          <w:lang w:val="fr-FR"/>
        </w:rPr>
        <w:t>l a été mis fin de manière définitive à une demande).</w:t>
      </w:r>
    </w:p>
    <w:p w:rsidR="00076F3F" w:rsidRPr="001D02A1" w:rsidRDefault="00557131" w:rsidP="0055713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line="240" w:lineRule="auto"/>
        <w:ind w:left="573" w:hanging="573"/>
        <w:jc w:val="both"/>
        <w:rPr>
          <w:sz w:val="17"/>
          <w:szCs w:val="17"/>
          <w:lang w:val="fr-FR"/>
        </w:rPr>
      </w:pPr>
      <w:r w:rsidRPr="0063436D">
        <w:rPr>
          <w:sz w:val="17"/>
          <w:szCs w:val="17"/>
          <w:lang w:val="fr-FR"/>
        </w:rPr>
        <w:lastRenderedPageBreak/>
        <w:t xml:space="preserve">N12*. </w:t>
      </w:r>
      <w:r w:rsidRPr="0063436D">
        <w:rPr>
          <w:sz w:val="17"/>
          <w:szCs w:val="17"/>
          <w:lang w:val="fr-FR"/>
        </w:rPr>
        <w:tab/>
        <w:t>Droit de propriété industrielle en fin de validité (</w:t>
      </w:r>
      <w:r w:rsidR="00DC580E" w:rsidRPr="0063436D">
        <w:rPr>
          <w:sz w:val="17"/>
          <w:szCs w:val="17"/>
          <w:lang w:val="fr-FR"/>
        </w:rPr>
        <w:t>i</w:t>
      </w:r>
      <w:r w:rsidRPr="0063436D">
        <w:rPr>
          <w:sz w:val="17"/>
          <w:szCs w:val="17"/>
          <w:lang w:val="fr-FR"/>
        </w:rPr>
        <w:t>l a été mis fin de manière définitive à un droit de propriété industrielle octroyé).</w:t>
      </w:r>
    </w:p>
    <w:p w:rsidR="00076F3F" w:rsidRPr="0063436D" w:rsidRDefault="00557131" w:rsidP="00557131">
      <w:pPr>
        <w:spacing w:after="120" w:line="240" w:lineRule="auto"/>
        <w:ind w:left="555" w:hanging="555"/>
        <w:jc w:val="both"/>
        <w:rPr>
          <w:sz w:val="17"/>
          <w:szCs w:val="17"/>
          <w:lang w:val="fr-FR"/>
        </w:rPr>
      </w:pPr>
      <w:bookmarkStart w:id="48" w:name="Pcatdesc"/>
      <w:r w:rsidRPr="00A171B1">
        <w:rPr>
          <w:b/>
          <w:sz w:val="17"/>
          <w:szCs w:val="17"/>
          <w:lang w:val="fr-FR"/>
        </w:rPr>
        <w:t>P.</w:t>
      </w:r>
      <w:r w:rsidRPr="00A171B1">
        <w:rPr>
          <w:b/>
          <w:sz w:val="17"/>
          <w:szCs w:val="17"/>
          <w:lang w:val="fr-FR"/>
        </w:rPr>
        <w:tab/>
        <w:t>Modification de document</w:t>
      </w:r>
      <w:r w:rsidR="0046773C" w:rsidRPr="00A171B1">
        <w:rPr>
          <w:b/>
          <w:sz w:val="17"/>
          <w:szCs w:val="17"/>
          <w:lang w:val="fr-FR"/>
        </w:rPr>
        <w:t> :</w:t>
      </w:r>
      <w:r w:rsidR="00C61841" w:rsidRPr="0063436D">
        <w:rPr>
          <w:sz w:val="17"/>
          <w:szCs w:val="17"/>
          <w:lang w:val="fr-FR"/>
        </w:rPr>
        <w:t xml:space="preserve"> c</w:t>
      </w:r>
      <w:r w:rsidRPr="0063436D">
        <w:rPr>
          <w:sz w:val="17"/>
          <w:szCs w:val="17"/>
          <w:lang w:val="fr-FR"/>
        </w:rPr>
        <w:t>ette catégorie regroupe les événements liés à la modification d</w:t>
      </w:r>
      <w:r w:rsidR="0046773C" w:rsidRPr="0063436D">
        <w:rPr>
          <w:sz w:val="17"/>
          <w:szCs w:val="17"/>
          <w:lang w:val="fr-FR"/>
        </w:rPr>
        <w:t>’</w:t>
      </w:r>
      <w:r w:rsidRPr="0063436D">
        <w:rPr>
          <w:sz w:val="17"/>
          <w:szCs w:val="17"/>
          <w:lang w:val="fr-FR"/>
        </w:rPr>
        <w:t>une demande, d</w:t>
      </w:r>
      <w:r w:rsidR="0046773C" w:rsidRPr="0063436D">
        <w:rPr>
          <w:sz w:val="17"/>
          <w:szCs w:val="17"/>
          <w:lang w:val="fr-FR"/>
        </w:rPr>
        <w:t>’</w:t>
      </w:r>
      <w:r w:rsidRPr="0063436D">
        <w:rPr>
          <w:sz w:val="17"/>
          <w:szCs w:val="17"/>
          <w:lang w:val="fr-FR"/>
        </w:rPr>
        <w:t>un titre de propriété industrielle ou d</w:t>
      </w:r>
      <w:r w:rsidR="0046773C" w:rsidRPr="0063436D">
        <w:rPr>
          <w:sz w:val="17"/>
          <w:szCs w:val="17"/>
          <w:lang w:val="fr-FR"/>
        </w:rPr>
        <w:t>’</w:t>
      </w:r>
      <w:r w:rsidRPr="0063436D">
        <w:rPr>
          <w:sz w:val="17"/>
          <w:szCs w:val="17"/>
          <w:lang w:val="fr-FR"/>
        </w:rPr>
        <w:t>un autre document hormis les modifications survenant dans le cadre d</w:t>
      </w:r>
      <w:r w:rsidR="0046773C" w:rsidRPr="0063436D">
        <w:rPr>
          <w:sz w:val="17"/>
          <w:szCs w:val="17"/>
          <w:lang w:val="fr-FR"/>
        </w:rPr>
        <w:t>’</w:t>
      </w:r>
      <w:r w:rsidRPr="0063436D">
        <w:rPr>
          <w:sz w:val="17"/>
          <w:szCs w:val="17"/>
          <w:lang w:val="fr-FR"/>
        </w:rPr>
        <w:t>un réexamen avant l</w:t>
      </w:r>
      <w:r w:rsidR="0046773C" w:rsidRPr="0063436D">
        <w:rPr>
          <w:sz w:val="17"/>
          <w:szCs w:val="17"/>
          <w:lang w:val="fr-FR"/>
        </w:rPr>
        <w:t>’</w:t>
      </w:r>
      <w:r w:rsidRPr="0063436D">
        <w:rPr>
          <w:sz w:val="17"/>
          <w:szCs w:val="17"/>
          <w:lang w:val="fr-FR"/>
        </w:rPr>
        <w:t>enregistrement ou du réexamen du droit de propriété industriel</w:t>
      </w:r>
      <w:r w:rsidR="00B66A4C" w:rsidRPr="0063436D">
        <w:rPr>
          <w:sz w:val="17"/>
          <w:szCs w:val="17"/>
          <w:lang w:val="fr-FR"/>
        </w:rPr>
        <w:t>le.  El</w:t>
      </w:r>
      <w:r w:rsidRPr="0063436D">
        <w:rPr>
          <w:sz w:val="17"/>
          <w:szCs w:val="17"/>
          <w:lang w:val="fr-FR"/>
        </w:rPr>
        <w:t>le englobe par exemple les modifications et corrections apportées aux demandes et aux titres de propriété industriel</w:t>
      </w:r>
      <w:bookmarkEnd w:id="48"/>
      <w:r w:rsidR="00B66A4C" w:rsidRPr="0063436D">
        <w:rPr>
          <w:sz w:val="17"/>
          <w:szCs w:val="17"/>
          <w:lang w:val="fr-FR"/>
        </w:rPr>
        <w:t>le.  Le</w:t>
      </w:r>
      <w:r w:rsidRPr="0063436D">
        <w:rPr>
          <w:sz w:val="17"/>
          <w:szCs w:val="17"/>
          <w:lang w:val="fr-FR"/>
        </w:rPr>
        <w:t>s événements relevant de cette catégorie peuvent survenir à tout stade du traitement.</w:t>
      </w:r>
    </w:p>
    <w:p w:rsidR="00076F3F" w:rsidRPr="0063436D" w:rsidRDefault="00557131" w:rsidP="00557131">
      <w:pPr>
        <w:spacing w:after="120" w:line="240" w:lineRule="auto"/>
        <w:ind w:left="573" w:hanging="573"/>
        <w:jc w:val="both"/>
        <w:rPr>
          <w:sz w:val="17"/>
          <w:szCs w:val="17"/>
          <w:lang w:val="fr-FR"/>
        </w:rPr>
      </w:pPr>
      <w:r w:rsidRPr="0063436D">
        <w:rPr>
          <w:sz w:val="17"/>
          <w:szCs w:val="17"/>
          <w:lang w:val="fr-FR"/>
        </w:rPr>
        <w:t>P10.</w:t>
      </w:r>
      <w:r w:rsidR="00462B59" w:rsidRPr="0063436D">
        <w:rPr>
          <w:sz w:val="17"/>
          <w:szCs w:val="17"/>
          <w:lang w:val="fr-FR"/>
        </w:rPr>
        <w:tab/>
      </w:r>
      <w:r w:rsidRPr="00A171B1">
        <w:rPr>
          <w:b/>
          <w:sz w:val="17"/>
          <w:szCs w:val="17"/>
          <w:lang w:val="fr-FR"/>
        </w:rPr>
        <w:t>Document modifié</w:t>
      </w:r>
      <w:r w:rsidR="0046773C" w:rsidRPr="00A171B1">
        <w:rPr>
          <w:b/>
          <w:sz w:val="17"/>
          <w:szCs w:val="17"/>
          <w:lang w:val="fr-FR"/>
        </w:rPr>
        <w:t> :</w:t>
      </w:r>
      <w:r w:rsidR="00C61841" w:rsidRPr="0063436D">
        <w:rPr>
          <w:sz w:val="17"/>
          <w:szCs w:val="17"/>
          <w:lang w:val="fr-FR"/>
        </w:rPr>
        <w:t xml:space="preserve"> u</w:t>
      </w:r>
      <w:r w:rsidRPr="0063436D">
        <w:rPr>
          <w:sz w:val="17"/>
          <w:szCs w:val="17"/>
          <w:lang w:val="fr-FR"/>
        </w:rPr>
        <w:t>ne modification ou une correction a été apportée à une demande, un titre de propriété industrielle ou un autre document, hormis les modifications survenant dans le cadre d</w:t>
      </w:r>
      <w:r w:rsidR="0046773C" w:rsidRPr="0063436D">
        <w:rPr>
          <w:sz w:val="17"/>
          <w:szCs w:val="17"/>
          <w:lang w:val="fr-FR"/>
        </w:rPr>
        <w:t>’</w:t>
      </w:r>
      <w:r w:rsidRPr="0063436D">
        <w:rPr>
          <w:sz w:val="17"/>
          <w:szCs w:val="17"/>
          <w:lang w:val="fr-FR"/>
        </w:rPr>
        <w:t>un réexamen avant l</w:t>
      </w:r>
      <w:r w:rsidR="0046773C" w:rsidRPr="0063436D">
        <w:rPr>
          <w:sz w:val="17"/>
          <w:szCs w:val="17"/>
          <w:lang w:val="fr-FR"/>
        </w:rPr>
        <w:t>’</w:t>
      </w:r>
      <w:r w:rsidRPr="0063436D">
        <w:rPr>
          <w:sz w:val="17"/>
          <w:szCs w:val="17"/>
          <w:lang w:val="fr-FR"/>
        </w:rPr>
        <w:t>enregistrement ou du réexamen du droit de propriété industriel</w:t>
      </w:r>
      <w:r w:rsidR="00B66A4C" w:rsidRPr="0063436D">
        <w:rPr>
          <w:sz w:val="17"/>
          <w:szCs w:val="17"/>
          <w:lang w:val="fr-FR"/>
        </w:rPr>
        <w:t>le.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de corrections d</w:t>
      </w:r>
      <w:r w:rsidR="0046773C" w:rsidRPr="0063436D">
        <w:rPr>
          <w:sz w:val="17"/>
          <w:szCs w:val="17"/>
          <w:lang w:val="fr-FR"/>
        </w:rPr>
        <w:t>’</w:t>
      </w:r>
      <w:r w:rsidRPr="0063436D">
        <w:rPr>
          <w:sz w:val="17"/>
          <w:szCs w:val="17"/>
          <w:lang w:val="fr-FR"/>
        </w:rPr>
        <w:t>erreurs dans les documents de propriété industrielle, de modifications des demandes ou de changements apportés à la traduction des demandes.</w:t>
      </w:r>
    </w:p>
    <w:p w:rsidR="00076F3F" w:rsidRPr="0063436D" w:rsidRDefault="00557131" w:rsidP="00557131">
      <w:pPr>
        <w:spacing w:after="120" w:line="240" w:lineRule="auto"/>
        <w:ind w:left="567" w:hanging="567"/>
        <w:jc w:val="both"/>
        <w:rPr>
          <w:sz w:val="17"/>
          <w:szCs w:val="17"/>
          <w:lang w:val="fr-FR"/>
        </w:rPr>
      </w:pPr>
      <w:r w:rsidRPr="0063436D">
        <w:rPr>
          <w:sz w:val="17"/>
          <w:szCs w:val="17"/>
          <w:lang w:val="fr-FR"/>
        </w:rPr>
        <w:t>P11.</w:t>
      </w:r>
      <w:r w:rsidR="00462B59" w:rsidRPr="0063436D">
        <w:rPr>
          <w:sz w:val="17"/>
          <w:szCs w:val="17"/>
          <w:lang w:val="fr-FR"/>
        </w:rPr>
        <w:tab/>
      </w:r>
      <w:r w:rsidRPr="0063436D">
        <w:rPr>
          <w:sz w:val="17"/>
          <w:szCs w:val="17"/>
          <w:lang w:val="fr-FR"/>
        </w:rPr>
        <w:t>Modifi</w:t>
      </w:r>
      <w:r w:rsidR="00C61841" w:rsidRPr="0063436D">
        <w:rPr>
          <w:sz w:val="17"/>
          <w:szCs w:val="17"/>
          <w:lang w:val="fr-FR"/>
        </w:rPr>
        <w:t>cation de la demande demandée (u</w:t>
      </w:r>
      <w:r w:rsidRPr="0063436D">
        <w:rPr>
          <w:sz w:val="17"/>
          <w:szCs w:val="17"/>
          <w:lang w:val="fr-FR"/>
        </w:rPr>
        <w:t>ne modification de la demande a été demandée).</w:t>
      </w:r>
    </w:p>
    <w:p w:rsidR="00076F3F" w:rsidRPr="0063436D" w:rsidRDefault="00557131" w:rsidP="00557131">
      <w:pPr>
        <w:spacing w:after="120" w:line="240" w:lineRule="auto"/>
        <w:ind w:left="570" w:hanging="570"/>
        <w:jc w:val="both"/>
        <w:rPr>
          <w:sz w:val="17"/>
          <w:szCs w:val="17"/>
          <w:lang w:val="fr-FR"/>
        </w:rPr>
      </w:pPr>
      <w:r w:rsidRPr="0063436D">
        <w:rPr>
          <w:sz w:val="17"/>
          <w:szCs w:val="17"/>
          <w:lang w:val="fr-FR"/>
        </w:rPr>
        <w:t>P12.</w:t>
      </w:r>
      <w:r w:rsidR="00462B59" w:rsidRPr="0063436D">
        <w:rPr>
          <w:sz w:val="17"/>
          <w:szCs w:val="17"/>
          <w:lang w:val="fr-FR"/>
        </w:rPr>
        <w:tab/>
      </w:r>
      <w:r w:rsidRPr="0063436D">
        <w:rPr>
          <w:sz w:val="17"/>
          <w:szCs w:val="17"/>
          <w:lang w:val="fr-FR"/>
        </w:rPr>
        <w:t>Demande de modification d</w:t>
      </w:r>
      <w:r w:rsidR="0046773C" w:rsidRPr="0063436D">
        <w:rPr>
          <w:sz w:val="17"/>
          <w:szCs w:val="17"/>
          <w:lang w:val="fr-FR"/>
        </w:rPr>
        <w:t>’</w:t>
      </w:r>
      <w:r w:rsidRPr="0063436D">
        <w:rPr>
          <w:sz w:val="17"/>
          <w:szCs w:val="17"/>
          <w:lang w:val="fr-FR"/>
        </w:rPr>
        <w:t xml:space="preserve">une demande rejetée </w:t>
      </w:r>
      <w:r w:rsidR="00C61841" w:rsidRPr="0063436D">
        <w:rPr>
          <w:sz w:val="17"/>
          <w:szCs w:val="17"/>
          <w:lang w:val="fr-FR"/>
        </w:rPr>
        <w:t>(u</w:t>
      </w:r>
      <w:r w:rsidRPr="0063436D">
        <w:rPr>
          <w:sz w:val="17"/>
          <w:szCs w:val="17"/>
          <w:lang w:val="fr-FR"/>
        </w:rPr>
        <w:t>ne demande de modification de la demande a été déclarée irrecevable, a été rejetée ou a été retirée).</w:t>
      </w:r>
    </w:p>
    <w:p w:rsidR="00076F3F" w:rsidRPr="0063436D" w:rsidRDefault="00557131" w:rsidP="00557131">
      <w:pPr>
        <w:spacing w:after="120" w:line="240" w:lineRule="auto"/>
        <w:ind w:left="567" w:hanging="567"/>
        <w:jc w:val="both"/>
        <w:rPr>
          <w:sz w:val="17"/>
          <w:szCs w:val="17"/>
          <w:lang w:val="fr-FR"/>
        </w:rPr>
      </w:pPr>
      <w:r w:rsidRPr="0063436D">
        <w:rPr>
          <w:sz w:val="17"/>
          <w:szCs w:val="17"/>
          <w:lang w:val="fr-FR"/>
        </w:rPr>
        <w:t>P13*.</w:t>
      </w:r>
      <w:r w:rsidR="00462B59" w:rsidRPr="0063436D">
        <w:rPr>
          <w:sz w:val="17"/>
          <w:szCs w:val="17"/>
          <w:lang w:val="fr-FR"/>
        </w:rPr>
        <w:tab/>
      </w:r>
      <w:r w:rsidR="00C61841" w:rsidRPr="0063436D">
        <w:rPr>
          <w:sz w:val="17"/>
          <w:szCs w:val="17"/>
          <w:lang w:val="fr-FR"/>
        </w:rPr>
        <w:t>Demande modifiée (l</w:t>
      </w:r>
      <w:r w:rsidRPr="0063436D">
        <w:rPr>
          <w:sz w:val="17"/>
          <w:szCs w:val="17"/>
          <w:lang w:val="fr-FR"/>
        </w:rPr>
        <w:t>a demande a été modifiée en réponse à une demande du déposant).</w:t>
      </w:r>
    </w:p>
    <w:p w:rsidR="00076F3F" w:rsidRPr="0063436D" w:rsidRDefault="00557131" w:rsidP="00557131">
      <w:pPr>
        <w:spacing w:after="120" w:line="240" w:lineRule="auto"/>
        <w:ind w:left="570" w:hanging="570"/>
        <w:jc w:val="both"/>
        <w:rPr>
          <w:sz w:val="17"/>
          <w:szCs w:val="17"/>
          <w:lang w:val="fr-FR"/>
        </w:rPr>
      </w:pPr>
      <w:r w:rsidRPr="0063436D">
        <w:rPr>
          <w:sz w:val="17"/>
          <w:szCs w:val="17"/>
          <w:lang w:val="fr-FR"/>
        </w:rPr>
        <w:t>P14.</w:t>
      </w:r>
      <w:r w:rsidR="00462B59" w:rsidRPr="0063436D">
        <w:rPr>
          <w:sz w:val="17"/>
          <w:szCs w:val="17"/>
          <w:lang w:val="fr-FR"/>
        </w:rPr>
        <w:tab/>
      </w:r>
      <w:r w:rsidRPr="0063436D">
        <w:rPr>
          <w:sz w:val="17"/>
          <w:szCs w:val="17"/>
          <w:lang w:val="fr-FR"/>
        </w:rPr>
        <w:t>Modification du titre de propriété industrielle demandée (</w:t>
      </w:r>
      <w:r w:rsidR="00C61841" w:rsidRPr="0063436D">
        <w:rPr>
          <w:sz w:val="17"/>
          <w:szCs w:val="17"/>
          <w:lang w:val="fr-FR"/>
        </w:rPr>
        <w:t>u</w:t>
      </w:r>
      <w:r w:rsidRPr="0063436D">
        <w:rPr>
          <w:sz w:val="17"/>
          <w:szCs w:val="17"/>
          <w:lang w:val="fr-FR"/>
        </w:rPr>
        <w:t>ne modification du titre de propriété industrielle a été demandée en dehors d</w:t>
      </w:r>
      <w:r w:rsidR="0046773C" w:rsidRPr="0063436D">
        <w:rPr>
          <w:sz w:val="17"/>
          <w:szCs w:val="17"/>
          <w:lang w:val="fr-FR"/>
        </w:rPr>
        <w:t>’</w:t>
      </w:r>
      <w:r w:rsidRPr="0063436D">
        <w:rPr>
          <w:sz w:val="17"/>
          <w:szCs w:val="17"/>
          <w:lang w:val="fr-FR"/>
        </w:rPr>
        <w:t>un réexamen du droit de propriété industrielle).</w:t>
      </w:r>
    </w:p>
    <w:p w:rsidR="00076F3F" w:rsidRPr="0063436D" w:rsidRDefault="00557131" w:rsidP="00557131">
      <w:pPr>
        <w:spacing w:after="120" w:line="240" w:lineRule="auto"/>
        <w:ind w:left="567" w:hanging="567"/>
        <w:jc w:val="both"/>
        <w:rPr>
          <w:sz w:val="17"/>
          <w:szCs w:val="17"/>
          <w:lang w:val="fr-FR"/>
        </w:rPr>
      </w:pPr>
      <w:r w:rsidRPr="0063436D">
        <w:rPr>
          <w:sz w:val="17"/>
          <w:szCs w:val="17"/>
          <w:lang w:val="fr-FR"/>
        </w:rPr>
        <w:t>P15.</w:t>
      </w:r>
      <w:r w:rsidR="00462B59" w:rsidRPr="0063436D">
        <w:rPr>
          <w:sz w:val="17"/>
          <w:szCs w:val="17"/>
          <w:lang w:val="fr-FR"/>
        </w:rPr>
        <w:tab/>
      </w:r>
      <w:r w:rsidRPr="0063436D">
        <w:rPr>
          <w:sz w:val="17"/>
          <w:szCs w:val="17"/>
          <w:lang w:val="fr-FR"/>
        </w:rPr>
        <w:t>Demande de modification du titre de p</w:t>
      </w:r>
      <w:r w:rsidR="00C61841" w:rsidRPr="0063436D">
        <w:rPr>
          <w:sz w:val="17"/>
          <w:szCs w:val="17"/>
          <w:lang w:val="fr-FR"/>
        </w:rPr>
        <w:t>ropriété industrielle rejetée (u</w:t>
      </w:r>
      <w:r w:rsidRPr="0063436D">
        <w:rPr>
          <w:sz w:val="17"/>
          <w:szCs w:val="17"/>
          <w:lang w:val="fr-FR"/>
        </w:rPr>
        <w:t>ne demande de modification du titre de propriété industrielle en dehors d</w:t>
      </w:r>
      <w:r w:rsidR="0046773C" w:rsidRPr="0063436D">
        <w:rPr>
          <w:sz w:val="17"/>
          <w:szCs w:val="17"/>
          <w:lang w:val="fr-FR"/>
        </w:rPr>
        <w:t>’</w:t>
      </w:r>
      <w:r w:rsidRPr="0063436D">
        <w:rPr>
          <w:sz w:val="17"/>
          <w:szCs w:val="17"/>
          <w:lang w:val="fr-FR"/>
        </w:rPr>
        <w:t>un réexamen du droit de propriété industrielle a été déclarée irrecevable, a été rejetée ou a été retirée).</w:t>
      </w:r>
    </w:p>
    <w:p w:rsidR="00076F3F" w:rsidRPr="0063436D" w:rsidRDefault="00557131" w:rsidP="00557131">
      <w:pPr>
        <w:spacing w:after="120" w:line="240" w:lineRule="auto"/>
        <w:ind w:left="567" w:hanging="567"/>
        <w:jc w:val="both"/>
        <w:rPr>
          <w:sz w:val="17"/>
          <w:szCs w:val="17"/>
          <w:lang w:val="fr-FR"/>
        </w:rPr>
      </w:pPr>
      <w:r w:rsidRPr="0063436D">
        <w:rPr>
          <w:sz w:val="17"/>
          <w:szCs w:val="17"/>
          <w:lang w:val="fr-FR"/>
        </w:rPr>
        <w:t>P16*.</w:t>
      </w:r>
      <w:r w:rsidR="00462B59" w:rsidRPr="0063436D">
        <w:rPr>
          <w:sz w:val="17"/>
          <w:szCs w:val="17"/>
          <w:lang w:val="fr-FR"/>
        </w:rPr>
        <w:tab/>
      </w:r>
      <w:r w:rsidRPr="0063436D">
        <w:rPr>
          <w:sz w:val="17"/>
          <w:szCs w:val="17"/>
          <w:lang w:val="fr-FR"/>
        </w:rPr>
        <w:t>Titre de p</w:t>
      </w:r>
      <w:r w:rsidR="00C61841" w:rsidRPr="0063436D">
        <w:rPr>
          <w:sz w:val="17"/>
          <w:szCs w:val="17"/>
          <w:lang w:val="fr-FR"/>
        </w:rPr>
        <w:t>ropriété industrielle modifié (u</w:t>
      </w:r>
      <w:r w:rsidRPr="0063436D">
        <w:rPr>
          <w:sz w:val="17"/>
          <w:szCs w:val="17"/>
          <w:lang w:val="fr-FR"/>
        </w:rPr>
        <w:t>n titre de propriété industrielle a été modifié en dehors d</w:t>
      </w:r>
      <w:r w:rsidR="0046773C" w:rsidRPr="0063436D">
        <w:rPr>
          <w:sz w:val="17"/>
          <w:szCs w:val="17"/>
          <w:lang w:val="fr-FR"/>
        </w:rPr>
        <w:t>’</w:t>
      </w:r>
      <w:r w:rsidRPr="0063436D">
        <w:rPr>
          <w:sz w:val="17"/>
          <w:szCs w:val="17"/>
          <w:lang w:val="fr-FR"/>
        </w:rPr>
        <w:t>un réexamen en réponse à une demande du titulaire).</w:t>
      </w:r>
    </w:p>
    <w:p w:rsidR="00076F3F" w:rsidRPr="0063436D" w:rsidRDefault="00557131" w:rsidP="00557131">
      <w:pPr>
        <w:spacing w:after="120" w:line="240" w:lineRule="auto"/>
        <w:ind w:left="567" w:hanging="567"/>
        <w:jc w:val="both"/>
        <w:rPr>
          <w:sz w:val="17"/>
          <w:szCs w:val="17"/>
          <w:lang w:val="fr-FR"/>
        </w:rPr>
      </w:pPr>
      <w:r w:rsidRPr="0063436D">
        <w:rPr>
          <w:sz w:val="17"/>
          <w:szCs w:val="17"/>
          <w:lang w:val="fr-FR"/>
        </w:rPr>
        <w:t>P17*.</w:t>
      </w:r>
      <w:r w:rsidR="00462B59" w:rsidRPr="0063436D">
        <w:rPr>
          <w:sz w:val="17"/>
          <w:szCs w:val="17"/>
          <w:lang w:val="fr-FR"/>
        </w:rPr>
        <w:tab/>
      </w:r>
      <w:r w:rsidRPr="0063436D">
        <w:rPr>
          <w:sz w:val="17"/>
          <w:szCs w:val="17"/>
          <w:lang w:val="fr-FR"/>
        </w:rPr>
        <w:t>Traduction d</w:t>
      </w:r>
      <w:r w:rsidR="0046773C" w:rsidRPr="0063436D">
        <w:rPr>
          <w:sz w:val="17"/>
          <w:szCs w:val="17"/>
          <w:lang w:val="fr-FR"/>
        </w:rPr>
        <w:t>’</w:t>
      </w:r>
      <w:r w:rsidR="00C61841" w:rsidRPr="0063436D">
        <w:rPr>
          <w:sz w:val="17"/>
          <w:szCs w:val="17"/>
          <w:lang w:val="fr-FR"/>
        </w:rPr>
        <w:t>une demande modifiée (u</w:t>
      </w:r>
      <w:r w:rsidRPr="0063436D">
        <w:rPr>
          <w:sz w:val="17"/>
          <w:szCs w:val="17"/>
          <w:lang w:val="fr-FR"/>
        </w:rPr>
        <w:t>ne traduction de la demande a été modifiée).</w:t>
      </w:r>
    </w:p>
    <w:p w:rsidR="00076F3F" w:rsidRPr="0063436D" w:rsidRDefault="00557131" w:rsidP="00557131">
      <w:pPr>
        <w:spacing w:after="120" w:line="240" w:lineRule="auto"/>
        <w:ind w:left="567" w:hanging="567"/>
        <w:jc w:val="both"/>
        <w:rPr>
          <w:sz w:val="17"/>
          <w:szCs w:val="17"/>
          <w:lang w:val="fr-FR"/>
        </w:rPr>
      </w:pPr>
      <w:r w:rsidRPr="0063436D">
        <w:rPr>
          <w:sz w:val="17"/>
          <w:szCs w:val="17"/>
          <w:lang w:val="fr-FR"/>
        </w:rPr>
        <w:t>P18*.</w:t>
      </w:r>
      <w:r w:rsidR="00462B59" w:rsidRPr="0063436D">
        <w:rPr>
          <w:sz w:val="17"/>
          <w:szCs w:val="17"/>
          <w:lang w:val="fr-FR"/>
        </w:rPr>
        <w:tab/>
      </w:r>
      <w:r w:rsidRPr="0063436D">
        <w:rPr>
          <w:sz w:val="17"/>
          <w:szCs w:val="17"/>
          <w:lang w:val="fr-FR"/>
        </w:rPr>
        <w:t>Revendication de</w:t>
      </w:r>
      <w:r w:rsidR="00C61841" w:rsidRPr="0063436D">
        <w:rPr>
          <w:sz w:val="17"/>
          <w:szCs w:val="17"/>
          <w:lang w:val="fr-FR"/>
        </w:rPr>
        <w:t xml:space="preserve"> priorité ajoutée ou modifiée (u</w:t>
      </w:r>
      <w:r w:rsidRPr="0063436D">
        <w:rPr>
          <w:sz w:val="17"/>
          <w:szCs w:val="17"/>
          <w:lang w:val="fr-FR"/>
        </w:rPr>
        <w:t>ne revendication de priorité a été ajoutée ou modifiée).</w:t>
      </w:r>
    </w:p>
    <w:p w:rsidR="00076F3F" w:rsidRPr="0063436D" w:rsidRDefault="00557131" w:rsidP="00557131">
      <w:pPr>
        <w:spacing w:after="120" w:line="240" w:lineRule="auto"/>
        <w:ind w:left="567" w:hanging="567"/>
        <w:jc w:val="both"/>
        <w:rPr>
          <w:sz w:val="17"/>
          <w:szCs w:val="17"/>
          <w:lang w:val="fr-FR"/>
        </w:rPr>
      </w:pPr>
      <w:r w:rsidRPr="0063436D">
        <w:rPr>
          <w:sz w:val="17"/>
          <w:szCs w:val="17"/>
          <w:lang w:val="fr-FR"/>
        </w:rPr>
        <w:t>P19.</w:t>
      </w:r>
      <w:r w:rsidR="00462B59" w:rsidRPr="0063436D">
        <w:rPr>
          <w:sz w:val="17"/>
          <w:szCs w:val="17"/>
          <w:lang w:val="fr-FR"/>
        </w:rPr>
        <w:tab/>
      </w:r>
      <w:r w:rsidRPr="0063436D">
        <w:rPr>
          <w:sz w:val="17"/>
          <w:szCs w:val="17"/>
          <w:lang w:val="fr-FR"/>
        </w:rPr>
        <w:t>Erreurs dans des documents contenant des décisions de l</w:t>
      </w:r>
      <w:r w:rsidR="0046773C" w:rsidRPr="0063436D">
        <w:rPr>
          <w:sz w:val="17"/>
          <w:szCs w:val="17"/>
          <w:lang w:val="fr-FR"/>
        </w:rPr>
        <w:t>’</w:t>
      </w:r>
      <w:r w:rsidR="00C61841" w:rsidRPr="0063436D">
        <w:rPr>
          <w:sz w:val="17"/>
          <w:szCs w:val="17"/>
          <w:lang w:val="fr-FR"/>
        </w:rPr>
        <w:t>office corrigées (d</w:t>
      </w:r>
      <w:r w:rsidRPr="0063436D">
        <w:rPr>
          <w:sz w:val="17"/>
          <w:szCs w:val="17"/>
          <w:lang w:val="fr-FR"/>
        </w:rPr>
        <w:t>es erreurs telles que des erreurs linguistiques, des erreurs de transcription ou des erreurs évidentes ont été corrigées dans des documents contenant des décisions de l</w:t>
      </w:r>
      <w:r w:rsidR="0046773C" w:rsidRPr="0063436D">
        <w:rPr>
          <w:sz w:val="17"/>
          <w:szCs w:val="17"/>
          <w:lang w:val="fr-FR"/>
        </w:rPr>
        <w:t>’</w:t>
      </w:r>
      <w:r w:rsidRPr="0063436D">
        <w:rPr>
          <w:sz w:val="17"/>
          <w:szCs w:val="17"/>
          <w:lang w:val="fr-FR"/>
        </w:rPr>
        <w:t>office de propriété industrielle).</w:t>
      </w:r>
    </w:p>
    <w:p w:rsidR="00076F3F" w:rsidRPr="0063436D" w:rsidRDefault="00557131" w:rsidP="00557131">
      <w:pPr>
        <w:spacing w:after="120" w:line="240" w:lineRule="auto"/>
        <w:ind w:left="567" w:hanging="567"/>
        <w:jc w:val="both"/>
        <w:rPr>
          <w:sz w:val="17"/>
          <w:szCs w:val="17"/>
          <w:lang w:val="fr-FR"/>
        </w:rPr>
      </w:pPr>
      <w:r w:rsidRPr="0063436D">
        <w:rPr>
          <w:sz w:val="17"/>
          <w:szCs w:val="17"/>
          <w:lang w:val="fr-FR"/>
        </w:rPr>
        <w:t>P20*.</w:t>
      </w:r>
      <w:r w:rsidR="00462B59" w:rsidRPr="0063436D">
        <w:rPr>
          <w:sz w:val="17"/>
          <w:szCs w:val="17"/>
          <w:lang w:val="fr-FR"/>
        </w:rPr>
        <w:tab/>
      </w:r>
      <w:r w:rsidRPr="0063436D">
        <w:rPr>
          <w:sz w:val="17"/>
          <w:szCs w:val="17"/>
          <w:lang w:val="fr-FR"/>
        </w:rPr>
        <w:t>Erreurs dans des documents déposés par le déposant ou le titulaire du droit de pro</w:t>
      </w:r>
      <w:r w:rsidR="00C61841" w:rsidRPr="0063436D">
        <w:rPr>
          <w:sz w:val="17"/>
          <w:szCs w:val="17"/>
          <w:lang w:val="fr-FR"/>
        </w:rPr>
        <w:t>priété industrielle corrigées (d</w:t>
      </w:r>
      <w:r w:rsidRPr="0063436D">
        <w:rPr>
          <w:sz w:val="17"/>
          <w:szCs w:val="17"/>
          <w:lang w:val="fr-FR"/>
        </w:rPr>
        <w:t>es erreurs figurant dans les documents déposés par le déposant ou le titulaire ont été corrigées).</w:t>
      </w:r>
    </w:p>
    <w:p w:rsidR="00076F3F" w:rsidRPr="0063436D" w:rsidRDefault="00557131" w:rsidP="00557131">
      <w:pPr>
        <w:spacing w:after="120" w:line="240" w:lineRule="auto"/>
        <w:ind w:left="567" w:hanging="567"/>
        <w:jc w:val="both"/>
        <w:rPr>
          <w:sz w:val="17"/>
          <w:szCs w:val="17"/>
          <w:lang w:val="fr-FR"/>
        </w:rPr>
      </w:pPr>
      <w:r w:rsidRPr="0063436D">
        <w:rPr>
          <w:sz w:val="17"/>
          <w:szCs w:val="17"/>
          <w:lang w:val="fr-FR"/>
        </w:rPr>
        <w:t>P21*.</w:t>
      </w:r>
      <w:r w:rsidR="00462B59" w:rsidRPr="0063436D">
        <w:rPr>
          <w:sz w:val="17"/>
          <w:szCs w:val="17"/>
          <w:lang w:val="fr-FR"/>
        </w:rPr>
        <w:tab/>
      </w:r>
      <w:r w:rsidRPr="0063436D">
        <w:rPr>
          <w:sz w:val="17"/>
          <w:szCs w:val="17"/>
          <w:lang w:val="fr-FR"/>
        </w:rPr>
        <w:t>Erreurs de publication corrig</w:t>
      </w:r>
      <w:r w:rsidR="00C61841" w:rsidRPr="0063436D">
        <w:rPr>
          <w:sz w:val="17"/>
          <w:szCs w:val="17"/>
          <w:lang w:val="fr-FR"/>
        </w:rPr>
        <w:t>ées (d</w:t>
      </w:r>
      <w:r w:rsidRPr="0063436D">
        <w:rPr>
          <w:sz w:val="17"/>
          <w:szCs w:val="17"/>
          <w:lang w:val="fr-FR"/>
        </w:rPr>
        <w:t>es erreurs figurant dans un document publié par l</w:t>
      </w:r>
      <w:r w:rsidR="0046773C" w:rsidRPr="0063436D">
        <w:rPr>
          <w:sz w:val="17"/>
          <w:szCs w:val="17"/>
          <w:lang w:val="fr-FR"/>
        </w:rPr>
        <w:t>’</w:t>
      </w:r>
      <w:r w:rsidRPr="0063436D">
        <w:rPr>
          <w:sz w:val="17"/>
          <w:szCs w:val="17"/>
          <w:lang w:val="fr-FR"/>
        </w:rPr>
        <w:t xml:space="preserve">office de propriété industrielle, </w:t>
      </w:r>
      <w:r w:rsidR="0046773C" w:rsidRPr="0063436D">
        <w:rPr>
          <w:sz w:val="17"/>
          <w:szCs w:val="17"/>
          <w:lang w:val="fr-FR"/>
        </w:rPr>
        <w:t>y compris</w:t>
      </w:r>
      <w:r w:rsidRPr="0063436D">
        <w:rPr>
          <w:sz w:val="17"/>
          <w:szCs w:val="17"/>
          <w:lang w:val="fr-FR"/>
        </w:rPr>
        <w:t xml:space="preserve"> une demande ou un titre de propriété industrielle, ont été corrigées).</w:t>
      </w:r>
    </w:p>
    <w:p w:rsidR="00076F3F" w:rsidRPr="0063436D" w:rsidRDefault="00557131" w:rsidP="00557131">
      <w:pPr>
        <w:spacing w:after="120" w:line="240" w:lineRule="auto"/>
        <w:ind w:left="567" w:hanging="567"/>
        <w:jc w:val="both"/>
        <w:rPr>
          <w:sz w:val="17"/>
          <w:szCs w:val="17"/>
          <w:lang w:val="fr-FR"/>
        </w:rPr>
      </w:pPr>
      <w:r w:rsidRPr="0063436D">
        <w:rPr>
          <w:sz w:val="17"/>
          <w:szCs w:val="17"/>
          <w:lang w:val="fr-FR"/>
        </w:rPr>
        <w:t>P22.</w:t>
      </w:r>
      <w:r w:rsidR="00462B59" w:rsidRPr="0063436D">
        <w:rPr>
          <w:sz w:val="17"/>
          <w:szCs w:val="17"/>
          <w:lang w:val="fr-FR"/>
        </w:rPr>
        <w:tab/>
        <w:t>Class</w:t>
      </w:r>
      <w:r w:rsidR="00BA69BF" w:rsidRPr="0063436D">
        <w:rPr>
          <w:sz w:val="17"/>
          <w:szCs w:val="17"/>
          <w:lang w:val="fr-FR"/>
        </w:rPr>
        <w:t xml:space="preserve">ement </w:t>
      </w:r>
      <w:r w:rsidR="00462B59" w:rsidRPr="0063436D">
        <w:rPr>
          <w:sz w:val="17"/>
          <w:szCs w:val="17"/>
          <w:lang w:val="fr-FR"/>
        </w:rPr>
        <w:t>modifi</w:t>
      </w:r>
      <w:r w:rsidR="00BA69BF" w:rsidRPr="0063436D">
        <w:rPr>
          <w:sz w:val="17"/>
          <w:szCs w:val="17"/>
          <w:lang w:val="fr-FR"/>
        </w:rPr>
        <w:t>é</w:t>
      </w:r>
      <w:r w:rsidR="00462B59" w:rsidRPr="0063436D">
        <w:rPr>
          <w:sz w:val="17"/>
          <w:szCs w:val="17"/>
          <w:lang w:val="fr-FR"/>
        </w:rPr>
        <w:t xml:space="preserve"> (</w:t>
      </w:r>
      <w:r w:rsidR="00C61841" w:rsidRPr="0063436D">
        <w:rPr>
          <w:sz w:val="17"/>
          <w:szCs w:val="17"/>
          <w:lang w:val="fr-FR"/>
        </w:rPr>
        <w:t>l</w:t>
      </w:r>
      <w:r w:rsidR="00BA69BF" w:rsidRPr="0063436D">
        <w:rPr>
          <w:sz w:val="17"/>
          <w:szCs w:val="17"/>
          <w:lang w:val="fr-FR"/>
        </w:rPr>
        <w:t>e classement attribué à une demande ou à un titre de propriété industrielle a été modifié</w:t>
      </w:r>
      <w:r w:rsidR="00462B59" w:rsidRPr="0063436D">
        <w:rPr>
          <w:sz w:val="17"/>
          <w:szCs w:val="17"/>
          <w:lang w:val="fr-FR"/>
        </w:rPr>
        <w:t>, corr</w:t>
      </w:r>
      <w:r w:rsidR="00BA69BF" w:rsidRPr="0063436D">
        <w:rPr>
          <w:sz w:val="17"/>
          <w:szCs w:val="17"/>
          <w:lang w:val="fr-FR"/>
        </w:rPr>
        <w:t xml:space="preserve">igé ou </w:t>
      </w:r>
      <w:r w:rsidR="00462B59" w:rsidRPr="0063436D">
        <w:rPr>
          <w:sz w:val="17"/>
          <w:szCs w:val="17"/>
          <w:lang w:val="fr-FR"/>
        </w:rPr>
        <w:t>reclass</w:t>
      </w:r>
      <w:r w:rsidR="00BA69BF" w:rsidRPr="0063436D">
        <w:rPr>
          <w:sz w:val="17"/>
          <w:szCs w:val="17"/>
          <w:lang w:val="fr-FR"/>
        </w:rPr>
        <w:t xml:space="preserve">é conformément à la classification de </w:t>
      </w:r>
      <w:r w:rsidR="00462B59" w:rsidRPr="0063436D">
        <w:rPr>
          <w:sz w:val="17"/>
          <w:szCs w:val="17"/>
          <w:lang w:val="fr-FR"/>
        </w:rPr>
        <w:t xml:space="preserve">Nice, </w:t>
      </w:r>
      <w:r w:rsidR="00BA69BF" w:rsidRPr="0063436D">
        <w:rPr>
          <w:sz w:val="17"/>
          <w:szCs w:val="17"/>
          <w:lang w:val="fr-FR"/>
        </w:rPr>
        <w:t xml:space="preserve">à la classification de </w:t>
      </w:r>
      <w:r w:rsidR="00462B59" w:rsidRPr="0063436D">
        <w:rPr>
          <w:sz w:val="17"/>
          <w:szCs w:val="17"/>
          <w:lang w:val="fr-FR"/>
        </w:rPr>
        <w:t>Vienn</w:t>
      </w:r>
      <w:r w:rsidR="00BA69BF" w:rsidRPr="0063436D">
        <w:rPr>
          <w:sz w:val="17"/>
          <w:szCs w:val="17"/>
          <w:lang w:val="fr-FR"/>
        </w:rPr>
        <w:t>e ou à des classifications nat</w:t>
      </w:r>
      <w:r w:rsidR="00462B59" w:rsidRPr="0063436D">
        <w:rPr>
          <w:sz w:val="17"/>
          <w:szCs w:val="17"/>
          <w:lang w:val="fr-FR"/>
        </w:rPr>
        <w:t>ional</w:t>
      </w:r>
      <w:r w:rsidR="00BA69BF" w:rsidRPr="0063436D">
        <w:rPr>
          <w:sz w:val="17"/>
          <w:szCs w:val="17"/>
          <w:lang w:val="fr-FR"/>
        </w:rPr>
        <w:t xml:space="preserve">es ou </w:t>
      </w:r>
      <w:r w:rsidR="00462B59" w:rsidRPr="0063436D">
        <w:rPr>
          <w:sz w:val="17"/>
          <w:szCs w:val="17"/>
          <w:lang w:val="fr-FR"/>
        </w:rPr>
        <w:t>r</w:t>
      </w:r>
      <w:r w:rsidR="00BA69BF" w:rsidRPr="0063436D">
        <w:rPr>
          <w:sz w:val="17"/>
          <w:szCs w:val="17"/>
          <w:lang w:val="fr-FR"/>
        </w:rPr>
        <w:t>é</w:t>
      </w:r>
      <w:r w:rsidR="00462B59" w:rsidRPr="0063436D">
        <w:rPr>
          <w:sz w:val="17"/>
          <w:szCs w:val="17"/>
          <w:lang w:val="fr-FR"/>
        </w:rPr>
        <w:t>gional</w:t>
      </w:r>
      <w:r w:rsidR="00BA69BF" w:rsidRPr="0063436D">
        <w:rPr>
          <w:sz w:val="17"/>
          <w:szCs w:val="17"/>
          <w:lang w:val="fr-FR"/>
        </w:rPr>
        <w:t>es</w:t>
      </w:r>
      <w:r w:rsidR="00462B59" w:rsidRPr="0063436D">
        <w:rPr>
          <w:sz w:val="17"/>
          <w:szCs w:val="17"/>
          <w:lang w:val="fr-FR"/>
        </w:rPr>
        <w:t>)</w:t>
      </w:r>
      <w:r w:rsidR="00BA69BF" w:rsidRPr="0063436D">
        <w:rPr>
          <w:sz w:val="17"/>
          <w:szCs w:val="17"/>
          <w:lang w:val="fr-FR"/>
        </w:rPr>
        <w:t>.</w:t>
      </w:r>
    </w:p>
    <w:p w:rsidR="00076F3F" w:rsidRPr="0063436D" w:rsidRDefault="00557131" w:rsidP="00557131">
      <w:pPr>
        <w:spacing w:after="120" w:line="240" w:lineRule="auto"/>
        <w:ind w:left="567" w:hanging="567"/>
        <w:jc w:val="both"/>
        <w:rPr>
          <w:sz w:val="17"/>
          <w:szCs w:val="17"/>
          <w:lang w:val="fr-FR"/>
        </w:rPr>
      </w:pPr>
      <w:r w:rsidRPr="0063436D">
        <w:rPr>
          <w:sz w:val="17"/>
          <w:szCs w:val="17"/>
          <w:lang w:val="fr-FR"/>
        </w:rPr>
        <w:t>P23.</w:t>
      </w:r>
      <w:r w:rsidR="00462B59" w:rsidRPr="0063436D">
        <w:rPr>
          <w:sz w:val="17"/>
          <w:szCs w:val="17"/>
          <w:lang w:val="fr-FR"/>
        </w:rPr>
        <w:tab/>
      </w:r>
      <w:r w:rsidRPr="0063436D">
        <w:rPr>
          <w:sz w:val="17"/>
          <w:szCs w:val="17"/>
          <w:lang w:val="fr-FR"/>
        </w:rPr>
        <w:t>Document connexe au droit de p</w:t>
      </w:r>
      <w:r w:rsidR="00C61841" w:rsidRPr="0063436D">
        <w:rPr>
          <w:sz w:val="17"/>
          <w:szCs w:val="17"/>
          <w:lang w:val="fr-FR"/>
        </w:rPr>
        <w:t>ropriété industrielle modifié (u</w:t>
      </w:r>
      <w:r w:rsidRPr="0063436D">
        <w:rPr>
          <w:sz w:val="17"/>
          <w:szCs w:val="17"/>
          <w:lang w:val="fr-FR"/>
        </w:rPr>
        <w:t>n document relatif à un droit de propriété industrielle a été modifié).</w:t>
      </w:r>
    </w:p>
    <w:p w:rsidR="00076F3F" w:rsidRPr="0063436D" w:rsidRDefault="00557131" w:rsidP="00557131">
      <w:pPr>
        <w:spacing w:after="200" w:line="240" w:lineRule="auto"/>
        <w:ind w:left="567" w:hanging="567"/>
        <w:jc w:val="both"/>
        <w:rPr>
          <w:sz w:val="17"/>
          <w:szCs w:val="17"/>
          <w:lang w:val="fr-FR"/>
        </w:rPr>
      </w:pPr>
      <w:r w:rsidRPr="0063436D">
        <w:rPr>
          <w:sz w:val="17"/>
          <w:szCs w:val="17"/>
          <w:lang w:val="fr-FR"/>
        </w:rPr>
        <w:t>P24.</w:t>
      </w:r>
      <w:r w:rsidR="00462B59" w:rsidRPr="0063436D">
        <w:rPr>
          <w:sz w:val="17"/>
          <w:szCs w:val="17"/>
          <w:lang w:val="fr-FR"/>
        </w:rPr>
        <w:tab/>
      </w:r>
      <w:r w:rsidR="00C61841" w:rsidRPr="0063436D">
        <w:rPr>
          <w:sz w:val="17"/>
          <w:szCs w:val="17"/>
          <w:lang w:val="fr-FR"/>
        </w:rPr>
        <w:t>Demande connexe modifiée (u</w:t>
      </w:r>
      <w:r w:rsidRPr="0063436D">
        <w:rPr>
          <w:sz w:val="17"/>
          <w:szCs w:val="17"/>
          <w:lang w:val="fr-FR"/>
        </w:rPr>
        <w:t>ne demande connexe, telle qu</w:t>
      </w:r>
      <w:r w:rsidR="0046773C" w:rsidRPr="0063436D">
        <w:rPr>
          <w:sz w:val="17"/>
          <w:szCs w:val="17"/>
          <w:lang w:val="fr-FR"/>
        </w:rPr>
        <w:t>’</w:t>
      </w:r>
      <w:r w:rsidRPr="0063436D">
        <w:rPr>
          <w:sz w:val="17"/>
          <w:szCs w:val="17"/>
          <w:lang w:val="fr-FR"/>
        </w:rPr>
        <w:t>une demande régionale, a été modifiée).</w:t>
      </w:r>
    </w:p>
    <w:p w:rsidR="00076F3F" w:rsidRPr="0063436D" w:rsidRDefault="00462B59" w:rsidP="00557131">
      <w:pPr>
        <w:spacing w:after="120" w:line="240" w:lineRule="auto"/>
        <w:ind w:left="562" w:hanging="562"/>
        <w:jc w:val="both"/>
        <w:rPr>
          <w:sz w:val="17"/>
          <w:szCs w:val="17"/>
          <w:lang w:val="fr-FR"/>
        </w:rPr>
      </w:pPr>
      <w:r w:rsidRPr="0063436D">
        <w:rPr>
          <w:b/>
          <w:sz w:val="17"/>
          <w:szCs w:val="17"/>
          <w:lang w:val="fr-FR"/>
        </w:rPr>
        <w:t>Q.</w:t>
      </w:r>
      <w:r w:rsidRPr="0063436D">
        <w:rPr>
          <w:b/>
          <w:sz w:val="17"/>
          <w:szCs w:val="17"/>
          <w:lang w:val="fr-FR"/>
        </w:rPr>
        <w:tab/>
      </w:r>
      <w:bookmarkStart w:id="49" w:name="Qcatname"/>
      <w:r w:rsidR="00BA69BF" w:rsidRPr="0063436D">
        <w:rPr>
          <w:b/>
          <w:sz w:val="17"/>
          <w:szCs w:val="17"/>
          <w:lang w:val="fr-FR"/>
        </w:rPr>
        <w:t>P</w:t>
      </w:r>
      <w:r w:rsidRPr="0063436D">
        <w:rPr>
          <w:b/>
          <w:sz w:val="17"/>
          <w:szCs w:val="17"/>
          <w:lang w:val="fr-FR"/>
        </w:rPr>
        <w:t>ublication</w:t>
      </w:r>
      <w:bookmarkEnd w:id="49"/>
      <w:r w:rsidR="00BA69BF" w:rsidRPr="0063436D">
        <w:rPr>
          <w:b/>
          <w:sz w:val="17"/>
          <w:szCs w:val="17"/>
          <w:lang w:val="fr-FR"/>
        </w:rPr>
        <w:t xml:space="preserve"> du document</w:t>
      </w:r>
      <w:r w:rsidR="0046773C" w:rsidRPr="0063436D">
        <w:rPr>
          <w:b/>
          <w:sz w:val="17"/>
          <w:szCs w:val="17"/>
          <w:lang w:val="fr-FR"/>
        </w:rPr>
        <w:t> :</w:t>
      </w:r>
      <w:r w:rsidRPr="0063436D">
        <w:rPr>
          <w:b/>
          <w:sz w:val="17"/>
          <w:szCs w:val="17"/>
          <w:lang w:val="fr-FR"/>
        </w:rPr>
        <w:t xml:space="preserve"> </w:t>
      </w:r>
      <w:bookmarkStart w:id="50" w:name="Qcatdesc"/>
      <w:r w:rsidR="00A12F91" w:rsidRPr="0063436D">
        <w:rPr>
          <w:sz w:val="17"/>
          <w:szCs w:val="17"/>
          <w:lang w:val="fr-FR"/>
        </w:rPr>
        <w:t>c</w:t>
      </w:r>
      <w:r w:rsidR="00BA69BF" w:rsidRPr="0063436D">
        <w:rPr>
          <w:sz w:val="17"/>
          <w:szCs w:val="17"/>
          <w:lang w:val="fr-FR"/>
        </w:rPr>
        <w:t>ette</w:t>
      </w:r>
      <w:r w:rsidRPr="0063436D">
        <w:rPr>
          <w:sz w:val="17"/>
          <w:szCs w:val="17"/>
          <w:lang w:val="fr-FR"/>
        </w:rPr>
        <w:t xml:space="preserve"> cat</w:t>
      </w:r>
      <w:r w:rsidR="00BA69BF" w:rsidRPr="0063436D">
        <w:rPr>
          <w:sz w:val="17"/>
          <w:szCs w:val="17"/>
          <w:lang w:val="fr-FR"/>
        </w:rPr>
        <w:t>é</w:t>
      </w:r>
      <w:r w:rsidRPr="0063436D">
        <w:rPr>
          <w:sz w:val="17"/>
          <w:szCs w:val="17"/>
          <w:lang w:val="fr-FR"/>
        </w:rPr>
        <w:t>gor</w:t>
      </w:r>
      <w:r w:rsidR="00BA69BF" w:rsidRPr="0063436D">
        <w:rPr>
          <w:sz w:val="17"/>
          <w:szCs w:val="17"/>
          <w:lang w:val="fr-FR"/>
        </w:rPr>
        <w:t>ie re</w:t>
      </w:r>
      <w:r w:rsidRPr="0063436D">
        <w:rPr>
          <w:sz w:val="17"/>
          <w:szCs w:val="17"/>
          <w:lang w:val="fr-FR"/>
        </w:rPr>
        <w:t>group</w:t>
      </w:r>
      <w:r w:rsidR="00BA69BF" w:rsidRPr="0063436D">
        <w:rPr>
          <w:sz w:val="17"/>
          <w:szCs w:val="17"/>
          <w:lang w:val="fr-FR"/>
        </w:rPr>
        <w:t xml:space="preserve">e les événements liés à la </w:t>
      </w:r>
      <w:r w:rsidRPr="0063436D">
        <w:rPr>
          <w:sz w:val="17"/>
          <w:szCs w:val="17"/>
          <w:lang w:val="fr-FR"/>
        </w:rPr>
        <w:t xml:space="preserve">publication </w:t>
      </w:r>
      <w:r w:rsidR="00BA69BF" w:rsidRPr="0063436D">
        <w:rPr>
          <w:sz w:val="17"/>
          <w:szCs w:val="17"/>
          <w:lang w:val="fr-FR"/>
        </w:rPr>
        <w:t>de documents par l</w:t>
      </w:r>
      <w:r w:rsidR="0046773C" w:rsidRPr="0063436D">
        <w:rPr>
          <w:sz w:val="17"/>
          <w:szCs w:val="17"/>
          <w:lang w:val="fr-FR"/>
        </w:rPr>
        <w:t>’</w:t>
      </w:r>
      <w:r w:rsidR="00BA69BF" w:rsidRPr="0063436D">
        <w:rPr>
          <w:sz w:val="17"/>
          <w:szCs w:val="17"/>
          <w:lang w:val="fr-FR"/>
        </w:rPr>
        <w:t>office de propriété industriel</w:t>
      </w:r>
      <w:r w:rsidR="00B66A4C" w:rsidRPr="0063436D">
        <w:rPr>
          <w:sz w:val="17"/>
          <w:szCs w:val="17"/>
          <w:lang w:val="fr-FR"/>
        </w:rPr>
        <w:t>le.  El</w:t>
      </w:r>
      <w:r w:rsidR="00BA69BF" w:rsidRPr="0063436D">
        <w:rPr>
          <w:sz w:val="17"/>
          <w:szCs w:val="17"/>
          <w:lang w:val="fr-FR"/>
        </w:rPr>
        <w:t>le englobe par exe</w:t>
      </w:r>
      <w:r w:rsidRPr="0063436D">
        <w:rPr>
          <w:sz w:val="17"/>
          <w:szCs w:val="17"/>
          <w:lang w:val="fr-FR"/>
        </w:rPr>
        <w:t xml:space="preserve">mple </w:t>
      </w:r>
      <w:r w:rsidR="00BA69BF" w:rsidRPr="0063436D">
        <w:rPr>
          <w:sz w:val="17"/>
          <w:szCs w:val="17"/>
          <w:lang w:val="fr-FR"/>
        </w:rPr>
        <w:t xml:space="preserve">la </w:t>
      </w:r>
      <w:r w:rsidRPr="0063436D">
        <w:rPr>
          <w:sz w:val="17"/>
          <w:szCs w:val="17"/>
          <w:lang w:val="fr-FR"/>
        </w:rPr>
        <w:t xml:space="preserve">publication </w:t>
      </w:r>
      <w:r w:rsidR="00BA69BF" w:rsidRPr="0063436D">
        <w:rPr>
          <w:sz w:val="17"/>
          <w:szCs w:val="17"/>
          <w:lang w:val="fr-FR"/>
        </w:rPr>
        <w:t>d</w:t>
      </w:r>
      <w:r w:rsidR="0046773C" w:rsidRPr="0063436D">
        <w:rPr>
          <w:sz w:val="17"/>
          <w:szCs w:val="17"/>
          <w:lang w:val="fr-FR"/>
        </w:rPr>
        <w:t>’</w:t>
      </w:r>
      <w:r w:rsidR="00BA69BF" w:rsidRPr="0063436D">
        <w:rPr>
          <w:sz w:val="17"/>
          <w:szCs w:val="17"/>
          <w:lang w:val="fr-FR"/>
        </w:rPr>
        <w:t>une demande</w:t>
      </w:r>
      <w:r w:rsidRPr="0063436D">
        <w:rPr>
          <w:sz w:val="17"/>
          <w:szCs w:val="17"/>
          <w:lang w:val="fr-FR"/>
        </w:rPr>
        <w:t xml:space="preserve">, </w:t>
      </w:r>
      <w:r w:rsidR="00BA69BF" w:rsidRPr="0063436D">
        <w:rPr>
          <w:sz w:val="17"/>
          <w:szCs w:val="17"/>
          <w:lang w:val="fr-FR"/>
        </w:rPr>
        <w:t>d</w:t>
      </w:r>
      <w:r w:rsidR="0046773C" w:rsidRPr="0063436D">
        <w:rPr>
          <w:sz w:val="17"/>
          <w:szCs w:val="17"/>
          <w:lang w:val="fr-FR"/>
        </w:rPr>
        <w:t>’</w:t>
      </w:r>
      <w:r w:rsidR="00BA69BF" w:rsidRPr="0063436D">
        <w:rPr>
          <w:sz w:val="17"/>
          <w:szCs w:val="17"/>
          <w:lang w:val="fr-FR"/>
        </w:rPr>
        <w:t xml:space="preserve">un titre de propriété industrielle ou de données </w:t>
      </w:r>
      <w:r w:rsidRPr="0063436D">
        <w:rPr>
          <w:sz w:val="17"/>
          <w:szCs w:val="17"/>
          <w:lang w:val="fr-FR"/>
        </w:rPr>
        <w:t>bibliographi</w:t>
      </w:r>
      <w:r w:rsidR="00BA69BF" w:rsidRPr="0063436D">
        <w:rPr>
          <w:sz w:val="17"/>
          <w:szCs w:val="17"/>
          <w:lang w:val="fr-FR"/>
        </w:rPr>
        <w:t>ques par l</w:t>
      </w:r>
      <w:r w:rsidR="0046773C" w:rsidRPr="0063436D">
        <w:rPr>
          <w:sz w:val="17"/>
          <w:szCs w:val="17"/>
          <w:lang w:val="fr-FR"/>
        </w:rPr>
        <w:t>’</w:t>
      </w:r>
      <w:r w:rsidR="00BA69BF" w:rsidRPr="0063436D">
        <w:rPr>
          <w:sz w:val="17"/>
          <w:szCs w:val="17"/>
          <w:lang w:val="fr-FR"/>
        </w:rPr>
        <w:t>offi</w:t>
      </w:r>
      <w:bookmarkEnd w:id="50"/>
      <w:r w:rsidR="00B66A4C" w:rsidRPr="0063436D">
        <w:rPr>
          <w:sz w:val="17"/>
          <w:szCs w:val="17"/>
          <w:lang w:val="fr-FR"/>
        </w:rPr>
        <w:t>ce.  Le</w:t>
      </w:r>
      <w:r w:rsidR="00557131" w:rsidRPr="0063436D">
        <w:rPr>
          <w:sz w:val="17"/>
          <w:szCs w:val="17"/>
          <w:lang w:val="fr-FR"/>
        </w:rPr>
        <w:t>s événements relevant de cette catégorie peuvent survenir à tout stade du traitement.</w:t>
      </w:r>
    </w:p>
    <w:p w:rsidR="00076F3F" w:rsidRPr="0063436D" w:rsidRDefault="00557131" w:rsidP="00557131">
      <w:pPr>
        <w:spacing w:after="120" w:line="240" w:lineRule="auto"/>
        <w:ind w:left="562" w:hanging="562"/>
        <w:jc w:val="both"/>
        <w:rPr>
          <w:sz w:val="17"/>
          <w:szCs w:val="17"/>
          <w:lang w:val="fr-FR"/>
        </w:rPr>
      </w:pPr>
      <w:r w:rsidRPr="0063436D">
        <w:rPr>
          <w:sz w:val="17"/>
          <w:szCs w:val="17"/>
          <w:lang w:val="fr-FR"/>
        </w:rPr>
        <w:t>Q10.</w:t>
      </w:r>
      <w:r w:rsidR="00462B59" w:rsidRPr="0063436D">
        <w:rPr>
          <w:sz w:val="17"/>
          <w:szCs w:val="17"/>
          <w:lang w:val="fr-FR"/>
        </w:rPr>
        <w:tab/>
      </w:r>
      <w:r w:rsidR="00462B59" w:rsidRPr="0063436D">
        <w:rPr>
          <w:b/>
          <w:sz w:val="17"/>
          <w:szCs w:val="17"/>
          <w:lang w:val="fr-FR"/>
        </w:rPr>
        <w:t>Document publi</w:t>
      </w:r>
      <w:r w:rsidR="00BA69BF" w:rsidRPr="0063436D">
        <w:rPr>
          <w:b/>
          <w:sz w:val="17"/>
          <w:szCs w:val="17"/>
          <w:lang w:val="fr-FR"/>
        </w:rPr>
        <w:t>é</w:t>
      </w:r>
      <w:r w:rsidR="0046773C" w:rsidRPr="0063436D">
        <w:rPr>
          <w:b/>
          <w:sz w:val="17"/>
          <w:szCs w:val="17"/>
          <w:lang w:val="fr-FR"/>
        </w:rPr>
        <w:t> :</w:t>
      </w:r>
      <w:r w:rsidR="00462B59" w:rsidRPr="0063436D">
        <w:rPr>
          <w:sz w:val="17"/>
          <w:szCs w:val="17"/>
          <w:lang w:val="fr-FR"/>
        </w:rPr>
        <w:t xml:space="preserve"> </w:t>
      </w:r>
      <w:r w:rsidR="00A12F91" w:rsidRPr="0063436D">
        <w:rPr>
          <w:sz w:val="17"/>
          <w:szCs w:val="17"/>
          <w:lang w:val="fr-FR"/>
        </w:rPr>
        <w:t>u</w:t>
      </w:r>
      <w:r w:rsidR="00BA69BF" w:rsidRPr="0063436D">
        <w:rPr>
          <w:sz w:val="17"/>
          <w:szCs w:val="17"/>
          <w:lang w:val="fr-FR"/>
        </w:rPr>
        <w:t xml:space="preserve">n </w:t>
      </w:r>
      <w:r w:rsidR="00462B59" w:rsidRPr="0063436D">
        <w:rPr>
          <w:sz w:val="17"/>
          <w:szCs w:val="17"/>
          <w:lang w:val="fr-FR"/>
        </w:rPr>
        <w:t xml:space="preserve">document a </w:t>
      </w:r>
      <w:r w:rsidR="00BA69BF" w:rsidRPr="0063436D">
        <w:rPr>
          <w:sz w:val="17"/>
          <w:szCs w:val="17"/>
          <w:lang w:val="fr-FR"/>
        </w:rPr>
        <w:t xml:space="preserve">été </w:t>
      </w:r>
      <w:r w:rsidR="00462B59" w:rsidRPr="0063436D">
        <w:rPr>
          <w:sz w:val="17"/>
          <w:szCs w:val="17"/>
          <w:lang w:val="fr-FR"/>
        </w:rPr>
        <w:t>publi</w:t>
      </w:r>
      <w:r w:rsidR="00BA69BF" w:rsidRPr="0063436D">
        <w:rPr>
          <w:sz w:val="17"/>
          <w:szCs w:val="17"/>
          <w:lang w:val="fr-FR"/>
        </w:rPr>
        <w:t xml:space="preserve">é par </w:t>
      </w:r>
      <w:r w:rsidR="006C2460" w:rsidRPr="0063436D">
        <w:rPr>
          <w:sz w:val="17"/>
          <w:szCs w:val="17"/>
          <w:lang w:val="fr-FR"/>
        </w:rPr>
        <w:t>l</w:t>
      </w:r>
      <w:r w:rsidR="0046773C" w:rsidRPr="0063436D">
        <w:rPr>
          <w:sz w:val="17"/>
          <w:szCs w:val="17"/>
          <w:lang w:val="fr-FR"/>
        </w:rPr>
        <w:t>’</w:t>
      </w:r>
      <w:r w:rsidR="006C2460" w:rsidRPr="0063436D">
        <w:rPr>
          <w:sz w:val="17"/>
          <w:szCs w:val="17"/>
          <w:lang w:val="fr-FR"/>
        </w:rPr>
        <w:t>office de propriété industriel</w:t>
      </w:r>
      <w:r w:rsidR="00B66A4C" w:rsidRPr="0063436D">
        <w:rPr>
          <w:sz w:val="17"/>
          <w:szCs w:val="17"/>
          <w:lang w:val="fr-FR"/>
        </w:rPr>
        <w:t>le.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de la publication d</w:t>
      </w:r>
      <w:r w:rsidR="0046773C" w:rsidRPr="0063436D">
        <w:rPr>
          <w:sz w:val="17"/>
          <w:szCs w:val="17"/>
          <w:lang w:val="fr-FR"/>
        </w:rPr>
        <w:t>’</w:t>
      </w:r>
      <w:r w:rsidRPr="0063436D">
        <w:rPr>
          <w:sz w:val="17"/>
          <w:szCs w:val="17"/>
          <w:lang w:val="fr-FR"/>
        </w:rPr>
        <w:t>une demande, d</w:t>
      </w:r>
      <w:r w:rsidR="0046773C" w:rsidRPr="0063436D">
        <w:rPr>
          <w:sz w:val="17"/>
          <w:szCs w:val="17"/>
          <w:lang w:val="fr-FR"/>
        </w:rPr>
        <w:t>’</w:t>
      </w:r>
      <w:r w:rsidRPr="0063436D">
        <w:rPr>
          <w:sz w:val="17"/>
          <w:szCs w:val="17"/>
          <w:lang w:val="fr-FR"/>
        </w:rPr>
        <w:t>un titre de propriété industrielle ou de données bibliographiques.</w:t>
      </w:r>
    </w:p>
    <w:p w:rsidR="00076F3F" w:rsidRPr="0063436D" w:rsidRDefault="00557131" w:rsidP="00557131">
      <w:pPr>
        <w:spacing w:after="120" w:line="240" w:lineRule="auto"/>
        <w:ind w:left="562" w:hanging="562"/>
        <w:jc w:val="both"/>
        <w:rPr>
          <w:sz w:val="17"/>
          <w:szCs w:val="17"/>
          <w:lang w:val="fr-FR"/>
        </w:rPr>
      </w:pPr>
      <w:r w:rsidRPr="0063436D">
        <w:rPr>
          <w:sz w:val="17"/>
          <w:szCs w:val="17"/>
          <w:lang w:val="fr-FR"/>
        </w:rPr>
        <w:t>Q11*.</w:t>
      </w:r>
      <w:r w:rsidR="00462B59" w:rsidRPr="0063436D">
        <w:rPr>
          <w:sz w:val="17"/>
          <w:szCs w:val="17"/>
          <w:lang w:val="fr-FR"/>
        </w:rPr>
        <w:t xml:space="preserve"> </w:t>
      </w:r>
      <w:r w:rsidR="00462B59" w:rsidRPr="0063436D">
        <w:rPr>
          <w:sz w:val="17"/>
          <w:szCs w:val="17"/>
          <w:lang w:val="fr-FR"/>
        </w:rPr>
        <w:tab/>
      </w:r>
      <w:r w:rsidRPr="0063436D">
        <w:rPr>
          <w:sz w:val="17"/>
          <w:szCs w:val="17"/>
          <w:lang w:val="fr-FR"/>
        </w:rPr>
        <w:t>Certaines données bibliographiques sur la demande publiée (</w:t>
      </w:r>
      <w:r w:rsidR="005F3FE6" w:rsidRPr="0063436D">
        <w:rPr>
          <w:sz w:val="17"/>
          <w:szCs w:val="17"/>
          <w:lang w:val="fr-FR"/>
        </w:rPr>
        <w:t>c</w:t>
      </w:r>
      <w:r w:rsidRPr="0063436D">
        <w:rPr>
          <w:sz w:val="17"/>
          <w:szCs w:val="17"/>
          <w:lang w:val="fr-FR"/>
        </w:rPr>
        <w:t>ertaines informations bibliographiques sur la demande et le déposant, telles que le numéro de la demande et le nom du déposant, ont été publiées avant la publication de la demande telle qu</w:t>
      </w:r>
      <w:r w:rsidR="0046773C" w:rsidRPr="0063436D">
        <w:rPr>
          <w:sz w:val="17"/>
          <w:szCs w:val="17"/>
          <w:lang w:val="fr-FR"/>
        </w:rPr>
        <w:t>’</w:t>
      </w:r>
      <w:r w:rsidRPr="0063436D">
        <w:rPr>
          <w:sz w:val="17"/>
          <w:szCs w:val="17"/>
          <w:lang w:val="fr-FR"/>
        </w:rPr>
        <w:t>elle a été déposée).</w:t>
      </w:r>
    </w:p>
    <w:p w:rsidR="00076F3F" w:rsidRPr="0063436D" w:rsidRDefault="00557131" w:rsidP="00557131">
      <w:pPr>
        <w:spacing w:after="120" w:line="240" w:lineRule="auto"/>
        <w:ind w:left="562" w:hanging="562"/>
        <w:jc w:val="both"/>
        <w:rPr>
          <w:sz w:val="17"/>
          <w:szCs w:val="17"/>
          <w:lang w:val="fr-FR"/>
        </w:rPr>
      </w:pPr>
      <w:r w:rsidRPr="0063436D">
        <w:rPr>
          <w:sz w:val="17"/>
          <w:szCs w:val="17"/>
          <w:lang w:val="fr-FR"/>
        </w:rPr>
        <w:t>Q12*.</w:t>
      </w:r>
      <w:r w:rsidR="00462B59" w:rsidRPr="0063436D">
        <w:rPr>
          <w:sz w:val="17"/>
          <w:szCs w:val="17"/>
          <w:lang w:val="fr-FR"/>
        </w:rPr>
        <w:tab/>
      </w:r>
      <w:r w:rsidRPr="0063436D">
        <w:rPr>
          <w:sz w:val="17"/>
          <w:szCs w:val="17"/>
          <w:lang w:val="fr-FR"/>
        </w:rPr>
        <w:t>Demande publiée (</w:t>
      </w:r>
      <w:r w:rsidR="005F3FE6" w:rsidRPr="0063436D">
        <w:rPr>
          <w:sz w:val="17"/>
          <w:szCs w:val="17"/>
          <w:lang w:val="fr-FR"/>
        </w:rPr>
        <w:t>u</w:t>
      </w:r>
      <w:r w:rsidRPr="0063436D">
        <w:rPr>
          <w:sz w:val="17"/>
          <w:szCs w:val="17"/>
          <w:lang w:val="fr-FR"/>
        </w:rPr>
        <w:t>ne demande a été publiée par l</w:t>
      </w:r>
      <w:r w:rsidR="0046773C" w:rsidRPr="0063436D">
        <w:rPr>
          <w:sz w:val="17"/>
          <w:szCs w:val="17"/>
          <w:lang w:val="fr-FR"/>
        </w:rPr>
        <w:t>’</w:t>
      </w:r>
      <w:r w:rsidRPr="0063436D">
        <w:rPr>
          <w:sz w:val="17"/>
          <w:szCs w:val="17"/>
          <w:lang w:val="fr-FR"/>
        </w:rPr>
        <w:t>office de la propriété industrielle;  un office peut accepter une demande dans une langue étrangère aux fins de l</w:t>
      </w:r>
      <w:r w:rsidR="0046773C" w:rsidRPr="0063436D">
        <w:rPr>
          <w:sz w:val="17"/>
          <w:szCs w:val="17"/>
          <w:lang w:val="fr-FR"/>
        </w:rPr>
        <w:t>’</w:t>
      </w:r>
      <w:r w:rsidRPr="0063436D">
        <w:rPr>
          <w:sz w:val="17"/>
          <w:szCs w:val="17"/>
          <w:lang w:val="fr-FR"/>
        </w:rPr>
        <w:t>attribution d</w:t>
      </w:r>
      <w:r w:rsidR="0046773C" w:rsidRPr="0063436D">
        <w:rPr>
          <w:sz w:val="17"/>
          <w:szCs w:val="17"/>
          <w:lang w:val="fr-FR"/>
        </w:rPr>
        <w:t>’</w:t>
      </w:r>
      <w:r w:rsidRPr="0063436D">
        <w:rPr>
          <w:sz w:val="17"/>
          <w:szCs w:val="17"/>
          <w:lang w:val="fr-FR"/>
        </w:rPr>
        <w:t>une date de dépôt;  toutefois, d</w:t>
      </w:r>
      <w:r w:rsidR="0046773C" w:rsidRPr="0063436D">
        <w:rPr>
          <w:sz w:val="17"/>
          <w:szCs w:val="17"/>
          <w:lang w:val="fr-FR"/>
        </w:rPr>
        <w:t>’</w:t>
      </w:r>
      <w:r w:rsidRPr="0063436D">
        <w:rPr>
          <w:sz w:val="17"/>
          <w:szCs w:val="17"/>
          <w:lang w:val="fr-FR"/>
        </w:rPr>
        <w:t>une manière générale, l</w:t>
      </w:r>
      <w:r w:rsidR="0046773C" w:rsidRPr="0063436D">
        <w:rPr>
          <w:sz w:val="17"/>
          <w:szCs w:val="17"/>
          <w:lang w:val="fr-FR"/>
        </w:rPr>
        <w:t>’</w:t>
      </w:r>
      <w:r w:rsidRPr="0063436D">
        <w:rPr>
          <w:sz w:val="17"/>
          <w:szCs w:val="17"/>
          <w:lang w:val="fr-FR"/>
        </w:rPr>
        <w:t>office exige que le déposant remette une traduction de la demande dans une langue de publication de l</w:t>
      </w:r>
      <w:r w:rsidR="0046773C" w:rsidRPr="0063436D">
        <w:rPr>
          <w:sz w:val="17"/>
          <w:szCs w:val="17"/>
          <w:lang w:val="fr-FR"/>
        </w:rPr>
        <w:t>’</w:t>
      </w:r>
      <w:r w:rsidRPr="0063436D">
        <w:rPr>
          <w:sz w:val="17"/>
          <w:szCs w:val="17"/>
          <w:lang w:val="fr-FR"/>
        </w:rPr>
        <w:t>office avant sa publication).</w:t>
      </w:r>
    </w:p>
    <w:p w:rsidR="00076F3F" w:rsidRPr="0063436D" w:rsidRDefault="00557131" w:rsidP="00557131">
      <w:pPr>
        <w:spacing w:after="120" w:line="240" w:lineRule="auto"/>
        <w:ind w:left="562" w:hanging="562"/>
        <w:jc w:val="both"/>
        <w:rPr>
          <w:sz w:val="17"/>
          <w:szCs w:val="17"/>
          <w:lang w:val="fr-FR"/>
        </w:rPr>
      </w:pPr>
      <w:r w:rsidRPr="0063436D">
        <w:rPr>
          <w:sz w:val="17"/>
          <w:szCs w:val="17"/>
          <w:lang w:val="fr-FR"/>
        </w:rPr>
        <w:t>Q13*.</w:t>
      </w:r>
      <w:r w:rsidR="00462B59" w:rsidRPr="0063436D">
        <w:rPr>
          <w:sz w:val="17"/>
          <w:szCs w:val="17"/>
          <w:lang w:val="fr-FR"/>
        </w:rPr>
        <w:tab/>
      </w:r>
      <w:r w:rsidR="000648B9" w:rsidRPr="0063436D">
        <w:rPr>
          <w:sz w:val="17"/>
          <w:szCs w:val="17"/>
          <w:lang w:val="fr-FR"/>
        </w:rPr>
        <w:t xml:space="preserve">Titre de propriété industrielle </w:t>
      </w:r>
      <w:r w:rsidR="00462B59" w:rsidRPr="0063436D">
        <w:rPr>
          <w:sz w:val="17"/>
          <w:szCs w:val="17"/>
          <w:lang w:val="fr-FR"/>
        </w:rPr>
        <w:t>publi</w:t>
      </w:r>
      <w:r w:rsidR="000648B9" w:rsidRPr="0063436D">
        <w:rPr>
          <w:sz w:val="17"/>
          <w:szCs w:val="17"/>
          <w:lang w:val="fr-FR"/>
        </w:rPr>
        <w:t>é</w:t>
      </w:r>
      <w:r w:rsidR="00462B59" w:rsidRPr="0063436D">
        <w:rPr>
          <w:sz w:val="17"/>
          <w:szCs w:val="17"/>
          <w:lang w:val="fr-FR"/>
        </w:rPr>
        <w:t xml:space="preserve"> (</w:t>
      </w:r>
      <w:r w:rsidR="00A12F91" w:rsidRPr="0063436D">
        <w:rPr>
          <w:sz w:val="17"/>
          <w:szCs w:val="17"/>
          <w:lang w:val="fr-FR"/>
        </w:rPr>
        <w:t>l</w:t>
      </w:r>
      <w:r w:rsidR="000648B9" w:rsidRPr="0063436D">
        <w:rPr>
          <w:sz w:val="17"/>
          <w:szCs w:val="17"/>
          <w:lang w:val="fr-FR"/>
        </w:rPr>
        <w:t xml:space="preserve">e </w:t>
      </w:r>
      <w:r w:rsidR="00462B59" w:rsidRPr="0063436D">
        <w:rPr>
          <w:sz w:val="17"/>
          <w:szCs w:val="17"/>
          <w:lang w:val="fr-FR"/>
        </w:rPr>
        <w:t>document relat</w:t>
      </w:r>
      <w:r w:rsidR="000648B9" w:rsidRPr="0063436D">
        <w:rPr>
          <w:sz w:val="17"/>
          <w:szCs w:val="17"/>
          <w:lang w:val="fr-FR"/>
        </w:rPr>
        <w:t>if à une marque enregistrée, au droit de propriété industrielle octroyé ou à une marque que l</w:t>
      </w:r>
      <w:r w:rsidR="0046773C" w:rsidRPr="0063436D">
        <w:rPr>
          <w:sz w:val="17"/>
          <w:szCs w:val="17"/>
          <w:lang w:val="fr-FR"/>
        </w:rPr>
        <w:t>’</w:t>
      </w:r>
      <w:r w:rsidR="000648B9" w:rsidRPr="0063436D">
        <w:rPr>
          <w:sz w:val="17"/>
          <w:szCs w:val="17"/>
          <w:lang w:val="fr-FR"/>
        </w:rPr>
        <w:t>office de propriété industrielle a l</w:t>
      </w:r>
      <w:r w:rsidR="0046773C" w:rsidRPr="0063436D">
        <w:rPr>
          <w:sz w:val="17"/>
          <w:szCs w:val="17"/>
          <w:lang w:val="fr-FR"/>
        </w:rPr>
        <w:t>’</w:t>
      </w:r>
      <w:r w:rsidR="00462B59" w:rsidRPr="0063436D">
        <w:rPr>
          <w:sz w:val="17"/>
          <w:szCs w:val="17"/>
          <w:lang w:val="fr-FR"/>
        </w:rPr>
        <w:t>inten</w:t>
      </w:r>
      <w:r w:rsidR="000648B9" w:rsidRPr="0063436D">
        <w:rPr>
          <w:sz w:val="17"/>
          <w:szCs w:val="17"/>
          <w:lang w:val="fr-FR"/>
        </w:rPr>
        <w:t>tion d</w:t>
      </w:r>
      <w:r w:rsidR="0046773C" w:rsidRPr="0063436D">
        <w:rPr>
          <w:sz w:val="17"/>
          <w:szCs w:val="17"/>
          <w:lang w:val="fr-FR"/>
        </w:rPr>
        <w:t>’</w:t>
      </w:r>
      <w:r w:rsidR="000648B9" w:rsidRPr="0063436D">
        <w:rPr>
          <w:sz w:val="17"/>
          <w:szCs w:val="17"/>
          <w:lang w:val="fr-FR"/>
        </w:rPr>
        <w:t>enregistrer a été</w:t>
      </w:r>
      <w:r w:rsidR="00462B59" w:rsidRPr="0063436D">
        <w:rPr>
          <w:sz w:val="17"/>
          <w:szCs w:val="17"/>
          <w:lang w:val="fr-FR"/>
        </w:rPr>
        <w:t xml:space="preserve"> publi</w:t>
      </w:r>
      <w:r w:rsidR="000648B9" w:rsidRPr="0063436D">
        <w:rPr>
          <w:sz w:val="17"/>
          <w:szCs w:val="17"/>
          <w:lang w:val="fr-FR"/>
        </w:rPr>
        <w:t>é</w:t>
      </w:r>
      <w:r w:rsidR="00462B59" w:rsidRPr="0063436D">
        <w:rPr>
          <w:sz w:val="17"/>
          <w:szCs w:val="17"/>
          <w:lang w:val="fr-FR"/>
        </w:rPr>
        <w:t>)</w:t>
      </w:r>
      <w:r w:rsidR="000648B9" w:rsidRPr="0063436D">
        <w:rPr>
          <w:sz w:val="17"/>
          <w:szCs w:val="17"/>
          <w:lang w:val="fr-FR"/>
        </w:rPr>
        <w:t>.</w:t>
      </w:r>
    </w:p>
    <w:p w:rsidR="00076F3F" w:rsidRPr="0063436D" w:rsidRDefault="00557131" w:rsidP="00557131">
      <w:pPr>
        <w:spacing w:after="120" w:line="240" w:lineRule="auto"/>
        <w:ind w:left="562" w:hanging="562"/>
        <w:jc w:val="both"/>
        <w:rPr>
          <w:sz w:val="17"/>
          <w:szCs w:val="17"/>
          <w:lang w:val="fr-FR"/>
        </w:rPr>
      </w:pPr>
      <w:r w:rsidRPr="0063436D">
        <w:rPr>
          <w:sz w:val="17"/>
          <w:szCs w:val="17"/>
          <w:lang w:val="fr-FR"/>
        </w:rPr>
        <w:t>Q15.</w:t>
      </w:r>
      <w:r w:rsidR="00462B59" w:rsidRPr="0063436D">
        <w:rPr>
          <w:sz w:val="17"/>
          <w:szCs w:val="17"/>
          <w:lang w:val="fr-FR"/>
        </w:rPr>
        <w:tab/>
      </w:r>
      <w:r w:rsidRPr="0063436D">
        <w:rPr>
          <w:sz w:val="17"/>
          <w:szCs w:val="17"/>
          <w:lang w:val="fr-FR"/>
        </w:rPr>
        <w:t>P</w:t>
      </w:r>
      <w:r w:rsidR="00A12F91" w:rsidRPr="0063436D">
        <w:rPr>
          <w:sz w:val="17"/>
          <w:szCs w:val="17"/>
          <w:lang w:val="fr-FR"/>
        </w:rPr>
        <w:t>ublication antérieure annulée (u</w:t>
      </w:r>
      <w:r w:rsidRPr="0063436D">
        <w:rPr>
          <w:sz w:val="17"/>
          <w:szCs w:val="17"/>
          <w:lang w:val="fr-FR"/>
        </w:rPr>
        <w:t>ne publication telle qu</w:t>
      </w:r>
      <w:r w:rsidR="0046773C" w:rsidRPr="0063436D">
        <w:rPr>
          <w:sz w:val="17"/>
          <w:szCs w:val="17"/>
          <w:lang w:val="fr-FR"/>
        </w:rPr>
        <w:t>’</w:t>
      </w:r>
      <w:r w:rsidRPr="0063436D">
        <w:rPr>
          <w:sz w:val="17"/>
          <w:szCs w:val="17"/>
          <w:lang w:val="fr-FR"/>
        </w:rPr>
        <w:t xml:space="preserve">une demande, un titre de propriété industrielle ou des données bibliographiques </w:t>
      </w:r>
      <w:r w:rsidR="005F3FE6" w:rsidRPr="0063436D">
        <w:rPr>
          <w:sz w:val="17"/>
          <w:szCs w:val="17"/>
          <w:lang w:val="fr-FR"/>
        </w:rPr>
        <w:t>a</w:t>
      </w:r>
      <w:r w:rsidRPr="0063436D">
        <w:rPr>
          <w:sz w:val="17"/>
          <w:szCs w:val="17"/>
          <w:lang w:val="fr-FR"/>
        </w:rPr>
        <w:t xml:space="preserve"> été annulée ou retirée par l</w:t>
      </w:r>
      <w:r w:rsidR="0046773C" w:rsidRPr="0063436D">
        <w:rPr>
          <w:sz w:val="17"/>
          <w:szCs w:val="17"/>
          <w:lang w:val="fr-FR"/>
        </w:rPr>
        <w:t>’</w:t>
      </w:r>
      <w:r w:rsidRPr="0063436D">
        <w:rPr>
          <w:sz w:val="17"/>
          <w:szCs w:val="17"/>
          <w:lang w:val="fr-FR"/>
        </w:rPr>
        <w:t>office de propriété industrielle).</w:t>
      </w:r>
    </w:p>
    <w:p w:rsidR="00076F3F" w:rsidRPr="0063436D" w:rsidRDefault="00557131" w:rsidP="00557131">
      <w:pPr>
        <w:spacing w:after="120" w:line="240" w:lineRule="auto"/>
        <w:ind w:left="562" w:hanging="562"/>
        <w:jc w:val="both"/>
        <w:rPr>
          <w:sz w:val="17"/>
          <w:szCs w:val="17"/>
          <w:lang w:val="fr-FR"/>
        </w:rPr>
      </w:pPr>
      <w:r w:rsidRPr="0063436D">
        <w:rPr>
          <w:sz w:val="17"/>
          <w:szCs w:val="17"/>
          <w:lang w:val="fr-FR"/>
        </w:rPr>
        <w:lastRenderedPageBreak/>
        <w:t>Q16*.</w:t>
      </w:r>
      <w:r w:rsidR="00462B59" w:rsidRPr="0063436D">
        <w:rPr>
          <w:sz w:val="17"/>
          <w:szCs w:val="17"/>
          <w:lang w:val="fr-FR"/>
        </w:rPr>
        <w:tab/>
      </w:r>
      <w:r w:rsidRPr="0063436D">
        <w:rPr>
          <w:sz w:val="17"/>
          <w:szCs w:val="17"/>
          <w:lang w:val="fr-FR"/>
        </w:rPr>
        <w:tab/>
        <w:t>Copie du titre de pr</w:t>
      </w:r>
      <w:r w:rsidR="00A12F91" w:rsidRPr="0063436D">
        <w:rPr>
          <w:sz w:val="17"/>
          <w:szCs w:val="17"/>
          <w:lang w:val="fr-FR"/>
        </w:rPr>
        <w:t>opriété industrielle délivrée (u</w:t>
      </w:r>
      <w:r w:rsidRPr="0063436D">
        <w:rPr>
          <w:sz w:val="17"/>
          <w:szCs w:val="17"/>
          <w:lang w:val="fr-FR"/>
        </w:rPr>
        <w:t>ne copie certifiée conforme d</w:t>
      </w:r>
      <w:r w:rsidR="0046773C" w:rsidRPr="0063436D">
        <w:rPr>
          <w:sz w:val="17"/>
          <w:szCs w:val="17"/>
          <w:lang w:val="fr-FR"/>
        </w:rPr>
        <w:t>’</w:t>
      </w:r>
      <w:r w:rsidRPr="0063436D">
        <w:rPr>
          <w:sz w:val="17"/>
          <w:szCs w:val="17"/>
          <w:lang w:val="fr-FR"/>
        </w:rPr>
        <w:t>un titre de propriété industrielle a été délivrée).</w:t>
      </w:r>
    </w:p>
    <w:p w:rsidR="00076F3F" w:rsidRPr="0063436D" w:rsidRDefault="00557131" w:rsidP="00557131">
      <w:pPr>
        <w:spacing w:after="120" w:line="240" w:lineRule="auto"/>
        <w:ind w:left="562" w:hanging="562"/>
        <w:jc w:val="both"/>
        <w:rPr>
          <w:sz w:val="17"/>
          <w:szCs w:val="17"/>
          <w:lang w:val="fr-FR"/>
        </w:rPr>
      </w:pPr>
      <w:r w:rsidRPr="0063436D">
        <w:rPr>
          <w:sz w:val="17"/>
          <w:szCs w:val="17"/>
          <w:lang w:val="fr-FR"/>
        </w:rPr>
        <w:t>Q17*.</w:t>
      </w:r>
      <w:r w:rsidR="00462B59" w:rsidRPr="0063436D">
        <w:rPr>
          <w:sz w:val="17"/>
          <w:szCs w:val="17"/>
          <w:lang w:val="fr-FR"/>
        </w:rPr>
        <w:tab/>
      </w:r>
      <w:r w:rsidR="00A12F91" w:rsidRPr="0063436D">
        <w:rPr>
          <w:sz w:val="17"/>
          <w:szCs w:val="17"/>
          <w:lang w:val="fr-FR"/>
        </w:rPr>
        <w:tab/>
        <w:t>Document modifié publié (u</w:t>
      </w:r>
      <w:r w:rsidRPr="0063436D">
        <w:rPr>
          <w:sz w:val="17"/>
          <w:szCs w:val="17"/>
          <w:lang w:val="fr-FR"/>
        </w:rPr>
        <w:t>n document modifié a été publié).</w:t>
      </w:r>
    </w:p>
    <w:p w:rsidR="00076F3F" w:rsidRPr="0063436D" w:rsidRDefault="00557131" w:rsidP="00557131">
      <w:pPr>
        <w:spacing w:after="120" w:line="240" w:lineRule="auto"/>
        <w:ind w:left="562" w:hanging="562"/>
        <w:jc w:val="both"/>
        <w:rPr>
          <w:sz w:val="17"/>
          <w:szCs w:val="17"/>
          <w:lang w:val="fr-FR"/>
        </w:rPr>
      </w:pPr>
      <w:r w:rsidRPr="0063436D">
        <w:rPr>
          <w:sz w:val="17"/>
          <w:szCs w:val="17"/>
          <w:lang w:val="fr-FR"/>
        </w:rPr>
        <w:t>Q18*.</w:t>
      </w:r>
      <w:r w:rsidR="00462B59" w:rsidRPr="0063436D">
        <w:rPr>
          <w:sz w:val="17"/>
          <w:szCs w:val="17"/>
          <w:lang w:val="fr-FR"/>
        </w:rPr>
        <w:tab/>
      </w:r>
      <w:r w:rsidRPr="0063436D">
        <w:rPr>
          <w:sz w:val="17"/>
          <w:szCs w:val="17"/>
          <w:lang w:val="fr-FR"/>
        </w:rPr>
        <w:tab/>
        <w:t>Enregi</w:t>
      </w:r>
      <w:r w:rsidR="00A12F91" w:rsidRPr="0063436D">
        <w:rPr>
          <w:sz w:val="17"/>
          <w:szCs w:val="17"/>
          <w:lang w:val="fr-FR"/>
        </w:rPr>
        <w:t>strement international publié (l</w:t>
      </w:r>
      <w:r w:rsidR="0046773C" w:rsidRPr="0063436D">
        <w:rPr>
          <w:sz w:val="17"/>
          <w:szCs w:val="17"/>
          <w:lang w:val="fr-FR"/>
        </w:rPr>
        <w:t>’</w:t>
      </w:r>
      <w:r w:rsidRPr="0063436D">
        <w:rPr>
          <w:sz w:val="17"/>
          <w:szCs w:val="17"/>
          <w:lang w:val="fr-FR"/>
        </w:rPr>
        <w:t>enregistrement international a été publié par le Bureau international).</w:t>
      </w:r>
    </w:p>
    <w:p w:rsidR="00076F3F" w:rsidRPr="0063436D" w:rsidRDefault="00557131" w:rsidP="00557131">
      <w:pPr>
        <w:spacing w:after="120" w:line="240" w:lineRule="auto"/>
        <w:ind w:left="562" w:hanging="562"/>
        <w:jc w:val="both"/>
        <w:rPr>
          <w:sz w:val="17"/>
          <w:szCs w:val="17"/>
          <w:lang w:val="fr-FR"/>
        </w:rPr>
      </w:pPr>
      <w:r w:rsidRPr="0063436D">
        <w:rPr>
          <w:sz w:val="17"/>
          <w:szCs w:val="17"/>
          <w:lang w:val="fr-FR"/>
        </w:rPr>
        <w:t>Q19.</w:t>
      </w:r>
      <w:r w:rsidR="00462B59" w:rsidRPr="0063436D">
        <w:rPr>
          <w:sz w:val="17"/>
          <w:szCs w:val="17"/>
          <w:lang w:val="fr-FR"/>
        </w:rPr>
        <w:t xml:space="preserve"> </w:t>
      </w:r>
      <w:r w:rsidR="00462B59" w:rsidRPr="0063436D">
        <w:rPr>
          <w:sz w:val="17"/>
          <w:szCs w:val="17"/>
          <w:lang w:val="fr-FR"/>
        </w:rPr>
        <w:tab/>
        <w:t xml:space="preserve">Publication </w:t>
      </w:r>
      <w:r w:rsidR="000A3950" w:rsidRPr="0063436D">
        <w:rPr>
          <w:sz w:val="17"/>
          <w:szCs w:val="17"/>
          <w:lang w:val="fr-FR"/>
        </w:rPr>
        <w:t>de la marque</w:t>
      </w:r>
      <w:r w:rsidR="00462B59" w:rsidRPr="0063436D">
        <w:rPr>
          <w:sz w:val="17"/>
          <w:szCs w:val="17"/>
          <w:lang w:val="fr-FR"/>
        </w:rPr>
        <w:t xml:space="preserve"> </w:t>
      </w:r>
      <w:r w:rsidR="000A3950" w:rsidRPr="0063436D">
        <w:rPr>
          <w:sz w:val="17"/>
          <w:szCs w:val="17"/>
          <w:lang w:val="fr-FR"/>
        </w:rPr>
        <w:t>ajournée</w:t>
      </w:r>
      <w:r w:rsidR="00462B59" w:rsidRPr="0063436D">
        <w:rPr>
          <w:sz w:val="17"/>
          <w:szCs w:val="17"/>
          <w:lang w:val="fr-FR"/>
        </w:rPr>
        <w:t xml:space="preserve"> (</w:t>
      </w:r>
      <w:r w:rsidR="00A12F91" w:rsidRPr="0063436D">
        <w:rPr>
          <w:sz w:val="17"/>
          <w:szCs w:val="17"/>
          <w:lang w:val="fr-FR"/>
        </w:rPr>
        <w:t>l</w:t>
      </w:r>
      <w:r w:rsidR="000A3950" w:rsidRPr="0063436D">
        <w:rPr>
          <w:sz w:val="17"/>
          <w:szCs w:val="17"/>
          <w:lang w:val="fr-FR"/>
        </w:rPr>
        <w:t xml:space="preserve">a </w:t>
      </w:r>
      <w:r w:rsidR="00462B59" w:rsidRPr="0063436D">
        <w:rPr>
          <w:sz w:val="17"/>
          <w:szCs w:val="17"/>
          <w:lang w:val="fr-FR"/>
        </w:rPr>
        <w:t xml:space="preserve">publication </w:t>
      </w:r>
      <w:r w:rsidR="000A3950" w:rsidRPr="0063436D">
        <w:rPr>
          <w:sz w:val="17"/>
          <w:szCs w:val="17"/>
          <w:lang w:val="fr-FR"/>
        </w:rPr>
        <w:t>de la marque a été ajournée à la demande du déposant ou du titulaire</w:t>
      </w:r>
      <w:r w:rsidR="00462B59" w:rsidRPr="0063436D">
        <w:rPr>
          <w:sz w:val="17"/>
          <w:szCs w:val="17"/>
          <w:lang w:val="fr-FR"/>
        </w:rPr>
        <w:t xml:space="preserve"> </w:t>
      </w:r>
      <w:r w:rsidR="000A3950" w:rsidRPr="0063436D">
        <w:rPr>
          <w:sz w:val="17"/>
          <w:szCs w:val="17"/>
          <w:lang w:val="fr-FR"/>
        </w:rPr>
        <w:t xml:space="preserve">pour </w:t>
      </w:r>
      <w:r w:rsidR="00462B59" w:rsidRPr="0063436D">
        <w:rPr>
          <w:sz w:val="17"/>
          <w:szCs w:val="17"/>
          <w:lang w:val="fr-FR"/>
        </w:rPr>
        <w:t>maint</w:t>
      </w:r>
      <w:r w:rsidR="000A3950" w:rsidRPr="0063436D">
        <w:rPr>
          <w:sz w:val="17"/>
          <w:szCs w:val="17"/>
          <w:lang w:val="fr-FR"/>
        </w:rPr>
        <w:t xml:space="preserve">enir la marque non </w:t>
      </w:r>
      <w:r w:rsidR="00462B59" w:rsidRPr="0063436D">
        <w:rPr>
          <w:sz w:val="17"/>
          <w:szCs w:val="17"/>
          <w:lang w:val="fr-FR"/>
        </w:rPr>
        <w:t>publi</w:t>
      </w:r>
      <w:r w:rsidR="000A3950" w:rsidRPr="0063436D">
        <w:rPr>
          <w:sz w:val="17"/>
          <w:szCs w:val="17"/>
          <w:lang w:val="fr-FR"/>
        </w:rPr>
        <w:t xml:space="preserve">ée conformément </w:t>
      </w:r>
      <w:r w:rsidR="00742E56" w:rsidRPr="0063436D">
        <w:rPr>
          <w:sz w:val="17"/>
          <w:szCs w:val="17"/>
          <w:lang w:val="fr-FR"/>
        </w:rPr>
        <w:t xml:space="preserve">à un </w:t>
      </w:r>
      <w:r w:rsidR="00462B59" w:rsidRPr="0063436D">
        <w:rPr>
          <w:sz w:val="17"/>
          <w:szCs w:val="17"/>
          <w:lang w:val="fr-FR"/>
        </w:rPr>
        <w:t>syst</w:t>
      </w:r>
      <w:r w:rsidR="00742E56" w:rsidRPr="0063436D">
        <w:rPr>
          <w:sz w:val="17"/>
          <w:szCs w:val="17"/>
          <w:lang w:val="fr-FR"/>
        </w:rPr>
        <w:t>ème d</w:t>
      </w:r>
      <w:r w:rsidR="0046773C" w:rsidRPr="0063436D">
        <w:rPr>
          <w:sz w:val="17"/>
          <w:szCs w:val="17"/>
          <w:lang w:val="fr-FR"/>
        </w:rPr>
        <w:t>’</w:t>
      </w:r>
      <w:r w:rsidR="00742E56" w:rsidRPr="0063436D">
        <w:rPr>
          <w:sz w:val="17"/>
          <w:szCs w:val="17"/>
          <w:lang w:val="fr-FR"/>
        </w:rPr>
        <w:t xml:space="preserve">ajournement de la </w:t>
      </w:r>
      <w:r w:rsidR="00462B59" w:rsidRPr="0063436D">
        <w:rPr>
          <w:sz w:val="17"/>
          <w:szCs w:val="17"/>
          <w:lang w:val="fr-FR"/>
        </w:rPr>
        <w:t>publication o</w:t>
      </w:r>
      <w:r w:rsidR="00742E56" w:rsidRPr="0063436D">
        <w:rPr>
          <w:sz w:val="17"/>
          <w:szCs w:val="17"/>
          <w:lang w:val="fr-FR"/>
        </w:rPr>
        <w:t xml:space="preserve">u à un </w:t>
      </w:r>
      <w:r w:rsidR="00462B59" w:rsidRPr="0063436D">
        <w:rPr>
          <w:sz w:val="17"/>
          <w:szCs w:val="17"/>
          <w:lang w:val="fr-FR"/>
        </w:rPr>
        <w:t>syst</w:t>
      </w:r>
      <w:r w:rsidR="00742E56" w:rsidRPr="0063436D">
        <w:rPr>
          <w:sz w:val="17"/>
          <w:szCs w:val="17"/>
          <w:lang w:val="fr-FR"/>
        </w:rPr>
        <w:t xml:space="preserve">ème offrant la </w:t>
      </w:r>
      <w:r w:rsidR="00462B59" w:rsidRPr="0063436D">
        <w:rPr>
          <w:sz w:val="17"/>
          <w:szCs w:val="17"/>
          <w:lang w:val="fr-FR"/>
        </w:rPr>
        <w:t>possibilit</w:t>
      </w:r>
      <w:r w:rsidR="00742E56" w:rsidRPr="0063436D">
        <w:rPr>
          <w:sz w:val="17"/>
          <w:szCs w:val="17"/>
          <w:lang w:val="fr-FR"/>
        </w:rPr>
        <w:t>é de reporter la</w:t>
      </w:r>
      <w:r w:rsidR="00462B59" w:rsidRPr="0063436D">
        <w:rPr>
          <w:sz w:val="17"/>
          <w:szCs w:val="17"/>
          <w:lang w:val="fr-FR"/>
        </w:rPr>
        <w:t xml:space="preserve"> publication, </w:t>
      </w:r>
      <w:r w:rsidR="00742E56" w:rsidRPr="0063436D">
        <w:rPr>
          <w:sz w:val="17"/>
          <w:szCs w:val="17"/>
          <w:lang w:val="fr-FR"/>
        </w:rPr>
        <w:t>lorsqu</w:t>
      </w:r>
      <w:r w:rsidR="0046773C" w:rsidRPr="0063436D">
        <w:rPr>
          <w:sz w:val="17"/>
          <w:szCs w:val="17"/>
          <w:lang w:val="fr-FR"/>
        </w:rPr>
        <w:t>’</w:t>
      </w:r>
      <w:r w:rsidR="00742E56" w:rsidRPr="0063436D">
        <w:rPr>
          <w:sz w:val="17"/>
          <w:szCs w:val="17"/>
          <w:lang w:val="fr-FR"/>
        </w:rPr>
        <w:t>elle a lieu après l</w:t>
      </w:r>
      <w:r w:rsidR="0046773C" w:rsidRPr="0063436D">
        <w:rPr>
          <w:sz w:val="17"/>
          <w:szCs w:val="17"/>
          <w:lang w:val="fr-FR"/>
        </w:rPr>
        <w:t>’</w:t>
      </w:r>
      <w:r w:rsidR="00742E56" w:rsidRPr="0063436D">
        <w:rPr>
          <w:sz w:val="17"/>
          <w:szCs w:val="17"/>
          <w:lang w:val="fr-FR"/>
        </w:rPr>
        <w:t>enregistrement ou l</w:t>
      </w:r>
      <w:r w:rsidR="0046773C" w:rsidRPr="0063436D">
        <w:rPr>
          <w:sz w:val="17"/>
          <w:szCs w:val="17"/>
          <w:lang w:val="fr-FR"/>
        </w:rPr>
        <w:t>’</w:t>
      </w:r>
      <w:r w:rsidR="00742E56" w:rsidRPr="0063436D">
        <w:rPr>
          <w:sz w:val="17"/>
          <w:szCs w:val="17"/>
          <w:lang w:val="fr-FR"/>
        </w:rPr>
        <w:t xml:space="preserve">octroi de la </w:t>
      </w:r>
      <w:r w:rsidR="00462B59" w:rsidRPr="0063436D">
        <w:rPr>
          <w:sz w:val="17"/>
          <w:szCs w:val="17"/>
          <w:lang w:val="fr-FR"/>
        </w:rPr>
        <w:t xml:space="preserve">protection, </w:t>
      </w:r>
      <w:r w:rsidR="00742E56" w:rsidRPr="0063436D">
        <w:rPr>
          <w:sz w:val="17"/>
          <w:szCs w:val="17"/>
          <w:lang w:val="fr-FR"/>
        </w:rPr>
        <w:t>en différant le</w:t>
      </w:r>
      <w:r w:rsidR="00462B59" w:rsidRPr="0063436D">
        <w:rPr>
          <w:sz w:val="17"/>
          <w:szCs w:val="17"/>
          <w:lang w:val="fr-FR"/>
        </w:rPr>
        <w:t xml:space="preserve"> pa</w:t>
      </w:r>
      <w:r w:rsidR="00742E56" w:rsidRPr="0063436D">
        <w:rPr>
          <w:sz w:val="17"/>
          <w:szCs w:val="17"/>
          <w:lang w:val="fr-FR"/>
        </w:rPr>
        <w:t>ie</w:t>
      </w:r>
      <w:r w:rsidR="00462B59" w:rsidRPr="0063436D">
        <w:rPr>
          <w:sz w:val="17"/>
          <w:szCs w:val="17"/>
          <w:lang w:val="fr-FR"/>
        </w:rPr>
        <w:t xml:space="preserve">ment </w:t>
      </w:r>
      <w:r w:rsidR="00742E56" w:rsidRPr="0063436D">
        <w:rPr>
          <w:sz w:val="17"/>
          <w:szCs w:val="17"/>
          <w:lang w:val="fr-FR"/>
        </w:rPr>
        <w:t>des taxes d</w:t>
      </w:r>
      <w:r w:rsidR="0046773C" w:rsidRPr="0063436D">
        <w:rPr>
          <w:sz w:val="17"/>
          <w:szCs w:val="17"/>
          <w:lang w:val="fr-FR"/>
        </w:rPr>
        <w:t>’</w:t>
      </w:r>
      <w:r w:rsidR="00742E56" w:rsidRPr="0063436D">
        <w:rPr>
          <w:sz w:val="17"/>
          <w:szCs w:val="17"/>
          <w:lang w:val="fr-FR"/>
        </w:rPr>
        <w:t>enregistrement ou en différant l</w:t>
      </w:r>
      <w:r w:rsidR="0046773C" w:rsidRPr="0063436D">
        <w:rPr>
          <w:sz w:val="17"/>
          <w:szCs w:val="17"/>
          <w:lang w:val="fr-FR"/>
        </w:rPr>
        <w:t>’</w:t>
      </w:r>
      <w:r w:rsidR="00742E56" w:rsidRPr="0063436D">
        <w:rPr>
          <w:sz w:val="17"/>
          <w:szCs w:val="17"/>
          <w:lang w:val="fr-FR"/>
        </w:rPr>
        <w:t xml:space="preserve">octroi de la </w:t>
      </w:r>
      <w:r w:rsidR="00462B59" w:rsidRPr="0063436D">
        <w:rPr>
          <w:sz w:val="17"/>
          <w:szCs w:val="17"/>
          <w:lang w:val="fr-FR"/>
        </w:rPr>
        <w:t>protection)</w:t>
      </w:r>
      <w:r w:rsidR="005459D6" w:rsidRPr="0063436D">
        <w:rPr>
          <w:sz w:val="17"/>
          <w:szCs w:val="17"/>
          <w:lang w:val="fr-FR"/>
        </w:rPr>
        <w:t>.</w:t>
      </w:r>
    </w:p>
    <w:p w:rsidR="00076F3F" w:rsidRPr="0063436D" w:rsidRDefault="00557131" w:rsidP="00557131">
      <w:pPr>
        <w:spacing w:after="120" w:line="240" w:lineRule="auto"/>
        <w:ind w:left="562" w:hanging="562"/>
        <w:jc w:val="both"/>
        <w:rPr>
          <w:sz w:val="17"/>
          <w:szCs w:val="17"/>
          <w:lang w:val="fr-FR"/>
        </w:rPr>
      </w:pPr>
      <w:r w:rsidRPr="0063436D">
        <w:rPr>
          <w:sz w:val="17"/>
          <w:szCs w:val="17"/>
          <w:lang w:val="fr-FR"/>
        </w:rPr>
        <w:t>Q20*.</w:t>
      </w:r>
      <w:r w:rsidR="00462B59" w:rsidRPr="0063436D">
        <w:rPr>
          <w:sz w:val="17"/>
          <w:szCs w:val="17"/>
          <w:lang w:val="fr-FR"/>
        </w:rPr>
        <w:t xml:space="preserve"> </w:t>
      </w:r>
      <w:r w:rsidR="00462B59" w:rsidRPr="0063436D">
        <w:rPr>
          <w:sz w:val="17"/>
          <w:szCs w:val="17"/>
          <w:lang w:val="fr-FR"/>
        </w:rPr>
        <w:tab/>
      </w:r>
      <w:r w:rsidR="005459D6" w:rsidRPr="0063436D">
        <w:rPr>
          <w:sz w:val="17"/>
          <w:szCs w:val="17"/>
          <w:lang w:val="fr-FR"/>
        </w:rPr>
        <w:t>Marque</w:t>
      </w:r>
      <w:r w:rsidR="00462B59" w:rsidRPr="0063436D">
        <w:rPr>
          <w:sz w:val="17"/>
          <w:szCs w:val="17"/>
          <w:lang w:val="fr-FR"/>
        </w:rPr>
        <w:t xml:space="preserve"> publi</w:t>
      </w:r>
      <w:r w:rsidR="005459D6" w:rsidRPr="0063436D">
        <w:rPr>
          <w:sz w:val="17"/>
          <w:szCs w:val="17"/>
          <w:lang w:val="fr-FR"/>
        </w:rPr>
        <w:t>é</w:t>
      </w:r>
      <w:r w:rsidR="00462B59" w:rsidRPr="0063436D">
        <w:rPr>
          <w:sz w:val="17"/>
          <w:szCs w:val="17"/>
          <w:lang w:val="fr-FR"/>
        </w:rPr>
        <w:t>e a</w:t>
      </w:r>
      <w:r w:rsidR="005459D6" w:rsidRPr="0063436D">
        <w:rPr>
          <w:sz w:val="17"/>
          <w:szCs w:val="17"/>
          <w:lang w:val="fr-FR"/>
        </w:rPr>
        <w:t>près l</w:t>
      </w:r>
      <w:r w:rsidR="0046773C" w:rsidRPr="0063436D">
        <w:rPr>
          <w:sz w:val="17"/>
          <w:szCs w:val="17"/>
          <w:lang w:val="fr-FR"/>
        </w:rPr>
        <w:t>’</w:t>
      </w:r>
      <w:r w:rsidR="00462B59" w:rsidRPr="0063436D">
        <w:rPr>
          <w:sz w:val="17"/>
          <w:szCs w:val="17"/>
          <w:lang w:val="fr-FR"/>
        </w:rPr>
        <w:t>expir</w:t>
      </w:r>
      <w:r w:rsidR="005459D6" w:rsidRPr="0063436D">
        <w:rPr>
          <w:sz w:val="17"/>
          <w:szCs w:val="17"/>
          <w:lang w:val="fr-FR"/>
        </w:rPr>
        <w:t>ation de la période d</w:t>
      </w:r>
      <w:r w:rsidR="0046773C" w:rsidRPr="0063436D">
        <w:rPr>
          <w:sz w:val="17"/>
          <w:szCs w:val="17"/>
          <w:lang w:val="fr-FR"/>
        </w:rPr>
        <w:t>’</w:t>
      </w:r>
      <w:r w:rsidR="005459D6" w:rsidRPr="0063436D">
        <w:rPr>
          <w:sz w:val="17"/>
          <w:szCs w:val="17"/>
          <w:lang w:val="fr-FR"/>
        </w:rPr>
        <w:t>ajournement</w:t>
      </w:r>
      <w:r w:rsidR="00462B59" w:rsidRPr="0063436D">
        <w:rPr>
          <w:sz w:val="17"/>
          <w:szCs w:val="17"/>
          <w:lang w:val="fr-FR"/>
        </w:rPr>
        <w:t xml:space="preserve"> (</w:t>
      </w:r>
      <w:r w:rsidR="00A12F91" w:rsidRPr="0063436D">
        <w:rPr>
          <w:sz w:val="17"/>
          <w:szCs w:val="17"/>
          <w:lang w:val="fr-FR"/>
        </w:rPr>
        <w:t>l</w:t>
      </w:r>
      <w:r w:rsidR="005459D6" w:rsidRPr="0063436D">
        <w:rPr>
          <w:sz w:val="17"/>
          <w:szCs w:val="17"/>
          <w:lang w:val="fr-FR"/>
        </w:rPr>
        <w:t xml:space="preserve">a </w:t>
      </w:r>
      <w:r w:rsidR="00462B59" w:rsidRPr="0063436D">
        <w:rPr>
          <w:sz w:val="17"/>
          <w:szCs w:val="17"/>
          <w:lang w:val="fr-FR"/>
        </w:rPr>
        <w:t>mar</w:t>
      </w:r>
      <w:r w:rsidR="005459D6" w:rsidRPr="0063436D">
        <w:rPr>
          <w:sz w:val="17"/>
          <w:szCs w:val="17"/>
          <w:lang w:val="fr-FR"/>
        </w:rPr>
        <w:t>que pour laquelle une demande d</w:t>
      </w:r>
      <w:r w:rsidR="0046773C" w:rsidRPr="0063436D">
        <w:rPr>
          <w:sz w:val="17"/>
          <w:szCs w:val="17"/>
          <w:lang w:val="fr-FR"/>
        </w:rPr>
        <w:t>’</w:t>
      </w:r>
      <w:r w:rsidR="005459D6" w:rsidRPr="0063436D">
        <w:rPr>
          <w:sz w:val="17"/>
          <w:szCs w:val="17"/>
          <w:lang w:val="fr-FR"/>
        </w:rPr>
        <w:t xml:space="preserve">ajournement avait été faite a été </w:t>
      </w:r>
      <w:r w:rsidR="00462B59" w:rsidRPr="0063436D">
        <w:rPr>
          <w:sz w:val="17"/>
          <w:szCs w:val="17"/>
          <w:lang w:val="fr-FR"/>
        </w:rPr>
        <w:t>publi</w:t>
      </w:r>
      <w:r w:rsidR="005459D6" w:rsidRPr="0063436D">
        <w:rPr>
          <w:sz w:val="17"/>
          <w:szCs w:val="17"/>
          <w:lang w:val="fr-FR"/>
        </w:rPr>
        <w:t>ée après l</w:t>
      </w:r>
      <w:r w:rsidR="0046773C" w:rsidRPr="0063436D">
        <w:rPr>
          <w:sz w:val="17"/>
          <w:szCs w:val="17"/>
          <w:lang w:val="fr-FR"/>
        </w:rPr>
        <w:t>’</w:t>
      </w:r>
      <w:r w:rsidR="005459D6" w:rsidRPr="0063436D">
        <w:rPr>
          <w:sz w:val="17"/>
          <w:szCs w:val="17"/>
          <w:lang w:val="fr-FR"/>
        </w:rPr>
        <w:t>exp</w:t>
      </w:r>
      <w:r w:rsidR="00462B59" w:rsidRPr="0063436D">
        <w:rPr>
          <w:sz w:val="17"/>
          <w:szCs w:val="17"/>
          <w:lang w:val="fr-FR"/>
        </w:rPr>
        <w:t>ir</w:t>
      </w:r>
      <w:r w:rsidR="005459D6" w:rsidRPr="0063436D">
        <w:rPr>
          <w:sz w:val="17"/>
          <w:szCs w:val="17"/>
          <w:lang w:val="fr-FR"/>
        </w:rPr>
        <w:t xml:space="preserve">ation de la </w:t>
      </w:r>
      <w:r w:rsidR="00462B59" w:rsidRPr="0063436D">
        <w:rPr>
          <w:sz w:val="17"/>
          <w:szCs w:val="17"/>
          <w:lang w:val="fr-FR"/>
        </w:rPr>
        <w:t>p</w:t>
      </w:r>
      <w:r w:rsidR="005459D6" w:rsidRPr="0063436D">
        <w:rPr>
          <w:sz w:val="17"/>
          <w:szCs w:val="17"/>
          <w:lang w:val="fr-FR"/>
        </w:rPr>
        <w:t>é</w:t>
      </w:r>
      <w:r w:rsidR="00462B59" w:rsidRPr="0063436D">
        <w:rPr>
          <w:sz w:val="17"/>
          <w:szCs w:val="17"/>
          <w:lang w:val="fr-FR"/>
        </w:rPr>
        <w:t>riod</w:t>
      </w:r>
      <w:r w:rsidR="005459D6" w:rsidRPr="0063436D">
        <w:rPr>
          <w:sz w:val="17"/>
          <w:szCs w:val="17"/>
          <w:lang w:val="fr-FR"/>
        </w:rPr>
        <w:t>e d</w:t>
      </w:r>
      <w:r w:rsidR="0046773C" w:rsidRPr="0063436D">
        <w:rPr>
          <w:sz w:val="17"/>
          <w:szCs w:val="17"/>
          <w:lang w:val="fr-FR"/>
        </w:rPr>
        <w:t>’</w:t>
      </w:r>
      <w:r w:rsidR="005459D6" w:rsidRPr="0063436D">
        <w:rPr>
          <w:sz w:val="17"/>
          <w:szCs w:val="17"/>
          <w:lang w:val="fr-FR"/>
        </w:rPr>
        <w:t>ajournement</w:t>
      </w:r>
      <w:r w:rsidR="00462B59" w:rsidRPr="0063436D">
        <w:rPr>
          <w:sz w:val="17"/>
          <w:szCs w:val="17"/>
          <w:lang w:val="fr-FR"/>
        </w:rPr>
        <w:t>)</w:t>
      </w:r>
      <w:r w:rsidR="005459D6" w:rsidRPr="0063436D">
        <w:rPr>
          <w:sz w:val="17"/>
          <w:szCs w:val="17"/>
          <w:lang w:val="fr-FR"/>
        </w:rPr>
        <w:t>.</w:t>
      </w:r>
    </w:p>
    <w:p w:rsidR="00076F3F" w:rsidRPr="0063436D" w:rsidRDefault="00557131" w:rsidP="00557131">
      <w:pPr>
        <w:spacing w:after="200" w:line="240" w:lineRule="auto"/>
        <w:ind w:left="562" w:hanging="562"/>
        <w:jc w:val="both"/>
        <w:rPr>
          <w:sz w:val="17"/>
          <w:szCs w:val="17"/>
          <w:lang w:val="fr-FR"/>
        </w:rPr>
      </w:pPr>
      <w:r w:rsidRPr="0063436D">
        <w:rPr>
          <w:sz w:val="17"/>
          <w:szCs w:val="17"/>
          <w:lang w:val="fr-FR"/>
        </w:rPr>
        <w:t>Q21*.</w:t>
      </w:r>
      <w:r w:rsidR="00462B59" w:rsidRPr="0063436D">
        <w:rPr>
          <w:sz w:val="17"/>
          <w:szCs w:val="17"/>
          <w:lang w:val="fr-FR"/>
        </w:rPr>
        <w:t xml:space="preserve"> </w:t>
      </w:r>
      <w:r w:rsidR="00462B59" w:rsidRPr="0063436D">
        <w:rPr>
          <w:sz w:val="17"/>
          <w:szCs w:val="17"/>
          <w:lang w:val="fr-FR"/>
        </w:rPr>
        <w:tab/>
      </w:r>
      <w:r w:rsidR="00805670" w:rsidRPr="0063436D">
        <w:rPr>
          <w:sz w:val="17"/>
          <w:szCs w:val="17"/>
          <w:lang w:val="fr-FR"/>
        </w:rPr>
        <w:t xml:space="preserve">Marque </w:t>
      </w:r>
      <w:r w:rsidR="00462B59" w:rsidRPr="0063436D">
        <w:rPr>
          <w:sz w:val="17"/>
          <w:szCs w:val="17"/>
          <w:lang w:val="fr-FR"/>
        </w:rPr>
        <w:t>publi</w:t>
      </w:r>
      <w:r w:rsidR="00805670" w:rsidRPr="0063436D">
        <w:rPr>
          <w:sz w:val="17"/>
          <w:szCs w:val="17"/>
          <w:lang w:val="fr-FR"/>
        </w:rPr>
        <w:t>é</w:t>
      </w:r>
      <w:r w:rsidR="00462B59" w:rsidRPr="0063436D">
        <w:rPr>
          <w:sz w:val="17"/>
          <w:szCs w:val="17"/>
          <w:lang w:val="fr-FR"/>
        </w:rPr>
        <w:t xml:space="preserve">e </w:t>
      </w:r>
      <w:r w:rsidR="00805670" w:rsidRPr="0063436D">
        <w:rPr>
          <w:sz w:val="17"/>
          <w:szCs w:val="17"/>
          <w:lang w:val="fr-FR"/>
        </w:rPr>
        <w:t>pendant la période d</w:t>
      </w:r>
      <w:r w:rsidR="0046773C" w:rsidRPr="0063436D">
        <w:rPr>
          <w:sz w:val="17"/>
          <w:szCs w:val="17"/>
          <w:lang w:val="fr-FR"/>
        </w:rPr>
        <w:t>’</w:t>
      </w:r>
      <w:r w:rsidR="00A12F91" w:rsidRPr="0063436D">
        <w:rPr>
          <w:sz w:val="17"/>
          <w:szCs w:val="17"/>
          <w:lang w:val="fr-FR"/>
        </w:rPr>
        <w:t>ajournement (l</w:t>
      </w:r>
      <w:r w:rsidR="00805670" w:rsidRPr="0063436D">
        <w:rPr>
          <w:sz w:val="17"/>
          <w:szCs w:val="17"/>
          <w:lang w:val="fr-FR"/>
        </w:rPr>
        <w:t>a marque pour laquelle une demande d</w:t>
      </w:r>
      <w:r w:rsidR="0046773C" w:rsidRPr="0063436D">
        <w:rPr>
          <w:sz w:val="17"/>
          <w:szCs w:val="17"/>
          <w:lang w:val="fr-FR"/>
        </w:rPr>
        <w:t>’</w:t>
      </w:r>
      <w:r w:rsidR="00805670" w:rsidRPr="0063436D">
        <w:rPr>
          <w:sz w:val="17"/>
          <w:szCs w:val="17"/>
          <w:lang w:val="fr-FR"/>
        </w:rPr>
        <w:t>ajournement avait été faite a été publiée pendant la période d</w:t>
      </w:r>
      <w:r w:rsidR="0046773C" w:rsidRPr="0063436D">
        <w:rPr>
          <w:sz w:val="17"/>
          <w:szCs w:val="17"/>
          <w:lang w:val="fr-FR"/>
        </w:rPr>
        <w:t>’</w:t>
      </w:r>
      <w:r w:rsidR="00805670" w:rsidRPr="0063436D">
        <w:rPr>
          <w:sz w:val="17"/>
          <w:szCs w:val="17"/>
          <w:lang w:val="fr-FR"/>
        </w:rPr>
        <w:t>ajournement à la demande du déposant ou du titulaire).</w:t>
      </w:r>
    </w:p>
    <w:p w:rsidR="00076F3F" w:rsidRPr="0063436D" w:rsidRDefault="00557131" w:rsidP="00557131">
      <w:pPr>
        <w:spacing w:after="120" w:line="240" w:lineRule="auto"/>
        <w:ind w:left="567" w:hanging="567"/>
        <w:jc w:val="both"/>
        <w:rPr>
          <w:b/>
          <w:sz w:val="17"/>
          <w:szCs w:val="17"/>
          <w:lang w:val="fr-FR"/>
        </w:rPr>
      </w:pPr>
      <w:bookmarkStart w:id="51" w:name="Rcatdesc"/>
      <w:r w:rsidRPr="0063436D">
        <w:rPr>
          <w:b/>
          <w:sz w:val="17"/>
          <w:szCs w:val="17"/>
          <w:lang w:val="fr-FR"/>
        </w:rPr>
        <w:t>R.</w:t>
      </w:r>
      <w:r w:rsidRPr="0063436D">
        <w:rPr>
          <w:sz w:val="17"/>
          <w:szCs w:val="17"/>
          <w:lang w:val="fr-FR"/>
        </w:rPr>
        <w:tab/>
      </w:r>
      <w:r w:rsidRPr="0063436D">
        <w:rPr>
          <w:b/>
          <w:sz w:val="17"/>
          <w:szCs w:val="17"/>
          <w:lang w:val="fr-FR"/>
        </w:rPr>
        <w:t>Modification des données concernant les parties</w:t>
      </w:r>
      <w:r w:rsidR="0046773C" w:rsidRPr="0063436D">
        <w:rPr>
          <w:b/>
          <w:sz w:val="17"/>
          <w:szCs w:val="17"/>
          <w:lang w:val="fr-FR"/>
        </w:rPr>
        <w:t> :</w:t>
      </w:r>
      <w:r w:rsidR="00A12F91" w:rsidRPr="0063436D">
        <w:rPr>
          <w:sz w:val="17"/>
          <w:szCs w:val="17"/>
          <w:lang w:val="fr-FR"/>
        </w:rPr>
        <w:t xml:space="preserve"> c</w:t>
      </w:r>
      <w:r w:rsidRPr="0063436D">
        <w:rPr>
          <w:sz w:val="17"/>
          <w:szCs w:val="17"/>
          <w:lang w:val="fr-FR"/>
        </w:rPr>
        <w:t>ette catégorie regroupe les événements liés à l</w:t>
      </w:r>
      <w:r w:rsidR="0046773C" w:rsidRPr="0063436D">
        <w:rPr>
          <w:sz w:val="17"/>
          <w:szCs w:val="17"/>
          <w:lang w:val="fr-FR"/>
        </w:rPr>
        <w:t>’</w:t>
      </w:r>
      <w:r w:rsidRPr="0063436D">
        <w:rPr>
          <w:sz w:val="17"/>
          <w:szCs w:val="17"/>
          <w:lang w:val="fr-FR"/>
        </w:rPr>
        <w:t>inscription par l</w:t>
      </w:r>
      <w:r w:rsidR="0046773C" w:rsidRPr="0063436D">
        <w:rPr>
          <w:sz w:val="17"/>
          <w:szCs w:val="17"/>
          <w:lang w:val="fr-FR"/>
        </w:rPr>
        <w:t>’</w:t>
      </w:r>
      <w:r w:rsidRPr="0063436D">
        <w:rPr>
          <w:sz w:val="17"/>
          <w:szCs w:val="17"/>
          <w:lang w:val="fr-FR"/>
        </w:rPr>
        <w:t>office de propriété industrielle de modifications apportées aux données concernant les parti</w:t>
      </w:r>
      <w:r w:rsidR="00B66A4C" w:rsidRPr="0063436D">
        <w:rPr>
          <w:sz w:val="17"/>
          <w:szCs w:val="17"/>
          <w:lang w:val="fr-FR"/>
        </w:rPr>
        <w:t>es.  El</w:t>
      </w:r>
      <w:r w:rsidR="0010134A" w:rsidRPr="0063436D">
        <w:rPr>
          <w:sz w:val="17"/>
          <w:szCs w:val="17"/>
          <w:lang w:val="fr-FR"/>
        </w:rPr>
        <w:t>le englobe par exe</w:t>
      </w:r>
      <w:r w:rsidR="00462B59" w:rsidRPr="0063436D">
        <w:rPr>
          <w:sz w:val="17"/>
          <w:szCs w:val="17"/>
          <w:lang w:val="fr-FR"/>
        </w:rPr>
        <w:t>mple</w:t>
      </w:r>
      <w:r w:rsidR="0010134A" w:rsidRPr="0063436D">
        <w:rPr>
          <w:sz w:val="17"/>
          <w:szCs w:val="17"/>
          <w:lang w:val="fr-FR"/>
        </w:rPr>
        <w:t xml:space="preserve"> l</w:t>
      </w:r>
      <w:r w:rsidR="0046773C" w:rsidRPr="0063436D">
        <w:rPr>
          <w:sz w:val="17"/>
          <w:szCs w:val="17"/>
          <w:lang w:val="fr-FR"/>
        </w:rPr>
        <w:t>’</w:t>
      </w:r>
      <w:r w:rsidR="0010134A" w:rsidRPr="0063436D">
        <w:rPr>
          <w:sz w:val="17"/>
          <w:szCs w:val="17"/>
          <w:lang w:val="fr-FR"/>
        </w:rPr>
        <w:t>inscription par l</w:t>
      </w:r>
      <w:r w:rsidR="0046773C" w:rsidRPr="0063436D">
        <w:rPr>
          <w:sz w:val="17"/>
          <w:szCs w:val="17"/>
          <w:lang w:val="fr-FR"/>
        </w:rPr>
        <w:t>’</w:t>
      </w:r>
      <w:r w:rsidR="0010134A" w:rsidRPr="0063436D">
        <w:rPr>
          <w:sz w:val="17"/>
          <w:szCs w:val="17"/>
          <w:lang w:val="fr-FR"/>
        </w:rPr>
        <w:t xml:space="preserve">office de modifications relatives à une partie </w:t>
      </w:r>
      <w:r w:rsidR="00462B59" w:rsidRPr="0063436D">
        <w:rPr>
          <w:sz w:val="17"/>
          <w:szCs w:val="17"/>
          <w:lang w:val="fr-FR"/>
        </w:rPr>
        <w:t>concern</w:t>
      </w:r>
      <w:r w:rsidR="0010134A" w:rsidRPr="0063436D">
        <w:rPr>
          <w:sz w:val="17"/>
          <w:szCs w:val="17"/>
          <w:lang w:val="fr-FR"/>
        </w:rPr>
        <w:t>ée par la demande ou par le droit de propriété industrielle</w:t>
      </w:r>
      <w:r w:rsidR="00462B59" w:rsidRPr="0063436D">
        <w:rPr>
          <w:sz w:val="17"/>
          <w:szCs w:val="17"/>
          <w:lang w:val="fr-FR"/>
        </w:rPr>
        <w:t xml:space="preserve">, </w:t>
      </w:r>
      <w:r w:rsidR="0010134A" w:rsidRPr="0063436D">
        <w:rPr>
          <w:sz w:val="17"/>
          <w:szCs w:val="17"/>
          <w:lang w:val="fr-FR"/>
        </w:rPr>
        <w:t>tel</w:t>
      </w:r>
      <w:r w:rsidR="006410E6" w:rsidRPr="0063436D">
        <w:rPr>
          <w:sz w:val="17"/>
          <w:szCs w:val="17"/>
          <w:lang w:val="fr-FR"/>
        </w:rPr>
        <w:t>le que le</w:t>
      </w:r>
      <w:r w:rsidR="0010134A" w:rsidRPr="0063436D">
        <w:rPr>
          <w:sz w:val="17"/>
          <w:szCs w:val="17"/>
          <w:lang w:val="fr-FR"/>
        </w:rPr>
        <w:t xml:space="preserve"> déposant</w:t>
      </w:r>
      <w:r w:rsidR="00462B59" w:rsidRPr="0063436D">
        <w:rPr>
          <w:sz w:val="17"/>
          <w:szCs w:val="17"/>
          <w:lang w:val="fr-FR"/>
        </w:rPr>
        <w:t xml:space="preserve">, </w:t>
      </w:r>
      <w:r w:rsidR="0010134A" w:rsidRPr="0063436D">
        <w:rPr>
          <w:sz w:val="17"/>
          <w:szCs w:val="17"/>
          <w:lang w:val="fr-FR"/>
        </w:rPr>
        <w:t>le titulaire ou le mandatai</w:t>
      </w:r>
      <w:r w:rsidR="00B66A4C" w:rsidRPr="0063436D">
        <w:rPr>
          <w:sz w:val="17"/>
          <w:szCs w:val="17"/>
          <w:lang w:val="fr-FR"/>
        </w:rPr>
        <w:t>re.  El</w:t>
      </w:r>
      <w:r w:rsidRPr="0063436D">
        <w:rPr>
          <w:sz w:val="17"/>
          <w:szCs w:val="17"/>
          <w:lang w:val="fr-FR"/>
        </w:rPr>
        <w:t>le comprend également les événements liés à l</w:t>
      </w:r>
      <w:r w:rsidR="0046773C" w:rsidRPr="0063436D">
        <w:rPr>
          <w:sz w:val="17"/>
          <w:szCs w:val="17"/>
          <w:lang w:val="fr-FR"/>
        </w:rPr>
        <w:t>’</w:t>
      </w:r>
      <w:r w:rsidRPr="0063436D">
        <w:rPr>
          <w:sz w:val="17"/>
          <w:szCs w:val="17"/>
          <w:lang w:val="fr-FR"/>
        </w:rPr>
        <w:t>inscription de changements de coordonné</w:t>
      </w:r>
      <w:bookmarkEnd w:id="51"/>
      <w:r w:rsidR="00B66A4C" w:rsidRPr="0063436D">
        <w:rPr>
          <w:sz w:val="17"/>
          <w:szCs w:val="17"/>
          <w:lang w:val="fr-FR"/>
        </w:rPr>
        <w:t>es.  Le</w:t>
      </w:r>
      <w:r w:rsidRPr="0063436D">
        <w:rPr>
          <w:sz w:val="17"/>
          <w:szCs w:val="17"/>
          <w:lang w:val="fr-FR"/>
        </w:rPr>
        <w:t>s événements relevant de cette catégorie peuvent survenir à tout stade du traitement.</w:t>
      </w:r>
    </w:p>
    <w:p w:rsidR="00076F3F" w:rsidRPr="0063436D" w:rsidRDefault="00557131" w:rsidP="00557131">
      <w:pPr>
        <w:spacing w:after="120" w:line="240" w:lineRule="auto"/>
        <w:ind w:left="573" w:hanging="573"/>
        <w:jc w:val="both"/>
        <w:rPr>
          <w:sz w:val="17"/>
          <w:szCs w:val="17"/>
          <w:lang w:val="fr-FR"/>
        </w:rPr>
      </w:pPr>
      <w:r w:rsidRPr="00A171B1">
        <w:rPr>
          <w:sz w:val="17"/>
          <w:szCs w:val="17"/>
          <w:lang w:val="fr-FR"/>
        </w:rPr>
        <w:t>R10.</w:t>
      </w:r>
      <w:r w:rsidR="00462B59" w:rsidRPr="0063436D">
        <w:rPr>
          <w:b/>
          <w:sz w:val="17"/>
          <w:szCs w:val="17"/>
          <w:lang w:val="fr-FR"/>
        </w:rPr>
        <w:tab/>
      </w:r>
      <w:r w:rsidR="006B2A7A" w:rsidRPr="0063436D">
        <w:rPr>
          <w:b/>
          <w:sz w:val="17"/>
          <w:szCs w:val="17"/>
          <w:lang w:val="fr-FR"/>
        </w:rPr>
        <w:t>Inscription d</w:t>
      </w:r>
      <w:r w:rsidR="0046773C" w:rsidRPr="0063436D">
        <w:rPr>
          <w:b/>
          <w:sz w:val="17"/>
          <w:szCs w:val="17"/>
          <w:lang w:val="fr-FR"/>
        </w:rPr>
        <w:t>’</w:t>
      </w:r>
      <w:r w:rsidR="006B2A7A" w:rsidRPr="0063436D">
        <w:rPr>
          <w:b/>
          <w:sz w:val="17"/>
          <w:szCs w:val="17"/>
          <w:lang w:val="fr-FR"/>
        </w:rPr>
        <w:t>une m</w:t>
      </w:r>
      <w:r w:rsidR="00D23BA3" w:rsidRPr="0063436D">
        <w:rPr>
          <w:b/>
          <w:sz w:val="17"/>
          <w:szCs w:val="17"/>
          <w:lang w:val="fr-FR"/>
        </w:rPr>
        <w:t xml:space="preserve">odification des données </w:t>
      </w:r>
      <w:r w:rsidR="006B2A7A" w:rsidRPr="0063436D">
        <w:rPr>
          <w:b/>
          <w:sz w:val="17"/>
          <w:szCs w:val="17"/>
          <w:lang w:val="fr-FR"/>
        </w:rPr>
        <w:t>relatives aux</w:t>
      </w:r>
      <w:r w:rsidR="00D23BA3" w:rsidRPr="0063436D">
        <w:rPr>
          <w:b/>
          <w:sz w:val="17"/>
          <w:szCs w:val="17"/>
          <w:lang w:val="fr-FR"/>
        </w:rPr>
        <w:t xml:space="preserve"> parties</w:t>
      </w:r>
      <w:r w:rsidR="0046773C" w:rsidRPr="0063436D">
        <w:rPr>
          <w:b/>
          <w:sz w:val="17"/>
          <w:szCs w:val="17"/>
          <w:lang w:val="fr-FR"/>
        </w:rPr>
        <w:t> :</w:t>
      </w:r>
      <w:r w:rsidR="00462B59" w:rsidRPr="0063436D">
        <w:rPr>
          <w:sz w:val="17"/>
          <w:szCs w:val="17"/>
          <w:lang w:val="fr-FR"/>
        </w:rPr>
        <w:t xml:space="preserve"> </w:t>
      </w:r>
      <w:r w:rsidR="00A12F91" w:rsidRPr="0063436D">
        <w:rPr>
          <w:sz w:val="17"/>
          <w:szCs w:val="17"/>
          <w:lang w:val="fr-FR"/>
        </w:rPr>
        <w:t>u</w:t>
      </w:r>
      <w:r w:rsidR="006214D9" w:rsidRPr="0063436D">
        <w:rPr>
          <w:sz w:val="17"/>
          <w:szCs w:val="17"/>
          <w:lang w:val="fr-FR"/>
        </w:rPr>
        <w:t xml:space="preserve">n </w:t>
      </w:r>
      <w:r w:rsidR="00462B59" w:rsidRPr="0063436D">
        <w:rPr>
          <w:sz w:val="17"/>
          <w:szCs w:val="17"/>
          <w:lang w:val="fr-FR"/>
        </w:rPr>
        <w:t>change</w:t>
      </w:r>
      <w:r w:rsidR="006214D9" w:rsidRPr="0063436D">
        <w:rPr>
          <w:sz w:val="17"/>
          <w:szCs w:val="17"/>
          <w:lang w:val="fr-FR"/>
        </w:rPr>
        <w:t>ment concernant les données permettant d</w:t>
      </w:r>
      <w:r w:rsidR="0046773C" w:rsidRPr="0063436D">
        <w:rPr>
          <w:sz w:val="17"/>
          <w:szCs w:val="17"/>
          <w:lang w:val="fr-FR"/>
        </w:rPr>
        <w:t>’</w:t>
      </w:r>
      <w:r w:rsidR="00462B59" w:rsidRPr="0063436D">
        <w:rPr>
          <w:sz w:val="17"/>
          <w:szCs w:val="17"/>
          <w:lang w:val="fr-FR"/>
        </w:rPr>
        <w:t>identifi</w:t>
      </w:r>
      <w:r w:rsidR="006214D9" w:rsidRPr="0063436D">
        <w:rPr>
          <w:sz w:val="17"/>
          <w:szCs w:val="17"/>
          <w:lang w:val="fr-FR"/>
        </w:rPr>
        <w:t xml:space="preserve">er les </w:t>
      </w:r>
      <w:r w:rsidR="00462B59" w:rsidRPr="0063436D">
        <w:rPr>
          <w:sz w:val="17"/>
          <w:szCs w:val="17"/>
          <w:lang w:val="fr-FR"/>
        </w:rPr>
        <w:t>parties concern</w:t>
      </w:r>
      <w:r w:rsidR="006214D9" w:rsidRPr="0063436D">
        <w:rPr>
          <w:sz w:val="17"/>
          <w:szCs w:val="17"/>
          <w:lang w:val="fr-FR"/>
        </w:rPr>
        <w:t>é</w:t>
      </w:r>
      <w:r w:rsidR="00462B59" w:rsidRPr="0063436D">
        <w:rPr>
          <w:sz w:val="17"/>
          <w:szCs w:val="17"/>
          <w:lang w:val="fr-FR"/>
        </w:rPr>
        <w:t>e</w:t>
      </w:r>
      <w:r w:rsidR="006214D9" w:rsidRPr="0063436D">
        <w:rPr>
          <w:sz w:val="17"/>
          <w:szCs w:val="17"/>
          <w:lang w:val="fr-FR"/>
        </w:rPr>
        <w:t>s</w:t>
      </w:r>
      <w:r w:rsidR="00462B59" w:rsidRPr="0063436D">
        <w:rPr>
          <w:sz w:val="17"/>
          <w:szCs w:val="17"/>
          <w:lang w:val="fr-FR"/>
        </w:rPr>
        <w:t xml:space="preserve"> </w:t>
      </w:r>
      <w:r w:rsidR="006214D9" w:rsidRPr="0063436D">
        <w:rPr>
          <w:sz w:val="17"/>
          <w:szCs w:val="17"/>
          <w:lang w:val="fr-FR"/>
        </w:rPr>
        <w:t xml:space="preserve">par </w:t>
      </w:r>
      <w:r w:rsidR="00D0288B" w:rsidRPr="0063436D">
        <w:rPr>
          <w:sz w:val="17"/>
          <w:szCs w:val="17"/>
          <w:lang w:val="fr-FR"/>
        </w:rPr>
        <w:t xml:space="preserve">une </w:t>
      </w:r>
      <w:r w:rsidR="006214D9" w:rsidRPr="0063436D">
        <w:rPr>
          <w:sz w:val="17"/>
          <w:szCs w:val="17"/>
          <w:lang w:val="fr-FR"/>
        </w:rPr>
        <w:t xml:space="preserve">demande ou </w:t>
      </w:r>
      <w:r w:rsidR="00D0288B" w:rsidRPr="0063436D">
        <w:rPr>
          <w:sz w:val="17"/>
          <w:szCs w:val="17"/>
          <w:lang w:val="fr-FR"/>
        </w:rPr>
        <w:t>un</w:t>
      </w:r>
      <w:r w:rsidR="006214D9" w:rsidRPr="0063436D">
        <w:rPr>
          <w:sz w:val="17"/>
          <w:szCs w:val="17"/>
          <w:lang w:val="fr-FR"/>
        </w:rPr>
        <w:t xml:space="preserve"> droit de propriété industrielle a été inscrit par l</w:t>
      </w:r>
      <w:r w:rsidR="0046773C" w:rsidRPr="0063436D">
        <w:rPr>
          <w:sz w:val="17"/>
          <w:szCs w:val="17"/>
          <w:lang w:val="fr-FR"/>
        </w:rPr>
        <w:t>’</w:t>
      </w:r>
      <w:r w:rsidR="006214D9" w:rsidRPr="0063436D">
        <w:rPr>
          <w:sz w:val="17"/>
          <w:szCs w:val="17"/>
          <w:lang w:val="fr-FR"/>
        </w:rPr>
        <w:t>office</w:t>
      </w:r>
      <w:r w:rsidR="00D0288B" w:rsidRPr="0063436D">
        <w:rPr>
          <w:sz w:val="17"/>
          <w:szCs w:val="17"/>
          <w:lang w:val="fr-FR"/>
        </w:rPr>
        <w:t xml:space="preserve"> de propriété industriel</w:t>
      </w:r>
      <w:r w:rsidR="00B66A4C" w:rsidRPr="0063436D">
        <w:rPr>
          <w:sz w:val="17"/>
          <w:szCs w:val="17"/>
          <w:lang w:val="fr-FR"/>
        </w:rPr>
        <w:t>le.  Il</w:t>
      </w:r>
      <w:r w:rsidR="006410E6" w:rsidRPr="0063436D">
        <w:rPr>
          <w:sz w:val="17"/>
          <w:szCs w:val="17"/>
          <w:lang w:val="fr-FR"/>
        </w:rPr>
        <w:t xml:space="preserve"> peut s</w:t>
      </w:r>
      <w:r w:rsidR="0046773C" w:rsidRPr="0063436D">
        <w:rPr>
          <w:sz w:val="17"/>
          <w:szCs w:val="17"/>
          <w:lang w:val="fr-FR"/>
        </w:rPr>
        <w:t>’</w:t>
      </w:r>
      <w:r w:rsidR="006410E6" w:rsidRPr="0063436D">
        <w:rPr>
          <w:sz w:val="17"/>
          <w:szCs w:val="17"/>
          <w:lang w:val="fr-FR"/>
        </w:rPr>
        <w:t>agir notamment, mais pas exclusivement, de l</w:t>
      </w:r>
      <w:r w:rsidR="0046773C" w:rsidRPr="0063436D">
        <w:rPr>
          <w:sz w:val="17"/>
          <w:szCs w:val="17"/>
          <w:lang w:val="fr-FR"/>
        </w:rPr>
        <w:t>’</w:t>
      </w:r>
      <w:r w:rsidR="006410E6" w:rsidRPr="0063436D">
        <w:rPr>
          <w:sz w:val="17"/>
          <w:szCs w:val="17"/>
          <w:lang w:val="fr-FR"/>
        </w:rPr>
        <w:t>inscription par l</w:t>
      </w:r>
      <w:r w:rsidR="0046773C" w:rsidRPr="0063436D">
        <w:rPr>
          <w:sz w:val="17"/>
          <w:szCs w:val="17"/>
          <w:lang w:val="fr-FR"/>
        </w:rPr>
        <w:t>’</w:t>
      </w:r>
      <w:r w:rsidR="006410E6" w:rsidRPr="0063436D">
        <w:rPr>
          <w:sz w:val="17"/>
          <w:szCs w:val="17"/>
          <w:lang w:val="fr-FR"/>
        </w:rPr>
        <w:t>office d</w:t>
      </w:r>
      <w:r w:rsidR="0046773C" w:rsidRPr="0063436D">
        <w:rPr>
          <w:sz w:val="17"/>
          <w:szCs w:val="17"/>
          <w:lang w:val="fr-FR"/>
        </w:rPr>
        <w:t>’</w:t>
      </w:r>
      <w:r w:rsidR="006410E6" w:rsidRPr="0063436D">
        <w:rPr>
          <w:sz w:val="17"/>
          <w:szCs w:val="17"/>
          <w:lang w:val="fr-FR"/>
        </w:rPr>
        <w:t xml:space="preserve">une modification du </w:t>
      </w:r>
      <w:r w:rsidR="00462B59" w:rsidRPr="0063436D">
        <w:rPr>
          <w:sz w:val="17"/>
          <w:szCs w:val="17"/>
          <w:lang w:val="fr-FR"/>
        </w:rPr>
        <w:t>n</w:t>
      </w:r>
      <w:r w:rsidR="006410E6" w:rsidRPr="0063436D">
        <w:rPr>
          <w:sz w:val="17"/>
          <w:szCs w:val="17"/>
          <w:lang w:val="fr-FR"/>
        </w:rPr>
        <w:t>o</w:t>
      </w:r>
      <w:r w:rsidR="00462B59" w:rsidRPr="0063436D">
        <w:rPr>
          <w:sz w:val="17"/>
          <w:szCs w:val="17"/>
          <w:lang w:val="fr-FR"/>
        </w:rPr>
        <w:t xml:space="preserve">m, </w:t>
      </w:r>
      <w:r w:rsidR="006410E6" w:rsidRPr="0063436D">
        <w:rPr>
          <w:sz w:val="17"/>
          <w:szCs w:val="17"/>
          <w:lang w:val="fr-FR"/>
        </w:rPr>
        <w:t xml:space="preserve">de la structure ou des </w:t>
      </w:r>
      <w:r w:rsidR="00462B59" w:rsidRPr="0063436D">
        <w:rPr>
          <w:sz w:val="17"/>
          <w:szCs w:val="17"/>
          <w:lang w:val="fr-FR"/>
        </w:rPr>
        <w:t>co</w:t>
      </w:r>
      <w:r w:rsidR="006410E6" w:rsidRPr="0063436D">
        <w:rPr>
          <w:sz w:val="17"/>
          <w:szCs w:val="17"/>
          <w:lang w:val="fr-FR"/>
        </w:rPr>
        <w:t>ordonnées d</w:t>
      </w:r>
      <w:r w:rsidR="0046773C" w:rsidRPr="0063436D">
        <w:rPr>
          <w:sz w:val="17"/>
          <w:szCs w:val="17"/>
          <w:lang w:val="fr-FR"/>
        </w:rPr>
        <w:t>’</w:t>
      </w:r>
      <w:r w:rsidR="006410E6" w:rsidRPr="0063436D">
        <w:rPr>
          <w:sz w:val="17"/>
          <w:szCs w:val="17"/>
          <w:lang w:val="fr-FR"/>
        </w:rPr>
        <w:t xml:space="preserve">une </w:t>
      </w:r>
      <w:r w:rsidR="00462B59" w:rsidRPr="0063436D">
        <w:rPr>
          <w:sz w:val="17"/>
          <w:szCs w:val="17"/>
          <w:lang w:val="fr-FR"/>
        </w:rPr>
        <w:t>part</w:t>
      </w:r>
      <w:r w:rsidR="006410E6" w:rsidRPr="0063436D">
        <w:rPr>
          <w:sz w:val="17"/>
          <w:szCs w:val="17"/>
          <w:lang w:val="fr-FR"/>
        </w:rPr>
        <w:t>ie telle que le déposant, le titulaire ou le mandatai</w:t>
      </w:r>
      <w:r w:rsidR="00B66A4C" w:rsidRPr="0063436D">
        <w:rPr>
          <w:sz w:val="17"/>
          <w:szCs w:val="17"/>
          <w:lang w:val="fr-FR"/>
        </w:rPr>
        <w:t>re.  Ce</w:t>
      </w:r>
      <w:r w:rsidR="009303E3" w:rsidRPr="0063436D">
        <w:rPr>
          <w:sz w:val="17"/>
          <w:szCs w:val="17"/>
          <w:lang w:val="fr-FR"/>
        </w:rPr>
        <w:t>la comprend également l</w:t>
      </w:r>
      <w:r w:rsidR="0046773C" w:rsidRPr="0063436D">
        <w:rPr>
          <w:sz w:val="17"/>
          <w:szCs w:val="17"/>
          <w:lang w:val="fr-FR"/>
        </w:rPr>
        <w:t>’</w:t>
      </w:r>
      <w:r w:rsidR="009303E3" w:rsidRPr="0063436D">
        <w:rPr>
          <w:sz w:val="17"/>
          <w:szCs w:val="17"/>
          <w:lang w:val="fr-FR"/>
        </w:rPr>
        <w:t>inscription par l</w:t>
      </w:r>
      <w:r w:rsidR="0046773C" w:rsidRPr="0063436D">
        <w:rPr>
          <w:sz w:val="17"/>
          <w:szCs w:val="17"/>
          <w:lang w:val="fr-FR"/>
        </w:rPr>
        <w:t>’</w:t>
      </w:r>
      <w:r w:rsidR="009303E3" w:rsidRPr="0063436D">
        <w:rPr>
          <w:sz w:val="17"/>
          <w:szCs w:val="17"/>
          <w:lang w:val="fr-FR"/>
        </w:rPr>
        <w:t>office d</w:t>
      </w:r>
      <w:r w:rsidR="0046773C" w:rsidRPr="0063436D">
        <w:rPr>
          <w:sz w:val="17"/>
          <w:szCs w:val="17"/>
          <w:lang w:val="fr-FR"/>
        </w:rPr>
        <w:t>’</w:t>
      </w:r>
      <w:r w:rsidR="009303E3" w:rsidRPr="0063436D">
        <w:rPr>
          <w:sz w:val="17"/>
          <w:szCs w:val="17"/>
          <w:lang w:val="fr-FR"/>
        </w:rPr>
        <w:t>un changement de titulaire en raison d</w:t>
      </w:r>
      <w:r w:rsidR="0046773C" w:rsidRPr="0063436D">
        <w:rPr>
          <w:sz w:val="17"/>
          <w:szCs w:val="17"/>
          <w:lang w:val="fr-FR"/>
        </w:rPr>
        <w:t>’</w:t>
      </w:r>
      <w:r w:rsidR="009303E3" w:rsidRPr="0063436D">
        <w:rPr>
          <w:sz w:val="17"/>
          <w:szCs w:val="17"/>
          <w:lang w:val="fr-FR"/>
        </w:rPr>
        <w:t xml:space="preserve">un </w:t>
      </w:r>
      <w:r w:rsidR="00462B59" w:rsidRPr="0063436D">
        <w:rPr>
          <w:sz w:val="17"/>
          <w:szCs w:val="17"/>
          <w:lang w:val="fr-FR"/>
        </w:rPr>
        <w:t>transfer</w:t>
      </w:r>
      <w:r w:rsidR="009303E3" w:rsidRPr="0063436D">
        <w:rPr>
          <w:sz w:val="17"/>
          <w:szCs w:val="17"/>
          <w:lang w:val="fr-FR"/>
        </w:rPr>
        <w:t>t</w:t>
      </w:r>
      <w:r w:rsidR="00D0288B" w:rsidRPr="0063436D">
        <w:rPr>
          <w:sz w:val="17"/>
          <w:szCs w:val="17"/>
          <w:lang w:val="fr-FR"/>
        </w:rPr>
        <w:t>, d</w:t>
      </w:r>
      <w:r w:rsidR="0046773C" w:rsidRPr="0063436D">
        <w:rPr>
          <w:sz w:val="17"/>
          <w:szCs w:val="17"/>
          <w:lang w:val="fr-FR"/>
        </w:rPr>
        <w:t>’</w:t>
      </w:r>
      <w:r w:rsidR="00D0288B" w:rsidRPr="0063436D">
        <w:rPr>
          <w:sz w:val="17"/>
          <w:szCs w:val="17"/>
          <w:lang w:val="fr-FR"/>
        </w:rPr>
        <w:t>une cession</w:t>
      </w:r>
      <w:r w:rsidR="00462B59" w:rsidRPr="0063436D">
        <w:rPr>
          <w:sz w:val="17"/>
          <w:szCs w:val="17"/>
          <w:lang w:val="fr-FR"/>
        </w:rPr>
        <w:t xml:space="preserve"> o</w:t>
      </w:r>
      <w:r w:rsidR="009303E3" w:rsidRPr="0063436D">
        <w:rPr>
          <w:sz w:val="17"/>
          <w:szCs w:val="17"/>
          <w:lang w:val="fr-FR"/>
        </w:rPr>
        <w:t>u d</w:t>
      </w:r>
      <w:r w:rsidR="0046773C" w:rsidRPr="0063436D">
        <w:rPr>
          <w:sz w:val="17"/>
          <w:szCs w:val="17"/>
          <w:lang w:val="fr-FR"/>
        </w:rPr>
        <w:t>’</w:t>
      </w:r>
      <w:r w:rsidR="009303E3" w:rsidRPr="0063436D">
        <w:rPr>
          <w:sz w:val="17"/>
          <w:szCs w:val="17"/>
          <w:lang w:val="fr-FR"/>
        </w:rPr>
        <w:t xml:space="preserve">une </w:t>
      </w:r>
      <w:r w:rsidR="00AC118B" w:rsidRPr="0063436D">
        <w:rPr>
          <w:sz w:val="17"/>
          <w:szCs w:val="17"/>
          <w:lang w:val="fr-FR"/>
        </w:rPr>
        <w:t>action judiciaire</w:t>
      </w:r>
      <w:r w:rsidR="00462B59" w:rsidRPr="0063436D">
        <w:rPr>
          <w:sz w:val="17"/>
          <w:szCs w:val="17"/>
          <w:lang w:val="fr-FR"/>
        </w:rPr>
        <w:t>.</w:t>
      </w:r>
    </w:p>
    <w:p w:rsidR="00076F3F" w:rsidRPr="0063436D" w:rsidRDefault="00557131" w:rsidP="00557131">
      <w:pPr>
        <w:spacing w:after="120" w:line="240" w:lineRule="auto"/>
        <w:ind w:left="570" w:hanging="570"/>
        <w:jc w:val="both"/>
        <w:rPr>
          <w:sz w:val="17"/>
          <w:szCs w:val="17"/>
          <w:lang w:val="fr-FR"/>
        </w:rPr>
      </w:pPr>
      <w:r w:rsidRPr="0063436D">
        <w:rPr>
          <w:sz w:val="17"/>
          <w:szCs w:val="17"/>
          <w:lang w:val="fr-FR"/>
        </w:rPr>
        <w:t>R11.</w:t>
      </w:r>
      <w:r w:rsidR="00462B59" w:rsidRPr="0063436D">
        <w:rPr>
          <w:sz w:val="17"/>
          <w:szCs w:val="17"/>
          <w:lang w:val="fr-FR"/>
        </w:rPr>
        <w:tab/>
      </w:r>
      <w:r w:rsidRPr="0063436D">
        <w:rPr>
          <w:sz w:val="17"/>
          <w:szCs w:val="17"/>
          <w:lang w:val="fr-FR"/>
        </w:rPr>
        <w:t>Changement de nom du déposant ou du titulaire ou transfer</w:t>
      </w:r>
      <w:r w:rsidR="00A12F91" w:rsidRPr="0063436D">
        <w:rPr>
          <w:sz w:val="17"/>
          <w:szCs w:val="17"/>
          <w:lang w:val="fr-FR"/>
        </w:rPr>
        <w:t>t de titularité demandé (u</w:t>
      </w:r>
      <w:r w:rsidRPr="0063436D">
        <w:rPr>
          <w:sz w:val="17"/>
          <w:szCs w:val="17"/>
          <w:lang w:val="fr-FR"/>
        </w:rPr>
        <w:t>n changement du nom du déposant ou du titulaire, un transfert ou une cession a été demandé, ou une action judiciaire a été intentée en vue de changer la personne du déposant de la demande ou du titulaire du droit de propriété industrielle).</w:t>
      </w:r>
    </w:p>
    <w:p w:rsidR="00076F3F" w:rsidRPr="0063436D" w:rsidRDefault="00557131" w:rsidP="00557131">
      <w:pPr>
        <w:spacing w:after="120" w:line="240" w:lineRule="auto"/>
        <w:ind w:left="570" w:hanging="570"/>
        <w:jc w:val="both"/>
        <w:rPr>
          <w:sz w:val="17"/>
          <w:szCs w:val="17"/>
          <w:lang w:val="fr-FR"/>
        </w:rPr>
      </w:pPr>
      <w:r w:rsidRPr="0063436D">
        <w:rPr>
          <w:sz w:val="17"/>
          <w:szCs w:val="17"/>
          <w:lang w:val="fr-FR"/>
        </w:rPr>
        <w:t>R12*.</w:t>
      </w:r>
      <w:r w:rsidR="00462B59" w:rsidRPr="0063436D">
        <w:rPr>
          <w:sz w:val="17"/>
          <w:szCs w:val="17"/>
          <w:lang w:val="fr-FR"/>
        </w:rPr>
        <w:tab/>
        <w:t>Change</w:t>
      </w:r>
      <w:r w:rsidR="00A051EA" w:rsidRPr="0063436D">
        <w:rPr>
          <w:sz w:val="17"/>
          <w:szCs w:val="17"/>
          <w:lang w:val="fr-FR"/>
        </w:rPr>
        <w:t>ment de nom du déposant ou du titulaire ou transfert de titularité inscrit</w:t>
      </w:r>
      <w:r w:rsidR="00462B59" w:rsidRPr="0063436D">
        <w:rPr>
          <w:sz w:val="17"/>
          <w:szCs w:val="17"/>
          <w:lang w:val="fr-FR"/>
        </w:rPr>
        <w:t xml:space="preserve"> (</w:t>
      </w:r>
      <w:r w:rsidR="005F3FE6" w:rsidRPr="0063436D">
        <w:rPr>
          <w:sz w:val="17"/>
          <w:szCs w:val="17"/>
          <w:lang w:val="fr-FR"/>
        </w:rPr>
        <w:t>u</w:t>
      </w:r>
      <w:r w:rsidR="00A051EA" w:rsidRPr="0063436D">
        <w:rPr>
          <w:sz w:val="17"/>
          <w:szCs w:val="17"/>
          <w:lang w:val="fr-FR"/>
        </w:rPr>
        <w:t xml:space="preserve">n </w:t>
      </w:r>
      <w:r w:rsidR="00462B59" w:rsidRPr="0063436D">
        <w:rPr>
          <w:sz w:val="17"/>
          <w:szCs w:val="17"/>
          <w:lang w:val="fr-FR"/>
        </w:rPr>
        <w:t>change</w:t>
      </w:r>
      <w:r w:rsidR="00A051EA" w:rsidRPr="0063436D">
        <w:rPr>
          <w:sz w:val="17"/>
          <w:szCs w:val="17"/>
          <w:lang w:val="fr-FR"/>
        </w:rPr>
        <w:t>ment concernant le déposant ou le titulaire de la demande ou du droit de propriété in</w:t>
      </w:r>
      <w:r w:rsidR="00FF5BB0" w:rsidRPr="0063436D">
        <w:rPr>
          <w:sz w:val="17"/>
          <w:szCs w:val="17"/>
          <w:lang w:val="fr-FR"/>
        </w:rPr>
        <w:t>dustrielle</w:t>
      </w:r>
      <w:r w:rsidR="00A051EA" w:rsidRPr="0063436D">
        <w:rPr>
          <w:sz w:val="17"/>
          <w:szCs w:val="17"/>
          <w:lang w:val="fr-FR"/>
        </w:rPr>
        <w:t xml:space="preserve">, notamment un </w:t>
      </w:r>
      <w:r w:rsidR="00462B59" w:rsidRPr="0063436D">
        <w:rPr>
          <w:sz w:val="17"/>
          <w:szCs w:val="17"/>
          <w:lang w:val="fr-FR"/>
        </w:rPr>
        <w:t>change</w:t>
      </w:r>
      <w:r w:rsidR="00A051EA" w:rsidRPr="0063436D">
        <w:rPr>
          <w:sz w:val="17"/>
          <w:szCs w:val="17"/>
          <w:lang w:val="fr-FR"/>
        </w:rPr>
        <w:t>ment de nom ou de structure</w:t>
      </w:r>
      <w:r w:rsidR="00462B59" w:rsidRPr="0063436D">
        <w:rPr>
          <w:sz w:val="17"/>
          <w:szCs w:val="17"/>
          <w:lang w:val="fr-FR"/>
        </w:rPr>
        <w:t xml:space="preserve">, a </w:t>
      </w:r>
      <w:r w:rsidR="00A051EA" w:rsidRPr="0063436D">
        <w:rPr>
          <w:sz w:val="17"/>
          <w:szCs w:val="17"/>
          <w:lang w:val="fr-FR"/>
        </w:rPr>
        <w:t>été inscrit par l</w:t>
      </w:r>
      <w:r w:rsidR="0046773C" w:rsidRPr="0063436D">
        <w:rPr>
          <w:sz w:val="17"/>
          <w:szCs w:val="17"/>
          <w:lang w:val="fr-FR"/>
        </w:rPr>
        <w:t>’</w:t>
      </w:r>
      <w:r w:rsidR="00A051EA" w:rsidRPr="0063436D">
        <w:rPr>
          <w:sz w:val="17"/>
          <w:szCs w:val="17"/>
          <w:lang w:val="fr-FR"/>
        </w:rPr>
        <w:t>office de propriété industriel</w:t>
      </w:r>
      <w:r w:rsidR="00B66A4C" w:rsidRPr="0063436D">
        <w:rPr>
          <w:sz w:val="17"/>
          <w:szCs w:val="17"/>
          <w:lang w:val="fr-FR"/>
        </w:rPr>
        <w:t>le.  Il</w:t>
      </w:r>
      <w:r w:rsidRPr="0063436D">
        <w:rPr>
          <w:sz w:val="17"/>
          <w:szCs w:val="17"/>
          <w:lang w:val="fr-FR"/>
        </w:rPr>
        <w:t xml:space="preserve"> peut s</w:t>
      </w:r>
      <w:r w:rsidR="0046773C" w:rsidRPr="0063436D">
        <w:rPr>
          <w:sz w:val="17"/>
          <w:szCs w:val="17"/>
          <w:lang w:val="fr-FR"/>
        </w:rPr>
        <w:t>’</w:t>
      </w:r>
      <w:r w:rsidRPr="0063436D">
        <w:rPr>
          <w:sz w:val="17"/>
          <w:szCs w:val="17"/>
          <w:lang w:val="fr-FR"/>
        </w:rPr>
        <w:t>agir d</w:t>
      </w:r>
      <w:r w:rsidR="0046773C" w:rsidRPr="0063436D">
        <w:rPr>
          <w:sz w:val="17"/>
          <w:szCs w:val="17"/>
          <w:lang w:val="fr-FR"/>
        </w:rPr>
        <w:t>’</w:t>
      </w:r>
      <w:r w:rsidRPr="0063436D">
        <w:rPr>
          <w:sz w:val="17"/>
          <w:szCs w:val="17"/>
          <w:lang w:val="fr-FR"/>
        </w:rPr>
        <w:t>un changement de nom, d</w:t>
      </w:r>
      <w:r w:rsidR="0046773C" w:rsidRPr="0063436D">
        <w:rPr>
          <w:sz w:val="17"/>
          <w:szCs w:val="17"/>
          <w:lang w:val="fr-FR"/>
        </w:rPr>
        <w:t>’</w:t>
      </w:r>
      <w:r w:rsidRPr="0063436D">
        <w:rPr>
          <w:sz w:val="17"/>
          <w:szCs w:val="17"/>
          <w:lang w:val="fr-FR"/>
        </w:rPr>
        <w:t>un transfert, d</w:t>
      </w:r>
      <w:r w:rsidR="0046773C" w:rsidRPr="0063436D">
        <w:rPr>
          <w:sz w:val="17"/>
          <w:szCs w:val="17"/>
          <w:lang w:val="fr-FR"/>
        </w:rPr>
        <w:t>’</w:t>
      </w:r>
      <w:r w:rsidRPr="0063436D">
        <w:rPr>
          <w:sz w:val="17"/>
          <w:szCs w:val="17"/>
          <w:lang w:val="fr-FR"/>
        </w:rPr>
        <w:t>une cession ou d</w:t>
      </w:r>
      <w:r w:rsidR="0046773C" w:rsidRPr="0063436D">
        <w:rPr>
          <w:sz w:val="17"/>
          <w:szCs w:val="17"/>
          <w:lang w:val="fr-FR"/>
        </w:rPr>
        <w:t>’</w:t>
      </w:r>
      <w:r w:rsidRPr="0063436D">
        <w:rPr>
          <w:sz w:val="17"/>
          <w:szCs w:val="17"/>
          <w:lang w:val="fr-FR"/>
        </w:rPr>
        <w:t>une procédure juridiq</w:t>
      </w:r>
      <w:r w:rsidR="00B66A4C" w:rsidRPr="0063436D">
        <w:rPr>
          <w:sz w:val="17"/>
          <w:szCs w:val="17"/>
          <w:lang w:val="fr-FR"/>
        </w:rPr>
        <w:t>ue).  Ce</w:t>
      </w:r>
      <w:r w:rsidRPr="0063436D">
        <w:rPr>
          <w:sz w:val="17"/>
          <w:szCs w:val="17"/>
          <w:lang w:val="fr-FR"/>
        </w:rPr>
        <w:t>t événement détaillé est destiné à être utilisé par les offices de propriété industrielle qui ne sont pas en mesure d</w:t>
      </w:r>
      <w:r w:rsidR="0046773C" w:rsidRPr="0063436D">
        <w:rPr>
          <w:sz w:val="17"/>
          <w:szCs w:val="17"/>
          <w:lang w:val="fr-FR"/>
        </w:rPr>
        <w:t>’</w:t>
      </w:r>
      <w:r w:rsidRPr="0063436D">
        <w:rPr>
          <w:sz w:val="17"/>
          <w:szCs w:val="17"/>
          <w:lang w:val="fr-FR"/>
        </w:rPr>
        <w:t>établir de distinction entre les événements</w:t>
      </w:r>
      <w:r w:rsidR="007C78A5" w:rsidRPr="0063436D">
        <w:rPr>
          <w:sz w:val="17"/>
          <w:szCs w:val="17"/>
          <w:lang w:val="fr-FR"/>
        </w:rPr>
        <w:t> </w:t>
      </w:r>
      <w:r w:rsidRPr="0063436D">
        <w:rPr>
          <w:sz w:val="17"/>
          <w:szCs w:val="17"/>
          <w:lang w:val="fr-FR"/>
        </w:rPr>
        <w:t>R13 et R14.  Si une distinction est possible, l</w:t>
      </w:r>
      <w:r w:rsidR="0046773C" w:rsidRPr="0063436D">
        <w:rPr>
          <w:sz w:val="17"/>
          <w:szCs w:val="17"/>
          <w:lang w:val="fr-FR"/>
        </w:rPr>
        <w:t>’</w:t>
      </w:r>
      <w:r w:rsidRPr="0063436D">
        <w:rPr>
          <w:sz w:val="17"/>
          <w:szCs w:val="17"/>
          <w:lang w:val="fr-FR"/>
        </w:rPr>
        <w:t>utilisation des événements</w:t>
      </w:r>
      <w:r w:rsidR="007C78A5" w:rsidRPr="0063436D">
        <w:rPr>
          <w:sz w:val="17"/>
          <w:szCs w:val="17"/>
          <w:lang w:val="fr-FR"/>
        </w:rPr>
        <w:t> </w:t>
      </w:r>
      <w:r w:rsidRPr="0063436D">
        <w:rPr>
          <w:sz w:val="17"/>
          <w:szCs w:val="17"/>
          <w:lang w:val="fr-FR"/>
        </w:rPr>
        <w:t>R13 et R14 est fortement recommandée.</w:t>
      </w:r>
    </w:p>
    <w:p w:rsidR="00076F3F" w:rsidRPr="0063436D" w:rsidRDefault="00557131" w:rsidP="00557131">
      <w:pPr>
        <w:shd w:val="clear" w:color="auto" w:fill="FFFFFF"/>
        <w:spacing w:after="120" w:line="240" w:lineRule="auto"/>
        <w:ind w:left="567" w:hanging="567"/>
        <w:rPr>
          <w:rFonts w:eastAsia="Times New Roman"/>
          <w:sz w:val="17"/>
          <w:szCs w:val="17"/>
          <w:lang w:val="fr-FR" w:eastAsia="en-CA"/>
        </w:rPr>
      </w:pPr>
      <w:r w:rsidRPr="0063436D">
        <w:rPr>
          <w:rFonts w:eastAsia="Times New Roman"/>
          <w:sz w:val="17"/>
          <w:szCs w:val="17"/>
          <w:lang w:val="fr-FR" w:eastAsia="en-CA"/>
        </w:rPr>
        <w:t>R13*.</w:t>
      </w:r>
      <w:r w:rsidR="00462B59" w:rsidRPr="0063436D">
        <w:rPr>
          <w:rFonts w:eastAsia="Times New Roman"/>
          <w:sz w:val="17"/>
          <w:szCs w:val="17"/>
          <w:lang w:val="fr-FR" w:eastAsia="en-CA"/>
        </w:rPr>
        <w:t xml:space="preserve"> </w:t>
      </w:r>
      <w:r w:rsidR="00462B59" w:rsidRPr="0063436D">
        <w:rPr>
          <w:rFonts w:eastAsia="Times New Roman"/>
          <w:sz w:val="17"/>
          <w:szCs w:val="17"/>
          <w:lang w:val="fr-FR" w:eastAsia="en-CA"/>
        </w:rPr>
        <w:tab/>
      </w:r>
      <w:r w:rsidRPr="0063436D">
        <w:rPr>
          <w:rFonts w:eastAsia="Times New Roman"/>
          <w:sz w:val="17"/>
          <w:szCs w:val="17"/>
          <w:lang w:val="fr-FR" w:eastAsia="en-CA"/>
        </w:rPr>
        <w:t>Changement de nom du dép</w:t>
      </w:r>
      <w:r w:rsidR="00A12F91" w:rsidRPr="0063436D">
        <w:rPr>
          <w:rFonts w:eastAsia="Times New Roman"/>
          <w:sz w:val="17"/>
          <w:szCs w:val="17"/>
          <w:lang w:val="fr-FR" w:eastAsia="en-CA"/>
        </w:rPr>
        <w:t>osant ou du titulaire inscrit (u</w:t>
      </w:r>
      <w:r w:rsidRPr="0063436D">
        <w:rPr>
          <w:rFonts w:eastAsia="Times New Roman"/>
          <w:sz w:val="17"/>
          <w:szCs w:val="17"/>
          <w:lang w:val="fr-FR" w:eastAsia="en-CA"/>
        </w:rPr>
        <w:t>n changement de nom du déposant de la demande ou du titulaire du droit de propriété industrielle a été inscrit par l</w:t>
      </w:r>
      <w:r w:rsidR="0046773C" w:rsidRPr="0063436D">
        <w:rPr>
          <w:rFonts w:eastAsia="Times New Roman"/>
          <w:sz w:val="17"/>
          <w:szCs w:val="17"/>
          <w:lang w:val="fr-FR" w:eastAsia="en-CA"/>
        </w:rPr>
        <w:t>’</w:t>
      </w:r>
      <w:r w:rsidRPr="0063436D">
        <w:rPr>
          <w:rFonts w:eastAsia="Times New Roman"/>
          <w:sz w:val="17"/>
          <w:szCs w:val="17"/>
          <w:lang w:val="fr-FR" w:eastAsia="en-CA"/>
        </w:rPr>
        <w:t>office de la propriété industrielle).</w:t>
      </w:r>
    </w:p>
    <w:p w:rsidR="00076F3F" w:rsidRPr="0063436D" w:rsidRDefault="00557131" w:rsidP="00557131">
      <w:pPr>
        <w:shd w:val="clear" w:color="auto" w:fill="FFFFFF"/>
        <w:spacing w:after="120" w:line="240" w:lineRule="auto"/>
        <w:ind w:left="567" w:hanging="567"/>
        <w:rPr>
          <w:rFonts w:eastAsia="Times New Roman"/>
          <w:sz w:val="17"/>
          <w:szCs w:val="17"/>
          <w:lang w:val="fr-FR" w:eastAsia="en-CA"/>
        </w:rPr>
      </w:pPr>
      <w:r w:rsidRPr="0063436D">
        <w:rPr>
          <w:rFonts w:eastAsia="Times New Roman"/>
          <w:sz w:val="17"/>
          <w:szCs w:val="17"/>
          <w:lang w:val="fr-FR" w:eastAsia="en-CA"/>
        </w:rPr>
        <w:t>R14*.</w:t>
      </w:r>
      <w:r w:rsidR="00462B59" w:rsidRPr="0063436D">
        <w:rPr>
          <w:rFonts w:eastAsia="Times New Roman"/>
          <w:sz w:val="17"/>
          <w:szCs w:val="17"/>
          <w:lang w:val="fr-FR" w:eastAsia="en-CA"/>
        </w:rPr>
        <w:t xml:space="preserve"> </w:t>
      </w:r>
      <w:r w:rsidR="00462B59" w:rsidRPr="0063436D">
        <w:rPr>
          <w:rFonts w:eastAsia="Times New Roman"/>
          <w:sz w:val="17"/>
          <w:szCs w:val="17"/>
          <w:lang w:val="fr-FR" w:eastAsia="en-CA"/>
        </w:rPr>
        <w:tab/>
      </w:r>
      <w:r w:rsidR="00A12F91" w:rsidRPr="0063436D">
        <w:rPr>
          <w:rFonts w:eastAsia="Times New Roman"/>
          <w:sz w:val="17"/>
          <w:szCs w:val="17"/>
          <w:lang w:val="fr-FR" w:eastAsia="en-CA"/>
        </w:rPr>
        <w:t>Transfert inscrit (u</w:t>
      </w:r>
      <w:r w:rsidRPr="0063436D">
        <w:rPr>
          <w:rFonts w:eastAsia="Times New Roman"/>
          <w:sz w:val="17"/>
          <w:szCs w:val="17"/>
          <w:lang w:val="fr-FR" w:eastAsia="en-CA"/>
        </w:rPr>
        <w:t>n transfert de titularité, une cession ou une modification de la structure du déposant de la demande ou du titulaire du droit de propriété industrielle a été inscrit par l</w:t>
      </w:r>
      <w:r w:rsidR="0046773C" w:rsidRPr="0063436D">
        <w:rPr>
          <w:rFonts w:eastAsia="Times New Roman"/>
          <w:sz w:val="17"/>
          <w:szCs w:val="17"/>
          <w:lang w:val="fr-FR" w:eastAsia="en-CA"/>
        </w:rPr>
        <w:t>’</w:t>
      </w:r>
      <w:r w:rsidRPr="0063436D">
        <w:rPr>
          <w:rFonts w:eastAsia="Times New Roman"/>
          <w:sz w:val="17"/>
          <w:szCs w:val="17"/>
          <w:lang w:val="fr-FR" w:eastAsia="en-CA"/>
        </w:rPr>
        <w:t>office de propriété industrielle).</w:t>
      </w:r>
    </w:p>
    <w:p w:rsidR="00076F3F" w:rsidRPr="0063436D" w:rsidRDefault="00557131" w:rsidP="00557131">
      <w:pPr>
        <w:spacing w:after="120" w:line="240" w:lineRule="auto"/>
        <w:ind w:left="567" w:hanging="567"/>
        <w:jc w:val="both"/>
        <w:rPr>
          <w:sz w:val="17"/>
          <w:szCs w:val="17"/>
          <w:lang w:val="fr-FR"/>
        </w:rPr>
      </w:pPr>
      <w:r w:rsidRPr="0063436D">
        <w:rPr>
          <w:sz w:val="17"/>
          <w:szCs w:val="17"/>
          <w:lang w:val="fr-FR"/>
        </w:rPr>
        <w:t>R17*.</w:t>
      </w:r>
      <w:r w:rsidR="00462B59" w:rsidRPr="0063436D">
        <w:rPr>
          <w:sz w:val="17"/>
          <w:szCs w:val="17"/>
          <w:lang w:val="fr-FR"/>
        </w:rPr>
        <w:tab/>
      </w:r>
      <w:r w:rsidRPr="0063436D">
        <w:rPr>
          <w:sz w:val="17"/>
          <w:szCs w:val="17"/>
          <w:lang w:val="fr-FR"/>
        </w:rPr>
        <w:t>Changement con</w:t>
      </w:r>
      <w:r w:rsidR="00A12F91" w:rsidRPr="0063436D">
        <w:rPr>
          <w:sz w:val="17"/>
          <w:szCs w:val="17"/>
          <w:lang w:val="fr-FR"/>
        </w:rPr>
        <w:t>cernant le mandataire inscrit (u</w:t>
      </w:r>
      <w:r w:rsidRPr="0063436D">
        <w:rPr>
          <w:sz w:val="17"/>
          <w:szCs w:val="17"/>
          <w:lang w:val="fr-FR"/>
        </w:rPr>
        <w:t xml:space="preserve">n changement concernant le mandataire du déposant ou du titulaire, </w:t>
      </w:r>
      <w:r w:rsidR="0046773C" w:rsidRPr="0063436D">
        <w:rPr>
          <w:sz w:val="17"/>
          <w:szCs w:val="17"/>
          <w:lang w:val="fr-FR"/>
        </w:rPr>
        <w:t>y compris</w:t>
      </w:r>
      <w:r w:rsidRPr="0063436D">
        <w:rPr>
          <w:sz w:val="17"/>
          <w:szCs w:val="17"/>
          <w:lang w:val="fr-FR"/>
        </w:rPr>
        <w:t xml:space="preserve"> un changement de nom ou de structure, a été enregistré par l</w:t>
      </w:r>
      <w:r w:rsidR="0046773C" w:rsidRPr="0063436D">
        <w:rPr>
          <w:sz w:val="17"/>
          <w:szCs w:val="17"/>
          <w:lang w:val="fr-FR"/>
        </w:rPr>
        <w:t>’</w:t>
      </w:r>
      <w:r w:rsidRPr="0063436D">
        <w:rPr>
          <w:sz w:val="17"/>
          <w:szCs w:val="17"/>
          <w:lang w:val="fr-FR"/>
        </w:rPr>
        <w:t>office de propriété industrielle).</w:t>
      </w:r>
    </w:p>
    <w:p w:rsidR="00076F3F" w:rsidRPr="0063436D" w:rsidRDefault="00880A32" w:rsidP="00880A32">
      <w:pPr>
        <w:spacing w:after="120" w:line="240" w:lineRule="auto"/>
        <w:ind w:left="567" w:hanging="567"/>
        <w:jc w:val="both"/>
        <w:rPr>
          <w:sz w:val="17"/>
          <w:szCs w:val="17"/>
          <w:lang w:val="fr-FR"/>
        </w:rPr>
      </w:pPr>
      <w:r w:rsidRPr="0063436D">
        <w:rPr>
          <w:sz w:val="17"/>
          <w:szCs w:val="17"/>
          <w:lang w:val="fr-FR"/>
        </w:rPr>
        <w:t>R18*.</w:t>
      </w:r>
      <w:r w:rsidR="00462B59" w:rsidRPr="0063436D">
        <w:rPr>
          <w:sz w:val="17"/>
          <w:szCs w:val="17"/>
          <w:lang w:val="fr-FR"/>
        </w:rPr>
        <w:tab/>
      </w:r>
      <w:r w:rsidRPr="0063436D">
        <w:rPr>
          <w:sz w:val="17"/>
          <w:szCs w:val="17"/>
          <w:lang w:val="fr-FR"/>
        </w:rPr>
        <w:t>Modification des coo</w:t>
      </w:r>
      <w:r w:rsidR="00A12F91" w:rsidRPr="0063436D">
        <w:rPr>
          <w:sz w:val="17"/>
          <w:szCs w:val="17"/>
          <w:lang w:val="fr-FR"/>
        </w:rPr>
        <w:t>rdonnées des parties inscrite (u</w:t>
      </w:r>
      <w:r w:rsidRPr="0063436D">
        <w:rPr>
          <w:sz w:val="17"/>
          <w:szCs w:val="17"/>
          <w:lang w:val="fr-FR"/>
        </w:rPr>
        <w:t>ne modification des coordonnées d</w:t>
      </w:r>
      <w:r w:rsidR="0046773C" w:rsidRPr="0063436D">
        <w:rPr>
          <w:sz w:val="17"/>
          <w:szCs w:val="17"/>
          <w:lang w:val="fr-FR"/>
        </w:rPr>
        <w:t>’</w:t>
      </w:r>
      <w:r w:rsidRPr="0063436D">
        <w:rPr>
          <w:sz w:val="17"/>
          <w:szCs w:val="17"/>
          <w:lang w:val="fr-FR"/>
        </w:rPr>
        <w:t>une partie, telles que l</w:t>
      </w:r>
      <w:r w:rsidR="0046773C" w:rsidRPr="0063436D">
        <w:rPr>
          <w:sz w:val="17"/>
          <w:szCs w:val="17"/>
          <w:lang w:val="fr-FR"/>
        </w:rPr>
        <w:t>’</w:t>
      </w:r>
      <w:r w:rsidRPr="0063436D">
        <w:rPr>
          <w:sz w:val="17"/>
          <w:szCs w:val="17"/>
          <w:lang w:val="fr-FR"/>
        </w:rPr>
        <w:t>adresse électronique, l</w:t>
      </w:r>
      <w:r w:rsidR="0046773C" w:rsidRPr="0063436D">
        <w:rPr>
          <w:sz w:val="17"/>
          <w:szCs w:val="17"/>
          <w:lang w:val="fr-FR"/>
        </w:rPr>
        <w:t>’</w:t>
      </w:r>
      <w:r w:rsidRPr="0063436D">
        <w:rPr>
          <w:sz w:val="17"/>
          <w:szCs w:val="17"/>
          <w:lang w:val="fr-FR"/>
        </w:rPr>
        <w:t>adresse postale ou le numéro de téléphone, a été inscrite par l</w:t>
      </w:r>
      <w:r w:rsidR="0046773C" w:rsidRPr="0063436D">
        <w:rPr>
          <w:sz w:val="17"/>
          <w:szCs w:val="17"/>
          <w:lang w:val="fr-FR"/>
        </w:rPr>
        <w:t>’</w:t>
      </w:r>
      <w:r w:rsidRPr="0063436D">
        <w:rPr>
          <w:sz w:val="17"/>
          <w:szCs w:val="17"/>
          <w:lang w:val="fr-FR"/>
        </w:rPr>
        <w:t>office de propriété industrielle).</w:t>
      </w:r>
    </w:p>
    <w:p w:rsidR="00076F3F" w:rsidRPr="0063436D" w:rsidRDefault="00880A32" w:rsidP="00880A32">
      <w:pPr>
        <w:spacing w:after="200" w:line="240" w:lineRule="auto"/>
        <w:ind w:left="567" w:hanging="567"/>
        <w:jc w:val="both"/>
        <w:rPr>
          <w:sz w:val="17"/>
          <w:szCs w:val="17"/>
          <w:lang w:val="fr-FR"/>
        </w:rPr>
      </w:pPr>
      <w:r w:rsidRPr="0063436D">
        <w:rPr>
          <w:sz w:val="17"/>
          <w:szCs w:val="17"/>
          <w:lang w:val="fr-FR"/>
        </w:rPr>
        <w:t>R19.</w:t>
      </w:r>
      <w:r w:rsidR="00462B59" w:rsidRPr="0063436D">
        <w:rPr>
          <w:sz w:val="17"/>
          <w:szCs w:val="17"/>
          <w:lang w:val="fr-FR"/>
        </w:rPr>
        <w:tab/>
      </w:r>
      <w:r w:rsidRPr="0063436D">
        <w:rPr>
          <w:sz w:val="17"/>
          <w:szCs w:val="17"/>
          <w:lang w:val="fr-FR"/>
        </w:rPr>
        <w:t>Demande de modification des données c</w:t>
      </w:r>
      <w:r w:rsidR="00243F30">
        <w:rPr>
          <w:sz w:val="17"/>
          <w:szCs w:val="17"/>
          <w:lang w:val="fr-FR"/>
        </w:rPr>
        <w:t>oncernant les parties rejetée (u</w:t>
      </w:r>
      <w:r w:rsidRPr="0063436D">
        <w:rPr>
          <w:sz w:val="17"/>
          <w:szCs w:val="17"/>
          <w:lang w:val="fr-FR"/>
        </w:rPr>
        <w:t>ne demande de modification des données concernant les parties a été déclarée irrecevable, a été rejetée ou a été retirée).</w:t>
      </w:r>
    </w:p>
    <w:p w:rsidR="00076F3F" w:rsidRPr="0063436D" w:rsidRDefault="00880A32" w:rsidP="00880A32">
      <w:pPr>
        <w:spacing w:after="120" w:line="240" w:lineRule="auto"/>
        <w:ind w:left="562" w:hanging="562"/>
        <w:jc w:val="both"/>
        <w:rPr>
          <w:sz w:val="17"/>
          <w:szCs w:val="17"/>
          <w:lang w:val="fr-FR"/>
        </w:rPr>
      </w:pPr>
      <w:bookmarkStart w:id="52" w:name="Scatdesc"/>
      <w:r w:rsidRPr="0063436D">
        <w:rPr>
          <w:b/>
          <w:sz w:val="17"/>
          <w:szCs w:val="17"/>
          <w:lang w:val="fr-FR"/>
        </w:rPr>
        <w:t>S.</w:t>
      </w:r>
      <w:r w:rsidRPr="0063436D">
        <w:rPr>
          <w:sz w:val="17"/>
          <w:szCs w:val="17"/>
          <w:lang w:val="fr-FR"/>
        </w:rPr>
        <w:tab/>
      </w:r>
      <w:r w:rsidRPr="0063436D">
        <w:rPr>
          <w:b/>
          <w:sz w:val="17"/>
          <w:szCs w:val="17"/>
          <w:lang w:val="fr-FR"/>
        </w:rPr>
        <w:t>Informations concernant les licences</w:t>
      </w:r>
      <w:r w:rsidR="0046773C" w:rsidRPr="0063436D">
        <w:rPr>
          <w:b/>
          <w:sz w:val="17"/>
          <w:szCs w:val="17"/>
          <w:lang w:val="fr-FR"/>
        </w:rPr>
        <w:t> :</w:t>
      </w:r>
      <w:r w:rsidR="00243F30">
        <w:rPr>
          <w:sz w:val="17"/>
          <w:szCs w:val="17"/>
          <w:lang w:val="fr-FR"/>
        </w:rPr>
        <w:t xml:space="preserve"> c</w:t>
      </w:r>
      <w:r w:rsidRPr="0063436D">
        <w:rPr>
          <w:sz w:val="17"/>
          <w:szCs w:val="17"/>
          <w:lang w:val="fr-FR"/>
        </w:rPr>
        <w:t>ette catégorie regroupe les événements liés à l</w:t>
      </w:r>
      <w:r w:rsidR="0046773C" w:rsidRPr="0063436D">
        <w:rPr>
          <w:sz w:val="17"/>
          <w:szCs w:val="17"/>
          <w:lang w:val="fr-FR"/>
        </w:rPr>
        <w:t>’</w:t>
      </w:r>
      <w:r w:rsidRPr="0063436D">
        <w:rPr>
          <w:sz w:val="17"/>
          <w:szCs w:val="17"/>
          <w:lang w:val="fr-FR"/>
        </w:rPr>
        <w:t>inscription par l</w:t>
      </w:r>
      <w:r w:rsidR="0046773C" w:rsidRPr="0063436D">
        <w:rPr>
          <w:sz w:val="17"/>
          <w:szCs w:val="17"/>
          <w:lang w:val="fr-FR"/>
        </w:rPr>
        <w:t>’</w:t>
      </w:r>
      <w:r w:rsidRPr="0063436D">
        <w:rPr>
          <w:sz w:val="17"/>
          <w:szCs w:val="17"/>
          <w:lang w:val="fr-FR"/>
        </w:rPr>
        <w:t>office de propriété industrielle d</w:t>
      </w:r>
      <w:r w:rsidR="0046773C" w:rsidRPr="0063436D">
        <w:rPr>
          <w:sz w:val="17"/>
          <w:szCs w:val="17"/>
          <w:lang w:val="fr-FR"/>
        </w:rPr>
        <w:t>’</w:t>
      </w:r>
      <w:r w:rsidRPr="0063436D">
        <w:rPr>
          <w:sz w:val="17"/>
          <w:szCs w:val="17"/>
          <w:lang w:val="fr-FR"/>
        </w:rPr>
        <w:t>informations relatives aux licences et aux modifications apportées à ces inscriptio</w:t>
      </w:r>
      <w:r w:rsidR="00B66A4C" w:rsidRPr="0063436D">
        <w:rPr>
          <w:sz w:val="17"/>
          <w:szCs w:val="17"/>
          <w:lang w:val="fr-FR"/>
        </w:rPr>
        <w:t>ns.  El</w:t>
      </w:r>
      <w:r w:rsidRPr="0063436D">
        <w:rPr>
          <w:sz w:val="17"/>
          <w:szCs w:val="17"/>
          <w:lang w:val="fr-FR"/>
        </w:rPr>
        <w:t>le englobe par exemple l</w:t>
      </w:r>
      <w:r w:rsidR="0046773C" w:rsidRPr="0063436D">
        <w:rPr>
          <w:sz w:val="17"/>
          <w:szCs w:val="17"/>
          <w:lang w:val="fr-FR"/>
        </w:rPr>
        <w:t>’</w:t>
      </w:r>
      <w:r w:rsidRPr="0063436D">
        <w:rPr>
          <w:sz w:val="17"/>
          <w:szCs w:val="17"/>
          <w:lang w:val="fr-FR"/>
        </w:rPr>
        <w:t>inscription par l</w:t>
      </w:r>
      <w:r w:rsidR="0046773C" w:rsidRPr="0063436D">
        <w:rPr>
          <w:sz w:val="17"/>
          <w:szCs w:val="17"/>
          <w:lang w:val="fr-FR"/>
        </w:rPr>
        <w:t>’</w:t>
      </w:r>
      <w:r w:rsidRPr="0063436D">
        <w:rPr>
          <w:sz w:val="17"/>
          <w:szCs w:val="17"/>
          <w:lang w:val="fr-FR"/>
        </w:rPr>
        <w:t>office de la propriété industrielle du fait qu</w:t>
      </w:r>
      <w:r w:rsidR="0046773C" w:rsidRPr="0063436D">
        <w:rPr>
          <w:sz w:val="17"/>
          <w:szCs w:val="17"/>
          <w:lang w:val="fr-FR"/>
        </w:rPr>
        <w:t>’</w:t>
      </w:r>
      <w:r w:rsidRPr="0063436D">
        <w:rPr>
          <w:sz w:val="17"/>
          <w:szCs w:val="17"/>
          <w:lang w:val="fr-FR"/>
        </w:rPr>
        <w:t>une licence, un nantissement ou une sûreté réelle a été conclu, modifié, annulé ou cé</w:t>
      </w:r>
      <w:bookmarkEnd w:id="52"/>
      <w:r w:rsidR="00B66A4C" w:rsidRPr="0063436D">
        <w:rPr>
          <w:sz w:val="17"/>
          <w:szCs w:val="17"/>
          <w:lang w:val="fr-FR"/>
        </w:rPr>
        <w:t>dé.  Le</w:t>
      </w:r>
      <w:r w:rsidRPr="0063436D">
        <w:rPr>
          <w:sz w:val="17"/>
          <w:szCs w:val="17"/>
          <w:lang w:val="fr-FR"/>
        </w:rPr>
        <w:t>s événements relevant de cette catégorie peuvent survenir à tout stade du traitement.</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S10.</w:t>
      </w:r>
      <w:r w:rsidR="00462B59" w:rsidRPr="0063436D">
        <w:rPr>
          <w:sz w:val="17"/>
          <w:szCs w:val="17"/>
          <w:lang w:val="fr-FR"/>
        </w:rPr>
        <w:tab/>
      </w:r>
      <w:r w:rsidR="00455DC3" w:rsidRPr="0063436D">
        <w:rPr>
          <w:b/>
          <w:sz w:val="17"/>
          <w:szCs w:val="17"/>
          <w:lang w:val="fr-FR"/>
        </w:rPr>
        <w:t>In</w:t>
      </w:r>
      <w:r w:rsidR="00462B59" w:rsidRPr="0063436D">
        <w:rPr>
          <w:b/>
          <w:sz w:val="17"/>
          <w:szCs w:val="17"/>
          <w:lang w:val="fr-FR"/>
        </w:rPr>
        <w:t>formation</w:t>
      </w:r>
      <w:r w:rsidR="00455DC3" w:rsidRPr="0063436D">
        <w:rPr>
          <w:b/>
          <w:sz w:val="17"/>
          <w:szCs w:val="17"/>
          <w:lang w:val="fr-FR"/>
        </w:rPr>
        <w:t>s</w:t>
      </w:r>
      <w:r w:rsidR="00462B59" w:rsidRPr="0063436D">
        <w:rPr>
          <w:b/>
          <w:sz w:val="17"/>
          <w:szCs w:val="17"/>
          <w:lang w:val="fr-FR"/>
        </w:rPr>
        <w:t xml:space="preserve"> co</w:t>
      </w:r>
      <w:r w:rsidR="00455DC3" w:rsidRPr="0063436D">
        <w:rPr>
          <w:b/>
          <w:sz w:val="17"/>
          <w:szCs w:val="17"/>
          <w:lang w:val="fr-FR"/>
        </w:rPr>
        <w:t>ncernant les licences inscrites</w:t>
      </w:r>
      <w:r w:rsidR="0046773C" w:rsidRPr="0063436D">
        <w:rPr>
          <w:b/>
          <w:sz w:val="17"/>
          <w:szCs w:val="17"/>
          <w:lang w:val="fr-FR"/>
        </w:rPr>
        <w:t> :</w:t>
      </w:r>
      <w:r w:rsidR="00462B59" w:rsidRPr="0063436D">
        <w:rPr>
          <w:sz w:val="17"/>
          <w:szCs w:val="17"/>
          <w:lang w:val="fr-FR"/>
        </w:rPr>
        <w:t xml:space="preserve"> </w:t>
      </w:r>
      <w:r w:rsidR="00243F30">
        <w:rPr>
          <w:sz w:val="17"/>
          <w:szCs w:val="17"/>
          <w:lang w:val="fr-FR"/>
        </w:rPr>
        <w:t>d</w:t>
      </w:r>
      <w:r w:rsidR="00E238C3" w:rsidRPr="0063436D">
        <w:rPr>
          <w:sz w:val="17"/>
          <w:szCs w:val="17"/>
          <w:lang w:val="fr-FR"/>
        </w:rPr>
        <w:t>es</w:t>
      </w:r>
      <w:r w:rsidR="00462B59" w:rsidRPr="0063436D">
        <w:rPr>
          <w:sz w:val="17"/>
          <w:szCs w:val="17"/>
          <w:lang w:val="fr-FR"/>
        </w:rPr>
        <w:t xml:space="preserve"> information</w:t>
      </w:r>
      <w:r w:rsidR="00E238C3" w:rsidRPr="0063436D">
        <w:rPr>
          <w:sz w:val="17"/>
          <w:szCs w:val="17"/>
          <w:lang w:val="fr-FR"/>
        </w:rPr>
        <w:t>s</w:t>
      </w:r>
      <w:r w:rsidR="00462B59" w:rsidRPr="0063436D">
        <w:rPr>
          <w:sz w:val="17"/>
          <w:szCs w:val="17"/>
          <w:lang w:val="fr-FR"/>
        </w:rPr>
        <w:t xml:space="preserve"> </w:t>
      </w:r>
      <w:r w:rsidR="00E238C3" w:rsidRPr="0063436D">
        <w:rPr>
          <w:sz w:val="17"/>
          <w:szCs w:val="17"/>
          <w:lang w:val="fr-FR"/>
        </w:rPr>
        <w:t xml:space="preserve">relatives </w:t>
      </w:r>
      <w:r w:rsidR="00462B59" w:rsidRPr="0063436D">
        <w:rPr>
          <w:sz w:val="17"/>
          <w:szCs w:val="17"/>
          <w:lang w:val="fr-FR"/>
        </w:rPr>
        <w:t>a</w:t>
      </w:r>
      <w:r w:rsidR="00E238C3" w:rsidRPr="0063436D">
        <w:rPr>
          <w:sz w:val="17"/>
          <w:szCs w:val="17"/>
          <w:lang w:val="fr-FR"/>
        </w:rPr>
        <w:t>ux licences ont été inscrites par l</w:t>
      </w:r>
      <w:r w:rsidR="0046773C" w:rsidRPr="0063436D">
        <w:rPr>
          <w:sz w:val="17"/>
          <w:szCs w:val="17"/>
          <w:lang w:val="fr-FR"/>
        </w:rPr>
        <w:t>’</w:t>
      </w:r>
      <w:r w:rsidR="00E238C3" w:rsidRPr="0063436D">
        <w:rPr>
          <w:sz w:val="17"/>
          <w:szCs w:val="17"/>
          <w:lang w:val="fr-FR"/>
        </w:rPr>
        <w:t>office de propriété industriel</w:t>
      </w:r>
      <w:r w:rsidR="00B66A4C" w:rsidRPr="0063436D">
        <w:rPr>
          <w:sz w:val="17"/>
          <w:szCs w:val="17"/>
          <w:lang w:val="fr-FR"/>
        </w:rPr>
        <w:t>le.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de l</w:t>
      </w:r>
      <w:r w:rsidR="0046773C" w:rsidRPr="0063436D">
        <w:rPr>
          <w:sz w:val="17"/>
          <w:szCs w:val="17"/>
          <w:lang w:val="fr-FR"/>
        </w:rPr>
        <w:t>’</w:t>
      </w:r>
      <w:r w:rsidRPr="0063436D">
        <w:rPr>
          <w:sz w:val="17"/>
          <w:szCs w:val="17"/>
          <w:lang w:val="fr-FR"/>
        </w:rPr>
        <w:t>inscription par l</w:t>
      </w:r>
      <w:r w:rsidR="0046773C" w:rsidRPr="0063436D">
        <w:rPr>
          <w:sz w:val="17"/>
          <w:szCs w:val="17"/>
          <w:lang w:val="fr-FR"/>
        </w:rPr>
        <w:t>’</w:t>
      </w:r>
      <w:r w:rsidRPr="0063436D">
        <w:rPr>
          <w:sz w:val="17"/>
          <w:szCs w:val="17"/>
          <w:lang w:val="fr-FR"/>
        </w:rPr>
        <w:t>office de propriété industrielle d</w:t>
      </w:r>
      <w:r w:rsidR="0046773C" w:rsidRPr="0063436D">
        <w:rPr>
          <w:sz w:val="17"/>
          <w:szCs w:val="17"/>
          <w:lang w:val="fr-FR"/>
        </w:rPr>
        <w:t>’</w:t>
      </w:r>
      <w:r w:rsidRPr="0063436D">
        <w:rPr>
          <w:sz w:val="17"/>
          <w:szCs w:val="17"/>
          <w:lang w:val="fr-FR"/>
        </w:rPr>
        <w:t>un contrat de licence entre un titulaire de droits de propriété industrielle et une autre partie ou de toute modification, radiation ou cession à cet égard.</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S11*.</w:t>
      </w:r>
      <w:r w:rsidR="00462B59" w:rsidRPr="0063436D">
        <w:rPr>
          <w:sz w:val="17"/>
          <w:szCs w:val="17"/>
          <w:lang w:val="fr-FR"/>
        </w:rPr>
        <w:tab/>
      </w:r>
      <w:r w:rsidR="00243F30">
        <w:rPr>
          <w:sz w:val="17"/>
          <w:szCs w:val="17"/>
          <w:lang w:val="fr-FR"/>
        </w:rPr>
        <w:t>Licence volontaire inscrite (u</w:t>
      </w:r>
      <w:r w:rsidRPr="0063436D">
        <w:rPr>
          <w:sz w:val="17"/>
          <w:szCs w:val="17"/>
          <w:lang w:val="fr-FR"/>
        </w:rPr>
        <w:t>n contrat de licence volontaire, exclusive ou non, entre le déposant ou le titulaire et une autre partie a été inscrit).</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S12*.</w:t>
      </w:r>
      <w:r w:rsidR="00462B59" w:rsidRPr="0063436D">
        <w:rPr>
          <w:sz w:val="17"/>
          <w:szCs w:val="17"/>
          <w:lang w:val="fr-FR"/>
        </w:rPr>
        <w:tab/>
      </w:r>
      <w:r w:rsidRPr="0063436D">
        <w:rPr>
          <w:sz w:val="17"/>
          <w:szCs w:val="17"/>
          <w:lang w:val="fr-FR"/>
        </w:rPr>
        <w:t>Inscription d</w:t>
      </w:r>
      <w:r w:rsidR="00243F30">
        <w:rPr>
          <w:sz w:val="17"/>
          <w:szCs w:val="17"/>
          <w:lang w:val="fr-FR"/>
        </w:rPr>
        <w:t>e licence volontaire modifiée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licence volontaire a été modifiée).</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S13*.</w:t>
      </w:r>
      <w:r w:rsidR="00462B59" w:rsidRPr="0063436D">
        <w:rPr>
          <w:sz w:val="17"/>
          <w:szCs w:val="17"/>
          <w:lang w:val="fr-FR"/>
        </w:rPr>
        <w:tab/>
      </w:r>
      <w:r w:rsidRPr="0063436D">
        <w:rPr>
          <w:sz w:val="17"/>
          <w:szCs w:val="17"/>
          <w:lang w:val="fr-FR"/>
        </w:rPr>
        <w:t>Inscription</w:t>
      </w:r>
      <w:r w:rsidR="00243F30">
        <w:rPr>
          <w:sz w:val="17"/>
          <w:szCs w:val="17"/>
          <w:lang w:val="fr-FR"/>
        </w:rPr>
        <w:t xml:space="preserve"> de licence volontaire radiée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licence volontaire a été radiée).</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S14*.</w:t>
      </w:r>
      <w:r w:rsidR="00462B59" w:rsidRPr="0063436D">
        <w:rPr>
          <w:sz w:val="17"/>
          <w:szCs w:val="17"/>
          <w:lang w:val="fr-FR"/>
        </w:rPr>
        <w:tab/>
      </w:r>
      <w:r w:rsidRPr="0063436D">
        <w:rPr>
          <w:sz w:val="17"/>
          <w:szCs w:val="17"/>
          <w:lang w:val="fr-FR"/>
        </w:rPr>
        <w:t xml:space="preserve">Licence volontaire exclusive </w:t>
      </w:r>
      <w:r w:rsidR="00243F30">
        <w:rPr>
          <w:sz w:val="17"/>
          <w:szCs w:val="17"/>
          <w:lang w:val="fr-FR"/>
        </w:rPr>
        <w:t>inscrite (u</w:t>
      </w:r>
      <w:r w:rsidRPr="0063436D">
        <w:rPr>
          <w:sz w:val="17"/>
          <w:szCs w:val="17"/>
          <w:lang w:val="fr-FR"/>
        </w:rPr>
        <w:t>n contrat de licence volontaire exclusive entre le déposant ou le titulaire et une autre partie a été inscrit).</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lastRenderedPageBreak/>
        <w:t>S15*.</w:t>
      </w:r>
      <w:r w:rsidR="00462B59" w:rsidRPr="0063436D">
        <w:rPr>
          <w:sz w:val="17"/>
          <w:szCs w:val="17"/>
          <w:lang w:val="fr-FR"/>
        </w:rPr>
        <w:tab/>
      </w:r>
      <w:r w:rsidRPr="0063436D">
        <w:rPr>
          <w:sz w:val="17"/>
          <w:szCs w:val="17"/>
          <w:lang w:val="fr-FR"/>
        </w:rPr>
        <w:t>Inscription d</w:t>
      </w:r>
      <w:r w:rsidR="0046773C" w:rsidRPr="0063436D">
        <w:rPr>
          <w:sz w:val="17"/>
          <w:szCs w:val="17"/>
          <w:lang w:val="fr-FR"/>
        </w:rPr>
        <w:t>’</w:t>
      </w:r>
      <w:r w:rsidRPr="0063436D">
        <w:rPr>
          <w:sz w:val="17"/>
          <w:szCs w:val="17"/>
          <w:lang w:val="fr-FR"/>
        </w:rPr>
        <w:t xml:space="preserve">une licence </w:t>
      </w:r>
      <w:r w:rsidR="00243F30">
        <w:rPr>
          <w:sz w:val="17"/>
          <w:szCs w:val="17"/>
          <w:lang w:val="fr-FR"/>
        </w:rPr>
        <w:t>volontaire exclusive modifiée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licence volontaire exclusive a été modifiée).</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S16*.</w:t>
      </w:r>
      <w:r w:rsidR="00462B59" w:rsidRPr="0063436D">
        <w:rPr>
          <w:sz w:val="17"/>
          <w:szCs w:val="17"/>
          <w:lang w:val="fr-FR"/>
        </w:rPr>
        <w:tab/>
      </w:r>
      <w:r w:rsidRPr="0063436D">
        <w:rPr>
          <w:sz w:val="17"/>
          <w:szCs w:val="17"/>
          <w:lang w:val="fr-FR"/>
        </w:rPr>
        <w:t>Inscription d</w:t>
      </w:r>
      <w:r w:rsidR="0046773C" w:rsidRPr="0063436D">
        <w:rPr>
          <w:sz w:val="17"/>
          <w:szCs w:val="17"/>
          <w:lang w:val="fr-FR"/>
        </w:rPr>
        <w:t>’</w:t>
      </w:r>
      <w:r w:rsidRPr="0063436D">
        <w:rPr>
          <w:sz w:val="17"/>
          <w:szCs w:val="17"/>
          <w:lang w:val="fr-FR"/>
        </w:rPr>
        <w:t>une licenc</w:t>
      </w:r>
      <w:r w:rsidR="00243F30">
        <w:rPr>
          <w:sz w:val="17"/>
          <w:szCs w:val="17"/>
          <w:lang w:val="fr-FR"/>
        </w:rPr>
        <w:t>e volontaire exclusive radiée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licence volontaire exclusive a été radiée).</w:t>
      </w:r>
    </w:p>
    <w:p w:rsidR="00076F3F" w:rsidRPr="0063436D" w:rsidRDefault="00880A32" w:rsidP="00880A32">
      <w:pPr>
        <w:shd w:val="clear" w:color="auto" w:fill="FFFFFF"/>
        <w:spacing w:after="120" w:line="240" w:lineRule="auto"/>
        <w:ind w:left="562" w:hanging="562"/>
        <w:jc w:val="both"/>
        <w:rPr>
          <w:sz w:val="17"/>
          <w:szCs w:val="17"/>
          <w:lang w:val="fr-FR"/>
        </w:rPr>
      </w:pPr>
      <w:r w:rsidRPr="0063436D">
        <w:rPr>
          <w:sz w:val="17"/>
          <w:szCs w:val="17"/>
          <w:lang w:val="fr-FR"/>
        </w:rPr>
        <w:t>S17*.</w:t>
      </w:r>
      <w:r w:rsidR="00462B59" w:rsidRPr="0063436D">
        <w:rPr>
          <w:sz w:val="17"/>
          <w:szCs w:val="17"/>
          <w:lang w:val="fr-FR"/>
        </w:rPr>
        <w:tab/>
      </w:r>
      <w:r w:rsidRPr="0063436D">
        <w:rPr>
          <w:sz w:val="17"/>
          <w:szCs w:val="17"/>
          <w:lang w:val="fr-FR"/>
        </w:rPr>
        <w:t>Licence volo</w:t>
      </w:r>
      <w:r w:rsidR="00243F30">
        <w:rPr>
          <w:sz w:val="17"/>
          <w:szCs w:val="17"/>
          <w:lang w:val="fr-FR"/>
        </w:rPr>
        <w:t>ntaire non exclusive inscrite (u</w:t>
      </w:r>
      <w:r w:rsidRPr="0063436D">
        <w:rPr>
          <w:sz w:val="17"/>
          <w:szCs w:val="17"/>
          <w:lang w:val="fr-FR"/>
        </w:rPr>
        <w:t>n contrat de licence volontaire non exclusive entre le déposant ou le titulaire et une autre partie a été inscrit).</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S18*.</w:t>
      </w:r>
      <w:r w:rsidR="00462B59" w:rsidRPr="0063436D">
        <w:rPr>
          <w:sz w:val="17"/>
          <w:szCs w:val="17"/>
          <w:lang w:val="fr-FR"/>
        </w:rPr>
        <w:tab/>
      </w:r>
      <w:r w:rsidRPr="0063436D">
        <w:rPr>
          <w:sz w:val="17"/>
          <w:szCs w:val="17"/>
          <w:lang w:val="fr-FR"/>
        </w:rPr>
        <w:t>Inscription d</w:t>
      </w:r>
      <w:r w:rsidR="0046773C" w:rsidRPr="0063436D">
        <w:rPr>
          <w:sz w:val="17"/>
          <w:szCs w:val="17"/>
          <w:lang w:val="fr-FR"/>
        </w:rPr>
        <w:t>’</w:t>
      </w:r>
      <w:r w:rsidRPr="0063436D">
        <w:rPr>
          <w:sz w:val="17"/>
          <w:szCs w:val="17"/>
          <w:lang w:val="fr-FR"/>
        </w:rPr>
        <w:t xml:space="preserve">une licence non </w:t>
      </w:r>
      <w:r w:rsidR="00243F30">
        <w:rPr>
          <w:sz w:val="17"/>
          <w:szCs w:val="17"/>
          <w:lang w:val="fr-FR"/>
        </w:rPr>
        <w:t>volontaire exclusive modifiée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licence volontaire non exclusive a été modifiée).</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S19*.</w:t>
      </w:r>
      <w:r w:rsidR="00462B59" w:rsidRPr="0063436D">
        <w:rPr>
          <w:sz w:val="17"/>
          <w:szCs w:val="17"/>
          <w:lang w:val="fr-FR"/>
        </w:rPr>
        <w:tab/>
      </w:r>
      <w:r w:rsidRPr="0063436D">
        <w:rPr>
          <w:sz w:val="17"/>
          <w:szCs w:val="17"/>
          <w:lang w:val="fr-FR"/>
        </w:rPr>
        <w:t>Inscription d</w:t>
      </w:r>
      <w:r w:rsidR="0046773C" w:rsidRPr="0063436D">
        <w:rPr>
          <w:sz w:val="17"/>
          <w:szCs w:val="17"/>
          <w:lang w:val="fr-FR"/>
        </w:rPr>
        <w:t>’</w:t>
      </w:r>
      <w:r w:rsidRPr="0063436D">
        <w:rPr>
          <w:sz w:val="17"/>
          <w:szCs w:val="17"/>
          <w:lang w:val="fr-FR"/>
        </w:rPr>
        <w:t>une licence vo</w:t>
      </w:r>
      <w:r w:rsidR="00243F30">
        <w:rPr>
          <w:sz w:val="17"/>
          <w:szCs w:val="17"/>
          <w:lang w:val="fr-FR"/>
        </w:rPr>
        <w:t>lontaire non exclusive radiée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licence volontaire non exclusive a été radiée).</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S20*.</w:t>
      </w:r>
      <w:r w:rsidR="00462B59" w:rsidRPr="0063436D">
        <w:rPr>
          <w:sz w:val="17"/>
          <w:szCs w:val="17"/>
          <w:lang w:val="fr-FR"/>
        </w:rPr>
        <w:tab/>
      </w:r>
      <w:r w:rsidR="00243F30">
        <w:rPr>
          <w:sz w:val="17"/>
          <w:szCs w:val="17"/>
          <w:lang w:val="fr-FR"/>
        </w:rPr>
        <w:t>Sûreté réelle inscrite (u</w:t>
      </w:r>
      <w:r w:rsidRPr="0063436D">
        <w:rPr>
          <w:sz w:val="17"/>
          <w:szCs w:val="17"/>
          <w:lang w:val="fr-FR"/>
        </w:rPr>
        <w:t>ne sûreté réelle, un nantissement ou une hypothèque entre le déposant ou le titulaire et une autre partie a été inscrit).</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S21*.</w:t>
      </w:r>
      <w:r w:rsidR="00462B59" w:rsidRPr="0063436D">
        <w:rPr>
          <w:sz w:val="17"/>
          <w:szCs w:val="17"/>
          <w:lang w:val="fr-FR"/>
        </w:rPr>
        <w:tab/>
      </w:r>
      <w:r w:rsidRPr="0063436D">
        <w:rPr>
          <w:sz w:val="17"/>
          <w:szCs w:val="17"/>
          <w:lang w:val="fr-FR"/>
        </w:rPr>
        <w:t>Inscript</w:t>
      </w:r>
      <w:r w:rsidR="00243F30">
        <w:rPr>
          <w:sz w:val="17"/>
          <w:szCs w:val="17"/>
          <w:lang w:val="fr-FR"/>
        </w:rPr>
        <w:t>ion de sûreté réelle modifiée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sûreté réelle, d</w:t>
      </w:r>
      <w:r w:rsidR="0046773C" w:rsidRPr="0063436D">
        <w:rPr>
          <w:sz w:val="17"/>
          <w:szCs w:val="17"/>
          <w:lang w:val="fr-FR"/>
        </w:rPr>
        <w:t>’</w:t>
      </w:r>
      <w:r w:rsidRPr="0063436D">
        <w:rPr>
          <w:sz w:val="17"/>
          <w:szCs w:val="17"/>
          <w:lang w:val="fr-FR"/>
        </w:rPr>
        <w:t>un nantissement ou d</w:t>
      </w:r>
      <w:r w:rsidR="0046773C" w:rsidRPr="0063436D">
        <w:rPr>
          <w:sz w:val="17"/>
          <w:szCs w:val="17"/>
          <w:lang w:val="fr-FR"/>
        </w:rPr>
        <w:t>’</w:t>
      </w:r>
      <w:r w:rsidRPr="0063436D">
        <w:rPr>
          <w:sz w:val="17"/>
          <w:szCs w:val="17"/>
          <w:lang w:val="fr-FR"/>
        </w:rPr>
        <w:t>une hypothèque a été modifiée).</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S22*.</w:t>
      </w:r>
      <w:r w:rsidR="00462B59" w:rsidRPr="0063436D">
        <w:rPr>
          <w:sz w:val="17"/>
          <w:szCs w:val="17"/>
          <w:lang w:val="fr-FR"/>
        </w:rPr>
        <w:tab/>
      </w:r>
      <w:r w:rsidRPr="0063436D">
        <w:rPr>
          <w:sz w:val="17"/>
          <w:szCs w:val="17"/>
          <w:lang w:val="fr-FR"/>
        </w:rPr>
        <w:t>Inscri</w:t>
      </w:r>
      <w:r w:rsidR="00243F30">
        <w:rPr>
          <w:sz w:val="17"/>
          <w:szCs w:val="17"/>
          <w:lang w:val="fr-FR"/>
        </w:rPr>
        <w:t>ption de sûreté réelle radiée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sûreté réelle, d</w:t>
      </w:r>
      <w:r w:rsidR="0046773C" w:rsidRPr="0063436D">
        <w:rPr>
          <w:sz w:val="17"/>
          <w:szCs w:val="17"/>
          <w:lang w:val="fr-FR"/>
        </w:rPr>
        <w:t>’</w:t>
      </w:r>
      <w:r w:rsidRPr="0063436D">
        <w:rPr>
          <w:sz w:val="17"/>
          <w:szCs w:val="17"/>
          <w:lang w:val="fr-FR"/>
        </w:rPr>
        <w:t>un nantissement ou d</w:t>
      </w:r>
      <w:r w:rsidR="0046773C" w:rsidRPr="0063436D">
        <w:rPr>
          <w:sz w:val="17"/>
          <w:szCs w:val="17"/>
          <w:lang w:val="fr-FR"/>
        </w:rPr>
        <w:t>’</w:t>
      </w:r>
      <w:r w:rsidRPr="0063436D">
        <w:rPr>
          <w:sz w:val="17"/>
          <w:szCs w:val="17"/>
          <w:lang w:val="fr-FR"/>
        </w:rPr>
        <w:t>une hypothèque a été radiée).</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S23*.</w:t>
      </w:r>
      <w:r w:rsidR="00462B59" w:rsidRPr="0063436D">
        <w:rPr>
          <w:sz w:val="17"/>
          <w:szCs w:val="17"/>
          <w:lang w:val="fr-FR"/>
        </w:rPr>
        <w:tab/>
      </w:r>
      <w:r w:rsidR="00243F30">
        <w:rPr>
          <w:sz w:val="17"/>
          <w:szCs w:val="17"/>
          <w:lang w:val="fr-FR"/>
        </w:rPr>
        <w:t>Licence obligatoire inscrite (u</w:t>
      </w:r>
      <w:r w:rsidRPr="0063436D">
        <w:rPr>
          <w:sz w:val="17"/>
          <w:szCs w:val="17"/>
          <w:lang w:val="fr-FR"/>
        </w:rPr>
        <w:t>ne licence obligatoire a été inscrite à la suite de l</w:t>
      </w:r>
      <w:r w:rsidR="0046773C" w:rsidRPr="0063436D">
        <w:rPr>
          <w:sz w:val="17"/>
          <w:szCs w:val="17"/>
          <w:lang w:val="fr-FR"/>
        </w:rPr>
        <w:t>’</w:t>
      </w:r>
      <w:r w:rsidRPr="0063436D">
        <w:rPr>
          <w:sz w:val="17"/>
          <w:szCs w:val="17"/>
          <w:lang w:val="fr-FR"/>
        </w:rPr>
        <w:t>octroi d</w:t>
      </w:r>
      <w:r w:rsidR="0046773C" w:rsidRPr="0063436D">
        <w:rPr>
          <w:sz w:val="17"/>
          <w:szCs w:val="17"/>
          <w:lang w:val="fr-FR"/>
        </w:rPr>
        <w:t>’</w:t>
      </w:r>
      <w:r w:rsidRPr="0063436D">
        <w:rPr>
          <w:sz w:val="17"/>
          <w:szCs w:val="17"/>
          <w:lang w:val="fr-FR"/>
        </w:rPr>
        <w:t>une licence par l</w:t>
      </w:r>
      <w:r w:rsidR="0046773C" w:rsidRPr="0063436D">
        <w:rPr>
          <w:sz w:val="17"/>
          <w:szCs w:val="17"/>
          <w:lang w:val="fr-FR"/>
        </w:rPr>
        <w:t>’</w:t>
      </w:r>
      <w:r w:rsidRPr="0063436D">
        <w:rPr>
          <w:sz w:val="17"/>
          <w:szCs w:val="17"/>
          <w:lang w:val="fr-FR"/>
        </w:rPr>
        <w:t>office de propriété industrielle pour permettre à un tiers de produire, d</w:t>
      </w:r>
      <w:r w:rsidR="0046773C" w:rsidRPr="0063436D">
        <w:rPr>
          <w:sz w:val="17"/>
          <w:szCs w:val="17"/>
          <w:lang w:val="fr-FR"/>
        </w:rPr>
        <w:t>’</w:t>
      </w:r>
      <w:r w:rsidRPr="0063436D">
        <w:rPr>
          <w:sz w:val="17"/>
          <w:szCs w:val="17"/>
          <w:lang w:val="fr-FR"/>
        </w:rPr>
        <w:t>utiliser ou d</w:t>
      </w:r>
      <w:r w:rsidR="0046773C" w:rsidRPr="0063436D">
        <w:rPr>
          <w:sz w:val="17"/>
          <w:szCs w:val="17"/>
          <w:lang w:val="fr-FR"/>
        </w:rPr>
        <w:t>’</w:t>
      </w:r>
      <w:r w:rsidRPr="0063436D">
        <w:rPr>
          <w:sz w:val="17"/>
          <w:szCs w:val="17"/>
          <w:lang w:val="fr-FR"/>
        </w:rPr>
        <w:t>importer le produit ou procédé protégé sans le consentement du déposant ou du titulaire du droit de propriété industrielle).</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S24*.</w:t>
      </w:r>
      <w:r w:rsidR="00462B59" w:rsidRPr="0063436D">
        <w:rPr>
          <w:sz w:val="17"/>
          <w:szCs w:val="17"/>
          <w:lang w:val="fr-FR"/>
        </w:rPr>
        <w:tab/>
      </w:r>
      <w:r w:rsidRPr="0063436D">
        <w:rPr>
          <w:sz w:val="17"/>
          <w:szCs w:val="17"/>
          <w:lang w:val="fr-FR"/>
        </w:rPr>
        <w:t>Inscription de la</w:t>
      </w:r>
      <w:r w:rsidR="00243F30">
        <w:rPr>
          <w:sz w:val="17"/>
          <w:szCs w:val="17"/>
          <w:lang w:val="fr-FR"/>
        </w:rPr>
        <w:t xml:space="preserve"> licence obligatoire modifiée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licence obligatoire a été modifiée).</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S25*.</w:t>
      </w:r>
      <w:r w:rsidR="00462B59" w:rsidRPr="0063436D">
        <w:rPr>
          <w:sz w:val="17"/>
          <w:szCs w:val="17"/>
          <w:lang w:val="fr-FR"/>
        </w:rPr>
        <w:tab/>
      </w:r>
      <w:r w:rsidRPr="0063436D">
        <w:rPr>
          <w:sz w:val="17"/>
          <w:szCs w:val="17"/>
          <w:lang w:val="fr-FR"/>
        </w:rPr>
        <w:t>Inscription d</w:t>
      </w:r>
      <w:r w:rsidR="0046773C" w:rsidRPr="0063436D">
        <w:rPr>
          <w:sz w:val="17"/>
          <w:szCs w:val="17"/>
          <w:lang w:val="fr-FR"/>
        </w:rPr>
        <w:t>’</w:t>
      </w:r>
      <w:r w:rsidRPr="0063436D">
        <w:rPr>
          <w:sz w:val="17"/>
          <w:szCs w:val="17"/>
          <w:lang w:val="fr-FR"/>
        </w:rPr>
        <w:t>u</w:t>
      </w:r>
      <w:r w:rsidR="00243F30">
        <w:rPr>
          <w:sz w:val="17"/>
          <w:szCs w:val="17"/>
          <w:lang w:val="fr-FR"/>
        </w:rPr>
        <w:t>ne licence obligatoire radiée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licence obligatoire a été radiée).</w:t>
      </w:r>
    </w:p>
    <w:p w:rsidR="00076F3F" w:rsidRPr="0063436D" w:rsidRDefault="00880A32" w:rsidP="00880A32">
      <w:pPr>
        <w:spacing w:after="120" w:line="240" w:lineRule="auto"/>
        <w:ind w:left="562" w:hanging="562"/>
        <w:jc w:val="both"/>
        <w:rPr>
          <w:sz w:val="17"/>
          <w:szCs w:val="17"/>
          <w:lang w:val="fr-FR"/>
        </w:rPr>
      </w:pPr>
      <w:r w:rsidRPr="0063436D">
        <w:rPr>
          <w:sz w:val="17"/>
          <w:szCs w:val="17"/>
          <w:lang w:val="fr-FR"/>
        </w:rPr>
        <w:t>S26*.</w:t>
      </w:r>
      <w:r w:rsidR="00462B59" w:rsidRPr="0063436D">
        <w:rPr>
          <w:sz w:val="17"/>
          <w:szCs w:val="17"/>
          <w:lang w:val="fr-FR"/>
        </w:rPr>
        <w:tab/>
      </w:r>
      <w:r w:rsidR="00866186" w:rsidRPr="0063436D">
        <w:rPr>
          <w:sz w:val="17"/>
          <w:szCs w:val="17"/>
          <w:lang w:val="fr-FR"/>
        </w:rPr>
        <w:t>Disponibilité ou offre de licence par un déposant ou un titulaire inscrite</w:t>
      </w:r>
      <w:r w:rsidR="00462B59" w:rsidRPr="0063436D">
        <w:rPr>
          <w:sz w:val="17"/>
          <w:szCs w:val="17"/>
          <w:lang w:val="fr-FR"/>
        </w:rPr>
        <w:t xml:space="preserve"> (</w:t>
      </w:r>
      <w:r w:rsidR="00243F30">
        <w:rPr>
          <w:sz w:val="17"/>
          <w:szCs w:val="17"/>
          <w:lang w:val="fr-FR"/>
        </w:rPr>
        <w:t>l</w:t>
      </w:r>
      <w:r w:rsidR="00866186" w:rsidRPr="0063436D">
        <w:rPr>
          <w:sz w:val="17"/>
          <w:szCs w:val="17"/>
          <w:lang w:val="fr-FR"/>
        </w:rPr>
        <w:t xml:space="preserve">a disponibilité ou </w:t>
      </w:r>
      <w:r w:rsidR="00FE0D9C" w:rsidRPr="0063436D">
        <w:rPr>
          <w:sz w:val="17"/>
          <w:szCs w:val="17"/>
          <w:lang w:val="fr-FR"/>
        </w:rPr>
        <w:t>l</w:t>
      </w:r>
      <w:r w:rsidR="0046773C" w:rsidRPr="0063436D">
        <w:rPr>
          <w:sz w:val="17"/>
          <w:szCs w:val="17"/>
          <w:lang w:val="fr-FR"/>
        </w:rPr>
        <w:t>’</w:t>
      </w:r>
      <w:r w:rsidR="0061188E" w:rsidRPr="0063436D">
        <w:rPr>
          <w:sz w:val="17"/>
          <w:szCs w:val="17"/>
          <w:lang w:val="fr-FR"/>
        </w:rPr>
        <w:t>o</w:t>
      </w:r>
      <w:r w:rsidR="00866186" w:rsidRPr="0063436D">
        <w:rPr>
          <w:sz w:val="17"/>
          <w:szCs w:val="17"/>
          <w:lang w:val="fr-FR"/>
        </w:rPr>
        <w:t xml:space="preserve">ffre faite par le déposant ou le titulaire du droit de propriété industrielle de concéder </w:t>
      </w:r>
      <w:r w:rsidR="00596D64" w:rsidRPr="0063436D">
        <w:rPr>
          <w:sz w:val="17"/>
          <w:szCs w:val="17"/>
          <w:lang w:val="fr-FR"/>
        </w:rPr>
        <w:t>de manière obligatoire ou non ses droits sous licence à des tiers, par exe</w:t>
      </w:r>
      <w:r w:rsidR="00462B59" w:rsidRPr="0063436D">
        <w:rPr>
          <w:sz w:val="17"/>
          <w:szCs w:val="17"/>
          <w:lang w:val="fr-FR"/>
        </w:rPr>
        <w:t xml:space="preserve">mple </w:t>
      </w:r>
      <w:r w:rsidR="0061188E" w:rsidRPr="0063436D">
        <w:rPr>
          <w:sz w:val="17"/>
          <w:szCs w:val="17"/>
          <w:lang w:val="fr-FR"/>
        </w:rPr>
        <w:t>une expression d</w:t>
      </w:r>
      <w:r w:rsidR="0046773C" w:rsidRPr="0063436D">
        <w:rPr>
          <w:sz w:val="17"/>
          <w:szCs w:val="17"/>
          <w:lang w:val="fr-FR"/>
        </w:rPr>
        <w:t>’</w:t>
      </w:r>
      <w:r w:rsidR="0061188E" w:rsidRPr="0063436D">
        <w:rPr>
          <w:sz w:val="17"/>
          <w:szCs w:val="17"/>
          <w:lang w:val="fr-FR"/>
        </w:rPr>
        <w:t>intérêt ou de volonté de concéder une licence</w:t>
      </w:r>
      <w:r w:rsidR="00596D64" w:rsidRPr="0063436D">
        <w:rPr>
          <w:sz w:val="17"/>
          <w:szCs w:val="17"/>
          <w:lang w:val="fr-FR"/>
        </w:rPr>
        <w:t>, a été inscrite</w:t>
      </w:r>
      <w:r w:rsidR="00462B59" w:rsidRPr="0063436D">
        <w:rPr>
          <w:sz w:val="17"/>
          <w:szCs w:val="17"/>
          <w:lang w:val="fr-FR"/>
        </w:rPr>
        <w:t>)</w:t>
      </w:r>
      <w:r w:rsidR="0061188E" w:rsidRPr="0063436D">
        <w:rPr>
          <w:sz w:val="17"/>
          <w:szCs w:val="17"/>
          <w:lang w:val="fr-FR"/>
        </w:rPr>
        <w:t>.</w:t>
      </w:r>
    </w:p>
    <w:p w:rsidR="00076F3F" w:rsidRPr="0063436D" w:rsidRDefault="00462B59" w:rsidP="00462B59">
      <w:pPr>
        <w:spacing w:after="120" w:line="240" w:lineRule="auto"/>
        <w:ind w:left="562" w:hanging="562"/>
        <w:jc w:val="both"/>
        <w:rPr>
          <w:sz w:val="17"/>
          <w:szCs w:val="17"/>
          <w:lang w:val="fr-FR"/>
        </w:rPr>
      </w:pPr>
      <w:r w:rsidRPr="0063436D">
        <w:rPr>
          <w:sz w:val="17"/>
          <w:szCs w:val="17"/>
          <w:lang w:val="fr-FR"/>
        </w:rPr>
        <w:t>S27*.</w:t>
      </w:r>
      <w:r w:rsidRPr="0063436D">
        <w:rPr>
          <w:sz w:val="17"/>
          <w:szCs w:val="17"/>
          <w:lang w:val="fr-FR"/>
        </w:rPr>
        <w:tab/>
      </w:r>
      <w:r w:rsidR="00596D64" w:rsidRPr="0063436D">
        <w:rPr>
          <w:sz w:val="17"/>
          <w:szCs w:val="17"/>
          <w:lang w:val="fr-FR"/>
        </w:rPr>
        <w:t>Inscription de la disponibilité ou de l</w:t>
      </w:r>
      <w:r w:rsidR="0046773C" w:rsidRPr="0063436D">
        <w:rPr>
          <w:sz w:val="17"/>
          <w:szCs w:val="17"/>
          <w:lang w:val="fr-FR"/>
        </w:rPr>
        <w:t>’</w:t>
      </w:r>
      <w:r w:rsidR="00596D64" w:rsidRPr="0063436D">
        <w:rPr>
          <w:sz w:val="17"/>
          <w:szCs w:val="17"/>
          <w:lang w:val="fr-FR"/>
        </w:rPr>
        <w:t xml:space="preserve">offre de </w:t>
      </w:r>
      <w:r w:rsidRPr="0063436D">
        <w:rPr>
          <w:sz w:val="17"/>
          <w:szCs w:val="17"/>
          <w:lang w:val="fr-FR"/>
        </w:rPr>
        <w:t>licen</w:t>
      </w:r>
      <w:r w:rsidR="00596D64" w:rsidRPr="0063436D">
        <w:rPr>
          <w:sz w:val="17"/>
          <w:szCs w:val="17"/>
          <w:lang w:val="fr-FR"/>
        </w:rPr>
        <w:t xml:space="preserve">ce par le déposant ou le titulaire radié </w:t>
      </w:r>
      <w:r w:rsidRPr="0063436D">
        <w:rPr>
          <w:sz w:val="17"/>
          <w:szCs w:val="17"/>
          <w:lang w:val="fr-FR"/>
        </w:rPr>
        <w:t>(</w:t>
      </w:r>
      <w:r w:rsidR="00243F30">
        <w:rPr>
          <w:sz w:val="17"/>
          <w:szCs w:val="17"/>
          <w:lang w:val="fr-FR"/>
        </w:rPr>
        <w:t>l</w:t>
      </w:r>
      <w:r w:rsidR="0046773C" w:rsidRPr="0063436D">
        <w:rPr>
          <w:sz w:val="17"/>
          <w:szCs w:val="17"/>
          <w:lang w:val="fr-FR"/>
        </w:rPr>
        <w:t>’</w:t>
      </w:r>
      <w:r w:rsidR="00596D64" w:rsidRPr="0063436D">
        <w:rPr>
          <w:sz w:val="17"/>
          <w:szCs w:val="17"/>
          <w:lang w:val="fr-FR"/>
        </w:rPr>
        <w:t>inscription de la disponibilité ou de l</w:t>
      </w:r>
      <w:r w:rsidR="0046773C" w:rsidRPr="0063436D">
        <w:rPr>
          <w:sz w:val="17"/>
          <w:szCs w:val="17"/>
          <w:lang w:val="fr-FR"/>
        </w:rPr>
        <w:t>’</w:t>
      </w:r>
      <w:r w:rsidR="00596D64" w:rsidRPr="0063436D">
        <w:rPr>
          <w:sz w:val="17"/>
          <w:szCs w:val="17"/>
          <w:lang w:val="fr-FR"/>
        </w:rPr>
        <w:t xml:space="preserve">offre de licence par le déposant ou le titulaire du droit de propriété </w:t>
      </w:r>
      <w:r w:rsidR="00130D7A" w:rsidRPr="0063436D">
        <w:rPr>
          <w:sz w:val="17"/>
          <w:szCs w:val="17"/>
          <w:lang w:val="fr-FR"/>
        </w:rPr>
        <w:t>(licence de droit par exemple) a été radiée</w:t>
      </w:r>
      <w:r w:rsidRPr="0063436D">
        <w:rPr>
          <w:sz w:val="17"/>
          <w:szCs w:val="17"/>
          <w:lang w:val="fr-FR"/>
        </w:rPr>
        <w:t>)</w:t>
      </w:r>
      <w:r w:rsidR="00596D64" w:rsidRPr="0063436D">
        <w:rPr>
          <w:sz w:val="17"/>
          <w:szCs w:val="17"/>
          <w:lang w:val="fr-FR"/>
        </w:rPr>
        <w:t>.</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S28*.</w:t>
      </w:r>
      <w:r w:rsidR="00462B59" w:rsidRPr="0063436D">
        <w:rPr>
          <w:sz w:val="17"/>
          <w:szCs w:val="17"/>
          <w:lang w:val="fr-FR"/>
        </w:rPr>
        <w:tab/>
      </w:r>
      <w:r w:rsidR="00243F30">
        <w:rPr>
          <w:sz w:val="17"/>
          <w:szCs w:val="17"/>
          <w:lang w:val="fr-FR"/>
        </w:rPr>
        <w:t>Contrat de redevances inscrit (u</w:t>
      </w:r>
      <w:r w:rsidRPr="0063436D">
        <w:rPr>
          <w:sz w:val="17"/>
          <w:szCs w:val="17"/>
          <w:lang w:val="fr-FR"/>
        </w:rPr>
        <w:t>n contrat de redevances entre le déposant ou le titulaire et une autre partie a été inscrit).</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S29*.</w:t>
      </w:r>
      <w:r w:rsidR="00462B59" w:rsidRPr="0063436D">
        <w:rPr>
          <w:sz w:val="17"/>
          <w:szCs w:val="17"/>
          <w:lang w:val="fr-FR"/>
        </w:rPr>
        <w:tab/>
      </w:r>
      <w:r w:rsidRPr="0063436D">
        <w:rPr>
          <w:sz w:val="17"/>
          <w:szCs w:val="17"/>
          <w:lang w:val="fr-FR"/>
        </w:rPr>
        <w:t>Inscription d</w:t>
      </w:r>
      <w:r w:rsidR="0046773C" w:rsidRPr="0063436D">
        <w:rPr>
          <w:sz w:val="17"/>
          <w:szCs w:val="17"/>
          <w:lang w:val="fr-FR"/>
        </w:rPr>
        <w:t>’</w:t>
      </w:r>
      <w:r w:rsidRPr="0063436D">
        <w:rPr>
          <w:sz w:val="17"/>
          <w:szCs w:val="17"/>
          <w:lang w:val="fr-FR"/>
        </w:rPr>
        <w:t>un contrat de redevances modifiée (</w:t>
      </w:r>
      <w:r w:rsidR="00243F30">
        <w:rPr>
          <w:sz w:val="17"/>
          <w:szCs w:val="17"/>
          <w:lang w:val="fr-FR"/>
        </w:rPr>
        <w:t>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 contrat de redevances a été modifiée).</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S30*.</w:t>
      </w:r>
      <w:r w:rsidR="00462B59" w:rsidRPr="0063436D">
        <w:rPr>
          <w:sz w:val="17"/>
          <w:szCs w:val="17"/>
          <w:lang w:val="fr-FR"/>
        </w:rPr>
        <w:tab/>
      </w:r>
      <w:r w:rsidRPr="0063436D">
        <w:rPr>
          <w:sz w:val="17"/>
          <w:szCs w:val="17"/>
          <w:lang w:val="fr-FR"/>
        </w:rPr>
        <w:t>Inscription d</w:t>
      </w:r>
      <w:r w:rsidR="0046773C" w:rsidRPr="0063436D">
        <w:rPr>
          <w:sz w:val="17"/>
          <w:szCs w:val="17"/>
          <w:lang w:val="fr-FR"/>
        </w:rPr>
        <w:t>’</w:t>
      </w:r>
      <w:r w:rsidRPr="0063436D">
        <w:rPr>
          <w:sz w:val="17"/>
          <w:szCs w:val="17"/>
          <w:lang w:val="fr-FR"/>
        </w:rPr>
        <w:t>un</w:t>
      </w:r>
      <w:r w:rsidR="00243F30">
        <w:rPr>
          <w:sz w:val="17"/>
          <w:szCs w:val="17"/>
          <w:lang w:val="fr-FR"/>
        </w:rPr>
        <w:t xml:space="preserve"> contrat de redevances radiée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 contrat de redevances a été radiée).</w:t>
      </w:r>
    </w:p>
    <w:p w:rsidR="0046773C" w:rsidRPr="0063436D" w:rsidRDefault="00EC4A1D" w:rsidP="00EC4A1D">
      <w:pPr>
        <w:spacing w:after="120" w:line="240" w:lineRule="auto"/>
        <w:ind w:left="562" w:hanging="562"/>
        <w:jc w:val="both"/>
        <w:rPr>
          <w:sz w:val="17"/>
          <w:szCs w:val="17"/>
          <w:lang w:val="fr-FR"/>
        </w:rPr>
      </w:pPr>
      <w:r w:rsidRPr="0063436D">
        <w:rPr>
          <w:sz w:val="17"/>
          <w:szCs w:val="17"/>
          <w:lang w:val="fr-FR"/>
        </w:rPr>
        <w:t>S31*.</w:t>
      </w:r>
      <w:r w:rsidR="00462B59" w:rsidRPr="0063436D">
        <w:rPr>
          <w:sz w:val="17"/>
          <w:szCs w:val="17"/>
          <w:lang w:val="fr-FR"/>
        </w:rPr>
        <w:tab/>
      </w:r>
      <w:r w:rsidRPr="0063436D">
        <w:rPr>
          <w:sz w:val="17"/>
          <w:szCs w:val="17"/>
          <w:lang w:val="fr-FR"/>
        </w:rPr>
        <w:t>Sous</w:t>
      </w:r>
      <w:r w:rsidR="0046773C" w:rsidRPr="0063436D">
        <w:rPr>
          <w:sz w:val="17"/>
          <w:szCs w:val="17"/>
          <w:lang w:val="fr-FR"/>
        </w:rPr>
        <w:t>-</w:t>
      </w:r>
      <w:r w:rsidRPr="0063436D">
        <w:rPr>
          <w:sz w:val="17"/>
          <w:szCs w:val="17"/>
          <w:lang w:val="fr-FR"/>
        </w:rPr>
        <w:t>licence inscrite (</w:t>
      </w:r>
      <w:r w:rsidR="005F3FE6" w:rsidRPr="0063436D">
        <w:rPr>
          <w:sz w:val="17"/>
          <w:szCs w:val="17"/>
          <w:lang w:val="fr-FR"/>
        </w:rPr>
        <w:t>u</w:t>
      </w:r>
      <w:r w:rsidRPr="0063436D">
        <w:rPr>
          <w:sz w:val="17"/>
          <w:szCs w:val="17"/>
          <w:lang w:val="fr-FR"/>
        </w:rPr>
        <w:t>ne sous</w:t>
      </w:r>
      <w:r w:rsidR="0046773C" w:rsidRPr="0063436D">
        <w:rPr>
          <w:sz w:val="17"/>
          <w:szCs w:val="17"/>
          <w:lang w:val="fr-FR"/>
        </w:rPr>
        <w:t>-</w:t>
      </w:r>
      <w:r w:rsidRPr="0063436D">
        <w:rPr>
          <w:sz w:val="17"/>
          <w:szCs w:val="17"/>
          <w:lang w:val="fr-FR"/>
        </w:rPr>
        <w:t>licence entre un titulaire de licence et un preneur de sous</w:t>
      </w:r>
      <w:r w:rsidR="0046773C" w:rsidRPr="0063436D">
        <w:rPr>
          <w:sz w:val="17"/>
          <w:szCs w:val="17"/>
          <w:lang w:val="fr-FR"/>
        </w:rPr>
        <w:t>-</w:t>
      </w:r>
      <w:r w:rsidRPr="0063436D">
        <w:rPr>
          <w:sz w:val="17"/>
          <w:szCs w:val="17"/>
          <w:lang w:val="fr-FR"/>
        </w:rPr>
        <w:t>licence a été inscrite).</w:t>
      </w:r>
    </w:p>
    <w:p w:rsidR="0046773C" w:rsidRPr="0063436D" w:rsidRDefault="00EC4A1D" w:rsidP="00EC4A1D">
      <w:pPr>
        <w:spacing w:after="120" w:line="240" w:lineRule="auto"/>
        <w:ind w:left="562" w:hanging="562"/>
        <w:jc w:val="both"/>
        <w:rPr>
          <w:sz w:val="17"/>
          <w:szCs w:val="17"/>
          <w:lang w:val="fr-FR"/>
        </w:rPr>
      </w:pPr>
      <w:r w:rsidRPr="0063436D">
        <w:rPr>
          <w:sz w:val="17"/>
          <w:szCs w:val="17"/>
          <w:lang w:val="fr-FR"/>
        </w:rPr>
        <w:t>S32*.</w:t>
      </w:r>
      <w:r w:rsidR="00462B59" w:rsidRPr="0063436D">
        <w:rPr>
          <w:sz w:val="17"/>
          <w:szCs w:val="17"/>
          <w:lang w:val="fr-FR"/>
        </w:rPr>
        <w:tab/>
      </w:r>
      <w:r w:rsidRPr="0063436D">
        <w:rPr>
          <w:sz w:val="17"/>
          <w:szCs w:val="17"/>
          <w:lang w:val="fr-FR"/>
        </w:rPr>
        <w:t>Inscription de sous</w:t>
      </w:r>
      <w:r w:rsidR="0046773C" w:rsidRPr="0063436D">
        <w:rPr>
          <w:sz w:val="17"/>
          <w:szCs w:val="17"/>
          <w:lang w:val="fr-FR"/>
        </w:rPr>
        <w:t>-</w:t>
      </w:r>
      <w:r w:rsidR="00243F30">
        <w:rPr>
          <w:sz w:val="17"/>
          <w:szCs w:val="17"/>
          <w:lang w:val="fr-FR"/>
        </w:rPr>
        <w:t>licence modifiée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sous</w:t>
      </w:r>
      <w:r w:rsidR="0046773C" w:rsidRPr="0063436D">
        <w:rPr>
          <w:sz w:val="17"/>
          <w:szCs w:val="17"/>
          <w:lang w:val="fr-FR"/>
        </w:rPr>
        <w:t>-</w:t>
      </w:r>
      <w:r w:rsidRPr="0063436D">
        <w:rPr>
          <w:sz w:val="17"/>
          <w:szCs w:val="17"/>
          <w:lang w:val="fr-FR"/>
        </w:rPr>
        <w:t>licence a été modifiée).</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S33*.</w:t>
      </w:r>
      <w:r w:rsidR="00462B59" w:rsidRPr="0063436D">
        <w:rPr>
          <w:sz w:val="17"/>
          <w:szCs w:val="17"/>
          <w:lang w:val="fr-FR"/>
        </w:rPr>
        <w:tab/>
      </w:r>
      <w:r w:rsidRPr="0063436D">
        <w:rPr>
          <w:sz w:val="17"/>
          <w:szCs w:val="17"/>
          <w:lang w:val="fr-FR"/>
        </w:rPr>
        <w:t>Inscription de sous</w:t>
      </w:r>
      <w:r w:rsidR="0046773C" w:rsidRPr="0063436D">
        <w:rPr>
          <w:sz w:val="17"/>
          <w:szCs w:val="17"/>
          <w:lang w:val="fr-FR"/>
        </w:rPr>
        <w:t>-</w:t>
      </w:r>
      <w:r w:rsidR="00243F30">
        <w:rPr>
          <w:sz w:val="17"/>
          <w:szCs w:val="17"/>
          <w:lang w:val="fr-FR"/>
        </w:rPr>
        <w:t>licence radiée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sous</w:t>
      </w:r>
      <w:r w:rsidR="0046773C" w:rsidRPr="0063436D">
        <w:rPr>
          <w:sz w:val="17"/>
          <w:szCs w:val="17"/>
          <w:lang w:val="fr-FR"/>
        </w:rPr>
        <w:t>-</w:t>
      </w:r>
      <w:r w:rsidRPr="0063436D">
        <w:rPr>
          <w:sz w:val="17"/>
          <w:szCs w:val="17"/>
          <w:lang w:val="fr-FR"/>
        </w:rPr>
        <w:t>licence a été radiée).</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S34*.</w:t>
      </w:r>
      <w:r w:rsidR="00462B59" w:rsidRPr="0063436D">
        <w:rPr>
          <w:sz w:val="17"/>
          <w:szCs w:val="17"/>
          <w:lang w:val="fr-FR"/>
        </w:rPr>
        <w:tab/>
      </w:r>
      <w:r w:rsidR="00243F30">
        <w:rPr>
          <w:sz w:val="17"/>
          <w:szCs w:val="17"/>
          <w:lang w:val="fr-FR"/>
        </w:rPr>
        <w:t>Concession inscrite (u</w:t>
      </w:r>
      <w:r w:rsidRPr="0063436D">
        <w:rPr>
          <w:sz w:val="17"/>
          <w:szCs w:val="17"/>
          <w:lang w:val="fr-FR"/>
        </w:rPr>
        <w:t>ne concession a été inscrite).</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 xml:space="preserve">S35*. </w:t>
      </w:r>
      <w:r w:rsidRPr="0063436D">
        <w:rPr>
          <w:sz w:val="17"/>
          <w:szCs w:val="17"/>
          <w:lang w:val="fr-FR"/>
        </w:rPr>
        <w:tab/>
        <w:t>Inscr</w:t>
      </w:r>
      <w:r w:rsidR="00243F30">
        <w:rPr>
          <w:sz w:val="17"/>
          <w:szCs w:val="17"/>
          <w:lang w:val="fr-FR"/>
        </w:rPr>
        <w:t>iption de concession modifiée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concession a été modifiée).</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S36*.</w:t>
      </w:r>
      <w:r w:rsidR="00462B59" w:rsidRPr="0063436D">
        <w:rPr>
          <w:sz w:val="17"/>
          <w:szCs w:val="17"/>
          <w:lang w:val="fr-FR"/>
        </w:rPr>
        <w:tab/>
      </w:r>
      <w:r w:rsidRPr="0063436D">
        <w:rPr>
          <w:sz w:val="17"/>
          <w:szCs w:val="17"/>
          <w:lang w:val="fr-FR"/>
        </w:rPr>
        <w:t>Ins</w:t>
      </w:r>
      <w:r w:rsidR="00243F30">
        <w:rPr>
          <w:sz w:val="17"/>
          <w:szCs w:val="17"/>
          <w:lang w:val="fr-FR"/>
        </w:rPr>
        <w:t>cription de concession radiée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concession a été radiée).</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S37*.</w:t>
      </w:r>
      <w:r w:rsidR="00462B59" w:rsidRPr="0063436D">
        <w:rPr>
          <w:sz w:val="17"/>
          <w:szCs w:val="17"/>
          <w:lang w:val="fr-FR"/>
        </w:rPr>
        <w:tab/>
      </w:r>
      <w:r w:rsidRPr="0063436D">
        <w:rPr>
          <w:sz w:val="17"/>
          <w:szCs w:val="17"/>
          <w:lang w:val="fr-FR"/>
        </w:rPr>
        <w:t>Sous</w:t>
      </w:r>
      <w:r w:rsidR="0046773C" w:rsidRPr="0063436D">
        <w:rPr>
          <w:sz w:val="17"/>
          <w:szCs w:val="17"/>
          <w:lang w:val="fr-FR"/>
        </w:rPr>
        <w:t>-</w:t>
      </w:r>
      <w:r w:rsidRPr="0063436D">
        <w:rPr>
          <w:sz w:val="17"/>
          <w:szCs w:val="17"/>
          <w:lang w:val="fr-FR"/>
        </w:rPr>
        <w:t>concession inscrite (</w:t>
      </w:r>
      <w:r w:rsidR="005F3FE6" w:rsidRPr="0063436D">
        <w:rPr>
          <w:sz w:val="17"/>
          <w:szCs w:val="17"/>
          <w:lang w:val="fr-FR"/>
        </w:rPr>
        <w:t>u</w:t>
      </w:r>
      <w:r w:rsidRPr="0063436D">
        <w:rPr>
          <w:sz w:val="17"/>
          <w:szCs w:val="17"/>
          <w:lang w:val="fr-FR"/>
        </w:rPr>
        <w:t>ne sous</w:t>
      </w:r>
      <w:r w:rsidR="0046773C" w:rsidRPr="0063436D">
        <w:rPr>
          <w:sz w:val="17"/>
          <w:szCs w:val="17"/>
          <w:lang w:val="fr-FR"/>
        </w:rPr>
        <w:t>-</w:t>
      </w:r>
      <w:r w:rsidRPr="0063436D">
        <w:rPr>
          <w:sz w:val="17"/>
          <w:szCs w:val="17"/>
          <w:lang w:val="fr-FR"/>
        </w:rPr>
        <w:t>concession a été inscrite).</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S38*.</w:t>
      </w:r>
      <w:r w:rsidR="00462B59" w:rsidRPr="0063436D">
        <w:rPr>
          <w:sz w:val="17"/>
          <w:szCs w:val="17"/>
          <w:lang w:val="fr-FR"/>
        </w:rPr>
        <w:tab/>
      </w:r>
      <w:r w:rsidRPr="0063436D">
        <w:rPr>
          <w:sz w:val="17"/>
          <w:szCs w:val="17"/>
          <w:lang w:val="fr-FR"/>
        </w:rPr>
        <w:t>Inscription de sous</w:t>
      </w:r>
      <w:r w:rsidR="0046773C" w:rsidRPr="0063436D">
        <w:rPr>
          <w:sz w:val="17"/>
          <w:szCs w:val="17"/>
          <w:lang w:val="fr-FR"/>
        </w:rPr>
        <w:t>-</w:t>
      </w:r>
      <w:r w:rsidR="00243F30">
        <w:rPr>
          <w:sz w:val="17"/>
          <w:szCs w:val="17"/>
          <w:lang w:val="fr-FR"/>
        </w:rPr>
        <w:t>concession modifiée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sous</w:t>
      </w:r>
      <w:r w:rsidR="0046773C" w:rsidRPr="0063436D">
        <w:rPr>
          <w:sz w:val="17"/>
          <w:szCs w:val="17"/>
          <w:lang w:val="fr-FR"/>
        </w:rPr>
        <w:t>-</w:t>
      </w:r>
      <w:r w:rsidRPr="0063436D">
        <w:rPr>
          <w:sz w:val="17"/>
          <w:szCs w:val="17"/>
          <w:lang w:val="fr-FR"/>
        </w:rPr>
        <w:t>concession a été modifiée).</w:t>
      </w:r>
    </w:p>
    <w:p w:rsidR="00076F3F" w:rsidRPr="0063436D" w:rsidRDefault="00EC4A1D" w:rsidP="00EC4A1D">
      <w:pPr>
        <w:spacing w:after="200" w:line="240" w:lineRule="auto"/>
        <w:ind w:left="567" w:hanging="567"/>
        <w:jc w:val="both"/>
        <w:rPr>
          <w:sz w:val="17"/>
          <w:szCs w:val="17"/>
          <w:lang w:val="fr-FR"/>
        </w:rPr>
      </w:pPr>
      <w:r w:rsidRPr="0063436D">
        <w:rPr>
          <w:sz w:val="17"/>
          <w:szCs w:val="17"/>
          <w:lang w:val="fr-FR"/>
        </w:rPr>
        <w:t>S39*.</w:t>
      </w:r>
      <w:r w:rsidR="00462B59" w:rsidRPr="0063436D">
        <w:rPr>
          <w:sz w:val="17"/>
          <w:szCs w:val="17"/>
          <w:lang w:val="fr-FR"/>
        </w:rPr>
        <w:tab/>
      </w:r>
      <w:r w:rsidRPr="0063436D">
        <w:rPr>
          <w:sz w:val="17"/>
          <w:szCs w:val="17"/>
          <w:lang w:val="fr-FR"/>
        </w:rPr>
        <w:t>Inscription de sous</w:t>
      </w:r>
      <w:r w:rsidR="0046773C" w:rsidRPr="0063436D">
        <w:rPr>
          <w:sz w:val="17"/>
          <w:szCs w:val="17"/>
          <w:lang w:val="fr-FR"/>
        </w:rPr>
        <w:t>-</w:t>
      </w:r>
      <w:r w:rsidR="00243F30">
        <w:rPr>
          <w:sz w:val="17"/>
          <w:szCs w:val="17"/>
          <w:lang w:val="fr-FR"/>
        </w:rPr>
        <w:t>concession radiée (l</w:t>
      </w:r>
      <w:r w:rsidR="0046773C" w:rsidRPr="0063436D">
        <w:rPr>
          <w:sz w:val="17"/>
          <w:szCs w:val="17"/>
          <w:lang w:val="fr-FR"/>
        </w:rPr>
        <w:t>’</w:t>
      </w:r>
      <w:r w:rsidRPr="0063436D">
        <w:rPr>
          <w:sz w:val="17"/>
          <w:szCs w:val="17"/>
          <w:lang w:val="fr-FR"/>
        </w:rPr>
        <w:t>inscription d</w:t>
      </w:r>
      <w:r w:rsidR="0046773C" w:rsidRPr="0063436D">
        <w:rPr>
          <w:sz w:val="17"/>
          <w:szCs w:val="17"/>
          <w:lang w:val="fr-FR"/>
        </w:rPr>
        <w:t>’</w:t>
      </w:r>
      <w:r w:rsidRPr="0063436D">
        <w:rPr>
          <w:sz w:val="17"/>
          <w:szCs w:val="17"/>
          <w:lang w:val="fr-FR"/>
        </w:rPr>
        <w:t>une sous</w:t>
      </w:r>
      <w:r w:rsidR="0046773C" w:rsidRPr="0063436D">
        <w:rPr>
          <w:sz w:val="17"/>
          <w:szCs w:val="17"/>
          <w:lang w:val="fr-FR"/>
        </w:rPr>
        <w:t>-</w:t>
      </w:r>
      <w:r w:rsidRPr="0063436D">
        <w:rPr>
          <w:sz w:val="17"/>
          <w:szCs w:val="17"/>
          <w:lang w:val="fr-FR"/>
        </w:rPr>
        <w:t>concession a été radiée).</w:t>
      </w:r>
    </w:p>
    <w:p w:rsidR="00076F3F" w:rsidRPr="0063436D" w:rsidRDefault="00462B59" w:rsidP="00EC4A1D">
      <w:pPr>
        <w:spacing w:after="120" w:line="240" w:lineRule="auto"/>
        <w:ind w:left="567" w:hanging="567"/>
        <w:jc w:val="both"/>
        <w:rPr>
          <w:sz w:val="17"/>
          <w:szCs w:val="17"/>
          <w:shd w:val="clear" w:color="auto" w:fill="FFFFFF"/>
          <w:lang w:val="fr-FR"/>
        </w:rPr>
      </w:pPr>
      <w:r w:rsidRPr="0063436D">
        <w:rPr>
          <w:b/>
          <w:bCs/>
          <w:sz w:val="17"/>
          <w:szCs w:val="17"/>
          <w:shd w:val="clear" w:color="auto" w:fill="FFFFFF"/>
          <w:lang w:val="fr-FR"/>
        </w:rPr>
        <w:t>T.</w:t>
      </w:r>
      <w:r w:rsidRPr="0063436D">
        <w:rPr>
          <w:b/>
          <w:bCs/>
          <w:sz w:val="17"/>
          <w:szCs w:val="17"/>
          <w:shd w:val="clear" w:color="auto" w:fill="FFFFFF"/>
          <w:lang w:val="fr-FR"/>
        </w:rPr>
        <w:tab/>
      </w:r>
      <w:bookmarkStart w:id="53" w:name="Tcatname"/>
      <w:r w:rsidRPr="0063436D">
        <w:rPr>
          <w:b/>
          <w:bCs/>
          <w:sz w:val="17"/>
          <w:szCs w:val="17"/>
          <w:shd w:val="clear" w:color="auto" w:fill="FFFFFF"/>
          <w:lang w:val="fr-FR"/>
        </w:rPr>
        <w:t>Ad</w:t>
      </w:r>
      <w:r w:rsidR="006C0289" w:rsidRPr="0063436D">
        <w:rPr>
          <w:b/>
          <w:bCs/>
          <w:sz w:val="17"/>
          <w:szCs w:val="17"/>
          <w:shd w:val="clear" w:color="auto" w:fill="FFFFFF"/>
          <w:lang w:val="fr-FR"/>
        </w:rPr>
        <w:t xml:space="preserve">aptation de </w:t>
      </w:r>
      <w:r w:rsidRPr="0063436D">
        <w:rPr>
          <w:b/>
          <w:bCs/>
          <w:sz w:val="17"/>
          <w:szCs w:val="17"/>
          <w:shd w:val="clear" w:color="auto" w:fill="FFFFFF"/>
          <w:lang w:val="fr-FR"/>
        </w:rPr>
        <w:t>proc</w:t>
      </w:r>
      <w:r w:rsidR="006C0289" w:rsidRPr="0063436D">
        <w:rPr>
          <w:b/>
          <w:bCs/>
          <w:sz w:val="17"/>
          <w:szCs w:val="17"/>
          <w:shd w:val="clear" w:color="auto" w:fill="FFFFFF"/>
          <w:lang w:val="fr-FR"/>
        </w:rPr>
        <w:t>é</w:t>
      </w:r>
      <w:r w:rsidRPr="0063436D">
        <w:rPr>
          <w:b/>
          <w:bCs/>
          <w:sz w:val="17"/>
          <w:szCs w:val="17"/>
          <w:shd w:val="clear" w:color="auto" w:fill="FFFFFF"/>
          <w:lang w:val="fr-FR"/>
        </w:rPr>
        <w:t xml:space="preserve">dure </w:t>
      </w:r>
      <w:r w:rsidR="006C0289" w:rsidRPr="0063436D">
        <w:rPr>
          <w:b/>
          <w:bCs/>
          <w:sz w:val="17"/>
          <w:szCs w:val="17"/>
          <w:shd w:val="clear" w:color="auto" w:fill="FFFFFF"/>
          <w:lang w:val="fr-FR"/>
        </w:rPr>
        <w:t>administrative</w:t>
      </w:r>
      <w:bookmarkEnd w:id="53"/>
      <w:r w:rsidR="0046773C" w:rsidRPr="0063436D">
        <w:rPr>
          <w:b/>
          <w:bCs/>
          <w:sz w:val="17"/>
          <w:szCs w:val="17"/>
          <w:shd w:val="clear" w:color="auto" w:fill="FFFFFF"/>
          <w:lang w:val="fr-FR"/>
        </w:rPr>
        <w:t> :</w:t>
      </w:r>
      <w:r w:rsidRPr="0063436D">
        <w:rPr>
          <w:rStyle w:val="apple-converted-space"/>
          <w:b/>
          <w:bCs/>
          <w:sz w:val="17"/>
          <w:szCs w:val="17"/>
          <w:shd w:val="clear" w:color="auto" w:fill="FFFFFF"/>
          <w:lang w:val="fr-FR"/>
        </w:rPr>
        <w:t xml:space="preserve"> </w:t>
      </w:r>
      <w:bookmarkStart w:id="54" w:name="Tcatdesc"/>
      <w:r w:rsidR="00243F30">
        <w:rPr>
          <w:sz w:val="17"/>
          <w:szCs w:val="17"/>
          <w:shd w:val="clear" w:color="auto" w:fill="FFFFFF"/>
          <w:lang w:val="fr-FR"/>
        </w:rPr>
        <w:t>c</w:t>
      </w:r>
      <w:r w:rsidR="006C0289" w:rsidRPr="0063436D">
        <w:rPr>
          <w:sz w:val="17"/>
          <w:szCs w:val="17"/>
          <w:shd w:val="clear" w:color="auto" w:fill="FFFFFF"/>
          <w:lang w:val="fr-FR"/>
        </w:rPr>
        <w:t>ette</w:t>
      </w:r>
      <w:r w:rsidRPr="0063436D">
        <w:rPr>
          <w:sz w:val="17"/>
          <w:szCs w:val="17"/>
          <w:shd w:val="clear" w:color="auto" w:fill="FFFFFF"/>
          <w:lang w:val="fr-FR"/>
        </w:rPr>
        <w:t xml:space="preserve"> cat</w:t>
      </w:r>
      <w:r w:rsidR="006C0289" w:rsidRPr="0063436D">
        <w:rPr>
          <w:sz w:val="17"/>
          <w:szCs w:val="17"/>
          <w:shd w:val="clear" w:color="auto" w:fill="FFFFFF"/>
          <w:lang w:val="fr-FR"/>
        </w:rPr>
        <w:t>é</w:t>
      </w:r>
      <w:r w:rsidRPr="0063436D">
        <w:rPr>
          <w:sz w:val="17"/>
          <w:szCs w:val="17"/>
          <w:shd w:val="clear" w:color="auto" w:fill="FFFFFF"/>
          <w:lang w:val="fr-FR"/>
        </w:rPr>
        <w:t>gor</w:t>
      </w:r>
      <w:r w:rsidR="006C0289" w:rsidRPr="0063436D">
        <w:rPr>
          <w:sz w:val="17"/>
          <w:szCs w:val="17"/>
          <w:shd w:val="clear" w:color="auto" w:fill="FFFFFF"/>
          <w:lang w:val="fr-FR"/>
        </w:rPr>
        <w:t>ie re</w:t>
      </w:r>
      <w:r w:rsidRPr="0063436D">
        <w:rPr>
          <w:sz w:val="17"/>
          <w:szCs w:val="17"/>
          <w:shd w:val="clear" w:color="auto" w:fill="FFFFFF"/>
          <w:lang w:val="fr-FR"/>
        </w:rPr>
        <w:t>group</w:t>
      </w:r>
      <w:r w:rsidR="006C0289" w:rsidRPr="0063436D">
        <w:rPr>
          <w:sz w:val="17"/>
          <w:szCs w:val="17"/>
          <w:shd w:val="clear" w:color="auto" w:fill="FFFFFF"/>
          <w:lang w:val="fr-FR"/>
        </w:rPr>
        <w:t>e les événements liés à l</w:t>
      </w:r>
      <w:r w:rsidR="0046773C" w:rsidRPr="0063436D">
        <w:rPr>
          <w:sz w:val="17"/>
          <w:szCs w:val="17"/>
          <w:shd w:val="clear" w:color="auto" w:fill="FFFFFF"/>
          <w:lang w:val="fr-FR"/>
        </w:rPr>
        <w:t>’</w:t>
      </w:r>
      <w:r w:rsidR="006C0289" w:rsidRPr="0063436D">
        <w:rPr>
          <w:sz w:val="17"/>
          <w:szCs w:val="17"/>
          <w:shd w:val="clear" w:color="auto" w:fill="FFFFFF"/>
          <w:lang w:val="fr-FR"/>
        </w:rPr>
        <w:t>a</w:t>
      </w:r>
      <w:r w:rsidRPr="0063436D">
        <w:rPr>
          <w:sz w:val="17"/>
          <w:szCs w:val="17"/>
          <w:shd w:val="clear" w:color="auto" w:fill="FFFFFF"/>
          <w:lang w:val="fr-FR"/>
        </w:rPr>
        <w:t>d</w:t>
      </w:r>
      <w:r w:rsidR="008362DC" w:rsidRPr="0063436D">
        <w:rPr>
          <w:sz w:val="17"/>
          <w:szCs w:val="17"/>
          <w:shd w:val="clear" w:color="auto" w:fill="FFFFFF"/>
          <w:lang w:val="fr-FR"/>
        </w:rPr>
        <w:t>aptation d</w:t>
      </w:r>
      <w:r w:rsidR="0046773C" w:rsidRPr="0063436D">
        <w:rPr>
          <w:sz w:val="17"/>
          <w:szCs w:val="17"/>
          <w:shd w:val="clear" w:color="auto" w:fill="FFFFFF"/>
          <w:lang w:val="fr-FR"/>
        </w:rPr>
        <w:t>’</w:t>
      </w:r>
      <w:r w:rsidR="008362DC" w:rsidRPr="0063436D">
        <w:rPr>
          <w:sz w:val="17"/>
          <w:szCs w:val="17"/>
          <w:shd w:val="clear" w:color="auto" w:fill="FFFFFF"/>
          <w:lang w:val="fr-FR"/>
        </w:rPr>
        <w:t>une procédure admin</w:t>
      </w:r>
      <w:r w:rsidRPr="0063436D">
        <w:rPr>
          <w:sz w:val="17"/>
          <w:szCs w:val="17"/>
          <w:shd w:val="clear" w:color="auto" w:fill="FFFFFF"/>
          <w:lang w:val="fr-FR"/>
        </w:rPr>
        <w:t xml:space="preserve">istrative </w:t>
      </w:r>
      <w:r w:rsidR="008362DC" w:rsidRPr="0063436D">
        <w:rPr>
          <w:sz w:val="17"/>
          <w:szCs w:val="17"/>
          <w:shd w:val="clear" w:color="auto" w:fill="FFFFFF"/>
          <w:lang w:val="fr-FR"/>
        </w:rPr>
        <w:t>c</w:t>
      </w:r>
      <w:r w:rsidRPr="0063436D">
        <w:rPr>
          <w:sz w:val="17"/>
          <w:szCs w:val="17"/>
          <w:shd w:val="clear" w:color="auto" w:fill="FFFFFF"/>
          <w:lang w:val="fr-FR"/>
        </w:rPr>
        <w:t>ondu</w:t>
      </w:r>
      <w:r w:rsidR="008362DC" w:rsidRPr="0063436D">
        <w:rPr>
          <w:sz w:val="17"/>
          <w:szCs w:val="17"/>
          <w:shd w:val="clear" w:color="auto" w:fill="FFFFFF"/>
          <w:lang w:val="fr-FR"/>
        </w:rPr>
        <w:t>ite par l</w:t>
      </w:r>
      <w:r w:rsidR="0046773C" w:rsidRPr="0063436D">
        <w:rPr>
          <w:sz w:val="17"/>
          <w:szCs w:val="17"/>
          <w:shd w:val="clear" w:color="auto" w:fill="FFFFFF"/>
          <w:lang w:val="fr-FR"/>
        </w:rPr>
        <w:t>’</w:t>
      </w:r>
      <w:r w:rsidR="008362DC" w:rsidRPr="0063436D">
        <w:rPr>
          <w:sz w:val="17"/>
          <w:szCs w:val="17"/>
          <w:shd w:val="clear" w:color="auto" w:fill="FFFFFF"/>
          <w:lang w:val="fr-FR"/>
        </w:rPr>
        <w:t>office de propriété industriel</w:t>
      </w:r>
      <w:r w:rsidR="00B66A4C" w:rsidRPr="0063436D">
        <w:rPr>
          <w:sz w:val="17"/>
          <w:szCs w:val="17"/>
          <w:shd w:val="clear" w:color="auto" w:fill="FFFFFF"/>
          <w:lang w:val="fr-FR"/>
        </w:rPr>
        <w:t>le.  El</w:t>
      </w:r>
      <w:r w:rsidR="008362DC" w:rsidRPr="0063436D">
        <w:rPr>
          <w:sz w:val="17"/>
          <w:szCs w:val="17"/>
          <w:shd w:val="clear" w:color="auto" w:fill="FFFFFF"/>
          <w:lang w:val="fr-FR"/>
        </w:rPr>
        <w:t>le englobe par exe</w:t>
      </w:r>
      <w:r w:rsidRPr="0063436D">
        <w:rPr>
          <w:sz w:val="17"/>
          <w:szCs w:val="17"/>
          <w:shd w:val="clear" w:color="auto" w:fill="FFFFFF"/>
          <w:lang w:val="fr-FR"/>
        </w:rPr>
        <w:t xml:space="preserve">mple </w:t>
      </w:r>
      <w:r w:rsidR="008362DC" w:rsidRPr="0063436D">
        <w:rPr>
          <w:sz w:val="17"/>
          <w:szCs w:val="17"/>
          <w:shd w:val="clear" w:color="auto" w:fill="FFFFFF"/>
          <w:lang w:val="fr-FR"/>
        </w:rPr>
        <w:t>l</w:t>
      </w:r>
      <w:r w:rsidR="0046773C" w:rsidRPr="0063436D">
        <w:rPr>
          <w:sz w:val="17"/>
          <w:szCs w:val="17"/>
          <w:shd w:val="clear" w:color="auto" w:fill="FFFFFF"/>
          <w:lang w:val="fr-FR"/>
        </w:rPr>
        <w:t>’</w:t>
      </w:r>
      <w:r w:rsidR="008362DC" w:rsidRPr="0063436D">
        <w:rPr>
          <w:sz w:val="17"/>
          <w:szCs w:val="17"/>
          <w:shd w:val="clear" w:color="auto" w:fill="FFFFFF"/>
          <w:lang w:val="fr-FR"/>
        </w:rPr>
        <w:t>octroi d</w:t>
      </w:r>
      <w:r w:rsidR="0046773C" w:rsidRPr="0063436D">
        <w:rPr>
          <w:sz w:val="17"/>
          <w:szCs w:val="17"/>
          <w:shd w:val="clear" w:color="auto" w:fill="FFFFFF"/>
          <w:lang w:val="fr-FR"/>
        </w:rPr>
        <w:t>’</w:t>
      </w:r>
      <w:r w:rsidR="008362DC" w:rsidRPr="0063436D">
        <w:rPr>
          <w:sz w:val="17"/>
          <w:szCs w:val="17"/>
          <w:shd w:val="clear" w:color="auto" w:fill="FFFFFF"/>
          <w:lang w:val="fr-FR"/>
        </w:rPr>
        <w:t>une prorogation d</w:t>
      </w:r>
      <w:r w:rsidR="0046773C" w:rsidRPr="0063436D">
        <w:rPr>
          <w:sz w:val="17"/>
          <w:szCs w:val="17"/>
          <w:shd w:val="clear" w:color="auto" w:fill="FFFFFF"/>
          <w:lang w:val="fr-FR"/>
        </w:rPr>
        <w:t>’</w:t>
      </w:r>
      <w:r w:rsidR="008362DC" w:rsidRPr="0063436D">
        <w:rPr>
          <w:sz w:val="17"/>
          <w:szCs w:val="17"/>
          <w:shd w:val="clear" w:color="auto" w:fill="FFFFFF"/>
          <w:lang w:val="fr-FR"/>
        </w:rPr>
        <w:t>un délai ou la poursuite d</w:t>
      </w:r>
      <w:r w:rsidR="0046773C" w:rsidRPr="0063436D">
        <w:rPr>
          <w:sz w:val="17"/>
          <w:szCs w:val="17"/>
          <w:shd w:val="clear" w:color="auto" w:fill="FFFFFF"/>
          <w:lang w:val="fr-FR"/>
        </w:rPr>
        <w:t>’</w:t>
      </w:r>
      <w:r w:rsidR="008362DC" w:rsidRPr="0063436D">
        <w:rPr>
          <w:sz w:val="17"/>
          <w:szCs w:val="17"/>
          <w:shd w:val="clear" w:color="auto" w:fill="FFFFFF"/>
          <w:lang w:val="fr-FR"/>
        </w:rPr>
        <w:t xml:space="preserve">une </w:t>
      </w:r>
      <w:r w:rsidRPr="0063436D">
        <w:rPr>
          <w:sz w:val="17"/>
          <w:szCs w:val="17"/>
          <w:shd w:val="clear" w:color="auto" w:fill="FFFFFF"/>
          <w:lang w:val="fr-FR"/>
        </w:rPr>
        <w:t>proc</w:t>
      </w:r>
      <w:r w:rsidR="008362DC" w:rsidRPr="0063436D">
        <w:rPr>
          <w:sz w:val="17"/>
          <w:szCs w:val="17"/>
          <w:shd w:val="clear" w:color="auto" w:fill="FFFFFF"/>
          <w:lang w:val="fr-FR"/>
        </w:rPr>
        <w:t>é</w:t>
      </w:r>
      <w:r w:rsidRPr="0063436D">
        <w:rPr>
          <w:sz w:val="17"/>
          <w:szCs w:val="17"/>
          <w:shd w:val="clear" w:color="auto" w:fill="FFFFFF"/>
          <w:lang w:val="fr-FR"/>
        </w:rPr>
        <w:t>dure</w:t>
      </w:r>
      <w:r w:rsidR="007D1269" w:rsidRPr="0063436D">
        <w:rPr>
          <w:sz w:val="17"/>
          <w:szCs w:val="17"/>
          <w:shd w:val="clear" w:color="auto" w:fill="FFFFFF"/>
          <w:lang w:val="fr-FR"/>
        </w:rPr>
        <w:t xml:space="preserve"> nécessai</w:t>
      </w:r>
      <w:r w:rsidR="00B66A4C" w:rsidRPr="0063436D">
        <w:rPr>
          <w:sz w:val="17"/>
          <w:szCs w:val="17"/>
          <w:shd w:val="clear" w:color="auto" w:fill="FFFFFF"/>
          <w:lang w:val="fr-FR"/>
        </w:rPr>
        <w:t>re.  El</w:t>
      </w:r>
      <w:r w:rsidR="00EC4A1D" w:rsidRPr="0063436D">
        <w:rPr>
          <w:sz w:val="17"/>
          <w:szCs w:val="17"/>
          <w:shd w:val="clear" w:color="auto" w:fill="FFFFFF"/>
          <w:lang w:val="fr-FR"/>
        </w:rPr>
        <w:t>le comprend également la suspension ou l</w:t>
      </w:r>
      <w:r w:rsidR="0046773C" w:rsidRPr="0063436D">
        <w:rPr>
          <w:sz w:val="17"/>
          <w:szCs w:val="17"/>
          <w:shd w:val="clear" w:color="auto" w:fill="FFFFFF"/>
          <w:lang w:val="fr-FR"/>
        </w:rPr>
        <w:t>’</w:t>
      </w:r>
      <w:r w:rsidR="00EC4A1D" w:rsidRPr="0063436D">
        <w:rPr>
          <w:sz w:val="17"/>
          <w:szCs w:val="17"/>
          <w:shd w:val="clear" w:color="auto" w:fill="FFFFFF"/>
          <w:lang w:val="fr-FR"/>
        </w:rPr>
        <w:t>interruption d</w:t>
      </w:r>
      <w:r w:rsidR="0046773C" w:rsidRPr="0063436D">
        <w:rPr>
          <w:sz w:val="17"/>
          <w:szCs w:val="17"/>
          <w:shd w:val="clear" w:color="auto" w:fill="FFFFFF"/>
          <w:lang w:val="fr-FR"/>
        </w:rPr>
        <w:t>’</w:t>
      </w:r>
      <w:r w:rsidR="00EC4A1D" w:rsidRPr="0063436D">
        <w:rPr>
          <w:sz w:val="17"/>
          <w:szCs w:val="17"/>
          <w:shd w:val="clear" w:color="auto" w:fill="FFFFFF"/>
          <w:lang w:val="fr-FR"/>
        </w:rPr>
        <w:t>une procédure administrative, ou la reprise d</w:t>
      </w:r>
      <w:r w:rsidR="0046773C" w:rsidRPr="0063436D">
        <w:rPr>
          <w:sz w:val="17"/>
          <w:szCs w:val="17"/>
          <w:shd w:val="clear" w:color="auto" w:fill="FFFFFF"/>
          <w:lang w:val="fr-FR"/>
        </w:rPr>
        <w:t>’</w:t>
      </w:r>
      <w:r w:rsidR="00EC4A1D" w:rsidRPr="0063436D">
        <w:rPr>
          <w:sz w:val="17"/>
          <w:szCs w:val="17"/>
          <w:shd w:val="clear" w:color="auto" w:fill="FFFFFF"/>
          <w:lang w:val="fr-FR"/>
        </w:rPr>
        <w:t>une procédure administrative suspendue ou interromp</w:t>
      </w:r>
      <w:bookmarkEnd w:id="54"/>
      <w:r w:rsidR="00B66A4C" w:rsidRPr="0063436D">
        <w:rPr>
          <w:sz w:val="17"/>
          <w:szCs w:val="17"/>
          <w:shd w:val="clear" w:color="auto" w:fill="FFFFFF"/>
          <w:lang w:val="fr-FR"/>
        </w:rPr>
        <w:t>ue.  Le</w:t>
      </w:r>
      <w:r w:rsidR="00EC4A1D" w:rsidRPr="0063436D">
        <w:rPr>
          <w:sz w:val="17"/>
          <w:szCs w:val="17"/>
          <w:shd w:val="clear" w:color="auto" w:fill="FFFFFF"/>
          <w:lang w:val="fr-FR"/>
        </w:rPr>
        <w:t>s événements relevant de cette catégorie peuvent survenir à tout stade du traitement.</w:t>
      </w:r>
    </w:p>
    <w:p w:rsidR="00076F3F" w:rsidRPr="0063436D" w:rsidRDefault="00EC4A1D" w:rsidP="00EC4A1D">
      <w:pPr>
        <w:spacing w:after="120" w:line="240" w:lineRule="auto"/>
        <w:ind w:left="567" w:hanging="567"/>
        <w:jc w:val="both"/>
        <w:rPr>
          <w:sz w:val="17"/>
          <w:szCs w:val="17"/>
          <w:shd w:val="clear" w:color="auto" w:fill="FFFFFF"/>
          <w:lang w:val="fr-FR"/>
        </w:rPr>
      </w:pPr>
      <w:r w:rsidRPr="0063436D">
        <w:rPr>
          <w:sz w:val="17"/>
          <w:szCs w:val="17"/>
          <w:shd w:val="clear" w:color="auto" w:fill="FFFFFF"/>
          <w:lang w:val="fr-FR"/>
        </w:rPr>
        <w:t>T10.</w:t>
      </w:r>
      <w:r w:rsidR="00462B59" w:rsidRPr="0063436D">
        <w:rPr>
          <w:sz w:val="17"/>
          <w:szCs w:val="17"/>
          <w:shd w:val="clear" w:color="auto" w:fill="FFFFFF"/>
          <w:lang w:val="fr-FR"/>
        </w:rPr>
        <w:tab/>
      </w:r>
      <w:r w:rsidRPr="0063436D">
        <w:rPr>
          <w:b/>
          <w:sz w:val="17"/>
          <w:szCs w:val="17"/>
          <w:shd w:val="clear" w:color="auto" w:fill="FFFFFF"/>
          <w:lang w:val="fr-FR"/>
        </w:rPr>
        <w:t>Procédure administrative adaptée</w:t>
      </w:r>
      <w:r w:rsidR="0046773C" w:rsidRPr="0063436D">
        <w:rPr>
          <w:b/>
          <w:sz w:val="17"/>
          <w:szCs w:val="17"/>
          <w:shd w:val="clear" w:color="auto" w:fill="FFFFFF"/>
          <w:lang w:val="fr-FR"/>
        </w:rPr>
        <w:t> :</w:t>
      </w:r>
      <w:r w:rsidR="00243F30">
        <w:rPr>
          <w:sz w:val="17"/>
          <w:szCs w:val="17"/>
          <w:shd w:val="clear" w:color="auto" w:fill="FFFFFF"/>
          <w:lang w:val="fr-FR"/>
        </w:rPr>
        <w:t xml:space="preserve"> u</w:t>
      </w:r>
      <w:r w:rsidRPr="0063436D">
        <w:rPr>
          <w:sz w:val="17"/>
          <w:szCs w:val="17"/>
          <w:shd w:val="clear" w:color="auto" w:fill="FFFFFF"/>
          <w:lang w:val="fr-FR"/>
        </w:rPr>
        <w:t>ne procédure administrative a été adapt</w:t>
      </w:r>
      <w:r w:rsidR="00B66A4C" w:rsidRPr="0063436D">
        <w:rPr>
          <w:sz w:val="17"/>
          <w:szCs w:val="17"/>
          <w:shd w:val="clear" w:color="auto" w:fill="FFFFFF"/>
          <w:lang w:val="fr-FR"/>
        </w:rPr>
        <w:t>ée.  Il</w:t>
      </w:r>
      <w:r w:rsidRPr="0063436D">
        <w:rPr>
          <w:sz w:val="17"/>
          <w:szCs w:val="17"/>
          <w:shd w:val="clear" w:color="auto" w:fill="FFFFFF"/>
          <w:lang w:val="fr-FR"/>
        </w:rPr>
        <w:t xml:space="preserve"> peut s</w:t>
      </w:r>
      <w:r w:rsidR="0046773C" w:rsidRPr="0063436D">
        <w:rPr>
          <w:sz w:val="17"/>
          <w:szCs w:val="17"/>
          <w:shd w:val="clear" w:color="auto" w:fill="FFFFFF"/>
          <w:lang w:val="fr-FR"/>
        </w:rPr>
        <w:t>’</w:t>
      </w:r>
      <w:r w:rsidRPr="0063436D">
        <w:rPr>
          <w:sz w:val="17"/>
          <w:szCs w:val="17"/>
          <w:shd w:val="clear" w:color="auto" w:fill="FFFFFF"/>
          <w:lang w:val="fr-FR"/>
        </w:rPr>
        <w:t>agir notamment, mais pas exclusivement, d</w:t>
      </w:r>
      <w:r w:rsidR="0046773C" w:rsidRPr="0063436D">
        <w:rPr>
          <w:sz w:val="17"/>
          <w:szCs w:val="17"/>
          <w:shd w:val="clear" w:color="auto" w:fill="FFFFFF"/>
          <w:lang w:val="fr-FR"/>
        </w:rPr>
        <w:t>’</w:t>
      </w:r>
      <w:r w:rsidRPr="0063436D">
        <w:rPr>
          <w:sz w:val="17"/>
          <w:szCs w:val="17"/>
          <w:shd w:val="clear" w:color="auto" w:fill="FFFFFF"/>
          <w:lang w:val="fr-FR"/>
        </w:rPr>
        <w:t>une prorogation de délai, d</w:t>
      </w:r>
      <w:r w:rsidR="0046773C" w:rsidRPr="0063436D">
        <w:rPr>
          <w:sz w:val="17"/>
          <w:szCs w:val="17"/>
          <w:shd w:val="clear" w:color="auto" w:fill="FFFFFF"/>
          <w:lang w:val="fr-FR"/>
        </w:rPr>
        <w:t>’</w:t>
      </w:r>
      <w:r w:rsidRPr="0063436D">
        <w:rPr>
          <w:sz w:val="17"/>
          <w:szCs w:val="17"/>
          <w:shd w:val="clear" w:color="auto" w:fill="FFFFFF"/>
          <w:lang w:val="fr-FR"/>
        </w:rPr>
        <w:t>une suspension ou d</w:t>
      </w:r>
      <w:r w:rsidR="0046773C" w:rsidRPr="0063436D">
        <w:rPr>
          <w:sz w:val="17"/>
          <w:szCs w:val="17"/>
          <w:shd w:val="clear" w:color="auto" w:fill="FFFFFF"/>
          <w:lang w:val="fr-FR"/>
        </w:rPr>
        <w:t>’</w:t>
      </w:r>
      <w:r w:rsidRPr="0063436D">
        <w:rPr>
          <w:sz w:val="17"/>
          <w:szCs w:val="17"/>
          <w:shd w:val="clear" w:color="auto" w:fill="FFFFFF"/>
          <w:lang w:val="fr-FR"/>
        </w:rPr>
        <w:t>une interruption, ou encore de la reprise d</w:t>
      </w:r>
      <w:r w:rsidR="0046773C" w:rsidRPr="0063436D">
        <w:rPr>
          <w:sz w:val="17"/>
          <w:szCs w:val="17"/>
          <w:shd w:val="clear" w:color="auto" w:fill="FFFFFF"/>
          <w:lang w:val="fr-FR"/>
        </w:rPr>
        <w:t>’</w:t>
      </w:r>
      <w:r w:rsidRPr="0063436D">
        <w:rPr>
          <w:sz w:val="17"/>
          <w:szCs w:val="17"/>
          <w:shd w:val="clear" w:color="auto" w:fill="FFFFFF"/>
          <w:lang w:val="fr-FR"/>
        </w:rPr>
        <w:t>une procédure qui avait été suspendue ou interrompue.</w:t>
      </w:r>
    </w:p>
    <w:p w:rsidR="00076F3F" w:rsidRPr="0063436D" w:rsidRDefault="00EC4A1D" w:rsidP="00EC4A1D">
      <w:pPr>
        <w:spacing w:after="120" w:line="240" w:lineRule="auto"/>
        <w:ind w:left="570" w:hanging="570"/>
        <w:jc w:val="both"/>
        <w:rPr>
          <w:sz w:val="17"/>
          <w:szCs w:val="17"/>
          <w:lang w:val="fr-FR"/>
        </w:rPr>
      </w:pPr>
      <w:r w:rsidRPr="0063436D">
        <w:rPr>
          <w:sz w:val="17"/>
          <w:szCs w:val="17"/>
          <w:lang w:val="fr-FR"/>
        </w:rPr>
        <w:t>T11.</w:t>
      </w:r>
      <w:r w:rsidR="00462B59" w:rsidRPr="0063436D">
        <w:rPr>
          <w:sz w:val="17"/>
          <w:szCs w:val="17"/>
          <w:lang w:val="fr-FR"/>
        </w:rPr>
        <w:tab/>
      </w:r>
      <w:r w:rsidRPr="0063436D">
        <w:rPr>
          <w:sz w:val="17"/>
          <w:szCs w:val="17"/>
          <w:lang w:val="fr-FR"/>
        </w:rPr>
        <w:t>Prorogation de</w:t>
      </w:r>
      <w:r w:rsidR="00243F30">
        <w:rPr>
          <w:sz w:val="17"/>
          <w:szCs w:val="17"/>
          <w:lang w:val="fr-FR"/>
        </w:rPr>
        <w:t xml:space="preserve"> délai administratif demandée (l</w:t>
      </w:r>
      <w:r w:rsidRPr="0063436D">
        <w:rPr>
          <w:sz w:val="17"/>
          <w:szCs w:val="17"/>
          <w:lang w:val="fr-FR"/>
        </w:rPr>
        <w:t>a prorogation d</w:t>
      </w:r>
      <w:r w:rsidR="0046773C" w:rsidRPr="0063436D">
        <w:rPr>
          <w:sz w:val="17"/>
          <w:szCs w:val="17"/>
          <w:lang w:val="fr-FR"/>
        </w:rPr>
        <w:t>’</w:t>
      </w:r>
      <w:r w:rsidRPr="0063436D">
        <w:rPr>
          <w:sz w:val="17"/>
          <w:szCs w:val="17"/>
          <w:lang w:val="fr-FR"/>
        </w:rPr>
        <w:t>un délai ou la poursuite de la procédure a été demandée).</w:t>
      </w:r>
    </w:p>
    <w:p w:rsidR="00076F3F" w:rsidRPr="0063436D" w:rsidRDefault="00EC4A1D" w:rsidP="00EC4A1D">
      <w:pPr>
        <w:spacing w:after="120" w:line="240" w:lineRule="auto"/>
        <w:ind w:left="570" w:hanging="570"/>
        <w:jc w:val="both"/>
        <w:rPr>
          <w:sz w:val="17"/>
          <w:szCs w:val="17"/>
          <w:lang w:val="fr-FR"/>
        </w:rPr>
      </w:pPr>
      <w:r w:rsidRPr="0063436D">
        <w:rPr>
          <w:sz w:val="17"/>
          <w:szCs w:val="17"/>
          <w:lang w:val="fr-FR"/>
        </w:rPr>
        <w:t>T12.</w:t>
      </w:r>
      <w:r w:rsidR="00462B59" w:rsidRPr="0063436D">
        <w:rPr>
          <w:sz w:val="17"/>
          <w:szCs w:val="17"/>
          <w:lang w:val="fr-FR"/>
        </w:rPr>
        <w:tab/>
      </w:r>
      <w:r w:rsidRPr="0063436D">
        <w:rPr>
          <w:sz w:val="17"/>
          <w:szCs w:val="17"/>
          <w:lang w:val="fr-FR"/>
        </w:rPr>
        <w:t>Prorogation de dél</w:t>
      </w:r>
      <w:r w:rsidR="00243F30">
        <w:rPr>
          <w:sz w:val="17"/>
          <w:szCs w:val="17"/>
          <w:lang w:val="fr-FR"/>
        </w:rPr>
        <w:t>ai administratif non octroyée (u</w:t>
      </w:r>
      <w:r w:rsidRPr="0063436D">
        <w:rPr>
          <w:sz w:val="17"/>
          <w:szCs w:val="17"/>
          <w:lang w:val="fr-FR"/>
        </w:rPr>
        <w:t>ne demande de prorogation de délai ou de poursuite de la procédure a été déclarée irrecevable, a été rejetée ou a été retirée).</w:t>
      </w:r>
    </w:p>
    <w:p w:rsidR="00076F3F" w:rsidRPr="0063436D" w:rsidRDefault="00EC4A1D" w:rsidP="00EC4A1D">
      <w:pPr>
        <w:spacing w:after="120" w:line="240" w:lineRule="auto"/>
        <w:ind w:left="570" w:hanging="570"/>
        <w:jc w:val="both"/>
        <w:rPr>
          <w:sz w:val="17"/>
          <w:szCs w:val="17"/>
          <w:lang w:val="fr-FR"/>
        </w:rPr>
      </w:pPr>
      <w:r w:rsidRPr="0063436D">
        <w:rPr>
          <w:sz w:val="17"/>
          <w:szCs w:val="17"/>
          <w:lang w:val="fr-FR"/>
        </w:rPr>
        <w:t>T13*.</w:t>
      </w:r>
      <w:r w:rsidR="00462B59" w:rsidRPr="0063436D">
        <w:rPr>
          <w:sz w:val="17"/>
          <w:szCs w:val="17"/>
          <w:lang w:val="fr-FR"/>
        </w:rPr>
        <w:tab/>
      </w:r>
      <w:r w:rsidRPr="0063436D">
        <w:rPr>
          <w:sz w:val="17"/>
          <w:szCs w:val="17"/>
          <w:lang w:val="fr-FR"/>
        </w:rPr>
        <w:t>Prorogation de</w:t>
      </w:r>
      <w:r w:rsidR="00243F30">
        <w:rPr>
          <w:sz w:val="17"/>
          <w:szCs w:val="17"/>
          <w:lang w:val="fr-FR"/>
        </w:rPr>
        <w:t xml:space="preserve"> délai administratif octroyée (u</w:t>
      </w:r>
      <w:r w:rsidRPr="0063436D">
        <w:rPr>
          <w:sz w:val="17"/>
          <w:szCs w:val="17"/>
          <w:lang w:val="fr-FR"/>
        </w:rPr>
        <w:t>ne demande de prorogation de délai ou de poursuite de la procédure a été acceptée).</w:t>
      </w:r>
    </w:p>
    <w:p w:rsidR="00076F3F" w:rsidRPr="0063436D" w:rsidRDefault="00EC4A1D" w:rsidP="00EC4A1D">
      <w:pPr>
        <w:spacing w:after="120" w:line="240" w:lineRule="auto"/>
        <w:ind w:left="570" w:hanging="570"/>
        <w:jc w:val="both"/>
        <w:rPr>
          <w:sz w:val="17"/>
          <w:szCs w:val="17"/>
          <w:lang w:val="fr-FR"/>
        </w:rPr>
      </w:pPr>
      <w:r w:rsidRPr="0063436D">
        <w:rPr>
          <w:sz w:val="17"/>
          <w:szCs w:val="17"/>
          <w:lang w:val="fr-FR"/>
        </w:rPr>
        <w:t>T14*.</w:t>
      </w:r>
      <w:r w:rsidR="00462B59" w:rsidRPr="0063436D">
        <w:rPr>
          <w:sz w:val="17"/>
          <w:szCs w:val="17"/>
          <w:lang w:val="fr-FR"/>
        </w:rPr>
        <w:tab/>
      </w:r>
      <w:r w:rsidRPr="0063436D">
        <w:rPr>
          <w:sz w:val="17"/>
          <w:szCs w:val="17"/>
          <w:lang w:val="fr-FR"/>
        </w:rPr>
        <w:t>Procédure admi</w:t>
      </w:r>
      <w:r w:rsidR="00243F30">
        <w:rPr>
          <w:sz w:val="17"/>
          <w:szCs w:val="17"/>
          <w:lang w:val="fr-FR"/>
        </w:rPr>
        <w:t>nistrative suspendue (u</w:t>
      </w:r>
      <w:r w:rsidRPr="0063436D">
        <w:rPr>
          <w:sz w:val="17"/>
          <w:szCs w:val="17"/>
          <w:lang w:val="fr-FR"/>
        </w:rPr>
        <w:t>ne procédure administrative a été suspendue).</w:t>
      </w:r>
    </w:p>
    <w:p w:rsidR="00076F3F" w:rsidRPr="0063436D" w:rsidRDefault="00EC4A1D" w:rsidP="00EC4A1D">
      <w:pPr>
        <w:spacing w:after="120" w:line="240" w:lineRule="auto"/>
        <w:ind w:left="570" w:hanging="570"/>
        <w:jc w:val="both"/>
        <w:rPr>
          <w:sz w:val="17"/>
          <w:szCs w:val="17"/>
          <w:lang w:val="fr-FR"/>
        </w:rPr>
      </w:pPr>
      <w:r w:rsidRPr="0063436D">
        <w:rPr>
          <w:sz w:val="17"/>
          <w:szCs w:val="17"/>
          <w:lang w:val="fr-FR"/>
        </w:rPr>
        <w:lastRenderedPageBreak/>
        <w:t>T15*.</w:t>
      </w:r>
      <w:r w:rsidR="00462B59" w:rsidRPr="0063436D">
        <w:rPr>
          <w:sz w:val="17"/>
          <w:szCs w:val="17"/>
          <w:lang w:val="fr-FR"/>
        </w:rPr>
        <w:tab/>
      </w:r>
      <w:r w:rsidRPr="0063436D">
        <w:rPr>
          <w:sz w:val="17"/>
          <w:szCs w:val="17"/>
          <w:lang w:val="fr-FR"/>
        </w:rPr>
        <w:t>Procédu</w:t>
      </w:r>
      <w:r w:rsidR="00243F30">
        <w:rPr>
          <w:sz w:val="17"/>
          <w:szCs w:val="17"/>
          <w:lang w:val="fr-FR"/>
        </w:rPr>
        <w:t>re administrative interrompue (u</w:t>
      </w:r>
      <w:r w:rsidRPr="0063436D">
        <w:rPr>
          <w:sz w:val="17"/>
          <w:szCs w:val="17"/>
          <w:lang w:val="fr-FR"/>
        </w:rPr>
        <w:t>ne procédure administrative a été interrompue).</w:t>
      </w:r>
    </w:p>
    <w:p w:rsidR="00076F3F" w:rsidRPr="0063436D" w:rsidRDefault="00EC4A1D" w:rsidP="00EC4A1D">
      <w:pPr>
        <w:spacing w:after="200" w:line="240" w:lineRule="auto"/>
        <w:ind w:left="576" w:hanging="576"/>
        <w:jc w:val="both"/>
        <w:rPr>
          <w:sz w:val="17"/>
          <w:szCs w:val="17"/>
          <w:lang w:val="fr-FR"/>
        </w:rPr>
      </w:pPr>
      <w:r w:rsidRPr="0063436D">
        <w:rPr>
          <w:sz w:val="17"/>
          <w:szCs w:val="17"/>
          <w:lang w:val="fr-FR"/>
        </w:rPr>
        <w:t>T16*.</w:t>
      </w:r>
      <w:r w:rsidR="00462B59" w:rsidRPr="0063436D">
        <w:rPr>
          <w:sz w:val="17"/>
          <w:szCs w:val="17"/>
          <w:lang w:val="fr-FR"/>
        </w:rPr>
        <w:tab/>
      </w:r>
      <w:r w:rsidRPr="0063436D">
        <w:rPr>
          <w:sz w:val="17"/>
          <w:szCs w:val="17"/>
          <w:lang w:val="fr-FR"/>
        </w:rPr>
        <w:t>Pro</w:t>
      </w:r>
      <w:r w:rsidR="00243F30">
        <w:rPr>
          <w:sz w:val="17"/>
          <w:szCs w:val="17"/>
          <w:lang w:val="fr-FR"/>
        </w:rPr>
        <w:t>cédure administrative reprise (u</w:t>
      </w:r>
      <w:r w:rsidRPr="0063436D">
        <w:rPr>
          <w:sz w:val="17"/>
          <w:szCs w:val="17"/>
          <w:lang w:val="fr-FR"/>
        </w:rPr>
        <w:t>ne procédure administrative qui avait été suspendue ou interrompue a repris).</w:t>
      </w:r>
    </w:p>
    <w:p w:rsidR="00076F3F" w:rsidRPr="0063436D" w:rsidRDefault="00EC4A1D" w:rsidP="00EC4A1D">
      <w:pPr>
        <w:spacing w:after="120" w:line="240" w:lineRule="auto"/>
        <w:ind w:left="562" w:hanging="562"/>
        <w:jc w:val="both"/>
        <w:rPr>
          <w:b/>
          <w:sz w:val="17"/>
          <w:szCs w:val="17"/>
          <w:lang w:val="fr-FR"/>
        </w:rPr>
      </w:pPr>
      <w:bookmarkStart w:id="55" w:name="Ucatdesc"/>
      <w:r w:rsidRPr="0063436D">
        <w:rPr>
          <w:b/>
          <w:sz w:val="17"/>
          <w:szCs w:val="17"/>
          <w:lang w:val="fr-FR"/>
        </w:rPr>
        <w:t>U.</w:t>
      </w:r>
      <w:r w:rsidRPr="0063436D">
        <w:rPr>
          <w:sz w:val="17"/>
          <w:szCs w:val="17"/>
          <w:lang w:val="fr-FR"/>
        </w:rPr>
        <w:tab/>
      </w:r>
      <w:r w:rsidRPr="0063436D">
        <w:rPr>
          <w:b/>
          <w:sz w:val="17"/>
          <w:szCs w:val="17"/>
          <w:lang w:val="fr-FR"/>
        </w:rPr>
        <w:t>Paiement</w:t>
      </w:r>
      <w:r w:rsidR="0046773C" w:rsidRPr="0063436D">
        <w:rPr>
          <w:b/>
          <w:sz w:val="17"/>
          <w:szCs w:val="17"/>
          <w:lang w:val="fr-FR"/>
        </w:rPr>
        <w:t> :</w:t>
      </w:r>
      <w:r w:rsidR="00243F30">
        <w:rPr>
          <w:sz w:val="17"/>
          <w:szCs w:val="17"/>
          <w:lang w:val="fr-FR"/>
        </w:rPr>
        <w:t xml:space="preserve"> c</w:t>
      </w:r>
      <w:r w:rsidRPr="0063436D">
        <w:rPr>
          <w:sz w:val="17"/>
          <w:szCs w:val="17"/>
          <w:lang w:val="fr-FR"/>
        </w:rPr>
        <w:t>ette catégorie regroupe les événements liés au paiement de tax</w:t>
      </w:r>
      <w:r w:rsidR="00B66A4C" w:rsidRPr="0063436D">
        <w:rPr>
          <w:sz w:val="17"/>
          <w:szCs w:val="17"/>
          <w:lang w:val="fr-FR"/>
        </w:rPr>
        <w:t>es.  El</w:t>
      </w:r>
      <w:r w:rsidRPr="0063436D">
        <w:rPr>
          <w:sz w:val="17"/>
          <w:szCs w:val="17"/>
          <w:lang w:val="fr-FR"/>
        </w:rPr>
        <w:t>le englobe par exemple le paiement d</w:t>
      </w:r>
      <w:r w:rsidR="0046773C" w:rsidRPr="0063436D">
        <w:rPr>
          <w:sz w:val="17"/>
          <w:szCs w:val="17"/>
          <w:lang w:val="fr-FR"/>
        </w:rPr>
        <w:t>’</w:t>
      </w:r>
      <w:r w:rsidRPr="0063436D">
        <w:rPr>
          <w:sz w:val="17"/>
          <w:szCs w:val="17"/>
          <w:lang w:val="fr-FR"/>
        </w:rPr>
        <w:t>une taxe de renouvellement, de maintien en vigueur ou de désignati</w:t>
      </w:r>
      <w:bookmarkEnd w:id="55"/>
      <w:r w:rsidR="00B66A4C" w:rsidRPr="0063436D">
        <w:rPr>
          <w:sz w:val="17"/>
          <w:szCs w:val="17"/>
          <w:lang w:val="fr-FR"/>
        </w:rPr>
        <w:t>on.  Le</w:t>
      </w:r>
      <w:r w:rsidRPr="0063436D">
        <w:rPr>
          <w:sz w:val="17"/>
          <w:szCs w:val="17"/>
          <w:lang w:val="fr-FR"/>
        </w:rPr>
        <w:t>s événements relevant de cette catégorie peuvent survenir à tout stade du traitement.</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U10.</w:t>
      </w:r>
      <w:r w:rsidR="00462B59" w:rsidRPr="0063436D">
        <w:rPr>
          <w:sz w:val="17"/>
          <w:szCs w:val="17"/>
          <w:lang w:val="fr-FR"/>
        </w:rPr>
        <w:tab/>
      </w:r>
      <w:r w:rsidRPr="0063436D">
        <w:rPr>
          <w:b/>
          <w:sz w:val="17"/>
          <w:szCs w:val="17"/>
          <w:lang w:val="fr-FR"/>
        </w:rPr>
        <w:t>Taxe acquittée</w:t>
      </w:r>
      <w:r w:rsidR="0046773C" w:rsidRPr="0063436D">
        <w:rPr>
          <w:b/>
          <w:sz w:val="17"/>
          <w:szCs w:val="17"/>
          <w:lang w:val="fr-FR"/>
        </w:rPr>
        <w:t> :</w:t>
      </w:r>
      <w:r w:rsidR="00243F30">
        <w:rPr>
          <w:sz w:val="17"/>
          <w:szCs w:val="17"/>
          <w:lang w:val="fr-FR"/>
        </w:rPr>
        <w:t xml:space="preserve"> l</w:t>
      </w:r>
      <w:r w:rsidRPr="0063436D">
        <w:rPr>
          <w:sz w:val="17"/>
          <w:szCs w:val="17"/>
          <w:lang w:val="fr-FR"/>
        </w:rPr>
        <w:t>e paiement d</w:t>
      </w:r>
      <w:r w:rsidR="0046773C" w:rsidRPr="0063436D">
        <w:rPr>
          <w:sz w:val="17"/>
          <w:szCs w:val="17"/>
          <w:lang w:val="fr-FR"/>
        </w:rPr>
        <w:t>’</w:t>
      </w:r>
      <w:r w:rsidRPr="0063436D">
        <w:rPr>
          <w:sz w:val="17"/>
          <w:szCs w:val="17"/>
          <w:lang w:val="fr-FR"/>
        </w:rPr>
        <w:t>une taxe a été effect</w:t>
      </w:r>
      <w:r w:rsidR="00B66A4C" w:rsidRPr="0063436D">
        <w:rPr>
          <w:sz w:val="17"/>
          <w:szCs w:val="17"/>
          <w:lang w:val="fr-FR"/>
        </w:rPr>
        <w:t>ué.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du paiement intégral ou partiel d</w:t>
      </w:r>
      <w:r w:rsidR="0046773C" w:rsidRPr="0063436D">
        <w:rPr>
          <w:sz w:val="17"/>
          <w:szCs w:val="17"/>
          <w:lang w:val="fr-FR"/>
        </w:rPr>
        <w:t>’</w:t>
      </w:r>
      <w:r w:rsidRPr="0063436D">
        <w:rPr>
          <w:sz w:val="17"/>
          <w:szCs w:val="17"/>
          <w:lang w:val="fr-FR"/>
        </w:rPr>
        <w:t>une taxe de renouvellement, de maintien en vigueur ou de désignation.</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U11*.</w:t>
      </w:r>
      <w:r w:rsidR="00462B59" w:rsidRPr="0063436D">
        <w:rPr>
          <w:sz w:val="17"/>
          <w:szCs w:val="17"/>
          <w:lang w:val="fr-FR"/>
        </w:rPr>
        <w:tab/>
      </w:r>
      <w:r w:rsidRPr="0063436D">
        <w:rPr>
          <w:sz w:val="17"/>
          <w:szCs w:val="17"/>
          <w:lang w:val="fr-FR"/>
        </w:rPr>
        <w:t>Taxe de renouvellement ou de maintien en vigue</w:t>
      </w:r>
      <w:r w:rsidR="00243F30">
        <w:rPr>
          <w:sz w:val="17"/>
          <w:szCs w:val="17"/>
          <w:lang w:val="fr-FR"/>
        </w:rPr>
        <w:t>ur acquittée dans sa totalité (u</w:t>
      </w:r>
      <w:r w:rsidRPr="0063436D">
        <w:rPr>
          <w:sz w:val="17"/>
          <w:szCs w:val="17"/>
          <w:lang w:val="fr-FR"/>
        </w:rPr>
        <w:t>ne taxe de renouvellement ou de maintien en vigueur a été payée dans sa totalité).</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U12*.</w:t>
      </w:r>
      <w:r w:rsidRPr="0063436D">
        <w:rPr>
          <w:sz w:val="17"/>
          <w:szCs w:val="17"/>
          <w:lang w:val="fr-FR"/>
        </w:rPr>
        <w:tab/>
        <w:t>Seconde partie de la taxe de désignation acquittée (</w:t>
      </w:r>
      <w:r w:rsidR="005F3FE6" w:rsidRPr="0063436D">
        <w:rPr>
          <w:sz w:val="17"/>
          <w:szCs w:val="17"/>
          <w:lang w:val="fr-FR"/>
        </w:rPr>
        <w:t>l</w:t>
      </w:r>
      <w:r w:rsidRPr="0063436D">
        <w:rPr>
          <w:sz w:val="17"/>
          <w:szCs w:val="17"/>
          <w:lang w:val="fr-FR"/>
        </w:rPr>
        <w:t>a seconde partie de la taxe de désignation individuelle, à payer à l</w:t>
      </w:r>
      <w:r w:rsidR="0046773C" w:rsidRPr="0063436D">
        <w:rPr>
          <w:sz w:val="17"/>
          <w:szCs w:val="17"/>
          <w:lang w:val="fr-FR"/>
        </w:rPr>
        <w:t>’</w:t>
      </w:r>
      <w:r w:rsidRPr="0063436D">
        <w:rPr>
          <w:sz w:val="17"/>
          <w:szCs w:val="17"/>
          <w:lang w:val="fr-FR"/>
        </w:rPr>
        <w:t>issue de l</w:t>
      </w:r>
      <w:r w:rsidR="0046773C" w:rsidRPr="0063436D">
        <w:rPr>
          <w:sz w:val="17"/>
          <w:szCs w:val="17"/>
          <w:lang w:val="fr-FR"/>
        </w:rPr>
        <w:t>’</w:t>
      </w:r>
      <w:r w:rsidRPr="0063436D">
        <w:rPr>
          <w:sz w:val="17"/>
          <w:szCs w:val="17"/>
          <w:lang w:val="fr-FR"/>
        </w:rPr>
        <w:t>examen quant au fond effectué par l</w:t>
      </w:r>
      <w:r w:rsidR="0046773C" w:rsidRPr="0063436D">
        <w:rPr>
          <w:sz w:val="17"/>
          <w:szCs w:val="17"/>
          <w:lang w:val="fr-FR"/>
        </w:rPr>
        <w:t>’</w:t>
      </w:r>
      <w:r w:rsidRPr="0063436D">
        <w:rPr>
          <w:sz w:val="17"/>
          <w:szCs w:val="17"/>
          <w:lang w:val="fr-FR"/>
        </w:rPr>
        <w:t>office de propriété industrielle de la partie contractante désignée, a été acquittée).</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U13.</w:t>
      </w:r>
      <w:r w:rsidR="00462B59" w:rsidRPr="0063436D">
        <w:rPr>
          <w:sz w:val="17"/>
          <w:szCs w:val="17"/>
          <w:lang w:val="fr-FR"/>
        </w:rPr>
        <w:tab/>
      </w:r>
      <w:r w:rsidRPr="0063436D">
        <w:rPr>
          <w:sz w:val="17"/>
          <w:szCs w:val="17"/>
          <w:lang w:val="fr-FR"/>
        </w:rPr>
        <w:t>Taxe de renouvellement ou de main</w:t>
      </w:r>
      <w:r w:rsidR="00243F30">
        <w:rPr>
          <w:sz w:val="17"/>
          <w:szCs w:val="17"/>
          <w:lang w:val="fr-FR"/>
        </w:rPr>
        <w:t>tien en vigueur non acquittée (u</w:t>
      </w:r>
      <w:r w:rsidRPr="0063436D">
        <w:rPr>
          <w:sz w:val="17"/>
          <w:szCs w:val="17"/>
          <w:lang w:val="fr-FR"/>
        </w:rPr>
        <w:t>ne taxe de renouvellement ou de maintien en vigueur n</w:t>
      </w:r>
      <w:r w:rsidR="0046773C" w:rsidRPr="0063436D">
        <w:rPr>
          <w:sz w:val="17"/>
          <w:szCs w:val="17"/>
          <w:lang w:val="fr-FR"/>
        </w:rPr>
        <w:t>’</w:t>
      </w:r>
      <w:r w:rsidRPr="0063436D">
        <w:rPr>
          <w:sz w:val="17"/>
          <w:szCs w:val="17"/>
          <w:lang w:val="fr-FR"/>
        </w:rPr>
        <w:t>a pas été payée à la date d</w:t>
      </w:r>
      <w:r w:rsidR="0046773C" w:rsidRPr="0063436D">
        <w:rPr>
          <w:sz w:val="17"/>
          <w:szCs w:val="17"/>
          <w:lang w:val="fr-FR"/>
        </w:rPr>
        <w:t>’</w:t>
      </w:r>
      <w:r w:rsidRPr="0063436D">
        <w:rPr>
          <w:sz w:val="17"/>
          <w:szCs w:val="17"/>
          <w:lang w:val="fr-FR"/>
        </w:rPr>
        <w:t>échéance).</w:t>
      </w:r>
    </w:p>
    <w:p w:rsidR="00076F3F" w:rsidRPr="0063436D" w:rsidRDefault="00EC4A1D" w:rsidP="00EC4A1D">
      <w:pPr>
        <w:spacing w:after="200" w:line="240" w:lineRule="auto"/>
        <w:ind w:left="567" w:hanging="567"/>
        <w:jc w:val="both"/>
        <w:rPr>
          <w:sz w:val="17"/>
          <w:szCs w:val="17"/>
          <w:lang w:val="fr-FR"/>
        </w:rPr>
      </w:pPr>
      <w:r w:rsidRPr="0063436D">
        <w:rPr>
          <w:sz w:val="17"/>
          <w:szCs w:val="17"/>
          <w:lang w:val="fr-FR"/>
        </w:rPr>
        <w:t>U15.*</w:t>
      </w:r>
      <w:r w:rsidRPr="0063436D">
        <w:rPr>
          <w:sz w:val="17"/>
          <w:szCs w:val="17"/>
          <w:lang w:val="fr-FR"/>
        </w:rPr>
        <w:tab/>
        <w:t>Taxe de renouvellement ou de maintien en vigueur partiellement acquittée, modifiant la portée du dr</w:t>
      </w:r>
      <w:r w:rsidR="00243F30">
        <w:rPr>
          <w:sz w:val="17"/>
          <w:szCs w:val="17"/>
          <w:lang w:val="fr-FR"/>
        </w:rPr>
        <w:t>oit de propriété industrielle (u</w:t>
      </w:r>
      <w:r w:rsidRPr="0063436D">
        <w:rPr>
          <w:sz w:val="17"/>
          <w:szCs w:val="17"/>
          <w:lang w:val="fr-FR"/>
        </w:rPr>
        <w:t>ne taxe de renouvellement ou de maintien en vigueur a été partiellement acquittée et a modifié la portée du droit de propriété industrielle).</w:t>
      </w:r>
    </w:p>
    <w:p w:rsidR="00076F3F" w:rsidRPr="0063436D" w:rsidRDefault="00EC4A1D" w:rsidP="00EC4A1D">
      <w:pPr>
        <w:spacing w:after="120" w:line="240" w:lineRule="auto"/>
        <w:ind w:left="562" w:hanging="562"/>
        <w:jc w:val="both"/>
        <w:rPr>
          <w:sz w:val="17"/>
          <w:szCs w:val="17"/>
          <w:lang w:val="fr-FR"/>
        </w:rPr>
      </w:pPr>
      <w:bookmarkStart w:id="56" w:name="Vcatdesc"/>
      <w:r w:rsidRPr="0063436D">
        <w:rPr>
          <w:b/>
          <w:sz w:val="17"/>
          <w:szCs w:val="17"/>
          <w:lang w:val="fr-FR"/>
        </w:rPr>
        <w:t>V.</w:t>
      </w:r>
      <w:r w:rsidRPr="0063436D">
        <w:rPr>
          <w:sz w:val="17"/>
          <w:szCs w:val="17"/>
          <w:lang w:val="fr-FR"/>
        </w:rPr>
        <w:tab/>
      </w:r>
      <w:r w:rsidRPr="0063436D">
        <w:rPr>
          <w:b/>
          <w:sz w:val="17"/>
          <w:szCs w:val="17"/>
          <w:lang w:val="fr-FR"/>
        </w:rPr>
        <w:t>Recours</w:t>
      </w:r>
      <w:r w:rsidR="0046773C" w:rsidRPr="0063436D">
        <w:rPr>
          <w:b/>
          <w:sz w:val="17"/>
          <w:szCs w:val="17"/>
          <w:lang w:val="fr-FR"/>
        </w:rPr>
        <w:t> :</w:t>
      </w:r>
      <w:r w:rsidR="00243F30">
        <w:rPr>
          <w:sz w:val="17"/>
          <w:szCs w:val="17"/>
          <w:lang w:val="fr-FR"/>
        </w:rPr>
        <w:t xml:space="preserve"> c</w:t>
      </w:r>
      <w:r w:rsidRPr="0063436D">
        <w:rPr>
          <w:sz w:val="17"/>
          <w:szCs w:val="17"/>
          <w:lang w:val="fr-FR"/>
        </w:rPr>
        <w:t>ette catégorie regroupe les événements liés à un recours contre une décision prise au cours du traitement d</w:t>
      </w:r>
      <w:r w:rsidR="0046773C" w:rsidRPr="0063436D">
        <w:rPr>
          <w:sz w:val="17"/>
          <w:szCs w:val="17"/>
          <w:lang w:val="fr-FR"/>
        </w:rPr>
        <w:t>’</w:t>
      </w:r>
      <w:r w:rsidRPr="0063436D">
        <w:rPr>
          <w:sz w:val="17"/>
          <w:szCs w:val="17"/>
          <w:lang w:val="fr-FR"/>
        </w:rPr>
        <w:t>un droit de propriété industriel</w:t>
      </w:r>
      <w:r w:rsidR="00B66A4C" w:rsidRPr="0063436D">
        <w:rPr>
          <w:sz w:val="17"/>
          <w:szCs w:val="17"/>
          <w:lang w:val="fr-FR"/>
        </w:rPr>
        <w:t>le.  El</w:t>
      </w:r>
      <w:r w:rsidRPr="0063436D">
        <w:rPr>
          <w:sz w:val="17"/>
          <w:szCs w:val="17"/>
          <w:lang w:val="fr-FR"/>
        </w:rPr>
        <w:t>le englobe par exemple une demande présentée par le déposant, le titulaire ou un tiers en vue d</w:t>
      </w:r>
      <w:r w:rsidR="0046773C" w:rsidRPr="0063436D">
        <w:rPr>
          <w:sz w:val="17"/>
          <w:szCs w:val="17"/>
          <w:lang w:val="fr-FR"/>
        </w:rPr>
        <w:t>’</w:t>
      </w:r>
      <w:r w:rsidRPr="0063436D">
        <w:rPr>
          <w:sz w:val="17"/>
          <w:szCs w:val="17"/>
          <w:lang w:val="fr-FR"/>
        </w:rPr>
        <w:t>introduire un recours administratif ou judiciaire contre toute décision prise au cours du traitement d</w:t>
      </w:r>
      <w:r w:rsidR="0046773C" w:rsidRPr="0063436D">
        <w:rPr>
          <w:sz w:val="17"/>
          <w:szCs w:val="17"/>
          <w:lang w:val="fr-FR"/>
        </w:rPr>
        <w:t>’</w:t>
      </w:r>
      <w:r w:rsidRPr="0063436D">
        <w:rPr>
          <w:sz w:val="17"/>
          <w:szCs w:val="17"/>
          <w:lang w:val="fr-FR"/>
        </w:rPr>
        <w:t>un droit de propriété industrielle et le résultat d</w:t>
      </w:r>
      <w:r w:rsidR="0046773C" w:rsidRPr="0063436D">
        <w:rPr>
          <w:sz w:val="17"/>
          <w:szCs w:val="17"/>
          <w:lang w:val="fr-FR"/>
        </w:rPr>
        <w:t>’</w:t>
      </w:r>
      <w:r w:rsidRPr="0063436D">
        <w:rPr>
          <w:sz w:val="17"/>
          <w:szCs w:val="17"/>
          <w:lang w:val="fr-FR"/>
        </w:rPr>
        <w:t>un tel recours sur la procédu</w:t>
      </w:r>
      <w:r w:rsidR="00B66A4C" w:rsidRPr="0063436D">
        <w:rPr>
          <w:sz w:val="17"/>
          <w:szCs w:val="17"/>
          <w:lang w:val="fr-FR"/>
        </w:rPr>
        <w:t>re.  Le</w:t>
      </w:r>
      <w:r w:rsidRPr="0063436D">
        <w:rPr>
          <w:sz w:val="17"/>
          <w:szCs w:val="17"/>
          <w:lang w:val="fr-FR"/>
        </w:rPr>
        <w:t xml:space="preserve"> résultat du recours quant au fond peut être relié à un événement relevant d</w:t>
      </w:r>
      <w:r w:rsidR="0046773C" w:rsidRPr="0063436D">
        <w:rPr>
          <w:sz w:val="17"/>
          <w:szCs w:val="17"/>
          <w:lang w:val="fr-FR"/>
        </w:rPr>
        <w:t>’</w:t>
      </w:r>
      <w:r w:rsidRPr="0063436D">
        <w:rPr>
          <w:sz w:val="17"/>
          <w:szCs w:val="17"/>
          <w:lang w:val="fr-FR"/>
        </w:rPr>
        <w:t>une autre catégorie, par exemple demande suspendue, demande réactivée, droit de propriété industrielle octroyé, droit de propriété industrielle suspendu ou droit de propriété industrielle mainte</w:t>
      </w:r>
      <w:bookmarkEnd w:id="56"/>
      <w:r w:rsidR="00B66A4C" w:rsidRPr="0063436D">
        <w:rPr>
          <w:sz w:val="17"/>
          <w:szCs w:val="17"/>
          <w:lang w:val="fr-FR"/>
        </w:rPr>
        <w:t>nu.  Le</w:t>
      </w:r>
      <w:r w:rsidRPr="0063436D">
        <w:rPr>
          <w:sz w:val="17"/>
          <w:szCs w:val="17"/>
          <w:lang w:val="fr-FR"/>
        </w:rPr>
        <w:t>s événements relevant de cette catégorie peuvent survenir à tout stade du traitement.</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V10.</w:t>
      </w:r>
      <w:r w:rsidR="00462B59" w:rsidRPr="0063436D">
        <w:rPr>
          <w:sz w:val="17"/>
          <w:szCs w:val="17"/>
          <w:lang w:val="fr-FR"/>
        </w:rPr>
        <w:tab/>
      </w:r>
      <w:r w:rsidRPr="0063436D">
        <w:rPr>
          <w:b/>
          <w:sz w:val="17"/>
          <w:szCs w:val="17"/>
          <w:lang w:val="fr-FR"/>
        </w:rPr>
        <w:t>Recours formé</w:t>
      </w:r>
      <w:r w:rsidR="0046773C" w:rsidRPr="0063436D">
        <w:rPr>
          <w:b/>
          <w:sz w:val="17"/>
          <w:szCs w:val="17"/>
          <w:lang w:val="fr-FR"/>
        </w:rPr>
        <w:t> :</w:t>
      </w:r>
      <w:r w:rsidR="00243F30">
        <w:rPr>
          <w:sz w:val="17"/>
          <w:szCs w:val="17"/>
          <w:lang w:val="fr-FR"/>
        </w:rPr>
        <w:t xml:space="preserve"> u</w:t>
      </w:r>
      <w:r w:rsidRPr="0063436D">
        <w:rPr>
          <w:sz w:val="17"/>
          <w:szCs w:val="17"/>
          <w:lang w:val="fr-FR"/>
        </w:rPr>
        <w:t>n recours contre une décision prise au cours du traitement d</w:t>
      </w:r>
      <w:r w:rsidR="0046773C" w:rsidRPr="0063436D">
        <w:rPr>
          <w:sz w:val="17"/>
          <w:szCs w:val="17"/>
          <w:lang w:val="fr-FR"/>
        </w:rPr>
        <w:t>’</w:t>
      </w:r>
      <w:r w:rsidRPr="0063436D">
        <w:rPr>
          <w:sz w:val="17"/>
          <w:szCs w:val="17"/>
          <w:lang w:val="fr-FR"/>
        </w:rPr>
        <w:t>une demande ou d</w:t>
      </w:r>
      <w:r w:rsidR="0046773C" w:rsidRPr="0063436D">
        <w:rPr>
          <w:sz w:val="17"/>
          <w:szCs w:val="17"/>
          <w:lang w:val="fr-FR"/>
        </w:rPr>
        <w:t>’</w:t>
      </w:r>
      <w:r w:rsidRPr="0063436D">
        <w:rPr>
          <w:sz w:val="17"/>
          <w:szCs w:val="17"/>
          <w:lang w:val="fr-FR"/>
        </w:rPr>
        <w:t>un droit de propriété industrielle a été introduit devant un organe, un tribunal ou une commission administrati</w:t>
      </w:r>
      <w:r w:rsidR="005F3FE6" w:rsidRPr="0063436D">
        <w:rPr>
          <w:sz w:val="17"/>
          <w:szCs w:val="17"/>
          <w:lang w:val="fr-FR"/>
        </w:rPr>
        <w:t>ve</w:t>
      </w:r>
      <w:r w:rsidRPr="0063436D">
        <w:rPr>
          <w:sz w:val="17"/>
          <w:szCs w:val="17"/>
          <w:lang w:val="fr-FR"/>
        </w:rPr>
        <w:t xml:space="preserve"> ou devant une instance judiciai</w:t>
      </w:r>
      <w:r w:rsidR="00B66A4C" w:rsidRPr="0063436D">
        <w:rPr>
          <w:sz w:val="17"/>
          <w:szCs w:val="17"/>
          <w:lang w:val="fr-FR"/>
        </w:rPr>
        <w:t>re.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w:t>
      </w:r>
      <w:r w:rsidR="0046773C" w:rsidRPr="0063436D">
        <w:rPr>
          <w:sz w:val="17"/>
          <w:szCs w:val="17"/>
          <w:lang w:val="fr-FR"/>
        </w:rPr>
        <w:t>’</w:t>
      </w:r>
      <w:r w:rsidRPr="0063436D">
        <w:rPr>
          <w:sz w:val="17"/>
          <w:szCs w:val="17"/>
          <w:lang w:val="fr-FR"/>
        </w:rPr>
        <w:t>un recours formé par le déposant ou le titulaire du droit de propriété industrielle contre une décision prise par l</w:t>
      </w:r>
      <w:r w:rsidR="0046773C" w:rsidRPr="0063436D">
        <w:rPr>
          <w:sz w:val="17"/>
          <w:szCs w:val="17"/>
          <w:lang w:val="fr-FR"/>
        </w:rPr>
        <w:t>’</w:t>
      </w:r>
      <w:r w:rsidRPr="0063436D">
        <w:rPr>
          <w:sz w:val="17"/>
          <w:szCs w:val="17"/>
          <w:lang w:val="fr-FR"/>
        </w:rPr>
        <w:t>examinateur au cours du traitement du droit de propriété industrielle.</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V11*.</w:t>
      </w:r>
      <w:r w:rsidR="00462B59" w:rsidRPr="0063436D">
        <w:rPr>
          <w:sz w:val="17"/>
          <w:szCs w:val="17"/>
          <w:lang w:val="fr-FR"/>
        </w:rPr>
        <w:t xml:space="preserve"> </w:t>
      </w:r>
      <w:r w:rsidR="00462B59" w:rsidRPr="0063436D">
        <w:rPr>
          <w:sz w:val="17"/>
          <w:szCs w:val="17"/>
          <w:lang w:val="fr-FR"/>
        </w:rPr>
        <w:tab/>
      </w:r>
      <w:r w:rsidRPr="0063436D">
        <w:rPr>
          <w:sz w:val="17"/>
          <w:szCs w:val="17"/>
          <w:lang w:val="fr-FR"/>
        </w:rPr>
        <w:t>Re</w:t>
      </w:r>
      <w:r w:rsidR="00243F30">
        <w:rPr>
          <w:sz w:val="17"/>
          <w:szCs w:val="17"/>
          <w:lang w:val="fr-FR"/>
        </w:rPr>
        <w:t>cours administratif introduit (u</w:t>
      </w:r>
      <w:r w:rsidRPr="0063436D">
        <w:rPr>
          <w:sz w:val="17"/>
          <w:szCs w:val="17"/>
          <w:lang w:val="fr-FR"/>
        </w:rPr>
        <w:t>n recours contre une décision a été formé devant un organe, une commission ou un tribunal administratif).</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V12*.</w:t>
      </w:r>
      <w:r w:rsidR="00462B59" w:rsidRPr="0063436D">
        <w:rPr>
          <w:sz w:val="17"/>
          <w:szCs w:val="17"/>
          <w:lang w:val="fr-FR"/>
        </w:rPr>
        <w:t xml:space="preserve"> </w:t>
      </w:r>
      <w:r w:rsidR="00462B59" w:rsidRPr="0063436D">
        <w:rPr>
          <w:sz w:val="17"/>
          <w:szCs w:val="17"/>
          <w:lang w:val="fr-FR"/>
        </w:rPr>
        <w:tab/>
      </w:r>
      <w:r w:rsidR="00243F30">
        <w:rPr>
          <w:sz w:val="17"/>
          <w:szCs w:val="17"/>
          <w:lang w:val="fr-FR"/>
        </w:rPr>
        <w:t>Recours judiciaire introduit (u</w:t>
      </w:r>
      <w:r w:rsidRPr="0063436D">
        <w:rPr>
          <w:sz w:val="17"/>
          <w:szCs w:val="17"/>
          <w:lang w:val="fr-FR"/>
        </w:rPr>
        <w:t>n recours a été formé devant un tribunal ou un autre organe judiciaire).</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V13.</w:t>
      </w:r>
      <w:r w:rsidR="00462B59" w:rsidRPr="0063436D">
        <w:rPr>
          <w:sz w:val="17"/>
          <w:szCs w:val="17"/>
          <w:lang w:val="fr-FR"/>
        </w:rPr>
        <w:tab/>
      </w:r>
      <w:r w:rsidRPr="0063436D">
        <w:rPr>
          <w:sz w:val="17"/>
          <w:szCs w:val="17"/>
          <w:lang w:val="fr-FR"/>
        </w:rPr>
        <w:t xml:space="preserve">Recours </w:t>
      </w:r>
      <w:r w:rsidR="00243F30">
        <w:rPr>
          <w:sz w:val="17"/>
          <w:szCs w:val="17"/>
          <w:lang w:val="fr-FR"/>
        </w:rPr>
        <w:t>irrecevable, rejeté ou retiré (l</w:t>
      </w:r>
      <w:r w:rsidRPr="0063436D">
        <w:rPr>
          <w:sz w:val="17"/>
          <w:szCs w:val="17"/>
          <w:lang w:val="fr-FR"/>
        </w:rPr>
        <w:t>e recours a été déclaré irrecevable, a été rejeté ou a été retiré).</w:t>
      </w:r>
    </w:p>
    <w:p w:rsidR="00076F3F" w:rsidRPr="0063436D" w:rsidRDefault="00EC4A1D" w:rsidP="00EC4A1D">
      <w:pPr>
        <w:spacing w:after="120" w:line="240" w:lineRule="auto"/>
        <w:ind w:left="562" w:hanging="562"/>
        <w:jc w:val="both"/>
        <w:rPr>
          <w:sz w:val="17"/>
          <w:szCs w:val="17"/>
          <w:lang w:val="fr-FR"/>
        </w:rPr>
      </w:pPr>
      <w:r w:rsidRPr="0063436D">
        <w:rPr>
          <w:sz w:val="17"/>
          <w:szCs w:val="17"/>
          <w:lang w:val="fr-FR"/>
        </w:rPr>
        <w:t>V14.</w:t>
      </w:r>
      <w:r w:rsidR="00462B59" w:rsidRPr="0063436D">
        <w:rPr>
          <w:sz w:val="17"/>
          <w:szCs w:val="17"/>
          <w:lang w:val="fr-FR"/>
        </w:rPr>
        <w:tab/>
      </w:r>
      <w:r w:rsidRPr="0063436D">
        <w:rPr>
          <w:sz w:val="17"/>
          <w:szCs w:val="17"/>
          <w:lang w:val="fr-FR"/>
        </w:rPr>
        <w:t>Dé</w:t>
      </w:r>
      <w:r w:rsidR="00243F30">
        <w:rPr>
          <w:sz w:val="17"/>
          <w:szCs w:val="17"/>
          <w:lang w:val="fr-FR"/>
        </w:rPr>
        <w:t>cision renvoyée (l</w:t>
      </w:r>
      <w:r w:rsidRPr="0063436D">
        <w:rPr>
          <w:sz w:val="17"/>
          <w:szCs w:val="17"/>
          <w:lang w:val="fr-FR"/>
        </w:rPr>
        <w:t>e recours a été accepté et l</w:t>
      </w:r>
      <w:r w:rsidR="0046773C" w:rsidRPr="0063436D">
        <w:rPr>
          <w:sz w:val="17"/>
          <w:szCs w:val="17"/>
          <w:lang w:val="fr-FR"/>
        </w:rPr>
        <w:t>’</w:t>
      </w:r>
      <w:r w:rsidRPr="0063436D">
        <w:rPr>
          <w:sz w:val="17"/>
          <w:szCs w:val="17"/>
          <w:lang w:val="fr-FR"/>
        </w:rPr>
        <w:t>organe d</w:t>
      </w:r>
      <w:r w:rsidR="0046773C" w:rsidRPr="0063436D">
        <w:rPr>
          <w:sz w:val="17"/>
          <w:szCs w:val="17"/>
          <w:lang w:val="fr-FR"/>
        </w:rPr>
        <w:t>’</w:t>
      </w:r>
      <w:r w:rsidRPr="0063436D">
        <w:rPr>
          <w:sz w:val="17"/>
          <w:szCs w:val="17"/>
          <w:lang w:val="fr-FR"/>
        </w:rPr>
        <w:t>appel a renvoyé la décision à l</w:t>
      </w:r>
      <w:r w:rsidR="0046773C" w:rsidRPr="0063436D">
        <w:rPr>
          <w:sz w:val="17"/>
          <w:szCs w:val="17"/>
          <w:lang w:val="fr-FR"/>
        </w:rPr>
        <w:t>’</w:t>
      </w:r>
      <w:r w:rsidRPr="0063436D">
        <w:rPr>
          <w:sz w:val="17"/>
          <w:szCs w:val="17"/>
          <w:lang w:val="fr-FR"/>
        </w:rPr>
        <w:t>auteur de la décision initiale pour réexamen).</w:t>
      </w:r>
    </w:p>
    <w:p w:rsidR="00076F3F" w:rsidRPr="0063436D" w:rsidRDefault="00EC4A1D" w:rsidP="00EC4A1D">
      <w:pPr>
        <w:spacing w:after="200" w:line="240" w:lineRule="auto"/>
        <w:ind w:left="567" w:hanging="567"/>
        <w:jc w:val="both"/>
        <w:rPr>
          <w:sz w:val="17"/>
          <w:szCs w:val="17"/>
          <w:lang w:val="fr-FR"/>
        </w:rPr>
      </w:pPr>
      <w:r w:rsidRPr="0063436D">
        <w:rPr>
          <w:sz w:val="17"/>
          <w:szCs w:val="17"/>
          <w:lang w:val="fr-FR"/>
        </w:rPr>
        <w:t>V15.</w:t>
      </w:r>
      <w:r w:rsidR="00462B59" w:rsidRPr="0063436D">
        <w:rPr>
          <w:sz w:val="17"/>
          <w:szCs w:val="17"/>
          <w:lang w:val="fr-FR"/>
        </w:rPr>
        <w:tab/>
      </w:r>
      <w:r w:rsidR="00243F30">
        <w:rPr>
          <w:sz w:val="17"/>
          <w:szCs w:val="17"/>
          <w:lang w:val="fr-FR"/>
        </w:rPr>
        <w:t>Décision substituée (l</w:t>
      </w:r>
      <w:r w:rsidRPr="0063436D">
        <w:rPr>
          <w:sz w:val="17"/>
          <w:szCs w:val="17"/>
          <w:lang w:val="fr-FR"/>
        </w:rPr>
        <w:t>e recours a été accepté et l</w:t>
      </w:r>
      <w:r w:rsidR="0046773C" w:rsidRPr="0063436D">
        <w:rPr>
          <w:sz w:val="17"/>
          <w:szCs w:val="17"/>
          <w:lang w:val="fr-FR"/>
        </w:rPr>
        <w:t>’</w:t>
      </w:r>
      <w:r w:rsidRPr="0063436D">
        <w:rPr>
          <w:sz w:val="17"/>
          <w:szCs w:val="17"/>
          <w:lang w:val="fr-FR"/>
        </w:rPr>
        <w:t>organe d</w:t>
      </w:r>
      <w:r w:rsidR="0046773C" w:rsidRPr="0063436D">
        <w:rPr>
          <w:sz w:val="17"/>
          <w:szCs w:val="17"/>
          <w:lang w:val="fr-FR"/>
        </w:rPr>
        <w:t>’</w:t>
      </w:r>
      <w:r w:rsidRPr="0063436D">
        <w:rPr>
          <w:sz w:val="17"/>
          <w:szCs w:val="17"/>
          <w:lang w:val="fr-FR"/>
        </w:rPr>
        <w:t>appel a remplacé la décision initiale par sa propre décision).</w:t>
      </w:r>
    </w:p>
    <w:p w:rsidR="00076F3F" w:rsidRPr="0063436D" w:rsidRDefault="00EC4A1D" w:rsidP="00EC4A1D">
      <w:pPr>
        <w:spacing w:after="120" w:line="240" w:lineRule="auto"/>
        <w:ind w:left="562" w:hanging="562"/>
        <w:rPr>
          <w:sz w:val="17"/>
          <w:szCs w:val="17"/>
          <w:shd w:val="clear" w:color="auto" w:fill="FFFFFF"/>
          <w:lang w:val="fr-FR"/>
        </w:rPr>
      </w:pPr>
      <w:bookmarkStart w:id="57" w:name="Wcatdesc"/>
      <w:r w:rsidRPr="0063436D">
        <w:rPr>
          <w:b/>
          <w:sz w:val="17"/>
          <w:szCs w:val="17"/>
          <w:shd w:val="clear" w:color="auto" w:fill="FFFFFF"/>
          <w:lang w:val="fr-FR"/>
        </w:rPr>
        <w:t>W.</w:t>
      </w:r>
      <w:r w:rsidRPr="0063436D">
        <w:rPr>
          <w:sz w:val="17"/>
          <w:szCs w:val="17"/>
          <w:shd w:val="clear" w:color="auto" w:fill="FFFFFF"/>
          <w:lang w:val="fr-FR"/>
        </w:rPr>
        <w:tab/>
      </w:r>
      <w:r w:rsidRPr="0063436D">
        <w:rPr>
          <w:b/>
          <w:sz w:val="17"/>
          <w:szCs w:val="17"/>
          <w:shd w:val="clear" w:color="auto" w:fill="FFFFFF"/>
          <w:lang w:val="fr-FR"/>
        </w:rPr>
        <w:t>Divers</w:t>
      </w:r>
      <w:r w:rsidR="0046773C" w:rsidRPr="0063436D">
        <w:rPr>
          <w:b/>
          <w:sz w:val="17"/>
          <w:szCs w:val="17"/>
          <w:shd w:val="clear" w:color="auto" w:fill="FFFFFF"/>
          <w:lang w:val="fr-FR"/>
        </w:rPr>
        <w:t> :</w:t>
      </w:r>
      <w:r w:rsidR="00243F30">
        <w:rPr>
          <w:sz w:val="17"/>
          <w:szCs w:val="17"/>
          <w:shd w:val="clear" w:color="auto" w:fill="FFFFFF"/>
          <w:lang w:val="fr-FR"/>
        </w:rPr>
        <w:t xml:space="preserve"> c</w:t>
      </w:r>
      <w:r w:rsidRPr="0063436D">
        <w:rPr>
          <w:sz w:val="17"/>
          <w:szCs w:val="17"/>
          <w:shd w:val="clear" w:color="auto" w:fill="FFFFFF"/>
          <w:lang w:val="fr-FR"/>
        </w:rPr>
        <w:t>ette catégorie recouvre les événements qui ne peuvent pas être classés dans une autre catégor</w:t>
      </w:r>
      <w:bookmarkEnd w:id="57"/>
      <w:r w:rsidR="00B66A4C" w:rsidRPr="0063436D">
        <w:rPr>
          <w:sz w:val="17"/>
          <w:szCs w:val="17"/>
          <w:shd w:val="clear" w:color="auto" w:fill="FFFFFF"/>
          <w:lang w:val="fr-FR"/>
        </w:rPr>
        <w:t>ie.  Il</w:t>
      </w:r>
      <w:r w:rsidRPr="0063436D">
        <w:rPr>
          <w:sz w:val="17"/>
          <w:szCs w:val="17"/>
          <w:shd w:val="clear" w:color="auto" w:fill="FFFFFF"/>
          <w:lang w:val="fr-FR"/>
        </w:rPr>
        <w:t xml:space="preserve"> est recommandé de l</w:t>
      </w:r>
      <w:r w:rsidR="0046773C" w:rsidRPr="0063436D">
        <w:rPr>
          <w:sz w:val="17"/>
          <w:szCs w:val="17"/>
          <w:shd w:val="clear" w:color="auto" w:fill="FFFFFF"/>
          <w:lang w:val="fr-FR"/>
        </w:rPr>
        <w:t>’</w:t>
      </w:r>
      <w:r w:rsidRPr="0063436D">
        <w:rPr>
          <w:sz w:val="17"/>
          <w:szCs w:val="17"/>
          <w:shd w:val="clear" w:color="auto" w:fill="FFFFFF"/>
          <w:lang w:val="fr-FR"/>
        </w:rPr>
        <w:t>utiliser en dernier recours pour les cas inhabituels, lorsqu</w:t>
      </w:r>
      <w:r w:rsidR="0046773C" w:rsidRPr="0063436D">
        <w:rPr>
          <w:sz w:val="17"/>
          <w:szCs w:val="17"/>
          <w:shd w:val="clear" w:color="auto" w:fill="FFFFFF"/>
          <w:lang w:val="fr-FR"/>
        </w:rPr>
        <w:t>’</w:t>
      </w:r>
      <w:r w:rsidRPr="0063436D">
        <w:rPr>
          <w:sz w:val="17"/>
          <w:szCs w:val="17"/>
          <w:shd w:val="clear" w:color="auto" w:fill="FFFFFF"/>
          <w:lang w:val="fr-FR"/>
        </w:rPr>
        <w:t>une interprétation large de la description de toutes les autres catégories ne permettrait pas de décrire correctement l</w:t>
      </w:r>
      <w:r w:rsidR="0046773C" w:rsidRPr="0063436D">
        <w:rPr>
          <w:sz w:val="17"/>
          <w:szCs w:val="17"/>
          <w:shd w:val="clear" w:color="auto" w:fill="FFFFFF"/>
          <w:lang w:val="fr-FR"/>
        </w:rPr>
        <w:t>’</w:t>
      </w:r>
      <w:r w:rsidRPr="0063436D">
        <w:rPr>
          <w:sz w:val="17"/>
          <w:szCs w:val="17"/>
          <w:shd w:val="clear" w:color="auto" w:fill="FFFFFF"/>
          <w:lang w:val="fr-FR"/>
        </w:rPr>
        <w:t>événement national, régional ou international considéré (p. ex., événements relevant d</w:t>
      </w:r>
      <w:r w:rsidR="0046773C" w:rsidRPr="0063436D">
        <w:rPr>
          <w:sz w:val="17"/>
          <w:szCs w:val="17"/>
          <w:shd w:val="clear" w:color="auto" w:fill="FFFFFF"/>
          <w:lang w:val="fr-FR"/>
        </w:rPr>
        <w:t>’</w:t>
      </w:r>
      <w:r w:rsidRPr="0063436D">
        <w:rPr>
          <w:sz w:val="17"/>
          <w:szCs w:val="17"/>
          <w:shd w:val="clear" w:color="auto" w:fill="FFFFFF"/>
          <w:lang w:val="fr-FR"/>
        </w:rPr>
        <w:t>anciens systèmes ou éléments provisoires ou à caractère interne).</w:t>
      </w:r>
    </w:p>
    <w:p w:rsidR="00076F3F" w:rsidRPr="0063436D" w:rsidRDefault="00EC4A1D" w:rsidP="00EC4A1D">
      <w:pPr>
        <w:spacing w:after="200" w:line="240" w:lineRule="auto"/>
        <w:ind w:left="562" w:hanging="562"/>
        <w:rPr>
          <w:sz w:val="17"/>
          <w:szCs w:val="17"/>
          <w:lang w:val="fr-FR"/>
        </w:rPr>
      </w:pPr>
      <w:r w:rsidRPr="0063436D">
        <w:rPr>
          <w:sz w:val="17"/>
          <w:szCs w:val="17"/>
          <w:lang w:val="fr-FR"/>
        </w:rPr>
        <w:t>W10.</w:t>
      </w:r>
      <w:r w:rsidR="00462B59" w:rsidRPr="0063436D">
        <w:rPr>
          <w:sz w:val="17"/>
          <w:szCs w:val="17"/>
          <w:lang w:val="fr-FR"/>
        </w:rPr>
        <w:tab/>
      </w:r>
      <w:r w:rsidR="008362DC" w:rsidRPr="0063436D">
        <w:rPr>
          <w:b/>
          <w:sz w:val="17"/>
          <w:szCs w:val="17"/>
          <w:lang w:val="fr-FR"/>
        </w:rPr>
        <w:t>Autre événement survenu</w:t>
      </w:r>
      <w:r w:rsidR="0046773C" w:rsidRPr="0063436D">
        <w:rPr>
          <w:b/>
          <w:sz w:val="17"/>
          <w:szCs w:val="17"/>
          <w:lang w:val="fr-FR"/>
        </w:rPr>
        <w:t> :</w:t>
      </w:r>
      <w:r w:rsidR="00462B59" w:rsidRPr="0063436D">
        <w:rPr>
          <w:sz w:val="17"/>
          <w:szCs w:val="17"/>
          <w:lang w:val="fr-FR"/>
        </w:rPr>
        <w:t xml:space="preserve"> </w:t>
      </w:r>
      <w:r w:rsidR="00243F30">
        <w:rPr>
          <w:sz w:val="17"/>
          <w:szCs w:val="17"/>
          <w:lang w:val="fr-FR"/>
        </w:rPr>
        <w:t>u</w:t>
      </w:r>
      <w:r w:rsidR="008362DC" w:rsidRPr="0063436D">
        <w:rPr>
          <w:sz w:val="17"/>
          <w:szCs w:val="17"/>
          <w:lang w:val="fr-FR"/>
        </w:rPr>
        <w:t>n événement ne pouvant être classé</w:t>
      </w:r>
      <w:r w:rsidR="00462B59" w:rsidRPr="0063436D">
        <w:rPr>
          <w:sz w:val="17"/>
          <w:szCs w:val="17"/>
          <w:lang w:val="fr-FR"/>
        </w:rPr>
        <w:t xml:space="preserve"> </w:t>
      </w:r>
      <w:r w:rsidR="008362DC" w:rsidRPr="0063436D">
        <w:rPr>
          <w:sz w:val="17"/>
          <w:szCs w:val="17"/>
          <w:lang w:val="fr-FR"/>
        </w:rPr>
        <w:t>dans aucune c</w:t>
      </w:r>
      <w:r w:rsidR="00462B59" w:rsidRPr="0063436D">
        <w:rPr>
          <w:sz w:val="17"/>
          <w:szCs w:val="17"/>
          <w:lang w:val="fr-FR"/>
        </w:rPr>
        <w:t>at</w:t>
      </w:r>
      <w:r w:rsidR="008362DC" w:rsidRPr="0063436D">
        <w:rPr>
          <w:sz w:val="17"/>
          <w:szCs w:val="17"/>
          <w:lang w:val="fr-FR"/>
        </w:rPr>
        <w:t>é</w:t>
      </w:r>
      <w:r w:rsidR="00462B59" w:rsidRPr="0063436D">
        <w:rPr>
          <w:sz w:val="17"/>
          <w:szCs w:val="17"/>
          <w:lang w:val="fr-FR"/>
        </w:rPr>
        <w:t>gor</w:t>
      </w:r>
      <w:r w:rsidR="008362DC" w:rsidRPr="0063436D">
        <w:rPr>
          <w:sz w:val="17"/>
          <w:szCs w:val="17"/>
          <w:lang w:val="fr-FR"/>
        </w:rPr>
        <w:t>ie a eu lieu (p.</w:t>
      </w:r>
      <w:r w:rsidR="006611DD" w:rsidRPr="0063436D">
        <w:rPr>
          <w:sz w:val="17"/>
          <w:szCs w:val="17"/>
          <w:lang w:val="fr-FR"/>
        </w:rPr>
        <w:t> </w:t>
      </w:r>
      <w:r w:rsidR="008362DC" w:rsidRPr="0063436D">
        <w:rPr>
          <w:sz w:val="17"/>
          <w:szCs w:val="17"/>
          <w:lang w:val="fr-FR"/>
        </w:rPr>
        <w:t>ex., événements relevant d</w:t>
      </w:r>
      <w:r w:rsidR="0046773C" w:rsidRPr="0063436D">
        <w:rPr>
          <w:sz w:val="17"/>
          <w:szCs w:val="17"/>
          <w:lang w:val="fr-FR"/>
        </w:rPr>
        <w:t>’</w:t>
      </w:r>
      <w:r w:rsidR="008362DC" w:rsidRPr="0063436D">
        <w:rPr>
          <w:sz w:val="17"/>
          <w:szCs w:val="17"/>
          <w:lang w:val="fr-FR"/>
        </w:rPr>
        <w:t>anciens systèmes ou éléments provisoires ou à caractère interne</w:t>
      </w:r>
      <w:r w:rsidR="00462B59" w:rsidRPr="0063436D">
        <w:rPr>
          <w:sz w:val="17"/>
          <w:szCs w:val="17"/>
          <w:lang w:val="fr-FR"/>
        </w:rPr>
        <w:t>)</w:t>
      </w:r>
      <w:r w:rsidR="008362DC" w:rsidRPr="0063436D">
        <w:rPr>
          <w:sz w:val="17"/>
          <w:szCs w:val="17"/>
          <w:lang w:val="fr-FR"/>
        </w:rPr>
        <w:t>.</w:t>
      </w:r>
    </w:p>
    <w:p w:rsidR="00076F3F" w:rsidRPr="0063436D" w:rsidRDefault="00EC4A1D" w:rsidP="00EC4A1D">
      <w:pPr>
        <w:spacing w:after="120" w:line="240" w:lineRule="auto"/>
        <w:ind w:left="562" w:hanging="562"/>
        <w:jc w:val="both"/>
        <w:rPr>
          <w:sz w:val="17"/>
          <w:szCs w:val="17"/>
          <w:lang w:val="fr-FR"/>
        </w:rPr>
      </w:pPr>
      <w:bookmarkStart w:id="58" w:name="Ycatdesc"/>
      <w:r w:rsidRPr="0063436D">
        <w:rPr>
          <w:b/>
          <w:sz w:val="17"/>
          <w:szCs w:val="17"/>
          <w:lang w:val="fr-FR"/>
        </w:rPr>
        <w:t>Y.</w:t>
      </w:r>
      <w:r w:rsidRPr="0063436D">
        <w:rPr>
          <w:sz w:val="17"/>
          <w:szCs w:val="17"/>
          <w:lang w:val="fr-FR"/>
        </w:rPr>
        <w:tab/>
      </w:r>
      <w:r w:rsidRPr="0063436D">
        <w:rPr>
          <w:b/>
          <w:sz w:val="17"/>
          <w:szCs w:val="17"/>
          <w:lang w:val="fr-FR"/>
        </w:rPr>
        <w:t>Correction et suppression d</w:t>
      </w:r>
      <w:r w:rsidR="0046773C" w:rsidRPr="0063436D">
        <w:rPr>
          <w:b/>
          <w:sz w:val="17"/>
          <w:szCs w:val="17"/>
          <w:lang w:val="fr-FR"/>
        </w:rPr>
        <w:t>’</w:t>
      </w:r>
      <w:r w:rsidRPr="0063436D">
        <w:rPr>
          <w:b/>
          <w:sz w:val="17"/>
          <w:szCs w:val="17"/>
          <w:lang w:val="fr-FR"/>
        </w:rPr>
        <w:t>informations relatives aux événements</w:t>
      </w:r>
      <w:r w:rsidR="0046773C" w:rsidRPr="0063436D">
        <w:rPr>
          <w:b/>
          <w:sz w:val="17"/>
          <w:szCs w:val="17"/>
          <w:lang w:val="fr-FR"/>
        </w:rPr>
        <w:t> :</w:t>
      </w:r>
      <w:r w:rsidR="00243F30">
        <w:rPr>
          <w:sz w:val="17"/>
          <w:szCs w:val="17"/>
          <w:lang w:val="fr-FR"/>
        </w:rPr>
        <w:t xml:space="preserve"> c</w:t>
      </w:r>
      <w:r w:rsidRPr="0063436D">
        <w:rPr>
          <w:sz w:val="17"/>
          <w:szCs w:val="17"/>
          <w:lang w:val="fr-FR"/>
        </w:rPr>
        <w:t>ette catégorie regroupe les événements liés à la correction ou à la suppression d</w:t>
      </w:r>
      <w:r w:rsidR="0046773C" w:rsidRPr="0063436D">
        <w:rPr>
          <w:sz w:val="17"/>
          <w:szCs w:val="17"/>
          <w:lang w:val="fr-FR"/>
        </w:rPr>
        <w:t>’</w:t>
      </w:r>
      <w:r w:rsidRPr="0063436D">
        <w:rPr>
          <w:sz w:val="17"/>
          <w:szCs w:val="17"/>
          <w:lang w:val="fr-FR"/>
        </w:rPr>
        <w:t>informations erronées précédemment fournies par l</w:t>
      </w:r>
      <w:r w:rsidR="0046773C" w:rsidRPr="0063436D">
        <w:rPr>
          <w:sz w:val="17"/>
          <w:szCs w:val="17"/>
          <w:lang w:val="fr-FR"/>
        </w:rPr>
        <w:t>’</w:t>
      </w:r>
      <w:r w:rsidRPr="0063436D">
        <w:rPr>
          <w:sz w:val="17"/>
          <w:szCs w:val="17"/>
          <w:lang w:val="fr-FR"/>
        </w:rPr>
        <w:t>office de propriété industriel</w:t>
      </w:r>
      <w:r w:rsidR="00B66A4C" w:rsidRPr="0063436D">
        <w:rPr>
          <w:sz w:val="17"/>
          <w:szCs w:val="17"/>
          <w:lang w:val="fr-FR"/>
        </w:rPr>
        <w:t>le.  El</w:t>
      </w:r>
      <w:r w:rsidRPr="0063436D">
        <w:rPr>
          <w:sz w:val="17"/>
          <w:szCs w:val="17"/>
          <w:lang w:val="fr-FR"/>
        </w:rPr>
        <w:t>le englobe par exemple la correction du code de situation d</w:t>
      </w:r>
      <w:r w:rsidR="0046773C" w:rsidRPr="0063436D">
        <w:rPr>
          <w:sz w:val="17"/>
          <w:szCs w:val="17"/>
          <w:lang w:val="fr-FR"/>
        </w:rPr>
        <w:t>’</w:t>
      </w:r>
      <w:r w:rsidRPr="0063436D">
        <w:rPr>
          <w:sz w:val="17"/>
          <w:szCs w:val="17"/>
          <w:lang w:val="fr-FR"/>
        </w:rPr>
        <w:t>une demande ou d</w:t>
      </w:r>
      <w:r w:rsidR="0046773C" w:rsidRPr="0063436D">
        <w:rPr>
          <w:sz w:val="17"/>
          <w:szCs w:val="17"/>
          <w:lang w:val="fr-FR"/>
        </w:rPr>
        <w:t>’</w:t>
      </w:r>
      <w:r w:rsidRPr="0063436D">
        <w:rPr>
          <w:sz w:val="17"/>
          <w:szCs w:val="17"/>
          <w:lang w:val="fr-FR"/>
        </w:rPr>
        <w:t>un droit de propriété industrielle communiqué conformément à la présente norme ou la correction ou la suppression d</w:t>
      </w:r>
      <w:r w:rsidR="0046773C" w:rsidRPr="0063436D">
        <w:rPr>
          <w:sz w:val="17"/>
          <w:szCs w:val="17"/>
          <w:lang w:val="fr-FR"/>
        </w:rPr>
        <w:t>’</w:t>
      </w:r>
      <w:r w:rsidRPr="0063436D">
        <w:rPr>
          <w:sz w:val="17"/>
          <w:szCs w:val="17"/>
          <w:lang w:val="fr-FR"/>
        </w:rPr>
        <w:t>un événement annoncé par erreur dans un bulletin, un registre ou une autre publicati</w:t>
      </w:r>
      <w:bookmarkEnd w:id="58"/>
      <w:r w:rsidR="00B66A4C" w:rsidRPr="0063436D">
        <w:rPr>
          <w:sz w:val="17"/>
          <w:szCs w:val="17"/>
          <w:lang w:val="fr-FR"/>
        </w:rPr>
        <w:t>on.  Le</w:t>
      </w:r>
      <w:r w:rsidRPr="0063436D">
        <w:rPr>
          <w:sz w:val="17"/>
          <w:szCs w:val="17"/>
          <w:lang w:val="fr-FR"/>
        </w:rPr>
        <w:t>s événements relevant de cette catégorie peuvent survenir à tout stade du traitement.</w:t>
      </w:r>
    </w:p>
    <w:p w:rsidR="00076F3F" w:rsidRPr="0063436D" w:rsidRDefault="00EC4A1D" w:rsidP="00243F30">
      <w:pPr>
        <w:spacing w:after="120" w:line="240" w:lineRule="auto"/>
        <w:ind w:left="562" w:hanging="562"/>
        <w:rPr>
          <w:sz w:val="17"/>
          <w:szCs w:val="17"/>
          <w:lang w:val="fr-FR"/>
        </w:rPr>
      </w:pPr>
      <w:r w:rsidRPr="0063436D">
        <w:rPr>
          <w:sz w:val="17"/>
          <w:szCs w:val="17"/>
          <w:lang w:val="fr-FR"/>
        </w:rPr>
        <w:t>Y10.</w:t>
      </w:r>
      <w:r w:rsidR="00462B59" w:rsidRPr="0063436D">
        <w:rPr>
          <w:sz w:val="17"/>
          <w:szCs w:val="17"/>
          <w:lang w:val="fr-FR"/>
        </w:rPr>
        <w:tab/>
      </w:r>
      <w:r w:rsidRPr="0063436D">
        <w:rPr>
          <w:b/>
          <w:sz w:val="17"/>
          <w:szCs w:val="17"/>
          <w:lang w:val="fr-FR"/>
        </w:rPr>
        <w:t>Information relative à un événement corrigée ou supprimée</w:t>
      </w:r>
      <w:r w:rsidR="0046773C" w:rsidRPr="0063436D">
        <w:rPr>
          <w:b/>
          <w:sz w:val="17"/>
          <w:szCs w:val="17"/>
          <w:lang w:val="fr-FR"/>
        </w:rPr>
        <w:t> :</w:t>
      </w:r>
      <w:r w:rsidR="00243F30">
        <w:rPr>
          <w:sz w:val="17"/>
          <w:szCs w:val="17"/>
          <w:lang w:val="fr-FR"/>
        </w:rPr>
        <w:t xml:space="preserve"> d</w:t>
      </w:r>
      <w:r w:rsidRPr="0063436D">
        <w:rPr>
          <w:sz w:val="17"/>
          <w:szCs w:val="17"/>
          <w:lang w:val="fr-FR"/>
        </w:rPr>
        <w:t>es erreurs dans les données relatives à la situation juridique ont été corrigées ou supprimé</w:t>
      </w:r>
      <w:r w:rsidR="00B66A4C" w:rsidRPr="0063436D">
        <w:rPr>
          <w:sz w:val="17"/>
          <w:szCs w:val="17"/>
          <w:lang w:val="fr-FR"/>
        </w:rPr>
        <w:t>es.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de corrections apportées aux données relatives à la situation juridique communiquées conformément à la présente norme ou de la correction ou de la suppression d</w:t>
      </w:r>
      <w:r w:rsidR="0046773C" w:rsidRPr="0063436D">
        <w:rPr>
          <w:sz w:val="17"/>
          <w:szCs w:val="17"/>
          <w:lang w:val="fr-FR"/>
        </w:rPr>
        <w:t>’</w:t>
      </w:r>
      <w:r w:rsidRPr="0063436D">
        <w:rPr>
          <w:sz w:val="17"/>
          <w:szCs w:val="17"/>
          <w:lang w:val="fr-FR"/>
        </w:rPr>
        <w:t>un événement qui a été annoncé par erreur dans un bulletin, un registre ou une autre publication.</w:t>
      </w:r>
    </w:p>
    <w:p w:rsidR="0046773C" w:rsidRPr="0063436D" w:rsidRDefault="00EC4A1D" w:rsidP="008362DC">
      <w:pPr>
        <w:spacing w:after="120" w:line="240" w:lineRule="auto"/>
        <w:ind w:left="562" w:hanging="562"/>
        <w:rPr>
          <w:sz w:val="17"/>
          <w:szCs w:val="17"/>
          <w:lang w:val="fr-FR"/>
        </w:rPr>
      </w:pPr>
      <w:r w:rsidRPr="0063436D">
        <w:rPr>
          <w:sz w:val="17"/>
          <w:szCs w:val="17"/>
          <w:lang w:val="fr-FR"/>
        </w:rPr>
        <w:t>Y11.</w:t>
      </w:r>
      <w:r w:rsidR="00462B59" w:rsidRPr="0063436D">
        <w:rPr>
          <w:sz w:val="17"/>
          <w:szCs w:val="17"/>
          <w:lang w:val="fr-FR"/>
        </w:rPr>
        <w:tab/>
      </w:r>
      <w:r w:rsidRPr="0063436D">
        <w:rPr>
          <w:sz w:val="17"/>
          <w:szCs w:val="17"/>
          <w:lang w:val="fr-FR"/>
        </w:rPr>
        <w:tab/>
        <w:t>Rectification relative à un enregi</w:t>
      </w:r>
      <w:r w:rsidR="00243F30">
        <w:rPr>
          <w:sz w:val="17"/>
          <w:szCs w:val="17"/>
          <w:lang w:val="fr-FR"/>
        </w:rPr>
        <w:t>strement international refusé (u</w:t>
      </w:r>
      <w:r w:rsidRPr="0063436D">
        <w:rPr>
          <w:sz w:val="17"/>
          <w:szCs w:val="17"/>
          <w:lang w:val="fr-FR"/>
        </w:rPr>
        <w:t>ne rectification inscrite au registre international a été refusée par l</w:t>
      </w:r>
      <w:r w:rsidR="0046773C" w:rsidRPr="0063436D">
        <w:rPr>
          <w:sz w:val="17"/>
          <w:szCs w:val="17"/>
          <w:lang w:val="fr-FR"/>
        </w:rPr>
        <w:t>’</w:t>
      </w:r>
      <w:r w:rsidRPr="0063436D">
        <w:rPr>
          <w:sz w:val="17"/>
          <w:szCs w:val="17"/>
          <w:lang w:val="fr-FR"/>
        </w:rPr>
        <w:t>office de propriété industrielle d</w:t>
      </w:r>
      <w:r w:rsidR="0046773C" w:rsidRPr="0063436D">
        <w:rPr>
          <w:sz w:val="17"/>
          <w:szCs w:val="17"/>
          <w:lang w:val="fr-FR"/>
        </w:rPr>
        <w:t>’</w:t>
      </w:r>
      <w:r w:rsidRPr="0063436D">
        <w:rPr>
          <w:sz w:val="17"/>
          <w:szCs w:val="17"/>
          <w:lang w:val="fr-FR"/>
        </w:rPr>
        <w:t xml:space="preserve">une partie contractante désignée </w:t>
      </w:r>
      <w:r w:rsidR="0046773C" w:rsidRPr="0063436D">
        <w:rPr>
          <w:sz w:val="17"/>
          <w:szCs w:val="17"/>
          <w:lang w:val="fr-FR"/>
        </w:rPr>
        <w:t>à l’égard</w:t>
      </w:r>
      <w:r w:rsidRPr="0063436D">
        <w:rPr>
          <w:sz w:val="17"/>
          <w:szCs w:val="17"/>
          <w:lang w:val="fr-FR"/>
        </w:rPr>
        <w:t xml:space="preserve"> d</w:t>
      </w:r>
      <w:r w:rsidR="0046773C" w:rsidRPr="0063436D">
        <w:rPr>
          <w:sz w:val="17"/>
          <w:szCs w:val="17"/>
          <w:lang w:val="fr-FR"/>
        </w:rPr>
        <w:t>’</w:t>
      </w:r>
      <w:r w:rsidRPr="0063436D">
        <w:rPr>
          <w:sz w:val="17"/>
          <w:szCs w:val="17"/>
          <w:lang w:val="fr-FR"/>
        </w:rPr>
        <w:t>un enregistrement international).</w:t>
      </w:r>
    </w:p>
    <w:p w:rsidR="00076F3F" w:rsidRPr="0063436D" w:rsidRDefault="00076F3F" w:rsidP="00A171B1">
      <w:pPr>
        <w:spacing w:line="240" w:lineRule="auto"/>
        <w:rPr>
          <w:sz w:val="17"/>
          <w:szCs w:val="17"/>
          <w:lang w:val="fr-FR"/>
        </w:rPr>
      </w:pPr>
    </w:p>
    <w:p w:rsidR="00076F3F" w:rsidRDefault="00076F3F" w:rsidP="00A171B1">
      <w:pPr>
        <w:spacing w:line="240" w:lineRule="auto"/>
        <w:rPr>
          <w:sz w:val="17"/>
          <w:szCs w:val="17"/>
          <w:lang w:val="fr-FR"/>
        </w:rPr>
      </w:pPr>
    </w:p>
    <w:p w:rsidR="00243F30" w:rsidRPr="0063436D" w:rsidRDefault="00243F30" w:rsidP="00A171B1">
      <w:pPr>
        <w:spacing w:line="240" w:lineRule="auto"/>
        <w:rPr>
          <w:sz w:val="17"/>
          <w:szCs w:val="17"/>
          <w:lang w:val="fr-FR"/>
        </w:rPr>
      </w:pPr>
    </w:p>
    <w:p w:rsidR="00076F3F" w:rsidRPr="00A171B1" w:rsidRDefault="002D0ADB" w:rsidP="00A171B1">
      <w:pPr>
        <w:pStyle w:val="Endofdocument-Annex"/>
        <w:rPr>
          <w:rFonts w:eastAsia="Malgun Gothic"/>
          <w:sz w:val="17"/>
          <w:lang w:val="fr-FR" w:eastAsia="en-US"/>
        </w:rPr>
      </w:pPr>
      <w:r w:rsidRPr="00A171B1">
        <w:rPr>
          <w:sz w:val="17"/>
          <w:lang w:val="fr-FR"/>
        </w:rPr>
        <w:t>[</w:t>
      </w:r>
      <w:r w:rsidR="008362DC" w:rsidRPr="00A171B1">
        <w:rPr>
          <w:sz w:val="17"/>
          <w:lang w:val="fr-FR"/>
        </w:rPr>
        <w:t>L</w:t>
      </w:r>
      <w:r w:rsidR="0046773C" w:rsidRPr="00A171B1">
        <w:rPr>
          <w:sz w:val="17"/>
          <w:lang w:val="fr-FR"/>
        </w:rPr>
        <w:t>’</w:t>
      </w:r>
      <w:r w:rsidR="008362DC" w:rsidRPr="00A171B1">
        <w:rPr>
          <w:sz w:val="17"/>
          <w:lang w:val="fr-FR"/>
        </w:rPr>
        <w:t>a</w:t>
      </w:r>
      <w:r w:rsidRPr="00A171B1">
        <w:rPr>
          <w:sz w:val="17"/>
          <w:lang w:val="fr-FR"/>
        </w:rPr>
        <w:t>nnex</w:t>
      </w:r>
      <w:r w:rsidR="008362DC" w:rsidRPr="00A171B1">
        <w:rPr>
          <w:sz w:val="17"/>
          <w:lang w:val="fr-FR"/>
        </w:rPr>
        <w:t>e </w:t>
      </w:r>
      <w:r w:rsidRPr="00A171B1">
        <w:rPr>
          <w:sz w:val="17"/>
          <w:lang w:val="fr-FR"/>
        </w:rPr>
        <w:t>I</w:t>
      </w:r>
      <w:r w:rsidR="00462B59" w:rsidRPr="00A171B1">
        <w:rPr>
          <w:sz w:val="17"/>
          <w:lang w:val="fr-FR"/>
        </w:rPr>
        <w:t xml:space="preserve">I </w:t>
      </w:r>
      <w:r w:rsidR="008362DC" w:rsidRPr="00A171B1">
        <w:rPr>
          <w:sz w:val="17"/>
          <w:lang w:val="fr-FR"/>
        </w:rPr>
        <w:t>de la norme </w:t>
      </w:r>
      <w:r w:rsidR="00D50469" w:rsidRPr="00A171B1">
        <w:rPr>
          <w:sz w:val="17"/>
          <w:lang w:val="fr-FR"/>
        </w:rPr>
        <w:t xml:space="preserve">ST.XX </w:t>
      </w:r>
      <w:r w:rsidR="00462B59" w:rsidRPr="00A171B1">
        <w:rPr>
          <w:sz w:val="17"/>
          <w:lang w:val="fr-FR"/>
        </w:rPr>
        <w:t>s</w:t>
      </w:r>
      <w:r w:rsidR="008362DC" w:rsidRPr="00A171B1">
        <w:rPr>
          <w:sz w:val="17"/>
          <w:lang w:val="fr-FR"/>
        </w:rPr>
        <w:t>uit</w:t>
      </w:r>
      <w:r w:rsidR="00462B59" w:rsidRPr="00A171B1">
        <w:rPr>
          <w:sz w:val="17"/>
          <w:lang w:val="fr-FR"/>
        </w:rPr>
        <w:t>]</w:t>
      </w:r>
    </w:p>
    <w:p w:rsidR="00076F3F" w:rsidRPr="0063436D" w:rsidRDefault="00076F3F" w:rsidP="00442430">
      <w:pPr>
        <w:pStyle w:val="Heading1"/>
        <w:keepNext w:val="0"/>
        <w:widowControl w:val="0"/>
        <w:kinsoku w:val="0"/>
        <w:spacing w:before="0" w:after="340"/>
        <w:rPr>
          <w:bCs w:val="0"/>
          <w:caps w:val="0"/>
          <w:kern w:val="0"/>
          <w:sz w:val="20"/>
          <w:szCs w:val="20"/>
          <w:lang w:val="fr-FR"/>
        </w:rPr>
      </w:pPr>
      <w:bookmarkStart w:id="59" w:name="_Toc531267024"/>
      <w:bookmarkStart w:id="60" w:name="_Toc531267108"/>
      <w:bookmarkStart w:id="61" w:name="_Toc480358877"/>
    </w:p>
    <w:p w:rsidR="00BB382E" w:rsidRDefault="00BB382E">
      <w:pPr>
        <w:spacing w:line="240" w:lineRule="auto"/>
        <w:rPr>
          <w:b/>
          <w:sz w:val="20"/>
          <w:lang w:val="fr-FR"/>
        </w:rPr>
      </w:pPr>
      <w:r>
        <w:rPr>
          <w:bCs/>
          <w:caps/>
          <w:sz w:val="20"/>
          <w:lang w:val="fr-FR"/>
        </w:rPr>
        <w:br w:type="page"/>
      </w:r>
    </w:p>
    <w:p w:rsidR="00076F3F" w:rsidRPr="0063436D" w:rsidRDefault="00784306" w:rsidP="00C63026">
      <w:pPr>
        <w:pStyle w:val="Heading1"/>
        <w:keepNext w:val="0"/>
        <w:widowControl w:val="0"/>
        <w:kinsoku w:val="0"/>
        <w:spacing w:before="0" w:after="340"/>
        <w:jc w:val="center"/>
        <w:rPr>
          <w:bCs w:val="0"/>
          <w:caps w:val="0"/>
          <w:kern w:val="0"/>
          <w:sz w:val="20"/>
          <w:szCs w:val="20"/>
          <w:lang w:val="fr-FR"/>
        </w:rPr>
      </w:pPr>
      <w:bookmarkStart w:id="62" w:name="_Toc55401045"/>
      <w:r w:rsidRPr="0063436D">
        <w:rPr>
          <w:bCs w:val="0"/>
          <w:caps w:val="0"/>
          <w:kern w:val="0"/>
          <w:sz w:val="20"/>
          <w:szCs w:val="20"/>
          <w:lang w:val="fr-FR"/>
        </w:rPr>
        <w:lastRenderedPageBreak/>
        <w:t>ANNEX</w:t>
      </w:r>
      <w:bookmarkStart w:id="63" w:name="_GoBack"/>
      <w:bookmarkEnd w:id="63"/>
      <w:r w:rsidR="00EC4A1D" w:rsidRPr="0063436D">
        <w:rPr>
          <w:bCs w:val="0"/>
          <w:caps w:val="0"/>
          <w:kern w:val="0"/>
          <w:sz w:val="20"/>
          <w:szCs w:val="20"/>
          <w:lang w:val="fr-FR"/>
        </w:rPr>
        <w:t>E</w:t>
      </w:r>
      <w:r w:rsidR="007C78A5" w:rsidRPr="0063436D">
        <w:rPr>
          <w:bCs w:val="0"/>
          <w:caps w:val="0"/>
          <w:kern w:val="0"/>
          <w:sz w:val="20"/>
          <w:szCs w:val="20"/>
          <w:lang w:val="fr-FR"/>
        </w:rPr>
        <w:t> </w:t>
      </w:r>
      <w:r w:rsidRPr="0063436D">
        <w:rPr>
          <w:bCs w:val="0"/>
          <w:caps w:val="0"/>
          <w:kern w:val="0"/>
          <w:sz w:val="20"/>
          <w:szCs w:val="20"/>
          <w:lang w:val="fr-FR"/>
        </w:rPr>
        <w:t>II</w:t>
      </w:r>
      <w:bookmarkEnd w:id="59"/>
      <w:bookmarkEnd w:id="60"/>
      <w:bookmarkEnd w:id="62"/>
    </w:p>
    <w:p w:rsidR="00076F3F" w:rsidRPr="0063436D" w:rsidRDefault="00243C74" w:rsidP="00243C74">
      <w:pPr>
        <w:widowControl w:val="0"/>
        <w:kinsoku w:val="0"/>
        <w:spacing w:after="340"/>
        <w:ind w:right="11"/>
        <w:jc w:val="center"/>
        <w:rPr>
          <w:rFonts w:eastAsia="Batang"/>
          <w:sz w:val="17"/>
          <w:szCs w:val="17"/>
          <w:lang w:val="fr-FR" w:eastAsia="en-US"/>
        </w:rPr>
      </w:pPr>
      <w:r w:rsidRPr="0063436D">
        <w:rPr>
          <w:rFonts w:eastAsia="Batang"/>
          <w:sz w:val="17"/>
          <w:szCs w:val="17"/>
          <w:lang w:val="fr-FR" w:eastAsia="en-US"/>
        </w:rPr>
        <w:t>DONNÉES SUPPLÉMENTAIRES RELATIVES AUX ÉVÉNEMENTS</w:t>
      </w:r>
    </w:p>
    <w:p w:rsidR="00076F3F" w:rsidRPr="0063436D" w:rsidRDefault="00D035C0" w:rsidP="00442430">
      <w:pPr>
        <w:spacing w:after="240"/>
        <w:jc w:val="center"/>
        <w:rPr>
          <w:rFonts w:eastAsia="Batang"/>
          <w:i/>
          <w:sz w:val="17"/>
          <w:szCs w:val="17"/>
          <w:lang w:val="fr-FR" w:eastAsia="en-US"/>
        </w:rPr>
      </w:pPr>
      <w:r w:rsidRPr="0063436D">
        <w:rPr>
          <w:rFonts w:eastAsia="Batang" w:cs="Times New Roman"/>
          <w:i/>
          <w:sz w:val="17"/>
          <w:szCs w:val="17"/>
          <w:lang w:val="fr-FR"/>
        </w:rPr>
        <w:t>Projet</w:t>
      </w:r>
    </w:p>
    <w:sdt>
      <w:sdtPr>
        <w:rPr>
          <w:rFonts w:eastAsia="Batang" w:cs="Times New Roman"/>
          <w:i/>
          <w:sz w:val="17"/>
          <w:szCs w:val="17"/>
          <w:lang w:val="fr-FR"/>
        </w:rPr>
        <w:alias w:val="Status"/>
        <w:tag w:val=""/>
        <w:id w:val="2105835672"/>
        <w:dataBinding w:prefixMappings="xmlns:ns0='http://purl.org/dc/elements/1.1/' xmlns:ns1='http://schemas.openxmlformats.org/package/2006/metadata/core-properties' " w:xpath="/ns1:coreProperties[1]/ns1:contentStatus[1]" w:storeItemID="{6C3C8BC8-F283-45AE-878A-BAB7291924A1}"/>
        <w:text/>
      </w:sdtPr>
      <w:sdtEndPr/>
      <w:sdtContent>
        <w:p w:rsidR="00076F3F" w:rsidRPr="0063436D" w:rsidRDefault="00B66A4C" w:rsidP="00442430">
          <w:pPr>
            <w:spacing w:after="340"/>
            <w:jc w:val="center"/>
            <w:rPr>
              <w:rFonts w:eastAsia="Times New Roman" w:cs="Times New Roman"/>
              <w:i/>
              <w:sz w:val="17"/>
              <w:szCs w:val="17"/>
              <w:lang w:val="fr-FR" w:eastAsia="en-US"/>
            </w:rPr>
          </w:pPr>
          <w:r w:rsidRPr="0063436D">
            <w:rPr>
              <w:rFonts w:eastAsia="Batang" w:cs="Times New Roman"/>
              <w:i/>
              <w:sz w:val="17"/>
              <w:szCs w:val="17"/>
              <w:lang w:val="fr-FR"/>
            </w:rPr>
            <w:t>Proposition présentée par l’Équipe d’experts chargée de la situation juridique pour examen à la huitième session du CWS</w:t>
          </w:r>
        </w:p>
      </w:sdtContent>
    </w:sdt>
    <w:p w:rsidR="00076F3F" w:rsidRPr="0063436D" w:rsidRDefault="004F1079" w:rsidP="004F1079">
      <w:pPr>
        <w:pStyle w:val="ListParagraph"/>
        <w:numPr>
          <w:ilvl w:val="0"/>
          <w:numId w:val="7"/>
        </w:numPr>
        <w:spacing w:after="200" w:line="240" w:lineRule="auto"/>
        <w:ind w:left="0" w:firstLine="0"/>
        <w:contextualSpacing w:val="0"/>
        <w:jc w:val="both"/>
        <w:rPr>
          <w:sz w:val="17"/>
          <w:szCs w:val="17"/>
          <w:lang w:val="fr-FR"/>
        </w:rPr>
      </w:pPr>
      <w:r w:rsidRPr="0063436D">
        <w:rPr>
          <w:sz w:val="17"/>
          <w:szCs w:val="17"/>
          <w:lang w:val="fr-FR"/>
        </w:rPr>
        <w:t>Chaque code de situation peut être accompagné de données supplémentaires concernant les événemen</w:t>
      </w:r>
      <w:r w:rsidR="00B66A4C" w:rsidRPr="0063436D">
        <w:rPr>
          <w:sz w:val="17"/>
          <w:szCs w:val="17"/>
          <w:lang w:val="fr-FR"/>
        </w:rPr>
        <w:t>ts.  Il</w:t>
      </w:r>
      <w:r w:rsidRPr="0063436D">
        <w:rPr>
          <w:sz w:val="17"/>
          <w:szCs w:val="17"/>
          <w:lang w:val="fr-FR"/>
        </w:rPr>
        <w:t xml:space="preserve"> existe des données supplémentaires propres aux événements relevant d</w:t>
      </w:r>
      <w:r w:rsidR="0046773C" w:rsidRPr="0063436D">
        <w:rPr>
          <w:sz w:val="17"/>
          <w:szCs w:val="17"/>
          <w:lang w:val="fr-FR"/>
        </w:rPr>
        <w:t>’</w:t>
      </w:r>
      <w:r w:rsidRPr="0063436D">
        <w:rPr>
          <w:sz w:val="17"/>
          <w:szCs w:val="17"/>
          <w:lang w:val="fr-FR"/>
        </w:rPr>
        <w:t>une catégorie particulière et des données supplémentaires communes à tous les événemen</w:t>
      </w:r>
      <w:r w:rsidR="00B66A4C" w:rsidRPr="0063436D">
        <w:rPr>
          <w:sz w:val="17"/>
          <w:szCs w:val="17"/>
          <w:lang w:val="fr-FR"/>
        </w:rPr>
        <w:t>ts.  Le</w:t>
      </w:r>
      <w:r w:rsidR="0042309B" w:rsidRPr="0063436D">
        <w:rPr>
          <w:sz w:val="17"/>
          <w:szCs w:val="17"/>
          <w:lang w:val="fr-FR"/>
        </w:rPr>
        <w:t>s données</w:t>
      </w:r>
      <w:r w:rsidR="00784306" w:rsidRPr="0063436D">
        <w:rPr>
          <w:sz w:val="17"/>
          <w:szCs w:val="17"/>
          <w:lang w:val="fr-FR"/>
        </w:rPr>
        <w:t xml:space="preserve"> suppl</w:t>
      </w:r>
      <w:r w:rsidR="0042309B" w:rsidRPr="0063436D">
        <w:rPr>
          <w:sz w:val="17"/>
          <w:szCs w:val="17"/>
          <w:lang w:val="fr-FR"/>
        </w:rPr>
        <w:t>é</w:t>
      </w:r>
      <w:r w:rsidR="00784306" w:rsidRPr="0063436D">
        <w:rPr>
          <w:sz w:val="17"/>
          <w:szCs w:val="17"/>
          <w:lang w:val="fr-FR"/>
        </w:rPr>
        <w:t>menta</w:t>
      </w:r>
      <w:r w:rsidR="0042309B" w:rsidRPr="0063436D">
        <w:rPr>
          <w:sz w:val="17"/>
          <w:szCs w:val="17"/>
          <w:lang w:val="fr-FR"/>
        </w:rPr>
        <w:t xml:space="preserve">ires communes comprennent </w:t>
      </w:r>
      <w:r w:rsidR="00784306" w:rsidRPr="0063436D">
        <w:rPr>
          <w:sz w:val="17"/>
          <w:szCs w:val="17"/>
          <w:lang w:val="fr-FR"/>
        </w:rPr>
        <w:t>1)</w:t>
      </w:r>
      <w:r w:rsidR="0042309B" w:rsidRPr="0063436D">
        <w:rPr>
          <w:sz w:val="17"/>
          <w:szCs w:val="17"/>
          <w:lang w:val="fr-FR"/>
        </w:rPr>
        <w:t> le pays ou la ré</w:t>
      </w:r>
      <w:r w:rsidR="00784306" w:rsidRPr="0063436D">
        <w:rPr>
          <w:sz w:val="17"/>
          <w:szCs w:val="17"/>
          <w:lang w:val="fr-FR"/>
        </w:rPr>
        <w:t>gion</w:t>
      </w:r>
      <w:r w:rsidR="0042309B" w:rsidRPr="0063436D">
        <w:rPr>
          <w:sz w:val="17"/>
          <w:szCs w:val="17"/>
          <w:lang w:val="fr-FR"/>
        </w:rPr>
        <w:t xml:space="preserve"> où l</w:t>
      </w:r>
      <w:r w:rsidR="0046773C" w:rsidRPr="0063436D">
        <w:rPr>
          <w:sz w:val="17"/>
          <w:szCs w:val="17"/>
          <w:lang w:val="fr-FR"/>
        </w:rPr>
        <w:t>’</w:t>
      </w:r>
      <w:r w:rsidR="0042309B" w:rsidRPr="0063436D">
        <w:rPr>
          <w:sz w:val="17"/>
          <w:szCs w:val="17"/>
          <w:lang w:val="fr-FR"/>
        </w:rPr>
        <w:t>événement produit ses effets</w:t>
      </w:r>
      <w:r w:rsidR="00784306" w:rsidRPr="0063436D">
        <w:rPr>
          <w:sz w:val="17"/>
          <w:szCs w:val="17"/>
          <w:lang w:val="fr-FR"/>
        </w:rPr>
        <w:t>, 2)</w:t>
      </w:r>
      <w:r w:rsidR="0042309B" w:rsidRPr="0063436D">
        <w:rPr>
          <w:sz w:val="17"/>
          <w:szCs w:val="17"/>
          <w:lang w:val="fr-FR"/>
        </w:rPr>
        <w:t> le numéro du bulletin,</w:t>
      </w:r>
      <w:r w:rsidR="00784306" w:rsidRPr="0063436D">
        <w:rPr>
          <w:sz w:val="17"/>
          <w:szCs w:val="17"/>
          <w:lang w:val="fr-FR"/>
        </w:rPr>
        <w:t xml:space="preserve"> 3)</w:t>
      </w:r>
      <w:r w:rsidR="0042309B" w:rsidRPr="0063436D">
        <w:rPr>
          <w:sz w:val="17"/>
          <w:szCs w:val="17"/>
          <w:lang w:val="fr-FR"/>
        </w:rPr>
        <w:t> les</w:t>
      </w:r>
      <w:r w:rsidR="00784306" w:rsidRPr="0063436D">
        <w:rPr>
          <w:sz w:val="17"/>
          <w:szCs w:val="17"/>
          <w:lang w:val="fr-FR"/>
        </w:rPr>
        <w:t xml:space="preserve"> comment</w:t>
      </w:r>
      <w:r w:rsidR="0042309B" w:rsidRPr="0063436D">
        <w:rPr>
          <w:sz w:val="17"/>
          <w:szCs w:val="17"/>
          <w:lang w:val="fr-FR"/>
        </w:rPr>
        <w:t>aires</w:t>
      </w:r>
      <w:r w:rsidR="00784306" w:rsidRPr="0063436D">
        <w:rPr>
          <w:sz w:val="17"/>
          <w:szCs w:val="17"/>
          <w:lang w:val="fr-FR"/>
        </w:rPr>
        <w:t xml:space="preserve"> (text</w:t>
      </w:r>
      <w:r w:rsidR="0042309B" w:rsidRPr="0063436D">
        <w:rPr>
          <w:sz w:val="17"/>
          <w:szCs w:val="17"/>
          <w:lang w:val="fr-FR"/>
        </w:rPr>
        <w:t>e libre</w:t>
      </w:r>
      <w:r w:rsidR="00784306" w:rsidRPr="0063436D">
        <w:rPr>
          <w:sz w:val="17"/>
          <w:szCs w:val="17"/>
          <w:lang w:val="fr-FR"/>
        </w:rPr>
        <w:t>)</w:t>
      </w:r>
      <w:r w:rsidR="0042309B" w:rsidRPr="0063436D">
        <w:rPr>
          <w:sz w:val="17"/>
          <w:szCs w:val="17"/>
          <w:lang w:val="fr-FR"/>
        </w:rPr>
        <w:t xml:space="preserve">, </w:t>
      </w:r>
      <w:r w:rsidR="00784306" w:rsidRPr="0063436D">
        <w:rPr>
          <w:sz w:val="17"/>
          <w:szCs w:val="17"/>
          <w:lang w:val="fr-FR"/>
        </w:rPr>
        <w:t>4)</w:t>
      </w:r>
      <w:r w:rsidR="0042309B" w:rsidRPr="0063436D">
        <w:rPr>
          <w:sz w:val="17"/>
          <w:szCs w:val="17"/>
          <w:lang w:val="fr-FR"/>
        </w:rPr>
        <w:t> la date d</w:t>
      </w:r>
      <w:r w:rsidR="0046773C" w:rsidRPr="0063436D">
        <w:rPr>
          <w:sz w:val="17"/>
          <w:szCs w:val="17"/>
          <w:lang w:val="fr-FR"/>
        </w:rPr>
        <w:t>’</w:t>
      </w:r>
      <w:r w:rsidR="0042309B" w:rsidRPr="0063436D">
        <w:rPr>
          <w:sz w:val="17"/>
          <w:szCs w:val="17"/>
          <w:lang w:val="fr-FR"/>
        </w:rPr>
        <w:t>un événement antérieur pertinent et</w:t>
      </w:r>
      <w:r w:rsidR="00784306" w:rsidRPr="0063436D">
        <w:rPr>
          <w:sz w:val="17"/>
          <w:szCs w:val="17"/>
          <w:lang w:val="fr-FR"/>
        </w:rPr>
        <w:t xml:space="preserve"> 5)</w:t>
      </w:r>
      <w:r w:rsidR="0042309B" w:rsidRPr="0063436D">
        <w:rPr>
          <w:sz w:val="17"/>
          <w:szCs w:val="17"/>
          <w:lang w:val="fr-FR"/>
        </w:rPr>
        <w:t xml:space="preserve"> une règle </w:t>
      </w:r>
      <w:r w:rsidR="00F34E7D" w:rsidRPr="0063436D">
        <w:rPr>
          <w:sz w:val="17"/>
          <w:szCs w:val="17"/>
          <w:lang w:val="fr-FR"/>
        </w:rPr>
        <w:t>pertinen</w:t>
      </w:r>
      <w:r w:rsidR="00B66A4C" w:rsidRPr="0063436D">
        <w:rPr>
          <w:sz w:val="17"/>
          <w:szCs w:val="17"/>
          <w:lang w:val="fr-FR"/>
        </w:rPr>
        <w:t>te.  L’é</w:t>
      </w:r>
      <w:r w:rsidRPr="0063436D">
        <w:rPr>
          <w:sz w:val="17"/>
          <w:szCs w:val="17"/>
          <w:lang w:val="fr-FR"/>
        </w:rPr>
        <w:t>lément “pays ou région où l</w:t>
      </w:r>
      <w:r w:rsidR="0046773C" w:rsidRPr="0063436D">
        <w:rPr>
          <w:sz w:val="17"/>
          <w:szCs w:val="17"/>
          <w:lang w:val="fr-FR"/>
        </w:rPr>
        <w:t>’</w:t>
      </w:r>
      <w:r w:rsidRPr="0063436D">
        <w:rPr>
          <w:sz w:val="17"/>
          <w:szCs w:val="17"/>
          <w:lang w:val="fr-FR"/>
        </w:rPr>
        <w:t>événement produit ses effets” est particulièrement indiqué pour les offices régionaux où l</w:t>
      </w:r>
      <w:r w:rsidR="0046773C" w:rsidRPr="0063436D">
        <w:rPr>
          <w:sz w:val="17"/>
          <w:szCs w:val="17"/>
          <w:lang w:val="fr-FR"/>
        </w:rPr>
        <w:t>’</w:t>
      </w:r>
      <w:r w:rsidRPr="0063436D">
        <w:rPr>
          <w:sz w:val="17"/>
          <w:szCs w:val="17"/>
          <w:lang w:val="fr-FR"/>
        </w:rPr>
        <w:t>effet d</w:t>
      </w:r>
      <w:r w:rsidR="0046773C" w:rsidRPr="0063436D">
        <w:rPr>
          <w:sz w:val="17"/>
          <w:szCs w:val="17"/>
          <w:lang w:val="fr-FR"/>
        </w:rPr>
        <w:t>’</w:t>
      </w:r>
      <w:r w:rsidRPr="0063436D">
        <w:rPr>
          <w:sz w:val="17"/>
          <w:szCs w:val="17"/>
          <w:lang w:val="fr-FR"/>
        </w:rPr>
        <w:t>un événement, tel que la suspension pour cause de non</w:t>
      </w:r>
      <w:r w:rsidR="0046773C" w:rsidRPr="0063436D">
        <w:rPr>
          <w:sz w:val="17"/>
          <w:szCs w:val="17"/>
          <w:lang w:val="fr-FR"/>
        </w:rPr>
        <w:t>-</w:t>
      </w:r>
      <w:r w:rsidRPr="0063436D">
        <w:rPr>
          <w:sz w:val="17"/>
          <w:szCs w:val="17"/>
          <w:lang w:val="fr-FR"/>
        </w:rPr>
        <w:t>paiement des taxes de renouvellement, produit ses effets uniquement dans certains des pays où le droit de propriété industrielle est act</w:t>
      </w:r>
      <w:r w:rsidR="00B66A4C" w:rsidRPr="0063436D">
        <w:rPr>
          <w:sz w:val="17"/>
          <w:szCs w:val="17"/>
          <w:lang w:val="fr-FR"/>
        </w:rPr>
        <w:t>if.  Le</w:t>
      </w:r>
      <w:r w:rsidRPr="0063436D">
        <w:rPr>
          <w:sz w:val="17"/>
          <w:szCs w:val="17"/>
          <w:lang w:val="fr-FR"/>
        </w:rPr>
        <w:t xml:space="preserve"> “numéro du bulletin” correspond au volume du bulletin national ou régional où les données relatives à l</w:t>
      </w:r>
      <w:r w:rsidR="0046773C" w:rsidRPr="0063436D">
        <w:rPr>
          <w:sz w:val="17"/>
          <w:szCs w:val="17"/>
          <w:lang w:val="fr-FR"/>
        </w:rPr>
        <w:t>’</w:t>
      </w:r>
      <w:r w:rsidRPr="0063436D">
        <w:rPr>
          <w:sz w:val="17"/>
          <w:szCs w:val="17"/>
          <w:lang w:val="fr-FR"/>
        </w:rPr>
        <w:t>événement sont publié</w:t>
      </w:r>
      <w:r w:rsidR="00B66A4C" w:rsidRPr="0063436D">
        <w:rPr>
          <w:sz w:val="17"/>
          <w:szCs w:val="17"/>
          <w:lang w:val="fr-FR"/>
        </w:rPr>
        <w:t>es.  Le</w:t>
      </w:r>
      <w:r w:rsidRPr="0063436D">
        <w:rPr>
          <w:sz w:val="17"/>
          <w:szCs w:val="17"/>
          <w:lang w:val="fr-FR"/>
        </w:rPr>
        <w:t>s offices de propriété industrielle pourront fournir des données connexes supplémentaires non prévues ici dans la rubrique “commentaires”.</w:t>
      </w:r>
      <w:r w:rsidR="00784306" w:rsidRPr="0063436D">
        <w:rPr>
          <w:sz w:val="17"/>
          <w:lang w:val="fr-FR"/>
        </w:rPr>
        <w:t xml:space="preserve"> </w:t>
      </w:r>
      <w:r w:rsidR="00EC77DA" w:rsidRPr="0063436D">
        <w:rPr>
          <w:sz w:val="17"/>
          <w:szCs w:val="17"/>
          <w:lang w:val="fr-FR"/>
        </w:rPr>
        <w:t xml:space="preserve"> </w:t>
      </w:r>
      <w:r w:rsidR="005D6F65" w:rsidRPr="0063436D">
        <w:rPr>
          <w:sz w:val="17"/>
          <w:szCs w:val="17"/>
          <w:lang w:val="fr-FR"/>
        </w:rPr>
        <w:t xml:space="preserve">La </w:t>
      </w:r>
      <w:r w:rsidR="007D1481" w:rsidRPr="0063436D">
        <w:rPr>
          <w:sz w:val="16"/>
          <w:szCs w:val="16"/>
          <w:lang w:val="fr-FR"/>
        </w:rPr>
        <w:t>“</w:t>
      </w:r>
      <w:r w:rsidR="005D6F65" w:rsidRPr="0063436D">
        <w:rPr>
          <w:sz w:val="17"/>
          <w:szCs w:val="17"/>
          <w:lang w:val="fr-FR"/>
        </w:rPr>
        <w:t>date d</w:t>
      </w:r>
      <w:r w:rsidR="0046773C" w:rsidRPr="0063436D">
        <w:rPr>
          <w:sz w:val="17"/>
          <w:szCs w:val="17"/>
          <w:lang w:val="fr-FR"/>
        </w:rPr>
        <w:t>’</w:t>
      </w:r>
      <w:r w:rsidR="005D6F65" w:rsidRPr="0063436D">
        <w:rPr>
          <w:sz w:val="17"/>
          <w:szCs w:val="17"/>
          <w:lang w:val="fr-FR"/>
        </w:rPr>
        <w:t>un événement antérieur pertinent</w:t>
      </w:r>
      <w:r w:rsidR="006611DD" w:rsidRPr="0063436D">
        <w:rPr>
          <w:sz w:val="16"/>
          <w:szCs w:val="16"/>
          <w:lang w:val="fr-FR"/>
        </w:rPr>
        <w:t>”</w:t>
      </w:r>
      <w:r w:rsidR="00784306" w:rsidRPr="0063436D">
        <w:rPr>
          <w:sz w:val="17"/>
          <w:szCs w:val="17"/>
          <w:lang w:val="fr-FR"/>
        </w:rPr>
        <w:t xml:space="preserve"> </w:t>
      </w:r>
      <w:r w:rsidR="005D6F65" w:rsidRPr="0063436D">
        <w:rPr>
          <w:sz w:val="17"/>
          <w:szCs w:val="17"/>
          <w:lang w:val="fr-FR"/>
        </w:rPr>
        <w:t xml:space="preserve">désigne la </w:t>
      </w:r>
      <w:r w:rsidR="00784306" w:rsidRPr="0063436D">
        <w:rPr>
          <w:sz w:val="17"/>
          <w:szCs w:val="17"/>
          <w:lang w:val="fr-FR"/>
        </w:rPr>
        <w:t xml:space="preserve">date </w:t>
      </w:r>
      <w:r w:rsidR="005D6F65" w:rsidRPr="0063436D">
        <w:rPr>
          <w:sz w:val="17"/>
          <w:szCs w:val="17"/>
          <w:lang w:val="fr-FR"/>
        </w:rPr>
        <w:t>d</w:t>
      </w:r>
      <w:r w:rsidR="0046773C" w:rsidRPr="0063436D">
        <w:rPr>
          <w:sz w:val="17"/>
          <w:szCs w:val="17"/>
          <w:lang w:val="fr-FR"/>
        </w:rPr>
        <w:t>’</w:t>
      </w:r>
      <w:r w:rsidR="005D6F65" w:rsidRPr="0063436D">
        <w:rPr>
          <w:sz w:val="17"/>
          <w:szCs w:val="17"/>
          <w:lang w:val="fr-FR"/>
        </w:rPr>
        <w:t>un événement antérieur pertinent pour l</w:t>
      </w:r>
      <w:r w:rsidR="0046773C" w:rsidRPr="0063436D">
        <w:rPr>
          <w:sz w:val="17"/>
          <w:szCs w:val="17"/>
          <w:lang w:val="fr-FR"/>
        </w:rPr>
        <w:t>’</w:t>
      </w:r>
      <w:r w:rsidR="005D6F65" w:rsidRPr="0063436D">
        <w:rPr>
          <w:sz w:val="17"/>
          <w:szCs w:val="17"/>
          <w:lang w:val="fr-FR"/>
        </w:rPr>
        <w:t>événement actuel</w:t>
      </w:r>
      <w:r w:rsidR="00784306" w:rsidRPr="0063436D">
        <w:rPr>
          <w:sz w:val="17"/>
          <w:szCs w:val="17"/>
          <w:lang w:val="fr-FR"/>
        </w:rPr>
        <w:t xml:space="preserve">, </w:t>
      </w:r>
      <w:r w:rsidR="005D6F65" w:rsidRPr="0063436D">
        <w:rPr>
          <w:sz w:val="17"/>
          <w:szCs w:val="17"/>
          <w:lang w:val="fr-FR"/>
        </w:rPr>
        <w:t>tel</w:t>
      </w:r>
      <w:r w:rsidR="00F34E7D" w:rsidRPr="0063436D">
        <w:rPr>
          <w:sz w:val="17"/>
          <w:szCs w:val="17"/>
          <w:lang w:val="fr-FR"/>
        </w:rPr>
        <w:t xml:space="preserve">le la date de </w:t>
      </w:r>
      <w:r w:rsidR="005D6F65" w:rsidRPr="0063436D">
        <w:rPr>
          <w:sz w:val="17"/>
          <w:szCs w:val="17"/>
          <w:lang w:val="fr-FR"/>
        </w:rPr>
        <w:t>début d</w:t>
      </w:r>
      <w:r w:rsidR="0046773C" w:rsidRPr="0063436D">
        <w:rPr>
          <w:sz w:val="17"/>
          <w:szCs w:val="17"/>
          <w:lang w:val="fr-FR"/>
        </w:rPr>
        <w:t>’</w:t>
      </w:r>
      <w:r w:rsidR="005D6F65" w:rsidRPr="0063436D">
        <w:rPr>
          <w:sz w:val="17"/>
          <w:szCs w:val="17"/>
          <w:lang w:val="fr-FR"/>
        </w:rPr>
        <w:t>un</w:t>
      </w:r>
      <w:r w:rsidR="00F34E7D" w:rsidRPr="0063436D">
        <w:rPr>
          <w:sz w:val="17"/>
          <w:szCs w:val="17"/>
          <w:lang w:val="fr-FR"/>
        </w:rPr>
        <w:t xml:space="preserve"> délai de paiement d</w:t>
      </w:r>
      <w:r w:rsidR="0046773C" w:rsidRPr="0063436D">
        <w:rPr>
          <w:sz w:val="17"/>
          <w:szCs w:val="17"/>
          <w:lang w:val="fr-FR"/>
        </w:rPr>
        <w:t>’</w:t>
      </w:r>
      <w:r w:rsidR="00F34E7D" w:rsidRPr="0063436D">
        <w:rPr>
          <w:sz w:val="17"/>
          <w:szCs w:val="17"/>
          <w:lang w:val="fr-FR"/>
        </w:rPr>
        <w:t xml:space="preserve">une taxe qui </w:t>
      </w:r>
      <w:r w:rsidR="00784306" w:rsidRPr="0063436D">
        <w:rPr>
          <w:sz w:val="17"/>
          <w:szCs w:val="17"/>
          <w:lang w:val="fr-FR"/>
        </w:rPr>
        <w:t>a expi</w:t>
      </w:r>
      <w:r w:rsidR="00B66A4C" w:rsidRPr="0063436D">
        <w:rPr>
          <w:sz w:val="17"/>
          <w:szCs w:val="17"/>
          <w:lang w:val="fr-FR"/>
        </w:rPr>
        <w:t>ré.  La</w:t>
      </w:r>
      <w:r w:rsidR="00784306" w:rsidRPr="0063436D">
        <w:rPr>
          <w:sz w:val="17"/>
          <w:szCs w:val="17"/>
          <w:lang w:val="fr-FR"/>
        </w:rPr>
        <w:t xml:space="preserve"> </w:t>
      </w:r>
      <w:r w:rsidR="007D1481" w:rsidRPr="0063436D">
        <w:rPr>
          <w:sz w:val="16"/>
          <w:szCs w:val="16"/>
          <w:lang w:val="fr-FR"/>
        </w:rPr>
        <w:t>“</w:t>
      </w:r>
      <w:r w:rsidR="00784306" w:rsidRPr="0063436D">
        <w:rPr>
          <w:sz w:val="17"/>
          <w:szCs w:val="17"/>
          <w:lang w:val="fr-FR"/>
        </w:rPr>
        <w:t>r</w:t>
      </w:r>
      <w:r w:rsidR="005D6F65" w:rsidRPr="0063436D">
        <w:rPr>
          <w:sz w:val="17"/>
          <w:szCs w:val="17"/>
          <w:lang w:val="fr-FR"/>
        </w:rPr>
        <w:t xml:space="preserve">ègle </w:t>
      </w:r>
      <w:r w:rsidR="00F34E7D" w:rsidRPr="0063436D">
        <w:rPr>
          <w:sz w:val="17"/>
          <w:szCs w:val="17"/>
          <w:lang w:val="fr-FR"/>
        </w:rPr>
        <w:t>pertinente</w:t>
      </w:r>
      <w:r w:rsidR="006611DD" w:rsidRPr="0063436D">
        <w:rPr>
          <w:sz w:val="16"/>
          <w:szCs w:val="16"/>
          <w:lang w:val="fr-FR"/>
        </w:rPr>
        <w:t>”</w:t>
      </w:r>
      <w:r w:rsidR="00784306" w:rsidRPr="0063436D">
        <w:rPr>
          <w:sz w:val="17"/>
          <w:szCs w:val="17"/>
          <w:lang w:val="fr-FR"/>
        </w:rPr>
        <w:t xml:space="preserve"> </w:t>
      </w:r>
      <w:r w:rsidR="005D6F65" w:rsidRPr="0063436D">
        <w:rPr>
          <w:sz w:val="17"/>
          <w:szCs w:val="17"/>
          <w:lang w:val="fr-FR"/>
        </w:rPr>
        <w:t>désigne une règle, une réglementation, une loi ou un autre principe spécifique à un o</w:t>
      </w:r>
      <w:r w:rsidR="00784306" w:rsidRPr="0063436D">
        <w:rPr>
          <w:sz w:val="17"/>
          <w:szCs w:val="17"/>
          <w:lang w:val="fr-FR"/>
        </w:rPr>
        <w:t>ffice</w:t>
      </w:r>
      <w:r w:rsidR="005D6F65" w:rsidRPr="0063436D">
        <w:rPr>
          <w:sz w:val="17"/>
          <w:szCs w:val="17"/>
          <w:lang w:val="fr-FR"/>
        </w:rPr>
        <w:t xml:space="preserve"> qui </w:t>
      </w:r>
      <w:r w:rsidR="00F34E7D" w:rsidRPr="0063436D">
        <w:rPr>
          <w:sz w:val="17"/>
          <w:szCs w:val="17"/>
          <w:lang w:val="fr-FR"/>
        </w:rPr>
        <w:t xml:space="preserve">a été </w:t>
      </w:r>
      <w:r w:rsidR="00784306" w:rsidRPr="0063436D">
        <w:rPr>
          <w:sz w:val="17"/>
          <w:szCs w:val="17"/>
          <w:lang w:val="fr-FR"/>
        </w:rPr>
        <w:t>appli</w:t>
      </w:r>
      <w:r w:rsidR="005D6F65" w:rsidRPr="0063436D">
        <w:rPr>
          <w:sz w:val="17"/>
          <w:szCs w:val="17"/>
          <w:lang w:val="fr-FR"/>
        </w:rPr>
        <w:t xml:space="preserve">qué pour </w:t>
      </w:r>
      <w:r w:rsidR="001D6340" w:rsidRPr="0063436D">
        <w:rPr>
          <w:sz w:val="17"/>
          <w:szCs w:val="17"/>
          <w:lang w:val="fr-FR"/>
        </w:rPr>
        <w:t xml:space="preserve">obtenir le résultat </w:t>
      </w:r>
      <w:r w:rsidR="00AF5A25" w:rsidRPr="0063436D">
        <w:rPr>
          <w:sz w:val="17"/>
          <w:szCs w:val="17"/>
          <w:lang w:val="fr-FR"/>
        </w:rPr>
        <w:t>associé</w:t>
      </w:r>
      <w:r w:rsidR="002A7F58" w:rsidRPr="0063436D">
        <w:rPr>
          <w:sz w:val="17"/>
          <w:szCs w:val="17"/>
          <w:lang w:val="fr-FR"/>
        </w:rPr>
        <w:t xml:space="preserve"> à l</w:t>
      </w:r>
      <w:r w:rsidR="0046773C" w:rsidRPr="0063436D">
        <w:rPr>
          <w:sz w:val="17"/>
          <w:szCs w:val="17"/>
          <w:lang w:val="fr-FR"/>
        </w:rPr>
        <w:t>’</w:t>
      </w:r>
      <w:r w:rsidR="002A7F58" w:rsidRPr="0063436D">
        <w:rPr>
          <w:sz w:val="17"/>
          <w:szCs w:val="17"/>
          <w:lang w:val="fr-FR"/>
        </w:rPr>
        <w:t>événement</w:t>
      </w:r>
      <w:r w:rsidR="00784306" w:rsidRPr="0063436D">
        <w:rPr>
          <w:sz w:val="17"/>
          <w:szCs w:val="17"/>
          <w:lang w:val="fr-FR"/>
        </w:rPr>
        <w:t>.</w:t>
      </w:r>
    </w:p>
    <w:p w:rsidR="00076F3F" w:rsidRPr="0063436D" w:rsidRDefault="001D6340" w:rsidP="00784306">
      <w:pPr>
        <w:pStyle w:val="ListParagraph"/>
        <w:numPr>
          <w:ilvl w:val="0"/>
          <w:numId w:val="7"/>
        </w:numPr>
        <w:spacing w:after="200" w:line="240" w:lineRule="auto"/>
        <w:ind w:left="0" w:firstLine="0"/>
        <w:contextualSpacing w:val="0"/>
        <w:jc w:val="both"/>
        <w:rPr>
          <w:sz w:val="17"/>
          <w:szCs w:val="17"/>
          <w:lang w:val="fr-FR"/>
        </w:rPr>
      </w:pPr>
      <w:r w:rsidRPr="0063436D">
        <w:rPr>
          <w:sz w:val="17"/>
          <w:szCs w:val="17"/>
          <w:lang w:val="fr-FR"/>
        </w:rPr>
        <w:t>L</w:t>
      </w:r>
      <w:r w:rsidR="00784306" w:rsidRPr="0063436D">
        <w:rPr>
          <w:sz w:val="17"/>
          <w:szCs w:val="17"/>
          <w:lang w:val="fr-FR"/>
        </w:rPr>
        <w:t xml:space="preserve">e </w:t>
      </w:r>
      <w:r w:rsidRPr="0063436D">
        <w:rPr>
          <w:sz w:val="17"/>
          <w:szCs w:val="17"/>
          <w:lang w:val="fr-FR"/>
        </w:rPr>
        <w:t>t</w:t>
      </w:r>
      <w:r w:rsidR="00784306" w:rsidRPr="0063436D">
        <w:rPr>
          <w:sz w:val="17"/>
          <w:szCs w:val="17"/>
          <w:lang w:val="fr-FR"/>
        </w:rPr>
        <w:t>able</w:t>
      </w:r>
      <w:r w:rsidRPr="0063436D">
        <w:rPr>
          <w:sz w:val="17"/>
          <w:szCs w:val="17"/>
          <w:lang w:val="fr-FR"/>
        </w:rPr>
        <w:t>au ci</w:t>
      </w:r>
      <w:r w:rsidR="0046773C" w:rsidRPr="0063436D">
        <w:rPr>
          <w:sz w:val="17"/>
          <w:szCs w:val="17"/>
          <w:lang w:val="fr-FR"/>
        </w:rPr>
        <w:t>-</w:t>
      </w:r>
      <w:r w:rsidRPr="0063436D">
        <w:rPr>
          <w:sz w:val="17"/>
          <w:szCs w:val="17"/>
          <w:lang w:val="fr-FR"/>
        </w:rPr>
        <w:t xml:space="preserve">après présente les champs de données </w:t>
      </w:r>
      <w:r w:rsidR="00784306" w:rsidRPr="0063436D">
        <w:rPr>
          <w:sz w:val="17"/>
          <w:szCs w:val="17"/>
          <w:lang w:val="fr-FR"/>
        </w:rPr>
        <w:t>suppl</w:t>
      </w:r>
      <w:r w:rsidRPr="0063436D">
        <w:rPr>
          <w:sz w:val="17"/>
          <w:szCs w:val="17"/>
          <w:lang w:val="fr-FR"/>
        </w:rPr>
        <w:t>é</w:t>
      </w:r>
      <w:r w:rsidR="00784306" w:rsidRPr="0063436D">
        <w:rPr>
          <w:sz w:val="17"/>
          <w:szCs w:val="17"/>
          <w:lang w:val="fr-FR"/>
        </w:rPr>
        <w:t>menta</w:t>
      </w:r>
      <w:r w:rsidRPr="0063436D">
        <w:rPr>
          <w:sz w:val="17"/>
          <w:szCs w:val="17"/>
          <w:lang w:val="fr-FR"/>
        </w:rPr>
        <w:t>ires qui peuvent être utilisés pour les</w:t>
      </w:r>
      <w:r w:rsidR="00784306" w:rsidRPr="0063436D">
        <w:rPr>
          <w:sz w:val="17"/>
          <w:szCs w:val="17"/>
          <w:lang w:val="fr-FR"/>
        </w:rPr>
        <w:t xml:space="preserve"> diff</w:t>
      </w:r>
      <w:r w:rsidRPr="0063436D">
        <w:rPr>
          <w:sz w:val="17"/>
          <w:szCs w:val="17"/>
          <w:lang w:val="fr-FR"/>
        </w:rPr>
        <w:t>é</w:t>
      </w:r>
      <w:r w:rsidR="00784306" w:rsidRPr="0063436D">
        <w:rPr>
          <w:sz w:val="17"/>
          <w:szCs w:val="17"/>
          <w:lang w:val="fr-FR"/>
        </w:rPr>
        <w:t>rent</w:t>
      </w:r>
      <w:r w:rsidRPr="0063436D">
        <w:rPr>
          <w:sz w:val="17"/>
          <w:szCs w:val="17"/>
          <w:lang w:val="fr-FR"/>
        </w:rPr>
        <w:t>es</w:t>
      </w:r>
      <w:r w:rsidR="00784306" w:rsidRPr="0063436D">
        <w:rPr>
          <w:sz w:val="17"/>
          <w:szCs w:val="17"/>
          <w:lang w:val="fr-FR"/>
        </w:rPr>
        <w:t xml:space="preserve"> cat</w:t>
      </w:r>
      <w:r w:rsidRPr="0063436D">
        <w:rPr>
          <w:sz w:val="17"/>
          <w:szCs w:val="17"/>
          <w:lang w:val="fr-FR"/>
        </w:rPr>
        <w:t>é</w:t>
      </w:r>
      <w:r w:rsidR="00784306" w:rsidRPr="0063436D">
        <w:rPr>
          <w:sz w:val="17"/>
          <w:szCs w:val="17"/>
          <w:lang w:val="fr-FR"/>
        </w:rPr>
        <w:t>gori</w:t>
      </w:r>
      <w:r w:rsidR="00B66A4C" w:rsidRPr="0063436D">
        <w:rPr>
          <w:sz w:val="17"/>
          <w:szCs w:val="17"/>
          <w:lang w:val="fr-FR"/>
        </w:rPr>
        <w:t>es.  La</w:t>
      </w:r>
      <w:r w:rsidRPr="0063436D">
        <w:rPr>
          <w:sz w:val="17"/>
          <w:szCs w:val="17"/>
          <w:lang w:val="fr-FR"/>
        </w:rPr>
        <w:t xml:space="preserve"> première ligne présente les éléments communs pouvant être utilisés dans </w:t>
      </w:r>
      <w:r w:rsidR="00F34E7D" w:rsidRPr="0063436D">
        <w:rPr>
          <w:sz w:val="17"/>
          <w:szCs w:val="17"/>
          <w:lang w:val="fr-FR"/>
        </w:rPr>
        <w:t>n</w:t>
      </w:r>
      <w:r w:rsidR="0046773C" w:rsidRPr="0063436D">
        <w:rPr>
          <w:sz w:val="17"/>
          <w:szCs w:val="17"/>
          <w:lang w:val="fr-FR"/>
        </w:rPr>
        <w:t>’</w:t>
      </w:r>
      <w:r w:rsidR="00F34E7D" w:rsidRPr="0063436D">
        <w:rPr>
          <w:sz w:val="17"/>
          <w:szCs w:val="17"/>
          <w:lang w:val="fr-FR"/>
        </w:rPr>
        <w:t xml:space="preserve">importe quelle </w:t>
      </w:r>
      <w:r w:rsidR="00784306" w:rsidRPr="0063436D">
        <w:rPr>
          <w:sz w:val="17"/>
          <w:szCs w:val="17"/>
          <w:lang w:val="fr-FR"/>
        </w:rPr>
        <w:t>cat</w:t>
      </w:r>
      <w:r w:rsidRPr="0063436D">
        <w:rPr>
          <w:sz w:val="17"/>
          <w:szCs w:val="17"/>
          <w:lang w:val="fr-FR"/>
        </w:rPr>
        <w:t>é</w:t>
      </w:r>
      <w:r w:rsidR="00784306" w:rsidRPr="0063436D">
        <w:rPr>
          <w:sz w:val="17"/>
          <w:szCs w:val="17"/>
          <w:lang w:val="fr-FR"/>
        </w:rPr>
        <w:t>gor</w:t>
      </w:r>
      <w:r w:rsidRPr="0063436D">
        <w:rPr>
          <w:sz w:val="17"/>
          <w:szCs w:val="17"/>
          <w:lang w:val="fr-FR"/>
        </w:rPr>
        <w:t>ie</w:t>
      </w:r>
      <w:r w:rsidR="00784306" w:rsidRPr="0063436D">
        <w:rPr>
          <w:sz w:val="17"/>
          <w:szCs w:val="17"/>
          <w:lang w:val="fr-FR"/>
        </w:rPr>
        <w:t xml:space="preserve">, </w:t>
      </w:r>
      <w:r w:rsidRPr="0063436D">
        <w:rPr>
          <w:sz w:val="17"/>
          <w:szCs w:val="17"/>
          <w:lang w:val="fr-FR"/>
        </w:rPr>
        <w:t xml:space="preserve">et les lignes suivantes présentent les éléments de données propres à chaque </w:t>
      </w:r>
      <w:r w:rsidR="00784306" w:rsidRPr="0063436D">
        <w:rPr>
          <w:sz w:val="17"/>
          <w:szCs w:val="17"/>
          <w:lang w:val="fr-FR"/>
        </w:rPr>
        <w:t>cat</w:t>
      </w:r>
      <w:r w:rsidRPr="0063436D">
        <w:rPr>
          <w:sz w:val="17"/>
          <w:szCs w:val="17"/>
          <w:lang w:val="fr-FR"/>
        </w:rPr>
        <w:t>é</w:t>
      </w:r>
      <w:r w:rsidR="00784306" w:rsidRPr="0063436D">
        <w:rPr>
          <w:sz w:val="17"/>
          <w:szCs w:val="17"/>
          <w:lang w:val="fr-FR"/>
        </w:rPr>
        <w:t>gor</w:t>
      </w:r>
      <w:r w:rsidR="00B66A4C" w:rsidRPr="0063436D">
        <w:rPr>
          <w:sz w:val="17"/>
          <w:szCs w:val="17"/>
          <w:lang w:val="fr-FR"/>
        </w:rPr>
        <w:t>ie.  No</w:t>
      </w:r>
      <w:r w:rsidR="00784306" w:rsidRPr="0063436D">
        <w:rPr>
          <w:sz w:val="17"/>
          <w:szCs w:val="17"/>
          <w:lang w:val="fr-FR"/>
        </w:rPr>
        <w:t>te</w:t>
      </w:r>
      <w:r w:rsidRPr="0063436D">
        <w:rPr>
          <w:sz w:val="17"/>
          <w:szCs w:val="17"/>
          <w:lang w:val="fr-FR"/>
        </w:rPr>
        <w:t xml:space="preserve">z que les éléments de données </w:t>
      </w:r>
      <w:r w:rsidR="00784306" w:rsidRPr="0063436D">
        <w:rPr>
          <w:sz w:val="17"/>
          <w:szCs w:val="17"/>
          <w:lang w:val="fr-FR"/>
        </w:rPr>
        <w:t>suppl</w:t>
      </w:r>
      <w:r w:rsidRPr="0063436D">
        <w:rPr>
          <w:sz w:val="17"/>
          <w:szCs w:val="17"/>
          <w:lang w:val="fr-FR"/>
        </w:rPr>
        <w:t>é</w:t>
      </w:r>
      <w:r w:rsidR="00784306" w:rsidRPr="0063436D">
        <w:rPr>
          <w:sz w:val="17"/>
          <w:szCs w:val="17"/>
          <w:lang w:val="fr-FR"/>
        </w:rPr>
        <w:t>menta</w:t>
      </w:r>
      <w:r w:rsidRPr="0063436D">
        <w:rPr>
          <w:sz w:val="17"/>
          <w:szCs w:val="17"/>
          <w:lang w:val="fr-FR"/>
        </w:rPr>
        <w:t xml:space="preserve">ires mentionnés dans la présente norme sont des </w:t>
      </w:r>
      <w:r w:rsidR="00784306" w:rsidRPr="0063436D">
        <w:rPr>
          <w:sz w:val="17"/>
          <w:szCs w:val="17"/>
          <w:lang w:val="fr-FR"/>
        </w:rPr>
        <w:t xml:space="preserve">descriptions </w:t>
      </w:r>
      <w:r w:rsidRPr="0063436D">
        <w:rPr>
          <w:sz w:val="17"/>
          <w:szCs w:val="17"/>
          <w:lang w:val="fr-FR"/>
        </w:rPr>
        <w:t xml:space="preserve">générales des </w:t>
      </w:r>
      <w:r w:rsidR="00784306" w:rsidRPr="0063436D">
        <w:rPr>
          <w:sz w:val="17"/>
          <w:szCs w:val="17"/>
          <w:lang w:val="fr-FR"/>
        </w:rPr>
        <w:t xml:space="preserve">types </w:t>
      </w:r>
      <w:r w:rsidRPr="0063436D">
        <w:rPr>
          <w:sz w:val="17"/>
          <w:szCs w:val="17"/>
          <w:lang w:val="fr-FR"/>
        </w:rPr>
        <w:t>de données qui peuvent être fournis</w:t>
      </w:r>
      <w:r w:rsidR="00B10592" w:rsidRPr="0063436D">
        <w:rPr>
          <w:sz w:val="17"/>
          <w:szCs w:val="17"/>
          <w:lang w:val="fr-FR"/>
        </w:rPr>
        <w:t>.</w:t>
      </w:r>
    </w:p>
    <w:p w:rsidR="00784306" w:rsidRPr="0063436D" w:rsidRDefault="00784306" w:rsidP="00442430">
      <w:pPr>
        <w:rPr>
          <w:sz w:val="17"/>
          <w:szCs w:val="17"/>
          <w:lang w:val="fr-FR"/>
        </w:rPr>
      </w:pPr>
      <w:r w:rsidRPr="0063436D">
        <w:rPr>
          <w:sz w:val="17"/>
          <w:szCs w:val="17"/>
          <w:lang w:val="fr-FR"/>
        </w:rPr>
        <w:br w:type="page"/>
      </w:r>
    </w:p>
    <w:tbl>
      <w:tblPr>
        <w:tblW w:w="0" w:type="auto"/>
        <w:tblLayout w:type="fixed"/>
        <w:tblLook w:val="04A0" w:firstRow="1" w:lastRow="0" w:firstColumn="1" w:lastColumn="0" w:noHBand="0" w:noVBand="1"/>
      </w:tblPr>
      <w:tblGrid>
        <w:gridCol w:w="985"/>
        <w:gridCol w:w="4860"/>
        <w:gridCol w:w="3500"/>
      </w:tblGrid>
      <w:tr w:rsidR="00784306" w:rsidRPr="00227C10" w:rsidTr="00442430">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306" w:rsidRPr="0063436D" w:rsidRDefault="004F1079" w:rsidP="004F1079">
            <w:pPr>
              <w:spacing w:before="120" w:after="120" w:line="276" w:lineRule="auto"/>
              <w:jc w:val="center"/>
              <w:rPr>
                <w:rFonts w:eastAsia="Times New Roman"/>
                <w:sz w:val="17"/>
                <w:szCs w:val="17"/>
                <w:lang w:val="fr-FR" w:eastAsia="en-US"/>
              </w:rPr>
            </w:pPr>
            <w:r w:rsidRPr="0063436D">
              <w:rPr>
                <w:rFonts w:eastAsia="Times New Roman"/>
                <w:b/>
                <w:sz w:val="17"/>
                <w:szCs w:val="17"/>
                <w:lang w:val="fr-FR" w:eastAsia="en-US"/>
              </w:rPr>
              <w:lastRenderedPageBreak/>
              <w:t>Code de catégorie</w:t>
            </w:r>
          </w:p>
        </w:tc>
        <w:tc>
          <w:tcPr>
            <w:tcW w:w="4860" w:type="dxa"/>
            <w:tcBorders>
              <w:top w:val="single" w:sz="4" w:space="0" w:color="auto"/>
              <w:left w:val="nil"/>
              <w:bottom w:val="single" w:sz="4" w:space="0" w:color="auto"/>
              <w:right w:val="single" w:sz="4" w:space="0" w:color="auto"/>
            </w:tcBorders>
            <w:shd w:val="clear" w:color="auto" w:fill="D9D9D9" w:themeFill="background1" w:themeFillShade="D9"/>
          </w:tcPr>
          <w:p w:rsidR="00784306" w:rsidRPr="0063436D" w:rsidRDefault="00784306" w:rsidP="002E6B85">
            <w:pPr>
              <w:spacing w:before="120" w:after="120" w:line="276" w:lineRule="auto"/>
              <w:rPr>
                <w:rFonts w:eastAsia="Times New Roman"/>
                <w:b/>
                <w:bCs/>
                <w:sz w:val="17"/>
                <w:szCs w:val="17"/>
                <w:lang w:val="fr-FR" w:eastAsia="en-US"/>
              </w:rPr>
            </w:pPr>
            <w:r w:rsidRPr="0063436D">
              <w:rPr>
                <w:rFonts w:eastAsia="Times New Roman"/>
                <w:b/>
                <w:bCs/>
                <w:sz w:val="17"/>
                <w:szCs w:val="17"/>
                <w:lang w:val="fr-FR" w:eastAsia="en-US"/>
              </w:rPr>
              <w:t>Tit</w:t>
            </w:r>
            <w:r w:rsidR="002E6B85" w:rsidRPr="0063436D">
              <w:rPr>
                <w:rFonts w:eastAsia="Times New Roman"/>
                <w:b/>
                <w:bCs/>
                <w:sz w:val="17"/>
                <w:szCs w:val="17"/>
                <w:lang w:val="fr-FR" w:eastAsia="en-US"/>
              </w:rPr>
              <w:t>re et d</w:t>
            </w:r>
            <w:r w:rsidRPr="0063436D">
              <w:rPr>
                <w:rFonts w:eastAsia="Times New Roman"/>
                <w:b/>
                <w:bCs/>
                <w:sz w:val="17"/>
                <w:szCs w:val="17"/>
                <w:lang w:val="fr-FR" w:eastAsia="en-US"/>
              </w:rPr>
              <w:t>escription</w:t>
            </w:r>
            <w:r w:rsidR="002E6B85" w:rsidRPr="0063436D">
              <w:rPr>
                <w:rFonts w:eastAsia="Times New Roman"/>
                <w:b/>
                <w:bCs/>
                <w:sz w:val="17"/>
                <w:szCs w:val="17"/>
                <w:lang w:val="fr-FR" w:eastAsia="en-US"/>
              </w:rPr>
              <w:t xml:space="preserve"> de la catégorie</w:t>
            </w:r>
          </w:p>
        </w:tc>
        <w:tc>
          <w:tcPr>
            <w:tcW w:w="3500" w:type="dxa"/>
            <w:tcBorders>
              <w:top w:val="single" w:sz="4" w:space="0" w:color="auto"/>
              <w:left w:val="nil"/>
              <w:bottom w:val="single" w:sz="4" w:space="0" w:color="auto"/>
              <w:right w:val="single" w:sz="4" w:space="0" w:color="auto"/>
            </w:tcBorders>
            <w:shd w:val="clear" w:color="auto" w:fill="D9D9D9" w:themeFill="background1" w:themeFillShade="D9"/>
          </w:tcPr>
          <w:p w:rsidR="00784306" w:rsidRPr="0063436D" w:rsidRDefault="004F1079" w:rsidP="004F1079">
            <w:pPr>
              <w:spacing w:before="120" w:after="200" w:line="276" w:lineRule="auto"/>
              <w:rPr>
                <w:rFonts w:eastAsia="Times New Roman"/>
                <w:b/>
                <w:sz w:val="17"/>
                <w:szCs w:val="17"/>
                <w:lang w:val="fr-FR" w:eastAsia="en-US"/>
              </w:rPr>
            </w:pPr>
            <w:r w:rsidRPr="0063436D">
              <w:rPr>
                <w:rFonts w:eastAsia="Times New Roman"/>
                <w:b/>
                <w:sz w:val="17"/>
                <w:szCs w:val="17"/>
                <w:lang w:val="fr-FR" w:eastAsia="en-US"/>
              </w:rPr>
              <w:t>Données supplémentaires relatives à l</w:t>
            </w:r>
            <w:r w:rsidR="0046773C" w:rsidRPr="0063436D">
              <w:rPr>
                <w:rFonts w:eastAsia="Times New Roman"/>
                <w:b/>
                <w:sz w:val="17"/>
                <w:szCs w:val="17"/>
                <w:lang w:val="fr-FR" w:eastAsia="en-US"/>
              </w:rPr>
              <w:t>’</w:t>
            </w:r>
            <w:r w:rsidRPr="0063436D">
              <w:rPr>
                <w:rFonts w:eastAsia="Times New Roman"/>
                <w:b/>
                <w:sz w:val="17"/>
                <w:szCs w:val="17"/>
                <w:lang w:val="fr-FR" w:eastAsia="en-US"/>
              </w:rPr>
              <w:t>événement</w:t>
            </w:r>
          </w:p>
        </w:tc>
      </w:tr>
      <w:tr w:rsidR="00784306" w:rsidRPr="00227C10" w:rsidTr="00442430">
        <w:trPr>
          <w:cantSplit/>
        </w:trPr>
        <w:tc>
          <w:tcPr>
            <w:tcW w:w="985" w:type="dxa"/>
            <w:tcBorders>
              <w:top w:val="nil"/>
              <w:left w:val="single" w:sz="4" w:space="0" w:color="auto"/>
              <w:bottom w:val="single" w:sz="4" w:space="0" w:color="auto"/>
              <w:right w:val="single" w:sz="4" w:space="0" w:color="auto"/>
            </w:tcBorders>
            <w:shd w:val="clear" w:color="auto" w:fill="auto"/>
          </w:tcPr>
          <w:p w:rsidR="00784306" w:rsidRPr="0063436D" w:rsidRDefault="001D02A1" w:rsidP="004F1079">
            <w:pPr>
              <w:spacing w:before="120" w:after="120" w:line="276" w:lineRule="auto"/>
              <w:rPr>
                <w:rFonts w:eastAsia="Times New Roman"/>
                <w:sz w:val="17"/>
                <w:szCs w:val="17"/>
                <w:lang w:val="fr-FR" w:eastAsia="en-US"/>
              </w:rPr>
            </w:pPr>
            <w:r>
              <w:rPr>
                <w:rFonts w:eastAsia="Times New Roman"/>
                <w:sz w:val="17"/>
                <w:szCs w:val="17"/>
                <w:lang w:val="fr-FR" w:eastAsia="en-US"/>
              </w:rPr>
              <w:t>n.d.</w:t>
            </w:r>
          </w:p>
        </w:tc>
        <w:tc>
          <w:tcPr>
            <w:tcW w:w="4860" w:type="dxa"/>
            <w:tcBorders>
              <w:top w:val="nil"/>
              <w:left w:val="nil"/>
              <w:bottom w:val="single" w:sz="4" w:space="0" w:color="auto"/>
              <w:right w:val="single" w:sz="4" w:space="0" w:color="auto"/>
            </w:tcBorders>
            <w:shd w:val="clear" w:color="auto" w:fill="auto"/>
          </w:tcPr>
          <w:p w:rsidR="00076F3F" w:rsidRPr="0063436D" w:rsidRDefault="00095312" w:rsidP="00442430">
            <w:pPr>
              <w:spacing w:before="120" w:after="200"/>
              <w:rPr>
                <w:rFonts w:eastAsia="Times New Roman"/>
                <w:sz w:val="17"/>
                <w:szCs w:val="17"/>
                <w:lang w:val="fr-FR" w:eastAsia="en-US"/>
              </w:rPr>
            </w:pPr>
            <w:r w:rsidRPr="0063436D">
              <w:rPr>
                <w:rFonts w:eastAsia="Times New Roman"/>
                <w:sz w:val="17"/>
                <w:szCs w:val="17"/>
                <w:lang w:val="fr-FR" w:eastAsia="en-US"/>
              </w:rPr>
              <w:t xml:space="preserve">Toutes les </w:t>
            </w:r>
            <w:r w:rsidR="00784306" w:rsidRPr="0063436D">
              <w:rPr>
                <w:rFonts w:eastAsia="Times New Roman"/>
                <w:sz w:val="17"/>
                <w:szCs w:val="17"/>
                <w:lang w:val="fr-FR" w:eastAsia="en-US"/>
              </w:rPr>
              <w:t>cat</w:t>
            </w:r>
            <w:r w:rsidRPr="0063436D">
              <w:rPr>
                <w:rFonts w:eastAsia="Times New Roman"/>
                <w:sz w:val="17"/>
                <w:szCs w:val="17"/>
                <w:lang w:val="fr-FR" w:eastAsia="en-US"/>
              </w:rPr>
              <w:t>é</w:t>
            </w:r>
            <w:r w:rsidR="00784306" w:rsidRPr="0063436D">
              <w:rPr>
                <w:rFonts w:eastAsia="Times New Roman"/>
                <w:sz w:val="17"/>
                <w:szCs w:val="17"/>
                <w:lang w:val="fr-FR" w:eastAsia="en-US"/>
              </w:rPr>
              <w:t>gories</w:t>
            </w:r>
          </w:p>
          <w:p w:rsidR="00784306" w:rsidRPr="0063436D" w:rsidRDefault="00F102A1" w:rsidP="00F102A1">
            <w:pPr>
              <w:spacing w:after="200"/>
              <w:rPr>
                <w:sz w:val="17"/>
                <w:szCs w:val="17"/>
                <w:lang w:val="fr-FR"/>
              </w:rPr>
            </w:pPr>
            <w:r w:rsidRPr="0063436D">
              <w:rPr>
                <w:rFonts w:eastAsia="Times New Roman"/>
                <w:sz w:val="17"/>
                <w:szCs w:val="17"/>
                <w:lang w:val="fr-FR" w:eastAsia="en-US"/>
              </w:rPr>
              <w:t xml:space="preserve">Présente les éléments de données </w:t>
            </w:r>
            <w:r w:rsidR="00784306" w:rsidRPr="0063436D">
              <w:rPr>
                <w:rFonts w:eastAsia="Times New Roman"/>
                <w:sz w:val="17"/>
                <w:szCs w:val="17"/>
                <w:lang w:val="fr-FR" w:eastAsia="en-US"/>
              </w:rPr>
              <w:t>comm</w:t>
            </w:r>
            <w:r w:rsidRPr="0063436D">
              <w:rPr>
                <w:rFonts w:eastAsia="Times New Roman"/>
                <w:sz w:val="17"/>
                <w:szCs w:val="17"/>
                <w:lang w:val="fr-FR" w:eastAsia="en-US"/>
              </w:rPr>
              <w:t xml:space="preserve">uns qui peuvent être utilisés dans toutes les </w:t>
            </w:r>
            <w:r w:rsidR="00784306" w:rsidRPr="0063436D">
              <w:rPr>
                <w:rFonts w:eastAsia="Times New Roman"/>
                <w:sz w:val="17"/>
                <w:szCs w:val="17"/>
                <w:lang w:val="fr-FR" w:eastAsia="en-US"/>
              </w:rPr>
              <w:t>cat</w:t>
            </w:r>
            <w:r w:rsidRPr="0063436D">
              <w:rPr>
                <w:rFonts w:eastAsia="Times New Roman"/>
                <w:sz w:val="17"/>
                <w:szCs w:val="17"/>
                <w:lang w:val="fr-FR" w:eastAsia="en-US"/>
              </w:rPr>
              <w:t>é</w:t>
            </w:r>
            <w:r w:rsidR="00784306" w:rsidRPr="0063436D">
              <w:rPr>
                <w:rFonts w:eastAsia="Times New Roman"/>
                <w:sz w:val="17"/>
                <w:szCs w:val="17"/>
                <w:lang w:val="fr-FR" w:eastAsia="en-US"/>
              </w:rPr>
              <w:t>gor</w:t>
            </w:r>
            <w:r w:rsidRPr="0063436D">
              <w:rPr>
                <w:rFonts w:eastAsia="Times New Roman"/>
                <w:sz w:val="17"/>
                <w:szCs w:val="17"/>
                <w:lang w:val="fr-FR" w:eastAsia="en-US"/>
              </w:rPr>
              <w:t>ies</w:t>
            </w:r>
            <w:r w:rsidR="00784306" w:rsidRPr="0063436D">
              <w:rPr>
                <w:rFonts w:eastAsia="Times New Roman"/>
                <w:sz w:val="17"/>
                <w:szCs w:val="17"/>
                <w:lang w:val="fr-FR" w:eastAsia="en-US"/>
              </w:rPr>
              <w:t>.</w:t>
            </w:r>
          </w:p>
        </w:tc>
        <w:tc>
          <w:tcPr>
            <w:tcW w:w="3500" w:type="dxa"/>
            <w:tcBorders>
              <w:top w:val="nil"/>
              <w:left w:val="nil"/>
              <w:bottom w:val="single" w:sz="4" w:space="0" w:color="auto"/>
              <w:right w:val="single" w:sz="4" w:space="0" w:color="auto"/>
            </w:tcBorders>
            <w:shd w:val="clear" w:color="auto" w:fill="auto"/>
          </w:tcPr>
          <w:p w:rsidR="00076F3F" w:rsidRPr="0063436D" w:rsidRDefault="00EF53CD" w:rsidP="00EF53CD">
            <w:pPr>
              <w:pStyle w:val="ListParagraph"/>
              <w:numPr>
                <w:ilvl w:val="3"/>
                <w:numId w:val="6"/>
              </w:numPr>
              <w:spacing w:before="120" w:after="200" w:line="240" w:lineRule="auto"/>
              <w:ind w:left="459" w:hanging="425"/>
              <w:contextualSpacing w:val="0"/>
              <w:rPr>
                <w:sz w:val="17"/>
                <w:szCs w:val="17"/>
                <w:lang w:val="fr-FR"/>
              </w:rPr>
            </w:pPr>
            <w:r w:rsidRPr="0063436D">
              <w:rPr>
                <w:sz w:val="17"/>
                <w:szCs w:val="17"/>
                <w:lang w:val="fr-FR"/>
              </w:rPr>
              <w:t>Pays ou région où l</w:t>
            </w:r>
            <w:r w:rsidR="0046773C" w:rsidRPr="0063436D">
              <w:rPr>
                <w:sz w:val="17"/>
                <w:szCs w:val="17"/>
                <w:lang w:val="fr-FR"/>
              </w:rPr>
              <w:t>’</w:t>
            </w:r>
            <w:r w:rsidRPr="0063436D">
              <w:rPr>
                <w:sz w:val="17"/>
                <w:szCs w:val="17"/>
                <w:lang w:val="fr-FR"/>
              </w:rPr>
              <w:t>événement produit ses effets</w:t>
            </w:r>
          </w:p>
          <w:p w:rsidR="00076F3F" w:rsidRPr="0063436D" w:rsidRDefault="00EF53CD" w:rsidP="00EF53CD">
            <w:pPr>
              <w:pStyle w:val="ListParagraph"/>
              <w:numPr>
                <w:ilvl w:val="3"/>
                <w:numId w:val="6"/>
              </w:numPr>
              <w:spacing w:before="120" w:after="200" w:line="240" w:lineRule="auto"/>
              <w:ind w:left="459" w:hanging="425"/>
              <w:contextualSpacing w:val="0"/>
              <w:rPr>
                <w:sz w:val="17"/>
                <w:szCs w:val="17"/>
                <w:lang w:val="fr-FR"/>
              </w:rPr>
            </w:pPr>
            <w:r w:rsidRPr="0063436D">
              <w:rPr>
                <w:sz w:val="17"/>
                <w:szCs w:val="17"/>
                <w:lang w:val="fr-FR"/>
              </w:rPr>
              <w:t>Numéro du bulletin</w:t>
            </w:r>
          </w:p>
          <w:p w:rsidR="0046773C" w:rsidRPr="0063436D" w:rsidRDefault="00EF53CD" w:rsidP="00EF53CD">
            <w:pPr>
              <w:pStyle w:val="ListParagraph"/>
              <w:numPr>
                <w:ilvl w:val="3"/>
                <w:numId w:val="6"/>
              </w:numPr>
              <w:spacing w:before="120" w:after="200" w:line="240" w:lineRule="auto"/>
              <w:ind w:left="459" w:hanging="425"/>
              <w:contextualSpacing w:val="0"/>
              <w:rPr>
                <w:rStyle w:val="CommentReference"/>
                <w:sz w:val="17"/>
                <w:szCs w:val="17"/>
                <w:lang w:val="fr-FR"/>
              </w:rPr>
            </w:pPr>
            <w:r w:rsidRPr="0063436D">
              <w:rPr>
                <w:rStyle w:val="CommentReference"/>
                <w:sz w:val="17"/>
                <w:szCs w:val="17"/>
                <w:lang w:val="fr-FR"/>
              </w:rPr>
              <w:t>Commentaires (texte libre)</w:t>
            </w:r>
          </w:p>
          <w:p w:rsidR="00076F3F" w:rsidRPr="0063436D" w:rsidRDefault="0042309B" w:rsidP="00784306">
            <w:pPr>
              <w:pStyle w:val="ListParagraph"/>
              <w:numPr>
                <w:ilvl w:val="3"/>
                <w:numId w:val="6"/>
              </w:numPr>
              <w:spacing w:before="120" w:after="200" w:line="240" w:lineRule="auto"/>
              <w:ind w:left="459" w:hanging="425"/>
              <w:contextualSpacing w:val="0"/>
              <w:rPr>
                <w:sz w:val="17"/>
                <w:szCs w:val="17"/>
                <w:lang w:val="fr-FR"/>
              </w:rPr>
            </w:pPr>
            <w:r w:rsidRPr="0063436D">
              <w:rPr>
                <w:sz w:val="17"/>
                <w:szCs w:val="17"/>
                <w:lang w:val="fr-FR"/>
              </w:rPr>
              <w:t>Date d</w:t>
            </w:r>
            <w:r w:rsidR="0046773C" w:rsidRPr="0063436D">
              <w:rPr>
                <w:sz w:val="17"/>
                <w:szCs w:val="17"/>
                <w:lang w:val="fr-FR"/>
              </w:rPr>
              <w:t>’</w:t>
            </w:r>
            <w:r w:rsidRPr="0063436D">
              <w:rPr>
                <w:sz w:val="17"/>
                <w:szCs w:val="17"/>
                <w:lang w:val="fr-FR"/>
              </w:rPr>
              <w:t>un événement antérieur pertinent</w:t>
            </w:r>
          </w:p>
          <w:p w:rsidR="00784306" w:rsidRPr="0063436D" w:rsidRDefault="00784306" w:rsidP="003560AE">
            <w:pPr>
              <w:pStyle w:val="ListParagraph"/>
              <w:numPr>
                <w:ilvl w:val="3"/>
                <w:numId w:val="6"/>
              </w:numPr>
              <w:spacing w:before="120" w:after="200" w:line="240" w:lineRule="auto"/>
              <w:ind w:left="459" w:hanging="425"/>
              <w:contextualSpacing w:val="0"/>
              <w:rPr>
                <w:sz w:val="17"/>
                <w:szCs w:val="17"/>
                <w:lang w:val="fr-FR"/>
              </w:rPr>
            </w:pPr>
            <w:r w:rsidRPr="0063436D">
              <w:rPr>
                <w:rFonts w:eastAsia="Times New Roman"/>
                <w:sz w:val="17"/>
                <w:szCs w:val="17"/>
                <w:lang w:val="fr-FR" w:eastAsia="en-US"/>
              </w:rPr>
              <w:t>R</w:t>
            </w:r>
            <w:r w:rsidR="00860EBE" w:rsidRPr="0063436D">
              <w:rPr>
                <w:rFonts w:eastAsia="Times New Roman"/>
                <w:sz w:val="17"/>
                <w:szCs w:val="17"/>
                <w:lang w:val="fr-FR" w:eastAsia="en-US"/>
              </w:rPr>
              <w:t>ègle pertinente</w:t>
            </w:r>
            <w:r w:rsidRPr="0063436D">
              <w:rPr>
                <w:rFonts w:eastAsia="Times New Roman"/>
                <w:sz w:val="17"/>
                <w:szCs w:val="17"/>
                <w:lang w:val="fr-FR" w:eastAsia="en-US"/>
              </w:rPr>
              <w:t xml:space="preserve"> (</w:t>
            </w:r>
            <w:r w:rsidR="00F102A1" w:rsidRPr="0063436D">
              <w:rPr>
                <w:rFonts w:eastAsia="Times New Roman"/>
                <w:sz w:val="17"/>
                <w:szCs w:val="17"/>
                <w:lang w:val="fr-FR" w:eastAsia="en-US"/>
              </w:rPr>
              <w:t>p. ex., numéro de la règle</w:t>
            </w:r>
            <w:r w:rsidRPr="0063436D">
              <w:rPr>
                <w:rFonts w:eastAsia="Times New Roman"/>
                <w:sz w:val="17"/>
                <w:szCs w:val="17"/>
                <w:lang w:val="fr-FR" w:eastAsia="en-US"/>
              </w:rPr>
              <w:t>)</w:t>
            </w:r>
          </w:p>
        </w:tc>
      </w:tr>
      <w:tr w:rsidR="00784306" w:rsidRPr="0063436D" w:rsidTr="00442430">
        <w:trPr>
          <w:cantSplit/>
        </w:trPr>
        <w:tc>
          <w:tcPr>
            <w:tcW w:w="985" w:type="dxa"/>
            <w:tcBorders>
              <w:top w:val="nil"/>
              <w:left w:val="single" w:sz="4" w:space="0" w:color="auto"/>
              <w:bottom w:val="single" w:sz="4" w:space="0" w:color="auto"/>
              <w:right w:val="single" w:sz="4" w:space="0" w:color="auto"/>
            </w:tcBorders>
            <w:shd w:val="clear" w:color="auto" w:fill="auto"/>
            <w:hideMark/>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 xml:space="preserve">A </w:t>
            </w:r>
          </w:p>
        </w:tc>
        <w:tc>
          <w:tcPr>
            <w:tcW w:w="4860" w:type="dxa"/>
            <w:tcBorders>
              <w:top w:val="nil"/>
              <w:left w:val="nil"/>
              <w:bottom w:val="single" w:sz="4" w:space="0" w:color="auto"/>
              <w:right w:val="single" w:sz="4" w:space="0" w:color="auto"/>
            </w:tcBorders>
            <w:shd w:val="clear" w:color="auto" w:fill="auto"/>
            <w:hideMark/>
          </w:tcPr>
          <w:p w:rsidR="00076F3F" w:rsidRPr="0063436D" w:rsidRDefault="0008215E" w:rsidP="00442430">
            <w:pPr>
              <w:spacing w:before="120" w:after="200"/>
              <w:rPr>
                <w:rFonts w:eastAsia="Times New Roman"/>
                <w:sz w:val="17"/>
                <w:szCs w:val="17"/>
                <w:lang w:val="fr-FR" w:eastAsia="en-US"/>
              </w:rPr>
            </w:pPr>
            <w:r w:rsidRPr="0063436D">
              <w:rPr>
                <w:rFonts w:eastAsia="Times New Roman"/>
                <w:sz w:val="17"/>
                <w:szCs w:val="17"/>
                <w:lang w:val="fr-FR" w:eastAsia="en-US"/>
              </w:rPr>
              <w:fldChar w:fldCharType="begin"/>
            </w:r>
            <w:r w:rsidR="00784306" w:rsidRPr="0063436D">
              <w:rPr>
                <w:rFonts w:eastAsia="Times New Roman"/>
                <w:sz w:val="17"/>
                <w:szCs w:val="17"/>
                <w:lang w:val="fr-FR" w:eastAsia="en-US"/>
              </w:rPr>
              <w:instrText xml:space="preserve"> INCLUDETEXT "</w:instrText>
            </w:r>
            <w:r w:rsidRPr="0063436D">
              <w:rPr>
                <w:rFonts w:eastAsia="Times New Roman"/>
                <w:sz w:val="17"/>
                <w:szCs w:val="17"/>
                <w:lang w:val="fr-FR" w:eastAsia="en-US"/>
              </w:rPr>
              <w:fldChar w:fldCharType="begin"/>
            </w:r>
            <w:r w:rsidR="00784306" w:rsidRPr="0063436D">
              <w:rPr>
                <w:rFonts w:eastAsia="Times New Roman"/>
                <w:sz w:val="17"/>
                <w:szCs w:val="17"/>
                <w:lang w:val="fr-FR" w:eastAsia="en-US"/>
              </w:rPr>
              <w:instrText xml:space="preserve"> FILENAME  \p </w:instrText>
            </w:r>
            <w:r w:rsidRPr="0063436D">
              <w:rPr>
                <w:rFonts w:eastAsia="Times New Roman"/>
                <w:sz w:val="17"/>
                <w:szCs w:val="17"/>
                <w:lang w:val="fr-FR" w:eastAsia="en-US"/>
              </w:rPr>
              <w:fldChar w:fldCharType="separate"/>
            </w:r>
            <w:r w:rsidR="008E42E4">
              <w:rPr>
                <w:rFonts w:eastAsia="Times New Roman"/>
                <w:noProof/>
                <w:sz w:val="17"/>
                <w:szCs w:val="17"/>
                <w:lang w:val="fr-FR" w:eastAsia="en-US"/>
              </w:rPr>
              <w:instrText>N:\ORGstm\SHARED\CWS-8\8-4 Proposal for a new standard on trademark legal status data\publication\FR_cws_8_4_annex.docx</w:instrText>
            </w:r>
            <w:r w:rsidRPr="0063436D">
              <w:rPr>
                <w:rFonts w:eastAsia="Times New Roman"/>
                <w:sz w:val="17"/>
                <w:szCs w:val="17"/>
                <w:lang w:val="fr-FR" w:eastAsia="en-US"/>
              </w:rPr>
              <w:fldChar w:fldCharType="end"/>
            </w:r>
            <w:r w:rsidR="00784306" w:rsidRPr="0063436D">
              <w:rPr>
                <w:rFonts w:eastAsia="Times New Roman"/>
                <w:sz w:val="17"/>
                <w:szCs w:val="17"/>
                <w:lang w:val="fr-FR" w:eastAsia="en-US"/>
              </w:rPr>
              <w:instrText xml:space="preserve">\\..\\TM LS annex 1 - event list.docx" Acatname  \* MERGEFORMAT </w:instrText>
            </w:r>
            <w:r w:rsidRPr="0063436D">
              <w:rPr>
                <w:rFonts w:eastAsia="Times New Roman"/>
                <w:sz w:val="17"/>
                <w:szCs w:val="17"/>
                <w:lang w:val="fr-FR" w:eastAsia="en-US"/>
              </w:rPr>
              <w:fldChar w:fldCharType="separate"/>
            </w:r>
            <w:r w:rsidR="000E2B9A" w:rsidRPr="0063436D">
              <w:rPr>
                <w:sz w:val="17"/>
                <w:szCs w:val="17"/>
                <w:lang w:val="fr-FR"/>
              </w:rPr>
              <w:t>Dépôt d</w:t>
            </w:r>
            <w:r w:rsidR="0046773C" w:rsidRPr="0063436D">
              <w:rPr>
                <w:sz w:val="17"/>
                <w:szCs w:val="17"/>
                <w:lang w:val="fr-FR"/>
              </w:rPr>
              <w:t>’</w:t>
            </w:r>
            <w:r w:rsidR="000E2B9A" w:rsidRPr="0063436D">
              <w:rPr>
                <w:sz w:val="17"/>
                <w:szCs w:val="17"/>
                <w:lang w:val="fr-FR"/>
              </w:rPr>
              <w:t>une demande</w:t>
            </w:r>
            <w:r w:rsidRPr="0063436D">
              <w:rPr>
                <w:rFonts w:eastAsia="Times New Roman"/>
                <w:sz w:val="17"/>
                <w:szCs w:val="17"/>
                <w:lang w:val="fr-FR" w:eastAsia="en-US"/>
              </w:rPr>
              <w:fldChar w:fldCharType="end"/>
            </w:r>
          </w:p>
          <w:p w:rsidR="00784306" w:rsidRPr="0063436D" w:rsidRDefault="00E20687" w:rsidP="00E20687">
            <w:pPr>
              <w:spacing w:before="120" w:after="200"/>
              <w:rPr>
                <w:rFonts w:eastAsia="Times New Roman"/>
                <w:sz w:val="17"/>
                <w:szCs w:val="17"/>
                <w:lang w:val="fr-FR" w:eastAsia="en-US"/>
              </w:rPr>
            </w:pPr>
            <w:r w:rsidRPr="0063436D">
              <w:rPr>
                <w:sz w:val="17"/>
                <w:szCs w:val="17"/>
                <w:lang w:val="fr-FR"/>
              </w:rPr>
              <w:t>Cette catégorie désigne un groupe d</w:t>
            </w:r>
            <w:r w:rsidR="0046773C" w:rsidRPr="0063436D">
              <w:rPr>
                <w:sz w:val="17"/>
                <w:szCs w:val="17"/>
                <w:lang w:val="fr-FR"/>
              </w:rPr>
              <w:t>’</w:t>
            </w:r>
            <w:r w:rsidRPr="0063436D">
              <w:rPr>
                <w:sz w:val="17"/>
                <w:szCs w:val="17"/>
                <w:lang w:val="fr-FR"/>
              </w:rPr>
              <w:t>événements en rapport avec le dépôt d</w:t>
            </w:r>
            <w:r w:rsidR="0046773C" w:rsidRPr="0063436D">
              <w:rPr>
                <w:sz w:val="17"/>
                <w:szCs w:val="17"/>
                <w:lang w:val="fr-FR"/>
              </w:rPr>
              <w:t>’</w:t>
            </w:r>
            <w:r w:rsidRPr="0063436D">
              <w:rPr>
                <w:sz w:val="17"/>
                <w:szCs w:val="17"/>
                <w:lang w:val="fr-FR"/>
              </w:rPr>
              <w:t>une deman</w:t>
            </w:r>
            <w:r w:rsidR="00B66A4C" w:rsidRPr="0063436D">
              <w:rPr>
                <w:sz w:val="17"/>
                <w:szCs w:val="17"/>
                <w:lang w:val="fr-FR"/>
              </w:rPr>
              <w:t>de.  El</w:t>
            </w:r>
            <w:r w:rsidRPr="0063436D">
              <w:rPr>
                <w:sz w:val="17"/>
                <w:szCs w:val="17"/>
                <w:lang w:val="fr-FR"/>
              </w:rPr>
              <w:t>le englobe tout événement entraînant la création d</w:t>
            </w:r>
            <w:r w:rsidR="0046773C" w:rsidRPr="0063436D">
              <w:rPr>
                <w:sz w:val="17"/>
                <w:szCs w:val="17"/>
                <w:lang w:val="fr-FR"/>
              </w:rPr>
              <w:t>’</w:t>
            </w:r>
            <w:r w:rsidRPr="0063436D">
              <w:rPr>
                <w:sz w:val="17"/>
                <w:szCs w:val="17"/>
                <w:lang w:val="fr-FR"/>
              </w:rPr>
              <w:t>un nouveau numéro d</w:t>
            </w:r>
            <w:r w:rsidR="0046773C" w:rsidRPr="0063436D">
              <w:rPr>
                <w:sz w:val="17"/>
                <w:szCs w:val="17"/>
                <w:lang w:val="fr-FR"/>
              </w:rPr>
              <w:t>’</w:t>
            </w:r>
            <w:r w:rsidRPr="0063436D">
              <w:rPr>
                <w:sz w:val="17"/>
                <w:szCs w:val="17"/>
                <w:lang w:val="fr-FR"/>
              </w:rPr>
              <w:t>élément, qu</w:t>
            </w:r>
            <w:r w:rsidR="0046773C" w:rsidRPr="0063436D">
              <w:rPr>
                <w:sz w:val="17"/>
                <w:szCs w:val="17"/>
                <w:lang w:val="fr-FR"/>
              </w:rPr>
              <w:t>’</w:t>
            </w:r>
            <w:r w:rsidRPr="0063436D">
              <w:rPr>
                <w:sz w:val="17"/>
                <w:szCs w:val="17"/>
                <w:lang w:val="fr-FR"/>
              </w:rPr>
              <w:t>une nouvelle demande soit déposée ou non auprès de l</w:t>
            </w:r>
            <w:r w:rsidR="0046773C" w:rsidRPr="0063436D">
              <w:rPr>
                <w:sz w:val="17"/>
                <w:szCs w:val="17"/>
                <w:lang w:val="fr-FR"/>
              </w:rPr>
              <w:t>’</w:t>
            </w:r>
            <w:r w:rsidRPr="0063436D">
              <w:rPr>
                <w:sz w:val="17"/>
                <w:szCs w:val="17"/>
                <w:lang w:val="fr-FR"/>
              </w:rPr>
              <w:t>office de propriété industriel</w:t>
            </w:r>
            <w:r w:rsidR="00B66A4C" w:rsidRPr="0063436D">
              <w:rPr>
                <w:sz w:val="17"/>
                <w:szCs w:val="17"/>
                <w:lang w:val="fr-FR"/>
              </w:rPr>
              <w:t>le.  Pa</w:t>
            </w:r>
            <w:r w:rsidRPr="0063436D">
              <w:rPr>
                <w:sz w:val="17"/>
                <w:szCs w:val="17"/>
                <w:lang w:val="fr-FR"/>
              </w:rPr>
              <w:t>r exemple, elle englobe la réception par un office de propriété industrielle national ou régional ou par le Bureau international de l</w:t>
            </w:r>
            <w:r w:rsidR="0046773C" w:rsidRPr="0063436D">
              <w:rPr>
                <w:sz w:val="17"/>
                <w:szCs w:val="17"/>
                <w:lang w:val="fr-FR"/>
              </w:rPr>
              <w:t>’</w:t>
            </w:r>
            <w:r w:rsidRPr="0063436D">
              <w:rPr>
                <w:sz w:val="17"/>
                <w:szCs w:val="17"/>
                <w:lang w:val="fr-FR"/>
              </w:rPr>
              <w:t xml:space="preserve">Organisation </w:t>
            </w:r>
            <w:r w:rsidR="00EC77DA" w:rsidRPr="0063436D">
              <w:rPr>
                <w:sz w:val="17"/>
                <w:szCs w:val="17"/>
                <w:lang w:val="fr-FR"/>
              </w:rPr>
              <w:t>Mondiale</w:t>
            </w:r>
            <w:r w:rsidRPr="0063436D">
              <w:rPr>
                <w:sz w:val="17"/>
                <w:szCs w:val="17"/>
                <w:lang w:val="fr-FR"/>
              </w:rPr>
              <w:t xml:space="preserve"> de la </w:t>
            </w:r>
            <w:r w:rsidR="00EC77DA" w:rsidRPr="0063436D">
              <w:rPr>
                <w:sz w:val="17"/>
                <w:szCs w:val="17"/>
                <w:lang w:val="fr-FR"/>
              </w:rPr>
              <w:t>Propriété Intellectuelle</w:t>
            </w:r>
            <w:r w:rsidRPr="0063436D">
              <w:rPr>
                <w:sz w:val="17"/>
                <w:szCs w:val="17"/>
                <w:lang w:val="fr-FR"/>
              </w:rPr>
              <w:t xml:space="preserve"> d</w:t>
            </w:r>
            <w:r w:rsidR="0046773C" w:rsidRPr="0063436D">
              <w:rPr>
                <w:sz w:val="17"/>
                <w:szCs w:val="17"/>
                <w:lang w:val="fr-FR"/>
              </w:rPr>
              <w:t>’</w:t>
            </w:r>
            <w:r w:rsidRPr="0063436D">
              <w:rPr>
                <w:sz w:val="17"/>
                <w:szCs w:val="17"/>
                <w:lang w:val="fr-FR"/>
              </w:rPr>
              <w:t>une demande d</w:t>
            </w:r>
            <w:r w:rsidR="0046773C" w:rsidRPr="0063436D">
              <w:rPr>
                <w:sz w:val="17"/>
                <w:szCs w:val="17"/>
                <w:lang w:val="fr-FR"/>
              </w:rPr>
              <w:t>’</w:t>
            </w:r>
            <w:r w:rsidRPr="0063436D">
              <w:rPr>
                <w:sz w:val="17"/>
                <w:szCs w:val="17"/>
                <w:lang w:val="fr-FR"/>
              </w:rPr>
              <w:t>enregistrement d</w:t>
            </w:r>
            <w:r w:rsidR="0046773C" w:rsidRPr="0063436D">
              <w:rPr>
                <w:sz w:val="17"/>
                <w:szCs w:val="17"/>
                <w:lang w:val="fr-FR"/>
              </w:rPr>
              <w:t>’</w:t>
            </w:r>
            <w:r w:rsidRPr="0063436D">
              <w:rPr>
                <w:sz w:val="17"/>
                <w:szCs w:val="17"/>
                <w:lang w:val="fr-FR"/>
              </w:rPr>
              <w:t>une marque accompagnée de toute indication ou de tout élément ou document supplémentaire</w:t>
            </w:r>
            <w:r w:rsidR="005F3FE6" w:rsidRPr="0063436D">
              <w:rPr>
                <w:sz w:val="17"/>
                <w:szCs w:val="17"/>
                <w:lang w:val="fr-FR"/>
              </w:rPr>
              <w:t>s</w:t>
            </w:r>
            <w:r w:rsidRPr="0063436D">
              <w:rPr>
                <w:sz w:val="17"/>
                <w:szCs w:val="17"/>
                <w:lang w:val="fr-FR"/>
              </w:rPr>
              <w:t xml:space="preserve"> et des taxes nécessaires pour l</w:t>
            </w:r>
            <w:r w:rsidR="0046773C" w:rsidRPr="0063436D">
              <w:rPr>
                <w:sz w:val="17"/>
                <w:szCs w:val="17"/>
                <w:lang w:val="fr-FR"/>
              </w:rPr>
              <w:t>’</w:t>
            </w:r>
            <w:r w:rsidRPr="0063436D">
              <w:rPr>
                <w:sz w:val="17"/>
                <w:szCs w:val="17"/>
                <w:lang w:val="fr-FR"/>
              </w:rPr>
              <w:t>obtention d</w:t>
            </w:r>
            <w:r w:rsidR="0046773C" w:rsidRPr="0063436D">
              <w:rPr>
                <w:sz w:val="17"/>
                <w:szCs w:val="17"/>
                <w:lang w:val="fr-FR"/>
              </w:rPr>
              <w:t>’</w:t>
            </w:r>
            <w:r w:rsidRPr="0063436D">
              <w:rPr>
                <w:sz w:val="17"/>
                <w:szCs w:val="17"/>
                <w:lang w:val="fr-FR"/>
              </w:rPr>
              <w:t>une date de dépôt en vertu de la législation nationale, de la législation ou de la convention régionale ou du système de Madrid, selon le c</w:t>
            </w:r>
            <w:r w:rsidR="00B66A4C" w:rsidRPr="0063436D">
              <w:rPr>
                <w:sz w:val="17"/>
                <w:szCs w:val="17"/>
                <w:lang w:val="fr-FR"/>
              </w:rPr>
              <w:t>as.  Ce</w:t>
            </w:r>
            <w:r w:rsidRPr="0063436D">
              <w:rPr>
                <w:sz w:val="17"/>
                <w:szCs w:val="17"/>
                <w:lang w:val="fr-FR"/>
              </w:rPr>
              <w:t>tte catégorie comprend également des événements relatifs à une demande de désignation postérieure, une demande divisionnaire, une demande de continuation ou de transformation.</w:t>
            </w:r>
          </w:p>
        </w:tc>
        <w:tc>
          <w:tcPr>
            <w:tcW w:w="3500" w:type="dxa"/>
            <w:tcBorders>
              <w:top w:val="nil"/>
              <w:left w:val="nil"/>
              <w:bottom w:val="single" w:sz="4" w:space="0" w:color="auto"/>
              <w:right w:val="single" w:sz="4" w:space="0" w:color="auto"/>
            </w:tcBorders>
            <w:shd w:val="clear" w:color="auto" w:fill="auto"/>
            <w:hideMark/>
          </w:tcPr>
          <w:p w:rsidR="00076F3F" w:rsidRPr="0063436D" w:rsidRDefault="0044218E" w:rsidP="0044218E">
            <w:pPr>
              <w:pStyle w:val="ListParagraph"/>
              <w:numPr>
                <w:ilvl w:val="0"/>
                <w:numId w:val="29"/>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Identification de document connexe (p.</w:t>
            </w:r>
            <w:r w:rsidR="00EC77DA" w:rsidRPr="0063436D">
              <w:rPr>
                <w:rFonts w:eastAsia="Times New Roman"/>
                <w:sz w:val="17"/>
                <w:szCs w:val="17"/>
                <w:lang w:val="fr-FR" w:eastAsia="en-US"/>
              </w:rPr>
              <w:t> </w:t>
            </w:r>
            <w:r w:rsidRPr="0063436D">
              <w:rPr>
                <w:rFonts w:eastAsia="Times New Roman"/>
                <w:sz w:val="17"/>
                <w:szCs w:val="17"/>
                <w:lang w:val="fr-FR" w:eastAsia="en-US"/>
              </w:rPr>
              <w:t>ex., identificateur du document parent)</w:t>
            </w:r>
          </w:p>
          <w:p w:rsidR="00076F3F" w:rsidRPr="0063436D" w:rsidRDefault="0044218E" w:rsidP="0044218E">
            <w:pPr>
              <w:pStyle w:val="ListParagraph"/>
              <w:numPr>
                <w:ilvl w:val="0"/>
                <w:numId w:val="29"/>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Date de priorité</w:t>
            </w:r>
          </w:p>
          <w:p w:rsidR="00076F3F" w:rsidRPr="0063436D" w:rsidRDefault="00F102A1" w:rsidP="00442430">
            <w:pPr>
              <w:pStyle w:val="ListParagraph"/>
              <w:numPr>
                <w:ilvl w:val="0"/>
                <w:numId w:val="29"/>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Données relatives au dépôt d</w:t>
            </w:r>
            <w:r w:rsidR="0046773C" w:rsidRPr="0063436D">
              <w:rPr>
                <w:rFonts w:eastAsia="Times New Roman"/>
                <w:sz w:val="17"/>
                <w:szCs w:val="17"/>
                <w:lang w:val="fr-FR" w:eastAsia="en-US"/>
              </w:rPr>
              <w:t>’</w:t>
            </w:r>
            <w:r w:rsidRPr="0063436D">
              <w:rPr>
                <w:rFonts w:eastAsia="Times New Roman"/>
                <w:sz w:val="17"/>
                <w:szCs w:val="17"/>
                <w:lang w:val="fr-FR" w:eastAsia="en-US"/>
              </w:rPr>
              <w:t>une demande i</w:t>
            </w:r>
            <w:r w:rsidR="00784306" w:rsidRPr="0063436D">
              <w:rPr>
                <w:rFonts w:eastAsia="Times New Roman"/>
                <w:sz w:val="17"/>
                <w:szCs w:val="17"/>
                <w:lang w:val="fr-FR" w:eastAsia="en-US"/>
              </w:rPr>
              <w:t>nternational</w:t>
            </w:r>
            <w:r w:rsidRPr="0063436D">
              <w:rPr>
                <w:rFonts w:eastAsia="Times New Roman"/>
                <w:sz w:val="17"/>
                <w:szCs w:val="17"/>
                <w:lang w:val="fr-FR" w:eastAsia="en-US"/>
              </w:rPr>
              <w:t>e ou ré</w:t>
            </w:r>
            <w:r w:rsidR="00784306" w:rsidRPr="0063436D">
              <w:rPr>
                <w:rFonts w:eastAsia="Times New Roman"/>
                <w:sz w:val="17"/>
                <w:szCs w:val="17"/>
                <w:lang w:val="fr-FR" w:eastAsia="en-US"/>
              </w:rPr>
              <w:t>gional</w:t>
            </w:r>
            <w:r w:rsidRPr="0063436D">
              <w:rPr>
                <w:rFonts w:eastAsia="Times New Roman"/>
                <w:sz w:val="17"/>
                <w:szCs w:val="17"/>
                <w:lang w:val="fr-FR" w:eastAsia="en-US"/>
              </w:rPr>
              <w:t>e</w:t>
            </w:r>
          </w:p>
          <w:p w:rsidR="00076F3F" w:rsidRPr="0063436D" w:rsidRDefault="00F102A1" w:rsidP="00442430">
            <w:pPr>
              <w:pStyle w:val="ListParagraph"/>
              <w:numPr>
                <w:ilvl w:val="0"/>
                <w:numId w:val="29"/>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 xml:space="preserve">Données relatives au déposant </w:t>
            </w:r>
            <w:r w:rsidR="00784306" w:rsidRPr="0063436D">
              <w:rPr>
                <w:rFonts w:eastAsia="Times New Roman"/>
                <w:sz w:val="17"/>
                <w:szCs w:val="17"/>
                <w:lang w:val="fr-FR" w:eastAsia="en-US"/>
              </w:rPr>
              <w:t>(</w:t>
            </w:r>
            <w:r w:rsidRPr="0063436D">
              <w:rPr>
                <w:rFonts w:eastAsia="Times New Roman"/>
                <w:sz w:val="17"/>
                <w:szCs w:val="17"/>
                <w:lang w:val="fr-FR" w:eastAsia="en-US"/>
              </w:rPr>
              <w:t xml:space="preserve">p. ex., </w:t>
            </w:r>
            <w:r w:rsidR="00784306" w:rsidRPr="0063436D">
              <w:rPr>
                <w:rFonts w:eastAsia="Times New Roman"/>
                <w:sz w:val="17"/>
                <w:szCs w:val="17"/>
                <w:lang w:val="fr-FR" w:eastAsia="en-US"/>
              </w:rPr>
              <w:t>n</w:t>
            </w:r>
            <w:r w:rsidRPr="0063436D">
              <w:rPr>
                <w:rFonts w:eastAsia="Times New Roman"/>
                <w:sz w:val="17"/>
                <w:szCs w:val="17"/>
                <w:lang w:val="fr-FR" w:eastAsia="en-US"/>
              </w:rPr>
              <w:t>o</w:t>
            </w:r>
            <w:r w:rsidR="00784306" w:rsidRPr="0063436D">
              <w:rPr>
                <w:rFonts w:eastAsia="Times New Roman"/>
                <w:sz w:val="17"/>
                <w:szCs w:val="17"/>
                <w:lang w:val="fr-FR" w:eastAsia="en-US"/>
              </w:rPr>
              <w:t xml:space="preserve">m, </w:t>
            </w:r>
            <w:r w:rsidR="003F1F42" w:rsidRPr="0063436D">
              <w:rPr>
                <w:rFonts w:eastAsia="Times New Roman"/>
                <w:sz w:val="17"/>
                <w:szCs w:val="17"/>
                <w:lang w:val="fr-FR" w:eastAsia="en-US"/>
              </w:rPr>
              <w:t>coordonnées</w:t>
            </w:r>
            <w:r w:rsidR="00784306" w:rsidRPr="0063436D">
              <w:rPr>
                <w:rFonts w:eastAsia="Times New Roman"/>
                <w:sz w:val="17"/>
                <w:szCs w:val="17"/>
                <w:lang w:val="fr-FR" w:eastAsia="en-US"/>
              </w:rPr>
              <w:t>)</w:t>
            </w:r>
          </w:p>
          <w:p w:rsidR="00784306" w:rsidRPr="0063436D" w:rsidRDefault="0044218E" w:rsidP="0044218E">
            <w:pPr>
              <w:pStyle w:val="ListParagraph"/>
              <w:numPr>
                <w:ilvl w:val="0"/>
                <w:numId w:val="29"/>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Demandes divisées</w:t>
            </w:r>
          </w:p>
        </w:tc>
      </w:tr>
      <w:tr w:rsidR="00784306" w:rsidRPr="00227C10"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 xml:space="preserve">B </w:t>
            </w:r>
          </w:p>
        </w:tc>
        <w:tc>
          <w:tcPr>
            <w:tcW w:w="4860" w:type="dxa"/>
            <w:tcBorders>
              <w:top w:val="single" w:sz="4" w:space="0" w:color="auto"/>
              <w:left w:val="nil"/>
              <w:bottom w:val="single" w:sz="4" w:space="0" w:color="auto"/>
              <w:right w:val="single" w:sz="4" w:space="0" w:color="auto"/>
            </w:tcBorders>
            <w:shd w:val="clear" w:color="auto" w:fill="auto"/>
          </w:tcPr>
          <w:p w:rsidR="0046773C" w:rsidRPr="0063436D" w:rsidRDefault="00E20687" w:rsidP="00442430">
            <w:pPr>
              <w:spacing w:before="120" w:after="200"/>
              <w:rPr>
                <w:rFonts w:eastAsia="Times New Roman"/>
                <w:sz w:val="17"/>
                <w:szCs w:val="17"/>
                <w:lang w:val="fr-FR" w:eastAsia="en-US"/>
              </w:rPr>
            </w:pPr>
            <w:r w:rsidRPr="0063436D">
              <w:rPr>
                <w:rFonts w:eastAsia="Times New Roman"/>
                <w:sz w:val="17"/>
                <w:szCs w:val="17"/>
                <w:lang w:val="fr-FR" w:eastAsia="en-US"/>
              </w:rPr>
              <w:t>Suspension de la demande</w:t>
            </w:r>
          </w:p>
          <w:p w:rsidR="00784306" w:rsidRPr="0063436D" w:rsidRDefault="00E20687" w:rsidP="00E20687">
            <w:pPr>
              <w:spacing w:before="120" w:after="200"/>
              <w:rPr>
                <w:sz w:val="17"/>
                <w:szCs w:val="17"/>
                <w:lang w:val="fr-FR"/>
              </w:rPr>
            </w:pPr>
            <w:r w:rsidRPr="0063436D">
              <w:rPr>
                <w:sz w:val="17"/>
                <w:szCs w:val="17"/>
                <w:lang w:val="fr-FR"/>
              </w:rPr>
              <w:t>Cette catégorie regroupe des événements liés à la suspension de l</w:t>
            </w:r>
            <w:r w:rsidR="0046773C" w:rsidRPr="0063436D">
              <w:rPr>
                <w:sz w:val="17"/>
                <w:szCs w:val="17"/>
                <w:lang w:val="fr-FR"/>
              </w:rPr>
              <w:t>’</w:t>
            </w:r>
            <w:r w:rsidRPr="0063436D">
              <w:rPr>
                <w:sz w:val="17"/>
                <w:szCs w:val="17"/>
                <w:lang w:val="fr-FR"/>
              </w:rPr>
              <w:t>instruction d</w:t>
            </w:r>
            <w:r w:rsidR="0046773C" w:rsidRPr="0063436D">
              <w:rPr>
                <w:sz w:val="17"/>
                <w:szCs w:val="17"/>
                <w:lang w:val="fr-FR"/>
              </w:rPr>
              <w:t>’</w:t>
            </w:r>
            <w:r w:rsidRPr="0063436D">
              <w:rPr>
                <w:sz w:val="17"/>
                <w:szCs w:val="17"/>
                <w:lang w:val="fr-FR"/>
              </w:rPr>
              <w:t>une deman</w:t>
            </w:r>
            <w:r w:rsidR="00B66A4C" w:rsidRPr="0063436D">
              <w:rPr>
                <w:sz w:val="17"/>
                <w:szCs w:val="17"/>
                <w:lang w:val="fr-FR"/>
              </w:rPr>
              <w:t>de.  El</w:t>
            </w:r>
            <w:r w:rsidRPr="0063436D">
              <w:rPr>
                <w:sz w:val="17"/>
                <w:szCs w:val="17"/>
                <w:lang w:val="fr-FR"/>
              </w:rPr>
              <w:t>le englobe par exemple une demande volontairement retirée par le déposant, qui est réputée avoir été retirée, avoir été abandonnée ou avoir expiré ou qui a été rejetée par l</w:t>
            </w:r>
            <w:r w:rsidR="0046773C" w:rsidRPr="0063436D">
              <w:rPr>
                <w:sz w:val="17"/>
                <w:szCs w:val="17"/>
                <w:lang w:val="fr-FR"/>
              </w:rPr>
              <w:t>’</w:t>
            </w:r>
            <w:r w:rsidRPr="0063436D">
              <w:rPr>
                <w:sz w:val="17"/>
                <w:szCs w:val="17"/>
                <w:lang w:val="fr-FR"/>
              </w:rPr>
              <w:t>office de propriété industriel</w:t>
            </w:r>
            <w:r w:rsidR="00B66A4C" w:rsidRPr="0063436D">
              <w:rPr>
                <w:sz w:val="17"/>
                <w:szCs w:val="17"/>
                <w:lang w:val="fr-FR"/>
              </w:rPr>
              <w:t>le.  Le</w:t>
            </w:r>
            <w:r w:rsidRPr="0063436D">
              <w:rPr>
                <w:sz w:val="17"/>
                <w:szCs w:val="17"/>
                <w:lang w:val="fr-FR"/>
              </w:rPr>
              <w:t>s événements relevant de cette catégorie peuvent faire passer une demande du stade du dépôt, de l</w:t>
            </w:r>
            <w:r w:rsidR="0046773C" w:rsidRPr="0063436D">
              <w:rPr>
                <w:sz w:val="17"/>
                <w:szCs w:val="17"/>
                <w:lang w:val="fr-FR"/>
              </w:rPr>
              <w:t>’</w:t>
            </w:r>
            <w:r w:rsidRPr="0063436D">
              <w:rPr>
                <w:sz w:val="17"/>
                <w:szCs w:val="17"/>
                <w:lang w:val="fr-FR"/>
              </w:rPr>
              <w:t>examen ou de la contestation avant l</w:t>
            </w:r>
            <w:r w:rsidR="0046773C" w:rsidRPr="0063436D">
              <w:rPr>
                <w:sz w:val="17"/>
                <w:szCs w:val="17"/>
                <w:lang w:val="fr-FR"/>
              </w:rPr>
              <w:t>’</w:t>
            </w:r>
            <w:r w:rsidRPr="0063436D">
              <w:rPr>
                <w:sz w:val="17"/>
                <w:szCs w:val="17"/>
                <w:lang w:val="fr-FR"/>
              </w:rPr>
              <w:t>enregistrement au stade de l</w:t>
            </w:r>
            <w:r w:rsidR="0046773C" w:rsidRPr="0063436D">
              <w:rPr>
                <w:sz w:val="17"/>
                <w:szCs w:val="17"/>
                <w:lang w:val="fr-FR"/>
              </w:rPr>
              <w:t>’</w:t>
            </w:r>
            <w:r w:rsidRPr="0063436D">
              <w:rPr>
                <w:sz w:val="17"/>
                <w:szCs w:val="17"/>
                <w:lang w:val="fr-FR"/>
              </w:rPr>
              <w:t>extinction probable ou définitive.</w:t>
            </w:r>
          </w:p>
        </w:tc>
        <w:tc>
          <w:tcPr>
            <w:tcW w:w="3500" w:type="dxa"/>
            <w:tcBorders>
              <w:top w:val="single" w:sz="4" w:space="0" w:color="auto"/>
              <w:left w:val="nil"/>
              <w:bottom w:val="single" w:sz="4" w:space="0" w:color="auto"/>
              <w:right w:val="single" w:sz="4" w:space="0" w:color="auto"/>
            </w:tcBorders>
            <w:shd w:val="clear" w:color="auto" w:fill="auto"/>
          </w:tcPr>
          <w:p w:rsidR="00784306" w:rsidRPr="0063436D" w:rsidRDefault="003560AE" w:rsidP="006F5353">
            <w:pPr>
              <w:pStyle w:val="ListParagraph"/>
              <w:numPr>
                <w:ilvl w:val="0"/>
                <w:numId w:val="32"/>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 xml:space="preserve">Motif </w:t>
            </w:r>
            <w:r w:rsidR="006F5353" w:rsidRPr="0063436D">
              <w:rPr>
                <w:rFonts w:eastAsia="Times New Roman"/>
                <w:sz w:val="17"/>
                <w:szCs w:val="17"/>
                <w:lang w:val="fr-FR" w:eastAsia="en-US"/>
              </w:rPr>
              <w:t>de n</w:t>
            </w:r>
            <w:r w:rsidRPr="0063436D">
              <w:rPr>
                <w:rFonts w:eastAsia="Times New Roman"/>
                <w:sz w:val="17"/>
                <w:szCs w:val="17"/>
                <w:lang w:val="fr-FR" w:eastAsia="en-US"/>
              </w:rPr>
              <w:t>on</w:t>
            </w:r>
            <w:r w:rsidR="0046773C" w:rsidRPr="0063436D">
              <w:rPr>
                <w:rFonts w:eastAsia="Times New Roman"/>
                <w:sz w:val="17"/>
                <w:szCs w:val="17"/>
                <w:lang w:val="fr-FR" w:eastAsia="en-US"/>
              </w:rPr>
              <w:t>-</w:t>
            </w:r>
            <w:r w:rsidRPr="0063436D">
              <w:rPr>
                <w:rFonts w:eastAsia="Times New Roman"/>
                <w:sz w:val="17"/>
                <w:szCs w:val="17"/>
                <w:lang w:val="fr-FR" w:eastAsia="en-US"/>
              </w:rPr>
              <w:t>entrée en vigueur</w:t>
            </w:r>
          </w:p>
        </w:tc>
      </w:tr>
      <w:tr w:rsidR="00784306" w:rsidRPr="00227C10"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lastRenderedPageBreak/>
              <w:t xml:space="preserve">C </w:t>
            </w:r>
          </w:p>
        </w:tc>
        <w:tc>
          <w:tcPr>
            <w:tcW w:w="4860" w:type="dxa"/>
            <w:tcBorders>
              <w:top w:val="single" w:sz="4" w:space="0" w:color="auto"/>
              <w:left w:val="nil"/>
              <w:bottom w:val="single" w:sz="4" w:space="0" w:color="auto"/>
              <w:right w:val="single" w:sz="4" w:space="0" w:color="auto"/>
            </w:tcBorders>
            <w:shd w:val="clear" w:color="auto" w:fill="auto"/>
          </w:tcPr>
          <w:p w:rsidR="0046773C" w:rsidRPr="0063436D" w:rsidRDefault="0056099D" w:rsidP="00442430">
            <w:pPr>
              <w:spacing w:before="120" w:after="200"/>
              <w:rPr>
                <w:rFonts w:eastAsia="Times New Roman"/>
                <w:sz w:val="17"/>
                <w:szCs w:val="17"/>
                <w:lang w:val="fr-FR" w:eastAsia="en-US"/>
              </w:rPr>
            </w:pPr>
            <w:r w:rsidRPr="0063436D">
              <w:rPr>
                <w:rFonts w:eastAsia="Times New Roman"/>
                <w:sz w:val="17"/>
                <w:szCs w:val="17"/>
                <w:lang w:val="fr-FR" w:eastAsia="en-US"/>
              </w:rPr>
              <w:t>Réactivation de la demande</w:t>
            </w:r>
          </w:p>
          <w:p w:rsidR="00784306" w:rsidRPr="0063436D" w:rsidRDefault="0056099D" w:rsidP="0056099D">
            <w:pPr>
              <w:spacing w:before="120" w:after="200"/>
              <w:rPr>
                <w:sz w:val="17"/>
                <w:szCs w:val="17"/>
                <w:lang w:val="fr-FR"/>
              </w:rPr>
            </w:pPr>
            <w:r w:rsidRPr="0063436D">
              <w:rPr>
                <w:sz w:val="17"/>
                <w:szCs w:val="17"/>
                <w:lang w:val="fr-FR"/>
              </w:rPr>
              <w:t>Cette catégorie regroupe des événements liés à la réactivation, au rétablissement ou à la restauration d</w:t>
            </w:r>
            <w:r w:rsidR="0046773C" w:rsidRPr="0063436D">
              <w:rPr>
                <w:sz w:val="17"/>
                <w:szCs w:val="17"/>
                <w:lang w:val="fr-FR"/>
              </w:rPr>
              <w:t>’</w:t>
            </w:r>
            <w:r w:rsidRPr="0063436D">
              <w:rPr>
                <w:sz w:val="17"/>
                <w:szCs w:val="17"/>
                <w:lang w:val="fr-FR"/>
              </w:rPr>
              <w:t>une demande après que celle</w:t>
            </w:r>
            <w:r w:rsidR="0046773C" w:rsidRPr="0063436D">
              <w:rPr>
                <w:sz w:val="17"/>
                <w:szCs w:val="17"/>
                <w:lang w:val="fr-FR"/>
              </w:rPr>
              <w:t>-</w:t>
            </w:r>
            <w:r w:rsidRPr="0063436D">
              <w:rPr>
                <w:sz w:val="17"/>
                <w:szCs w:val="17"/>
                <w:lang w:val="fr-FR"/>
              </w:rPr>
              <w:t>ci a été suspendue, lorsque l</w:t>
            </w:r>
            <w:r w:rsidR="0046773C" w:rsidRPr="0063436D">
              <w:rPr>
                <w:sz w:val="17"/>
                <w:szCs w:val="17"/>
                <w:lang w:val="fr-FR"/>
              </w:rPr>
              <w:t>’</w:t>
            </w:r>
            <w:r w:rsidRPr="0063436D">
              <w:rPr>
                <w:sz w:val="17"/>
                <w:szCs w:val="17"/>
                <w:lang w:val="fr-FR"/>
              </w:rPr>
              <w:t>office l</w:t>
            </w:r>
            <w:r w:rsidR="0046773C" w:rsidRPr="0063436D">
              <w:rPr>
                <w:sz w:val="17"/>
                <w:szCs w:val="17"/>
                <w:lang w:val="fr-FR"/>
              </w:rPr>
              <w:t>’</w:t>
            </w:r>
            <w:r w:rsidRPr="0063436D">
              <w:rPr>
                <w:sz w:val="17"/>
                <w:szCs w:val="17"/>
                <w:lang w:val="fr-FR"/>
              </w:rPr>
              <w:t>autori</w:t>
            </w:r>
            <w:r w:rsidR="00B66A4C" w:rsidRPr="0063436D">
              <w:rPr>
                <w:sz w:val="17"/>
                <w:szCs w:val="17"/>
                <w:lang w:val="fr-FR"/>
              </w:rPr>
              <w:t>se.  El</w:t>
            </w:r>
            <w:r w:rsidRPr="0063436D">
              <w:rPr>
                <w:sz w:val="17"/>
                <w:szCs w:val="17"/>
                <w:lang w:val="fr-FR"/>
              </w:rPr>
              <w:t>le comprend par exemple les demandes réactivées à la suite d</w:t>
            </w:r>
            <w:r w:rsidR="0046773C" w:rsidRPr="0063436D">
              <w:rPr>
                <w:sz w:val="17"/>
                <w:szCs w:val="17"/>
                <w:lang w:val="fr-FR"/>
              </w:rPr>
              <w:t>’</w:t>
            </w:r>
            <w:r w:rsidRPr="0063436D">
              <w:rPr>
                <w:sz w:val="17"/>
                <w:szCs w:val="17"/>
                <w:lang w:val="fr-FR"/>
              </w:rPr>
              <w:t>une demande de réactivation après paiement d</w:t>
            </w:r>
            <w:r w:rsidR="0046773C" w:rsidRPr="0063436D">
              <w:rPr>
                <w:sz w:val="17"/>
                <w:szCs w:val="17"/>
                <w:lang w:val="fr-FR"/>
              </w:rPr>
              <w:t>’</w:t>
            </w:r>
            <w:r w:rsidRPr="0063436D">
              <w:rPr>
                <w:sz w:val="17"/>
                <w:szCs w:val="17"/>
                <w:lang w:val="fr-FR"/>
              </w:rPr>
              <w:t>une taxe en suspens, d</w:t>
            </w:r>
            <w:r w:rsidR="0046773C" w:rsidRPr="0063436D">
              <w:rPr>
                <w:sz w:val="17"/>
                <w:szCs w:val="17"/>
                <w:lang w:val="fr-FR"/>
              </w:rPr>
              <w:t>’</w:t>
            </w:r>
            <w:r w:rsidRPr="0063436D">
              <w:rPr>
                <w:sz w:val="17"/>
                <w:szCs w:val="17"/>
                <w:lang w:val="fr-FR"/>
              </w:rPr>
              <w:t>une réponse à une action en suspens ou à une décision ayant abouti à la suspension de l</w:t>
            </w:r>
            <w:r w:rsidR="0046773C" w:rsidRPr="0063436D">
              <w:rPr>
                <w:sz w:val="17"/>
                <w:szCs w:val="17"/>
                <w:lang w:val="fr-FR"/>
              </w:rPr>
              <w:t>’</w:t>
            </w:r>
            <w:r w:rsidRPr="0063436D">
              <w:rPr>
                <w:sz w:val="17"/>
                <w:szCs w:val="17"/>
                <w:lang w:val="fr-FR"/>
              </w:rPr>
              <w:t>instruction, ou d</w:t>
            </w:r>
            <w:r w:rsidR="0046773C" w:rsidRPr="0063436D">
              <w:rPr>
                <w:sz w:val="17"/>
                <w:szCs w:val="17"/>
                <w:lang w:val="fr-FR"/>
              </w:rPr>
              <w:t>’</w:t>
            </w:r>
            <w:r w:rsidRPr="0063436D">
              <w:rPr>
                <w:sz w:val="17"/>
                <w:szCs w:val="17"/>
                <w:lang w:val="fr-FR"/>
              </w:rPr>
              <w:t>un recou</w:t>
            </w:r>
            <w:r w:rsidR="00B66A4C" w:rsidRPr="0063436D">
              <w:rPr>
                <w:sz w:val="17"/>
                <w:szCs w:val="17"/>
                <w:lang w:val="fr-FR"/>
              </w:rPr>
              <w:t>rs.  Le</w:t>
            </w:r>
            <w:r w:rsidRPr="0063436D">
              <w:rPr>
                <w:sz w:val="17"/>
                <w:szCs w:val="17"/>
                <w:lang w:val="fr-FR"/>
              </w:rPr>
              <w:t>s événements relevant de cette catégorie peuvent faire passer une demande du stade de l</w:t>
            </w:r>
            <w:r w:rsidR="0046773C" w:rsidRPr="0063436D">
              <w:rPr>
                <w:sz w:val="17"/>
                <w:szCs w:val="17"/>
                <w:lang w:val="fr-FR"/>
              </w:rPr>
              <w:t>’</w:t>
            </w:r>
            <w:r w:rsidRPr="0063436D">
              <w:rPr>
                <w:sz w:val="17"/>
                <w:szCs w:val="17"/>
                <w:lang w:val="fr-FR"/>
              </w:rPr>
              <w:t>extinction probable ou définitive au stade du dépôt, de l</w:t>
            </w:r>
            <w:r w:rsidR="0046773C" w:rsidRPr="0063436D">
              <w:rPr>
                <w:sz w:val="17"/>
                <w:szCs w:val="17"/>
                <w:lang w:val="fr-FR"/>
              </w:rPr>
              <w:t>’</w:t>
            </w:r>
            <w:r w:rsidRPr="0063436D">
              <w:rPr>
                <w:sz w:val="17"/>
                <w:szCs w:val="17"/>
                <w:lang w:val="fr-FR"/>
              </w:rPr>
              <w:t>examen ou de la contestation avant l</w:t>
            </w:r>
            <w:r w:rsidR="0046773C" w:rsidRPr="0063436D">
              <w:rPr>
                <w:sz w:val="17"/>
                <w:szCs w:val="17"/>
                <w:lang w:val="fr-FR"/>
              </w:rPr>
              <w:t>’</w:t>
            </w:r>
            <w:r w:rsidRPr="0063436D">
              <w:rPr>
                <w:sz w:val="17"/>
                <w:szCs w:val="17"/>
                <w:lang w:val="fr-FR"/>
              </w:rPr>
              <w:t xml:space="preserve">enregistrement. </w:t>
            </w:r>
            <w:r w:rsidR="00EC77DA" w:rsidRPr="0063436D">
              <w:rPr>
                <w:sz w:val="17"/>
                <w:szCs w:val="17"/>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44218E" w:rsidP="0044218E">
            <w:pPr>
              <w:pStyle w:val="ListParagraph"/>
              <w:numPr>
                <w:ilvl w:val="0"/>
                <w:numId w:val="8"/>
              </w:numPr>
              <w:spacing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Date de suspension</w:t>
            </w:r>
          </w:p>
          <w:p w:rsidR="00784306" w:rsidRPr="0063436D" w:rsidRDefault="0068791F" w:rsidP="007A488C">
            <w:pPr>
              <w:pStyle w:val="ListParagraph"/>
              <w:numPr>
                <w:ilvl w:val="0"/>
                <w:numId w:val="8"/>
              </w:numPr>
              <w:spacing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 xml:space="preserve">Motif </w:t>
            </w:r>
            <w:r w:rsidR="007A488C" w:rsidRPr="0063436D">
              <w:rPr>
                <w:rFonts w:eastAsia="Times New Roman"/>
                <w:sz w:val="17"/>
                <w:szCs w:val="17"/>
                <w:lang w:val="fr-FR" w:eastAsia="en-US"/>
              </w:rPr>
              <w:t>de n</w:t>
            </w:r>
            <w:r w:rsidRPr="0063436D">
              <w:rPr>
                <w:rFonts w:eastAsia="Times New Roman"/>
                <w:sz w:val="17"/>
                <w:szCs w:val="17"/>
                <w:lang w:val="fr-FR" w:eastAsia="en-US"/>
              </w:rPr>
              <w:t>on</w:t>
            </w:r>
            <w:r w:rsidR="0046773C" w:rsidRPr="0063436D">
              <w:rPr>
                <w:rFonts w:eastAsia="Times New Roman"/>
                <w:sz w:val="17"/>
                <w:szCs w:val="17"/>
                <w:lang w:val="fr-FR" w:eastAsia="en-US"/>
              </w:rPr>
              <w:t>-</w:t>
            </w:r>
            <w:r w:rsidRPr="0063436D">
              <w:rPr>
                <w:rFonts w:eastAsia="Times New Roman"/>
                <w:sz w:val="17"/>
                <w:szCs w:val="17"/>
                <w:lang w:val="fr-FR" w:eastAsia="en-US"/>
              </w:rPr>
              <w:t>entrée en vigueur</w:t>
            </w:r>
            <w:r w:rsidR="00784306" w:rsidRPr="0063436D">
              <w:rPr>
                <w:rFonts w:eastAsia="Times New Roman"/>
                <w:sz w:val="17"/>
                <w:szCs w:val="17"/>
                <w:lang w:val="fr-FR" w:eastAsia="en-US"/>
              </w:rPr>
              <w:t xml:space="preserve"> </w:t>
            </w:r>
          </w:p>
        </w:tc>
      </w:tr>
      <w:tr w:rsidR="00784306" w:rsidRPr="0063436D"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 xml:space="preserve">D </w:t>
            </w:r>
          </w:p>
        </w:tc>
        <w:tc>
          <w:tcPr>
            <w:tcW w:w="4860" w:type="dxa"/>
            <w:tcBorders>
              <w:top w:val="single" w:sz="4" w:space="0" w:color="auto"/>
              <w:left w:val="nil"/>
              <w:bottom w:val="single" w:sz="4" w:space="0" w:color="auto"/>
              <w:right w:val="single" w:sz="4" w:space="0" w:color="auto"/>
            </w:tcBorders>
            <w:shd w:val="clear" w:color="auto" w:fill="auto"/>
          </w:tcPr>
          <w:p w:rsidR="0046773C" w:rsidRPr="0063436D" w:rsidRDefault="00E07697" w:rsidP="00442430">
            <w:pPr>
              <w:spacing w:before="120" w:after="200"/>
              <w:rPr>
                <w:rFonts w:eastAsia="Times New Roman"/>
                <w:sz w:val="17"/>
                <w:szCs w:val="17"/>
                <w:lang w:val="fr-FR" w:eastAsia="en-US"/>
              </w:rPr>
            </w:pPr>
            <w:r w:rsidRPr="0063436D">
              <w:rPr>
                <w:rFonts w:eastAsia="Times New Roman"/>
                <w:sz w:val="17"/>
                <w:szCs w:val="17"/>
                <w:lang w:val="fr-FR" w:eastAsia="en-US"/>
              </w:rPr>
              <w:t>Recherche et examen</w:t>
            </w:r>
          </w:p>
          <w:p w:rsidR="00784306" w:rsidRPr="0063436D" w:rsidRDefault="00E07697" w:rsidP="00E07697">
            <w:pPr>
              <w:spacing w:after="200"/>
              <w:rPr>
                <w:sz w:val="17"/>
                <w:szCs w:val="17"/>
                <w:lang w:val="fr-FR"/>
              </w:rPr>
            </w:pPr>
            <w:r w:rsidRPr="0063436D">
              <w:rPr>
                <w:sz w:val="17"/>
                <w:szCs w:val="17"/>
                <w:lang w:val="fr-FR"/>
              </w:rPr>
              <w:t>Cette catégorie regroupe les événements liés à la procédure d</w:t>
            </w:r>
            <w:r w:rsidR="0046773C" w:rsidRPr="0063436D">
              <w:rPr>
                <w:sz w:val="17"/>
                <w:szCs w:val="17"/>
                <w:lang w:val="fr-FR"/>
              </w:rPr>
              <w:t>’</w:t>
            </w:r>
            <w:r w:rsidRPr="0063436D">
              <w:rPr>
                <w:sz w:val="17"/>
                <w:szCs w:val="17"/>
                <w:lang w:val="fr-FR"/>
              </w:rPr>
              <w:t>examen et aux recherches des droits antérieurs qui précèdent l</w:t>
            </w:r>
            <w:r w:rsidR="0046773C" w:rsidRPr="0063436D">
              <w:rPr>
                <w:sz w:val="17"/>
                <w:szCs w:val="17"/>
                <w:lang w:val="fr-FR"/>
              </w:rPr>
              <w:t>’</w:t>
            </w:r>
            <w:r w:rsidRPr="0063436D">
              <w:rPr>
                <w:sz w:val="17"/>
                <w:szCs w:val="17"/>
                <w:lang w:val="fr-FR"/>
              </w:rPr>
              <w:t>acceptation ou le rejet de la marq</w:t>
            </w:r>
            <w:r w:rsidR="00B66A4C" w:rsidRPr="0063436D">
              <w:rPr>
                <w:sz w:val="17"/>
                <w:szCs w:val="17"/>
                <w:lang w:val="fr-FR"/>
              </w:rPr>
              <w:t>ue.  El</w:t>
            </w:r>
            <w:r w:rsidRPr="0063436D">
              <w:rPr>
                <w:sz w:val="17"/>
                <w:szCs w:val="17"/>
                <w:lang w:val="fr-FR"/>
              </w:rPr>
              <w:t>le englobe par exemple l</w:t>
            </w:r>
            <w:r w:rsidR="0046773C" w:rsidRPr="0063436D">
              <w:rPr>
                <w:sz w:val="17"/>
                <w:szCs w:val="17"/>
                <w:lang w:val="fr-FR"/>
              </w:rPr>
              <w:t>’</w:t>
            </w:r>
            <w:r w:rsidRPr="0063436D">
              <w:rPr>
                <w:sz w:val="17"/>
                <w:szCs w:val="17"/>
                <w:lang w:val="fr-FR"/>
              </w:rPr>
              <w:t>examen quant à la forme ou l</w:t>
            </w:r>
            <w:r w:rsidR="0046773C" w:rsidRPr="0063436D">
              <w:rPr>
                <w:sz w:val="17"/>
                <w:szCs w:val="17"/>
                <w:lang w:val="fr-FR"/>
              </w:rPr>
              <w:t>’</w:t>
            </w:r>
            <w:r w:rsidRPr="0063436D">
              <w:rPr>
                <w:sz w:val="17"/>
                <w:szCs w:val="17"/>
                <w:lang w:val="fr-FR"/>
              </w:rPr>
              <w:t>examen quant au fo</w:t>
            </w:r>
            <w:r w:rsidR="00B66A4C" w:rsidRPr="0063436D">
              <w:rPr>
                <w:sz w:val="17"/>
                <w:szCs w:val="17"/>
                <w:lang w:val="fr-FR"/>
              </w:rPr>
              <w:t>nd.  El</w:t>
            </w:r>
            <w:r w:rsidRPr="0063436D">
              <w:rPr>
                <w:sz w:val="17"/>
                <w:szCs w:val="17"/>
                <w:lang w:val="fr-FR"/>
              </w:rPr>
              <w:t>le comprend également la demande de recherche des droits antérieurs et la déclaration selon laquelle l</w:t>
            </w:r>
            <w:r w:rsidR="0046773C" w:rsidRPr="0063436D">
              <w:rPr>
                <w:sz w:val="17"/>
                <w:szCs w:val="17"/>
                <w:lang w:val="fr-FR"/>
              </w:rPr>
              <w:t>’</w:t>
            </w:r>
            <w:r w:rsidRPr="0063436D">
              <w:rPr>
                <w:sz w:val="17"/>
                <w:szCs w:val="17"/>
                <w:lang w:val="fr-FR"/>
              </w:rPr>
              <w:t>office a l</w:t>
            </w:r>
            <w:r w:rsidR="0046773C" w:rsidRPr="0063436D">
              <w:rPr>
                <w:sz w:val="17"/>
                <w:szCs w:val="17"/>
                <w:lang w:val="fr-FR"/>
              </w:rPr>
              <w:t>’</w:t>
            </w:r>
            <w:r w:rsidRPr="0063436D">
              <w:rPr>
                <w:sz w:val="17"/>
                <w:szCs w:val="17"/>
                <w:lang w:val="fr-FR"/>
              </w:rPr>
              <w:t>intention d</w:t>
            </w:r>
            <w:r w:rsidR="0046773C" w:rsidRPr="0063436D">
              <w:rPr>
                <w:sz w:val="17"/>
                <w:szCs w:val="17"/>
                <w:lang w:val="fr-FR"/>
              </w:rPr>
              <w:t>’</w:t>
            </w:r>
            <w:r w:rsidRPr="0063436D">
              <w:rPr>
                <w:sz w:val="17"/>
                <w:szCs w:val="17"/>
                <w:lang w:val="fr-FR"/>
              </w:rPr>
              <w:t>enregistrer la marque ou d</w:t>
            </w:r>
            <w:r w:rsidR="0046773C" w:rsidRPr="0063436D">
              <w:rPr>
                <w:sz w:val="17"/>
                <w:szCs w:val="17"/>
                <w:lang w:val="fr-FR"/>
              </w:rPr>
              <w:t>’</w:t>
            </w:r>
            <w:r w:rsidRPr="0063436D">
              <w:rPr>
                <w:sz w:val="17"/>
                <w:szCs w:val="17"/>
                <w:lang w:val="fr-FR"/>
              </w:rPr>
              <w:t>octroyer un droit de propriété industriel</w:t>
            </w:r>
            <w:r w:rsidR="00B66A4C" w:rsidRPr="0063436D">
              <w:rPr>
                <w:sz w:val="17"/>
                <w:szCs w:val="17"/>
                <w:lang w:val="fr-FR"/>
              </w:rPr>
              <w:t>le.  Le</w:t>
            </w:r>
            <w:r w:rsidRPr="0063436D">
              <w:rPr>
                <w:sz w:val="17"/>
                <w:szCs w:val="17"/>
                <w:lang w:val="fr-FR"/>
              </w:rPr>
              <w:t>s événements relevant de cette catégorie peuvent faire passer une demande du stade du dépôt ou de la contestation avant l</w:t>
            </w:r>
            <w:r w:rsidR="0046773C" w:rsidRPr="0063436D">
              <w:rPr>
                <w:sz w:val="17"/>
                <w:szCs w:val="17"/>
                <w:lang w:val="fr-FR"/>
              </w:rPr>
              <w:t>’</w:t>
            </w:r>
            <w:r w:rsidRPr="0063436D">
              <w:rPr>
                <w:sz w:val="17"/>
                <w:szCs w:val="17"/>
                <w:lang w:val="fr-FR"/>
              </w:rPr>
              <w:t>enregistrement au stade de l</w:t>
            </w:r>
            <w:r w:rsidR="0046773C" w:rsidRPr="0063436D">
              <w:rPr>
                <w:sz w:val="17"/>
                <w:szCs w:val="17"/>
                <w:lang w:val="fr-FR"/>
              </w:rPr>
              <w:t>’</w:t>
            </w:r>
            <w:r w:rsidRPr="0063436D">
              <w:rPr>
                <w:sz w:val="17"/>
                <w:szCs w:val="17"/>
                <w:lang w:val="fr-FR"/>
              </w:rPr>
              <w:t xml:space="preserve">examen. </w:t>
            </w:r>
            <w:r w:rsidR="00EC77DA" w:rsidRPr="0063436D">
              <w:rPr>
                <w:sz w:val="17"/>
                <w:szCs w:val="17"/>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0865CD" w:rsidP="00442430">
            <w:pPr>
              <w:pStyle w:val="ListParagraph"/>
              <w:numPr>
                <w:ilvl w:val="0"/>
                <w:numId w:val="31"/>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 xml:space="preserve">Catégorie </w:t>
            </w:r>
            <w:r w:rsidR="002A5182" w:rsidRPr="0063436D">
              <w:rPr>
                <w:sz w:val="16"/>
                <w:szCs w:val="16"/>
                <w:lang w:val="fr-FR"/>
              </w:rPr>
              <w:t>“</w:t>
            </w:r>
            <w:r w:rsidRPr="0063436D">
              <w:rPr>
                <w:rFonts w:eastAsia="Times New Roman"/>
                <w:sz w:val="17"/>
                <w:szCs w:val="17"/>
                <w:lang w:val="fr-FR" w:eastAsia="en-US"/>
              </w:rPr>
              <w:t>origine de la recherche</w:t>
            </w:r>
            <w:r w:rsidR="002A5182" w:rsidRPr="0063436D">
              <w:rPr>
                <w:sz w:val="16"/>
                <w:szCs w:val="16"/>
                <w:lang w:val="fr-FR"/>
              </w:rPr>
              <w:t>”</w:t>
            </w:r>
          </w:p>
          <w:p w:rsidR="00076F3F" w:rsidRPr="0063436D" w:rsidRDefault="00EA5A94" w:rsidP="00EA5A94">
            <w:pPr>
              <w:pStyle w:val="ListParagraph"/>
              <w:numPr>
                <w:ilvl w:val="0"/>
                <w:numId w:val="31"/>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Demandeur de la recherche (p.</w:t>
            </w:r>
            <w:r w:rsidR="00EC77DA" w:rsidRPr="0063436D">
              <w:rPr>
                <w:rFonts w:eastAsia="Times New Roman"/>
                <w:sz w:val="17"/>
                <w:szCs w:val="17"/>
                <w:lang w:val="fr-FR" w:eastAsia="en-US"/>
              </w:rPr>
              <w:t> </w:t>
            </w:r>
            <w:r w:rsidRPr="0063436D">
              <w:rPr>
                <w:rFonts w:eastAsia="Times New Roman"/>
                <w:sz w:val="17"/>
                <w:szCs w:val="17"/>
                <w:lang w:val="fr-FR" w:eastAsia="en-US"/>
              </w:rPr>
              <w:t>ex., déposant, tiers, ou office de manière indépendante)</w:t>
            </w:r>
          </w:p>
          <w:p w:rsidR="00076F3F" w:rsidRPr="0063436D" w:rsidRDefault="00EA5A94" w:rsidP="00EA5A94">
            <w:pPr>
              <w:pStyle w:val="ListParagraph"/>
              <w:numPr>
                <w:ilvl w:val="0"/>
                <w:numId w:val="31"/>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Demandeur de l</w:t>
            </w:r>
            <w:r w:rsidR="0046773C" w:rsidRPr="0063436D">
              <w:rPr>
                <w:rFonts w:eastAsia="Times New Roman"/>
                <w:sz w:val="17"/>
                <w:szCs w:val="17"/>
                <w:lang w:val="fr-FR" w:eastAsia="en-US"/>
              </w:rPr>
              <w:t>’</w:t>
            </w:r>
            <w:r w:rsidRPr="0063436D">
              <w:rPr>
                <w:rFonts w:eastAsia="Times New Roman"/>
                <w:sz w:val="17"/>
                <w:szCs w:val="17"/>
                <w:lang w:val="fr-FR" w:eastAsia="en-US"/>
              </w:rPr>
              <w:t>examen (p.</w:t>
            </w:r>
            <w:r w:rsidR="00EC77DA" w:rsidRPr="0063436D">
              <w:rPr>
                <w:rFonts w:eastAsia="Times New Roman"/>
                <w:sz w:val="17"/>
                <w:szCs w:val="17"/>
                <w:lang w:val="fr-FR" w:eastAsia="en-US"/>
              </w:rPr>
              <w:t> </w:t>
            </w:r>
            <w:r w:rsidRPr="0063436D">
              <w:rPr>
                <w:rFonts w:eastAsia="Times New Roman"/>
                <w:sz w:val="17"/>
                <w:szCs w:val="17"/>
                <w:lang w:val="fr-FR" w:eastAsia="en-US"/>
              </w:rPr>
              <w:t>ex., déposant, tiers, ou office de manière indépendante)</w:t>
            </w:r>
          </w:p>
          <w:p w:rsidR="00076F3F" w:rsidRPr="0063436D" w:rsidRDefault="003F1F42" w:rsidP="00442430">
            <w:pPr>
              <w:pStyle w:val="ListParagraph"/>
              <w:numPr>
                <w:ilvl w:val="0"/>
                <w:numId w:val="31"/>
              </w:numPr>
              <w:spacing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Données relatives à la p</w:t>
            </w:r>
            <w:r w:rsidR="00784306" w:rsidRPr="0063436D">
              <w:rPr>
                <w:rFonts w:eastAsia="Times New Roman"/>
                <w:sz w:val="17"/>
                <w:szCs w:val="17"/>
                <w:lang w:val="fr-FR" w:eastAsia="en-US"/>
              </w:rPr>
              <w:t>ublication</w:t>
            </w:r>
          </w:p>
          <w:p w:rsidR="00076F3F" w:rsidRPr="0063436D" w:rsidRDefault="003F1F42" w:rsidP="00EA5A94">
            <w:pPr>
              <w:pStyle w:val="ListParagraph"/>
              <w:numPr>
                <w:ilvl w:val="0"/>
                <w:numId w:val="31"/>
              </w:numPr>
              <w:spacing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Données relatives à la p</w:t>
            </w:r>
            <w:r w:rsidR="00EA5A94" w:rsidRPr="0063436D">
              <w:rPr>
                <w:rFonts w:eastAsia="Times New Roman"/>
                <w:sz w:val="17"/>
                <w:szCs w:val="17"/>
                <w:lang w:val="fr-FR" w:eastAsia="en-US"/>
              </w:rPr>
              <w:t>riorit</w:t>
            </w:r>
            <w:r w:rsidRPr="0063436D">
              <w:rPr>
                <w:rFonts w:eastAsia="Times New Roman"/>
                <w:sz w:val="17"/>
                <w:szCs w:val="17"/>
                <w:lang w:val="fr-FR" w:eastAsia="en-US"/>
              </w:rPr>
              <w:t>é</w:t>
            </w:r>
          </w:p>
          <w:p w:rsidR="00076F3F" w:rsidRPr="0063436D" w:rsidRDefault="000865CD" w:rsidP="00442430">
            <w:pPr>
              <w:pStyle w:val="ListParagraph"/>
              <w:numPr>
                <w:ilvl w:val="0"/>
                <w:numId w:val="31"/>
              </w:numPr>
              <w:spacing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Données relatives aux d</w:t>
            </w:r>
            <w:r w:rsidR="00784306" w:rsidRPr="0063436D">
              <w:rPr>
                <w:rFonts w:eastAsia="Times New Roman"/>
                <w:sz w:val="17"/>
                <w:szCs w:val="17"/>
                <w:lang w:val="fr-FR" w:eastAsia="en-US"/>
              </w:rPr>
              <w:t xml:space="preserve">ocuments </w:t>
            </w:r>
            <w:r w:rsidRPr="0063436D">
              <w:rPr>
                <w:rFonts w:eastAsia="Times New Roman"/>
                <w:sz w:val="17"/>
                <w:szCs w:val="17"/>
                <w:lang w:val="fr-FR" w:eastAsia="en-US"/>
              </w:rPr>
              <w:t>connexes</w:t>
            </w:r>
            <w:r w:rsidR="00784306" w:rsidRPr="0063436D">
              <w:rPr>
                <w:rFonts w:eastAsia="Times New Roman"/>
                <w:sz w:val="17"/>
                <w:szCs w:val="17"/>
                <w:lang w:val="fr-FR" w:eastAsia="en-US"/>
              </w:rPr>
              <w:t xml:space="preserve"> (</w:t>
            </w:r>
            <w:r w:rsidR="003149C7" w:rsidRPr="0063436D">
              <w:rPr>
                <w:rFonts w:eastAsia="Times New Roman"/>
                <w:sz w:val="17"/>
                <w:szCs w:val="17"/>
                <w:lang w:val="fr-FR" w:eastAsia="en-US"/>
              </w:rPr>
              <w:t xml:space="preserve">p. ex., données relatives au dépôt </w:t>
            </w:r>
            <w:r w:rsidR="00784306" w:rsidRPr="0063436D">
              <w:rPr>
                <w:rFonts w:eastAsia="Times New Roman"/>
                <w:sz w:val="17"/>
                <w:szCs w:val="17"/>
                <w:lang w:val="fr-FR" w:eastAsia="en-US"/>
              </w:rPr>
              <w:t>r</w:t>
            </w:r>
            <w:r w:rsidR="003149C7" w:rsidRPr="0063436D">
              <w:rPr>
                <w:rFonts w:eastAsia="Times New Roman"/>
                <w:sz w:val="17"/>
                <w:szCs w:val="17"/>
                <w:lang w:val="fr-FR" w:eastAsia="en-US"/>
              </w:rPr>
              <w:t>é</w:t>
            </w:r>
            <w:r w:rsidR="00784306" w:rsidRPr="0063436D">
              <w:rPr>
                <w:rFonts w:eastAsia="Times New Roman"/>
                <w:sz w:val="17"/>
                <w:szCs w:val="17"/>
                <w:lang w:val="fr-FR" w:eastAsia="en-US"/>
              </w:rPr>
              <w:t>gional</w:t>
            </w:r>
            <w:r w:rsidR="003149C7" w:rsidRPr="0063436D">
              <w:rPr>
                <w:rFonts w:eastAsia="Times New Roman"/>
                <w:sz w:val="17"/>
                <w:szCs w:val="17"/>
                <w:lang w:val="fr-FR" w:eastAsia="en-US"/>
              </w:rPr>
              <w:t xml:space="preserve">, données relatives au dépôt </w:t>
            </w:r>
            <w:r w:rsidR="00784306" w:rsidRPr="0063436D">
              <w:rPr>
                <w:rFonts w:eastAsia="Times New Roman"/>
                <w:sz w:val="17"/>
                <w:szCs w:val="17"/>
                <w:lang w:val="fr-FR" w:eastAsia="en-US"/>
              </w:rPr>
              <w:t>international)</w:t>
            </w:r>
          </w:p>
          <w:p w:rsidR="00784306" w:rsidRPr="0063436D" w:rsidRDefault="00EA5A94" w:rsidP="00EA5A94">
            <w:pPr>
              <w:pStyle w:val="ListParagraph"/>
              <w:numPr>
                <w:ilvl w:val="0"/>
                <w:numId w:val="31"/>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Données relatives aux demandes</w:t>
            </w:r>
          </w:p>
        </w:tc>
      </w:tr>
      <w:tr w:rsidR="00784306" w:rsidRPr="00227C10"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 xml:space="preserve">E </w:t>
            </w:r>
          </w:p>
        </w:tc>
        <w:tc>
          <w:tcPr>
            <w:tcW w:w="4860" w:type="dxa"/>
            <w:tcBorders>
              <w:top w:val="single" w:sz="4" w:space="0" w:color="auto"/>
              <w:left w:val="nil"/>
              <w:bottom w:val="single" w:sz="4" w:space="0" w:color="auto"/>
              <w:right w:val="single" w:sz="4" w:space="0" w:color="auto"/>
            </w:tcBorders>
            <w:shd w:val="clear" w:color="auto" w:fill="auto"/>
          </w:tcPr>
          <w:p w:rsidR="00076F3F" w:rsidRPr="0063436D" w:rsidRDefault="001949CC" w:rsidP="00442430">
            <w:pPr>
              <w:spacing w:before="120" w:after="200"/>
              <w:rPr>
                <w:rFonts w:eastAsia="Times New Roman"/>
                <w:sz w:val="17"/>
                <w:szCs w:val="17"/>
                <w:lang w:val="fr-FR" w:eastAsia="en-US"/>
              </w:rPr>
            </w:pPr>
            <w:r w:rsidRPr="0063436D">
              <w:rPr>
                <w:rFonts w:eastAsia="Times New Roman"/>
                <w:sz w:val="17"/>
                <w:szCs w:val="17"/>
                <w:lang w:val="fr-FR" w:eastAsia="en-US"/>
              </w:rPr>
              <w:t>Demande de réexamen avant l</w:t>
            </w:r>
            <w:r w:rsidR="0046773C" w:rsidRPr="0063436D">
              <w:rPr>
                <w:rFonts w:eastAsia="Times New Roman"/>
                <w:sz w:val="17"/>
                <w:szCs w:val="17"/>
                <w:lang w:val="fr-FR" w:eastAsia="en-US"/>
              </w:rPr>
              <w:t>’</w:t>
            </w:r>
            <w:r w:rsidRPr="0063436D">
              <w:rPr>
                <w:rFonts w:eastAsia="Times New Roman"/>
                <w:sz w:val="17"/>
                <w:szCs w:val="17"/>
                <w:lang w:val="fr-FR" w:eastAsia="en-US"/>
              </w:rPr>
              <w:t>enregistrement</w:t>
            </w:r>
          </w:p>
          <w:p w:rsidR="00784306" w:rsidRPr="0063436D" w:rsidRDefault="001949CC" w:rsidP="001949CC">
            <w:pPr>
              <w:spacing w:after="200"/>
              <w:ind w:hanging="14"/>
              <w:rPr>
                <w:sz w:val="17"/>
                <w:szCs w:val="17"/>
                <w:lang w:val="fr-FR"/>
              </w:rPr>
            </w:pPr>
            <w:r w:rsidRPr="0063436D">
              <w:rPr>
                <w:sz w:val="17"/>
                <w:szCs w:val="17"/>
                <w:lang w:val="fr-FR"/>
              </w:rPr>
              <w:t>Cette catégorie regroupe les événements liés à la demande d</w:t>
            </w:r>
            <w:r w:rsidR="0046773C" w:rsidRPr="0063436D">
              <w:rPr>
                <w:sz w:val="17"/>
                <w:szCs w:val="17"/>
                <w:lang w:val="fr-FR"/>
              </w:rPr>
              <w:t>’</w:t>
            </w:r>
            <w:r w:rsidRPr="0063436D">
              <w:rPr>
                <w:sz w:val="17"/>
                <w:szCs w:val="17"/>
                <w:lang w:val="fr-FR"/>
              </w:rPr>
              <w:t>un réexamen avant l</w:t>
            </w:r>
            <w:r w:rsidR="0046773C" w:rsidRPr="0063436D">
              <w:rPr>
                <w:sz w:val="17"/>
                <w:szCs w:val="17"/>
                <w:lang w:val="fr-FR"/>
              </w:rPr>
              <w:t>’</w:t>
            </w:r>
            <w:r w:rsidRPr="0063436D">
              <w:rPr>
                <w:sz w:val="17"/>
                <w:szCs w:val="17"/>
                <w:lang w:val="fr-FR"/>
              </w:rPr>
              <w:t>enregistreme</w:t>
            </w:r>
            <w:r w:rsidR="00B66A4C" w:rsidRPr="0063436D">
              <w:rPr>
                <w:sz w:val="17"/>
                <w:szCs w:val="17"/>
                <w:lang w:val="fr-FR"/>
              </w:rPr>
              <w:t>nt.  El</w:t>
            </w:r>
            <w:r w:rsidRPr="0063436D">
              <w:rPr>
                <w:sz w:val="17"/>
                <w:szCs w:val="17"/>
                <w:lang w:val="fr-FR"/>
              </w:rPr>
              <w:t>le englobe par exemple les demandes d</w:t>
            </w:r>
            <w:r w:rsidR="0046773C" w:rsidRPr="0063436D">
              <w:rPr>
                <w:sz w:val="17"/>
                <w:szCs w:val="17"/>
                <w:lang w:val="fr-FR"/>
              </w:rPr>
              <w:t>’</w:t>
            </w:r>
            <w:r w:rsidRPr="0063436D">
              <w:rPr>
                <w:sz w:val="17"/>
                <w:szCs w:val="17"/>
                <w:lang w:val="fr-FR"/>
              </w:rPr>
              <w:t>opposition, de réexamen ou de limitation avant l</w:t>
            </w:r>
            <w:r w:rsidR="0046773C" w:rsidRPr="0063436D">
              <w:rPr>
                <w:sz w:val="17"/>
                <w:szCs w:val="17"/>
                <w:lang w:val="fr-FR"/>
              </w:rPr>
              <w:t>’</w:t>
            </w:r>
            <w:r w:rsidRPr="0063436D">
              <w:rPr>
                <w:sz w:val="17"/>
                <w:szCs w:val="17"/>
                <w:lang w:val="fr-FR"/>
              </w:rPr>
              <w:t>enregistreme</w:t>
            </w:r>
            <w:r w:rsidR="00B66A4C" w:rsidRPr="0063436D">
              <w:rPr>
                <w:sz w:val="17"/>
                <w:szCs w:val="17"/>
                <w:lang w:val="fr-FR"/>
              </w:rPr>
              <w:t>nt.  El</w:t>
            </w:r>
            <w:r w:rsidRPr="0063436D">
              <w:rPr>
                <w:sz w:val="17"/>
                <w:szCs w:val="17"/>
                <w:lang w:val="fr-FR"/>
              </w:rPr>
              <w:t>le comprend également les cas où ces demandes ont été déclarées irrecevables, ont été rejetées ou ont été retiré</w:t>
            </w:r>
            <w:r w:rsidR="00B66A4C" w:rsidRPr="0063436D">
              <w:rPr>
                <w:sz w:val="17"/>
                <w:szCs w:val="17"/>
                <w:lang w:val="fr-FR"/>
              </w:rPr>
              <w:t>es.  Le</w:t>
            </w:r>
            <w:r w:rsidRPr="0063436D">
              <w:rPr>
                <w:sz w:val="17"/>
                <w:szCs w:val="17"/>
                <w:lang w:val="fr-FR"/>
              </w:rPr>
              <w:t>s événements relevant de cette catégorie peuvent faire passer une demande du stade de l</w:t>
            </w:r>
            <w:r w:rsidR="0046773C" w:rsidRPr="0063436D">
              <w:rPr>
                <w:sz w:val="17"/>
                <w:szCs w:val="17"/>
                <w:lang w:val="fr-FR"/>
              </w:rPr>
              <w:t>’</w:t>
            </w:r>
            <w:r w:rsidRPr="0063436D">
              <w:rPr>
                <w:sz w:val="17"/>
                <w:szCs w:val="17"/>
                <w:lang w:val="fr-FR"/>
              </w:rPr>
              <w:t>examen ou de l</w:t>
            </w:r>
            <w:r w:rsidR="0046773C" w:rsidRPr="0063436D">
              <w:rPr>
                <w:sz w:val="17"/>
                <w:szCs w:val="17"/>
                <w:lang w:val="fr-FR"/>
              </w:rPr>
              <w:t>’</w:t>
            </w:r>
            <w:r w:rsidRPr="0063436D">
              <w:rPr>
                <w:sz w:val="17"/>
                <w:szCs w:val="17"/>
                <w:lang w:val="fr-FR"/>
              </w:rPr>
              <w:t>extinction probable ou définitive au stade de la contestation avant l</w:t>
            </w:r>
            <w:r w:rsidR="0046773C" w:rsidRPr="0063436D">
              <w:rPr>
                <w:sz w:val="17"/>
                <w:szCs w:val="17"/>
                <w:lang w:val="fr-FR"/>
              </w:rPr>
              <w:t>’</w:t>
            </w:r>
            <w:r w:rsidRPr="0063436D">
              <w:rPr>
                <w:sz w:val="17"/>
                <w:szCs w:val="17"/>
                <w:lang w:val="fr-FR"/>
              </w:rPr>
              <w:t>enregistrement.</w:t>
            </w:r>
          </w:p>
        </w:tc>
        <w:tc>
          <w:tcPr>
            <w:tcW w:w="3500" w:type="dxa"/>
            <w:tcBorders>
              <w:top w:val="single" w:sz="4" w:space="0" w:color="auto"/>
              <w:left w:val="nil"/>
              <w:bottom w:val="single" w:sz="4" w:space="0" w:color="auto"/>
              <w:right w:val="single" w:sz="4" w:space="0" w:color="auto"/>
            </w:tcBorders>
            <w:shd w:val="clear" w:color="auto" w:fill="auto"/>
          </w:tcPr>
          <w:p w:rsidR="0046773C" w:rsidRPr="0063436D" w:rsidRDefault="00EA5A94" w:rsidP="00EA5A94">
            <w:pPr>
              <w:pStyle w:val="ListParagraph"/>
              <w:numPr>
                <w:ilvl w:val="0"/>
                <w:numId w:val="30"/>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Données concernant le tribunal (p.</w:t>
            </w:r>
            <w:r w:rsidR="00EC77DA" w:rsidRPr="0063436D">
              <w:rPr>
                <w:rFonts w:eastAsia="Times New Roman"/>
                <w:sz w:val="17"/>
                <w:szCs w:val="17"/>
                <w:lang w:val="fr-FR" w:eastAsia="en-US"/>
              </w:rPr>
              <w:t> </w:t>
            </w:r>
            <w:r w:rsidRPr="0063436D">
              <w:rPr>
                <w:rFonts w:eastAsia="Times New Roman"/>
                <w:sz w:val="17"/>
                <w:szCs w:val="17"/>
                <w:lang w:val="fr-FR" w:eastAsia="en-US"/>
              </w:rPr>
              <w:t>ex., nom du tribunal, organe de l</w:t>
            </w:r>
            <w:r w:rsidR="0046773C" w:rsidRPr="0063436D">
              <w:rPr>
                <w:rFonts w:eastAsia="Times New Roman"/>
                <w:sz w:val="17"/>
                <w:szCs w:val="17"/>
                <w:lang w:val="fr-FR" w:eastAsia="en-US"/>
              </w:rPr>
              <w:t>’</w:t>
            </w:r>
            <w:r w:rsidRPr="0063436D">
              <w:rPr>
                <w:rFonts w:eastAsia="Times New Roman"/>
                <w:sz w:val="17"/>
                <w:szCs w:val="17"/>
                <w:lang w:val="fr-FR" w:eastAsia="en-US"/>
              </w:rPr>
              <w:t>office)</w:t>
            </w:r>
          </w:p>
          <w:p w:rsidR="0046773C" w:rsidRPr="0063436D" w:rsidRDefault="00EA5A94" w:rsidP="00EA5A94">
            <w:pPr>
              <w:pStyle w:val="ListParagraph"/>
              <w:numPr>
                <w:ilvl w:val="0"/>
                <w:numId w:val="30"/>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Nom de la ou des parties</w:t>
            </w:r>
          </w:p>
          <w:p w:rsidR="00076F3F" w:rsidRPr="0063436D" w:rsidRDefault="00784306" w:rsidP="00784306">
            <w:pPr>
              <w:pStyle w:val="ListParagraph"/>
              <w:numPr>
                <w:ilvl w:val="0"/>
                <w:numId w:val="30"/>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br w:type="page"/>
            </w:r>
            <w:r w:rsidR="003149C7" w:rsidRPr="0063436D">
              <w:rPr>
                <w:rFonts w:eastAsia="Times New Roman"/>
                <w:sz w:val="17"/>
                <w:szCs w:val="17"/>
                <w:lang w:val="fr-FR" w:eastAsia="en-US"/>
              </w:rPr>
              <w:t>Données relatives au(x) mandataire(s) (p. ex., nom(s) et coordonnées)</w:t>
            </w:r>
            <w:r w:rsidRPr="0063436D">
              <w:rPr>
                <w:rFonts w:eastAsia="Times New Roman"/>
                <w:sz w:val="17"/>
                <w:szCs w:val="17"/>
                <w:lang w:val="fr-FR" w:eastAsia="en-US"/>
              </w:rPr>
              <w:br w:type="page"/>
            </w:r>
          </w:p>
          <w:p w:rsidR="00784306" w:rsidRPr="0063436D" w:rsidRDefault="00F75855" w:rsidP="00F75855">
            <w:pPr>
              <w:pStyle w:val="ListParagraph"/>
              <w:numPr>
                <w:ilvl w:val="0"/>
                <w:numId w:val="30"/>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 xml:space="preserve">Données relatives à la procédure de réexamen </w:t>
            </w:r>
            <w:r w:rsidR="00784306" w:rsidRPr="0063436D">
              <w:rPr>
                <w:rFonts w:eastAsia="Times New Roman"/>
                <w:sz w:val="17"/>
                <w:szCs w:val="17"/>
                <w:lang w:val="fr-FR" w:eastAsia="en-US"/>
              </w:rPr>
              <w:t>(</w:t>
            </w:r>
            <w:r w:rsidR="003F1F42" w:rsidRPr="0063436D">
              <w:rPr>
                <w:rFonts w:eastAsia="Times New Roman"/>
                <w:sz w:val="17"/>
                <w:szCs w:val="17"/>
                <w:lang w:val="fr-FR" w:eastAsia="en-US"/>
              </w:rPr>
              <w:t>p.</w:t>
            </w:r>
            <w:r w:rsidRPr="0063436D">
              <w:rPr>
                <w:rFonts w:eastAsia="Times New Roman"/>
                <w:sz w:val="17"/>
                <w:szCs w:val="17"/>
                <w:lang w:val="fr-FR" w:eastAsia="en-US"/>
              </w:rPr>
              <w:t> </w:t>
            </w:r>
            <w:r w:rsidR="003F1F42" w:rsidRPr="0063436D">
              <w:rPr>
                <w:rFonts w:eastAsia="Times New Roman"/>
                <w:sz w:val="17"/>
                <w:szCs w:val="17"/>
                <w:lang w:val="fr-FR" w:eastAsia="en-US"/>
              </w:rPr>
              <w:t xml:space="preserve">ex., date, </w:t>
            </w:r>
            <w:r w:rsidR="00784306" w:rsidRPr="0063436D">
              <w:rPr>
                <w:rFonts w:eastAsia="Times New Roman"/>
                <w:sz w:val="17"/>
                <w:szCs w:val="17"/>
                <w:lang w:val="fr-FR" w:eastAsia="en-US"/>
              </w:rPr>
              <w:t>r</w:t>
            </w:r>
            <w:r w:rsidR="003F1F42" w:rsidRPr="0063436D">
              <w:rPr>
                <w:rFonts w:eastAsia="Times New Roman"/>
                <w:sz w:val="17"/>
                <w:szCs w:val="17"/>
                <w:lang w:val="fr-FR" w:eastAsia="en-US"/>
              </w:rPr>
              <w:t>é</w:t>
            </w:r>
            <w:r w:rsidR="00784306" w:rsidRPr="0063436D">
              <w:rPr>
                <w:rFonts w:eastAsia="Times New Roman"/>
                <w:sz w:val="17"/>
                <w:szCs w:val="17"/>
                <w:lang w:val="fr-FR" w:eastAsia="en-US"/>
              </w:rPr>
              <w:t>f</w:t>
            </w:r>
            <w:r w:rsidR="003F1F42" w:rsidRPr="0063436D">
              <w:rPr>
                <w:rFonts w:eastAsia="Times New Roman"/>
                <w:sz w:val="17"/>
                <w:szCs w:val="17"/>
                <w:lang w:val="fr-FR" w:eastAsia="en-US"/>
              </w:rPr>
              <w:t>é</w:t>
            </w:r>
            <w:r w:rsidR="00784306" w:rsidRPr="0063436D">
              <w:rPr>
                <w:rFonts w:eastAsia="Times New Roman"/>
                <w:sz w:val="17"/>
                <w:szCs w:val="17"/>
                <w:lang w:val="fr-FR" w:eastAsia="en-US"/>
              </w:rPr>
              <w:t>rence, langue</w:t>
            </w:r>
            <w:r w:rsidR="003F1F42" w:rsidRPr="0063436D">
              <w:rPr>
                <w:rFonts w:eastAsia="Times New Roman"/>
                <w:sz w:val="17"/>
                <w:szCs w:val="17"/>
                <w:lang w:val="fr-FR" w:eastAsia="en-US"/>
              </w:rPr>
              <w:t xml:space="preserve"> de l</w:t>
            </w:r>
            <w:r w:rsidR="0046773C" w:rsidRPr="0063436D">
              <w:rPr>
                <w:rFonts w:eastAsia="Times New Roman"/>
                <w:sz w:val="17"/>
                <w:szCs w:val="17"/>
                <w:lang w:val="fr-FR" w:eastAsia="en-US"/>
              </w:rPr>
              <w:t>’</w:t>
            </w:r>
            <w:r w:rsidR="003F1F42" w:rsidRPr="0063436D">
              <w:rPr>
                <w:rFonts w:eastAsia="Times New Roman"/>
                <w:sz w:val="17"/>
                <w:szCs w:val="17"/>
                <w:lang w:val="fr-FR" w:eastAsia="en-US"/>
              </w:rPr>
              <w:t>opposition</w:t>
            </w:r>
            <w:r w:rsidR="00784306" w:rsidRPr="0063436D">
              <w:rPr>
                <w:rFonts w:eastAsia="Times New Roman"/>
                <w:sz w:val="17"/>
                <w:szCs w:val="17"/>
                <w:lang w:val="fr-FR" w:eastAsia="en-US"/>
              </w:rPr>
              <w:t>)</w:t>
            </w:r>
          </w:p>
        </w:tc>
      </w:tr>
      <w:tr w:rsidR="00784306" w:rsidRPr="0063436D"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lastRenderedPageBreak/>
              <w:t xml:space="preserve">F </w:t>
            </w:r>
          </w:p>
        </w:tc>
        <w:tc>
          <w:tcPr>
            <w:tcW w:w="4860" w:type="dxa"/>
            <w:tcBorders>
              <w:top w:val="single" w:sz="4" w:space="0" w:color="auto"/>
              <w:left w:val="nil"/>
              <w:bottom w:val="single" w:sz="4" w:space="0" w:color="auto"/>
              <w:right w:val="single" w:sz="4" w:space="0" w:color="auto"/>
            </w:tcBorders>
            <w:shd w:val="clear" w:color="auto" w:fill="auto"/>
          </w:tcPr>
          <w:p w:rsidR="0046773C" w:rsidRPr="0063436D" w:rsidRDefault="005B615F" w:rsidP="00442430">
            <w:pPr>
              <w:spacing w:before="120" w:after="200"/>
              <w:rPr>
                <w:rFonts w:eastAsia="Times New Roman"/>
                <w:sz w:val="17"/>
                <w:szCs w:val="17"/>
                <w:lang w:val="fr-FR" w:eastAsia="en-US"/>
              </w:rPr>
            </w:pPr>
            <w:r w:rsidRPr="0063436D">
              <w:rPr>
                <w:rFonts w:eastAsia="Times New Roman"/>
                <w:sz w:val="17"/>
                <w:szCs w:val="17"/>
                <w:lang w:val="fr-FR" w:eastAsia="en-US"/>
              </w:rPr>
              <w:t>Enregistrement de la marque</w:t>
            </w:r>
          </w:p>
          <w:p w:rsidR="00784306" w:rsidRPr="0063436D" w:rsidRDefault="00A66B7C" w:rsidP="00A66B7C">
            <w:pPr>
              <w:spacing w:after="200"/>
              <w:ind w:hanging="14"/>
              <w:rPr>
                <w:sz w:val="17"/>
                <w:szCs w:val="17"/>
                <w:lang w:val="fr-FR"/>
              </w:rPr>
            </w:pPr>
            <w:r w:rsidRPr="0063436D">
              <w:rPr>
                <w:sz w:val="17"/>
                <w:szCs w:val="17"/>
                <w:lang w:val="fr-FR"/>
              </w:rPr>
              <w:t>Cette catégorie regroupe les événements qui se rapportent à la date d</w:t>
            </w:r>
            <w:r w:rsidR="0046773C" w:rsidRPr="0063436D">
              <w:rPr>
                <w:sz w:val="17"/>
                <w:szCs w:val="17"/>
                <w:lang w:val="fr-FR"/>
              </w:rPr>
              <w:t>’</w:t>
            </w:r>
            <w:r w:rsidRPr="0063436D">
              <w:rPr>
                <w:sz w:val="17"/>
                <w:szCs w:val="17"/>
                <w:lang w:val="fr-FR"/>
              </w:rPr>
              <w:t>effet de l</w:t>
            </w:r>
            <w:r w:rsidR="0046773C" w:rsidRPr="0063436D">
              <w:rPr>
                <w:sz w:val="17"/>
                <w:szCs w:val="17"/>
                <w:lang w:val="fr-FR"/>
              </w:rPr>
              <w:t>’</w:t>
            </w:r>
            <w:r w:rsidRPr="0063436D">
              <w:rPr>
                <w:sz w:val="17"/>
                <w:szCs w:val="17"/>
                <w:lang w:val="fr-FR"/>
              </w:rPr>
              <w:t>octroi d</w:t>
            </w:r>
            <w:r w:rsidR="0046773C" w:rsidRPr="0063436D">
              <w:rPr>
                <w:sz w:val="17"/>
                <w:szCs w:val="17"/>
                <w:lang w:val="fr-FR"/>
              </w:rPr>
              <w:t>’</w:t>
            </w:r>
            <w:r w:rsidRPr="0063436D">
              <w:rPr>
                <w:sz w:val="17"/>
                <w:szCs w:val="17"/>
                <w:lang w:val="fr-FR"/>
              </w:rPr>
              <w:t>un droit de propriété industrielle ou de l</w:t>
            </w:r>
            <w:r w:rsidR="0046773C" w:rsidRPr="0063436D">
              <w:rPr>
                <w:sz w:val="17"/>
                <w:szCs w:val="17"/>
                <w:lang w:val="fr-FR"/>
              </w:rPr>
              <w:t>’</w:t>
            </w:r>
            <w:r w:rsidRPr="0063436D">
              <w:rPr>
                <w:sz w:val="17"/>
                <w:szCs w:val="17"/>
                <w:lang w:val="fr-FR"/>
              </w:rPr>
              <w:t>inscription de la marque au registre de l</w:t>
            </w:r>
            <w:r w:rsidR="0046773C" w:rsidRPr="0063436D">
              <w:rPr>
                <w:sz w:val="17"/>
                <w:szCs w:val="17"/>
                <w:lang w:val="fr-FR"/>
              </w:rPr>
              <w:t>’</w:t>
            </w:r>
            <w:r w:rsidRPr="0063436D">
              <w:rPr>
                <w:sz w:val="17"/>
                <w:szCs w:val="17"/>
                <w:lang w:val="fr-FR"/>
              </w:rPr>
              <w:t>office de propriété industriel</w:t>
            </w:r>
            <w:r w:rsidR="00B66A4C" w:rsidRPr="0063436D">
              <w:rPr>
                <w:sz w:val="17"/>
                <w:szCs w:val="17"/>
                <w:lang w:val="fr-FR"/>
              </w:rPr>
              <w:t>le.  Il</w:t>
            </w:r>
            <w:r w:rsidRPr="0063436D">
              <w:rPr>
                <w:sz w:val="17"/>
                <w:szCs w:val="17"/>
                <w:lang w:val="fr-FR"/>
              </w:rPr>
              <w:t xml:space="preserve"> peut s</w:t>
            </w:r>
            <w:r w:rsidR="0046773C" w:rsidRPr="0063436D">
              <w:rPr>
                <w:sz w:val="17"/>
                <w:szCs w:val="17"/>
                <w:lang w:val="fr-FR"/>
              </w:rPr>
              <w:t>’</w:t>
            </w:r>
            <w:r w:rsidRPr="0063436D">
              <w:rPr>
                <w:sz w:val="17"/>
                <w:szCs w:val="17"/>
                <w:lang w:val="fr-FR"/>
              </w:rPr>
              <w:t>agir par exemple de l</w:t>
            </w:r>
            <w:r w:rsidR="0046773C" w:rsidRPr="0063436D">
              <w:rPr>
                <w:sz w:val="17"/>
                <w:szCs w:val="17"/>
                <w:lang w:val="fr-FR"/>
              </w:rPr>
              <w:t>’</w:t>
            </w:r>
            <w:r w:rsidRPr="0063436D">
              <w:rPr>
                <w:sz w:val="17"/>
                <w:szCs w:val="17"/>
                <w:lang w:val="fr-FR"/>
              </w:rPr>
              <w:t>enregistrement d</w:t>
            </w:r>
            <w:r w:rsidR="0046773C" w:rsidRPr="0063436D">
              <w:rPr>
                <w:sz w:val="17"/>
                <w:szCs w:val="17"/>
                <w:lang w:val="fr-FR"/>
              </w:rPr>
              <w:t>’</w:t>
            </w:r>
            <w:r w:rsidRPr="0063436D">
              <w:rPr>
                <w:sz w:val="17"/>
                <w:szCs w:val="17"/>
                <w:lang w:val="fr-FR"/>
              </w:rPr>
              <w:t>une marque ou de l</w:t>
            </w:r>
            <w:r w:rsidR="0046773C" w:rsidRPr="0063436D">
              <w:rPr>
                <w:sz w:val="17"/>
                <w:szCs w:val="17"/>
                <w:lang w:val="fr-FR"/>
              </w:rPr>
              <w:t>’</w:t>
            </w:r>
            <w:r w:rsidRPr="0063436D">
              <w:rPr>
                <w:sz w:val="17"/>
                <w:szCs w:val="17"/>
                <w:lang w:val="fr-FR"/>
              </w:rPr>
              <w:t>octroi d</w:t>
            </w:r>
            <w:r w:rsidR="0046773C" w:rsidRPr="0063436D">
              <w:rPr>
                <w:sz w:val="17"/>
                <w:szCs w:val="17"/>
                <w:lang w:val="fr-FR"/>
              </w:rPr>
              <w:t>’</w:t>
            </w:r>
            <w:r w:rsidRPr="0063436D">
              <w:rPr>
                <w:sz w:val="17"/>
                <w:szCs w:val="17"/>
                <w:lang w:val="fr-FR"/>
              </w:rPr>
              <w:t>un droit de propriété industrielle à la suite d</w:t>
            </w:r>
            <w:r w:rsidR="0046773C" w:rsidRPr="0063436D">
              <w:rPr>
                <w:sz w:val="17"/>
                <w:szCs w:val="17"/>
                <w:lang w:val="fr-FR"/>
              </w:rPr>
              <w:t>’</w:t>
            </w:r>
            <w:r w:rsidRPr="0063436D">
              <w:rPr>
                <w:sz w:val="17"/>
                <w:szCs w:val="17"/>
                <w:lang w:val="fr-FR"/>
              </w:rPr>
              <w:t>un examen, d</w:t>
            </w:r>
            <w:r w:rsidR="0046773C" w:rsidRPr="0063436D">
              <w:rPr>
                <w:sz w:val="17"/>
                <w:szCs w:val="17"/>
                <w:lang w:val="fr-FR"/>
              </w:rPr>
              <w:t>’</w:t>
            </w:r>
            <w:r w:rsidRPr="0063436D">
              <w:rPr>
                <w:sz w:val="17"/>
                <w:szCs w:val="17"/>
                <w:lang w:val="fr-FR"/>
              </w:rPr>
              <w:t>un recours, d</w:t>
            </w:r>
            <w:r w:rsidR="0046773C" w:rsidRPr="0063436D">
              <w:rPr>
                <w:sz w:val="17"/>
                <w:szCs w:val="17"/>
                <w:lang w:val="fr-FR"/>
              </w:rPr>
              <w:t>’</w:t>
            </w:r>
            <w:r w:rsidRPr="0063436D">
              <w:rPr>
                <w:sz w:val="17"/>
                <w:szCs w:val="17"/>
                <w:lang w:val="fr-FR"/>
              </w:rPr>
              <w:t>un réexamen avant l</w:t>
            </w:r>
            <w:r w:rsidR="0046773C" w:rsidRPr="0063436D">
              <w:rPr>
                <w:sz w:val="17"/>
                <w:szCs w:val="17"/>
                <w:lang w:val="fr-FR"/>
              </w:rPr>
              <w:t>’</w:t>
            </w:r>
            <w:r w:rsidRPr="0063436D">
              <w:rPr>
                <w:sz w:val="17"/>
                <w:szCs w:val="17"/>
                <w:lang w:val="fr-FR"/>
              </w:rPr>
              <w:t>enregistrement ou de l</w:t>
            </w:r>
            <w:r w:rsidR="0046773C" w:rsidRPr="0063436D">
              <w:rPr>
                <w:sz w:val="17"/>
                <w:szCs w:val="17"/>
                <w:lang w:val="fr-FR"/>
              </w:rPr>
              <w:t>’</w:t>
            </w:r>
            <w:r w:rsidRPr="0063436D">
              <w:rPr>
                <w:sz w:val="17"/>
                <w:szCs w:val="17"/>
                <w:lang w:val="fr-FR"/>
              </w:rPr>
              <w:t>irrecevabilité, du rejet ou du retrait d</w:t>
            </w:r>
            <w:r w:rsidR="0046773C" w:rsidRPr="0063436D">
              <w:rPr>
                <w:sz w:val="17"/>
                <w:szCs w:val="17"/>
                <w:lang w:val="fr-FR"/>
              </w:rPr>
              <w:t>’</w:t>
            </w:r>
            <w:r w:rsidRPr="0063436D">
              <w:rPr>
                <w:sz w:val="17"/>
                <w:szCs w:val="17"/>
                <w:lang w:val="fr-FR"/>
              </w:rPr>
              <w:t>une demande de réexamen avant l</w:t>
            </w:r>
            <w:r w:rsidR="0046773C" w:rsidRPr="0063436D">
              <w:rPr>
                <w:sz w:val="17"/>
                <w:szCs w:val="17"/>
                <w:lang w:val="fr-FR"/>
              </w:rPr>
              <w:t>’</w:t>
            </w:r>
            <w:r w:rsidRPr="0063436D">
              <w:rPr>
                <w:sz w:val="17"/>
                <w:szCs w:val="17"/>
                <w:lang w:val="fr-FR"/>
              </w:rPr>
              <w:t>enregistreme</w:t>
            </w:r>
            <w:r w:rsidR="00B66A4C" w:rsidRPr="0063436D">
              <w:rPr>
                <w:sz w:val="17"/>
                <w:szCs w:val="17"/>
                <w:lang w:val="fr-FR"/>
              </w:rPr>
              <w:t>nt.  Le</w:t>
            </w:r>
            <w:r w:rsidRPr="0063436D">
              <w:rPr>
                <w:sz w:val="17"/>
                <w:szCs w:val="17"/>
                <w:lang w:val="fr-FR"/>
              </w:rPr>
              <w:t>s événements relevant de cette catégorie peuvent faire passer une demande du stade de l</w:t>
            </w:r>
            <w:r w:rsidR="0046773C" w:rsidRPr="0063436D">
              <w:rPr>
                <w:sz w:val="17"/>
                <w:szCs w:val="17"/>
                <w:lang w:val="fr-FR"/>
              </w:rPr>
              <w:t>’</w:t>
            </w:r>
            <w:r w:rsidRPr="0063436D">
              <w:rPr>
                <w:sz w:val="17"/>
                <w:szCs w:val="17"/>
                <w:lang w:val="fr-FR"/>
              </w:rPr>
              <w:t>examen ou de la contestation avant l</w:t>
            </w:r>
            <w:r w:rsidR="0046773C" w:rsidRPr="0063436D">
              <w:rPr>
                <w:sz w:val="17"/>
                <w:szCs w:val="17"/>
                <w:lang w:val="fr-FR"/>
              </w:rPr>
              <w:t>’</w:t>
            </w:r>
            <w:r w:rsidRPr="0063436D">
              <w:rPr>
                <w:sz w:val="17"/>
                <w:szCs w:val="17"/>
                <w:lang w:val="fr-FR"/>
              </w:rPr>
              <w:t>enregistrement au stade de l</w:t>
            </w:r>
            <w:r w:rsidR="0046773C" w:rsidRPr="0063436D">
              <w:rPr>
                <w:sz w:val="17"/>
                <w:szCs w:val="17"/>
                <w:lang w:val="fr-FR"/>
              </w:rPr>
              <w:t>’</w:t>
            </w:r>
            <w:r w:rsidRPr="0063436D">
              <w:rPr>
                <w:sz w:val="17"/>
                <w:szCs w:val="17"/>
                <w:lang w:val="fr-FR"/>
              </w:rPr>
              <w:t xml:space="preserve">enregistrement. </w:t>
            </w:r>
            <w:r w:rsidR="00EC77DA" w:rsidRPr="0063436D">
              <w:rPr>
                <w:sz w:val="17"/>
                <w:szCs w:val="17"/>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EA5A94" w:rsidP="00EA5A94">
            <w:pPr>
              <w:pStyle w:val="ListParagraph"/>
              <w:numPr>
                <w:ilvl w:val="0"/>
                <w:numId w:val="28"/>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Nom du titulaire inscrit</w:t>
            </w:r>
          </w:p>
          <w:p w:rsidR="00076F3F" w:rsidRPr="0063436D" w:rsidRDefault="00F2378A" w:rsidP="00F2378A">
            <w:pPr>
              <w:pStyle w:val="ListParagraph"/>
              <w:numPr>
                <w:ilvl w:val="0"/>
                <w:numId w:val="28"/>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Renvoi à une décision de réexamen avant la délivrance (p.</w:t>
            </w:r>
            <w:r w:rsidR="00EC77DA" w:rsidRPr="0063436D">
              <w:rPr>
                <w:rFonts w:eastAsia="Times New Roman"/>
                <w:sz w:val="17"/>
                <w:szCs w:val="17"/>
                <w:lang w:val="fr-FR" w:eastAsia="en-US"/>
              </w:rPr>
              <w:t> </w:t>
            </w:r>
            <w:r w:rsidRPr="0063436D">
              <w:rPr>
                <w:rFonts w:eastAsia="Times New Roman"/>
                <w:sz w:val="17"/>
                <w:szCs w:val="17"/>
                <w:lang w:val="fr-FR" w:eastAsia="en-US"/>
              </w:rPr>
              <w:t>ex., ordonnance du tribunal à l</w:t>
            </w:r>
            <w:r w:rsidR="0046773C" w:rsidRPr="0063436D">
              <w:rPr>
                <w:rFonts w:eastAsia="Times New Roman"/>
                <w:sz w:val="17"/>
                <w:szCs w:val="17"/>
                <w:lang w:val="fr-FR" w:eastAsia="en-US"/>
              </w:rPr>
              <w:t>’</w:t>
            </w:r>
            <w:r w:rsidRPr="0063436D">
              <w:rPr>
                <w:rFonts w:eastAsia="Times New Roman"/>
                <w:sz w:val="17"/>
                <w:szCs w:val="17"/>
                <w:lang w:val="fr-FR" w:eastAsia="en-US"/>
              </w:rPr>
              <w:t>issue d</w:t>
            </w:r>
            <w:r w:rsidR="0046773C" w:rsidRPr="0063436D">
              <w:rPr>
                <w:rFonts w:eastAsia="Times New Roman"/>
                <w:sz w:val="17"/>
                <w:szCs w:val="17"/>
                <w:lang w:val="fr-FR" w:eastAsia="en-US"/>
              </w:rPr>
              <w:t>’</w:t>
            </w:r>
            <w:r w:rsidRPr="0063436D">
              <w:rPr>
                <w:rFonts w:eastAsia="Times New Roman"/>
                <w:sz w:val="17"/>
                <w:szCs w:val="17"/>
                <w:lang w:val="fr-FR" w:eastAsia="en-US"/>
              </w:rPr>
              <w:t>un réexamen avant la délivrance)</w:t>
            </w:r>
          </w:p>
          <w:p w:rsidR="00076F3F" w:rsidRPr="0063436D" w:rsidRDefault="00F75855" w:rsidP="00F2378A">
            <w:pPr>
              <w:pStyle w:val="ListParagraph"/>
              <w:numPr>
                <w:ilvl w:val="0"/>
                <w:numId w:val="28"/>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Données relatives à la p</w:t>
            </w:r>
            <w:r w:rsidR="00F2378A" w:rsidRPr="0063436D">
              <w:rPr>
                <w:rFonts w:eastAsia="Times New Roman"/>
                <w:sz w:val="17"/>
                <w:szCs w:val="17"/>
                <w:lang w:val="fr-FR" w:eastAsia="en-US"/>
              </w:rPr>
              <w:t>riorit</w:t>
            </w:r>
            <w:r w:rsidRPr="0063436D">
              <w:rPr>
                <w:rFonts w:eastAsia="Times New Roman"/>
                <w:sz w:val="17"/>
                <w:szCs w:val="17"/>
                <w:lang w:val="fr-FR" w:eastAsia="en-US"/>
              </w:rPr>
              <w:t>é</w:t>
            </w:r>
          </w:p>
          <w:p w:rsidR="00784306" w:rsidRPr="0063436D" w:rsidRDefault="00D659A0" w:rsidP="00FB4C06">
            <w:pPr>
              <w:pStyle w:val="ListParagraph"/>
              <w:numPr>
                <w:ilvl w:val="0"/>
                <w:numId w:val="28"/>
              </w:numPr>
              <w:spacing w:before="120" w:after="200" w:line="240" w:lineRule="auto"/>
              <w:ind w:left="461" w:hanging="432"/>
              <w:contextualSpacing w:val="0"/>
              <w:rPr>
                <w:rFonts w:eastAsia="Times New Roman"/>
                <w:sz w:val="17"/>
                <w:szCs w:val="17"/>
                <w:lang w:val="fr-FR" w:eastAsia="en-US"/>
              </w:rPr>
            </w:pPr>
            <w:r w:rsidRPr="0063436D">
              <w:rPr>
                <w:rFonts w:eastAsia="Times New Roman"/>
                <w:sz w:val="17"/>
                <w:szCs w:val="17"/>
                <w:lang w:val="fr-FR" w:eastAsia="en-US"/>
              </w:rPr>
              <w:t>Données de classement</w:t>
            </w:r>
          </w:p>
        </w:tc>
      </w:tr>
      <w:tr w:rsidR="00784306" w:rsidRPr="00227C10"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 xml:space="preserve">H </w:t>
            </w:r>
          </w:p>
        </w:tc>
        <w:tc>
          <w:tcPr>
            <w:tcW w:w="4860" w:type="dxa"/>
            <w:tcBorders>
              <w:top w:val="single" w:sz="4" w:space="0" w:color="auto"/>
              <w:left w:val="nil"/>
              <w:bottom w:val="single" w:sz="4" w:space="0" w:color="auto"/>
              <w:right w:val="single" w:sz="4" w:space="0" w:color="auto"/>
            </w:tcBorders>
            <w:shd w:val="clear" w:color="auto" w:fill="auto"/>
          </w:tcPr>
          <w:p w:rsidR="0046773C" w:rsidRPr="0063436D" w:rsidRDefault="00A66B7C" w:rsidP="00442430">
            <w:pPr>
              <w:spacing w:before="120" w:after="200"/>
              <w:rPr>
                <w:rFonts w:eastAsia="Times New Roman"/>
                <w:sz w:val="17"/>
                <w:szCs w:val="17"/>
                <w:lang w:val="fr-FR" w:eastAsia="en-US"/>
              </w:rPr>
            </w:pPr>
            <w:r w:rsidRPr="0063436D">
              <w:rPr>
                <w:rFonts w:eastAsia="Times New Roman"/>
                <w:sz w:val="17"/>
                <w:szCs w:val="17"/>
                <w:lang w:val="fr-FR" w:eastAsia="en-US"/>
              </w:rPr>
              <w:t>Suspension du droit de propriété industrielle</w:t>
            </w:r>
          </w:p>
          <w:p w:rsidR="00784306" w:rsidRPr="0063436D" w:rsidRDefault="00A66B7C" w:rsidP="00A66B7C">
            <w:pPr>
              <w:spacing w:before="120" w:after="200"/>
              <w:rPr>
                <w:sz w:val="17"/>
                <w:szCs w:val="17"/>
                <w:lang w:val="fr-FR"/>
              </w:rPr>
            </w:pPr>
            <w:r w:rsidRPr="0063436D">
              <w:rPr>
                <w:sz w:val="17"/>
                <w:szCs w:val="17"/>
                <w:lang w:val="fr-FR"/>
              </w:rPr>
              <w:t>Cette catégorie regroupe les événements liés à la suspension d</w:t>
            </w:r>
            <w:r w:rsidR="0046773C" w:rsidRPr="0063436D">
              <w:rPr>
                <w:sz w:val="17"/>
                <w:szCs w:val="17"/>
                <w:lang w:val="fr-FR"/>
              </w:rPr>
              <w:t>’</w:t>
            </w:r>
            <w:r w:rsidRPr="0063436D">
              <w:rPr>
                <w:sz w:val="17"/>
                <w:szCs w:val="17"/>
                <w:lang w:val="fr-FR"/>
              </w:rPr>
              <w:t>un droit de propriété industriel</w:t>
            </w:r>
            <w:r w:rsidR="00B66A4C" w:rsidRPr="0063436D">
              <w:rPr>
                <w:sz w:val="17"/>
                <w:szCs w:val="17"/>
                <w:lang w:val="fr-FR"/>
              </w:rPr>
              <w:t>le.  El</w:t>
            </w:r>
            <w:r w:rsidRPr="0063436D">
              <w:rPr>
                <w:sz w:val="17"/>
                <w:szCs w:val="17"/>
                <w:lang w:val="fr-FR"/>
              </w:rPr>
              <w:t>le englobe par exemple la suspension d</w:t>
            </w:r>
            <w:r w:rsidR="0046773C" w:rsidRPr="0063436D">
              <w:rPr>
                <w:sz w:val="17"/>
                <w:szCs w:val="17"/>
                <w:lang w:val="fr-FR"/>
              </w:rPr>
              <w:t>’</w:t>
            </w:r>
            <w:r w:rsidRPr="0063436D">
              <w:rPr>
                <w:sz w:val="17"/>
                <w:szCs w:val="17"/>
                <w:lang w:val="fr-FR"/>
              </w:rPr>
              <w:t>un droit de propriété industrielle à la suite d</w:t>
            </w:r>
            <w:r w:rsidR="0046773C" w:rsidRPr="0063436D">
              <w:rPr>
                <w:sz w:val="17"/>
                <w:szCs w:val="17"/>
                <w:lang w:val="fr-FR"/>
              </w:rPr>
              <w:t>’</w:t>
            </w:r>
            <w:r w:rsidRPr="0063436D">
              <w:rPr>
                <w:sz w:val="17"/>
                <w:szCs w:val="17"/>
                <w:lang w:val="fr-FR"/>
              </w:rPr>
              <w:t>un réexamen, d</w:t>
            </w:r>
            <w:r w:rsidR="0046773C" w:rsidRPr="0063436D">
              <w:rPr>
                <w:sz w:val="17"/>
                <w:szCs w:val="17"/>
                <w:lang w:val="fr-FR"/>
              </w:rPr>
              <w:t>’</w:t>
            </w:r>
            <w:r w:rsidRPr="0063436D">
              <w:rPr>
                <w:sz w:val="17"/>
                <w:szCs w:val="17"/>
                <w:lang w:val="fr-FR"/>
              </w:rPr>
              <w:t>un recours, d</w:t>
            </w:r>
            <w:r w:rsidR="0046773C" w:rsidRPr="0063436D">
              <w:rPr>
                <w:sz w:val="17"/>
                <w:szCs w:val="17"/>
                <w:lang w:val="fr-FR"/>
              </w:rPr>
              <w:t>’</w:t>
            </w:r>
            <w:r w:rsidRPr="0063436D">
              <w:rPr>
                <w:sz w:val="17"/>
                <w:szCs w:val="17"/>
                <w:lang w:val="fr-FR"/>
              </w:rPr>
              <w:t>un refus de rétablissement du droit, d</w:t>
            </w:r>
            <w:r w:rsidR="0046773C" w:rsidRPr="0063436D">
              <w:rPr>
                <w:sz w:val="17"/>
                <w:szCs w:val="17"/>
                <w:lang w:val="fr-FR"/>
              </w:rPr>
              <w:t>’</w:t>
            </w:r>
            <w:r w:rsidRPr="0063436D">
              <w:rPr>
                <w:sz w:val="17"/>
                <w:szCs w:val="17"/>
                <w:lang w:val="fr-FR"/>
              </w:rPr>
              <w:t>une déchéance ou d</w:t>
            </w:r>
            <w:r w:rsidR="0046773C" w:rsidRPr="0063436D">
              <w:rPr>
                <w:sz w:val="17"/>
                <w:szCs w:val="17"/>
                <w:lang w:val="fr-FR"/>
              </w:rPr>
              <w:t>’</w:t>
            </w:r>
            <w:r w:rsidRPr="0063436D">
              <w:rPr>
                <w:sz w:val="17"/>
                <w:szCs w:val="17"/>
                <w:lang w:val="fr-FR"/>
              </w:rPr>
              <w:t>une expirati</w:t>
            </w:r>
            <w:r w:rsidR="00B66A4C" w:rsidRPr="0063436D">
              <w:rPr>
                <w:sz w:val="17"/>
                <w:szCs w:val="17"/>
                <w:lang w:val="fr-FR"/>
              </w:rPr>
              <w:t>on.  Le</w:t>
            </w:r>
            <w:r w:rsidRPr="0063436D">
              <w:rPr>
                <w:sz w:val="17"/>
                <w:szCs w:val="17"/>
                <w:lang w:val="fr-FR"/>
              </w:rPr>
              <w:t>s événements relevant de cette catégorie peuvent faire passer un droit de propriété industrielle du stade de l</w:t>
            </w:r>
            <w:r w:rsidR="0046773C" w:rsidRPr="0063436D">
              <w:rPr>
                <w:sz w:val="17"/>
                <w:szCs w:val="17"/>
                <w:lang w:val="fr-FR"/>
              </w:rPr>
              <w:t>’</w:t>
            </w:r>
            <w:r w:rsidRPr="0063436D">
              <w:rPr>
                <w:sz w:val="17"/>
                <w:szCs w:val="17"/>
                <w:lang w:val="fr-FR"/>
              </w:rPr>
              <w:t>enregistrement ou de la contestation après l</w:t>
            </w:r>
            <w:r w:rsidR="0046773C" w:rsidRPr="0063436D">
              <w:rPr>
                <w:sz w:val="17"/>
                <w:szCs w:val="17"/>
                <w:lang w:val="fr-FR"/>
              </w:rPr>
              <w:t>’</w:t>
            </w:r>
            <w:r w:rsidRPr="0063436D">
              <w:rPr>
                <w:sz w:val="17"/>
                <w:szCs w:val="17"/>
                <w:lang w:val="fr-FR"/>
              </w:rPr>
              <w:t>enregistrement au stade de l</w:t>
            </w:r>
            <w:r w:rsidR="0046773C" w:rsidRPr="0063436D">
              <w:rPr>
                <w:sz w:val="17"/>
                <w:szCs w:val="17"/>
                <w:lang w:val="fr-FR"/>
              </w:rPr>
              <w:t>’</w:t>
            </w:r>
            <w:r w:rsidRPr="0063436D">
              <w:rPr>
                <w:sz w:val="17"/>
                <w:szCs w:val="17"/>
                <w:lang w:val="fr-FR"/>
              </w:rPr>
              <w:t xml:space="preserve">extinction probable ou définitive. </w:t>
            </w:r>
            <w:r w:rsidR="00EC77DA" w:rsidRPr="0063436D">
              <w:rPr>
                <w:sz w:val="17"/>
                <w:szCs w:val="17"/>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D659A0" w:rsidP="00784306">
            <w:pPr>
              <w:pStyle w:val="ListParagraph"/>
              <w:numPr>
                <w:ilvl w:val="0"/>
                <w:numId w:val="27"/>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Date de début de l</w:t>
            </w:r>
            <w:r w:rsidR="0046773C" w:rsidRPr="0063436D">
              <w:rPr>
                <w:rFonts w:eastAsia="Times New Roman"/>
                <w:sz w:val="17"/>
                <w:szCs w:val="17"/>
                <w:lang w:val="fr-FR" w:eastAsia="en-US"/>
              </w:rPr>
              <w:t>’</w:t>
            </w:r>
            <w:r w:rsidRPr="0063436D">
              <w:rPr>
                <w:rFonts w:eastAsia="Times New Roman"/>
                <w:sz w:val="17"/>
                <w:szCs w:val="17"/>
                <w:lang w:val="fr-FR" w:eastAsia="en-US"/>
              </w:rPr>
              <w:t>e</w:t>
            </w:r>
            <w:r w:rsidR="00784306" w:rsidRPr="0063436D">
              <w:rPr>
                <w:rFonts w:eastAsia="Times New Roman"/>
                <w:sz w:val="17"/>
                <w:szCs w:val="17"/>
                <w:lang w:val="fr-FR" w:eastAsia="en-US"/>
              </w:rPr>
              <w:t xml:space="preserve">ffet </w:t>
            </w:r>
            <w:r w:rsidRPr="0063436D">
              <w:rPr>
                <w:rFonts w:eastAsia="Times New Roman"/>
                <w:sz w:val="17"/>
                <w:szCs w:val="17"/>
                <w:lang w:val="fr-FR" w:eastAsia="en-US"/>
              </w:rPr>
              <w:t>juridique</w:t>
            </w:r>
          </w:p>
          <w:p w:rsidR="00076F3F" w:rsidRPr="0063436D" w:rsidRDefault="00F2378A" w:rsidP="00F2378A">
            <w:pPr>
              <w:pStyle w:val="ListParagraph"/>
              <w:numPr>
                <w:ilvl w:val="0"/>
                <w:numId w:val="27"/>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Catégorie d</w:t>
            </w:r>
            <w:r w:rsidR="0046773C" w:rsidRPr="0063436D">
              <w:rPr>
                <w:rFonts w:eastAsia="Times New Roman"/>
                <w:sz w:val="17"/>
                <w:szCs w:val="17"/>
                <w:lang w:val="fr-FR" w:eastAsia="en-US"/>
              </w:rPr>
              <w:t>’</w:t>
            </w:r>
            <w:r w:rsidRPr="0063436D">
              <w:rPr>
                <w:rFonts w:eastAsia="Times New Roman"/>
                <w:sz w:val="17"/>
                <w:szCs w:val="17"/>
                <w:lang w:val="fr-FR" w:eastAsia="en-US"/>
              </w:rPr>
              <w:t>autorité décisionnaire (p.</w:t>
            </w:r>
            <w:r w:rsidR="00EC77DA" w:rsidRPr="0063436D">
              <w:rPr>
                <w:rFonts w:eastAsia="Times New Roman"/>
                <w:sz w:val="17"/>
                <w:szCs w:val="17"/>
                <w:lang w:val="fr-FR" w:eastAsia="en-US"/>
              </w:rPr>
              <w:t> </w:t>
            </w:r>
            <w:r w:rsidRPr="0063436D">
              <w:rPr>
                <w:rFonts w:eastAsia="Times New Roman"/>
                <w:sz w:val="17"/>
                <w:szCs w:val="17"/>
                <w:lang w:val="fr-FR" w:eastAsia="en-US"/>
              </w:rPr>
              <w:t>ex., tribunal national, office de propriété industrielle)</w:t>
            </w:r>
          </w:p>
          <w:p w:rsidR="00784306" w:rsidRPr="0063436D" w:rsidRDefault="003560AE" w:rsidP="006F5353">
            <w:pPr>
              <w:pStyle w:val="ListParagraph"/>
              <w:numPr>
                <w:ilvl w:val="0"/>
                <w:numId w:val="27"/>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 xml:space="preserve">Motif </w:t>
            </w:r>
            <w:r w:rsidR="006F5353" w:rsidRPr="0063436D">
              <w:rPr>
                <w:rFonts w:eastAsia="Times New Roman"/>
                <w:sz w:val="17"/>
                <w:szCs w:val="17"/>
                <w:lang w:val="fr-FR" w:eastAsia="en-US"/>
              </w:rPr>
              <w:t>de n</w:t>
            </w:r>
            <w:r w:rsidRPr="0063436D">
              <w:rPr>
                <w:rFonts w:eastAsia="Times New Roman"/>
                <w:sz w:val="17"/>
                <w:szCs w:val="17"/>
                <w:lang w:val="fr-FR" w:eastAsia="en-US"/>
              </w:rPr>
              <w:t>on</w:t>
            </w:r>
            <w:r w:rsidR="0046773C" w:rsidRPr="0063436D">
              <w:rPr>
                <w:rFonts w:eastAsia="Times New Roman"/>
                <w:sz w:val="17"/>
                <w:szCs w:val="17"/>
                <w:lang w:val="fr-FR" w:eastAsia="en-US"/>
              </w:rPr>
              <w:t>-</w:t>
            </w:r>
            <w:r w:rsidRPr="0063436D">
              <w:rPr>
                <w:rFonts w:eastAsia="Times New Roman"/>
                <w:sz w:val="17"/>
                <w:szCs w:val="17"/>
                <w:lang w:val="fr-FR" w:eastAsia="en-US"/>
              </w:rPr>
              <w:t>entrée en vigueur</w:t>
            </w:r>
          </w:p>
        </w:tc>
      </w:tr>
      <w:tr w:rsidR="00784306" w:rsidRPr="0063436D"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 xml:space="preserve">K </w:t>
            </w:r>
          </w:p>
        </w:tc>
        <w:tc>
          <w:tcPr>
            <w:tcW w:w="4860" w:type="dxa"/>
            <w:tcBorders>
              <w:top w:val="single" w:sz="4" w:space="0" w:color="auto"/>
              <w:left w:val="nil"/>
              <w:bottom w:val="single" w:sz="4" w:space="0" w:color="auto"/>
              <w:right w:val="single" w:sz="4" w:space="0" w:color="auto"/>
            </w:tcBorders>
            <w:shd w:val="clear" w:color="auto" w:fill="auto"/>
          </w:tcPr>
          <w:p w:rsidR="0046773C" w:rsidRPr="0063436D" w:rsidRDefault="00EF3B02" w:rsidP="00442430">
            <w:pPr>
              <w:spacing w:before="120" w:after="200"/>
              <w:rPr>
                <w:rFonts w:eastAsia="Times New Roman"/>
                <w:sz w:val="17"/>
                <w:szCs w:val="17"/>
                <w:lang w:val="fr-FR" w:eastAsia="en-US"/>
              </w:rPr>
            </w:pPr>
            <w:r w:rsidRPr="0063436D">
              <w:rPr>
                <w:rFonts w:eastAsia="Times New Roman"/>
                <w:sz w:val="17"/>
                <w:szCs w:val="17"/>
                <w:lang w:val="fr-FR" w:eastAsia="en-US"/>
              </w:rPr>
              <w:t>Réactivation du droit de propriété industrielle</w:t>
            </w:r>
          </w:p>
          <w:p w:rsidR="00784306" w:rsidRPr="0063436D" w:rsidRDefault="00EF3B02" w:rsidP="00EF3B02">
            <w:pPr>
              <w:spacing w:after="200"/>
              <w:ind w:hanging="14"/>
              <w:rPr>
                <w:sz w:val="17"/>
                <w:szCs w:val="17"/>
                <w:lang w:val="fr-FR"/>
              </w:rPr>
            </w:pPr>
            <w:r w:rsidRPr="0063436D">
              <w:rPr>
                <w:sz w:val="17"/>
                <w:szCs w:val="17"/>
                <w:lang w:val="fr-FR"/>
              </w:rPr>
              <w:t>Cette catégorie regroupe les événements liés à la réactivation, au rétablissement ou à la restauration d</w:t>
            </w:r>
            <w:r w:rsidR="0046773C" w:rsidRPr="0063436D">
              <w:rPr>
                <w:sz w:val="17"/>
                <w:szCs w:val="17"/>
                <w:lang w:val="fr-FR"/>
              </w:rPr>
              <w:t>’</w:t>
            </w:r>
            <w:r w:rsidRPr="0063436D">
              <w:rPr>
                <w:sz w:val="17"/>
                <w:szCs w:val="17"/>
                <w:lang w:val="fr-FR"/>
              </w:rPr>
              <w:t>un droit de propriété industrielle après sa suspensi</w:t>
            </w:r>
            <w:r w:rsidR="00B66A4C" w:rsidRPr="0063436D">
              <w:rPr>
                <w:sz w:val="17"/>
                <w:szCs w:val="17"/>
                <w:lang w:val="fr-FR"/>
              </w:rPr>
              <w:t>on.  El</w:t>
            </w:r>
            <w:r w:rsidRPr="0063436D">
              <w:rPr>
                <w:sz w:val="17"/>
                <w:szCs w:val="17"/>
                <w:lang w:val="fr-FR"/>
              </w:rPr>
              <w:t xml:space="preserve">le comprend par exemple la demande de réactivation et la décision de réactiver un droit de propriété industrielle, </w:t>
            </w:r>
            <w:r w:rsidR="0046773C" w:rsidRPr="0063436D">
              <w:rPr>
                <w:sz w:val="17"/>
                <w:szCs w:val="17"/>
                <w:lang w:val="fr-FR"/>
              </w:rPr>
              <w:t>y compris</w:t>
            </w:r>
            <w:r w:rsidRPr="0063436D">
              <w:rPr>
                <w:sz w:val="17"/>
                <w:szCs w:val="17"/>
                <w:lang w:val="fr-FR"/>
              </w:rPr>
              <w:t xml:space="preserve"> à l</w:t>
            </w:r>
            <w:r w:rsidR="0046773C" w:rsidRPr="0063436D">
              <w:rPr>
                <w:sz w:val="17"/>
                <w:szCs w:val="17"/>
                <w:lang w:val="fr-FR"/>
              </w:rPr>
              <w:t>’</w:t>
            </w:r>
            <w:r w:rsidRPr="0063436D">
              <w:rPr>
                <w:sz w:val="17"/>
                <w:szCs w:val="17"/>
                <w:lang w:val="fr-FR"/>
              </w:rPr>
              <w:t>issue d</w:t>
            </w:r>
            <w:r w:rsidR="0046773C" w:rsidRPr="0063436D">
              <w:rPr>
                <w:sz w:val="17"/>
                <w:szCs w:val="17"/>
                <w:lang w:val="fr-FR"/>
              </w:rPr>
              <w:t>’</w:t>
            </w:r>
            <w:r w:rsidRPr="0063436D">
              <w:rPr>
                <w:sz w:val="17"/>
                <w:szCs w:val="17"/>
                <w:lang w:val="fr-FR"/>
              </w:rPr>
              <w:t>un recou</w:t>
            </w:r>
            <w:r w:rsidR="00B66A4C" w:rsidRPr="0063436D">
              <w:rPr>
                <w:sz w:val="17"/>
                <w:szCs w:val="17"/>
                <w:lang w:val="fr-FR"/>
              </w:rPr>
              <w:t>rs.  Le</w:t>
            </w:r>
            <w:r w:rsidRPr="0063436D">
              <w:rPr>
                <w:sz w:val="17"/>
                <w:szCs w:val="17"/>
                <w:lang w:val="fr-FR"/>
              </w:rPr>
              <w:t>s événements relevant de cette catégorie peuvent faire passer un droit de propriété industrielle du stade de l</w:t>
            </w:r>
            <w:r w:rsidR="0046773C" w:rsidRPr="0063436D">
              <w:rPr>
                <w:sz w:val="17"/>
                <w:szCs w:val="17"/>
                <w:lang w:val="fr-FR"/>
              </w:rPr>
              <w:t>’</w:t>
            </w:r>
            <w:r w:rsidRPr="0063436D">
              <w:rPr>
                <w:sz w:val="17"/>
                <w:szCs w:val="17"/>
                <w:lang w:val="fr-FR"/>
              </w:rPr>
              <w:t>extinction probable ou définitive au stade de l</w:t>
            </w:r>
            <w:r w:rsidR="0046773C" w:rsidRPr="0063436D">
              <w:rPr>
                <w:sz w:val="17"/>
                <w:szCs w:val="17"/>
                <w:lang w:val="fr-FR"/>
              </w:rPr>
              <w:t>’</w:t>
            </w:r>
            <w:r w:rsidRPr="0063436D">
              <w:rPr>
                <w:sz w:val="17"/>
                <w:szCs w:val="17"/>
                <w:lang w:val="fr-FR"/>
              </w:rPr>
              <w:t>enregistrement ou de la contestation après l</w:t>
            </w:r>
            <w:r w:rsidR="0046773C" w:rsidRPr="0063436D">
              <w:rPr>
                <w:sz w:val="17"/>
                <w:szCs w:val="17"/>
                <w:lang w:val="fr-FR"/>
              </w:rPr>
              <w:t>’</w:t>
            </w:r>
            <w:r w:rsidRPr="0063436D">
              <w:rPr>
                <w:sz w:val="17"/>
                <w:szCs w:val="17"/>
                <w:lang w:val="fr-FR"/>
              </w:rPr>
              <w:t xml:space="preserve">enregistrement. </w:t>
            </w:r>
            <w:r w:rsidR="00EC77DA" w:rsidRPr="0063436D">
              <w:rPr>
                <w:sz w:val="17"/>
                <w:szCs w:val="17"/>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F2378A" w:rsidP="00F2378A">
            <w:pPr>
              <w:pStyle w:val="ListParagraph"/>
              <w:numPr>
                <w:ilvl w:val="0"/>
                <w:numId w:val="26"/>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Catégorie de motif de rétablissement (p.</w:t>
            </w:r>
            <w:r w:rsidR="00EC77DA" w:rsidRPr="0063436D">
              <w:rPr>
                <w:rFonts w:eastAsia="Times New Roman"/>
                <w:sz w:val="17"/>
                <w:szCs w:val="17"/>
                <w:lang w:val="fr-FR" w:eastAsia="en-US"/>
              </w:rPr>
              <w:t> </w:t>
            </w:r>
            <w:r w:rsidRPr="0063436D">
              <w:rPr>
                <w:rFonts w:eastAsia="Times New Roman"/>
                <w:sz w:val="17"/>
                <w:szCs w:val="17"/>
                <w:lang w:val="fr-FR" w:eastAsia="en-US"/>
              </w:rPr>
              <w:t>ex., suite au paiement d</w:t>
            </w:r>
            <w:r w:rsidR="0046773C" w:rsidRPr="0063436D">
              <w:rPr>
                <w:rFonts w:eastAsia="Times New Roman"/>
                <w:sz w:val="17"/>
                <w:szCs w:val="17"/>
                <w:lang w:val="fr-FR" w:eastAsia="en-US"/>
              </w:rPr>
              <w:t>’</w:t>
            </w:r>
            <w:r w:rsidRPr="0063436D">
              <w:rPr>
                <w:rFonts w:eastAsia="Times New Roman"/>
                <w:sz w:val="17"/>
                <w:szCs w:val="17"/>
                <w:lang w:val="fr-FR" w:eastAsia="en-US"/>
              </w:rPr>
              <w:t>une taxe)</w:t>
            </w:r>
          </w:p>
          <w:p w:rsidR="00076F3F" w:rsidRPr="0063436D" w:rsidRDefault="00F2378A" w:rsidP="00F2378A">
            <w:pPr>
              <w:pStyle w:val="ListParagraph"/>
              <w:numPr>
                <w:ilvl w:val="0"/>
                <w:numId w:val="26"/>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Date de cessation</w:t>
            </w:r>
          </w:p>
          <w:p w:rsidR="00784306" w:rsidRPr="0063436D" w:rsidRDefault="00F2378A" w:rsidP="00F2378A">
            <w:pPr>
              <w:pStyle w:val="ListParagraph"/>
              <w:numPr>
                <w:ilvl w:val="0"/>
                <w:numId w:val="26"/>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Date d</w:t>
            </w:r>
            <w:r w:rsidR="0046773C" w:rsidRPr="0063436D">
              <w:rPr>
                <w:rFonts w:eastAsia="Times New Roman"/>
                <w:sz w:val="17"/>
                <w:szCs w:val="17"/>
                <w:lang w:val="fr-FR" w:eastAsia="en-US"/>
              </w:rPr>
              <w:t>’</w:t>
            </w:r>
            <w:r w:rsidRPr="0063436D">
              <w:rPr>
                <w:rFonts w:eastAsia="Times New Roman"/>
                <w:sz w:val="17"/>
                <w:szCs w:val="17"/>
                <w:lang w:val="fr-FR" w:eastAsia="en-US"/>
              </w:rPr>
              <w:t>expiration</w:t>
            </w:r>
          </w:p>
        </w:tc>
      </w:tr>
      <w:tr w:rsidR="00784306" w:rsidRPr="00227C10"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lastRenderedPageBreak/>
              <w:t xml:space="preserve">L </w:t>
            </w:r>
          </w:p>
        </w:tc>
        <w:tc>
          <w:tcPr>
            <w:tcW w:w="4860" w:type="dxa"/>
            <w:tcBorders>
              <w:top w:val="single" w:sz="4" w:space="0" w:color="auto"/>
              <w:left w:val="nil"/>
              <w:bottom w:val="single" w:sz="4" w:space="0" w:color="auto"/>
              <w:right w:val="single" w:sz="4" w:space="0" w:color="auto"/>
            </w:tcBorders>
            <w:shd w:val="clear" w:color="auto" w:fill="auto"/>
          </w:tcPr>
          <w:p w:rsidR="0046773C" w:rsidRPr="0063436D" w:rsidRDefault="00B85AFC" w:rsidP="00442430">
            <w:pPr>
              <w:spacing w:before="120" w:after="200"/>
              <w:rPr>
                <w:rFonts w:eastAsia="Times New Roman"/>
                <w:sz w:val="17"/>
                <w:szCs w:val="17"/>
                <w:lang w:val="fr-FR" w:eastAsia="en-US"/>
              </w:rPr>
            </w:pPr>
            <w:r w:rsidRPr="0063436D">
              <w:rPr>
                <w:rFonts w:eastAsia="Times New Roman"/>
                <w:sz w:val="17"/>
                <w:szCs w:val="17"/>
                <w:lang w:val="fr-FR" w:eastAsia="en-US"/>
              </w:rPr>
              <w:t>Demande de réexamen du droit de propriété industrielle</w:t>
            </w:r>
          </w:p>
          <w:p w:rsidR="00784306" w:rsidRPr="0063436D" w:rsidRDefault="00B85AFC" w:rsidP="00B85AFC">
            <w:pPr>
              <w:spacing w:after="200"/>
              <w:ind w:hanging="14"/>
              <w:rPr>
                <w:sz w:val="17"/>
                <w:szCs w:val="17"/>
                <w:lang w:val="fr-FR"/>
              </w:rPr>
            </w:pPr>
            <w:r w:rsidRPr="0063436D">
              <w:rPr>
                <w:sz w:val="17"/>
                <w:szCs w:val="17"/>
                <w:lang w:val="fr-FR"/>
              </w:rPr>
              <w:t>Cette catégorie regroupe les événements liés à une demande de réexamen à la suite de l</w:t>
            </w:r>
            <w:r w:rsidR="0046773C" w:rsidRPr="0063436D">
              <w:rPr>
                <w:sz w:val="17"/>
                <w:szCs w:val="17"/>
                <w:lang w:val="fr-FR"/>
              </w:rPr>
              <w:t>’</w:t>
            </w:r>
            <w:r w:rsidRPr="0063436D">
              <w:rPr>
                <w:sz w:val="17"/>
                <w:szCs w:val="17"/>
                <w:lang w:val="fr-FR"/>
              </w:rPr>
              <w:t>enregistrement d</w:t>
            </w:r>
            <w:r w:rsidR="0046773C" w:rsidRPr="0063436D">
              <w:rPr>
                <w:sz w:val="17"/>
                <w:szCs w:val="17"/>
                <w:lang w:val="fr-FR"/>
              </w:rPr>
              <w:t>’</w:t>
            </w:r>
            <w:r w:rsidRPr="0063436D">
              <w:rPr>
                <w:sz w:val="17"/>
                <w:szCs w:val="17"/>
                <w:lang w:val="fr-FR"/>
              </w:rPr>
              <w:t>une marque ou de l</w:t>
            </w:r>
            <w:r w:rsidR="0046773C" w:rsidRPr="0063436D">
              <w:rPr>
                <w:sz w:val="17"/>
                <w:szCs w:val="17"/>
                <w:lang w:val="fr-FR"/>
              </w:rPr>
              <w:t>’</w:t>
            </w:r>
            <w:r w:rsidRPr="0063436D">
              <w:rPr>
                <w:sz w:val="17"/>
                <w:szCs w:val="17"/>
                <w:lang w:val="fr-FR"/>
              </w:rPr>
              <w:t>octroi d</w:t>
            </w:r>
            <w:r w:rsidR="0046773C" w:rsidRPr="0063436D">
              <w:rPr>
                <w:sz w:val="17"/>
                <w:szCs w:val="17"/>
                <w:lang w:val="fr-FR"/>
              </w:rPr>
              <w:t>’</w:t>
            </w:r>
            <w:r w:rsidRPr="0063436D">
              <w:rPr>
                <w:sz w:val="17"/>
                <w:szCs w:val="17"/>
                <w:lang w:val="fr-FR"/>
              </w:rPr>
              <w:t>un droit de propriété industriel</w:t>
            </w:r>
            <w:r w:rsidR="00B66A4C" w:rsidRPr="0063436D">
              <w:rPr>
                <w:sz w:val="17"/>
                <w:szCs w:val="17"/>
                <w:lang w:val="fr-FR"/>
              </w:rPr>
              <w:t>le.  El</w:t>
            </w:r>
            <w:r w:rsidRPr="0063436D">
              <w:rPr>
                <w:sz w:val="17"/>
                <w:szCs w:val="17"/>
                <w:lang w:val="fr-FR"/>
              </w:rPr>
              <w:t>le englobe par exemple les demandes d</w:t>
            </w:r>
            <w:r w:rsidR="0046773C" w:rsidRPr="0063436D">
              <w:rPr>
                <w:sz w:val="17"/>
                <w:szCs w:val="17"/>
                <w:lang w:val="fr-FR"/>
              </w:rPr>
              <w:t>’</w:t>
            </w:r>
            <w:r w:rsidRPr="0063436D">
              <w:rPr>
                <w:sz w:val="17"/>
                <w:szCs w:val="17"/>
                <w:lang w:val="fr-FR"/>
              </w:rPr>
              <w:t>opposition après l</w:t>
            </w:r>
            <w:r w:rsidR="0046773C" w:rsidRPr="0063436D">
              <w:rPr>
                <w:sz w:val="17"/>
                <w:szCs w:val="17"/>
                <w:lang w:val="fr-FR"/>
              </w:rPr>
              <w:t>’</w:t>
            </w:r>
            <w:r w:rsidRPr="0063436D">
              <w:rPr>
                <w:sz w:val="17"/>
                <w:szCs w:val="17"/>
                <w:lang w:val="fr-FR"/>
              </w:rPr>
              <w:t>enregistrement, de réexamen après l</w:t>
            </w:r>
            <w:r w:rsidR="0046773C" w:rsidRPr="0063436D">
              <w:rPr>
                <w:sz w:val="17"/>
                <w:szCs w:val="17"/>
                <w:lang w:val="fr-FR"/>
              </w:rPr>
              <w:t>’</w:t>
            </w:r>
            <w:r w:rsidRPr="0063436D">
              <w:rPr>
                <w:sz w:val="17"/>
                <w:szCs w:val="17"/>
                <w:lang w:val="fr-FR"/>
              </w:rPr>
              <w:t>enregistrement, de limitation, de redélivrance, de renonciation ou d</w:t>
            </w:r>
            <w:r w:rsidR="0046773C" w:rsidRPr="0063436D">
              <w:rPr>
                <w:sz w:val="17"/>
                <w:szCs w:val="17"/>
                <w:lang w:val="fr-FR"/>
              </w:rPr>
              <w:t>’</w:t>
            </w:r>
            <w:r w:rsidRPr="0063436D">
              <w:rPr>
                <w:sz w:val="17"/>
                <w:szCs w:val="17"/>
                <w:lang w:val="fr-FR"/>
              </w:rPr>
              <w:t>invalidati</w:t>
            </w:r>
            <w:r w:rsidR="00B66A4C" w:rsidRPr="0063436D">
              <w:rPr>
                <w:sz w:val="17"/>
                <w:szCs w:val="17"/>
                <w:lang w:val="fr-FR"/>
              </w:rPr>
              <w:t>on.  El</w:t>
            </w:r>
            <w:r w:rsidRPr="0063436D">
              <w:rPr>
                <w:sz w:val="17"/>
                <w:szCs w:val="17"/>
                <w:lang w:val="fr-FR"/>
              </w:rPr>
              <w:t>le comprend également les cas où ces demandes ont été déclarées irrecevables, ont été rejetées ou ont été retiré</w:t>
            </w:r>
            <w:r w:rsidR="00B66A4C" w:rsidRPr="0063436D">
              <w:rPr>
                <w:sz w:val="17"/>
                <w:szCs w:val="17"/>
                <w:lang w:val="fr-FR"/>
              </w:rPr>
              <w:t>es.  Le</w:t>
            </w:r>
            <w:r w:rsidRPr="0063436D">
              <w:rPr>
                <w:sz w:val="17"/>
                <w:szCs w:val="17"/>
                <w:lang w:val="fr-FR"/>
              </w:rPr>
              <w:t>s événements relevant de cette catégorie peuvent faire passer un droit de propriété industrielle du stade de l</w:t>
            </w:r>
            <w:r w:rsidR="0046773C" w:rsidRPr="0063436D">
              <w:rPr>
                <w:sz w:val="17"/>
                <w:szCs w:val="17"/>
                <w:lang w:val="fr-FR"/>
              </w:rPr>
              <w:t>’</w:t>
            </w:r>
            <w:r w:rsidRPr="0063436D">
              <w:rPr>
                <w:sz w:val="17"/>
                <w:szCs w:val="17"/>
                <w:lang w:val="fr-FR"/>
              </w:rPr>
              <w:t>enregistrement ou de l</w:t>
            </w:r>
            <w:r w:rsidR="0046773C" w:rsidRPr="0063436D">
              <w:rPr>
                <w:sz w:val="17"/>
                <w:szCs w:val="17"/>
                <w:lang w:val="fr-FR"/>
              </w:rPr>
              <w:t>’</w:t>
            </w:r>
            <w:r w:rsidRPr="0063436D">
              <w:rPr>
                <w:sz w:val="17"/>
                <w:szCs w:val="17"/>
                <w:lang w:val="fr-FR"/>
              </w:rPr>
              <w:t>extinction probable ou définitive au stade de la contestation après l</w:t>
            </w:r>
            <w:r w:rsidR="0046773C" w:rsidRPr="0063436D">
              <w:rPr>
                <w:sz w:val="17"/>
                <w:szCs w:val="17"/>
                <w:lang w:val="fr-FR"/>
              </w:rPr>
              <w:t>’</w:t>
            </w:r>
            <w:r w:rsidRPr="0063436D">
              <w:rPr>
                <w:sz w:val="17"/>
                <w:szCs w:val="17"/>
                <w:lang w:val="fr-FR"/>
              </w:rPr>
              <w:t xml:space="preserve">enregistrement. </w:t>
            </w:r>
            <w:r w:rsidR="00EC77DA" w:rsidRPr="0063436D">
              <w:rPr>
                <w:sz w:val="17"/>
                <w:szCs w:val="17"/>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46773C" w:rsidRPr="0063436D" w:rsidRDefault="00F2378A" w:rsidP="00F2378A">
            <w:pPr>
              <w:pStyle w:val="ListParagraph"/>
              <w:numPr>
                <w:ilvl w:val="0"/>
                <w:numId w:val="25"/>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Nom de la ou des parties</w:t>
            </w:r>
            <w:r w:rsidR="00784306" w:rsidRPr="0063436D">
              <w:rPr>
                <w:rFonts w:eastAsia="Times New Roman"/>
                <w:sz w:val="17"/>
                <w:szCs w:val="17"/>
                <w:lang w:val="fr-FR" w:eastAsia="en-US"/>
              </w:rPr>
              <w:br w:type="page"/>
            </w:r>
          </w:p>
          <w:p w:rsidR="00076F3F" w:rsidRPr="0063436D" w:rsidRDefault="00F75855" w:rsidP="00784306">
            <w:pPr>
              <w:pStyle w:val="ListParagraph"/>
              <w:numPr>
                <w:ilvl w:val="0"/>
                <w:numId w:val="25"/>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Données relatives au</w:t>
            </w:r>
            <w:r w:rsidR="003149C7" w:rsidRPr="0063436D">
              <w:rPr>
                <w:rFonts w:eastAsia="Times New Roman"/>
                <w:sz w:val="17"/>
                <w:szCs w:val="17"/>
                <w:lang w:val="fr-FR" w:eastAsia="en-US"/>
              </w:rPr>
              <w:t>(x)</w:t>
            </w:r>
            <w:r w:rsidRPr="0063436D">
              <w:rPr>
                <w:rFonts w:eastAsia="Times New Roman"/>
                <w:sz w:val="17"/>
                <w:szCs w:val="17"/>
                <w:lang w:val="fr-FR" w:eastAsia="en-US"/>
              </w:rPr>
              <w:t xml:space="preserve"> mandataire</w:t>
            </w:r>
            <w:r w:rsidR="003149C7" w:rsidRPr="0063436D">
              <w:rPr>
                <w:rFonts w:eastAsia="Times New Roman"/>
                <w:sz w:val="17"/>
                <w:szCs w:val="17"/>
                <w:lang w:val="fr-FR" w:eastAsia="en-US"/>
              </w:rPr>
              <w:t>(s)</w:t>
            </w:r>
            <w:r w:rsidR="00784306" w:rsidRPr="0063436D">
              <w:rPr>
                <w:rFonts w:eastAsia="Times New Roman"/>
                <w:sz w:val="17"/>
                <w:szCs w:val="17"/>
                <w:lang w:val="fr-FR" w:eastAsia="en-US"/>
              </w:rPr>
              <w:t xml:space="preserve"> (</w:t>
            </w:r>
            <w:r w:rsidRPr="0063436D">
              <w:rPr>
                <w:rFonts w:eastAsia="Times New Roman"/>
                <w:sz w:val="17"/>
                <w:szCs w:val="17"/>
                <w:lang w:val="fr-FR" w:eastAsia="en-US"/>
              </w:rPr>
              <w:t>p. ex., nom</w:t>
            </w:r>
            <w:r w:rsidR="00784306" w:rsidRPr="0063436D">
              <w:rPr>
                <w:rFonts w:eastAsia="Times New Roman"/>
                <w:sz w:val="17"/>
                <w:szCs w:val="17"/>
                <w:lang w:val="fr-FR" w:eastAsia="en-US"/>
              </w:rPr>
              <w:t xml:space="preserve">(s) </w:t>
            </w:r>
            <w:r w:rsidRPr="0063436D">
              <w:rPr>
                <w:rFonts w:eastAsia="Times New Roman"/>
                <w:sz w:val="17"/>
                <w:szCs w:val="17"/>
                <w:lang w:val="fr-FR" w:eastAsia="en-US"/>
              </w:rPr>
              <w:t>et coordonnées</w:t>
            </w:r>
            <w:r w:rsidR="00784306" w:rsidRPr="0063436D">
              <w:rPr>
                <w:rFonts w:eastAsia="Times New Roman"/>
                <w:sz w:val="17"/>
                <w:szCs w:val="17"/>
                <w:lang w:val="fr-FR" w:eastAsia="en-US"/>
              </w:rPr>
              <w:t>)</w:t>
            </w:r>
          </w:p>
          <w:p w:rsidR="00784306" w:rsidRPr="0063436D" w:rsidRDefault="00F75855" w:rsidP="00F75855">
            <w:pPr>
              <w:pStyle w:val="ListParagraph"/>
              <w:numPr>
                <w:ilvl w:val="0"/>
                <w:numId w:val="25"/>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Données relatives à la procédure de réexamen (p. ex., date, référence, langue de l</w:t>
            </w:r>
            <w:r w:rsidR="0046773C" w:rsidRPr="0063436D">
              <w:rPr>
                <w:rFonts w:eastAsia="Times New Roman"/>
                <w:sz w:val="17"/>
                <w:szCs w:val="17"/>
                <w:lang w:val="fr-FR" w:eastAsia="en-US"/>
              </w:rPr>
              <w:t>’</w:t>
            </w:r>
            <w:r w:rsidRPr="0063436D">
              <w:rPr>
                <w:rFonts w:eastAsia="Times New Roman"/>
                <w:sz w:val="17"/>
                <w:szCs w:val="17"/>
                <w:lang w:val="fr-FR" w:eastAsia="en-US"/>
              </w:rPr>
              <w:t>opposition)</w:t>
            </w:r>
          </w:p>
        </w:tc>
      </w:tr>
      <w:tr w:rsidR="00784306" w:rsidRPr="00227C10"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 xml:space="preserve">M </w:t>
            </w:r>
          </w:p>
        </w:tc>
        <w:tc>
          <w:tcPr>
            <w:tcW w:w="4860" w:type="dxa"/>
            <w:tcBorders>
              <w:top w:val="single" w:sz="4" w:space="0" w:color="auto"/>
              <w:left w:val="nil"/>
              <w:bottom w:val="single" w:sz="4" w:space="0" w:color="auto"/>
              <w:right w:val="single" w:sz="4" w:space="0" w:color="auto"/>
            </w:tcBorders>
            <w:shd w:val="clear" w:color="auto" w:fill="auto"/>
          </w:tcPr>
          <w:p w:rsidR="00E4686F" w:rsidRPr="0063436D" w:rsidRDefault="00E4686F" w:rsidP="00E4686F">
            <w:pPr>
              <w:spacing w:before="120" w:after="200"/>
              <w:rPr>
                <w:rFonts w:eastAsia="Times New Roman"/>
                <w:sz w:val="17"/>
                <w:szCs w:val="17"/>
                <w:lang w:val="fr-FR" w:eastAsia="en-US"/>
              </w:rPr>
            </w:pPr>
            <w:r w:rsidRPr="0063436D">
              <w:rPr>
                <w:rFonts w:eastAsia="Times New Roman"/>
                <w:sz w:val="17"/>
                <w:szCs w:val="17"/>
                <w:lang w:val="fr-FR" w:eastAsia="en-US"/>
              </w:rPr>
              <w:t>Maintien du droit de propriété industrielle</w:t>
            </w:r>
          </w:p>
          <w:p w:rsidR="00784306" w:rsidRPr="0063436D" w:rsidRDefault="00E4686F" w:rsidP="00E4686F">
            <w:pPr>
              <w:spacing w:before="120" w:after="200"/>
              <w:rPr>
                <w:sz w:val="17"/>
                <w:szCs w:val="17"/>
                <w:lang w:val="fr-FR"/>
              </w:rPr>
            </w:pPr>
            <w:r w:rsidRPr="0063436D">
              <w:rPr>
                <w:sz w:val="17"/>
                <w:szCs w:val="17"/>
                <w:lang w:val="fr-FR"/>
              </w:rPr>
              <w:t>Cette catégorie regroupe les événements liés au maintien dans son intégralité ou sous une forme modifiée d</w:t>
            </w:r>
            <w:r w:rsidR="0046773C" w:rsidRPr="0063436D">
              <w:rPr>
                <w:sz w:val="17"/>
                <w:szCs w:val="17"/>
                <w:lang w:val="fr-FR"/>
              </w:rPr>
              <w:t>’</w:t>
            </w:r>
            <w:r w:rsidRPr="0063436D">
              <w:rPr>
                <w:sz w:val="17"/>
                <w:szCs w:val="17"/>
                <w:lang w:val="fr-FR"/>
              </w:rPr>
              <w:t>un droit de propriété industrielle octroyé, à l</w:t>
            </w:r>
            <w:r w:rsidR="0046773C" w:rsidRPr="0063436D">
              <w:rPr>
                <w:sz w:val="17"/>
                <w:szCs w:val="17"/>
                <w:lang w:val="fr-FR"/>
              </w:rPr>
              <w:t>’</w:t>
            </w:r>
            <w:r w:rsidRPr="0063436D">
              <w:rPr>
                <w:sz w:val="17"/>
                <w:szCs w:val="17"/>
                <w:lang w:val="fr-FR"/>
              </w:rPr>
              <w:t>issue d</w:t>
            </w:r>
            <w:r w:rsidR="0046773C" w:rsidRPr="0063436D">
              <w:rPr>
                <w:sz w:val="17"/>
                <w:szCs w:val="17"/>
                <w:lang w:val="fr-FR"/>
              </w:rPr>
              <w:t>’</w:t>
            </w:r>
            <w:r w:rsidRPr="0063436D">
              <w:rPr>
                <w:sz w:val="17"/>
                <w:szCs w:val="17"/>
                <w:lang w:val="fr-FR"/>
              </w:rPr>
              <w:t>une contestation après l</w:t>
            </w:r>
            <w:r w:rsidR="0046773C" w:rsidRPr="0063436D">
              <w:rPr>
                <w:sz w:val="17"/>
                <w:szCs w:val="17"/>
                <w:lang w:val="fr-FR"/>
              </w:rPr>
              <w:t>’</w:t>
            </w:r>
            <w:r w:rsidRPr="0063436D">
              <w:rPr>
                <w:sz w:val="17"/>
                <w:szCs w:val="17"/>
                <w:lang w:val="fr-FR"/>
              </w:rPr>
              <w:t>enregistreme</w:t>
            </w:r>
            <w:r w:rsidR="00B66A4C" w:rsidRPr="0063436D">
              <w:rPr>
                <w:sz w:val="17"/>
                <w:szCs w:val="17"/>
                <w:lang w:val="fr-FR"/>
              </w:rPr>
              <w:t>nt.  El</w:t>
            </w:r>
            <w:r w:rsidRPr="0063436D">
              <w:rPr>
                <w:sz w:val="17"/>
                <w:szCs w:val="17"/>
                <w:lang w:val="fr-FR"/>
              </w:rPr>
              <w:t>le englobe par exemple un droit de propriété industrielle maintenu dans son intégralité ou sous une forme modifiée à la suite d</w:t>
            </w:r>
            <w:r w:rsidR="0046773C" w:rsidRPr="0063436D">
              <w:rPr>
                <w:sz w:val="17"/>
                <w:szCs w:val="17"/>
                <w:lang w:val="fr-FR"/>
              </w:rPr>
              <w:t>’</w:t>
            </w:r>
            <w:r w:rsidRPr="0063436D">
              <w:rPr>
                <w:sz w:val="17"/>
                <w:szCs w:val="17"/>
                <w:lang w:val="fr-FR"/>
              </w:rPr>
              <w:t>un recours, d</w:t>
            </w:r>
            <w:r w:rsidR="0046773C" w:rsidRPr="0063436D">
              <w:rPr>
                <w:sz w:val="17"/>
                <w:szCs w:val="17"/>
                <w:lang w:val="fr-FR"/>
              </w:rPr>
              <w:t>’</w:t>
            </w:r>
            <w:r w:rsidRPr="0063436D">
              <w:rPr>
                <w:sz w:val="17"/>
                <w:szCs w:val="17"/>
                <w:lang w:val="fr-FR"/>
              </w:rPr>
              <w:t>un réexamen ou de l</w:t>
            </w:r>
            <w:r w:rsidR="0046773C" w:rsidRPr="0063436D">
              <w:rPr>
                <w:sz w:val="17"/>
                <w:szCs w:val="17"/>
                <w:lang w:val="fr-FR"/>
              </w:rPr>
              <w:t>’</w:t>
            </w:r>
            <w:r w:rsidRPr="0063436D">
              <w:rPr>
                <w:sz w:val="17"/>
                <w:szCs w:val="17"/>
                <w:lang w:val="fr-FR"/>
              </w:rPr>
              <w:t>irrecevabilité, du rejet ou du retrait d</w:t>
            </w:r>
            <w:r w:rsidR="0046773C" w:rsidRPr="0063436D">
              <w:rPr>
                <w:sz w:val="17"/>
                <w:szCs w:val="17"/>
                <w:lang w:val="fr-FR"/>
              </w:rPr>
              <w:t>’</w:t>
            </w:r>
            <w:r w:rsidRPr="0063436D">
              <w:rPr>
                <w:sz w:val="17"/>
                <w:szCs w:val="17"/>
                <w:lang w:val="fr-FR"/>
              </w:rPr>
              <w:t>une demande de réexamen d</w:t>
            </w:r>
            <w:r w:rsidR="0046773C" w:rsidRPr="0063436D">
              <w:rPr>
                <w:sz w:val="17"/>
                <w:szCs w:val="17"/>
                <w:lang w:val="fr-FR"/>
              </w:rPr>
              <w:t>’</w:t>
            </w:r>
            <w:r w:rsidRPr="0063436D">
              <w:rPr>
                <w:sz w:val="17"/>
                <w:szCs w:val="17"/>
                <w:lang w:val="fr-FR"/>
              </w:rPr>
              <w:t>un droit de propriété industriel</w:t>
            </w:r>
            <w:r w:rsidR="00B66A4C" w:rsidRPr="0063436D">
              <w:rPr>
                <w:sz w:val="17"/>
                <w:szCs w:val="17"/>
                <w:lang w:val="fr-FR"/>
              </w:rPr>
              <w:t>le.  Le</w:t>
            </w:r>
            <w:r w:rsidRPr="0063436D">
              <w:rPr>
                <w:sz w:val="17"/>
                <w:szCs w:val="17"/>
                <w:lang w:val="fr-FR"/>
              </w:rPr>
              <w:t>s événements relevant de cette catégorie peuvent faire passer un droit de propriété industrielle du stade de la contestation après l</w:t>
            </w:r>
            <w:r w:rsidR="0046773C" w:rsidRPr="0063436D">
              <w:rPr>
                <w:sz w:val="17"/>
                <w:szCs w:val="17"/>
                <w:lang w:val="fr-FR"/>
              </w:rPr>
              <w:t>’</w:t>
            </w:r>
            <w:r w:rsidRPr="0063436D">
              <w:rPr>
                <w:sz w:val="17"/>
                <w:szCs w:val="17"/>
                <w:lang w:val="fr-FR"/>
              </w:rPr>
              <w:t>enregistrement au stade de l</w:t>
            </w:r>
            <w:r w:rsidR="0046773C" w:rsidRPr="0063436D">
              <w:rPr>
                <w:sz w:val="17"/>
                <w:szCs w:val="17"/>
                <w:lang w:val="fr-FR"/>
              </w:rPr>
              <w:t>’</w:t>
            </w:r>
            <w:r w:rsidRPr="0063436D">
              <w:rPr>
                <w:sz w:val="17"/>
                <w:szCs w:val="17"/>
                <w:lang w:val="fr-FR"/>
              </w:rPr>
              <w:t xml:space="preserve">enregistrement. </w:t>
            </w:r>
            <w:r w:rsidR="00EC77DA" w:rsidRPr="0063436D">
              <w:rPr>
                <w:sz w:val="17"/>
                <w:szCs w:val="17"/>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F2378A" w:rsidP="00F2378A">
            <w:pPr>
              <w:pStyle w:val="ListParagraph"/>
              <w:numPr>
                <w:ilvl w:val="0"/>
                <w:numId w:val="9"/>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Données relatives au réexamen du droit de propriété industrielle (p.</w:t>
            </w:r>
            <w:r w:rsidR="00EC77DA" w:rsidRPr="0063436D">
              <w:rPr>
                <w:rFonts w:eastAsia="Times New Roman"/>
                <w:sz w:val="17"/>
                <w:szCs w:val="17"/>
                <w:lang w:val="fr-FR" w:eastAsia="en-US"/>
              </w:rPr>
              <w:t> </w:t>
            </w:r>
            <w:r w:rsidRPr="0063436D">
              <w:rPr>
                <w:rFonts w:eastAsia="Times New Roman"/>
                <w:sz w:val="17"/>
                <w:szCs w:val="17"/>
                <w:lang w:val="fr-FR" w:eastAsia="en-US"/>
              </w:rPr>
              <w:t>ex., informations sur la décision de justice)</w:t>
            </w:r>
          </w:p>
          <w:p w:rsidR="00784306" w:rsidRPr="0063436D" w:rsidRDefault="00F2378A" w:rsidP="00F2378A">
            <w:pPr>
              <w:pStyle w:val="ListParagraph"/>
              <w:numPr>
                <w:ilvl w:val="0"/>
                <w:numId w:val="9"/>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Catégorie d</w:t>
            </w:r>
            <w:r w:rsidR="0046773C" w:rsidRPr="0063436D">
              <w:rPr>
                <w:rFonts w:eastAsia="Times New Roman"/>
                <w:sz w:val="17"/>
                <w:szCs w:val="17"/>
                <w:lang w:val="fr-FR" w:eastAsia="en-US"/>
              </w:rPr>
              <w:t>’</w:t>
            </w:r>
            <w:r w:rsidRPr="0063436D">
              <w:rPr>
                <w:rFonts w:eastAsia="Times New Roman"/>
                <w:sz w:val="17"/>
                <w:szCs w:val="17"/>
                <w:lang w:val="fr-FR" w:eastAsia="en-US"/>
              </w:rPr>
              <w:t>autorité décisionnaire (p.</w:t>
            </w:r>
            <w:r w:rsidR="00EC77DA" w:rsidRPr="0063436D">
              <w:rPr>
                <w:rFonts w:eastAsia="Times New Roman"/>
                <w:sz w:val="17"/>
                <w:szCs w:val="17"/>
                <w:lang w:val="fr-FR" w:eastAsia="en-US"/>
              </w:rPr>
              <w:t> </w:t>
            </w:r>
            <w:r w:rsidRPr="0063436D">
              <w:rPr>
                <w:rFonts w:eastAsia="Times New Roman"/>
                <w:sz w:val="17"/>
                <w:szCs w:val="17"/>
                <w:lang w:val="fr-FR" w:eastAsia="en-US"/>
              </w:rPr>
              <w:t>ex., tribunal national, office de propriété industrielle)</w:t>
            </w:r>
          </w:p>
        </w:tc>
      </w:tr>
      <w:tr w:rsidR="00784306" w:rsidRPr="00227C10"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 xml:space="preserve">N </w:t>
            </w:r>
          </w:p>
        </w:tc>
        <w:tc>
          <w:tcPr>
            <w:tcW w:w="4860" w:type="dxa"/>
            <w:tcBorders>
              <w:top w:val="single" w:sz="4" w:space="0" w:color="auto"/>
              <w:left w:val="nil"/>
              <w:bottom w:val="single" w:sz="4" w:space="0" w:color="auto"/>
              <w:right w:val="single" w:sz="4" w:space="0" w:color="auto"/>
            </w:tcBorders>
            <w:shd w:val="clear" w:color="auto" w:fill="auto"/>
          </w:tcPr>
          <w:p w:rsidR="00076F3F" w:rsidRPr="0063436D" w:rsidRDefault="00CA7EE6" w:rsidP="00442430">
            <w:pPr>
              <w:spacing w:before="120" w:after="200"/>
              <w:rPr>
                <w:rFonts w:eastAsia="Times New Roman"/>
                <w:sz w:val="17"/>
                <w:szCs w:val="17"/>
                <w:lang w:val="fr-FR" w:eastAsia="en-US"/>
              </w:rPr>
            </w:pPr>
            <w:r w:rsidRPr="0063436D">
              <w:rPr>
                <w:rFonts w:eastAsia="Times New Roman"/>
                <w:sz w:val="17"/>
                <w:szCs w:val="17"/>
                <w:lang w:val="fr-FR" w:eastAsia="en-US"/>
              </w:rPr>
              <w:t>Extinction</w:t>
            </w:r>
          </w:p>
          <w:p w:rsidR="00784306" w:rsidRPr="0063436D" w:rsidRDefault="00CA7EE6" w:rsidP="00CA7EE6">
            <w:pPr>
              <w:spacing w:after="200"/>
              <w:ind w:hanging="14"/>
              <w:rPr>
                <w:sz w:val="17"/>
                <w:szCs w:val="17"/>
                <w:lang w:val="fr-FR"/>
              </w:rPr>
            </w:pPr>
            <w:r w:rsidRPr="0063436D">
              <w:rPr>
                <w:sz w:val="17"/>
                <w:szCs w:val="17"/>
                <w:lang w:val="fr-FR"/>
              </w:rPr>
              <w:t>Cette catégorie regroupe les événements liés à l</w:t>
            </w:r>
            <w:r w:rsidR="0046773C" w:rsidRPr="0063436D">
              <w:rPr>
                <w:sz w:val="17"/>
                <w:szCs w:val="17"/>
                <w:lang w:val="fr-FR"/>
              </w:rPr>
              <w:t>’</w:t>
            </w:r>
            <w:r w:rsidRPr="0063436D">
              <w:rPr>
                <w:sz w:val="17"/>
                <w:szCs w:val="17"/>
                <w:lang w:val="fr-FR"/>
              </w:rPr>
              <w:t>extinction d</w:t>
            </w:r>
            <w:r w:rsidR="0046773C" w:rsidRPr="0063436D">
              <w:rPr>
                <w:sz w:val="17"/>
                <w:szCs w:val="17"/>
                <w:lang w:val="fr-FR"/>
              </w:rPr>
              <w:t>’</w:t>
            </w:r>
            <w:r w:rsidRPr="0063436D">
              <w:rPr>
                <w:sz w:val="17"/>
                <w:szCs w:val="17"/>
                <w:lang w:val="fr-FR"/>
              </w:rPr>
              <w:t>une demande ou d</w:t>
            </w:r>
            <w:r w:rsidR="0046773C" w:rsidRPr="0063436D">
              <w:rPr>
                <w:sz w:val="17"/>
                <w:szCs w:val="17"/>
                <w:lang w:val="fr-FR"/>
              </w:rPr>
              <w:t>’</w:t>
            </w:r>
            <w:r w:rsidRPr="0063436D">
              <w:rPr>
                <w:sz w:val="17"/>
                <w:szCs w:val="17"/>
                <w:lang w:val="fr-FR"/>
              </w:rPr>
              <w:t>un droit de propriété industrielle sans possibilité de réactivati</w:t>
            </w:r>
            <w:r w:rsidR="00B66A4C" w:rsidRPr="0063436D">
              <w:rPr>
                <w:sz w:val="17"/>
                <w:szCs w:val="17"/>
                <w:lang w:val="fr-FR"/>
              </w:rPr>
              <w:t>on.  El</w:t>
            </w:r>
            <w:r w:rsidRPr="0063436D">
              <w:rPr>
                <w:sz w:val="17"/>
                <w:szCs w:val="17"/>
                <w:lang w:val="fr-FR"/>
              </w:rPr>
              <w:t>le englobe par exemple une demande ou un droit de propriété industrielle auquel il a été mis fin de manière définitive par l</w:t>
            </w:r>
            <w:r w:rsidR="0046773C" w:rsidRPr="0063436D">
              <w:rPr>
                <w:sz w:val="17"/>
                <w:szCs w:val="17"/>
                <w:lang w:val="fr-FR"/>
              </w:rPr>
              <w:t>’</w:t>
            </w:r>
            <w:r w:rsidRPr="0063436D">
              <w:rPr>
                <w:sz w:val="17"/>
                <w:szCs w:val="17"/>
                <w:lang w:val="fr-FR"/>
              </w:rPr>
              <w:t>office de propriété industrielle ou un tribun</w:t>
            </w:r>
            <w:r w:rsidR="00B66A4C" w:rsidRPr="0063436D">
              <w:rPr>
                <w:sz w:val="17"/>
                <w:szCs w:val="17"/>
                <w:lang w:val="fr-FR"/>
              </w:rPr>
              <w:t>al.  To</w:t>
            </w:r>
            <w:r w:rsidRPr="0063436D">
              <w:rPr>
                <w:sz w:val="17"/>
                <w:szCs w:val="17"/>
                <w:lang w:val="fr-FR"/>
              </w:rPr>
              <w:t xml:space="preserve">us les offices de propriété industrielle ne prévoient pas les événements relevant de cette catégorie. </w:t>
            </w:r>
            <w:r w:rsidR="00EC77DA" w:rsidRPr="0063436D">
              <w:rPr>
                <w:sz w:val="17"/>
                <w:szCs w:val="17"/>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784306" w:rsidRPr="0063436D" w:rsidRDefault="003560AE" w:rsidP="006F5353">
            <w:pPr>
              <w:pStyle w:val="ListParagraph"/>
              <w:numPr>
                <w:ilvl w:val="0"/>
                <w:numId w:val="33"/>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 xml:space="preserve">Motif </w:t>
            </w:r>
            <w:r w:rsidR="006F5353" w:rsidRPr="0063436D">
              <w:rPr>
                <w:rFonts w:eastAsia="Times New Roman"/>
                <w:sz w:val="17"/>
                <w:szCs w:val="17"/>
                <w:lang w:val="fr-FR" w:eastAsia="en-US"/>
              </w:rPr>
              <w:t>de n</w:t>
            </w:r>
            <w:r w:rsidRPr="0063436D">
              <w:rPr>
                <w:rFonts w:eastAsia="Times New Roman"/>
                <w:sz w:val="17"/>
                <w:szCs w:val="17"/>
                <w:lang w:val="fr-FR" w:eastAsia="en-US"/>
              </w:rPr>
              <w:t>on</w:t>
            </w:r>
            <w:r w:rsidR="0046773C" w:rsidRPr="0063436D">
              <w:rPr>
                <w:rFonts w:eastAsia="Times New Roman"/>
                <w:sz w:val="17"/>
                <w:szCs w:val="17"/>
                <w:lang w:val="fr-FR" w:eastAsia="en-US"/>
              </w:rPr>
              <w:t>-</w:t>
            </w:r>
            <w:r w:rsidRPr="0063436D">
              <w:rPr>
                <w:rFonts w:eastAsia="Times New Roman"/>
                <w:sz w:val="17"/>
                <w:szCs w:val="17"/>
                <w:lang w:val="fr-FR" w:eastAsia="en-US"/>
              </w:rPr>
              <w:t>entrée en vigueur</w:t>
            </w:r>
          </w:p>
        </w:tc>
      </w:tr>
      <w:tr w:rsidR="00784306" w:rsidRPr="0063436D"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lastRenderedPageBreak/>
              <w:t xml:space="preserve">P </w:t>
            </w:r>
          </w:p>
        </w:tc>
        <w:tc>
          <w:tcPr>
            <w:tcW w:w="4860" w:type="dxa"/>
            <w:tcBorders>
              <w:top w:val="single" w:sz="4" w:space="0" w:color="auto"/>
              <w:left w:val="nil"/>
              <w:bottom w:val="single" w:sz="4" w:space="0" w:color="auto"/>
              <w:right w:val="single" w:sz="4" w:space="0" w:color="auto"/>
            </w:tcBorders>
            <w:shd w:val="clear" w:color="auto" w:fill="auto"/>
          </w:tcPr>
          <w:p w:rsidR="0046773C" w:rsidRPr="0063436D" w:rsidRDefault="00AB2742" w:rsidP="00442430">
            <w:pPr>
              <w:spacing w:before="120" w:after="200"/>
              <w:rPr>
                <w:rFonts w:eastAsia="Times New Roman"/>
                <w:sz w:val="17"/>
                <w:szCs w:val="17"/>
                <w:lang w:val="fr-FR" w:eastAsia="en-US"/>
              </w:rPr>
            </w:pPr>
            <w:r w:rsidRPr="0063436D">
              <w:rPr>
                <w:rFonts w:eastAsia="Times New Roman"/>
                <w:sz w:val="17"/>
                <w:szCs w:val="17"/>
                <w:lang w:val="fr-FR" w:eastAsia="en-US"/>
              </w:rPr>
              <w:t>Modification de document</w:t>
            </w:r>
          </w:p>
          <w:p w:rsidR="00784306" w:rsidRPr="0063436D" w:rsidRDefault="00AB2742" w:rsidP="00AB2742">
            <w:pPr>
              <w:spacing w:after="200"/>
              <w:ind w:hanging="14"/>
              <w:rPr>
                <w:sz w:val="17"/>
                <w:szCs w:val="17"/>
                <w:lang w:val="fr-FR"/>
              </w:rPr>
            </w:pPr>
            <w:r w:rsidRPr="0063436D">
              <w:rPr>
                <w:sz w:val="17"/>
                <w:szCs w:val="17"/>
                <w:lang w:val="fr-FR"/>
              </w:rPr>
              <w:t>Cette catégorie regroupe les événements liés à la modification d</w:t>
            </w:r>
            <w:r w:rsidR="0046773C" w:rsidRPr="0063436D">
              <w:rPr>
                <w:sz w:val="17"/>
                <w:szCs w:val="17"/>
                <w:lang w:val="fr-FR"/>
              </w:rPr>
              <w:t>’</w:t>
            </w:r>
            <w:r w:rsidRPr="0063436D">
              <w:rPr>
                <w:sz w:val="17"/>
                <w:szCs w:val="17"/>
                <w:lang w:val="fr-FR"/>
              </w:rPr>
              <w:t>une demande, d</w:t>
            </w:r>
            <w:r w:rsidR="0046773C" w:rsidRPr="0063436D">
              <w:rPr>
                <w:sz w:val="17"/>
                <w:szCs w:val="17"/>
                <w:lang w:val="fr-FR"/>
              </w:rPr>
              <w:t>’</w:t>
            </w:r>
            <w:r w:rsidRPr="0063436D">
              <w:rPr>
                <w:sz w:val="17"/>
                <w:szCs w:val="17"/>
                <w:lang w:val="fr-FR"/>
              </w:rPr>
              <w:t>un titre de propriété industrielle ou d</w:t>
            </w:r>
            <w:r w:rsidR="0046773C" w:rsidRPr="0063436D">
              <w:rPr>
                <w:sz w:val="17"/>
                <w:szCs w:val="17"/>
                <w:lang w:val="fr-FR"/>
              </w:rPr>
              <w:t>’</w:t>
            </w:r>
            <w:r w:rsidRPr="0063436D">
              <w:rPr>
                <w:sz w:val="17"/>
                <w:szCs w:val="17"/>
                <w:lang w:val="fr-FR"/>
              </w:rPr>
              <w:t>un autre document hormis les modifications survenant dans le cadre d</w:t>
            </w:r>
            <w:r w:rsidR="0046773C" w:rsidRPr="0063436D">
              <w:rPr>
                <w:sz w:val="17"/>
                <w:szCs w:val="17"/>
                <w:lang w:val="fr-FR"/>
              </w:rPr>
              <w:t>’</w:t>
            </w:r>
            <w:r w:rsidRPr="0063436D">
              <w:rPr>
                <w:sz w:val="17"/>
                <w:szCs w:val="17"/>
                <w:lang w:val="fr-FR"/>
              </w:rPr>
              <w:t>un réexamen avant l</w:t>
            </w:r>
            <w:r w:rsidR="0046773C" w:rsidRPr="0063436D">
              <w:rPr>
                <w:sz w:val="17"/>
                <w:szCs w:val="17"/>
                <w:lang w:val="fr-FR"/>
              </w:rPr>
              <w:t>’</w:t>
            </w:r>
            <w:r w:rsidRPr="0063436D">
              <w:rPr>
                <w:sz w:val="17"/>
                <w:szCs w:val="17"/>
                <w:lang w:val="fr-FR"/>
              </w:rPr>
              <w:t>enregistrement ou du réexamen du droit de propriété industriel</w:t>
            </w:r>
            <w:r w:rsidR="00B66A4C" w:rsidRPr="0063436D">
              <w:rPr>
                <w:sz w:val="17"/>
                <w:szCs w:val="17"/>
                <w:lang w:val="fr-FR"/>
              </w:rPr>
              <w:t>le.  El</w:t>
            </w:r>
            <w:r w:rsidRPr="0063436D">
              <w:rPr>
                <w:sz w:val="17"/>
                <w:szCs w:val="17"/>
                <w:lang w:val="fr-FR"/>
              </w:rPr>
              <w:t>le englobe par exemple les modifications et corrections apportées aux demandes et aux titres de propriété industriel</w:t>
            </w:r>
            <w:r w:rsidR="00B66A4C" w:rsidRPr="0063436D">
              <w:rPr>
                <w:sz w:val="17"/>
                <w:szCs w:val="17"/>
                <w:lang w:val="fr-FR"/>
              </w:rPr>
              <w:t>le.  Le</w:t>
            </w:r>
            <w:r w:rsidRPr="0063436D">
              <w:rPr>
                <w:sz w:val="17"/>
                <w:szCs w:val="17"/>
                <w:lang w:val="fr-FR"/>
              </w:rPr>
              <w:t>s événements relevant de cette catégorie peuvent survenir à tout stade du traitement.</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F2378A" w:rsidP="00F2378A">
            <w:pPr>
              <w:pStyle w:val="ListParagraph"/>
              <w:numPr>
                <w:ilvl w:val="0"/>
                <w:numId w:val="23"/>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Identification de la publication</w:t>
            </w:r>
          </w:p>
          <w:p w:rsidR="00076F3F" w:rsidRPr="0063436D" w:rsidRDefault="00F2378A" w:rsidP="00F2378A">
            <w:pPr>
              <w:pStyle w:val="ListParagraph"/>
              <w:numPr>
                <w:ilvl w:val="0"/>
                <w:numId w:val="23"/>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Catégorie de partie de document modifiée (p.</w:t>
            </w:r>
            <w:r w:rsidR="00EC77DA" w:rsidRPr="0063436D">
              <w:rPr>
                <w:rFonts w:eastAsia="Times New Roman"/>
                <w:sz w:val="17"/>
                <w:szCs w:val="17"/>
                <w:lang w:val="fr-FR" w:eastAsia="en-US"/>
              </w:rPr>
              <w:t> </w:t>
            </w:r>
            <w:r w:rsidRPr="0063436D">
              <w:rPr>
                <w:rFonts w:eastAsia="Times New Roman"/>
                <w:sz w:val="17"/>
                <w:szCs w:val="17"/>
                <w:lang w:val="fr-FR" w:eastAsia="en-US"/>
              </w:rPr>
              <w:t>ex., données bibliographiques, revendication de priorité, mémoire, revendications, dessins)</w:t>
            </w:r>
          </w:p>
          <w:p w:rsidR="00076F3F" w:rsidRPr="0063436D" w:rsidRDefault="00F2378A" w:rsidP="00F2378A">
            <w:pPr>
              <w:pStyle w:val="ListParagraph"/>
              <w:numPr>
                <w:ilvl w:val="0"/>
                <w:numId w:val="23"/>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Catégorie de modification (p.</w:t>
            </w:r>
            <w:r w:rsidR="00EC77DA" w:rsidRPr="0063436D">
              <w:rPr>
                <w:rFonts w:eastAsia="Times New Roman"/>
                <w:sz w:val="17"/>
                <w:szCs w:val="17"/>
                <w:lang w:val="fr-FR" w:eastAsia="en-US"/>
              </w:rPr>
              <w:t> </w:t>
            </w:r>
            <w:r w:rsidRPr="0063436D">
              <w:rPr>
                <w:rFonts w:eastAsia="Times New Roman"/>
                <w:sz w:val="17"/>
                <w:szCs w:val="17"/>
                <w:lang w:val="fr-FR" w:eastAsia="en-US"/>
              </w:rPr>
              <w:t>ex., modification ou correction)</w:t>
            </w:r>
          </w:p>
          <w:p w:rsidR="00076F3F" w:rsidRPr="0063436D" w:rsidRDefault="00F2378A" w:rsidP="00F2378A">
            <w:pPr>
              <w:pStyle w:val="ListParagraph"/>
              <w:numPr>
                <w:ilvl w:val="0"/>
                <w:numId w:val="23"/>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Contenu précédemment publié (de manière indue)</w:t>
            </w:r>
          </w:p>
          <w:p w:rsidR="00784306" w:rsidRPr="0063436D" w:rsidRDefault="00F2378A" w:rsidP="00F2378A">
            <w:pPr>
              <w:pStyle w:val="ListParagraph"/>
              <w:numPr>
                <w:ilvl w:val="0"/>
                <w:numId w:val="23"/>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Nouveau contenu (corrigé)</w:t>
            </w:r>
          </w:p>
        </w:tc>
      </w:tr>
      <w:tr w:rsidR="00784306" w:rsidRPr="0063436D"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 xml:space="preserve">Q </w:t>
            </w:r>
          </w:p>
        </w:tc>
        <w:tc>
          <w:tcPr>
            <w:tcW w:w="4860" w:type="dxa"/>
            <w:tcBorders>
              <w:top w:val="single" w:sz="4" w:space="0" w:color="auto"/>
              <w:left w:val="nil"/>
              <w:bottom w:val="single" w:sz="4" w:space="0" w:color="auto"/>
              <w:right w:val="single" w:sz="4" w:space="0" w:color="auto"/>
            </w:tcBorders>
            <w:shd w:val="clear" w:color="auto" w:fill="auto"/>
          </w:tcPr>
          <w:p w:rsidR="0046773C" w:rsidRPr="0063436D" w:rsidRDefault="00051D0A" w:rsidP="00442430">
            <w:pPr>
              <w:spacing w:before="120" w:after="200"/>
              <w:rPr>
                <w:rFonts w:eastAsia="Times New Roman"/>
                <w:sz w:val="17"/>
                <w:szCs w:val="17"/>
                <w:lang w:val="fr-FR" w:eastAsia="en-US"/>
              </w:rPr>
            </w:pPr>
            <w:r w:rsidRPr="0063436D">
              <w:rPr>
                <w:rFonts w:eastAsia="Times New Roman"/>
                <w:sz w:val="17"/>
                <w:szCs w:val="17"/>
                <w:lang w:val="fr-FR" w:eastAsia="en-US"/>
              </w:rPr>
              <w:t>Publication du document</w:t>
            </w:r>
          </w:p>
          <w:p w:rsidR="00784306" w:rsidRPr="0063436D" w:rsidRDefault="00051D0A" w:rsidP="00051D0A">
            <w:pPr>
              <w:spacing w:after="200"/>
              <w:ind w:hanging="20"/>
              <w:rPr>
                <w:sz w:val="17"/>
                <w:szCs w:val="17"/>
                <w:lang w:val="fr-FR"/>
              </w:rPr>
            </w:pPr>
            <w:r w:rsidRPr="0063436D">
              <w:rPr>
                <w:sz w:val="17"/>
                <w:szCs w:val="17"/>
                <w:lang w:val="fr-FR"/>
              </w:rPr>
              <w:t>Cette catégorie regroupe les événements liés à la publication de documents par l</w:t>
            </w:r>
            <w:r w:rsidR="0046773C" w:rsidRPr="0063436D">
              <w:rPr>
                <w:sz w:val="17"/>
                <w:szCs w:val="17"/>
                <w:lang w:val="fr-FR"/>
              </w:rPr>
              <w:t>’</w:t>
            </w:r>
            <w:r w:rsidRPr="0063436D">
              <w:rPr>
                <w:sz w:val="17"/>
                <w:szCs w:val="17"/>
                <w:lang w:val="fr-FR"/>
              </w:rPr>
              <w:t>office de propriété industriel</w:t>
            </w:r>
            <w:r w:rsidR="00B66A4C" w:rsidRPr="0063436D">
              <w:rPr>
                <w:sz w:val="17"/>
                <w:szCs w:val="17"/>
                <w:lang w:val="fr-FR"/>
              </w:rPr>
              <w:t>le.  El</w:t>
            </w:r>
            <w:r w:rsidRPr="0063436D">
              <w:rPr>
                <w:sz w:val="17"/>
                <w:szCs w:val="17"/>
                <w:lang w:val="fr-FR"/>
              </w:rPr>
              <w:t>le englobe par exemple la publication d</w:t>
            </w:r>
            <w:r w:rsidR="0046773C" w:rsidRPr="0063436D">
              <w:rPr>
                <w:sz w:val="17"/>
                <w:szCs w:val="17"/>
                <w:lang w:val="fr-FR"/>
              </w:rPr>
              <w:t>’</w:t>
            </w:r>
            <w:r w:rsidRPr="0063436D">
              <w:rPr>
                <w:sz w:val="17"/>
                <w:szCs w:val="17"/>
                <w:lang w:val="fr-FR"/>
              </w:rPr>
              <w:t>une demande, d</w:t>
            </w:r>
            <w:r w:rsidR="0046773C" w:rsidRPr="0063436D">
              <w:rPr>
                <w:sz w:val="17"/>
                <w:szCs w:val="17"/>
                <w:lang w:val="fr-FR"/>
              </w:rPr>
              <w:t>’</w:t>
            </w:r>
            <w:r w:rsidRPr="0063436D">
              <w:rPr>
                <w:sz w:val="17"/>
                <w:szCs w:val="17"/>
                <w:lang w:val="fr-FR"/>
              </w:rPr>
              <w:t>un titre de propriété industrielle ou de données bibliographiques par l</w:t>
            </w:r>
            <w:r w:rsidR="0046773C" w:rsidRPr="0063436D">
              <w:rPr>
                <w:sz w:val="17"/>
                <w:szCs w:val="17"/>
                <w:lang w:val="fr-FR"/>
              </w:rPr>
              <w:t>’</w:t>
            </w:r>
            <w:r w:rsidRPr="0063436D">
              <w:rPr>
                <w:sz w:val="17"/>
                <w:szCs w:val="17"/>
                <w:lang w:val="fr-FR"/>
              </w:rPr>
              <w:t>offi</w:t>
            </w:r>
            <w:r w:rsidR="00B66A4C" w:rsidRPr="0063436D">
              <w:rPr>
                <w:sz w:val="17"/>
                <w:szCs w:val="17"/>
                <w:lang w:val="fr-FR"/>
              </w:rPr>
              <w:t>ce.  Le</w:t>
            </w:r>
            <w:r w:rsidRPr="0063436D">
              <w:rPr>
                <w:sz w:val="17"/>
                <w:szCs w:val="17"/>
                <w:lang w:val="fr-FR"/>
              </w:rPr>
              <w:t xml:space="preserve">s événements relevant de cette catégorie peuvent survenir à tout stade du traitement. </w:t>
            </w:r>
            <w:r w:rsidR="00EC77DA" w:rsidRPr="0063436D">
              <w:rPr>
                <w:sz w:val="17"/>
                <w:szCs w:val="17"/>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784306" w:rsidRPr="0063436D" w:rsidRDefault="00F2378A" w:rsidP="00F2378A">
            <w:pPr>
              <w:pStyle w:val="ListParagraph"/>
              <w:numPr>
                <w:ilvl w:val="0"/>
                <w:numId w:val="22"/>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Identification de la publication</w:t>
            </w:r>
          </w:p>
        </w:tc>
      </w:tr>
      <w:tr w:rsidR="00784306" w:rsidRPr="00227C10"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 xml:space="preserve">R </w:t>
            </w:r>
          </w:p>
        </w:tc>
        <w:tc>
          <w:tcPr>
            <w:tcW w:w="4860" w:type="dxa"/>
            <w:tcBorders>
              <w:top w:val="single" w:sz="4" w:space="0" w:color="auto"/>
              <w:left w:val="nil"/>
              <w:bottom w:val="single" w:sz="4" w:space="0" w:color="auto"/>
              <w:right w:val="single" w:sz="4" w:space="0" w:color="auto"/>
            </w:tcBorders>
            <w:shd w:val="clear" w:color="auto" w:fill="auto"/>
          </w:tcPr>
          <w:p w:rsidR="00076F3F" w:rsidRPr="0063436D" w:rsidRDefault="00D930B8" w:rsidP="00442430">
            <w:pPr>
              <w:spacing w:before="120" w:after="200"/>
              <w:rPr>
                <w:rFonts w:eastAsia="Times New Roman"/>
                <w:sz w:val="17"/>
                <w:szCs w:val="17"/>
                <w:lang w:val="fr-FR" w:eastAsia="en-US"/>
              </w:rPr>
            </w:pPr>
            <w:r w:rsidRPr="0063436D">
              <w:rPr>
                <w:rFonts w:eastAsia="Times New Roman"/>
                <w:sz w:val="17"/>
                <w:szCs w:val="17"/>
                <w:lang w:val="fr-FR" w:eastAsia="en-US"/>
              </w:rPr>
              <w:t>Modification des données concernant les parties</w:t>
            </w:r>
          </w:p>
          <w:p w:rsidR="00784306" w:rsidRPr="0063436D" w:rsidRDefault="00D930B8" w:rsidP="00D930B8">
            <w:pPr>
              <w:spacing w:after="200"/>
              <w:ind w:hanging="20"/>
              <w:rPr>
                <w:sz w:val="17"/>
                <w:szCs w:val="17"/>
                <w:lang w:val="fr-FR"/>
              </w:rPr>
            </w:pPr>
            <w:r w:rsidRPr="0063436D">
              <w:rPr>
                <w:sz w:val="17"/>
                <w:szCs w:val="17"/>
                <w:lang w:val="fr-FR"/>
              </w:rPr>
              <w:t>Cette catégorie regroupe les événements liés à l</w:t>
            </w:r>
            <w:r w:rsidR="0046773C" w:rsidRPr="0063436D">
              <w:rPr>
                <w:sz w:val="17"/>
                <w:szCs w:val="17"/>
                <w:lang w:val="fr-FR"/>
              </w:rPr>
              <w:t>’</w:t>
            </w:r>
            <w:r w:rsidRPr="0063436D">
              <w:rPr>
                <w:sz w:val="17"/>
                <w:szCs w:val="17"/>
                <w:lang w:val="fr-FR"/>
              </w:rPr>
              <w:t>inscription par l</w:t>
            </w:r>
            <w:r w:rsidR="0046773C" w:rsidRPr="0063436D">
              <w:rPr>
                <w:sz w:val="17"/>
                <w:szCs w:val="17"/>
                <w:lang w:val="fr-FR"/>
              </w:rPr>
              <w:t>’</w:t>
            </w:r>
            <w:r w:rsidRPr="0063436D">
              <w:rPr>
                <w:sz w:val="17"/>
                <w:szCs w:val="17"/>
                <w:lang w:val="fr-FR"/>
              </w:rPr>
              <w:t>office de propriété industrielle de modifications apportées aux données concernant les parti</w:t>
            </w:r>
            <w:r w:rsidR="00B66A4C" w:rsidRPr="0063436D">
              <w:rPr>
                <w:sz w:val="17"/>
                <w:szCs w:val="17"/>
                <w:lang w:val="fr-FR"/>
              </w:rPr>
              <w:t>es.  El</w:t>
            </w:r>
            <w:r w:rsidRPr="0063436D">
              <w:rPr>
                <w:sz w:val="17"/>
                <w:szCs w:val="17"/>
                <w:lang w:val="fr-FR"/>
              </w:rPr>
              <w:t>le englobe par exemple l</w:t>
            </w:r>
            <w:r w:rsidR="0046773C" w:rsidRPr="0063436D">
              <w:rPr>
                <w:sz w:val="17"/>
                <w:szCs w:val="17"/>
                <w:lang w:val="fr-FR"/>
              </w:rPr>
              <w:t>’</w:t>
            </w:r>
            <w:r w:rsidRPr="0063436D">
              <w:rPr>
                <w:sz w:val="17"/>
                <w:szCs w:val="17"/>
                <w:lang w:val="fr-FR"/>
              </w:rPr>
              <w:t>inscription par l</w:t>
            </w:r>
            <w:r w:rsidR="0046773C" w:rsidRPr="0063436D">
              <w:rPr>
                <w:sz w:val="17"/>
                <w:szCs w:val="17"/>
                <w:lang w:val="fr-FR"/>
              </w:rPr>
              <w:t>’</w:t>
            </w:r>
            <w:r w:rsidRPr="0063436D">
              <w:rPr>
                <w:sz w:val="17"/>
                <w:szCs w:val="17"/>
                <w:lang w:val="fr-FR"/>
              </w:rPr>
              <w:t>office de modifications relatives à une partie concernée par la demande ou par le droit de propriété industrielle, telle que le déposant, le titulaire ou le mandatai</w:t>
            </w:r>
            <w:r w:rsidR="00B66A4C" w:rsidRPr="0063436D">
              <w:rPr>
                <w:sz w:val="17"/>
                <w:szCs w:val="17"/>
                <w:lang w:val="fr-FR"/>
              </w:rPr>
              <w:t>re.  El</w:t>
            </w:r>
            <w:r w:rsidRPr="0063436D">
              <w:rPr>
                <w:sz w:val="17"/>
                <w:szCs w:val="17"/>
                <w:lang w:val="fr-FR"/>
              </w:rPr>
              <w:t>le comprend également les événements liés à l</w:t>
            </w:r>
            <w:r w:rsidR="0046773C" w:rsidRPr="0063436D">
              <w:rPr>
                <w:sz w:val="17"/>
                <w:szCs w:val="17"/>
                <w:lang w:val="fr-FR"/>
              </w:rPr>
              <w:t>’</w:t>
            </w:r>
            <w:r w:rsidRPr="0063436D">
              <w:rPr>
                <w:sz w:val="17"/>
                <w:szCs w:val="17"/>
                <w:lang w:val="fr-FR"/>
              </w:rPr>
              <w:t>inscription de changements de coordonné</w:t>
            </w:r>
            <w:r w:rsidR="00B66A4C" w:rsidRPr="0063436D">
              <w:rPr>
                <w:sz w:val="17"/>
                <w:szCs w:val="17"/>
                <w:lang w:val="fr-FR"/>
              </w:rPr>
              <w:t>es.  Le</w:t>
            </w:r>
            <w:r w:rsidRPr="0063436D">
              <w:rPr>
                <w:sz w:val="17"/>
                <w:szCs w:val="17"/>
                <w:lang w:val="fr-FR"/>
              </w:rPr>
              <w:t xml:space="preserve">s événements relevant de cette catégorie peuvent survenir à tout stade du traitement. </w:t>
            </w:r>
            <w:r w:rsidR="00EC77DA" w:rsidRPr="0063436D">
              <w:rPr>
                <w:sz w:val="17"/>
                <w:szCs w:val="17"/>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784306" w:rsidP="00784306">
            <w:pPr>
              <w:pStyle w:val="ListParagraph"/>
              <w:numPr>
                <w:ilvl w:val="0"/>
                <w:numId w:val="24"/>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Cat</w:t>
            </w:r>
            <w:r w:rsidR="00A3455C" w:rsidRPr="0063436D">
              <w:rPr>
                <w:rFonts w:eastAsia="Times New Roman"/>
                <w:sz w:val="17"/>
                <w:szCs w:val="17"/>
                <w:lang w:val="fr-FR" w:eastAsia="en-US"/>
              </w:rPr>
              <w:t>é</w:t>
            </w:r>
            <w:r w:rsidRPr="0063436D">
              <w:rPr>
                <w:rFonts w:eastAsia="Times New Roman"/>
                <w:sz w:val="17"/>
                <w:szCs w:val="17"/>
                <w:lang w:val="fr-FR" w:eastAsia="en-US"/>
              </w:rPr>
              <w:t>gor</w:t>
            </w:r>
            <w:r w:rsidR="00A3455C" w:rsidRPr="0063436D">
              <w:rPr>
                <w:rFonts w:eastAsia="Times New Roman"/>
                <w:sz w:val="17"/>
                <w:szCs w:val="17"/>
                <w:lang w:val="fr-FR" w:eastAsia="en-US"/>
              </w:rPr>
              <w:t xml:space="preserve">ie de modification des données relatives aux parties </w:t>
            </w:r>
            <w:r w:rsidRPr="0063436D">
              <w:rPr>
                <w:rFonts w:eastAsia="Times New Roman"/>
                <w:sz w:val="17"/>
                <w:szCs w:val="17"/>
                <w:lang w:val="fr-FR" w:eastAsia="en-US"/>
              </w:rPr>
              <w:t>(</w:t>
            </w:r>
            <w:r w:rsidR="00A3455C" w:rsidRPr="0063436D">
              <w:rPr>
                <w:rFonts w:eastAsia="Times New Roman"/>
                <w:sz w:val="17"/>
                <w:szCs w:val="17"/>
                <w:lang w:val="fr-FR" w:eastAsia="en-US"/>
              </w:rPr>
              <w:t>p. ex., changement de titulaire</w:t>
            </w:r>
            <w:r w:rsidRPr="0063436D">
              <w:rPr>
                <w:rFonts w:eastAsia="Times New Roman"/>
                <w:sz w:val="17"/>
                <w:szCs w:val="17"/>
                <w:lang w:val="fr-FR" w:eastAsia="en-US"/>
              </w:rPr>
              <w:t>, change</w:t>
            </w:r>
            <w:r w:rsidR="00A3455C" w:rsidRPr="0063436D">
              <w:rPr>
                <w:rFonts w:eastAsia="Times New Roman"/>
                <w:sz w:val="17"/>
                <w:szCs w:val="17"/>
                <w:lang w:val="fr-FR" w:eastAsia="en-US"/>
              </w:rPr>
              <w:t>ment de mandataire</w:t>
            </w:r>
            <w:r w:rsidRPr="0063436D">
              <w:rPr>
                <w:rFonts w:eastAsia="Times New Roman"/>
                <w:sz w:val="17"/>
                <w:szCs w:val="17"/>
                <w:lang w:val="fr-FR" w:eastAsia="en-US"/>
              </w:rPr>
              <w:t xml:space="preserve">, </w:t>
            </w:r>
            <w:r w:rsidR="00A3455C" w:rsidRPr="0063436D">
              <w:rPr>
                <w:rFonts w:eastAsia="Times New Roman"/>
                <w:sz w:val="17"/>
                <w:szCs w:val="17"/>
                <w:lang w:val="fr-FR" w:eastAsia="en-US"/>
              </w:rPr>
              <w:t>changement de coordonnées du titulaire, changement de coordonnées du mandataire</w:t>
            </w:r>
            <w:r w:rsidRPr="0063436D">
              <w:rPr>
                <w:rFonts w:eastAsia="Times New Roman"/>
                <w:sz w:val="17"/>
                <w:szCs w:val="17"/>
                <w:lang w:val="fr-FR" w:eastAsia="en-US"/>
              </w:rPr>
              <w:t>)</w:t>
            </w:r>
          </w:p>
          <w:p w:rsidR="00076F3F" w:rsidRPr="0063436D" w:rsidRDefault="000C6F3C" w:rsidP="00784306">
            <w:pPr>
              <w:pStyle w:val="ListParagraph"/>
              <w:numPr>
                <w:ilvl w:val="0"/>
                <w:numId w:val="24"/>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Données relatives à la partie précédente (p. ex., nom, coordonnées, code de pays)</w:t>
            </w:r>
          </w:p>
          <w:p w:rsidR="00076F3F" w:rsidRPr="0063436D" w:rsidRDefault="00BB70C2" w:rsidP="00784306">
            <w:pPr>
              <w:pStyle w:val="ListParagraph"/>
              <w:numPr>
                <w:ilvl w:val="0"/>
                <w:numId w:val="24"/>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 xml:space="preserve">Données relatives à la nouvelle partie </w:t>
            </w:r>
            <w:r w:rsidR="00784306" w:rsidRPr="0063436D">
              <w:rPr>
                <w:rFonts w:eastAsia="Times New Roman"/>
                <w:sz w:val="17"/>
                <w:szCs w:val="17"/>
                <w:lang w:val="fr-FR" w:eastAsia="en-US"/>
              </w:rPr>
              <w:t>(</w:t>
            </w:r>
            <w:r w:rsidRPr="0063436D">
              <w:rPr>
                <w:rFonts w:eastAsia="Times New Roman"/>
                <w:sz w:val="17"/>
                <w:szCs w:val="17"/>
                <w:lang w:val="fr-FR" w:eastAsia="en-US"/>
              </w:rPr>
              <w:t xml:space="preserve">p. ex., </w:t>
            </w:r>
            <w:r w:rsidR="00784306" w:rsidRPr="0063436D">
              <w:rPr>
                <w:rFonts w:eastAsia="Times New Roman"/>
                <w:sz w:val="17"/>
                <w:szCs w:val="17"/>
                <w:lang w:val="fr-FR" w:eastAsia="en-US"/>
              </w:rPr>
              <w:t>n</w:t>
            </w:r>
            <w:r w:rsidRPr="0063436D">
              <w:rPr>
                <w:rFonts w:eastAsia="Times New Roman"/>
                <w:sz w:val="17"/>
                <w:szCs w:val="17"/>
                <w:lang w:val="fr-FR" w:eastAsia="en-US"/>
              </w:rPr>
              <w:t>o</w:t>
            </w:r>
            <w:r w:rsidR="00784306" w:rsidRPr="0063436D">
              <w:rPr>
                <w:rFonts w:eastAsia="Times New Roman"/>
                <w:sz w:val="17"/>
                <w:szCs w:val="17"/>
                <w:lang w:val="fr-FR" w:eastAsia="en-US"/>
              </w:rPr>
              <w:t>m, co</w:t>
            </w:r>
            <w:r w:rsidRPr="0063436D">
              <w:rPr>
                <w:rFonts w:eastAsia="Times New Roman"/>
                <w:sz w:val="17"/>
                <w:szCs w:val="17"/>
                <w:lang w:val="fr-FR" w:eastAsia="en-US"/>
              </w:rPr>
              <w:t>ordonnées</w:t>
            </w:r>
            <w:r w:rsidR="00784306" w:rsidRPr="0063436D">
              <w:rPr>
                <w:rFonts w:eastAsia="Times New Roman"/>
                <w:sz w:val="17"/>
                <w:szCs w:val="17"/>
                <w:lang w:val="fr-FR" w:eastAsia="en-US"/>
              </w:rPr>
              <w:t>, code</w:t>
            </w:r>
            <w:r w:rsidRPr="0063436D">
              <w:rPr>
                <w:rFonts w:eastAsia="Times New Roman"/>
                <w:sz w:val="17"/>
                <w:szCs w:val="17"/>
                <w:lang w:val="fr-FR" w:eastAsia="en-US"/>
              </w:rPr>
              <w:t xml:space="preserve"> de pays</w:t>
            </w:r>
            <w:r w:rsidR="00784306" w:rsidRPr="0063436D">
              <w:rPr>
                <w:rFonts w:eastAsia="Times New Roman"/>
                <w:sz w:val="17"/>
                <w:szCs w:val="17"/>
                <w:lang w:val="fr-FR" w:eastAsia="en-US"/>
              </w:rPr>
              <w:t>)</w:t>
            </w:r>
          </w:p>
          <w:p w:rsidR="00076F3F" w:rsidRPr="0063436D" w:rsidRDefault="00BB70C2" w:rsidP="00784306">
            <w:pPr>
              <w:pStyle w:val="ListParagraph"/>
              <w:numPr>
                <w:ilvl w:val="0"/>
                <w:numId w:val="24"/>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Données relatives au t</w:t>
            </w:r>
            <w:r w:rsidR="00784306" w:rsidRPr="0063436D">
              <w:rPr>
                <w:rFonts w:eastAsia="Times New Roman"/>
                <w:sz w:val="17"/>
                <w:szCs w:val="17"/>
                <w:lang w:val="fr-FR" w:eastAsia="en-US"/>
              </w:rPr>
              <w:t>ransfer</w:t>
            </w:r>
            <w:r w:rsidRPr="0063436D">
              <w:rPr>
                <w:rFonts w:eastAsia="Times New Roman"/>
                <w:sz w:val="17"/>
                <w:szCs w:val="17"/>
                <w:lang w:val="fr-FR" w:eastAsia="en-US"/>
              </w:rPr>
              <w:t>t de titularité</w:t>
            </w:r>
            <w:r w:rsidR="00784306" w:rsidRPr="0063436D">
              <w:rPr>
                <w:rFonts w:eastAsia="Times New Roman"/>
                <w:sz w:val="17"/>
                <w:szCs w:val="17"/>
                <w:lang w:val="fr-FR" w:eastAsia="en-US"/>
              </w:rPr>
              <w:t xml:space="preserve"> (</w:t>
            </w:r>
            <w:r w:rsidR="0046773C" w:rsidRPr="0063436D">
              <w:rPr>
                <w:rFonts w:eastAsia="Times New Roman"/>
                <w:sz w:val="17"/>
                <w:szCs w:val="17"/>
                <w:lang w:val="fr-FR" w:eastAsia="en-US"/>
              </w:rPr>
              <w:t>y compris</w:t>
            </w:r>
            <w:r w:rsidRPr="0063436D">
              <w:rPr>
                <w:rFonts w:eastAsia="Times New Roman"/>
                <w:sz w:val="17"/>
                <w:szCs w:val="17"/>
                <w:lang w:val="fr-FR" w:eastAsia="en-US"/>
              </w:rPr>
              <w:t xml:space="preserve"> le numéro du </w:t>
            </w:r>
            <w:r w:rsidR="00784306" w:rsidRPr="0063436D">
              <w:rPr>
                <w:rFonts w:eastAsia="Times New Roman"/>
                <w:sz w:val="17"/>
                <w:szCs w:val="17"/>
                <w:lang w:val="fr-FR" w:eastAsia="en-US"/>
              </w:rPr>
              <w:t xml:space="preserve">document </w:t>
            </w:r>
            <w:r w:rsidRPr="0063436D">
              <w:rPr>
                <w:rFonts w:eastAsia="Times New Roman"/>
                <w:sz w:val="17"/>
                <w:szCs w:val="17"/>
                <w:lang w:val="fr-FR" w:eastAsia="en-US"/>
              </w:rPr>
              <w:t>de cession</w:t>
            </w:r>
            <w:r w:rsidR="00784306" w:rsidRPr="0063436D">
              <w:rPr>
                <w:rFonts w:eastAsia="Times New Roman"/>
                <w:sz w:val="17"/>
                <w:szCs w:val="17"/>
                <w:lang w:val="fr-FR" w:eastAsia="en-US"/>
              </w:rPr>
              <w:t>)</w:t>
            </w:r>
          </w:p>
          <w:p w:rsidR="00784306" w:rsidRPr="0063436D" w:rsidRDefault="00F2378A" w:rsidP="00AC118B">
            <w:pPr>
              <w:pStyle w:val="ListParagraph"/>
              <w:numPr>
                <w:ilvl w:val="0"/>
                <w:numId w:val="24"/>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Détails de l</w:t>
            </w:r>
            <w:r w:rsidR="0046773C" w:rsidRPr="0063436D">
              <w:rPr>
                <w:rFonts w:eastAsia="Times New Roman"/>
                <w:sz w:val="17"/>
                <w:szCs w:val="17"/>
                <w:lang w:val="fr-FR" w:eastAsia="en-US"/>
              </w:rPr>
              <w:t>’</w:t>
            </w:r>
            <w:r w:rsidR="00AC118B" w:rsidRPr="0063436D">
              <w:rPr>
                <w:rFonts w:eastAsia="Times New Roman"/>
                <w:sz w:val="17"/>
                <w:szCs w:val="17"/>
                <w:lang w:val="fr-FR" w:eastAsia="en-US"/>
              </w:rPr>
              <w:t>action</w:t>
            </w:r>
            <w:r w:rsidRPr="0063436D">
              <w:rPr>
                <w:rFonts w:eastAsia="Times New Roman"/>
                <w:sz w:val="17"/>
                <w:szCs w:val="17"/>
                <w:lang w:val="fr-FR" w:eastAsia="en-US"/>
              </w:rPr>
              <w:t xml:space="preserve"> judiciaire (le cas échéant)</w:t>
            </w:r>
          </w:p>
        </w:tc>
      </w:tr>
      <w:tr w:rsidR="00784306" w:rsidRPr="00227C10"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lastRenderedPageBreak/>
              <w:t xml:space="preserve">S </w:t>
            </w:r>
          </w:p>
        </w:tc>
        <w:tc>
          <w:tcPr>
            <w:tcW w:w="4860" w:type="dxa"/>
            <w:tcBorders>
              <w:top w:val="single" w:sz="4" w:space="0" w:color="auto"/>
              <w:left w:val="nil"/>
              <w:bottom w:val="single" w:sz="4" w:space="0" w:color="auto"/>
              <w:right w:val="single" w:sz="4" w:space="0" w:color="auto"/>
            </w:tcBorders>
            <w:shd w:val="clear" w:color="auto" w:fill="auto"/>
          </w:tcPr>
          <w:p w:rsidR="009F23FA" w:rsidRPr="0063436D" w:rsidRDefault="009F23FA" w:rsidP="00442430">
            <w:pPr>
              <w:spacing w:before="120" w:after="200"/>
              <w:rPr>
                <w:rFonts w:eastAsia="Times New Roman"/>
                <w:sz w:val="17"/>
                <w:szCs w:val="17"/>
                <w:lang w:val="fr-FR" w:eastAsia="en-US"/>
              </w:rPr>
            </w:pPr>
            <w:r w:rsidRPr="0063436D">
              <w:rPr>
                <w:rFonts w:eastAsia="Times New Roman"/>
                <w:sz w:val="17"/>
                <w:szCs w:val="17"/>
                <w:lang w:val="fr-FR" w:eastAsia="en-US"/>
              </w:rPr>
              <w:t>Informations concernant les licences</w:t>
            </w:r>
          </w:p>
          <w:p w:rsidR="00784306" w:rsidRPr="0063436D" w:rsidRDefault="009F23FA" w:rsidP="009F23FA">
            <w:pPr>
              <w:spacing w:before="120" w:after="200"/>
              <w:rPr>
                <w:sz w:val="17"/>
                <w:szCs w:val="17"/>
                <w:lang w:val="fr-FR"/>
              </w:rPr>
            </w:pPr>
            <w:r w:rsidRPr="0063436D">
              <w:rPr>
                <w:sz w:val="17"/>
                <w:szCs w:val="17"/>
                <w:lang w:val="fr-FR"/>
              </w:rPr>
              <w:t>Cette catégorie regroupe les événements liés à l</w:t>
            </w:r>
            <w:r w:rsidR="0046773C" w:rsidRPr="0063436D">
              <w:rPr>
                <w:sz w:val="17"/>
                <w:szCs w:val="17"/>
                <w:lang w:val="fr-FR"/>
              </w:rPr>
              <w:t>’</w:t>
            </w:r>
            <w:r w:rsidRPr="0063436D">
              <w:rPr>
                <w:sz w:val="17"/>
                <w:szCs w:val="17"/>
                <w:lang w:val="fr-FR"/>
              </w:rPr>
              <w:t>inscription par l</w:t>
            </w:r>
            <w:r w:rsidR="0046773C" w:rsidRPr="0063436D">
              <w:rPr>
                <w:sz w:val="17"/>
                <w:szCs w:val="17"/>
                <w:lang w:val="fr-FR"/>
              </w:rPr>
              <w:t>’</w:t>
            </w:r>
            <w:r w:rsidRPr="0063436D">
              <w:rPr>
                <w:sz w:val="17"/>
                <w:szCs w:val="17"/>
                <w:lang w:val="fr-FR"/>
              </w:rPr>
              <w:t>office de propriété industrielle d</w:t>
            </w:r>
            <w:r w:rsidR="0046773C" w:rsidRPr="0063436D">
              <w:rPr>
                <w:sz w:val="17"/>
                <w:szCs w:val="17"/>
                <w:lang w:val="fr-FR"/>
              </w:rPr>
              <w:t>’</w:t>
            </w:r>
            <w:r w:rsidRPr="0063436D">
              <w:rPr>
                <w:sz w:val="17"/>
                <w:szCs w:val="17"/>
                <w:lang w:val="fr-FR"/>
              </w:rPr>
              <w:t>informations relatives aux licences et aux modifications apportées à ces inscriptio</w:t>
            </w:r>
            <w:r w:rsidR="00B66A4C" w:rsidRPr="0063436D">
              <w:rPr>
                <w:sz w:val="17"/>
                <w:szCs w:val="17"/>
                <w:lang w:val="fr-FR"/>
              </w:rPr>
              <w:t>ns.  El</w:t>
            </w:r>
            <w:r w:rsidRPr="0063436D">
              <w:rPr>
                <w:sz w:val="17"/>
                <w:szCs w:val="17"/>
                <w:lang w:val="fr-FR"/>
              </w:rPr>
              <w:t>le englobe par exemple l</w:t>
            </w:r>
            <w:r w:rsidR="0046773C" w:rsidRPr="0063436D">
              <w:rPr>
                <w:sz w:val="17"/>
                <w:szCs w:val="17"/>
                <w:lang w:val="fr-FR"/>
              </w:rPr>
              <w:t>’</w:t>
            </w:r>
            <w:r w:rsidRPr="0063436D">
              <w:rPr>
                <w:sz w:val="17"/>
                <w:szCs w:val="17"/>
                <w:lang w:val="fr-FR"/>
              </w:rPr>
              <w:t>inscription par l</w:t>
            </w:r>
            <w:r w:rsidR="0046773C" w:rsidRPr="0063436D">
              <w:rPr>
                <w:sz w:val="17"/>
                <w:szCs w:val="17"/>
                <w:lang w:val="fr-FR"/>
              </w:rPr>
              <w:t>’</w:t>
            </w:r>
            <w:r w:rsidRPr="0063436D">
              <w:rPr>
                <w:sz w:val="17"/>
                <w:szCs w:val="17"/>
                <w:lang w:val="fr-FR"/>
              </w:rPr>
              <w:t>office de la propriété industrielle du fait qu</w:t>
            </w:r>
            <w:r w:rsidR="0046773C" w:rsidRPr="0063436D">
              <w:rPr>
                <w:sz w:val="17"/>
                <w:szCs w:val="17"/>
                <w:lang w:val="fr-FR"/>
              </w:rPr>
              <w:t>’</w:t>
            </w:r>
            <w:r w:rsidRPr="0063436D">
              <w:rPr>
                <w:sz w:val="17"/>
                <w:szCs w:val="17"/>
                <w:lang w:val="fr-FR"/>
              </w:rPr>
              <w:t>une licence, un nantissement ou une sûreté réelle a été conclu, modifié, annulé ou cé</w:t>
            </w:r>
            <w:r w:rsidR="00B66A4C" w:rsidRPr="0063436D">
              <w:rPr>
                <w:sz w:val="17"/>
                <w:szCs w:val="17"/>
                <w:lang w:val="fr-FR"/>
              </w:rPr>
              <w:t>dé.  Le</w:t>
            </w:r>
            <w:r w:rsidRPr="0063436D">
              <w:rPr>
                <w:sz w:val="17"/>
                <w:szCs w:val="17"/>
                <w:lang w:val="fr-FR"/>
              </w:rPr>
              <w:t>s événements relevant de cette catégorie peuvent survenir à tout stade du traitement.</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9D5BF9" w:rsidP="00784306">
            <w:pPr>
              <w:pStyle w:val="ListParagraph"/>
              <w:numPr>
                <w:ilvl w:val="0"/>
                <w:numId w:val="21"/>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Données relatives à la licence (p. ex., numéro d</w:t>
            </w:r>
            <w:r w:rsidR="0046773C" w:rsidRPr="0063436D">
              <w:rPr>
                <w:rFonts w:eastAsia="Times New Roman"/>
                <w:sz w:val="17"/>
                <w:szCs w:val="17"/>
                <w:lang w:val="fr-FR" w:eastAsia="en-US"/>
              </w:rPr>
              <w:t>’</w:t>
            </w:r>
            <w:r w:rsidRPr="0063436D">
              <w:rPr>
                <w:rFonts w:eastAsia="Times New Roman"/>
                <w:sz w:val="17"/>
                <w:szCs w:val="17"/>
                <w:lang w:val="fr-FR" w:eastAsia="en-US"/>
              </w:rPr>
              <w:t>enregistrement</w:t>
            </w:r>
            <w:r w:rsidR="00784306" w:rsidRPr="0063436D">
              <w:rPr>
                <w:rFonts w:eastAsia="Times New Roman"/>
                <w:sz w:val="17"/>
                <w:szCs w:val="17"/>
                <w:lang w:val="fr-FR" w:eastAsia="en-US"/>
              </w:rPr>
              <w:t xml:space="preserve">, </w:t>
            </w:r>
            <w:r w:rsidR="00C33859" w:rsidRPr="0063436D">
              <w:rPr>
                <w:rFonts w:eastAsia="Times New Roman"/>
                <w:sz w:val="17"/>
                <w:szCs w:val="17"/>
                <w:lang w:val="fr-FR" w:eastAsia="en-US"/>
              </w:rPr>
              <w:t>type d</w:t>
            </w:r>
            <w:r w:rsidR="0046773C" w:rsidRPr="0063436D">
              <w:rPr>
                <w:rFonts w:eastAsia="Times New Roman"/>
                <w:sz w:val="17"/>
                <w:szCs w:val="17"/>
                <w:lang w:val="fr-FR" w:eastAsia="en-US"/>
              </w:rPr>
              <w:t>’</w:t>
            </w:r>
            <w:r w:rsidR="00C33859" w:rsidRPr="0063436D">
              <w:rPr>
                <w:rFonts w:eastAsia="Times New Roman"/>
                <w:sz w:val="17"/>
                <w:szCs w:val="17"/>
                <w:lang w:val="fr-FR" w:eastAsia="en-US"/>
              </w:rPr>
              <w:t>inscription</w:t>
            </w:r>
            <w:r w:rsidR="00784306" w:rsidRPr="0063436D">
              <w:rPr>
                <w:rFonts w:eastAsia="Times New Roman"/>
                <w:sz w:val="17"/>
                <w:szCs w:val="17"/>
                <w:lang w:val="fr-FR" w:eastAsia="en-US"/>
              </w:rPr>
              <w:t>, statu</w:t>
            </w:r>
            <w:r w:rsidR="00C33859" w:rsidRPr="0063436D">
              <w:rPr>
                <w:rFonts w:eastAsia="Times New Roman"/>
                <w:sz w:val="17"/>
                <w:szCs w:val="17"/>
                <w:lang w:val="fr-FR" w:eastAsia="en-US"/>
              </w:rPr>
              <w:t>t</w:t>
            </w:r>
            <w:r w:rsidR="00784306" w:rsidRPr="0063436D">
              <w:rPr>
                <w:rFonts w:eastAsia="Times New Roman"/>
                <w:sz w:val="17"/>
                <w:szCs w:val="17"/>
                <w:lang w:val="fr-FR" w:eastAsia="en-US"/>
              </w:rPr>
              <w:t>, dates</w:t>
            </w:r>
            <w:r w:rsidR="00C33859" w:rsidRPr="0063436D">
              <w:rPr>
                <w:rFonts w:eastAsia="Times New Roman"/>
                <w:sz w:val="17"/>
                <w:szCs w:val="17"/>
                <w:lang w:val="fr-FR" w:eastAsia="en-US"/>
              </w:rPr>
              <w:t xml:space="preserve"> de début et de fin</w:t>
            </w:r>
            <w:r w:rsidR="00784306" w:rsidRPr="0063436D">
              <w:rPr>
                <w:rFonts w:eastAsia="Times New Roman"/>
                <w:sz w:val="17"/>
                <w:szCs w:val="17"/>
                <w:lang w:val="fr-FR" w:eastAsia="en-US"/>
              </w:rPr>
              <w:t>)</w:t>
            </w:r>
          </w:p>
          <w:p w:rsidR="00076F3F" w:rsidRPr="0063436D" w:rsidRDefault="00CC746E" w:rsidP="00784306">
            <w:pPr>
              <w:pStyle w:val="ListParagraph"/>
              <w:numPr>
                <w:ilvl w:val="0"/>
                <w:numId w:val="21"/>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Données relatives au(x) donneur(s) de licence</w:t>
            </w:r>
            <w:r w:rsidR="00784306" w:rsidRPr="0063436D">
              <w:rPr>
                <w:rFonts w:eastAsia="Times New Roman"/>
                <w:sz w:val="17"/>
                <w:szCs w:val="17"/>
                <w:lang w:val="fr-FR" w:eastAsia="en-US"/>
              </w:rPr>
              <w:t xml:space="preserve"> (</w:t>
            </w:r>
            <w:r w:rsidRPr="0063436D">
              <w:rPr>
                <w:rFonts w:eastAsia="Times New Roman"/>
                <w:sz w:val="17"/>
                <w:szCs w:val="17"/>
                <w:lang w:val="fr-FR" w:eastAsia="en-US"/>
              </w:rPr>
              <w:t>p. ex., nom</w:t>
            </w:r>
            <w:r w:rsidR="00784306" w:rsidRPr="0063436D">
              <w:rPr>
                <w:rFonts w:eastAsia="Times New Roman"/>
                <w:sz w:val="17"/>
                <w:szCs w:val="17"/>
                <w:lang w:val="fr-FR" w:eastAsia="en-US"/>
              </w:rPr>
              <w:t>, co</w:t>
            </w:r>
            <w:r w:rsidRPr="0063436D">
              <w:rPr>
                <w:rFonts w:eastAsia="Times New Roman"/>
                <w:sz w:val="17"/>
                <w:szCs w:val="17"/>
                <w:lang w:val="fr-FR" w:eastAsia="en-US"/>
              </w:rPr>
              <w:t>ordonnées</w:t>
            </w:r>
            <w:r w:rsidR="00784306" w:rsidRPr="0063436D">
              <w:rPr>
                <w:rFonts w:eastAsia="Times New Roman"/>
                <w:sz w:val="17"/>
                <w:szCs w:val="17"/>
                <w:lang w:val="fr-FR" w:eastAsia="en-US"/>
              </w:rPr>
              <w:t>, code</w:t>
            </w:r>
            <w:r w:rsidRPr="0063436D">
              <w:rPr>
                <w:rFonts w:eastAsia="Times New Roman"/>
                <w:sz w:val="17"/>
                <w:szCs w:val="17"/>
                <w:lang w:val="fr-FR" w:eastAsia="en-US"/>
              </w:rPr>
              <w:t xml:space="preserve"> de pays</w:t>
            </w:r>
            <w:r w:rsidR="00784306" w:rsidRPr="0063436D">
              <w:rPr>
                <w:rFonts w:eastAsia="Times New Roman"/>
                <w:sz w:val="17"/>
                <w:szCs w:val="17"/>
                <w:lang w:val="fr-FR" w:eastAsia="en-US"/>
              </w:rPr>
              <w:t>)</w:t>
            </w:r>
          </w:p>
          <w:p w:rsidR="00076F3F" w:rsidRPr="0063436D" w:rsidRDefault="00CC746E" w:rsidP="00784306">
            <w:pPr>
              <w:pStyle w:val="ListParagraph"/>
              <w:numPr>
                <w:ilvl w:val="0"/>
                <w:numId w:val="21"/>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Données relatives au(x) preneur(s) de licence (p. ex., nom, coordonnées, code de pays)</w:t>
            </w:r>
          </w:p>
          <w:p w:rsidR="00076F3F" w:rsidRPr="0063436D" w:rsidRDefault="00F2378A" w:rsidP="00F2378A">
            <w:pPr>
              <w:pStyle w:val="ListParagraph"/>
              <w:numPr>
                <w:ilvl w:val="0"/>
                <w:numId w:val="21"/>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Catégorie de modification des données relatives à la licence (clauses qui ont été modifiées)</w:t>
            </w:r>
          </w:p>
          <w:p w:rsidR="00076F3F" w:rsidRPr="0063436D" w:rsidRDefault="00F2378A" w:rsidP="00F2378A">
            <w:pPr>
              <w:pStyle w:val="ListParagraph"/>
              <w:numPr>
                <w:ilvl w:val="0"/>
                <w:numId w:val="21"/>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Territoire sur lequel la licence est valable</w:t>
            </w:r>
          </w:p>
          <w:p w:rsidR="00784306" w:rsidRPr="0063436D" w:rsidRDefault="00F2378A" w:rsidP="00AC118B">
            <w:pPr>
              <w:pStyle w:val="ListParagraph"/>
              <w:numPr>
                <w:ilvl w:val="0"/>
                <w:numId w:val="21"/>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Détails de l</w:t>
            </w:r>
            <w:r w:rsidR="0046773C" w:rsidRPr="0063436D">
              <w:rPr>
                <w:rFonts w:eastAsia="Times New Roman"/>
                <w:sz w:val="17"/>
                <w:szCs w:val="17"/>
                <w:lang w:val="fr-FR" w:eastAsia="en-US"/>
              </w:rPr>
              <w:t>’</w:t>
            </w:r>
            <w:r w:rsidR="00AC118B" w:rsidRPr="0063436D">
              <w:rPr>
                <w:rFonts w:eastAsia="Times New Roman"/>
                <w:sz w:val="17"/>
                <w:szCs w:val="17"/>
                <w:lang w:val="fr-FR" w:eastAsia="en-US"/>
              </w:rPr>
              <w:t>action</w:t>
            </w:r>
            <w:r w:rsidRPr="0063436D">
              <w:rPr>
                <w:rFonts w:eastAsia="Times New Roman"/>
                <w:sz w:val="17"/>
                <w:szCs w:val="17"/>
                <w:lang w:val="fr-FR" w:eastAsia="en-US"/>
              </w:rPr>
              <w:t xml:space="preserve"> judiciaire (le cas échéant)</w:t>
            </w:r>
          </w:p>
        </w:tc>
      </w:tr>
      <w:tr w:rsidR="00784306" w:rsidRPr="00227C10"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 xml:space="preserve">T </w:t>
            </w:r>
          </w:p>
        </w:tc>
        <w:tc>
          <w:tcPr>
            <w:tcW w:w="4860" w:type="dxa"/>
            <w:tcBorders>
              <w:top w:val="single" w:sz="4" w:space="0" w:color="auto"/>
              <w:left w:val="nil"/>
              <w:bottom w:val="single" w:sz="4" w:space="0" w:color="auto"/>
              <w:right w:val="single" w:sz="4" w:space="0" w:color="auto"/>
            </w:tcBorders>
            <w:shd w:val="clear" w:color="auto" w:fill="auto"/>
          </w:tcPr>
          <w:p w:rsidR="00076F3F" w:rsidRPr="0063436D" w:rsidRDefault="001D4893" w:rsidP="00442430">
            <w:pPr>
              <w:spacing w:before="120" w:after="200"/>
              <w:rPr>
                <w:rFonts w:eastAsia="Times New Roman"/>
                <w:sz w:val="17"/>
                <w:szCs w:val="17"/>
                <w:lang w:val="fr-FR" w:eastAsia="en-US"/>
              </w:rPr>
            </w:pPr>
            <w:r w:rsidRPr="0063436D">
              <w:rPr>
                <w:rFonts w:eastAsia="Times New Roman"/>
                <w:sz w:val="17"/>
                <w:szCs w:val="17"/>
                <w:lang w:val="fr-FR" w:eastAsia="en-US"/>
              </w:rPr>
              <w:t>Adaptation de procédure administrative</w:t>
            </w:r>
          </w:p>
          <w:p w:rsidR="00784306" w:rsidRPr="0063436D" w:rsidRDefault="001D4893" w:rsidP="001D4893">
            <w:pPr>
              <w:spacing w:after="200"/>
              <w:ind w:hanging="14"/>
              <w:rPr>
                <w:sz w:val="17"/>
                <w:szCs w:val="17"/>
                <w:lang w:val="fr-FR"/>
              </w:rPr>
            </w:pPr>
            <w:r w:rsidRPr="0063436D">
              <w:rPr>
                <w:sz w:val="17"/>
                <w:szCs w:val="17"/>
                <w:shd w:val="clear" w:color="auto" w:fill="FFFFFF"/>
                <w:lang w:val="fr-FR"/>
              </w:rPr>
              <w:t>Cette catégorie regroupe les événements liés à l</w:t>
            </w:r>
            <w:r w:rsidR="0046773C" w:rsidRPr="0063436D">
              <w:rPr>
                <w:sz w:val="17"/>
                <w:szCs w:val="17"/>
                <w:shd w:val="clear" w:color="auto" w:fill="FFFFFF"/>
                <w:lang w:val="fr-FR"/>
              </w:rPr>
              <w:t>’</w:t>
            </w:r>
            <w:r w:rsidRPr="0063436D">
              <w:rPr>
                <w:sz w:val="17"/>
                <w:szCs w:val="17"/>
                <w:shd w:val="clear" w:color="auto" w:fill="FFFFFF"/>
                <w:lang w:val="fr-FR"/>
              </w:rPr>
              <w:t>adaptation d</w:t>
            </w:r>
            <w:r w:rsidR="0046773C" w:rsidRPr="0063436D">
              <w:rPr>
                <w:sz w:val="17"/>
                <w:szCs w:val="17"/>
                <w:shd w:val="clear" w:color="auto" w:fill="FFFFFF"/>
                <w:lang w:val="fr-FR"/>
              </w:rPr>
              <w:t>’</w:t>
            </w:r>
            <w:r w:rsidRPr="0063436D">
              <w:rPr>
                <w:sz w:val="17"/>
                <w:szCs w:val="17"/>
                <w:shd w:val="clear" w:color="auto" w:fill="FFFFFF"/>
                <w:lang w:val="fr-FR"/>
              </w:rPr>
              <w:t>une procédure administrative conduite par l</w:t>
            </w:r>
            <w:r w:rsidR="0046773C" w:rsidRPr="0063436D">
              <w:rPr>
                <w:sz w:val="17"/>
                <w:szCs w:val="17"/>
                <w:shd w:val="clear" w:color="auto" w:fill="FFFFFF"/>
                <w:lang w:val="fr-FR"/>
              </w:rPr>
              <w:t>’</w:t>
            </w:r>
            <w:r w:rsidRPr="0063436D">
              <w:rPr>
                <w:sz w:val="17"/>
                <w:szCs w:val="17"/>
                <w:shd w:val="clear" w:color="auto" w:fill="FFFFFF"/>
                <w:lang w:val="fr-FR"/>
              </w:rPr>
              <w:t>office de propriété industriel</w:t>
            </w:r>
            <w:r w:rsidR="00B66A4C" w:rsidRPr="0063436D">
              <w:rPr>
                <w:sz w:val="17"/>
                <w:szCs w:val="17"/>
                <w:shd w:val="clear" w:color="auto" w:fill="FFFFFF"/>
                <w:lang w:val="fr-FR"/>
              </w:rPr>
              <w:t>le.  El</w:t>
            </w:r>
            <w:r w:rsidRPr="0063436D">
              <w:rPr>
                <w:sz w:val="17"/>
                <w:szCs w:val="17"/>
                <w:shd w:val="clear" w:color="auto" w:fill="FFFFFF"/>
                <w:lang w:val="fr-FR"/>
              </w:rPr>
              <w:t>le englobe par exemple l</w:t>
            </w:r>
            <w:r w:rsidR="0046773C" w:rsidRPr="0063436D">
              <w:rPr>
                <w:sz w:val="17"/>
                <w:szCs w:val="17"/>
                <w:shd w:val="clear" w:color="auto" w:fill="FFFFFF"/>
                <w:lang w:val="fr-FR"/>
              </w:rPr>
              <w:t>’</w:t>
            </w:r>
            <w:r w:rsidRPr="0063436D">
              <w:rPr>
                <w:sz w:val="17"/>
                <w:szCs w:val="17"/>
                <w:shd w:val="clear" w:color="auto" w:fill="FFFFFF"/>
                <w:lang w:val="fr-FR"/>
              </w:rPr>
              <w:t>octroi d</w:t>
            </w:r>
            <w:r w:rsidR="0046773C" w:rsidRPr="0063436D">
              <w:rPr>
                <w:sz w:val="17"/>
                <w:szCs w:val="17"/>
                <w:shd w:val="clear" w:color="auto" w:fill="FFFFFF"/>
                <w:lang w:val="fr-FR"/>
              </w:rPr>
              <w:t>’</w:t>
            </w:r>
            <w:r w:rsidRPr="0063436D">
              <w:rPr>
                <w:sz w:val="17"/>
                <w:szCs w:val="17"/>
                <w:shd w:val="clear" w:color="auto" w:fill="FFFFFF"/>
                <w:lang w:val="fr-FR"/>
              </w:rPr>
              <w:t>une prorogation d</w:t>
            </w:r>
            <w:r w:rsidR="0046773C" w:rsidRPr="0063436D">
              <w:rPr>
                <w:sz w:val="17"/>
                <w:szCs w:val="17"/>
                <w:shd w:val="clear" w:color="auto" w:fill="FFFFFF"/>
                <w:lang w:val="fr-FR"/>
              </w:rPr>
              <w:t>’</w:t>
            </w:r>
            <w:r w:rsidRPr="0063436D">
              <w:rPr>
                <w:sz w:val="17"/>
                <w:szCs w:val="17"/>
                <w:shd w:val="clear" w:color="auto" w:fill="FFFFFF"/>
                <w:lang w:val="fr-FR"/>
              </w:rPr>
              <w:t>un délai ou la poursuite d</w:t>
            </w:r>
            <w:r w:rsidR="0046773C" w:rsidRPr="0063436D">
              <w:rPr>
                <w:sz w:val="17"/>
                <w:szCs w:val="17"/>
                <w:shd w:val="clear" w:color="auto" w:fill="FFFFFF"/>
                <w:lang w:val="fr-FR"/>
              </w:rPr>
              <w:t>’</w:t>
            </w:r>
            <w:r w:rsidRPr="0063436D">
              <w:rPr>
                <w:sz w:val="17"/>
                <w:szCs w:val="17"/>
                <w:shd w:val="clear" w:color="auto" w:fill="FFFFFF"/>
                <w:lang w:val="fr-FR"/>
              </w:rPr>
              <w:t>une procédure nécessai</w:t>
            </w:r>
            <w:r w:rsidR="00B66A4C" w:rsidRPr="0063436D">
              <w:rPr>
                <w:sz w:val="17"/>
                <w:szCs w:val="17"/>
                <w:shd w:val="clear" w:color="auto" w:fill="FFFFFF"/>
                <w:lang w:val="fr-FR"/>
              </w:rPr>
              <w:t>re.  El</w:t>
            </w:r>
            <w:r w:rsidRPr="0063436D">
              <w:rPr>
                <w:sz w:val="17"/>
                <w:szCs w:val="17"/>
                <w:shd w:val="clear" w:color="auto" w:fill="FFFFFF"/>
                <w:lang w:val="fr-FR"/>
              </w:rPr>
              <w:t>le comprend également la suspension ou l</w:t>
            </w:r>
            <w:r w:rsidR="0046773C" w:rsidRPr="0063436D">
              <w:rPr>
                <w:sz w:val="17"/>
                <w:szCs w:val="17"/>
                <w:shd w:val="clear" w:color="auto" w:fill="FFFFFF"/>
                <w:lang w:val="fr-FR"/>
              </w:rPr>
              <w:t>’</w:t>
            </w:r>
            <w:r w:rsidRPr="0063436D">
              <w:rPr>
                <w:sz w:val="17"/>
                <w:szCs w:val="17"/>
                <w:shd w:val="clear" w:color="auto" w:fill="FFFFFF"/>
                <w:lang w:val="fr-FR"/>
              </w:rPr>
              <w:t>interruption d</w:t>
            </w:r>
            <w:r w:rsidR="0046773C" w:rsidRPr="0063436D">
              <w:rPr>
                <w:sz w:val="17"/>
                <w:szCs w:val="17"/>
                <w:shd w:val="clear" w:color="auto" w:fill="FFFFFF"/>
                <w:lang w:val="fr-FR"/>
              </w:rPr>
              <w:t>’</w:t>
            </w:r>
            <w:r w:rsidRPr="0063436D">
              <w:rPr>
                <w:sz w:val="17"/>
                <w:szCs w:val="17"/>
                <w:shd w:val="clear" w:color="auto" w:fill="FFFFFF"/>
                <w:lang w:val="fr-FR"/>
              </w:rPr>
              <w:t>une procédure administrative, ou la reprise d</w:t>
            </w:r>
            <w:r w:rsidR="0046773C" w:rsidRPr="0063436D">
              <w:rPr>
                <w:sz w:val="17"/>
                <w:szCs w:val="17"/>
                <w:shd w:val="clear" w:color="auto" w:fill="FFFFFF"/>
                <w:lang w:val="fr-FR"/>
              </w:rPr>
              <w:t>’</w:t>
            </w:r>
            <w:r w:rsidRPr="0063436D">
              <w:rPr>
                <w:sz w:val="17"/>
                <w:szCs w:val="17"/>
                <w:shd w:val="clear" w:color="auto" w:fill="FFFFFF"/>
                <w:lang w:val="fr-FR"/>
              </w:rPr>
              <w:t>une procédure administrative suspendue ou interromp</w:t>
            </w:r>
            <w:r w:rsidR="00B66A4C" w:rsidRPr="0063436D">
              <w:rPr>
                <w:sz w:val="17"/>
                <w:szCs w:val="17"/>
                <w:shd w:val="clear" w:color="auto" w:fill="FFFFFF"/>
                <w:lang w:val="fr-FR"/>
              </w:rPr>
              <w:t>ue.  Le</w:t>
            </w:r>
            <w:r w:rsidRPr="0063436D">
              <w:rPr>
                <w:sz w:val="17"/>
                <w:szCs w:val="17"/>
                <w:shd w:val="clear" w:color="auto" w:fill="FFFFFF"/>
                <w:lang w:val="fr-FR"/>
              </w:rPr>
              <w:t>s événements relevant de cette catégorie peuvent survenir à tout stade du traitement.</w:t>
            </w:r>
            <w:r w:rsidRPr="0063436D">
              <w:rPr>
                <w:sz w:val="17"/>
                <w:shd w:val="clear" w:color="auto" w:fill="FFFFFF"/>
                <w:lang w:val="fr-FR"/>
              </w:rPr>
              <w:t xml:space="preserve"> </w:t>
            </w:r>
            <w:r w:rsidR="00EC77DA" w:rsidRPr="0063436D">
              <w:rPr>
                <w:sz w:val="17"/>
                <w:szCs w:val="17"/>
                <w:shd w:val="clear" w:color="auto" w:fill="FFFFFF"/>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F2378A" w:rsidP="00F2378A">
            <w:pPr>
              <w:pStyle w:val="ListParagraph"/>
              <w:numPr>
                <w:ilvl w:val="0"/>
                <w:numId w:val="20"/>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Catégorie d</w:t>
            </w:r>
            <w:r w:rsidR="0046773C" w:rsidRPr="0063436D">
              <w:rPr>
                <w:rFonts w:eastAsia="Times New Roman"/>
                <w:sz w:val="17"/>
                <w:szCs w:val="17"/>
                <w:lang w:val="fr-FR" w:eastAsia="en-US"/>
              </w:rPr>
              <w:t>’</w:t>
            </w:r>
            <w:r w:rsidRPr="0063436D">
              <w:rPr>
                <w:rFonts w:eastAsia="Times New Roman"/>
                <w:sz w:val="17"/>
                <w:szCs w:val="17"/>
                <w:lang w:val="fr-FR" w:eastAsia="en-US"/>
              </w:rPr>
              <w:t>adaptation (p.</w:t>
            </w:r>
            <w:r w:rsidR="00EC77DA" w:rsidRPr="0063436D">
              <w:rPr>
                <w:rFonts w:eastAsia="Times New Roman"/>
                <w:sz w:val="17"/>
                <w:szCs w:val="17"/>
                <w:lang w:val="fr-FR" w:eastAsia="en-US"/>
              </w:rPr>
              <w:t> </w:t>
            </w:r>
            <w:r w:rsidRPr="0063436D">
              <w:rPr>
                <w:rFonts w:eastAsia="Times New Roman"/>
                <w:sz w:val="17"/>
                <w:szCs w:val="17"/>
                <w:lang w:val="fr-FR" w:eastAsia="en-US"/>
              </w:rPr>
              <w:t>ex., prorogation de délai, suspension, reprise, interruption, retard dans les services de communication, prorogation de droit, perturbation du travail de l</w:t>
            </w:r>
            <w:r w:rsidR="0046773C" w:rsidRPr="0063436D">
              <w:rPr>
                <w:rFonts w:eastAsia="Times New Roman"/>
                <w:sz w:val="17"/>
                <w:szCs w:val="17"/>
                <w:lang w:val="fr-FR" w:eastAsia="en-US"/>
              </w:rPr>
              <w:t>’</w:t>
            </w:r>
            <w:r w:rsidRPr="0063436D">
              <w:rPr>
                <w:rFonts w:eastAsia="Times New Roman"/>
                <w:sz w:val="17"/>
                <w:szCs w:val="17"/>
                <w:lang w:val="fr-FR" w:eastAsia="en-US"/>
              </w:rPr>
              <w:t>office, irrégularité de l</w:t>
            </w:r>
            <w:r w:rsidR="0046773C" w:rsidRPr="0063436D">
              <w:rPr>
                <w:rFonts w:eastAsia="Times New Roman"/>
                <w:sz w:val="17"/>
                <w:szCs w:val="17"/>
                <w:lang w:val="fr-FR" w:eastAsia="en-US"/>
              </w:rPr>
              <w:t>’</w:t>
            </w:r>
            <w:r w:rsidRPr="0063436D">
              <w:rPr>
                <w:rFonts w:eastAsia="Times New Roman"/>
                <w:sz w:val="17"/>
                <w:szCs w:val="17"/>
                <w:lang w:val="fr-FR" w:eastAsia="en-US"/>
              </w:rPr>
              <w:t>office)</w:t>
            </w:r>
          </w:p>
          <w:p w:rsidR="00076F3F" w:rsidRPr="0063436D" w:rsidRDefault="00F2378A" w:rsidP="00F2378A">
            <w:pPr>
              <w:pStyle w:val="ListParagraph"/>
              <w:numPr>
                <w:ilvl w:val="0"/>
                <w:numId w:val="20"/>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Motif de l</w:t>
            </w:r>
            <w:r w:rsidR="0046773C" w:rsidRPr="0063436D">
              <w:rPr>
                <w:rFonts w:eastAsia="Times New Roman"/>
                <w:sz w:val="17"/>
                <w:szCs w:val="17"/>
                <w:lang w:val="fr-FR" w:eastAsia="en-US"/>
              </w:rPr>
              <w:t>’</w:t>
            </w:r>
            <w:r w:rsidRPr="0063436D">
              <w:rPr>
                <w:rFonts w:eastAsia="Times New Roman"/>
                <w:sz w:val="17"/>
                <w:szCs w:val="17"/>
                <w:lang w:val="fr-FR" w:eastAsia="en-US"/>
              </w:rPr>
              <w:t>adaptation (p.</w:t>
            </w:r>
            <w:r w:rsidR="00EC77DA" w:rsidRPr="0063436D">
              <w:rPr>
                <w:rFonts w:eastAsia="Times New Roman"/>
                <w:sz w:val="17"/>
                <w:szCs w:val="17"/>
                <w:lang w:val="fr-FR" w:eastAsia="en-US"/>
              </w:rPr>
              <w:t> </w:t>
            </w:r>
            <w:r w:rsidRPr="0063436D">
              <w:rPr>
                <w:rFonts w:eastAsia="Times New Roman"/>
                <w:sz w:val="17"/>
                <w:szCs w:val="17"/>
                <w:lang w:val="fr-FR" w:eastAsia="en-US"/>
              </w:rPr>
              <w:t>ex., catastrophe naturelle, retard de l</w:t>
            </w:r>
            <w:r w:rsidR="0046773C" w:rsidRPr="0063436D">
              <w:rPr>
                <w:rFonts w:eastAsia="Times New Roman"/>
                <w:sz w:val="17"/>
                <w:szCs w:val="17"/>
                <w:lang w:val="fr-FR" w:eastAsia="en-US"/>
              </w:rPr>
              <w:t>’</w:t>
            </w:r>
            <w:r w:rsidRPr="0063436D">
              <w:rPr>
                <w:rFonts w:eastAsia="Times New Roman"/>
                <w:sz w:val="17"/>
                <w:szCs w:val="17"/>
                <w:lang w:val="fr-FR" w:eastAsia="en-US"/>
              </w:rPr>
              <w:t>office, retard de la justice, retard imputable au déposant ou au titulaire)</w:t>
            </w:r>
          </w:p>
          <w:p w:rsidR="00784306" w:rsidRPr="0063436D" w:rsidRDefault="00F2378A" w:rsidP="00F2378A">
            <w:pPr>
              <w:pStyle w:val="ListParagraph"/>
              <w:numPr>
                <w:ilvl w:val="0"/>
                <w:numId w:val="20"/>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Dates de début et de fin (date à laquelle l</w:t>
            </w:r>
            <w:r w:rsidR="0046773C" w:rsidRPr="0063436D">
              <w:rPr>
                <w:rFonts w:eastAsia="Times New Roman"/>
                <w:sz w:val="17"/>
                <w:szCs w:val="17"/>
                <w:lang w:val="fr-FR" w:eastAsia="en-US"/>
              </w:rPr>
              <w:t>’</w:t>
            </w:r>
            <w:r w:rsidRPr="0063436D">
              <w:rPr>
                <w:rFonts w:eastAsia="Times New Roman"/>
                <w:sz w:val="17"/>
                <w:szCs w:val="17"/>
                <w:lang w:val="fr-FR" w:eastAsia="en-US"/>
              </w:rPr>
              <w:t>adaptation commence et date à laquelle elle se termine)</w:t>
            </w:r>
            <w:r w:rsidR="00784306" w:rsidRPr="0063436D">
              <w:rPr>
                <w:rFonts w:eastAsia="Times New Roman"/>
                <w:sz w:val="17"/>
                <w:szCs w:val="17"/>
                <w:lang w:val="fr-FR" w:eastAsia="en-US"/>
              </w:rPr>
              <w:t xml:space="preserve"> </w:t>
            </w:r>
          </w:p>
        </w:tc>
      </w:tr>
      <w:tr w:rsidR="00784306" w:rsidRPr="00227C10"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 xml:space="preserve">U </w:t>
            </w:r>
          </w:p>
        </w:tc>
        <w:tc>
          <w:tcPr>
            <w:tcW w:w="4860" w:type="dxa"/>
            <w:tcBorders>
              <w:top w:val="single" w:sz="4" w:space="0" w:color="auto"/>
              <w:left w:val="nil"/>
              <w:bottom w:val="single" w:sz="4" w:space="0" w:color="auto"/>
              <w:right w:val="single" w:sz="4" w:space="0" w:color="auto"/>
            </w:tcBorders>
            <w:shd w:val="clear" w:color="auto" w:fill="auto"/>
          </w:tcPr>
          <w:p w:rsidR="00076F3F" w:rsidRPr="0063436D" w:rsidRDefault="001D4893" w:rsidP="00442430">
            <w:pPr>
              <w:spacing w:before="120" w:after="200"/>
              <w:rPr>
                <w:rFonts w:eastAsia="Times New Roman"/>
                <w:sz w:val="17"/>
                <w:szCs w:val="17"/>
                <w:lang w:val="fr-FR" w:eastAsia="en-US"/>
              </w:rPr>
            </w:pPr>
            <w:r w:rsidRPr="0063436D">
              <w:rPr>
                <w:rFonts w:eastAsia="Times New Roman"/>
                <w:sz w:val="17"/>
                <w:szCs w:val="17"/>
                <w:lang w:val="fr-FR" w:eastAsia="en-US"/>
              </w:rPr>
              <w:t>Paiement</w:t>
            </w:r>
          </w:p>
          <w:p w:rsidR="00784306" w:rsidRPr="0063436D" w:rsidRDefault="001D4893" w:rsidP="001D4893">
            <w:pPr>
              <w:spacing w:after="200"/>
              <w:ind w:hanging="14"/>
              <w:rPr>
                <w:sz w:val="17"/>
                <w:szCs w:val="17"/>
                <w:shd w:val="clear" w:color="auto" w:fill="FFFFFF"/>
                <w:lang w:val="fr-FR"/>
              </w:rPr>
            </w:pPr>
            <w:r w:rsidRPr="0063436D">
              <w:rPr>
                <w:sz w:val="17"/>
                <w:szCs w:val="17"/>
                <w:lang w:val="fr-FR"/>
              </w:rPr>
              <w:t>Cette catégorie regroupe les événements liés au paiement de tax</w:t>
            </w:r>
            <w:r w:rsidR="00B66A4C" w:rsidRPr="0063436D">
              <w:rPr>
                <w:sz w:val="17"/>
                <w:szCs w:val="17"/>
                <w:lang w:val="fr-FR"/>
              </w:rPr>
              <w:t>es.  El</w:t>
            </w:r>
            <w:r w:rsidRPr="0063436D">
              <w:rPr>
                <w:sz w:val="17"/>
                <w:szCs w:val="17"/>
                <w:lang w:val="fr-FR"/>
              </w:rPr>
              <w:t>le englobe par exemple le paiement d</w:t>
            </w:r>
            <w:r w:rsidR="0046773C" w:rsidRPr="0063436D">
              <w:rPr>
                <w:sz w:val="17"/>
                <w:szCs w:val="17"/>
                <w:lang w:val="fr-FR"/>
              </w:rPr>
              <w:t>’</w:t>
            </w:r>
            <w:r w:rsidRPr="0063436D">
              <w:rPr>
                <w:sz w:val="17"/>
                <w:szCs w:val="17"/>
                <w:lang w:val="fr-FR"/>
              </w:rPr>
              <w:t>une taxe de renouvellement, de maintien en vigueur ou de désignati</w:t>
            </w:r>
            <w:r w:rsidR="00B66A4C" w:rsidRPr="0063436D">
              <w:rPr>
                <w:sz w:val="17"/>
                <w:szCs w:val="17"/>
                <w:lang w:val="fr-FR"/>
              </w:rPr>
              <w:t>on.  Le</w:t>
            </w:r>
            <w:r w:rsidRPr="0063436D">
              <w:rPr>
                <w:sz w:val="17"/>
                <w:szCs w:val="17"/>
                <w:lang w:val="fr-FR"/>
              </w:rPr>
              <w:t>s événements relevant de cette catégorie peuvent survenir à tout stade du traitement.</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F2378A" w:rsidP="00F2378A">
            <w:pPr>
              <w:pStyle w:val="ListParagraph"/>
              <w:numPr>
                <w:ilvl w:val="0"/>
                <w:numId w:val="19"/>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Catégorie de taxe (p.</w:t>
            </w:r>
            <w:r w:rsidR="00EC77DA" w:rsidRPr="0063436D">
              <w:rPr>
                <w:rFonts w:eastAsia="Times New Roman"/>
                <w:sz w:val="17"/>
                <w:szCs w:val="17"/>
                <w:lang w:val="fr-FR" w:eastAsia="en-US"/>
              </w:rPr>
              <w:t> </w:t>
            </w:r>
            <w:r w:rsidRPr="0063436D">
              <w:rPr>
                <w:rFonts w:eastAsia="Times New Roman"/>
                <w:sz w:val="17"/>
                <w:szCs w:val="17"/>
                <w:lang w:val="fr-FR" w:eastAsia="en-US"/>
              </w:rPr>
              <w:t>ex., taxe d</w:t>
            </w:r>
            <w:r w:rsidR="0046773C" w:rsidRPr="0063436D">
              <w:rPr>
                <w:rFonts w:eastAsia="Times New Roman"/>
                <w:sz w:val="17"/>
                <w:szCs w:val="17"/>
                <w:lang w:val="fr-FR" w:eastAsia="en-US"/>
              </w:rPr>
              <w:t>’</w:t>
            </w:r>
            <w:r w:rsidRPr="0063436D">
              <w:rPr>
                <w:rFonts w:eastAsia="Times New Roman"/>
                <w:sz w:val="17"/>
                <w:szCs w:val="17"/>
                <w:lang w:val="fr-FR" w:eastAsia="en-US"/>
              </w:rPr>
              <w:t>enregistrement, taxe de maintien en vigueur, taxe de renouvellement, taxe de désignation)</w:t>
            </w:r>
          </w:p>
          <w:p w:rsidR="0046773C" w:rsidRPr="0063436D" w:rsidRDefault="009D5BF9" w:rsidP="00784306">
            <w:pPr>
              <w:pStyle w:val="ListParagraph"/>
              <w:numPr>
                <w:ilvl w:val="0"/>
                <w:numId w:val="19"/>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Données relatives au paiement</w:t>
            </w:r>
            <w:r w:rsidR="00784306" w:rsidRPr="0063436D">
              <w:rPr>
                <w:rFonts w:eastAsia="Times New Roman"/>
                <w:sz w:val="17"/>
                <w:szCs w:val="17"/>
                <w:lang w:val="fr-FR" w:eastAsia="en-US"/>
              </w:rPr>
              <w:t xml:space="preserve"> (</w:t>
            </w:r>
            <w:r w:rsidRPr="0063436D">
              <w:rPr>
                <w:rFonts w:eastAsia="Times New Roman"/>
                <w:sz w:val="17"/>
                <w:szCs w:val="17"/>
                <w:lang w:val="fr-FR" w:eastAsia="en-US"/>
              </w:rPr>
              <w:t xml:space="preserve">p. ex., état du </w:t>
            </w:r>
            <w:r w:rsidR="00784306" w:rsidRPr="0063436D">
              <w:rPr>
                <w:rFonts w:eastAsia="Times New Roman"/>
                <w:sz w:val="17"/>
                <w:szCs w:val="17"/>
                <w:lang w:val="fr-FR" w:eastAsia="en-US"/>
              </w:rPr>
              <w:t>pa</w:t>
            </w:r>
            <w:r w:rsidRPr="0063436D">
              <w:rPr>
                <w:rFonts w:eastAsia="Times New Roman"/>
                <w:sz w:val="17"/>
                <w:szCs w:val="17"/>
                <w:lang w:val="fr-FR" w:eastAsia="en-US"/>
              </w:rPr>
              <w:t>ie</w:t>
            </w:r>
            <w:r w:rsidR="00784306" w:rsidRPr="0063436D">
              <w:rPr>
                <w:rFonts w:eastAsia="Times New Roman"/>
                <w:sz w:val="17"/>
                <w:szCs w:val="17"/>
                <w:lang w:val="fr-FR" w:eastAsia="en-US"/>
              </w:rPr>
              <w:t xml:space="preserve">ment, </w:t>
            </w:r>
            <w:r w:rsidRPr="0063436D">
              <w:rPr>
                <w:rFonts w:eastAsia="Times New Roman"/>
                <w:sz w:val="17"/>
                <w:szCs w:val="17"/>
                <w:lang w:val="fr-FR" w:eastAsia="en-US"/>
              </w:rPr>
              <w:t>année de paiement de la taxe</w:t>
            </w:r>
            <w:r w:rsidR="00784306" w:rsidRPr="0063436D">
              <w:rPr>
                <w:rFonts w:eastAsia="Times New Roman"/>
                <w:sz w:val="17"/>
                <w:szCs w:val="17"/>
                <w:lang w:val="fr-FR" w:eastAsia="en-US"/>
              </w:rPr>
              <w:t>)</w:t>
            </w:r>
          </w:p>
          <w:p w:rsidR="00784306" w:rsidRPr="0063436D" w:rsidRDefault="00F75855" w:rsidP="009D5BF9">
            <w:pPr>
              <w:pStyle w:val="ListParagraph"/>
              <w:numPr>
                <w:ilvl w:val="0"/>
                <w:numId w:val="19"/>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Données relatives au renouvellement</w:t>
            </w:r>
            <w:r w:rsidR="00784306" w:rsidRPr="0063436D">
              <w:rPr>
                <w:rFonts w:eastAsia="Times New Roman"/>
                <w:sz w:val="17"/>
                <w:szCs w:val="17"/>
                <w:lang w:val="fr-FR" w:eastAsia="en-US"/>
              </w:rPr>
              <w:t xml:space="preserve"> (</w:t>
            </w:r>
            <w:r w:rsidRPr="0063436D">
              <w:rPr>
                <w:rFonts w:eastAsia="Times New Roman"/>
                <w:sz w:val="17"/>
                <w:szCs w:val="17"/>
                <w:lang w:val="fr-FR" w:eastAsia="en-US"/>
              </w:rPr>
              <w:t>p. ex.,</w:t>
            </w:r>
            <w:r w:rsidR="00784306" w:rsidRPr="0063436D">
              <w:rPr>
                <w:rFonts w:eastAsia="Times New Roman"/>
                <w:sz w:val="17"/>
                <w:szCs w:val="17"/>
                <w:lang w:val="fr-FR" w:eastAsia="en-US"/>
              </w:rPr>
              <w:t xml:space="preserve"> </w:t>
            </w:r>
            <w:r w:rsidR="009D5BF9" w:rsidRPr="0063436D">
              <w:rPr>
                <w:rFonts w:eastAsia="Times New Roman"/>
                <w:sz w:val="17"/>
                <w:szCs w:val="17"/>
                <w:lang w:val="fr-FR" w:eastAsia="en-US"/>
              </w:rPr>
              <w:t>durée du renouvellement</w:t>
            </w:r>
            <w:r w:rsidR="00784306" w:rsidRPr="0063436D">
              <w:rPr>
                <w:rFonts w:eastAsia="Times New Roman"/>
                <w:sz w:val="17"/>
                <w:szCs w:val="17"/>
                <w:lang w:val="fr-FR" w:eastAsia="en-US"/>
              </w:rPr>
              <w:t xml:space="preserve">, </w:t>
            </w:r>
            <w:r w:rsidR="009D5BF9" w:rsidRPr="0063436D">
              <w:rPr>
                <w:rFonts w:eastAsia="Times New Roman"/>
                <w:sz w:val="17"/>
                <w:szCs w:val="17"/>
                <w:lang w:val="fr-FR" w:eastAsia="en-US"/>
              </w:rPr>
              <w:t>modifications de la portée</w:t>
            </w:r>
            <w:r w:rsidR="00784306" w:rsidRPr="0063436D">
              <w:rPr>
                <w:rFonts w:eastAsia="Times New Roman"/>
                <w:sz w:val="17"/>
                <w:szCs w:val="17"/>
                <w:lang w:val="fr-FR" w:eastAsia="en-US"/>
              </w:rPr>
              <w:t>, date</w:t>
            </w:r>
            <w:r w:rsidR="009D5BF9" w:rsidRPr="0063436D">
              <w:rPr>
                <w:rFonts w:eastAsia="Times New Roman"/>
                <w:sz w:val="17"/>
                <w:szCs w:val="17"/>
                <w:lang w:val="fr-FR" w:eastAsia="en-US"/>
              </w:rPr>
              <w:t xml:space="preserve"> d</w:t>
            </w:r>
            <w:r w:rsidR="0046773C" w:rsidRPr="0063436D">
              <w:rPr>
                <w:rFonts w:eastAsia="Times New Roman"/>
                <w:sz w:val="17"/>
                <w:szCs w:val="17"/>
                <w:lang w:val="fr-FR" w:eastAsia="en-US"/>
              </w:rPr>
              <w:t>’</w:t>
            </w:r>
            <w:r w:rsidR="009D5BF9" w:rsidRPr="0063436D">
              <w:rPr>
                <w:rFonts w:eastAsia="Times New Roman"/>
                <w:sz w:val="17"/>
                <w:szCs w:val="17"/>
                <w:lang w:val="fr-FR" w:eastAsia="en-US"/>
              </w:rPr>
              <w:t>échéance de la prochaine taxe</w:t>
            </w:r>
            <w:r w:rsidR="00784306" w:rsidRPr="0063436D">
              <w:rPr>
                <w:rFonts w:eastAsia="Times New Roman"/>
                <w:sz w:val="17"/>
                <w:szCs w:val="17"/>
                <w:lang w:val="fr-FR" w:eastAsia="en-US"/>
              </w:rPr>
              <w:t>)</w:t>
            </w:r>
          </w:p>
        </w:tc>
      </w:tr>
      <w:tr w:rsidR="00784306" w:rsidRPr="0063436D"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lastRenderedPageBreak/>
              <w:t>V</w:t>
            </w:r>
          </w:p>
        </w:tc>
        <w:tc>
          <w:tcPr>
            <w:tcW w:w="4860" w:type="dxa"/>
            <w:tcBorders>
              <w:top w:val="single" w:sz="4" w:space="0" w:color="auto"/>
              <w:left w:val="nil"/>
              <w:bottom w:val="single" w:sz="4" w:space="0" w:color="auto"/>
              <w:right w:val="single" w:sz="4" w:space="0" w:color="auto"/>
            </w:tcBorders>
            <w:shd w:val="clear" w:color="auto" w:fill="auto"/>
          </w:tcPr>
          <w:p w:rsidR="00076F3F" w:rsidRPr="0063436D" w:rsidRDefault="0008215E" w:rsidP="00442430">
            <w:pPr>
              <w:spacing w:before="120" w:after="200"/>
              <w:rPr>
                <w:rFonts w:eastAsia="Times New Roman"/>
                <w:sz w:val="17"/>
                <w:szCs w:val="17"/>
                <w:lang w:val="fr-FR" w:eastAsia="en-US"/>
              </w:rPr>
            </w:pPr>
            <w:r w:rsidRPr="0063436D">
              <w:rPr>
                <w:rFonts w:eastAsia="Times New Roman"/>
                <w:sz w:val="17"/>
                <w:szCs w:val="17"/>
                <w:lang w:val="fr-FR" w:eastAsia="en-US"/>
              </w:rPr>
              <w:fldChar w:fldCharType="begin"/>
            </w:r>
            <w:r w:rsidR="00784306" w:rsidRPr="0063436D">
              <w:rPr>
                <w:rFonts w:eastAsia="Times New Roman"/>
                <w:sz w:val="17"/>
                <w:szCs w:val="17"/>
                <w:lang w:val="fr-FR" w:eastAsia="en-US"/>
              </w:rPr>
              <w:instrText xml:space="preserve"> INCLUDETEXT "</w:instrText>
            </w:r>
            <w:r w:rsidRPr="0063436D">
              <w:rPr>
                <w:rFonts w:eastAsia="Times New Roman"/>
                <w:sz w:val="17"/>
                <w:szCs w:val="17"/>
                <w:lang w:val="fr-FR" w:eastAsia="en-US"/>
              </w:rPr>
              <w:fldChar w:fldCharType="begin"/>
            </w:r>
            <w:r w:rsidR="00784306" w:rsidRPr="0063436D">
              <w:rPr>
                <w:rFonts w:eastAsia="Times New Roman"/>
                <w:sz w:val="17"/>
                <w:szCs w:val="17"/>
                <w:lang w:val="fr-FR" w:eastAsia="en-US"/>
              </w:rPr>
              <w:instrText xml:space="preserve"> FILENAME  \p </w:instrText>
            </w:r>
            <w:r w:rsidRPr="0063436D">
              <w:rPr>
                <w:rFonts w:eastAsia="Times New Roman"/>
                <w:sz w:val="17"/>
                <w:szCs w:val="17"/>
                <w:lang w:val="fr-FR" w:eastAsia="en-US"/>
              </w:rPr>
              <w:fldChar w:fldCharType="separate"/>
            </w:r>
            <w:r w:rsidR="008E42E4">
              <w:rPr>
                <w:rFonts w:eastAsia="Times New Roman"/>
                <w:noProof/>
                <w:sz w:val="17"/>
                <w:szCs w:val="17"/>
                <w:lang w:val="fr-FR" w:eastAsia="en-US"/>
              </w:rPr>
              <w:instrText>N:\ORGstm\SHARED\CWS-8\8-4 Proposal for a new standard on trademark legal status data\publication\FR_cws_8_4_annex.docx</w:instrText>
            </w:r>
            <w:r w:rsidRPr="0063436D">
              <w:rPr>
                <w:rFonts w:eastAsia="Times New Roman"/>
                <w:sz w:val="17"/>
                <w:szCs w:val="17"/>
                <w:lang w:val="fr-FR" w:eastAsia="en-US"/>
              </w:rPr>
              <w:fldChar w:fldCharType="end"/>
            </w:r>
            <w:r w:rsidR="00784306" w:rsidRPr="0063436D">
              <w:rPr>
                <w:rFonts w:eastAsia="Times New Roman"/>
                <w:sz w:val="17"/>
                <w:szCs w:val="17"/>
                <w:lang w:val="fr-FR" w:eastAsia="en-US"/>
              </w:rPr>
              <w:instrText xml:space="preserve">\\..\\TM LS annex 1 - event list.docx" Vcatname  \* MERGEFORMAT </w:instrText>
            </w:r>
            <w:r w:rsidRPr="0063436D">
              <w:rPr>
                <w:rFonts w:eastAsia="Times New Roman"/>
                <w:sz w:val="17"/>
                <w:szCs w:val="17"/>
                <w:lang w:val="fr-FR" w:eastAsia="en-US"/>
              </w:rPr>
              <w:fldChar w:fldCharType="separate"/>
            </w:r>
            <w:r w:rsidR="00484495" w:rsidRPr="0063436D">
              <w:rPr>
                <w:sz w:val="17"/>
                <w:szCs w:val="17"/>
                <w:lang w:val="fr-FR"/>
              </w:rPr>
              <w:t>Recours</w:t>
            </w:r>
            <w:r w:rsidRPr="0063436D">
              <w:rPr>
                <w:rFonts w:eastAsia="Times New Roman"/>
                <w:sz w:val="17"/>
                <w:szCs w:val="17"/>
                <w:lang w:val="fr-FR" w:eastAsia="en-US"/>
              </w:rPr>
              <w:fldChar w:fldCharType="end"/>
            </w:r>
          </w:p>
          <w:p w:rsidR="00784306" w:rsidRPr="0063436D" w:rsidRDefault="001D4893" w:rsidP="001D4893">
            <w:pPr>
              <w:spacing w:after="200"/>
              <w:ind w:hanging="14"/>
              <w:rPr>
                <w:sz w:val="17"/>
                <w:szCs w:val="17"/>
                <w:lang w:val="fr-FR"/>
              </w:rPr>
            </w:pPr>
            <w:r w:rsidRPr="0063436D">
              <w:rPr>
                <w:sz w:val="17"/>
                <w:szCs w:val="17"/>
                <w:lang w:val="fr-FR"/>
              </w:rPr>
              <w:t>Cette catégorie regroupe les événements liés à un recours contre une décision prise au cours du traitement d</w:t>
            </w:r>
            <w:r w:rsidR="0046773C" w:rsidRPr="0063436D">
              <w:rPr>
                <w:sz w:val="17"/>
                <w:szCs w:val="17"/>
                <w:lang w:val="fr-FR"/>
              </w:rPr>
              <w:t>’</w:t>
            </w:r>
            <w:r w:rsidRPr="0063436D">
              <w:rPr>
                <w:sz w:val="17"/>
                <w:szCs w:val="17"/>
                <w:lang w:val="fr-FR"/>
              </w:rPr>
              <w:t>un droit de propriété industriel</w:t>
            </w:r>
            <w:r w:rsidR="00B66A4C" w:rsidRPr="0063436D">
              <w:rPr>
                <w:sz w:val="17"/>
                <w:szCs w:val="17"/>
                <w:lang w:val="fr-FR"/>
              </w:rPr>
              <w:t>le.  El</w:t>
            </w:r>
            <w:r w:rsidRPr="0063436D">
              <w:rPr>
                <w:sz w:val="17"/>
                <w:szCs w:val="17"/>
                <w:lang w:val="fr-FR"/>
              </w:rPr>
              <w:t>le englobe par exemple une demande présentée par le déposant, le titulaire ou un tiers en vue d</w:t>
            </w:r>
            <w:r w:rsidR="0046773C" w:rsidRPr="0063436D">
              <w:rPr>
                <w:sz w:val="17"/>
                <w:szCs w:val="17"/>
                <w:lang w:val="fr-FR"/>
              </w:rPr>
              <w:t>’</w:t>
            </w:r>
            <w:r w:rsidRPr="0063436D">
              <w:rPr>
                <w:sz w:val="17"/>
                <w:szCs w:val="17"/>
                <w:lang w:val="fr-FR"/>
              </w:rPr>
              <w:t>introduire un recours administratif ou judiciaire contre toute décision prise au cours du traitement d</w:t>
            </w:r>
            <w:r w:rsidR="0046773C" w:rsidRPr="0063436D">
              <w:rPr>
                <w:sz w:val="17"/>
                <w:szCs w:val="17"/>
                <w:lang w:val="fr-FR"/>
              </w:rPr>
              <w:t>’</w:t>
            </w:r>
            <w:r w:rsidRPr="0063436D">
              <w:rPr>
                <w:sz w:val="17"/>
                <w:szCs w:val="17"/>
                <w:lang w:val="fr-FR"/>
              </w:rPr>
              <w:t>un droit de propriété industrielle et le résultat d</w:t>
            </w:r>
            <w:r w:rsidR="0046773C" w:rsidRPr="0063436D">
              <w:rPr>
                <w:sz w:val="17"/>
                <w:szCs w:val="17"/>
                <w:lang w:val="fr-FR"/>
              </w:rPr>
              <w:t>’</w:t>
            </w:r>
            <w:r w:rsidRPr="0063436D">
              <w:rPr>
                <w:sz w:val="17"/>
                <w:szCs w:val="17"/>
                <w:lang w:val="fr-FR"/>
              </w:rPr>
              <w:t>un tel recours sur la procédu</w:t>
            </w:r>
            <w:r w:rsidR="00B66A4C" w:rsidRPr="0063436D">
              <w:rPr>
                <w:sz w:val="17"/>
                <w:szCs w:val="17"/>
                <w:lang w:val="fr-FR"/>
              </w:rPr>
              <w:t>re.  Le</w:t>
            </w:r>
            <w:r w:rsidRPr="0063436D">
              <w:rPr>
                <w:sz w:val="17"/>
                <w:szCs w:val="17"/>
                <w:lang w:val="fr-FR"/>
              </w:rPr>
              <w:t xml:space="preserve"> résultat du recours quant au fond peut être relié à un événement relevant d</w:t>
            </w:r>
            <w:r w:rsidR="0046773C" w:rsidRPr="0063436D">
              <w:rPr>
                <w:sz w:val="17"/>
                <w:szCs w:val="17"/>
                <w:lang w:val="fr-FR"/>
              </w:rPr>
              <w:t>’</w:t>
            </w:r>
            <w:r w:rsidRPr="0063436D">
              <w:rPr>
                <w:sz w:val="17"/>
                <w:szCs w:val="17"/>
                <w:lang w:val="fr-FR"/>
              </w:rPr>
              <w:t>une autre catégorie, par exemple demande suspendue, demande réactivée, droit de propriété industrielle octroyé, droit de propriété industrielle suspendu ou droit de propriété industrielle mainte</w:t>
            </w:r>
            <w:r w:rsidR="00B66A4C" w:rsidRPr="0063436D">
              <w:rPr>
                <w:sz w:val="17"/>
                <w:szCs w:val="17"/>
                <w:lang w:val="fr-FR"/>
              </w:rPr>
              <w:t>nu.  Le</w:t>
            </w:r>
            <w:r w:rsidRPr="0063436D">
              <w:rPr>
                <w:sz w:val="17"/>
                <w:szCs w:val="17"/>
                <w:lang w:val="fr-FR"/>
              </w:rPr>
              <w:t xml:space="preserve">s événements relevant de cette catégorie peuvent survenir à tout stade du traitement. </w:t>
            </w:r>
            <w:r w:rsidR="00EC77DA" w:rsidRPr="0063436D">
              <w:rPr>
                <w:sz w:val="17"/>
                <w:szCs w:val="17"/>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F2378A" w:rsidP="00F2378A">
            <w:pPr>
              <w:pStyle w:val="ListParagraph"/>
              <w:numPr>
                <w:ilvl w:val="0"/>
                <w:numId w:val="16"/>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Organe de recours</w:t>
            </w:r>
          </w:p>
          <w:p w:rsidR="0046773C" w:rsidRPr="0063436D" w:rsidRDefault="00F2378A" w:rsidP="00F2378A">
            <w:pPr>
              <w:pStyle w:val="ListParagraph"/>
              <w:numPr>
                <w:ilvl w:val="0"/>
                <w:numId w:val="16"/>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Décision contestée</w:t>
            </w:r>
          </w:p>
          <w:p w:rsidR="00076F3F" w:rsidRPr="0063436D" w:rsidRDefault="00F2378A" w:rsidP="00F2378A">
            <w:pPr>
              <w:pStyle w:val="ListParagraph"/>
              <w:numPr>
                <w:ilvl w:val="0"/>
                <w:numId w:val="16"/>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Détails de la décision sur le recours</w:t>
            </w:r>
          </w:p>
          <w:p w:rsidR="00784306" w:rsidRPr="0063436D" w:rsidRDefault="00F2378A" w:rsidP="00F2378A">
            <w:pPr>
              <w:pStyle w:val="ListParagraph"/>
              <w:numPr>
                <w:ilvl w:val="0"/>
                <w:numId w:val="16"/>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Citation de la décision</w:t>
            </w:r>
          </w:p>
        </w:tc>
      </w:tr>
      <w:tr w:rsidR="00784306" w:rsidRPr="00227C10"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W</w:t>
            </w:r>
          </w:p>
        </w:tc>
        <w:tc>
          <w:tcPr>
            <w:tcW w:w="4860" w:type="dxa"/>
            <w:tcBorders>
              <w:top w:val="single" w:sz="4" w:space="0" w:color="auto"/>
              <w:left w:val="nil"/>
              <w:bottom w:val="single" w:sz="4" w:space="0" w:color="auto"/>
              <w:right w:val="single" w:sz="4" w:space="0" w:color="auto"/>
            </w:tcBorders>
            <w:shd w:val="clear" w:color="auto" w:fill="auto"/>
          </w:tcPr>
          <w:p w:rsidR="00076F3F" w:rsidRPr="0063436D" w:rsidRDefault="001D32AB" w:rsidP="00442430">
            <w:pPr>
              <w:spacing w:before="120" w:after="200"/>
              <w:rPr>
                <w:rFonts w:eastAsia="Times New Roman"/>
                <w:sz w:val="17"/>
                <w:szCs w:val="17"/>
                <w:lang w:val="fr-FR" w:eastAsia="en-US"/>
              </w:rPr>
            </w:pPr>
            <w:r w:rsidRPr="0063436D">
              <w:rPr>
                <w:rFonts w:eastAsia="Times New Roman"/>
                <w:sz w:val="17"/>
                <w:szCs w:val="17"/>
                <w:lang w:val="fr-FR" w:eastAsia="en-US"/>
              </w:rPr>
              <w:t>Divers</w:t>
            </w:r>
          </w:p>
          <w:p w:rsidR="00784306" w:rsidRPr="0063436D" w:rsidRDefault="001D32AB" w:rsidP="001D32AB">
            <w:pPr>
              <w:spacing w:after="200"/>
              <w:ind w:hanging="14"/>
              <w:rPr>
                <w:sz w:val="17"/>
                <w:szCs w:val="17"/>
                <w:lang w:val="fr-FR"/>
              </w:rPr>
            </w:pPr>
            <w:r w:rsidRPr="0063436D">
              <w:rPr>
                <w:sz w:val="17"/>
                <w:szCs w:val="17"/>
                <w:shd w:val="clear" w:color="auto" w:fill="FFFFFF"/>
                <w:lang w:val="fr-FR"/>
              </w:rPr>
              <w:t>Cette catégorie recouvre les événements qui ne peuvent pas être classés dans une autre catégor</w:t>
            </w:r>
            <w:r w:rsidR="00B66A4C" w:rsidRPr="0063436D">
              <w:rPr>
                <w:sz w:val="17"/>
                <w:szCs w:val="17"/>
                <w:shd w:val="clear" w:color="auto" w:fill="FFFFFF"/>
                <w:lang w:val="fr-FR"/>
              </w:rPr>
              <w:t>ie.  Il</w:t>
            </w:r>
            <w:r w:rsidRPr="0063436D">
              <w:rPr>
                <w:sz w:val="17"/>
                <w:szCs w:val="17"/>
                <w:shd w:val="clear" w:color="auto" w:fill="FFFFFF"/>
                <w:lang w:val="fr-FR"/>
              </w:rPr>
              <w:t xml:space="preserve"> est recommandé de l</w:t>
            </w:r>
            <w:r w:rsidR="0046773C" w:rsidRPr="0063436D">
              <w:rPr>
                <w:sz w:val="17"/>
                <w:szCs w:val="17"/>
                <w:shd w:val="clear" w:color="auto" w:fill="FFFFFF"/>
                <w:lang w:val="fr-FR"/>
              </w:rPr>
              <w:t>’</w:t>
            </w:r>
            <w:r w:rsidRPr="0063436D">
              <w:rPr>
                <w:sz w:val="17"/>
                <w:szCs w:val="17"/>
                <w:shd w:val="clear" w:color="auto" w:fill="FFFFFF"/>
                <w:lang w:val="fr-FR"/>
              </w:rPr>
              <w:t>utiliser en dernier recours pour les cas inhabituels, lorsqu</w:t>
            </w:r>
            <w:r w:rsidR="0046773C" w:rsidRPr="0063436D">
              <w:rPr>
                <w:sz w:val="17"/>
                <w:szCs w:val="17"/>
                <w:shd w:val="clear" w:color="auto" w:fill="FFFFFF"/>
                <w:lang w:val="fr-FR"/>
              </w:rPr>
              <w:t>’</w:t>
            </w:r>
            <w:r w:rsidRPr="0063436D">
              <w:rPr>
                <w:sz w:val="17"/>
                <w:szCs w:val="17"/>
                <w:shd w:val="clear" w:color="auto" w:fill="FFFFFF"/>
                <w:lang w:val="fr-FR"/>
              </w:rPr>
              <w:t>une interprétation large de la description de toutes les autres catégories ne permettrait pas de décrire correctement l</w:t>
            </w:r>
            <w:r w:rsidR="0046773C" w:rsidRPr="0063436D">
              <w:rPr>
                <w:sz w:val="17"/>
                <w:szCs w:val="17"/>
                <w:shd w:val="clear" w:color="auto" w:fill="FFFFFF"/>
                <w:lang w:val="fr-FR"/>
              </w:rPr>
              <w:t>’</w:t>
            </w:r>
            <w:r w:rsidRPr="0063436D">
              <w:rPr>
                <w:sz w:val="17"/>
                <w:szCs w:val="17"/>
                <w:shd w:val="clear" w:color="auto" w:fill="FFFFFF"/>
                <w:lang w:val="fr-FR"/>
              </w:rPr>
              <w:t>événement national, régional ou international considéré (p. ex., événements relevant d</w:t>
            </w:r>
            <w:r w:rsidR="0046773C" w:rsidRPr="0063436D">
              <w:rPr>
                <w:sz w:val="17"/>
                <w:szCs w:val="17"/>
                <w:shd w:val="clear" w:color="auto" w:fill="FFFFFF"/>
                <w:lang w:val="fr-FR"/>
              </w:rPr>
              <w:t>’</w:t>
            </w:r>
            <w:r w:rsidRPr="0063436D">
              <w:rPr>
                <w:sz w:val="17"/>
                <w:szCs w:val="17"/>
                <w:shd w:val="clear" w:color="auto" w:fill="FFFFFF"/>
                <w:lang w:val="fr-FR"/>
              </w:rPr>
              <w:t>anciens systèmes ou éléments provisoires ou à caractère interne).</w:t>
            </w:r>
            <w:r w:rsidRPr="0063436D">
              <w:rPr>
                <w:sz w:val="17"/>
                <w:shd w:val="clear" w:color="auto" w:fill="FFFFFF"/>
                <w:lang w:val="fr-FR"/>
              </w:rPr>
              <w:t xml:space="preserve"> </w:t>
            </w:r>
            <w:r w:rsidR="00EC77DA" w:rsidRPr="0063436D">
              <w:rPr>
                <w:sz w:val="17"/>
                <w:szCs w:val="17"/>
                <w:shd w:val="clear" w:color="auto" w:fill="FFFFFF"/>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784306" w:rsidRPr="0063436D" w:rsidRDefault="00F75855" w:rsidP="00F75855">
            <w:pPr>
              <w:pStyle w:val="ListParagraph"/>
              <w:numPr>
                <w:ilvl w:val="0"/>
                <w:numId w:val="17"/>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Description de l</w:t>
            </w:r>
            <w:r w:rsidR="0046773C" w:rsidRPr="0063436D">
              <w:rPr>
                <w:rFonts w:eastAsia="Times New Roman"/>
                <w:sz w:val="17"/>
                <w:szCs w:val="17"/>
                <w:lang w:val="fr-FR" w:eastAsia="en-US"/>
              </w:rPr>
              <w:t>’</w:t>
            </w:r>
            <w:r w:rsidRPr="0063436D">
              <w:rPr>
                <w:rFonts w:eastAsia="Times New Roman"/>
                <w:sz w:val="17"/>
                <w:szCs w:val="17"/>
                <w:lang w:val="fr-FR" w:eastAsia="en-US"/>
              </w:rPr>
              <w:t>événement n</w:t>
            </w:r>
            <w:r w:rsidR="00784306" w:rsidRPr="0063436D">
              <w:rPr>
                <w:rFonts w:eastAsia="Times New Roman"/>
                <w:sz w:val="17"/>
                <w:szCs w:val="17"/>
                <w:lang w:val="fr-FR" w:eastAsia="en-US"/>
              </w:rPr>
              <w:t xml:space="preserve">ational </w:t>
            </w:r>
            <w:r w:rsidRPr="0063436D">
              <w:rPr>
                <w:rFonts w:eastAsia="Times New Roman"/>
                <w:sz w:val="17"/>
                <w:szCs w:val="17"/>
                <w:lang w:val="fr-FR" w:eastAsia="en-US"/>
              </w:rPr>
              <w:t>ou ré</w:t>
            </w:r>
            <w:r w:rsidR="00784306" w:rsidRPr="0063436D">
              <w:rPr>
                <w:rFonts w:eastAsia="Times New Roman"/>
                <w:sz w:val="17"/>
                <w:szCs w:val="17"/>
                <w:lang w:val="fr-FR" w:eastAsia="en-US"/>
              </w:rPr>
              <w:t>gional</w:t>
            </w:r>
          </w:p>
        </w:tc>
      </w:tr>
      <w:tr w:rsidR="00784306" w:rsidRPr="0063436D"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784306" w:rsidRPr="0063436D" w:rsidRDefault="00784306" w:rsidP="00442430">
            <w:pPr>
              <w:spacing w:before="120" w:after="120" w:line="276" w:lineRule="auto"/>
              <w:rPr>
                <w:rFonts w:eastAsia="Times New Roman"/>
                <w:sz w:val="17"/>
                <w:szCs w:val="17"/>
                <w:lang w:val="fr-FR" w:eastAsia="en-US"/>
              </w:rPr>
            </w:pPr>
            <w:r w:rsidRPr="0063436D">
              <w:rPr>
                <w:rFonts w:eastAsia="Times New Roman"/>
                <w:sz w:val="17"/>
                <w:szCs w:val="17"/>
                <w:lang w:val="fr-FR" w:eastAsia="en-US"/>
              </w:rPr>
              <w:t>Y</w:t>
            </w:r>
          </w:p>
        </w:tc>
        <w:tc>
          <w:tcPr>
            <w:tcW w:w="4860" w:type="dxa"/>
            <w:tcBorders>
              <w:top w:val="single" w:sz="4" w:space="0" w:color="auto"/>
              <w:left w:val="nil"/>
              <w:bottom w:val="single" w:sz="4" w:space="0" w:color="auto"/>
              <w:right w:val="single" w:sz="4" w:space="0" w:color="auto"/>
            </w:tcBorders>
            <w:shd w:val="clear" w:color="auto" w:fill="auto"/>
          </w:tcPr>
          <w:p w:rsidR="0046773C" w:rsidRPr="0063436D" w:rsidRDefault="001D32AB" w:rsidP="00442430">
            <w:pPr>
              <w:spacing w:before="120" w:after="200"/>
              <w:rPr>
                <w:rFonts w:eastAsia="Times New Roman"/>
                <w:sz w:val="17"/>
                <w:szCs w:val="17"/>
                <w:lang w:val="fr-FR" w:eastAsia="en-US"/>
              </w:rPr>
            </w:pPr>
            <w:r w:rsidRPr="0063436D">
              <w:rPr>
                <w:rFonts w:eastAsia="Times New Roman"/>
                <w:sz w:val="17"/>
                <w:szCs w:val="17"/>
                <w:lang w:val="fr-FR" w:eastAsia="en-US"/>
              </w:rPr>
              <w:t>Correction et suppression d</w:t>
            </w:r>
            <w:r w:rsidR="0046773C" w:rsidRPr="0063436D">
              <w:rPr>
                <w:rFonts w:eastAsia="Times New Roman"/>
                <w:sz w:val="17"/>
                <w:szCs w:val="17"/>
                <w:lang w:val="fr-FR" w:eastAsia="en-US"/>
              </w:rPr>
              <w:t>’</w:t>
            </w:r>
            <w:r w:rsidRPr="0063436D">
              <w:rPr>
                <w:rFonts w:eastAsia="Times New Roman"/>
                <w:sz w:val="17"/>
                <w:szCs w:val="17"/>
                <w:lang w:val="fr-FR" w:eastAsia="en-US"/>
              </w:rPr>
              <w:t>informations relatives aux événements</w:t>
            </w:r>
          </w:p>
          <w:p w:rsidR="00784306" w:rsidRPr="0063436D" w:rsidRDefault="001D32AB" w:rsidP="00E82ED9">
            <w:pPr>
              <w:spacing w:after="200"/>
              <w:ind w:hanging="14"/>
              <w:rPr>
                <w:sz w:val="17"/>
                <w:szCs w:val="17"/>
                <w:shd w:val="clear" w:color="auto" w:fill="FFFFFF"/>
                <w:lang w:val="fr-FR"/>
              </w:rPr>
            </w:pPr>
            <w:r w:rsidRPr="0063436D">
              <w:rPr>
                <w:sz w:val="17"/>
                <w:szCs w:val="17"/>
                <w:lang w:val="fr-FR"/>
              </w:rPr>
              <w:t>Cette catégorie regroupe les événements liés à la correction ou à la suppression d</w:t>
            </w:r>
            <w:r w:rsidR="0046773C" w:rsidRPr="0063436D">
              <w:rPr>
                <w:sz w:val="17"/>
                <w:szCs w:val="17"/>
                <w:lang w:val="fr-FR"/>
              </w:rPr>
              <w:t>’</w:t>
            </w:r>
            <w:r w:rsidRPr="0063436D">
              <w:rPr>
                <w:sz w:val="17"/>
                <w:szCs w:val="17"/>
                <w:lang w:val="fr-FR"/>
              </w:rPr>
              <w:t>informations erronées précédemment fournies par l</w:t>
            </w:r>
            <w:r w:rsidR="0046773C" w:rsidRPr="0063436D">
              <w:rPr>
                <w:sz w:val="17"/>
                <w:szCs w:val="17"/>
                <w:lang w:val="fr-FR"/>
              </w:rPr>
              <w:t>’</w:t>
            </w:r>
            <w:r w:rsidRPr="0063436D">
              <w:rPr>
                <w:sz w:val="17"/>
                <w:szCs w:val="17"/>
                <w:lang w:val="fr-FR"/>
              </w:rPr>
              <w:t>office de propriété industriel</w:t>
            </w:r>
            <w:r w:rsidR="00B66A4C" w:rsidRPr="0063436D">
              <w:rPr>
                <w:sz w:val="17"/>
                <w:szCs w:val="17"/>
                <w:lang w:val="fr-FR"/>
              </w:rPr>
              <w:t>le.  El</w:t>
            </w:r>
            <w:r w:rsidRPr="0063436D">
              <w:rPr>
                <w:sz w:val="17"/>
                <w:szCs w:val="17"/>
                <w:lang w:val="fr-FR"/>
              </w:rPr>
              <w:t>le englobe par exemple la correction du code de situation d</w:t>
            </w:r>
            <w:r w:rsidR="0046773C" w:rsidRPr="0063436D">
              <w:rPr>
                <w:sz w:val="17"/>
                <w:szCs w:val="17"/>
                <w:lang w:val="fr-FR"/>
              </w:rPr>
              <w:t>’</w:t>
            </w:r>
            <w:r w:rsidRPr="0063436D">
              <w:rPr>
                <w:sz w:val="17"/>
                <w:szCs w:val="17"/>
                <w:lang w:val="fr-FR"/>
              </w:rPr>
              <w:t>une demande ou d</w:t>
            </w:r>
            <w:r w:rsidR="0046773C" w:rsidRPr="0063436D">
              <w:rPr>
                <w:sz w:val="17"/>
                <w:szCs w:val="17"/>
                <w:lang w:val="fr-FR"/>
              </w:rPr>
              <w:t>’</w:t>
            </w:r>
            <w:r w:rsidRPr="0063436D">
              <w:rPr>
                <w:sz w:val="17"/>
                <w:szCs w:val="17"/>
                <w:lang w:val="fr-FR"/>
              </w:rPr>
              <w:t>un droit de propriété industrielle communiqué conformément à la présente norme ou la correction ou la suppression d</w:t>
            </w:r>
            <w:r w:rsidR="0046773C" w:rsidRPr="0063436D">
              <w:rPr>
                <w:sz w:val="17"/>
                <w:szCs w:val="17"/>
                <w:lang w:val="fr-FR"/>
              </w:rPr>
              <w:t>’</w:t>
            </w:r>
            <w:r w:rsidRPr="0063436D">
              <w:rPr>
                <w:sz w:val="17"/>
                <w:szCs w:val="17"/>
                <w:lang w:val="fr-FR"/>
              </w:rPr>
              <w:t>un événement annoncé par erreur dans un bulletin, un registre ou une autre publicati</w:t>
            </w:r>
            <w:r w:rsidR="00B66A4C" w:rsidRPr="0063436D">
              <w:rPr>
                <w:sz w:val="17"/>
                <w:szCs w:val="17"/>
                <w:lang w:val="fr-FR"/>
              </w:rPr>
              <w:t>on.  Le</w:t>
            </w:r>
            <w:r w:rsidRPr="0063436D">
              <w:rPr>
                <w:sz w:val="17"/>
                <w:szCs w:val="17"/>
                <w:lang w:val="fr-FR"/>
              </w:rPr>
              <w:t>s événements relevant de cette catégorie peuvent survenir à tout stade du traitement.</w:t>
            </w:r>
            <w:r w:rsidR="00E82ED9" w:rsidRPr="0063436D">
              <w:rPr>
                <w:sz w:val="17"/>
                <w:lang w:val="fr-FR"/>
              </w:rPr>
              <w:t xml:space="preserve"> </w:t>
            </w:r>
            <w:r w:rsidR="00EC77DA" w:rsidRPr="0063436D">
              <w:rPr>
                <w:sz w:val="17"/>
                <w:szCs w:val="17"/>
                <w:lang w:val="fr-FR"/>
              </w:rPr>
              <w:t xml:space="preserve"> </w:t>
            </w:r>
          </w:p>
        </w:tc>
        <w:tc>
          <w:tcPr>
            <w:tcW w:w="3500" w:type="dxa"/>
            <w:tcBorders>
              <w:top w:val="single" w:sz="4" w:space="0" w:color="auto"/>
              <w:left w:val="nil"/>
              <w:bottom w:val="single" w:sz="4" w:space="0" w:color="auto"/>
              <w:right w:val="single" w:sz="4" w:space="0" w:color="auto"/>
            </w:tcBorders>
            <w:shd w:val="clear" w:color="auto" w:fill="auto"/>
          </w:tcPr>
          <w:p w:rsidR="00076F3F" w:rsidRPr="0063436D" w:rsidRDefault="00F2378A" w:rsidP="00F2378A">
            <w:pPr>
              <w:pStyle w:val="ListParagraph"/>
              <w:numPr>
                <w:ilvl w:val="0"/>
                <w:numId w:val="18"/>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Identification de l</w:t>
            </w:r>
            <w:r w:rsidR="0046773C" w:rsidRPr="0063436D">
              <w:rPr>
                <w:rFonts w:eastAsia="Times New Roman"/>
                <w:sz w:val="17"/>
                <w:szCs w:val="17"/>
                <w:lang w:val="fr-FR" w:eastAsia="en-US"/>
              </w:rPr>
              <w:t>’</w:t>
            </w:r>
            <w:r w:rsidRPr="0063436D">
              <w:rPr>
                <w:rFonts w:eastAsia="Times New Roman"/>
                <w:sz w:val="17"/>
                <w:szCs w:val="17"/>
                <w:lang w:val="fr-FR" w:eastAsia="en-US"/>
              </w:rPr>
              <w:t>événement (code de situation et date;  ou identificateur unique)</w:t>
            </w:r>
          </w:p>
          <w:p w:rsidR="00076F3F" w:rsidRPr="0063436D" w:rsidRDefault="00F2378A" w:rsidP="00F2378A">
            <w:pPr>
              <w:pStyle w:val="ListParagraph"/>
              <w:numPr>
                <w:ilvl w:val="0"/>
                <w:numId w:val="18"/>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Contenu précédemment publié (de manière indue)</w:t>
            </w:r>
          </w:p>
          <w:p w:rsidR="00784306" w:rsidRPr="0063436D" w:rsidRDefault="007A6FF3" w:rsidP="007A6FF3">
            <w:pPr>
              <w:pStyle w:val="ListParagraph"/>
              <w:numPr>
                <w:ilvl w:val="0"/>
                <w:numId w:val="18"/>
              </w:numPr>
              <w:spacing w:before="120" w:after="200" w:line="240" w:lineRule="auto"/>
              <w:ind w:left="459" w:hanging="425"/>
              <w:contextualSpacing w:val="0"/>
              <w:rPr>
                <w:rFonts w:eastAsia="Times New Roman"/>
                <w:sz w:val="17"/>
                <w:szCs w:val="17"/>
                <w:lang w:val="fr-FR" w:eastAsia="en-US"/>
              </w:rPr>
            </w:pPr>
            <w:r w:rsidRPr="0063436D">
              <w:rPr>
                <w:rFonts w:eastAsia="Times New Roman"/>
                <w:sz w:val="17"/>
                <w:szCs w:val="17"/>
                <w:lang w:val="fr-FR" w:eastAsia="en-US"/>
              </w:rPr>
              <w:t>Nouveau contenu (corrigé)</w:t>
            </w:r>
          </w:p>
        </w:tc>
      </w:tr>
      <w:bookmarkEnd w:id="61"/>
    </w:tbl>
    <w:p w:rsidR="00EA277C" w:rsidRDefault="00EA277C" w:rsidP="00A171B1">
      <w:pPr>
        <w:spacing w:line="240" w:lineRule="auto"/>
        <w:ind w:left="5126"/>
        <w:rPr>
          <w:sz w:val="17"/>
          <w:szCs w:val="17"/>
          <w:lang w:val="fr-FR"/>
        </w:rPr>
      </w:pPr>
    </w:p>
    <w:p w:rsidR="00EA277C" w:rsidRDefault="00EA277C" w:rsidP="00A171B1">
      <w:pPr>
        <w:spacing w:line="240" w:lineRule="auto"/>
        <w:ind w:left="5126"/>
        <w:rPr>
          <w:sz w:val="17"/>
          <w:szCs w:val="17"/>
          <w:lang w:val="fr-FR"/>
        </w:rPr>
      </w:pPr>
    </w:p>
    <w:p w:rsidR="001D02A1" w:rsidRPr="0063436D" w:rsidRDefault="001D02A1" w:rsidP="00A171B1">
      <w:pPr>
        <w:spacing w:line="240" w:lineRule="auto"/>
        <w:ind w:left="5126"/>
        <w:rPr>
          <w:sz w:val="17"/>
          <w:szCs w:val="17"/>
          <w:lang w:val="fr-FR"/>
        </w:rPr>
      </w:pPr>
    </w:p>
    <w:p w:rsidR="001D02A1" w:rsidRDefault="003F7B00" w:rsidP="00A171B1">
      <w:pPr>
        <w:pStyle w:val="Endofdocument-Annex"/>
        <w:rPr>
          <w:sz w:val="17"/>
          <w:lang w:val="fr-FR"/>
        </w:rPr>
      </w:pPr>
      <w:r w:rsidRPr="00A171B1">
        <w:rPr>
          <w:sz w:val="17"/>
          <w:lang w:val="fr-FR"/>
        </w:rPr>
        <w:t>[</w:t>
      </w:r>
      <w:r w:rsidR="00484495" w:rsidRPr="00A171B1">
        <w:rPr>
          <w:sz w:val="17"/>
          <w:lang w:val="fr-FR"/>
        </w:rPr>
        <w:t>L</w:t>
      </w:r>
      <w:r w:rsidR="0046773C" w:rsidRPr="00A171B1">
        <w:rPr>
          <w:sz w:val="17"/>
          <w:lang w:val="fr-FR"/>
        </w:rPr>
        <w:t>’</w:t>
      </w:r>
      <w:r w:rsidR="00484495" w:rsidRPr="00A171B1">
        <w:rPr>
          <w:sz w:val="17"/>
          <w:lang w:val="fr-FR"/>
        </w:rPr>
        <w:t>a</w:t>
      </w:r>
      <w:r w:rsidRPr="00A171B1">
        <w:rPr>
          <w:sz w:val="17"/>
          <w:lang w:val="fr-FR"/>
        </w:rPr>
        <w:t>nnex</w:t>
      </w:r>
      <w:r w:rsidR="00484495" w:rsidRPr="00A171B1">
        <w:rPr>
          <w:sz w:val="17"/>
          <w:lang w:val="fr-FR"/>
        </w:rPr>
        <w:t>e </w:t>
      </w:r>
      <w:r w:rsidRPr="00A171B1">
        <w:rPr>
          <w:sz w:val="17"/>
          <w:lang w:val="fr-FR"/>
        </w:rPr>
        <w:t>III</w:t>
      </w:r>
      <w:r w:rsidR="00486582" w:rsidRPr="00A171B1">
        <w:rPr>
          <w:sz w:val="17"/>
          <w:lang w:val="fr-FR"/>
        </w:rPr>
        <w:t xml:space="preserve"> </w:t>
      </w:r>
      <w:r w:rsidR="00484495" w:rsidRPr="00A171B1">
        <w:rPr>
          <w:sz w:val="17"/>
          <w:lang w:val="fr-FR"/>
        </w:rPr>
        <w:t>de la norme </w:t>
      </w:r>
      <w:r w:rsidR="00B10592" w:rsidRPr="00A171B1">
        <w:rPr>
          <w:sz w:val="17"/>
          <w:lang w:val="fr-FR"/>
        </w:rPr>
        <w:t xml:space="preserve">ST.XX </w:t>
      </w:r>
      <w:r w:rsidR="00484495" w:rsidRPr="00A171B1">
        <w:rPr>
          <w:sz w:val="17"/>
          <w:lang w:val="fr-FR"/>
        </w:rPr>
        <w:t>suit</w:t>
      </w:r>
      <w:r w:rsidR="00486582" w:rsidRPr="00A171B1">
        <w:rPr>
          <w:sz w:val="17"/>
          <w:lang w:val="fr-FR"/>
        </w:rPr>
        <w:t>]</w:t>
      </w:r>
      <w:r w:rsidR="001D02A1">
        <w:rPr>
          <w:sz w:val="17"/>
          <w:lang w:val="fr-FR"/>
        </w:rPr>
        <w:br w:type="page"/>
      </w:r>
    </w:p>
    <w:p w:rsidR="00076F3F" w:rsidRPr="0063436D" w:rsidRDefault="00BB55CE">
      <w:pPr>
        <w:widowControl w:val="0"/>
        <w:kinsoku w:val="0"/>
        <w:spacing w:after="340"/>
        <w:ind w:right="11"/>
        <w:jc w:val="center"/>
        <w:rPr>
          <w:rFonts w:eastAsia="Batang"/>
          <w:sz w:val="20"/>
          <w:lang w:val="fr-FR" w:eastAsia="en-US"/>
        </w:rPr>
      </w:pPr>
      <w:r w:rsidRPr="0063436D">
        <w:rPr>
          <w:rFonts w:eastAsia="Batang"/>
          <w:sz w:val="20"/>
          <w:lang w:val="fr-FR" w:eastAsia="en-US"/>
        </w:rPr>
        <w:lastRenderedPageBreak/>
        <w:t>ANNEX</w:t>
      </w:r>
      <w:r w:rsidR="0068791F" w:rsidRPr="0063436D">
        <w:rPr>
          <w:rFonts w:eastAsia="Batang"/>
          <w:sz w:val="20"/>
          <w:lang w:val="fr-FR" w:eastAsia="en-US"/>
        </w:rPr>
        <w:t>E</w:t>
      </w:r>
      <w:r w:rsidR="006F5353" w:rsidRPr="0063436D">
        <w:rPr>
          <w:rFonts w:eastAsia="Batang"/>
          <w:sz w:val="20"/>
          <w:lang w:val="fr-FR" w:eastAsia="en-US"/>
        </w:rPr>
        <w:t> </w:t>
      </w:r>
      <w:r w:rsidRPr="0063436D">
        <w:rPr>
          <w:rFonts w:eastAsia="Batang"/>
          <w:sz w:val="20"/>
          <w:lang w:val="fr-FR" w:eastAsia="en-US"/>
        </w:rPr>
        <w:t>III</w:t>
      </w:r>
    </w:p>
    <w:p w:rsidR="00076F3F" w:rsidRPr="0063436D" w:rsidRDefault="0068791F" w:rsidP="00C63026">
      <w:pPr>
        <w:widowControl w:val="0"/>
        <w:kinsoku w:val="0"/>
        <w:spacing w:after="340"/>
        <w:ind w:right="11"/>
        <w:jc w:val="center"/>
        <w:rPr>
          <w:rFonts w:eastAsia="Batang"/>
          <w:sz w:val="17"/>
          <w:szCs w:val="17"/>
          <w:lang w:val="fr-FR" w:eastAsia="en-US"/>
        </w:rPr>
      </w:pPr>
      <w:r w:rsidRPr="0063436D">
        <w:rPr>
          <w:rFonts w:eastAsia="Batang"/>
          <w:sz w:val="17"/>
          <w:szCs w:val="17"/>
          <w:lang w:val="fr-FR" w:eastAsia="en-US"/>
        </w:rPr>
        <w:t>SCHÉMA GÉNÉRAL DE TRAITEMENT DES MARQUES A</w:t>
      </w:r>
      <w:r w:rsidR="00D928DA" w:rsidRPr="0063436D">
        <w:rPr>
          <w:rFonts w:eastAsia="Batang"/>
          <w:sz w:val="17"/>
          <w:szCs w:val="17"/>
          <w:lang w:val="fr-FR" w:eastAsia="en-US"/>
        </w:rPr>
        <w:t>CCOMPAGNÉ</w:t>
      </w:r>
      <w:r w:rsidRPr="0063436D">
        <w:rPr>
          <w:rFonts w:eastAsia="Batang"/>
          <w:sz w:val="17"/>
          <w:szCs w:val="17"/>
          <w:lang w:val="fr-FR" w:eastAsia="en-US"/>
        </w:rPr>
        <w:t xml:space="preserve"> D</w:t>
      </w:r>
      <w:r w:rsidR="0046773C" w:rsidRPr="0063436D">
        <w:rPr>
          <w:rFonts w:eastAsia="Batang"/>
          <w:sz w:val="17"/>
          <w:szCs w:val="17"/>
          <w:lang w:val="fr-FR" w:eastAsia="en-US"/>
        </w:rPr>
        <w:t>’</w:t>
      </w:r>
      <w:r w:rsidR="00BB55CE" w:rsidRPr="0063436D">
        <w:rPr>
          <w:rFonts w:eastAsia="Batang"/>
          <w:sz w:val="17"/>
          <w:szCs w:val="17"/>
          <w:lang w:val="fr-FR" w:eastAsia="en-US"/>
        </w:rPr>
        <w:t>EX</w:t>
      </w:r>
      <w:r w:rsidRPr="0063436D">
        <w:rPr>
          <w:rFonts w:eastAsia="Batang"/>
          <w:sz w:val="17"/>
          <w:szCs w:val="17"/>
          <w:lang w:val="fr-FR" w:eastAsia="en-US"/>
        </w:rPr>
        <w:t>E</w:t>
      </w:r>
      <w:r w:rsidR="00BB55CE" w:rsidRPr="0063436D">
        <w:rPr>
          <w:rFonts w:eastAsia="Batang"/>
          <w:sz w:val="17"/>
          <w:szCs w:val="17"/>
          <w:lang w:val="fr-FR" w:eastAsia="en-US"/>
        </w:rPr>
        <w:t>MPLES</w:t>
      </w:r>
    </w:p>
    <w:p w:rsidR="00076F3F" w:rsidRPr="0063436D" w:rsidRDefault="0068791F" w:rsidP="00C63026">
      <w:pPr>
        <w:widowControl w:val="0"/>
        <w:kinsoku w:val="0"/>
        <w:spacing w:after="340"/>
        <w:ind w:right="11"/>
        <w:jc w:val="center"/>
        <w:rPr>
          <w:rFonts w:eastAsia="Batang"/>
          <w:i/>
          <w:sz w:val="17"/>
          <w:szCs w:val="17"/>
          <w:lang w:val="fr-FR" w:eastAsia="en-US"/>
        </w:rPr>
      </w:pPr>
      <w:r w:rsidRPr="0063436D">
        <w:rPr>
          <w:rFonts w:eastAsia="Batang"/>
          <w:i/>
          <w:sz w:val="17"/>
          <w:szCs w:val="17"/>
          <w:lang w:val="fr-FR" w:eastAsia="en-US"/>
        </w:rPr>
        <w:t>Projet</w:t>
      </w:r>
    </w:p>
    <w:sdt>
      <w:sdtPr>
        <w:rPr>
          <w:rFonts w:eastAsia="Batang"/>
          <w:i/>
          <w:sz w:val="17"/>
          <w:szCs w:val="17"/>
          <w:lang w:val="fr-FR"/>
        </w:rPr>
        <w:alias w:val="Status"/>
        <w:tag w:val=""/>
        <w:id w:val="-2045130423"/>
        <w:dataBinding w:prefixMappings="xmlns:ns0='http://purl.org/dc/elements/1.1/' xmlns:ns1='http://schemas.openxmlformats.org/package/2006/metadata/core-properties' " w:xpath="/ns1:coreProperties[1]/ns1:contentStatus[1]" w:storeItemID="{6C3C8BC8-F283-45AE-878A-BAB7291924A1}"/>
        <w:text/>
      </w:sdtPr>
      <w:sdtEndPr/>
      <w:sdtContent>
        <w:p w:rsidR="00076F3F" w:rsidRPr="0063436D" w:rsidRDefault="00B66A4C" w:rsidP="007909E4">
          <w:pPr>
            <w:spacing w:after="340"/>
            <w:jc w:val="center"/>
            <w:rPr>
              <w:rFonts w:eastAsia="Times New Roman"/>
              <w:i/>
              <w:sz w:val="17"/>
              <w:szCs w:val="17"/>
              <w:lang w:val="fr-FR" w:eastAsia="en-US"/>
            </w:rPr>
          </w:pPr>
          <w:r w:rsidRPr="0063436D">
            <w:rPr>
              <w:rFonts w:eastAsia="Batang"/>
              <w:i/>
              <w:sz w:val="17"/>
              <w:szCs w:val="17"/>
              <w:lang w:val="fr-FR"/>
            </w:rPr>
            <w:t>Proposition présentée par l’Équipe d’experts chargée de la situation juridique pour examen à la huitième session du CWS</w:t>
          </w:r>
        </w:p>
      </w:sdtContent>
    </w:sdt>
    <w:p w:rsidR="00076F3F" w:rsidRPr="0063436D" w:rsidRDefault="0068791F" w:rsidP="007C2AF6">
      <w:pPr>
        <w:pStyle w:val="ListParagraph"/>
        <w:numPr>
          <w:ilvl w:val="0"/>
          <w:numId w:val="35"/>
        </w:numPr>
        <w:spacing w:after="200" w:line="240" w:lineRule="auto"/>
        <w:ind w:left="0" w:firstLine="0"/>
        <w:contextualSpacing w:val="0"/>
        <w:jc w:val="both"/>
        <w:rPr>
          <w:sz w:val="17"/>
          <w:szCs w:val="17"/>
          <w:lang w:val="fr-FR"/>
        </w:rPr>
      </w:pPr>
      <w:r w:rsidRPr="0063436D">
        <w:rPr>
          <w:sz w:val="17"/>
          <w:szCs w:val="17"/>
          <w:lang w:val="fr-FR"/>
        </w:rPr>
        <w:t>La présente annexe contient des exe</w:t>
      </w:r>
      <w:r w:rsidR="00BB55CE" w:rsidRPr="0063436D">
        <w:rPr>
          <w:sz w:val="17"/>
          <w:szCs w:val="17"/>
          <w:lang w:val="fr-FR"/>
        </w:rPr>
        <w:t xml:space="preserve">mples </w:t>
      </w:r>
      <w:r w:rsidRPr="0063436D">
        <w:rPr>
          <w:sz w:val="17"/>
          <w:szCs w:val="17"/>
          <w:lang w:val="fr-FR"/>
        </w:rPr>
        <w:t xml:space="preserve">de </w:t>
      </w:r>
      <w:r w:rsidR="00BB55CE" w:rsidRPr="0063436D">
        <w:rPr>
          <w:sz w:val="17"/>
          <w:szCs w:val="17"/>
          <w:lang w:val="fr-FR"/>
        </w:rPr>
        <w:t xml:space="preserve">types </w:t>
      </w:r>
      <w:r w:rsidRPr="0063436D">
        <w:rPr>
          <w:sz w:val="17"/>
          <w:szCs w:val="17"/>
          <w:lang w:val="fr-FR"/>
        </w:rPr>
        <w:t>d</w:t>
      </w:r>
      <w:r w:rsidR="0046773C" w:rsidRPr="0063436D">
        <w:rPr>
          <w:sz w:val="17"/>
          <w:szCs w:val="17"/>
          <w:lang w:val="fr-FR"/>
        </w:rPr>
        <w:t>’</w:t>
      </w:r>
      <w:r w:rsidRPr="0063436D">
        <w:rPr>
          <w:sz w:val="17"/>
          <w:szCs w:val="17"/>
          <w:lang w:val="fr-FR"/>
        </w:rPr>
        <w:t xml:space="preserve">événements </w:t>
      </w:r>
      <w:r w:rsidR="00BB55CE" w:rsidRPr="0063436D">
        <w:rPr>
          <w:sz w:val="17"/>
          <w:szCs w:val="17"/>
          <w:lang w:val="fr-FR"/>
        </w:rPr>
        <w:t>nationa</w:t>
      </w:r>
      <w:r w:rsidRPr="0063436D">
        <w:rPr>
          <w:sz w:val="17"/>
          <w:szCs w:val="17"/>
          <w:lang w:val="fr-FR"/>
        </w:rPr>
        <w:t xml:space="preserve">ux, </w:t>
      </w:r>
      <w:r w:rsidR="00BB55CE" w:rsidRPr="0063436D">
        <w:rPr>
          <w:sz w:val="17"/>
          <w:szCs w:val="17"/>
          <w:lang w:val="fr-FR"/>
        </w:rPr>
        <w:t>r</w:t>
      </w:r>
      <w:r w:rsidRPr="0063436D">
        <w:rPr>
          <w:sz w:val="17"/>
          <w:szCs w:val="17"/>
          <w:lang w:val="fr-FR"/>
        </w:rPr>
        <w:t>é</w:t>
      </w:r>
      <w:r w:rsidR="00BB55CE" w:rsidRPr="0063436D">
        <w:rPr>
          <w:sz w:val="17"/>
          <w:szCs w:val="17"/>
          <w:lang w:val="fr-FR"/>
        </w:rPr>
        <w:t>giona</w:t>
      </w:r>
      <w:r w:rsidRPr="0063436D">
        <w:rPr>
          <w:sz w:val="17"/>
          <w:szCs w:val="17"/>
          <w:lang w:val="fr-FR"/>
        </w:rPr>
        <w:t xml:space="preserve">ux ou </w:t>
      </w:r>
      <w:r w:rsidR="00BB55CE" w:rsidRPr="0063436D">
        <w:rPr>
          <w:sz w:val="17"/>
          <w:szCs w:val="17"/>
          <w:lang w:val="fr-FR"/>
        </w:rPr>
        <w:t>internationa</w:t>
      </w:r>
      <w:r w:rsidRPr="0063436D">
        <w:rPr>
          <w:sz w:val="17"/>
          <w:szCs w:val="17"/>
          <w:lang w:val="fr-FR"/>
        </w:rPr>
        <w:t>ux pouvant être reliés aux événements principaux tels qu</w:t>
      </w:r>
      <w:r w:rsidR="0046773C" w:rsidRPr="0063436D">
        <w:rPr>
          <w:sz w:val="17"/>
          <w:szCs w:val="17"/>
          <w:lang w:val="fr-FR"/>
        </w:rPr>
        <w:t>’</w:t>
      </w:r>
      <w:r w:rsidRPr="0063436D">
        <w:rPr>
          <w:sz w:val="17"/>
          <w:szCs w:val="17"/>
          <w:lang w:val="fr-FR"/>
        </w:rPr>
        <w:t>ils sont utilisés dans le schéma général de traitement des marqu</w:t>
      </w:r>
      <w:r w:rsidR="00B66A4C" w:rsidRPr="0063436D">
        <w:rPr>
          <w:sz w:val="17"/>
          <w:szCs w:val="17"/>
          <w:lang w:val="fr-FR"/>
        </w:rPr>
        <w:t>es.  Ce</w:t>
      </w:r>
      <w:r w:rsidR="007C2AF6" w:rsidRPr="0063436D">
        <w:rPr>
          <w:sz w:val="17"/>
          <w:szCs w:val="17"/>
          <w:lang w:val="fr-FR"/>
        </w:rPr>
        <w:t>s exemples ne sont pas exhaustifs et ont une valeur illustrative uniqueme</w:t>
      </w:r>
      <w:r w:rsidR="00B66A4C" w:rsidRPr="0063436D">
        <w:rPr>
          <w:sz w:val="17"/>
          <w:szCs w:val="17"/>
          <w:lang w:val="fr-FR"/>
        </w:rPr>
        <w:t>nt.  Le</w:t>
      </w:r>
      <w:r w:rsidRPr="0063436D">
        <w:rPr>
          <w:sz w:val="17"/>
          <w:szCs w:val="17"/>
          <w:lang w:val="fr-FR"/>
        </w:rPr>
        <w:t>s événements principaux sont assortis d</w:t>
      </w:r>
      <w:r w:rsidR="0046773C" w:rsidRPr="0063436D">
        <w:rPr>
          <w:sz w:val="17"/>
          <w:szCs w:val="17"/>
          <w:lang w:val="fr-FR"/>
        </w:rPr>
        <w:t>’</w:t>
      </w:r>
      <w:r w:rsidRPr="0063436D">
        <w:rPr>
          <w:sz w:val="17"/>
          <w:szCs w:val="17"/>
          <w:lang w:val="fr-FR"/>
        </w:rPr>
        <w:t xml:space="preserve">un numéro dans le schéma et les </w:t>
      </w:r>
      <w:r w:rsidR="00BB55CE" w:rsidRPr="0063436D">
        <w:rPr>
          <w:sz w:val="17"/>
          <w:szCs w:val="17"/>
          <w:lang w:val="fr-FR"/>
        </w:rPr>
        <w:t>ex</w:t>
      </w:r>
      <w:r w:rsidRPr="0063436D">
        <w:rPr>
          <w:sz w:val="17"/>
          <w:szCs w:val="17"/>
          <w:lang w:val="fr-FR"/>
        </w:rPr>
        <w:t>e</w:t>
      </w:r>
      <w:r w:rsidR="00BB55CE" w:rsidRPr="0063436D">
        <w:rPr>
          <w:sz w:val="17"/>
          <w:szCs w:val="17"/>
          <w:lang w:val="fr-FR"/>
        </w:rPr>
        <w:t xml:space="preserve">mples </w:t>
      </w:r>
      <w:r w:rsidRPr="0063436D">
        <w:rPr>
          <w:sz w:val="17"/>
          <w:szCs w:val="17"/>
          <w:lang w:val="fr-FR"/>
        </w:rPr>
        <w:t>d</w:t>
      </w:r>
      <w:r w:rsidR="0046773C" w:rsidRPr="0063436D">
        <w:rPr>
          <w:sz w:val="17"/>
          <w:szCs w:val="17"/>
          <w:lang w:val="fr-FR"/>
        </w:rPr>
        <w:t>’</w:t>
      </w:r>
      <w:r w:rsidRPr="0063436D">
        <w:rPr>
          <w:sz w:val="17"/>
          <w:szCs w:val="17"/>
          <w:lang w:val="fr-FR"/>
        </w:rPr>
        <w:t xml:space="preserve">événements </w:t>
      </w:r>
      <w:r w:rsidR="00BB55CE" w:rsidRPr="0063436D">
        <w:rPr>
          <w:sz w:val="17"/>
          <w:szCs w:val="17"/>
          <w:lang w:val="fr-FR"/>
        </w:rPr>
        <w:t>nationa</w:t>
      </w:r>
      <w:r w:rsidRPr="0063436D">
        <w:rPr>
          <w:sz w:val="17"/>
          <w:szCs w:val="17"/>
          <w:lang w:val="fr-FR"/>
        </w:rPr>
        <w:t>ux, ré</w:t>
      </w:r>
      <w:r w:rsidR="00BB55CE" w:rsidRPr="0063436D">
        <w:rPr>
          <w:sz w:val="17"/>
          <w:szCs w:val="17"/>
          <w:lang w:val="fr-FR"/>
        </w:rPr>
        <w:t>giona</w:t>
      </w:r>
      <w:r w:rsidRPr="0063436D">
        <w:rPr>
          <w:sz w:val="17"/>
          <w:szCs w:val="17"/>
          <w:lang w:val="fr-FR"/>
        </w:rPr>
        <w:t xml:space="preserve">ux ou </w:t>
      </w:r>
      <w:r w:rsidR="00BB55CE" w:rsidRPr="0063436D">
        <w:rPr>
          <w:sz w:val="17"/>
          <w:szCs w:val="17"/>
          <w:lang w:val="fr-FR"/>
        </w:rPr>
        <w:t>internationa</w:t>
      </w:r>
      <w:r w:rsidRPr="0063436D">
        <w:rPr>
          <w:sz w:val="17"/>
          <w:szCs w:val="17"/>
          <w:lang w:val="fr-FR"/>
        </w:rPr>
        <w:t>ux</w:t>
      </w:r>
      <w:r w:rsidR="00BB55CE" w:rsidRPr="0063436D">
        <w:rPr>
          <w:sz w:val="17"/>
          <w:szCs w:val="17"/>
          <w:lang w:val="fr-FR"/>
        </w:rPr>
        <w:t xml:space="preserve"> correspond</w:t>
      </w:r>
      <w:r w:rsidRPr="0063436D">
        <w:rPr>
          <w:sz w:val="17"/>
          <w:szCs w:val="17"/>
          <w:lang w:val="fr-FR"/>
        </w:rPr>
        <w:t>ant à ces événements principaux sont indiqués en desso</w:t>
      </w:r>
      <w:r w:rsidR="00B66A4C" w:rsidRPr="0063436D">
        <w:rPr>
          <w:sz w:val="17"/>
          <w:szCs w:val="17"/>
          <w:lang w:val="fr-FR"/>
        </w:rPr>
        <w:t>us.  L’o</w:t>
      </w:r>
      <w:r w:rsidR="007C2AF6" w:rsidRPr="0063436D">
        <w:rPr>
          <w:sz w:val="17"/>
          <w:szCs w:val="17"/>
          <w:lang w:val="fr-FR"/>
        </w:rPr>
        <w:t>bjet de la présente annexe est de fournir des indications sur la façon dont différentes pratiques nationales, régionales ou internationales peuvent être regroupées sous un seul et même événement princip</w:t>
      </w:r>
      <w:r w:rsidR="00B66A4C" w:rsidRPr="0063436D">
        <w:rPr>
          <w:sz w:val="17"/>
          <w:szCs w:val="17"/>
          <w:lang w:val="fr-FR"/>
        </w:rPr>
        <w:t>al.  Pa</w:t>
      </w:r>
      <w:r w:rsidR="007C2AF6" w:rsidRPr="0063436D">
        <w:rPr>
          <w:sz w:val="17"/>
          <w:szCs w:val="17"/>
          <w:lang w:val="fr-FR"/>
        </w:rPr>
        <w:t>r exemple, l</w:t>
      </w:r>
      <w:r w:rsidR="0046773C" w:rsidRPr="0063436D">
        <w:rPr>
          <w:sz w:val="17"/>
          <w:szCs w:val="17"/>
          <w:lang w:val="fr-FR"/>
        </w:rPr>
        <w:t>’</w:t>
      </w:r>
      <w:r w:rsidR="007C2AF6" w:rsidRPr="0063436D">
        <w:rPr>
          <w:sz w:val="17"/>
          <w:szCs w:val="17"/>
          <w:lang w:val="fr-FR"/>
        </w:rPr>
        <w:t>événement principal</w:t>
      </w:r>
      <w:r w:rsidR="007C78A5" w:rsidRPr="0063436D">
        <w:rPr>
          <w:sz w:val="17"/>
          <w:szCs w:val="17"/>
          <w:lang w:val="fr-FR"/>
        </w:rPr>
        <w:t> </w:t>
      </w:r>
      <w:r w:rsidR="007C2AF6" w:rsidRPr="0063436D">
        <w:rPr>
          <w:sz w:val="17"/>
          <w:szCs w:val="17"/>
          <w:lang w:val="fr-FR"/>
        </w:rPr>
        <w:t>“B10.</w:t>
      </w:r>
      <w:r w:rsidR="00BB55CE" w:rsidRPr="0063436D">
        <w:rPr>
          <w:sz w:val="17"/>
          <w:lang w:val="fr-FR"/>
        </w:rPr>
        <w:t xml:space="preserve">  </w:t>
      </w:r>
      <w:r w:rsidRPr="0063436D">
        <w:rPr>
          <w:sz w:val="17"/>
          <w:szCs w:val="17"/>
          <w:lang w:val="fr-FR"/>
        </w:rPr>
        <w:t xml:space="preserve">Demande </w:t>
      </w:r>
      <w:r w:rsidR="00BD4371" w:rsidRPr="0063436D">
        <w:rPr>
          <w:sz w:val="17"/>
          <w:szCs w:val="17"/>
          <w:lang w:val="fr-FR"/>
        </w:rPr>
        <w:t>suspendue</w:t>
      </w:r>
      <w:r w:rsidR="003662BA" w:rsidRPr="0063436D">
        <w:rPr>
          <w:sz w:val="17"/>
          <w:szCs w:val="17"/>
          <w:lang w:val="fr-FR"/>
        </w:rPr>
        <w:t>”</w:t>
      </w:r>
      <w:r w:rsidR="00BB55CE" w:rsidRPr="0063436D">
        <w:rPr>
          <w:sz w:val="17"/>
          <w:szCs w:val="17"/>
          <w:lang w:val="fr-FR"/>
        </w:rPr>
        <w:t xml:space="preserve"> </w:t>
      </w:r>
      <w:r w:rsidR="003662BA" w:rsidRPr="0063436D">
        <w:rPr>
          <w:sz w:val="17"/>
          <w:szCs w:val="17"/>
          <w:lang w:val="fr-FR"/>
        </w:rPr>
        <w:t>apparaît trois</w:t>
      </w:r>
      <w:r w:rsidR="00EC77DA" w:rsidRPr="0063436D">
        <w:rPr>
          <w:sz w:val="17"/>
          <w:szCs w:val="17"/>
          <w:lang w:val="fr-FR"/>
        </w:rPr>
        <w:t> </w:t>
      </w:r>
      <w:r w:rsidR="003662BA" w:rsidRPr="0063436D">
        <w:rPr>
          <w:sz w:val="17"/>
          <w:szCs w:val="17"/>
          <w:lang w:val="fr-FR"/>
        </w:rPr>
        <w:t xml:space="preserve">fois dans le schéma général de traitement des marques </w:t>
      </w:r>
      <w:r w:rsidR="00BB55CE" w:rsidRPr="0063436D">
        <w:rPr>
          <w:sz w:val="17"/>
          <w:szCs w:val="17"/>
          <w:lang w:val="fr-FR"/>
        </w:rPr>
        <w:t>(num</w:t>
      </w:r>
      <w:r w:rsidR="003662BA" w:rsidRPr="0063436D">
        <w:rPr>
          <w:sz w:val="17"/>
          <w:szCs w:val="17"/>
          <w:lang w:val="fr-FR"/>
        </w:rPr>
        <w:t>éros </w:t>
      </w:r>
      <w:r w:rsidR="00BB55CE" w:rsidRPr="0063436D">
        <w:rPr>
          <w:sz w:val="17"/>
          <w:szCs w:val="17"/>
          <w:lang w:val="fr-FR"/>
        </w:rPr>
        <w:t>2, 5</w:t>
      </w:r>
      <w:r w:rsidR="003662BA" w:rsidRPr="0063436D">
        <w:rPr>
          <w:sz w:val="17"/>
          <w:szCs w:val="17"/>
          <w:lang w:val="fr-FR"/>
        </w:rPr>
        <w:t xml:space="preserve"> et</w:t>
      </w:r>
      <w:r w:rsidR="00BB55CE" w:rsidRPr="0063436D">
        <w:rPr>
          <w:sz w:val="17"/>
          <w:szCs w:val="17"/>
          <w:lang w:val="fr-FR"/>
        </w:rPr>
        <w:t xml:space="preserve"> 10).  </w:t>
      </w:r>
      <w:r w:rsidR="007C2AF6" w:rsidRPr="0063436D">
        <w:rPr>
          <w:sz w:val="17"/>
          <w:szCs w:val="17"/>
          <w:lang w:val="fr-FR"/>
        </w:rPr>
        <w:t>Si la description de cet événement principal couvre les trois</w:t>
      </w:r>
      <w:r w:rsidR="00EC77DA" w:rsidRPr="0063436D">
        <w:rPr>
          <w:sz w:val="17"/>
          <w:szCs w:val="17"/>
          <w:lang w:val="fr-FR"/>
        </w:rPr>
        <w:t> </w:t>
      </w:r>
      <w:r w:rsidR="007C2AF6" w:rsidRPr="0063436D">
        <w:rPr>
          <w:sz w:val="17"/>
          <w:szCs w:val="17"/>
          <w:lang w:val="fr-FR"/>
        </w:rPr>
        <w:t>scénarios, les exemples ci</w:t>
      </w:r>
      <w:r w:rsidR="0046773C" w:rsidRPr="0063436D">
        <w:rPr>
          <w:sz w:val="17"/>
          <w:szCs w:val="17"/>
          <w:lang w:val="fr-FR"/>
        </w:rPr>
        <w:t>-</w:t>
      </w:r>
      <w:r w:rsidR="007C2AF6" w:rsidRPr="0063436D">
        <w:rPr>
          <w:sz w:val="17"/>
          <w:szCs w:val="17"/>
          <w:lang w:val="fr-FR"/>
        </w:rPr>
        <w:t>après illustrent la manière dont trois</w:t>
      </w:r>
      <w:r w:rsidR="00EC77DA" w:rsidRPr="0063436D">
        <w:rPr>
          <w:sz w:val="17"/>
          <w:szCs w:val="17"/>
          <w:lang w:val="fr-FR"/>
        </w:rPr>
        <w:t> </w:t>
      </w:r>
      <w:r w:rsidR="007C2AF6" w:rsidRPr="0063436D">
        <w:rPr>
          <w:sz w:val="17"/>
          <w:szCs w:val="17"/>
          <w:lang w:val="fr-FR"/>
        </w:rPr>
        <w:t>événements nationaux, régionaux ou internationaux distincts peuvent être rattachés au même événement princip</w:t>
      </w:r>
      <w:r w:rsidR="00B66A4C" w:rsidRPr="0063436D">
        <w:rPr>
          <w:sz w:val="17"/>
          <w:szCs w:val="17"/>
          <w:lang w:val="fr-FR"/>
        </w:rPr>
        <w:t>al.  Le</w:t>
      </w:r>
      <w:r w:rsidR="007C2AF6" w:rsidRPr="0063436D">
        <w:rPr>
          <w:sz w:val="17"/>
          <w:szCs w:val="17"/>
          <w:lang w:val="fr-FR"/>
        </w:rPr>
        <w:t>s exemples montrent également pourquoi l</w:t>
      </w:r>
      <w:r w:rsidR="0046773C" w:rsidRPr="0063436D">
        <w:rPr>
          <w:sz w:val="17"/>
          <w:szCs w:val="17"/>
          <w:lang w:val="fr-FR"/>
        </w:rPr>
        <w:t>’</w:t>
      </w:r>
      <w:r w:rsidR="007C2AF6" w:rsidRPr="0063436D">
        <w:rPr>
          <w:sz w:val="17"/>
          <w:szCs w:val="17"/>
          <w:lang w:val="fr-FR"/>
        </w:rPr>
        <w:t>information relative à l</w:t>
      </w:r>
      <w:r w:rsidR="0046773C" w:rsidRPr="0063436D">
        <w:rPr>
          <w:sz w:val="17"/>
          <w:szCs w:val="17"/>
          <w:lang w:val="fr-FR"/>
        </w:rPr>
        <w:t>’</w:t>
      </w:r>
      <w:r w:rsidR="007C2AF6" w:rsidRPr="0063436D">
        <w:rPr>
          <w:sz w:val="17"/>
          <w:szCs w:val="17"/>
          <w:lang w:val="fr-FR"/>
        </w:rPr>
        <w:t>événement principal en elle</w:t>
      </w:r>
      <w:r w:rsidR="0046773C" w:rsidRPr="0063436D">
        <w:rPr>
          <w:sz w:val="17"/>
          <w:szCs w:val="17"/>
          <w:lang w:val="fr-FR"/>
        </w:rPr>
        <w:t>-</w:t>
      </w:r>
      <w:r w:rsidR="007C2AF6" w:rsidRPr="0063436D">
        <w:rPr>
          <w:sz w:val="17"/>
          <w:szCs w:val="17"/>
          <w:lang w:val="fr-FR"/>
        </w:rPr>
        <w:t>même, c</w:t>
      </w:r>
      <w:r w:rsidR="0046773C" w:rsidRPr="0063436D">
        <w:rPr>
          <w:sz w:val="17"/>
          <w:szCs w:val="17"/>
          <w:lang w:val="fr-FR"/>
        </w:rPr>
        <w:t>’</w:t>
      </w:r>
      <w:r w:rsidR="007C2AF6" w:rsidRPr="0063436D">
        <w:rPr>
          <w:sz w:val="17"/>
          <w:szCs w:val="17"/>
          <w:lang w:val="fr-FR"/>
        </w:rPr>
        <w:t>est</w:t>
      </w:r>
      <w:r w:rsidR="0046773C" w:rsidRPr="0063436D">
        <w:rPr>
          <w:sz w:val="17"/>
          <w:szCs w:val="17"/>
          <w:lang w:val="fr-FR"/>
        </w:rPr>
        <w:t>-</w:t>
      </w:r>
      <w:r w:rsidR="007C2AF6" w:rsidRPr="0063436D">
        <w:rPr>
          <w:sz w:val="17"/>
          <w:szCs w:val="17"/>
          <w:lang w:val="fr-FR"/>
        </w:rPr>
        <w:t>à</w:t>
      </w:r>
      <w:r w:rsidR="0046773C" w:rsidRPr="0063436D">
        <w:rPr>
          <w:sz w:val="17"/>
          <w:szCs w:val="17"/>
          <w:lang w:val="fr-FR"/>
        </w:rPr>
        <w:t>-</w:t>
      </w:r>
      <w:r w:rsidR="007C2AF6" w:rsidRPr="0063436D">
        <w:rPr>
          <w:sz w:val="17"/>
          <w:szCs w:val="17"/>
          <w:lang w:val="fr-FR"/>
        </w:rPr>
        <w:t>dire sans l</w:t>
      </w:r>
      <w:r w:rsidR="0046773C" w:rsidRPr="0063436D">
        <w:rPr>
          <w:sz w:val="17"/>
          <w:szCs w:val="17"/>
          <w:lang w:val="fr-FR"/>
        </w:rPr>
        <w:t>’</w:t>
      </w:r>
      <w:r w:rsidR="007C2AF6" w:rsidRPr="0063436D">
        <w:rPr>
          <w:sz w:val="17"/>
          <w:szCs w:val="17"/>
          <w:lang w:val="fr-FR"/>
        </w:rPr>
        <w:t>information relative à l</w:t>
      </w:r>
      <w:r w:rsidR="0046773C" w:rsidRPr="0063436D">
        <w:rPr>
          <w:sz w:val="17"/>
          <w:szCs w:val="17"/>
          <w:lang w:val="fr-FR"/>
        </w:rPr>
        <w:t>’</w:t>
      </w:r>
      <w:r w:rsidR="007C2AF6" w:rsidRPr="0063436D">
        <w:rPr>
          <w:sz w:val="17"/>
          <w:szCs w:val="17"/>
          <w:lang w:val="fr-FR"/>
        </w:rPr>
        <w:t>état et au stade, est insuffisante pour donner une vue complète de la situation juridique de la demande ou du droit de propriété industrielle.</w:t>
      </w:r>
    </w:p>
    <w:p w:rsidR="00076F3F" w:rsidRPr="0063436D" w:rsidRDefault="003662BA" w:rsidP="00BB55CE">
      <w:pPr>
        <w:pStyle w:val="ListParagraph"/>
        <w:numPr>
          <w:ilvl w:val="0"/>
          <w:numId w:val="35"/>
        </w:numPr>
        <w:spacing w:after="200" w:line="240" w:lineRule="auto"/>
        <w:ind w:left="0" w:firstLine="0"/>
        <w:contextualSpacing w:val="0"/>
        <w:jc w:val="both"/>
        <w:rPr>
          <w:sz w:val="17"/>
          <w:szCs w:val="17"/>
          <w:lang w:val="fr-FR"/>
        </w:rPr>
      </w:pPr>
      <w:r w:rsidRPr="0063436D">
        <w:rPr>
          <w:sz w:val="17"/>
          <w:szCs w:val="17"/>
          <w:lang w:val="fr-FR"/>
        </w:rPr>
        <w:t xml:space="preserve">Le schéma général de traitement des marques a une valeur </w:t>
      </w:r>
      <w:r w:rsidR="00BB55CE" w:rsidRPr="0063436D">
        <w:rPr>
          <w:sz w:val="17"/>
          <w:szCs w:val="17"/>
          <w:lang w:val="fr-FR"/>
        </w:rPr>
        <w:t xml:space="preserve">illustrative </w:t>
      </w:r>
      <w:r w:rsidRPr="0063436D">
        <w:rPr>
          <w:sz w:val="17"/>
          <w:szCs w:val="17"/>
          <w:lang w:val="fr-FR"/>
        </w:rPr>
        <w:t xml:space="preserve">uniquement et ne saurait </w:t>
      </w:r>
      <w:r w:rsidR="00BB55CE" w:rsidRPr="0063436D">
        <w:rPr>
          <w:sz w:val="17"/>
          <w:szCs w:val="17"/>
          <w:lang w:val="fr-FR"/>
        </w:rPr>
        <w:t>d</w:t>
      </w:r>
      <w:r w:rsidRPr="0063436D">
        <w:rPr>
          <w:sz w:val="17"/>
          <w:szCs w:val="17"/>
          <w:lang w:val="fr-FR"/>
        </w:rPr>
        <w:t>é</w:t>
      </w:r>
      <w:r w:rsidR="00BB55CE" w:rsidRPr="0063436D">
        <w:rPr>
          <w:sz w:val="17"/>
          <w:szCs w:val="17"/>
          <w:lang w:val="fr-FR"/>
        </w:rPr>
        <w:t>cri</w:t>
      </w:r>
      <w:r w:rsidRPr="0063436D">
        <w:rPr>
          <w:sz w:val="17"/>
          <w:szCs w:val="17"/>
          <w:lang w:val="fr-FR"/>
        </w:rPr>
        <w:t>r</w:t>
      </w:r>
      <w:r w:rsidR="00BB55CE" w:rsidRPr="0063436D">
        <w:rPr>
          <w:sz w:val="17"/>
          <w:szCs w:val="17"/>
          <w:lang w:val="fr-FR"/>
        </w:rPr>
        <w:t xml:space="preserve">e </w:t>
      </w:r>
      <w:r w:rsidRPr="0063436D">
        <w:rPr>
          <w:sz w:val="17"/>
          <w:szCs w:val="17"/>
          <w:lang w:val="fr-FR"/>
        </w:rPr>
        <w:t>toutes les situations d</w:t>
      </w:r>
      <w:r w:rsidR="0046773C" w:rsidRPr="0063436D">
        <w:rPr>
          <w:sz w:val="17"/>
          <w:szCs w:val="17"/>
          <w:lang w:val="fr-FR"/>
        </w:rPr>
        <w:t>’</w:t>
      </w:r>
      <w:r w:rsidRPr="0063436D">
        <w:rPr>
          <w:sz w:val="17"/>
          <w:szCs w:val="17"/>
          <w:lang w:val="fr-FR"/>
        </w:rPr>
        <w:t>une marque</w:t>
      </w:r>
      <w:r w:rsidR="00BB55CE" w:rsidRPr="0063436D">
        <w:rPr>
          <w:sz w:val="17"/>
          <w:szCs w:val="17"/>
          <w:lang w:val="fr-FR"/>
        </w:rPr>
        <w:t xml:space="preserve">; </w:t>
      </w:r>
      <w:r w:rsidRPr="0063436D">
        <w:rPr>
          <w:sz w:val="17"/>
          <w:szCs w:val="17"/>
          <w:lang w:val="fr-FR"/>
        </w:rPr>
        <w:t xml:space="preserve"> il y aura toujours des </w:t>
      </w:r>
      <w:r w:rsidR="00BB55CE" w:rsidRPr="0063436D">
        <w:rPr>
          <w:sz w:val="17"/>
          <w:szCs w:val="17"/>
          <w:lang w:val="fr-FR"/>
        </w:rPr>
        <w:t>exceptio</w:t>
      </w:r>
      <w:r w:rsidR="00B66A4C" w:rsidRPr="0063436D">
        <w:rPr>
          <w:sz w:val="17"/>
          <w:szCs w:val="17"/>
          <w:lang w:val="fr-FR"/>
        </w:rPr>
        <w:t>ns.  Il</w:t>
      </w:r>
      <w:r w:rsidRPr="0063436D">
        <w:rPr>
          <w:sz w:val="17"/>
          <w:szCs w:val="17"/>
          <w:lang w:val="fr-FR"/>
        </w:rPr>
        <w:t xml:space="preserve"> n</w:t>
      </w:r>
      <w:r w:rsidR="0046773C" w:rsidRPr="0063436D">
        <w:rPr>
          <w:sz w:val="17"/>
          <w:szCs w:val="17"/>
          <w:lang w:val="fr-FR"/>
        </w:rPr>
        <w:t>’</w:t>
      </w:r>
      <w:r w:rsidRPr="0063436D">
        <w:rPr>
          <w:sz w:val="17"/>
          <w:szCs w:val="17"/>
          <w:lang w:val="fr-FR"/>
        </w:rPr>
        <w:t xml:space="preserve">est pas non plus </w:t>
      </w:r>
      <w:r w:rsidR="00BB55CE" w:rsidRPr="0063436D">
        <w:rPr>
          <w:sz w:val="17"/>
          <w:szCs w:val="17"/>
          <w:lang w:val="fr-FR"/>
        </w:rPr>
        <w:t xml:space="preserve">possible </w:t>
      </w:r>
      <w:r w:rsidRPr="0063436D">
        <w:rPr>
          <w:sz w:val="17"/>
          <w:szCs w:val="17"/>
          <w:lang w:val="fr-FR"/>
        </w:rPr>
        <w:t>de décrire les procédures de traitement d</w:t>
      </w:r>
      <w:r w:rsidR="00002E03" w:rsidRPr="0063436D">
        <w:rPr>
          <w:sz w:val="17"/>
          <w:szCs w:val="17"/>
          <w:lang w:val="fr-FR"/>
        </w:rPr>
        <w:t>e</w:t>
      </w:r>
      <w:r w:rsidRPr="0063436D">
        <w:rPr>
          <w:sz w:val="17"/>
          <w:szCs w:val="17"/>
          <w:lang w:val="fr-FR"/>
        </w:rPr>
        <w:t xml:space="preserve"> tous les offices de propriété industrielle au moyen d</w:t>
      </w:r>
      <w:r w:rsidR="0046773C" w:rsidRPr="0063436D">
        <w:rPr>
          <w:sz w:val="17"/>
          <w:szCs w:val="17"/>
          <w:lang w:val="fr-FR"/>
        </w:rPr>
        <w:t>’</w:t>
      </w:r>
      <w:r w:rsidRPr="0063436D">
        <w:rPr>
          <w:sz w:val="17"/>
          <w:szCs w:val="17"/>
          <w:lang w:val="fr-FR"/>
        </w:rPr>
        <w:t>un seul schéma</w:t>
      </w:r>
      <w:r w:rsidR="00BB55CE" w:rsidRPr="0063436D">
        <w:rPr>
          <w:sz w:val="17"/>
          <w:szCs w:val="17"/>
          <w:lang w:val="fr-FR"/>
        </w:rPr>
        <w:t xml:space="preserve">; </w:t>
      </w:r>
      <w:r w:rsidRPr="0063436D">
        <w:rPr>
          <w:sz w:val="17"/>
          <w:szCs w:val="17"/>
          <w:lang w:val="fr-FR"/>
        </w:rPr>
        <w:t xml:space="preserve"> toutefois, le schéma reproduit ici décrit les procédures générales de traitement des demandes et des marques utilisées par de nombreux offices de propriété industrielle dans le monde</w:t>
      </w:r>
      <w:r w:rsidR="00BB55CE" w:rsidRPr="0063436D">
        <w:rPr>
          <w:sz w:val="17"/>
          <w:szCs w:val="17"/>
          <w:lang w:val="fr-FR"/>
        </w:rPr>
        <w:t>.</w:t>
      </w:r>
    </w:p>
    <w:p w:rsidR="00076F3F" w:rsidRDefault="00CC773D" w:rsidP="00152FFA">
      <w:pPr>
        <w:rPr>
          <w:sz w:val="17"/>
          <w:szCs w:val="17"/>
          <w:lang w:val="fr-FR"/>
        </w:rPr>
      </w:pPr>
      <w:r>
        <w:rPr>
          <w:noProof/>
        </w:rPr>
        <w:drawing>
          <wp:inline distT="0" distB="0" distL="0" distR="0" wp14:anchorId="14633556" wp14:editId="0BF9F4A1">
            <wp:extent cx="5942330" cy="4173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5942330" cy="4173855"/>
                    </a:xfrm>
                    <a:prstGeom prst="rect">
                      <a:avLst/>
                    </a:prstGeom>
                  </pic:spPr>
                </pic:pic>
              </a:graphicData>
            </a:graphic>
          </wp:inline>
        </w:drawing>
      </w:r>
    </w:p>
    <w:p w:rsidR="00CC773D" w:rsidRPr="0063436D" w:rsidRDefault="00CC773D" w:rsidP="00152FFA">
      <w:pPr>
        <w:rPr>
          <w:sz w:val="17"/>
          <w:szCs w:val="17"/>
          <w:lang w:val="fr-FR"/>
        </w:rPr>
      </w:pPr>
    </w:p>
    <w:p w:rsidR="00076F3F" w:rsidRPr="0063436D" w:rsidRDefault="007C2AF6" w:rsidP="007C2AF6">
      <w:pPr>
        <w:pStyle w:val="ListParagraph"/>
        <w:numPr>
          <w:ilvl w:val="0"/>
          <w:numId w:val="35"/>
        </w:numPr>
        <w:rPr>
          <w:sz w:val="17"/>
          <w:szCs w:val="17"/>
          <w:lang w:val="fr-FR"/>
        </w:rPr>
      </w:pPr>
      <w:r w:rsidRPr="0063436D">
        <w:rPr>
          <w:sz w:val="17"/>
          <w:szCs w:val="17"/>
          <w:lang w:val="fr-FR"/>
        </w:rPr>
        <w:t>Demande déposée</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Une demande internationale a été déposée</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lastRenderedPageBreak/>
        <w:t>Une demande nationale ou régionale a été déposée auprès d</w:t>
      </w:r>
      <w:r w:rsidR="0046773C" w:rsidRPr="0063436D">
        <w:rPr>
          <w:sz w:val="17"/>
          <w:szCs w:val="17"/>
          <w:lang w:val="fr-FR"/>
        </w:rPr>
        <w:t>’</w:t>
      </w:r>
      <w:r w:rsidRPr="0063436D">
        <w:rPr>
          <w:sz w:val="17"/>
          <w:szCs w:val="17"/>
          <w:lang w:val="fr-FR"/>
        </w:rPr>
        <w:t>un office de propriété industrielle</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Une demande divisionnaire a été déposée</w:t>
      </w:r>
    </w:p>
    <w:p w:rsidR="00076F3F"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Une demande de transformation a été déposée</w:t>
      </w:r>
    </w:p>
    <w:p w:rsidR="00076F3F" w:rsidRPr="0063436D" w:rsidRDefault="007C2AF6" w:rsidP="007C2AF6">
      <w:pPr>
        <w:pStyle w:val="exampleevents"/>
        <w:numPr>
          <w:ilvl w:val="0"/>
          <w:numId w:val="35"/>
        </w:numPr>
        <w:rPr>
          <w:rFonts w:cs="Arial"/>
          <w:sz w:val="17"/>
          <w:szCs w:val="17"/>
          <w:lang w:val="fr-FR"/>
        </w:rPr>
      </w:pPr>
      <w:r w:rsidRPr="0063436D">
        <w:rPr>
          <w:rFonts w:cs="Arial"/>
          <w:sz w:val="17"/>
          <w:szCs w:val="17"/>
          <w:lang w:val="fr-FR"/>
        </w:rPr>
        <w:t xml:space="preserve">Demande abandonnée </w:t>
      </w:r>
      <w:r w:rsidR="007C78A5" w:rsidRPr="0063436D">
        <w:rPr>
          <w:rFonts w:cs="Arial"/>
          <w:sz w:val="17"/>
          <w:szCs w:val="17"/>
          <w:lang w:val="fr-FR"/>
        </w:rPr>
        <w:t>(</w:t>
      </w:r>
      <w:r w:rsidRPr="0063436D">
        <w:rPr>
          <w:rFonts w:cs="Arial"/>
          <w:sz w:val="17"/>
          <w:szCs w:val="17"/>
          <w:lang w:val="fr-FR"/>
        </w:rPr>
        <w:t xml:space="preserve">Stade du dépôt </w:t>
      </w:r>
      <w:r w:rsidR="00C7544A" w:rsidRPr="0063436D">
        <w:rPr>
          <w:rFonts w:cs="Arial"/>
          <w:sz w:val="17"/>
          <w:szCs w:val="17"/>
          <w:lang w:val="fr-FR"/>
        </w:rPr>
        <w:sym w:font="Wingdings" w:char="F0E0"/>
      </w:r>
      <w:r w:rsidRPr="0063436D">
        <w:rPr>
          <w:rFonts w:cs="Arial"/>
          <w:sz w:val="17"/>
          <w:szCs w:val="17"/>
          <w:lang w:val="fr-FR"/>
        </w:rPr>
        <w:t xml:space="preserve"> Stade de l</w:t>
      </w:r>
      <w:r w:rsidR="0046773C" w:rsidRPr="0063436D">
        <w:rPr>
          <w:rFonts w:cs="Arial"/>
          <w:sz w:val="17"/>
          <w:szCs w:val="17"/>
          <w:lang w:val="fr-FR"/>
        </w:rPr>
        <w:t>’</w:t>
      </w:r>
      <w:r w:rsidRPr="0063436D">
        <w:rPr>
          <w:rFonts w:cs="Arial"/>
          <w:sz w:val="17"/>
          <w:szCs w:val="17"/>
          <w:lang w:val="fr-FR"/>
        </w:rPr>
        <w:t>extinction probable ou définitive)</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Une demande a été retirée par le déposant avant le début de l</w:t>
      </w:r>
      <w:r w:rsidR="0046773C" w:rsidRPr="0063436D">
        <w:rPr>
          <w:sz w:val="17"/>
          <w:szCs w:val="17"/>
          <w:lang w:val="fr-FR"/>
        </w:rPr>
        <w:t>’</w:t>
      </w:r>
      <w:r w:rsidRPr="0063436D">
        <w:rPr>
          <w:sz w:val="17"/>
          <w:szCs w:val="17"/>
          <w:lang w:val="fr-FR"/>
        </w:rPr>
        <w:t>examen</w:t>
      </w:r>
    </w:p>
    <w:p w:rsidR="00076F3F"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Une demande est réputée avoir été retirée, abandonnée ou tombée en déchéance parce que le déposant n</w:t>
      </w:r>
      <w:r w:rsidR="0046773C" w:rsidRPr="0063436D">
        <w:rPr>
          <w:sz w:val="17"/>
          <w:szCs w:val="17"/>
          <w:lang w:val="fr-FR"/>
        </w:rPr>
        <w:t>’</w:t>
      </w:r>
      <w:r w:rsidRPr="0063436D">
        <w:rPr>
          <w:sz w:val="17"/>
          <w:szCs w:val="17"/>
          <w:lang w:val="fr-FR"/>
        </w:rPr>
        <w:t>a pas payé une taxe nécessaire ou n</w:t>
      </w:r>
      <w:r w:rsidR="0046773C" w:rsidRPr="0063436D">
        <w:rPr>
          <w:sz w:val="17"/>
          <w:szCs w:val="17"/>
          <w:lang w:val="fr-FR"/>
        </w:rPr>
        <w:t>’</w:t>
      </w:r>
      <w:r w:rsidRPr="0063436D">
        <w:rPr>
          <w:sz w:val="17"/>
          <w:szCs w:val="17"/>
          <w:lang w:val="fr-FR"/>
        </w:rPr>
        <w:t>a pas demandé un examen quant au fond</w:t>
      </w:r>
    </w:p>
    <w:p w:rsidR="00076F3F" w:rsidRPr="0063436D" w:rsidRDefault="007C2AF6" w:rsidP="007C2AF6">
      <w:pPr>
        <w:pStyle w:val="exampleevents"/>
        <w:numPr>
          <w:ilvl w:val="0"/>
          <w:numId w:val="35"/>
        </w:numPr>
        <w:rPr>
          <w:rFonts w:cs="Arial"/>
          <w:sz w:val="17"/>
          <w:szCs w:val="17"/>
          <w:lang w:val="fr-FR"/>
        </w:rPr>
      </w:pPr>
      <w:r w:rsidRPr="0063436D">
        <w:rPr>
          <w:rFonts w:cs="Arial"/>
          <w:sz w:val="17"/>
          <w:szCs w:val="17"/>
          <w:lang w:val="fr-FR"/>
        </w:rPr>
        <w:t>Demande réactivée (Stade de l</w:t>
      </w:r>
      <w:r w:rsidR="0046773C" w:rsidRPr="0063436D">
        <w:rPr>
          <w:rFonts w:cs="Arial"/>
          <w:sz w:val="17"/>
          <w:szCs w:val="17"/>
          <w:lang w:val="fr-FR"/>
        </w:rPr>
        <w:t>’</w:t>
      </w:r>
      <w:r w:rsidRPr="0063436D">
        <w:rPr>
          <w:rFonts w:cs="Arial"/>
          <w:sz w:val="17"/>
          <w:szCs w:val="17"/>
          <w:lang w:val="fr-FR"/>
        </w:rPr>
        <w:t xml:space="preserve">extinction probable ou définitive </w:t>
      </w:r>
      <w:r w:rsidR="00C7544A" w:rsidRPr="0063436D">
        <w:rPr>
          <w:rFonts w:cs="Arial"/>
          <w:sz w:val="17"/>
          <w:szCs w:val="17"/>
          <w:lang w:val="fr-FR"/>
        </w:rPr>
        <w:sym w:font="Wingdings" w:char="F0E0"/>
      </w:r>
      <w:r w:rsidRPr="0063436D">
        <w:rPr>
          <w:rFonts w:cs="Arial"/>
          <w:sz w:val="17"/>
          <w:szCs w:val="17"/>
          <w:lang w:val="fr-FR"/>
        </w:rPr>
        <w:t>Stade du dépôt)</w:t>
      </w:r>
    </w:p>
    <w:p w:rsidR="00076F3F"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Une demande qui a été abandonnée en raison du non</w:t>
      </w:r>
      <w:r w:rsidR="0046773C" w:rsidRPr="0063436D">
        <w:rPr>
          <w:sz w:val="17"/>
          <w:szCs w:val="17"/>
          <w:lang w:val="fr-FR"/>
        </w:rPr>
        <w:t>-</w:t>
      </w:r>
      <w:r w:rsidRPr="0063436D">
        <w:rPr>
          <w:sz w:val="17"/>
          <w:szCs w:val="17"/>
          <w:lang w:val="fr-FR"/>
        </w:rPr>
        <w:t>paiement d</w:t>
      </w:r>
      <w:r w:rsidR="0046773C" w:rsidRPr="0063436D">
        <w:rPr>
          <w:sz w:val="17"/>
          <w:szCs w:val="17"/>
          <w:lang w:val="fr-FR"/>
        </w:rPr>
        <w:t>’</w:t>
      </w:r>
      <w:r w:rsidRPr="0063436D">
        <w:rPr>
          <w:sz w:val="17"/>
          <w:szCs w:val="17"/>
          <w:lang w:val="fr-FR"/>
        </w:rPr>
        <w:t>une taxe de dépôt a été réactivée par l</w:t>
      </w:r>
      <w:r w:rsidR="0046773C" w:rsidRPr="0063436D">
        <w:rPr>
          <w:sz w:val="17"/>
          <w:szCs w:val="17"/>
          <w:lang w:val="fr-FR"/>
        </w:rPr>
        <w:t>’</w:t>
      </w:r>
      <w:r w:rsidRPr="0063436D">
        <w:rPr>
          <w:sz w:val="17"/>
          <w:szCs w:val="17"/>
          <w:lang w:val="fr-FR"/>
        </w:rPr>
        <w:t>office de propriété industrielle suite à une demande présentée par le déposant et au paiement de la taxe nécessaire</w:t>
      </w:r>
    </w:p>
    <w:p w:rsidR="00076F3F" w:rsidRPr="0063436D" w:rsidRDefault="007C2AF6" w:rsidP="007C2AF6">
      <w:pPr>
        <w:pStyle w:val="exampleevents"/>
        <w:numPr>
          <w:ilvl w:val="0"/>
          <w:numId w:val="35"/>
        </w:numPr>
        <w:rPr>
          <w:rFonts w:cs="Arial"/>
          <w:sz w:val="17"/>
          <w:szCs w:val="17"/>
          <w:lang w:val="fr-FR"/>
        </w:rPr>
      </w:pPr>
      <w:r w:rsidRPr="0063436D">
        <w:rPr>
          <w:rFonts w:cs="Arial"/>
          <w:sz w:val="17"/>
          <w:szCs w:val="17"/>
          <w:lang w:val="fr-FR"/>
        </w:rPr>
        <w:t xml:space="preserve">Recherche et/ou examen demandé ou commencé (Stade du dépôt </w:t>
      </w:r>
      <w:r w:rsidR="00C7544A" w:rsidRPr="0063436D">
        <w:rPr>
          <w:rFonts w:cs="Arial"/>
          <w:sz w:val="17"/>
          <w:szCs w:val="17"/>
          <w:lang w:val="fr-FR"/>
        </w:rPr>
        <w:sym w:font="Wingdings" w:char="F0E0"/>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examen)</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 examen quant à la forme est entamé par l</w:t>
      </w:r>
      <w:r w:rsidR="0046773C" w:rsidRPr="0063436D">
        <w:rPr>
          <w:sz w:val="17"/>
          <w:szCs w:val="17"/>
          <w:lang w:val="fr-FR"/>
        </w:rPr>
        <w:t>’</w:t>
      </w:r>
      <w:r w:rsidRPr="0063436D">
        <w:rPr>
          <w:sz w:val="17"/>
          <w:szCs w:val="17"/>
          <w:lang w:val="fr-FR"/>
        </w:rPr>
        <w:t>office de la propriété industrielle</w:t>
      </w:r>
    </w:p>
    <w:p w:rsidR="00076F3F" w:rsidRPr="0063436D" w:rsidRDefault="008A4473" w:rsidP="00BB55CE">
      <w:pPr>
        <w:pStyle w:val="ListParagraph"/>
        <w:numPr>
          <w:ilvl w:val="1"/>
          <w:numId w:val="34"/>
        </w:numPr>
        <w:spacing w:after="120" w:line="240" w:lineRule="auto"/>
        <w:jc w:val="both"/>
        <w:rPr>
          <w:sz w:val="17"/>
          <w:szCs w:val="17"/>
          <w:lang w:val="fr-FR"/>
        </w:rPr>
      </w:pPr>
      <w:r w:rsidRPr="0063436D">
        <w:rPr>
          <w:sz w:val="17"/>
          <w:szCs w:val="17"/>
          <w:lang w:val="fr-FR"/>
        </w:rPr>
        <w:t>Une recherche de</w:t>
      </w:r>
      <w:r w:rsidR="003560AE" w:rsidRPr="0063436D">
        <w:rPr>
          <w:sz w:val="17"/>
          <w:szCs w:val="17"/>
          <w:lang w:val="fr-FR"/>
        </w:rPr>
        <w:t>s</w:t>
      </w:r>
      <w:r w:rsidRPr="0063436D">
        <w:rPr>
          <w:sz w:val="17"/>
          <w:szCs w:val="17"/>
          <w:lang w:val="fr-FR"/>
        </w:rPr>
        <w:t xml:space="preserve"> droits antérieurs a été demandée par le déposant</w:t>
      </w:r>
    </w:p>
    <w:p w:rsidR="00076F3F" w:rsidRPr="0063436D" w:rsidRDefault="008A4473" w:rsidP="00BB55CE">
      <w:pPr>
        <w:pStyle w:val="ListParagraph"/>
        <w:numPr>
          <w:ilvl w:val="1"/>
          <w:numId w:val="34"/>
        </w:numPr>
        <w:spacing w:after="120" w:line="240" w:lineRule="auto"/>
        <w:jc w:val="both"/>
        <w:rPr>
          <w:sz w:val="17"/>
          <w:szCs w:val="17"/>
          <w:lang w:val="fr-FR"/>
        </w:rPr>
      </w:pPr>
      <w:r w:rsidRPr="0063436D">
        <w:rPr>
          <w:sz w:val="17"/>
          <w:szCs w:val="17"/>
          <w:lang w:val="fr-FR"/>
        </w:rPr>
        <w:t>Une recherche de</w:t>
      </w:r>
      <w:r w:rsidR="003560AE" w:rsidRPr="0063436D">
        <w:rPr>
          <w:sz w:val="17"/>
          <w:szCs w:val="17"/>
          <w:lang w:val="fr-FR"/>
        </w:rPr>
        <w:t>s</w:t>
      </w:r>
      <w:r w:rsidRPr="0063436D">
        <w:rPr>
          <w:sz w:val="17"/>
          <w:szCs w:val="17"/>
          <w:lang w:val="fr-FR"/>
        </w:rPr>
        <w:t xml:space="preserve"> droits antérieurs a été entamée de manière </w:t>
      </w:r>
      <w:r w:rsidR="00BB55CE" w:rsidRPr="0063436D">
        <w:rPr>
          <w:sz w:val="17"/>
          <w:szCs w:val="17"/>
          <w:lang w:val="fr-FR"/>
        </w:rPr>
        <w:t>ind</w:t>
      </w:r>
      <w:r w:rsidRPr="0063436D">
        <w:rPr>
          <w:sz w:val="17"/>
          <w:szCs w:val="17"/>
          <w:lang w:val="fr-FR"/>
        </w:rPr>
        <w:t>é</w:t>
      </w:r>
      <w:r w:rsidR="00BB55CE" w:rsidRPr="0063436D">
        <w:rPr>
          <w:sz w:val="17"/>
          <w:szCs w:val="17"/>
          <w:lang w:val="fr-FR"/>
        </w:rPr>
        <w:t>pend</w:t>
      </w:r>
      <w:r w:rsidRPr="0063436D">
        <w:rPr>
          <w:sz w:val="17"/>
          <w:szCs w:val="17"/>
          <w:lang w:val="fr-FR"/>
        </w:rPr>
        <w:t>a</w:t>
      </w:r>
      <w:r w:rsidR="00BB55CE" w:rsidRPr="0063436D">
        <w:rPr>
          <w:sz w:val="17"/>
          <w:szCs w:val="17"/>
          <w:lang w:val="fr-FR"/>
        </w:rPr>
        <w:t>nt</w:t>
      </w:r>
      <w:r w:rsidRPr="0063436D">
        <w:rPr>
          <w:sz w:val="17"/>
          <w:szCs w:val="17"/>
          <w:lang w:val="fr-FR"/>
        </w:rPr>
        <w:t>e par l</w:t>
      </w:r>
      <w:r w:rsidR="0046773C" w:rsidRPr="0063436D">
        <w:rPr>
          <w:sz w:val="17"/>
          <w:szCs w:val="17"/>
          <w:lang w:val="fr-FR"/>
        </w:rPr>
        <w:t>’</w:t>
      </w:r>
      <w:r w:rsidRPr="0063436D">
        <w:rPr>
          <w:sz w:val="17"/>
          <w:szCs w:val="17"/>
          <w:lang w:val="fr-FR"/>
        </w:rPr>
        <w:t>office de propriété industrielle</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 examen quant au fond est demandé par le déposant</w:t>
      </w:r>
    </w:p>
    <w:p w:rsidR="00076F3F" w:rsidRPr="0063436D" w:rsidRDefault="007C2AF6" w:rsidP="007C2AF6">
      <w:pPr>
        <w:pStyle w:val="ListParagraph"/>
        <w:numPr>
          <w:ilvl w:val="1"/>
          <w:numId w:val="34"/>
        </w:numPr>
        <w:spacing w:after="200"/>
        <w:ind w:left="1434" w:hanging="357"/>
        <w:contextualSpacing w:val="0"/>
        <w:jc w:val="both"/>
        <w:rPr>
          <w:sz w:val="17"/>
          <w:szCs w:val="17"/>
          <w:lang w:val="fr-FR"/>
        </w:rPr>
      </w:pPr>
      <w:r w:rsidRPr="0063436D">
        <w:rPr>
          <w:sz w:val="17"/>
          <w:szCs w:val="17"/>
          <w:lang w:val="fr-FR"/>
        </w:rPr>
        <w:t>Un examen quant au fond est entamé de manière indépendante par l</w:t>
      </w:r>
      <w:r w:rsidR="0046773C" w:rsidRPr="0063436D">
        <w:rPr>
          <w:sz w:val="17"/>
          <w:szCs w:val="17"/>
          <w:lang w:val="fr-FR"/>
        </w:rPr>
        <w:t>’</w:t>
      </w:r>
      <w:r w:rsidRPr="0063436D">
        <w:rPr>
          <w:sz w:val="17"/>
          <w:szCs w:val="17"/>
          <w:lang w:val="fr-FR"/>
        </w:rPr>
        <w:t>office de propriété industrielle</w:t>
      </w:r>
    </w:p>
    <w:p w:rsidR="00076F3F" w:rsidRPr="0063436D" w:rsidRDefault="007C2AF6" w:rsidP="007C2AF6">
      <w:pPr>
        <w:pStyle w:val="exampleevents"/>
        <w:numPr>
          <w:ilvl w:val="0"/>
          <w:numId w:val="35"/>
        </w:numPr>
        <w:rPr>
          <w:rFonts w:cs="Arial"/>
          <w:sz w:val="17"/>
          <w:szCs w:val="17"/>
          <w:lang w:val="fr-FR"/>
        </w:rPr>
      </w:pPr>
      <w:r w:rsidRPr="0063436D">
        <w:rPr>
          <w:rFonts w:cs="Arial"/>
          <w:sz w:val="17"/>
          <w:szCs w:val="17"/>
          <w:lang w:val="fr-FR"/>
        </w:rPr>
        <w:t>Demande abandonnée (Stade de l</w:t>
      </w:r>
      <w:r w:rsidR="0046773C" w:rsidRPr="0063436D">
        <w:rPr>
          <w:rFonts w:cs="Arial"/>
          <w:sz w:val="17"/>
          <w:szCs w:val="17"/>
          <w:lang w:val="fr-FR"/>
        </w:rPr>
        <w:t>’</w:t>
      </w:r>
      <w:r w:rsidRPr="0063436D">
        <w:rPr>
          <w:rFonts w:cs="Arial"/>
          <w:sz w:val="17"/>
          <w:szCs w:val="17"/>
          <w:lang w:val="fr-FR"/>
        </w:rPr>
        <w:t xml:space="preserve">examen </w:t>
      </w:r>
      <w:r w:rsidR="00C7544A" w:rsidRPr="0063436D">
        <w:rPr>
          <w:rFonts w:cs="Arial"/>
          <w:sz w:val="17"/>
          <w:szCs w:val="17"/>
          <w:lang w:val="fr-FR"/>
        </w:rPr>
        <w:sym w:font="Wingdings" w:char="F0E0"/>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extinction probable ou définitive)</w:t>
      </w:r>
    </w:p>
    <w:p w:rsidR="00076F3F" w:rsidRPr="0063436D" w:rsidRDefault="007C2AF6" w:rsidP="00290385">
      <w:pPr>
        <w:pStyle w:val="ListParagraph"/>
        <w:numPr>
          <w:ilvl w:val="1"/>
          <w:numId w:val="34"/>
        </w:numPr>
        <w:spacing w:afterLines="120" w:after="288" w:line="240" w:lineRule="auto"/>
        <w:jc w:val="both"/>
        <w:rPr>
          <w:sz w:val="17"/>
          <w:szCs w:val="17"/>
          <w:lang w:val="fr-FR"/>
        </w:rPr>
      </w:pPr>
      <w:r w:rsidRPr="0063436D">
        <w:rPr>
          <w:sz w:val="17"/>
          <w:szCs w:val="17"/>
          <w:lang w:val="fr-FR"/>
        </w:rPr>
        <w:t>Une demande a été abandonnée du fait qu</w:t>
      </w:r>
      <w:r w:rsidR="0046773C" w:rsidRPr="0063436D">
        <w:rPr>
          <w:sz w:val="17"/>
          <w:szCs w:val="17"/>
          <w:lang w:val="fr-FR"/>
        </w:rPr>
        <w:t>’</w:t>
      </w:r>
      <w:r w:rsidRPr="0063436D">
        <w:rPr>
          <w:sz w:val="17"/>
          <w:szCs w:val="17"/>
          <w:lang w:val="fr-FR"/>
        </w:rPr>
        <w:t>un examen ne pouvait être effectué en raison de l</w:t>
      </w:r>
      <w:r w:rsidR="0046773C" w:rsidRPr="0063436D">
        <w:rPr>
          <w:sz w:val="17"/>
          <w:szCs w:val="17"/>
          <w:lang w:val="fr-FR"/>
        </w:rPr>
        <w:t>’</w:t>
      </w:r>
      <w:r w:rsidRPr="0063436D">
        <w:rPr>
          <w:sz w:val="17"/>
          <w:szCs w:val="17"/>
          <w:lang w:val="fr-FR"/>
        </w:rPr>
        <w:t>absence de réponse du déposant à une notification de l</w:t>
      </w:r>
      <w:r w:rsidR="0046773C" w:rsidRPr="0063436D">
        <w:rPr>
          <w:sz w:val="17"/>
          <w:szCs w:val="17"/>
          <w:lang w:val="fr-FR"/>
        </w:rPr>
        <w:t>’</w:t>
      </w:r>
      <w:r w:rsidRPr="0063436D">
        <w:rPr>
          <w:sz w:val="17"/>
          <w:szCs w:val="17"/>
          <w:lang w:val="fr-FR"/>
        </w:rPr>
        <w:t>office dans le délai imparti</w:t>
      </w:r>
    </w:p>
    <w:p w:rsidR="00076F3F"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À la suite d</w:t>
      </w:r>
      <w:r w:rsidR="0046773C" w:rsidRPr="0063436D">
        <w:rPr>
          <w:sz w:val="17"/>
          <w:szCs w:val="17"/>
          <w:lang w:val="fr-FR"/>
        </w:rPr>
        <w:t>’</w:t>
      </w:r>
      <w:r w:rsidRPr="0063436D">
        <w:rPr>
          <w:sz w:val="17"/>
          <w:szCs w:val="17"/>
          <w:lang w:val="fr-FR"/>
        </w:rPr>
        <w:t>un examen quant à la forme ou quant au fond, la demande a été rejetée pour cause de non</w:t>
      </w:r>
      <w:r w:rsidR="0046773C" w:rsidRPr="0063436D">
        <w:rPr>
          <w:sz w:val="17"/>
          <w:szCs w:val="17"/>
          <w:lang w:val="fr-FR"/>
        </w:rPr>
        <w:t>-</w:t>
      </w:r>
      <w:r w:rsidRPr="0063436D">
        <w:rPr>
          <w:sz w:val="17"/>
          <w:szCs w:val="17"/>
          <w:lang w:val="fr-FR"/>
        </w:rPr>
        <w:t>conformité avec la législation ou la réglementation ou d</w:t>
      </w:r>
      <w:r w:rsidR="0046773C" w:rsidRPr="0063436D">
        <w:rPr>
          <w:sz w:val="17"/>
          <w:szCs w:val="17"/>
          <w:lang w:val="fr-FR"/>
        </w:rPr>
        <w:t>’</w:t>
      </w:r>
      <w:r w:rsidRPr="0063436D">
        <w:rPr>
          <w:sz w:val="17"/>
          <w:szCs w:val="17"/>
          <w:lang w:val="fr-FR"/>
        </w:rPr>
        <w:t>inobservation de certaines exigences imposées par l</w:t>
      </w:r>
      <w:r w:rsidR="0046773C" w:rsidRPr="0063436D">
        <w:rPr>
          <w:sz w:val="17"/>
          <w:szCs w:val="17"/>
          <w:lang w:val="fr-FR"/>
        </w:rPr>
        <w:t>’</w:t>
      </w:r>
      <w:r w:rsidRPr="0063436D">
        <w:rPr>
          <w:sz w:val="17"/>
          <w:szCs w:val="17"/>
          <w:lang w:val="fr-FR"/>
        </w:rPr>
        <w:t>office de propriété industrielle chargé du traitement</w:t>
      </w:r>
    </w:p>
    <w:p w:rsidR="00076F3F" w:rsidRPr="0063436D" w:rsidRDefault="007C2AF6" w:rsidP="007C2AF6">
      <w:pPr>
        <w:pStyle w:val="exampleevents"/>
        <w:numPr>
          <w:ilvl w:val="0"/>
          <w:numId w:val="35"/>
        </w:numPr>
        <w:rPr>
          <w:rFonts w:cs="Arial"/>
          <w:sz w:val="17"/>
          <w:szCs w:val="17"/>
          <w:lang w:val="fr-FR"/>
        </w:rPr>
      </w:pPr>
      <w:r w:rsidRPr="0063436D">
        <w:rPr>
          <w:rFonts w:cs="Arial"/>
          <w:sz w:val="17"/>
          <w:szCs w:val="17"/>
          <w:lang w:val="fr-FR"/>
        </w:rPr>
        <w:t>Demande réactivée (Stade de l</w:t>
      </w:r>
      <w:r w:rsidR="0046773C" w:rsidRPr="0063436D">
        <w:rPr>
          <w:rFonts w:cs="Arial"/>
          <w:sz w:val="17"/>
          <w:szCs w:val="17"/>
          <w:lang w:val="fr-FR"/>
        </w:rPr>
        <w:t>’</w:t>
      </w:r>
      <w:r w:rsidRPr="0063436D">
        <w:rPr>
          <w:rFonts w:cs="Arial"/>
          <w:sz w:val="17"/>
          <w:szCs w:val="17"/>
          <w:lang w:val="fr-FR"/>
        </w:rPr>
        <w:t xml:space="preserve">extinction probable ou définitive </w:t>
      </w:r>
      <w:r w:rsidR="00C7544A" w:rsidRPr="0063436D">
        <w:rPr>
          <w:rFonts w:cs="Arial"/>
          <w:sz w:val="17"/>
          <w:szCs w:val="17"/>
          <w:lang w:val="fr-FR"/>
        </w:rPr>
        <w:sym w:font="Wingdings" w:char="F0E0"/>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examen)</w:t>
      </w:r>
    </w:p>
    <w:p w:rsidR="00076F3F"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Une demande qui avait été abandonnée en raison de l</w:t>
      </w:r>
      <w:r w:rsidR="0046773C" w:rsidRPr="0063436D">
        <w:rPr>
          <w:sz w:val="17"/>
          <w:szCs w:val="17"/>
          <w:lang w:val="fr-FR"/>
        </w:rPr>
        <w:t>’</w:t>
      </w:r>
      <w:r w:rsidRPr="0063436D">
        <w:rPr>
          <w:sz w:val="17"/>
          <w:szCs w:val="17"/>
          <w:lang w:val="fr-FR"/>
        </w:rPr>
        <w:t>absence de réponse à une notification de l</w:t>
      </w:r>
      <w:r w:rsidR="0046773C" w:rsidRPr="0063436D">
        <w:rPr>
          <w:sz w:val="17"/>
          <w:szCs w:val="17"/>
          <w:lang w:val="fr-FR"/>
        </w:rPr>
        <w:t>’</w:t>
      </w:r>
      <w:r w:rsidRPr="0063436D">
        <w:rPr>
          <w:sz w:val="17"/>
          <w:szCs w:val="17"/>
          <w:lang w:val="fr-FR"/>
        </w:rPr>
        <w:t>office est revenue au stade de l</w:t>
      </w:r>
      <w:r w:rsidR="0046773C" w:rsidRPr="0063436D">
        <w:rPr>
          <w:sz w:val="17"/>
          <w:szCs w:val="17"/>
          <w:lang w:val="fr-FR"/>
        </w:rPr>
        <w:t>’</w:t>
      </w:r>
      <w:r w:rsidRPr="0063436D">
        <w:rPr>
          <w:sz w:val="17"/>
          <w:szCs w:val="17"/>
          <w:lang w:val="fr-FR"/>
        </w:rPr>
        <w:t>examen après paiement d</w:t>
      </w:r>
      <w:r w:rsidR="0046773C" w:rsidRPr="0063436D">
        <w:rPr>
          <w:sz w:val="17"/>
          <w:szCs w:val="17"/>
          <w:lang w:val="fr-FR"/>
        </w:rPr>
        <w:t>’</w:t>
      </w:r>
      <w:r w:rsidRPr="0063436D">
        <w:rPr>
          <w:sz w:val="17"/>
          <w:szCs w:val="17"/>
          <w:lang w:val="fr-FR"/>
        </w:rPr>
        <w:t>une taxe et présentation d</w:t>
      </w:r>
      <w:r w:rsidR="0046773C" w:rsidRPr="0063436D">
        <w:rPr>
          <w:sz w:val="17"/>
          <w:szCs w:val="17"/>
          <w:lang w:val="fr-FR"/>
        </w:rPr>
        <w:t>’</w:t>
      </w:r>
      <w:r w:rsidRPr="0063436D">
        <w:rPr>
          <w:sz w:val="17"/>
          <w:szCs w:val="17"/>
          <w:lang w:val="fr-FR"/>
        </w:rPr>
        <w:t>une réponse</w:t>
      </w:r>
    </w:p>
    <w:p w:rsidR="00076F3F" w:rsidRPr="0063436D" w:rsidRDefault="007C2AF6" w:rsidP="007C2AF6">
      <w:pPr>
        <w:pStyle w:val="exampleevents"/>
        <w:numPr>
          <w:ilvl w:val="0"/>
          <w:numId w:val="35"/>
        </w:numPr>
        <w:rPr>
          <w:rFonts w:cs="Arial"/>
          <w:sz w:val="17"/>
          <w:szCs w:val="17"/>
          <w:lang w:val="fr-FR"/>
        </w:rPr>
      </w:pPr>
      <w:r w:rsidRPr="0063436D">
        <w:rPr>
          <w:rFonts w:cs="Arial"/>
          <w:sz w:val="17"/>
          <w:szCs w:val="17"/>
          <w:lang w:val="fr-FR"/>
        </w:rPr>
        <w:t>Réexamen avant l</w:t>
      </w:r>
      <w:r w:rsidR="0046773C" w:rsidRPr="0063436D">
        <w:rPr>
          <w:rFonts w:cs="Arial"/>
          <w:sz w:val="17"/>
          <w:szCs w:val="17"/>
          <w:lang w:val="fr-FR"/>
        </w:rPr>
        <w:t>’</w:t>
      </w:r>
      <w:r w:rsidRPr="0063436D">
        <w:rPr>
          <w:rFonts w:cs="Arial"/>
          <w:sz w:val="17"/>
          <w:szCs w:val="17"/>
          <w:lang w:val="fr-FR"/>
        </w:rPr>
        <w:t>enregistrement demandé (Stade de l</w:t>
      </w:r>
      <w:r w:rsidR="0046773C" w:rsidRPr="0063436D">
        <w:rPr>
          <w:rFonts w:cs="Arial"/>
          <w:sz w:val="17"/>
          <w:szCs w:val="17"/>
          <w:lang w:val="fr-FR"/>
        </w:rPr>
        <w:t>’</w:t>
      </w:r>
      <w:r w:rsidRPr="0063436D">
        <w:rPr>
          <w:rFonts w:cs="Arial"/>
          <w:sz w:val="17"/>
          <w:szCs w:val="17"/>
          <w:lang w:val="fr-FR"/>
        </w:rPr>
        <w:t xml:space="preserve">examen </w:t>
      </w:r>
      <w:r w:rsidR="00C7544A" w:rsidRPr="0063436D">
        <w:rPr>
          <w:rFonts w:cs="Arial"/>
          <w:sz w:val="17"/>
          <w:szCs w:val="17"/>
          <w:lang w:val="fr-FR"/>
        </w:rPr>
        <w:sym w:font="Wingdings" w:char="F0E0"/>
      </w:r>
      <w:r w:rsidRPr="0063436D">
        <w:rPr>
          <w:rFonts w:cs="Arial"/>
          <w:sz w:val="17"/>
          <w:szCs w:val="17"/>
          <w:lang w:val="fr-FR"/>
        </w:rPr>
        <w:t>Stade de la contestation avant l</w:t>
      </w:r>
      <w:r w:rsidR="0046773C" w:rsidRPr="0063436D">
        <w:rPr>
          <w:rFonts w:cs="Arial"/>
          <w:sz w:val="17"/>
          <w:szCs w:val="17"/>
          <w:lang w:val="fr-FR"/>
        </w:rPr>
        <w:t>’</w:t>
      </w:r>
      <w:r w:rsidRPr="0063436D">
        <w:rPr>
          <w:rFonts w:cs="Arial"/>
          <w:sz w:val="17"/>
          <w:szCs w:val="17"/>
          <w:lang w:val="fr-FR"/>
        </w:rPr>
        <w:t>enregistrement)</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Une opposition avant l</w:t>
      </w:r>
      <w:r w:rsidR="0046773C" w:rsidRPr="0063436D">
        <w:rPr>
          <w:sz w:val="17"/>
          <w:szCs w:val="17"/>
          <w:lang w:val="fr-FR"/>
        </w:rPr>
        <w:t>’</w:t>
      </w:r>
      <w:r w:rsidRPr="0063436D">
        <w:rPr>
          <w:sz w:val="17"/>
          <w:szCs w:val="17"/>
          <w:lang w:val="fr-FR"/>
        </w:rPr>
        <w:t>enregistrement a été formée par un tiers</w:t>
      </w:r>
    </w:p>
    <w:p w:rsidR="0046773C"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Un réexamen avant l</w:t>
      </w:r>
      <w:r w:rsidR="0046773C" w:rsidRPr="0063436D">
        <w:rPr>
          <w:sz w:val="17"/>
          <w:szCs w:val="17"/>
          <w:lang w:val="fr-FR"/>
        </w:rPr>
        <w:t>’</w:t>
      </w:r>
      <w:r w:rsidRPr="0063436D">
        <w:rPr>
          <w:sz w:val="17"/>
          <w:szCs w:val="17"/>
          <w:lang w:val="fr-FR"/>
        </w:rPr>
        <w:t>enregistrement a été demandé</w:t>
      </w:r>
    </w:p>
    <w:p w:rsidR="00076F3F" w:rsidRPr="0063436D" w:rsidRDefault="007C2AF6" w:rsidP="00A171B1">
      <w:pPr>
        <w:pStyle w:val="exampleevents"/>
        <w:numPr>
          <w:ilvl w:val="0"/>
          <w:numId w:val="35"/>
        </w:numPr>
        <w:spacing w:after="100" w:line="240" w:lineRule="auto"/>
        <w:ind w:left="573" w:hanging="573"/>
        <w:rPr>
          <w:rFonts w:cs="Arial"/>
          <w:sz w:val="17"/>
          <w:szCs w:val="17"/>
          <w:lang w:val="fr-FR"/>
        </w:rPr>
      </w:pPr>
      <w:r w:rsidRPr="0063436D">
        <w:rPr>
          <w:rFonts w:cs="Arial"/>
          <w:sz w:val="17"/>
          <w:szCs w:val="17"/>
          <w:lang w:val="fr-FR"/>
        </w:rPr>
        <w:t>Recherche ou examen demandé ou commencé (Stade de la contestation avant l</w:t>
      </w:r>
      <w:r w:rsidR="0046773C" w:rsidRPr="0063436D">
        <w:rPr>
          <w:rFonts w:cs="Arial"/>
          <w:sz w:val="17"/>
          <w:szCs w:val="17"/>
          <w:lang w:val="fr-FR"/>
        </w:rPr>
        <w:t>’</w:t>
      </w:r>
      <w:r w:rsidRPr="0063436D">
        <w:rPr>
          <w:rFonts w:cs="Arial"/>
          <w:sz w:val="17"/>
          <w:szCs w:val="17"/>
          <w:lang w:val="fr-FR"/>
        </w:rPr>
        <w:t xml:space="preserve">enregistrement </w:t>
      </w:r>
      <w:r w:rsidR="00C7544A" w:rsidRPr="0063436D">
        <w:rPr>
          <w:rFonts w:cs="Arial"/>
          <w:sz w:val="17"/>
          <w:szCs w:val="17"/>
          <w:lang w:val="fr-FR"/>
        </w:rPr>
        <w:sym w:font="Wingdings" w:char="F0E0"/>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examen)</w:t>
      </w:r>
    </w:p>
    <w:p w:rsidR="00076F3F"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Suite à une demande de réexamen avant l</w:t>
      </w:r>
      <w:r w:rsidR="0046773C" w:rsidRPr="0063436D">
        <w:rPr>
          <w:sz w:val="17"/>
          <w:szCs w:val="17"/>
          <w:lang w:val="fr-FR"/>
        </w:rPr>
        <w:t>’</w:t>
      </w:r>
      <w:r w:rsidRPr="0063436D">
        <w:rPr>
          <w:sz w:val="17"/>
          <w:szCs w:val="17"/>
          <w:lang w:val="fr-FR"/>
        </w:rPr>
        <w:t>enregistrement, la demande a été renvoyée aux fins de réexamen</w:t>
      </w:r>
    </w:p>
    <w:p w:rsidR="00076F3F" w:rsidRPr="0063436D" w:rsidRDefault="008A4473" w:rsidP="00345C10">
      <w:pPr>
        <w:pStyle w:val="exampleevents"/>
        <w:numPr>
          <w:ilvl w:val="0"/>
          <w:numId w:val="35"/>
        </w:numPr>
        <w:rPr>
          <w:rFonts w:cs="Arial"/>
          <w:sz w:val="17"/>
          <w:szCs w:val="17"/>
          <w:lang w:val="fr-FR"/>
        </w:rPr>
      </w:pPr>
      <w:r w:rsidRPr="0063436D">
        <w:rPr>
          <w:rFonts w:cs="Arial"/>
          <w:sz w:val="17"/>
          <w:szCs w:val="17"/>
          <w:lang w:val="fr-FR"/>
        </w:rPr>
        <w:t>Marque enregistrée</w:t>
      </w:r>
      <w:r w:rsidR="00BB55CE" w:rsidRPr="0063436D">
        <w:rPr>
          <w:rFonts w:cs="Arial"/>
          <w:sz w:val="17"/>
          <w:szCs w:val="17"/>
          <w:lang w:val="fr-FR"/>
        </w:rPr>
        <w:t xml:space="preserve"> (</w:t>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w:t>
      </w:r>
      <w:r w:rsidR="00BB55CE" w:rsidRPr="0063436D">
        <w:rPr>
          <w:rFonts w:cs="Arial"/>
          <w:sz w:val="17"/>
          <w:szCs w:val="17"/>
          <w:lang w:val="fr-FR"/>
        </w:rPr>
        <w:t>xam</w:t>
      </w:r>
      <w:r w:rsidRPr="0063436D">
        <w:rPr>
          <w:rFonts w:cs="Arial"/>
          <w:sz w:val="17"/>
          <w:szCs w:val="17"/>
          <w:lang w:val="fr-FR"/>
        </w:rPr>
        <w:t>e</w:t>
      </w:r>
      <w:r w:rsidR="00BB55CE" w:rsidRPr="0063436D">
        <w:rPr>
          <w:rFonts w:cs="Arial"/>
          <w:sz w:val="17"/>
          <w:szCs w:val="17"/>
          <w:lang w:val="fr-FR"/>
        </w:rPr>
        <w:t xml:space="preserve">n </w:t>
      </w:r>
      <w:r w:rsidR="00BB55CE" w:rsidRPr="0063436D">
        <w:rPr>
          <w:rFonts w:cs="Arial"/>
          <w:sz w:val="17"/>
          <w:szCs w:val="17"/>
          <w:lang w:val="fr-FR"/>
        </w:rPr>
        <w:sym w:font="Wingdings" w:char="F0E0"/>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enregistrement</w:t>
      </w:r>
      <w:r w:rsidR="00BB55CE" w:rsidRPr="0063436D">
        <w:rPr>
          <w:rFonts w:cs="Arial"/>
          <w:sz w:val="17"/>
          <w:szCs w:val="17"/>
          <w:lang w:val="fr-FR"/>
        </w:rPr>
        <w:t>)</w:t>
      </w:r>
    </w:p>
    <w:p w:rsidR="00076F3F" w:rsidRPr="0063436D" w:rsidRDefault="00232382" w:rsidP="00290385">
      <w:pPr>
        <w:pStyle w:val="ListParagraph"/>
        <w:numPr>
          <w:ilvl w:val="1"/>
          <w:numId w:val="34"/>
        </w:numPr>
        <w:spacing w:afterLines="120" w:after="288" w:line="240" w:lineRule="auto"/>
        <w:jc w:val="both"/>
        <w:rPr>
          <w:sz w:val="17"/>
          <w:szCs w:val="17"/>
          <w:lang w:val="fr-FR"/>
        </w:rPr>
      </w:pPr>
      <w:r w:rsidRPr="0063436D">
        <w:rPr>
          <w:sz w:val="17"/>
          <w:szCs w:val="17"/>
          <w:lang w:val="fr-FR"/>
        </w:rPr>
        <w:t>À l</w:t>
      </w:r>
      <w:r w:rsidR="003560AE" w:rsidRPr="0063436D">
        <w:rPr>
          <w:sz w:val="17"/>
          <w:szCs w:val="17"/>
          <w:lang w:val="fr-FR"/>
        </w:rPr>
        <w:t>a suite d</w:t>
      </w:r>
      <w:r w:rsidR="0046773C" w:rsidRPr="0063436D">
        <w:rPr>
          <w:sz w:val="17"/>
          <w:szCs w:val="17"/>
          <w:lang w:val="fr-FR"/>
        </w:rPr>
        <w:t>’</w:t>
      </w:r>
      <w:r w:rsidRPr="0063436D">
        <w:rPr>
          <w:sz w:val="17"/>
          <w:szCs w:val="17"/>
          <w:lang w:val="fr-FR"/>
        </w:rPr>
        <w:t>un e</w:t>
      </w:r>
      <w:r w:rsidR="00BB55CE" w:rsidRPr="0063436D">
        <w:rPr>
          <w:sz w:val="17"/>
          <w:szCs w:val="17"/>
          <w:lang w:val="fr-FR"/>
        </w:rPr>
        <w:t>xam</w:t>
      </w:r>
      <w:r w:rsidRPr="0063436D">
        <w:rPr>
          <w:sz w:val="17"/>
          <w:szCs w:val="17"/>
          <w:lang w:val="fr-FR"/>
        </w:rPr>
        <w:t>en quant au fond, une marque a été enregistrée ou un droit de propriété industrielle a été octroyé</w:t>
      </w:r>
    </w:p>
    <w:p w:rsidR="00076F3F" w:rsidRPr="0063436D" w:rsidRDefault="00232382" w:rsidP="00BB55CE">
      <w:pPr>
        <w:pStyle w:val="ListParagraph"/>
        <w:numPr>
          <w:ilvl w:val="1"/>
          <w:numId w:val="34"/>
        </w:numPr>
        <w:spacing w:after="200" w:line="240" w:lineRule="auto"/>
        <w:jc w:val="both"/>
        <w:rPr>
          <w:sz w:val="17"/>
          <w:szCs w:val="17"/>
          <w:lang w:val="fr-FR"/>
        </w:rPr>
      </w:pPr>
      <w:r w:rsidRPr="0063436D">
        <w:rPr>
          <w:sz w:val="17"/>
          <w:szCs w:val="17"/>
          <w:lang w:val="fr-FR"/>
        </w:rPr>
        <w:t>À l</w:t>
      </w:r>
      <w:r w:rsidR="003560AE" w:rsidRPr="0063436D">
        <w:rPr>
          <w:sz w:val="17"/>
          <w:szCs w:val="17"/>
          <w:lang w:val="fr-FR"/>
        </w:rPr>
        <w:t xml:space="preserve">a suite </w:t>
      </w:r>
      <w:r w:rsidRPr="0063436D">
        <w:rPr>
          <w:sz w:val="17"/>
          <w:szCs w:val="17"/>
          <w:lang w:val="fr-FR"/>
        </w:rPr>
        <w:t>d</w:t>
      </w:r>
      <w:r w:rsidR="0046773C" w:rsidRPr="0063436D">
        <w:rPr>
          <w:sz w:val="17"/>
          <w:szCs w:val="17"/>
          <w:lang w:val="fr-FR"/>
        </w:rPr>
        <w:t>’</w:t>
      </w:r>
      <w:r w:rsidRPr="0063436D">
        <w:rPr>
          <w:sz w:val="17"/>
          <w:szCs w:val="17"/>
          <w:lang w:val="fr-FR"/>
        </w:rPr>
        <w:t>un examen quant à la forme, une marque a été enregistrée ou un droit de propriété industrielle a été octroyé</w:t>
      </w:r>
    </w:p>
    <w:p w:rsidR="00076F3F" w:rsidRPr="0063436D" w:rsidRDefault="007C2AF6" w:rsidP="007C2AF6">
      <w:pPr>
        <w:pStyle w:val="exampleevents"/>
        <w:numPr>
          <w:ilvl w:val="0"/>
          <w:numId w:val="35"/>
        </w:numPr>
        <w:rPr>
          <w:rFonts w:cs="Arial"/>
          <w:sz w:val="17"/>
          <w:szCs w:val="17"/>
          <w:lang w:val="fr-FR"/>
        </w:rPr>
      </w:pPr>
      <w:r w:rsidRPr="0063436D">
        <w:rPr>
          <w:rFonts w:cs="Arial"/>
          <w:sz w:val="17"/>
          <w:szCs w:val="17"/>
          <w:lang w:val="fr-FR"/>
        </w:rPr>
        <w:t>Demande abandonnée (Stade de la contestation avant l</w:t>
      </w:r>
      <w:r w:rsidR="0046773C" w:rsidRPr="0063436D">
        <w:rPr>
          <w:rFonts w:cs="Arial"/>
          <w:sz w:val="17"/>
          <w:szCs w:val="17"/>
          <w:lang w:val="fr-FR"/>
        </w:rPr>
        <w:t>’</w:t>
      </w:r>
      <w:r w:rsidRPr="0063436D">
        <w:rPr>
          <w:rFonts w:cs="Arial"/>
          <w:sz w:val="17"/>
          <w:szCs w:val="17"/>
          <w:lang w:val="fr-FR"/>
        </w:rPr>
        <w:t xml:space="preserve">enregistrement </w:t>
      </w:r>
      <w:r w:rsidR="00C7544A" w:rsidRPr="0063436D">
        <w:rPr>
          <w:rFonts w:cs="Arial"/>
          <w:sz w:val="17"/>
          <w:szCs w:val="17"/>
          <w:lang w:val="fr-FR"/>
        </w:rPr>
        <w:sym w:font="Wingdings" w:char="F0E0"/>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extinction probable ou définitive)</w:t>
      </w:r>
    </w:p>
    <w:p w:rsidR="00076F3F"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Une opposition avant l</w:t>
      </w:r>
      <w:r w:rsidR="0046773C" w:rsidRPr="0063436D">
        <w:rPr>
          <w:sz w:val="17"/>
          <w:szCs w:val="17"/>
          <w:lang w:val="fr-FR"/>
        </w:rPr>
        <w:t>’</w:t>
      </w:r>
      <w:r w:rsidRPr="0063436D">
        <w:rPr>
          <w:sz w:val="17"/>
          <w:szCs w:val="17"/>
          <w:lang w:val="fr-FR"/>
        </w:rPr>
        <w:t>enregistrement a abouti et la demande a été abandonnée</w:t>
      </w:r>
    </w:p>
    <w:p w:rsidR="00076F3F" w:rsidRPr="0063436D" w:rsidRDefault="007C2AF6" w:rsidP="00A171B1">
      <w:pPr>
        <w:pStyle w:val="exampleevents"/>
        <w:numPr>
          <w:ilvl w:val="0"/>
          <w:numId w:val="35"/>
        </w:numPr>
        <w:spacing w:after="100" w:line="240" w:lineRule="auto"/>
        <w:rPr>
          <w:rFonts w:cs="Arial"/>
          <w:sz w:val="17"/>
          <w:szCs w:val="17"/>
          <w:lang w:val="fr-FR"/>
        </w:rPr>
      </w:pPr>
      <w:r w:rsidRPr="0063436D">
        <w:rPr>
          <w:rFonts w:cs="Arial"/>
          <w:sz w:val="17"/>
          <w:szCs w:val="17"/>
          <w:lang w:val="fr-FR"/>
        </w:rPr>
        <w:t>Réexamen avant l</w:t>
      </w:r>
      <w:r w:rsidR="0046773C" w:rsidRPr="0063436D">
        <w:rPr>
          <w:rFonts w:cs="Arial"/>
          <w:sz w:val="17"/>
          <w:szCs w:val="17"/>
          <w:lang w:val="fr-FR"/>
        </w:rPr>
        <w:t>’</w:t>
      </w:r>
      <w:r w:rsidRPr="0063436D">
        <w:rPr>
          <w:rFonts w:cs="Arial"/>
          <w:sz w:val="17"/>
          <w:szCs w:val="17"/>
          <w:lang w:val="fr-FR"/>
        </w:rPr>
        <w:t>enregistrement demandé (Stade de l</w:t>
      </w:r>
      <w:r w:rsidR="0046773C" w:rsidRPr="0063436D">
        <w:rPr>
          <w:rFonts w:cs="Arial"/>
          <w:sz w:val="17"/>
          <w:szCs w:val="17"/>
          <w:lang w:val="fr-FR"/>
        </w:rPr>
        <w:t>’</w:t>
      </w:r>
      <w:r w:rsidRPr="0063436D">
        <w:rPr>
          <w:rFonts w:cs="Arial"/>
          <w:sz w:val="17"/>
          <w:szCs w:val="17"/>
          <w:lang w:val="fr-FR"/>
        </w:rPr>
        <w:t xml:space="preserve">extinction probable ou définitive </w:t>
      </w:r>
      <w:r w:rsidR="00C7544A" w:rsidRPr="0063436D">
        <w:rPr>
          <w:rFonts w:cs="Arial"/>
          <w:sz w:val="17"/>
          <w:szCs w:val="17"/>
          <w:lang w:val="fr-FR"/>
        </w:rPr>
        <w:sym w:font="Wingdings" w:char="F0E0"/>
      </w:r>
      <w:r w:rsidRPr="0063436D">
        <w:rPr>
          <w:rFonts w:cs="Arial"/>
          <w:sz w:val="17"/>
          <w:szCs w:val="17"/>
          <w:lang w:val="fr-FR"/>
        </w:rPr>
        <w:t>Stade de la contestation avant l</w:t>
      </w:r>
      <w:r w:rsidR="0046773C" w:rsidRPr="0063436D">
        <w:rPr>
          <w:rFonts w:cs="Arial"/>
          <w:sz w:val="17"/>
          <w:szCs w:val="17"/>
          <w:lang w:val="fr-FR"/>
        </w:rPr>
        <w:t>’</w:t>
      </w:r>
      <w:r w:rsidRPr="0063436D">
        <w:rPr>
          <w:rFonts w:cs="Arial"/>
          <w:sz w:val="17"/>
          <w:szCs w:val="17"/>
          <w:lang w:val="fr-FR"/>
        </w:rPr>
        <w:t>enregistrement)</w:t>
      </w:r>
    </w:p>
    <w:p w:rsidR="00076F3F" w:rsidRPr="0063436D" w:rsidRDefault="00CB39C4" w:rsidP="00BB55CE">
      <w:pPr>
        <w:pStyle w:val="ListParagraph"/>
        <w:numPr>
          <w:ilvl w:val="1"/>
          <w:numId w:val="34"/>
        </w:numPr>
        <w:spacing w:after="200" w:line="240" w:lineRule="auto"/>
        <w:contextualSpacing w:val="0"/>
        <w:jc w:val="both"/>
        <w:rPr>
          <w:sz w:val="17"/>
          <w:szCs w:val="17"/>
          <w:lang w:val="fr-FR"/>
        </w:rPr>
      </w:pPr>
      <w:r w:rsidRPr="0063436D">
        <w:rPr>
          <w:sz w:val="17"/>
          <w:szCs w:val="17"/>
          <w:lang w:val="fr-FR"/>
        </w:rPr>
        <w:t>Suite à l</w:t>
      </w:r>
      <w:r w:rsidR="0046773C" w:rsidRPr="0063436D">
        <w:rPr>
          <w:sz w:val="17"/>
          <w:szCs w:val="17"/>
          <w:lang w:val="fr-FR"/>
        </w:rPr>
        <w:t>’</w:t>
      </w:r>
      <w:r w:rsidRPr="0063436D">
        <w:rPr>
          <w:sz w:val="17"/>
          <w:szCs w:val="17"/>
          <w:lang w:val="fr-FR"/>
        </w:rPr>
        <w:t>abandon d</w:t>
      </w:r>
      <w:r w:rsidR="0046773C" w:rsidRPr="0063436D">
        <w:rPr>
          <w:sz w:val="17"/>
          <w:szCs w:val="17"/>
          <w:lang w:val="fr-FR"/>
        </w:rPr>
        <w:t>’</w:t>
      </w:r>
      <w:r w:rsidRPr="0063436D">
        <w:rPr>
          <w:sz w:val="17"/>
          <w:szCs w:val="17"/>
          <w:lang w:val="fr-FR"/>
        </w:rPr>
        <w:t>une demande en raison d</w:t>
      </w:r>
      <w:r w:rsidR="0046773C" w:rsidRPr="0063436D">
        <w:rPr>
          <w:sz w:val="17"/>
          <w:szCs w:val="17"/>
          <w:lang w:val="fr-FR"/>
        </w:rPr>
        <w:t>’</w:t>
      </w:r>
      <w:r w:rsidRPr="0063436D">
        <w:rPr>
          <w:sz w:val="17"/>
          <w:szCs w:val="17"/>
          <w:lang w:val="fr-FR"/>
        </w:rPr>
        <w:t>une décision de l</w:t>
      </w:r>
      <w:r w:rsidR="0046773C" w:rsidRPr="0063436D">
        <w:rPr>
          <w:sz w:val="17"/>
          <w:szCs w:val="17"/>
          <w:lang w:val="fr-FR"/>
        </w:rPr>
        <w:t>’</w:t>
      </w:r>
      <w:r w:rsidRPr="0063436D">
        <w:rPr>
          <w:sz w:val="17"/>
          <w:szCs w:val="17"/>
          <w:lang w:val="fr-FR"/>
        </w:rPr>
        <w:t xml:space="preserve">office de propriété industrielle selon laquelle la demande portait sur plusieurs </w:t>
      </w:r>
      <w:r w:rsidR="00BB55CE" w:rsidRPr="0063436D">
        <w:rPr>
          <w:sz w:val="17"/>
          <w:szCs w:val="17"/>
          <w:lang w:val="fr-FR"/>
        </w:rPr>
        <w:t>mar</w:t>
      </w:r>
      <w:r w:rsidRPr="0063436D">
        <w:rPr>
          <w:sz w:val="17"/>
          <w:szCs w:val="17"/>
          <w:lang w:val="fr-FR"/>
        </w:rPr>
        <w:t>ques</w:t>
      </w:r>
      <w:r w:rsidR="00BB55CE" w:rsidRPr="0063436D">
        <w:rPr>
          <w:sz w:val="17"/>
          <w:szCs w:val="17"/>
          <w:lang w:val="fr-FR"/>
        </w:rPr>
        <w:t xml:space="preserve">, </w:t>
      </w:r>
      <w:r w:rsidRPr="0063436D">
        <w:rPr>
          <w:sz w:val="17"/>
          <w:szCs w:val="17"/>
          <w:lang w:val="fr-FR"/>
        </w:rPr>
        <w:t xml:space="preserve">le déposant a demandé une </w:t>
      </w:r>
      <w:r w:rsidR="00BB55CE" w:rsidRPr="0063436D">
        <w:rPr>
          <w:sz w:val="17"/>
          <w:szCs w:val="17"/>
          <w:lang w:val="fr-FR"/>
        </w:rPr>
        <w:t>limitation</w:t>
      </w:r>
      <w:r w:rsidRPr="0063436D">
        <w:rPr>
          <w:sz w:val="17"/>
          <w:szCs w:val="17"/>
          <w:lang w:val="fr-FR"/>
        </w:rPr>
        <w:t xml:space="preserve"> avant l</w:t>
      </w:r>
      <w:r w:rsidR="0046773C" w:rsidRPr="0063436D">
        <w:rPr>
          <w:sz w:val="17"/>
          <w:szCs w:val="17"/>
          <w:lang w:val="fr-FR"/>
        </w:rPr>
        <w:t>’</w:t>
      </w:r>
      <w:r w:rsidRPr="0063436D">
        <w:rPr>
          <w:sz w:val="17"/>
          <w:szCs w:val="17"/>
          <w:lang w:val="fr-FR"/>
        </w:rPr>
        <w:t>enregistrement</w:t>
      </w:r>
    </w:p>
    <w:p w:rsidR="00076F3F" w:rsidRPr="0063436D" w:rsidRDefault="007C2AF6" w:rsidP="007C2AF6">
      <w:pPr>
        <w:pStyle w:val="exampleevents"/>
        <w:numPr>
          <w:ilvl w:val="0"/>
          <w:numId w:val="35"/>
        </w:numPr>
        <w:rPr>
          <w:rFonts w:cs="Arial"/>
          <w:sz w:val="17"/>
          <w:szCs w:val="17"/>
          <w:lang w:val="fr-FR"/>
        </w:rPr>
      </w:pPr>
      <w:r w:rsidRPr="0063436D">
        <w:rPr>
          <w:rFonts w:cs="Arial"/>
          <w:sz w:val="17"/>
          <w:szCs w:val="17"/>
          <w:lang w:val="fr-FR"/>
        </w:rPr>
        <w:t>Demande réactivée (Stade de l</w:t>
      </w:r>
      <w:r w:rsidR="0046773C" w:rsidRPr="0063436D">
        <w:rPr>
          <w:rFonts w:cs="Arial"/>
          <w:sz w:val="17"/>
          <w:szCs w:val="17"/>
          <w:lang w:val="fr-FR"/>
        </w:rPr>
        <w:t>’</w:t>
      </w:r>
      <w:r w:rsidRPr="0063436D">
        <w:rPr>
          <w:rFonts w:cs="Arial"/>
          <w:sz w:val="17"/>
          <w:szCs w:val="17"/>
          <w:lang w:val="fr-FR"/>
        </w:rPr>
        <w:t xml:space="preserve">extinction probable ou définitive </w:t>
      </w:r>
      <w:r w:rsidR="00C7544A" w:rsidRPr="0063436D">
        <w:rPr>
          <w:rFonts w:cs="Arial"/>
          <w:sz w:val="17"/>
          <w:szCs w:val="17"/>
          <w:lang w:val="fr-FR"/>
        </w:rPr>
        <w:sym w:font="Wingdings" w:char="F0E0"/>
      </w:r>
      <w:r w:rsidRPr="0063436D">
        <w:rPr>
          <w:rFonts w:cs="Arial"/>
          <w:sz w:val="17"/>
          <w:szCs w:val="17"/>
          <w:lang w:val="fr-FR"/>
        </w:rPr>
        <w:t>Stade de la contestation avant l</w:t>
      </w:r>
      <w:r w:rsidR="0046773C" w:rsidRPr="0063436D">
        <w:rPr>
          <w:rFonts w:cs="Arial"/>
          <w:sz w:val="17"/>
          <w:szCs w:val="17"/>
          <w:lang w:val="fr-FR"/>
        </w:rPr>
        <w:t>’</w:t>
      </w:r>
      <w:r w:rsidRPr="0063436D">
        <w:rPr>
          <w:rFonts w:cs="Arial"/>
          <w:sz w:val="17"/>
          <w:szCs w:val="17"/>
          <w:lang w:val="fr-FR"/>
        </w:rPr>
        <w:t>enregistrement)</w:t>
      </w:r>
    </w:p>
    <w:p w:rsidR="0046773C"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Le non</w:t>
      </w:r>
      <w:r w:rsidR="0046773C" w:rsidRPr="0063436D">
        <w:rPr>
          <w:sz w:val="17"/>
          <w:szCs w:val="17"/>
          <w:lang w:val="fr-FR"/>
        </w:rPr>
        <w:t>-</w:t>
      </w:r>
      <w:r w:rsidRPr="0063436D">
        <w:rPr>
          <w:sz w:val="17"/>
          <w:szCs w:val="17"/>
          <w:lang w:val="fr-FR"/>
        </w:rPr>
        <w:t>paiement d</w:t>
      </w:r>
      <w:r w:rsidR="0046773C" w:rsidRPr="0063436D">
        <w:rPr>
          <w:sz w:val="17"/>
          <w:szCs w:val="17"/>
          <w:lang w:val="fr-FR"/>
        </w:rPr>
        <w:t>’</w:t>
      </w:r>
      <w:r w:rsidRPr="0063436D">
        <w:rPr>
          <w:sz w:val="17"/>
          <w:szCs w:val="17"/>
          <w:lang w:val="fr-FR"/>
        </w:rPr>
        <w:t>une taxe annuelle au stade de la contestation avant l</w:t>
      </w:r>
      <w:r w:rsidR="0046773C" w:rsidRPr="0063436D">
        <w:rPr>
          <w:sz w:val="17"/>
          <w:szCs w:val="17"/>
          <w:lang w:val="fr-FR"/>
        </w:rPr>
        <w:t>’</w:t>
      </w:r>
      <w:r w:rsidRPr="0063436D">
        <w:rPr>
          <w:sz w:val="17"/>
          <w:szCs w:val="17"/>
          <w:lang w:val="fr-FR"/>
        </w:rPr>
        <w:t>enregistrement a été rectifié et la demande a été réactivée</w:t>
      </w:r>
    </w:p>
    <w:p w:rsidR="00076F3F" w:rsidRPr="0063436D" w:rsidRDefault="008B1973" w:rsidP="00345C10">
      <w:pPr>
        <w:pStyle w:val="exampleevents"/>
        <w:numPr>
          <w:ilvl w:val="0"/>
          <w:numId w:val="35"/>
        </w:numPr>
        <w:rPr>
          <w:rFonts w:cs="Arial"/>
          <w:sz w:val="17"/>
          <w:szCs w:val="17"/>
          <w:lang w:val="fr-FR"/>
        </w:rPr>
      </w:pPr>
      <w:r w:rsidRPr="0063436D">
        <w:rPr>
          <w:rFonts w:cs="Arial"/>
          <w:sz w:val="17"/>
          <w:szCs w:val="17"/>
          <w:lang w:val="fr-FR"/>
        </w:rPr>
        <w:t>Marque enregistrée</w:t>
      </w:r>
      <w:r w:rsidR="00BB55CE" w:rsidRPr="0063436D">
        <w:rPr>
          <w:rFonts w:cs="Arial"/>
          <w:sz w:val="17"/>
          <w:szCs w:val="17"/>
          <w:lang w:val="fr-FR"/>
        </w:rPr>
        <w:t xml:space="preserve"> (</w:t>
      </w:r>
      <w:r w:rsidRPr="0063436D">
        <w:rPr>
          <w:rFonts w:cs="Arial"/>
          <w:sz w:val="17"/>
          <w:szCs w:val="17"/>
          <w:lang w:val="fr-FR"/>
        </w:rPr>
        <w:t>Stade de la contestation avant l</w:t>
      </w:r>
      <w:r w:rsidR="0046773C" w:rsidRPr="0063436D">
        <w:rPr>
          <w:rFonts w:cs="Arial"/>
          <w:sz w:val="17"/>
          <w:szCs w:val="17"/>
          <w:lang w:val="fr-FR"/>
        </w:rPr>
        <w:t>’</w:t>
      </w:r>
      <w:r w:rsidRPr="0063436D">
        <w:rPr>
          <w:rFonts w:cs="Arial"/>
          <w:sz w:val="17"/>
          <w:szCs w:val="17"/>
          <w:lang w:val="fr-FR"/>
        </w:rPr>
        <w:t>enregistrement</w:t>
      </w:r>
      <w:r w:rsidR="00BB55CE" w:rsidRPr="0063436D">
        <w:rPr>
          <w:rFonts w:cs="Arial"/>
          <w:sz w:val="17"/>
          <w:szCs w:val="17"/>
          <w:lang w:val="fr-FR"/>
        </w:rPr>
        <w:t xml:space="preserve"> </w:t>
      </w:r>
      <w:r w:rsidR="00BB55CE" w:rsidRPr="0063436D">
        <w:rPr>
          <w:rFonts w:cs="Arial"/>
          <w:sz w:val="17"/>
          <w:szCs w:val="17"/>
          <w:lang w:val="fr-FR"/>
        </w:rPr>
        <w:sym w:font="Wingdings" w:char="F0E0"/>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enregistrement</w:t>
      </w:r>
      <w:r w:rsidR="00002E03" w:rsidRPr="0063436D">
        <w:rPr>
          <w:rFonts w:cs="Arial"/>
          <w:sz w:val="17"/>
          <w:szCs w:val="17"/>
          <w:lang w:val="fr-FR"/>
        </w:rPr>
        <w:t>)</w:t>
      </w:r>
    </w:p>
    <w:p w:rsidR="00076F3F" w:rsidRPr="0063436D" w:rsidRDefault="008B1973" w:rsidP="00F034A5">
      <w:pPr>
        <w:pStyle w:val="ListParagraph"/>
        <w:numPr>
          <w:ilvl w:val="1"/>
          <w:numId w:val="34"/>
        </w:numPr>
        <w:spacing w:after="200" w:line="240" w:lineRule="auto"/>
        <w:contextualSpacing w:val="0"/>
        <w:jc w:val="both"/>
        <w:rPr>
          <w:sz w:val="17"/>
          <w:szCs w:val="17"/>
          <w:lang w:val="fr-FR"/>
        </w:rPr>
      </w:pPr>
      <w:r w:rsidRPr="0063436D">
        <w:rPr>
          <w:sz w:val="17"/>
          <w:szCs w:val="17"/>
          <w:lang w:val="fr-FR"/>
        </w:rPr>
        <w:t xml:space="preserve">Une </w:t>
      </w:r>
      <w:r w:rsidR="00BB55CE" w:rsidRPr="0063436D">
        <w:rPr>
          <w:sz w:val="17"/>
          <w:szCs w:val="17"/>
          <w:lang w:val="fr-FR"/>
        </w:rPr>
        <w:t xml:space="preserve">opposition </w:t>
      </w:r>
      <w:r w:rsidRPr="0063436D">
        <w:rPr>
          <w:sz w:val="17"/>
          <w:szCs w:val="17"/>
          <w:lang w:val="fr-FR"/>
        </w:rPr>
        <w:t>avant l</w:t>
      </w:r>
      <w:r w:rsidR="0046773C" w:rsidRPr="0063436D">
        <w:rPr>
          <w:sz w:val="17"/>
          <w:szCs w:val="17"/>
          <w:lang w:val="fr-FR"/>
        </w:rPr>
        <w:t>’</w:t>
      </w:r>
      <w:r w:rsidRPr="0063436D">
        <w:rPr>
          <w:sz w:val="17"/>
          <w:szCs w:val="17"/>
          <w:lang w:val="fr-FR"/>
        </w:rPr>
        <w:t>enregistrement a été jugée irrecevable</w:t>
      </w:r>
      <w:r w:rsidR="00BB55CE" w:rsidRPr="0063436D">
        <w:rPr>
          <w:sz w:val="17"/>
          <w:szCs w:val="17"/>
          <w:lang w:val="fr-FR"/>
        </w:rPr>
        <w:t xml:space="preserve">, a </w:t>
      </w:r>
      <w:r w:rsidRPr="0063436D">
        <w:rPr>
          <w:sz w:val="17"/>
          <w:szCs w:val="17"/>
          <w:lang w:val="fr-FR"/>
        </w:rPr>
        <w:t xml:space="preserve">été </w:t>
      </w:r>
      <w:r w:rsidR="00BB55CE" w:rsidRPr="0063436D">
        <w:rPr>
          <w:sz w:val="17"/>
          <w:szCs w:val="17"/>
          <w:lang w:val="fr-FR"/>
        </w:rPr>
        <w:t>rejet</w:t>
      </w:r>
      <w:r w:rsidRPr="0063436D">
        <w:rPr>
          <w:sz w:val="17"/>
          <w:szCs w:val="17"/>
          <w:lang w:val="fr-FR"/>
        </w:rPr>
        <w:t>ée ou a été retirée et la marque a été enregistrée ou le droit de propriété industrielle a été octroyé</w:t>
      </w:r>
    </w:p>
    <w:p w:rsidR="00076F3F" w:rsidRPr="0063436D" w:rsidRDefault="007C2AF6" w:rsidP="00A171B1">
      <w:pPr>
        <w:pStyle w:val="exampleevents"/>
        <w:numPr>
          <w:ilvl w:val="0"/>
          <w:numId w:val="35"/>
        </w:numPr>
        <w:spacing w:after="100" w:line="240" w:lineRule="auto"/>
        <w:rPr>
          <w:rFonts w:cs="Arial"/>
          <w:sz w:val="17"/>
          <w:szCs w:val="17"/>
          <w:lang w:val="fr-FR"/>
        </w:rPr>
      </w:pPr>
      <w:r w:rsidRPr="0063436D">
        <w:rPr>
          <w:rFonts w:cs="Arial"/>
          <w:sz w:val="17"/>
          <w:szCs w:val="17"/>
          <w:lang w:val="fr-FR"/>
        </w:rPr>
        <w:lastRenderedPageBreak/>
        <w:t>Réexamen du droit de propriété industrielle demandé (Stade de l</w:t>
      </w:r>
      <w:r w:rsidR="0046773C" w:rsidRPr="0063436D">
        <w:rPr>
          <w:rFonts w:cs="Arial"/>
          <w:sz w:val="17"/>
          <w:szCs w:val="17"/>
          <w:lang w:val="fr-FR"/>
        </w:rPr>
        <w:t>’</w:t>
      </w:r>
      <w:r w:rsidRPr="0063436D">
        <w:rPr>
          <w:rFonts w:cs="Arial"/>
          <w:sz w:val="17"/>
          <w:szCs w:val="17"/>
          <w:lang w:val="fr-FR"/>
        </w:rPr>
        <w:t xml:space="preserve">enregistrement </w:t>
      </w:r>
      <w:r w:rsidR="00C7544A" w:rsidRPr="0063436D">
        <w:rPr>
          <w:rFonts w:cs="Arial"/>
          <w:sz w:val="17"/>
          <w:szCs w:val="17"/>
          <w:lang w:val="fr-FR"/>
        </w:rPr>
        <w:sym w:font="Wingdings" w:char="F0E0"/>
      </w:r>
      <w:r w:rsidRPr="0063436D">
        <w:rPr>
          <w:rFonts w:cs="Arial"/>
          <w:sz w:val="17"/>
          <w:szCs w:val="17"/>
          <w:lang w:val="fr-FR"/>
        </w:rPr>
        <w:t>Stade de contestation après l</w:t>
      </w:r>
      <w:r w:rsidR="0046773C" w:rsidRPr="0063436D">
        <w:rPr>
          <w:rFonts w:cs="Arial"/>
          <w:sz w:val="17"/>
          <w:szCs w:val="17"/>
          <w:lang w:val="fr-FR"/>
        </w:rPr>
        <w:t>’</w:t>
      </w:r>
      <w:r w:rsidRPr="0063436D">
        <w:rPr>
          <w:rFonts w:cs="Arial"/>
          <w:sz w:val="17"/>
          <w:szCs w:val="17"/>
          <w:lang w:val="fr-FR"/>
        </w:rPr>
        <w:t>enregistrement)</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Une opposition après l</w:t>
      </w:r>
      <w:r w:rsidR="0046773C" w:rsidRPr="0063436D">
        <w:rPr>
          <w:sz w:val="17"/>
          <w:szCs w:val="17"/>
          <w:lang w:val="fr-FR"/>
        </w:rPr>
        <w:t>’</w:t>
      </w:r>
      <w:r w:rsidRPr="0063436D">
        <w:rPr>
          <w:sz w:val="17"/>
          <w:szCs w:val="17"/>
          <w:lang w:val="fr-FR"/>
        </w:rPr>
        <w:t>enregistrement a été formée par un tiers contre un droit de propriété industrielle octroyé</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Le réexamen après l</w:t>
      </w:r>
      <w:r w:rsidR="0046773C" w:rsidRPr="0063436D">
        <w:rPr>
          <w:sz w:val="17"/>
          <w:szCs w:val="17"/>
          <w:lang w:val="fr-FR"/>
        </w:rPr>
        <w:t>’</w:t>
      </w:r>
      <w:r w:rsidRPr="0063436D">
        <w:rPr>
          <w:sz w:val="17"/>
          <w:szCs w:val="17"/>
          <w:lang w:val="fr-FR"/>
        </w:rPr>
        <w:t>enregistrement d</w:t>
      </w:r>
      <w:r w:rsidR="0046773C" w:rsidRPr="0063436D">
        <w:rPr>
          <w:sz w:val="17"/>
          <w:szCs w:val="17"/>
          <w:lang w:val="fr-FR"/>
        </w:rPr>
        <w:t>’</w:t>
      </w:r>
      <w:r w:rsidRPr="0063436D">
        <w:rPr>
          <w:sz w:val="17"/>
          <w:szCs w:val="17"/>
          <w:lang w:val="fr-FR"/>
        </w:rPr>
        <w:t>un droit de propriété industrielle a été demandé ou a commencé</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La renonciation à un droit de propriété industrielle a été demandée</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La limitation ou la republication d</w:t>
      </w:r>
      <w:r w:rsidR="0046773C" w:rsidRPr="0063436D">
        <w:rPr>
          <w:sz w:val="17"/>
          <w:szCs w:val="17"/>
          <w:lang w:val="fr-FR"/>
        </w:rPr>
        <w:t>’</w:t>
      </w:r>
      <w:r w:rsidRPr="0063436D">
        <w:rPr>
          <w:sz w:val="17"/>
          <w:szCs w:val="17"/>
          <w:lang w:val="fr-FR"/>
        </w:rPr>
        <w:t>un droit de propriété industrielle a été demandée</w:t>
      </w:r>
    </w:p>
    <w:p w:rsidR="00076F3F"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La révocation administrative, la radiation, la nullité, l</w:t>
      </w:r>
      <w:r w:rsidR="0046773C" w:rsidRPr="0063436D">
        <w:rPr>
          <w:sz w:val="17"/>
          <w:szCs w:val="17"/>
          <w:lang w:val="fr-FR"/>
        </w:rPr>
        <w:t>’</w:t>
      </w:r>
      <w:r w:rsidRPr="0063436D">
        <w:rPr>
          <w:sz w:val="17"/>
          <w:szCs w:val="17"/>
          <w:lang w:val="fr-FR"/>
        </w:rPr>
        <w:t>annulation ou l</w:t>
      </w:r>
      <w:r w:rsidR="0046773C" w:rsidRPr="0063436D">
        <w:rPr>
          <w:sz w:val="17"/>
          <w:szCs w:val="17"/>
          <w:lang w:val="fr-FR"/>
        </w:rPr>
        <w:t>’</w:t>
      </w:r>
      <w:r w:rsidRPr="0063436D">
        <w:rPr>
          <w:sz w:val="17"/>
          <w:szCs w:val="17"/>
          <w:lang w:val="fr-FR"/>
        </w:rPr>
        <w:t>invalidation d</w:t>
      </w:r>
      <w:r w:rsidR="0046773C" w:rsidRPr="0063436D">
        <w:rPr>
          <w:sz w:val="17"/>
          <w:szCs w:val="17"/>
          <w:lang w:val="fr-FR"/>
        </w:rPr>
        <w:t>’</w:t>
      </w:r>
      <w:r w:rsidRPr="0063436D">
        <w:rPr>
          <w:sz w:val="17"/>
          <w:szCs w:val="17"/>
          <w:lang w:val="fr-FR"/>
        </w:rPr>
        <w:t>un droit de propriété industrielle a été demandée</w:t>
      </w:r>
    </w:p>
    <w:p w:rsidR="00076F3F" w:rsidRPr="0063436D" w:rsidRDefault="007C2AF6" w:rsidP="007C2AF6">
      <w:pPr>
        <w:pStyle w:val="exampleevents"/>
        <w:numPr>
          <w:ilvl w:val="0"/>
          <w:numId w:val="35"/>
        </w:numPr>
        <w:rPr>
          <w:rFonts w:cs="Arial"/>
          <w:sz w:val="17"/>
          <w:szCs w:val="17"/>
          <w:lang w:val="fr-FR"/>
        </w:rPr>
      </w:pPr>
      <w:r w:rsidRPr="0063436D">
        <w:rPr>
          <w:rFonts w:cs="Arial"/>
          <w:sz w:val="17"/>
          <w:szCs w:val="17"/>
          <w:lang w:val="fr-FR"/>
        </w:rPr>
        <w:t>Droit de propriété industrielle maintenu (Stade de la contestation après l</w:t>
      </w:r>
      <w:r w:rsidR="0046773C" w:rsidRPr="0063436D">
        <w:rPr>
          <w:rFonts w:cs="Arial"/>
          <w:sz w:val="17"/>
          <w:szCs w:val="17"/>
          <w:lang w:val="fr-FR"/>
        </w:rPr>
        <w:t>’</w:t>
      </w:r>
      <w:r w:rsidRPr="0063436D">
        <w:rPr>
          <w:rFonts w:cs="Arial"/>
          <w:sz w:val="17"/>
          <w:szCs w:val="17"/>
          <w:lang w:val="fr-FR"/>
        </w:rPr>
        <w:t xml:space="preserve">enregistrement </w:t>
      </w:r>
      <w:r w:rsidR="00C7544A" w:rsidRPr="0063436D">
        <w:rPr>
          <w:rFonts w:cs="Arial"/>
          <w:sz w:val="17"/>
          <w:szCs w:val="17"/>
          <w:lang w:val="fr-FR"/>
        </w:rPr>
        <w:sym w:font="Wingdings" w:char="F0E0"/>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enregistrement)</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 droit de propriété industrielle a été maintenu dans son intégralité ou sous une forme modifiée à la suite d</w:t>
      </w:r>
      <w:r w:rsidR="0046773C" w:rsidRPr="0063436D">
        <w:rPr>
          <w:sz w:val="17"/>
          <w:szCs w:val="17"/>
          <w:lang w:val="fr-FR"/>
        </w:rPr>
        <w:t>’</w:t>
      </w:r>
      <w:r w:rsidRPr="0063436D">
        <w:rPr>
          <w:sz w:val="17"/>
          <w:szCs w:val="17"/>
          <w:lang w:val="fr-FR"/>
        </w:rPr>
        <w:t>une opposition après l</w:t>
      </w:r>
      <w:r w:rsidR="0046773C" w:rsidRPr="0063436D">
        <w:rPr>
          <w:sz w:val="17"/>
          <w:szCs w:val="17"/>
          <w:lang w:val="fr-FR"/>
        </w:rPr>
        <w:t>’</w:t>
      </w:r>
      <w:r w:rsidRPr="0063436D">
        <w:rPr>
          <w:sz w:val="17"/>
          <w:szCs w:val="17"/>
          <w:lang w:val="fr-FR"/>
        </w:rPr>
        <w:t>enregistrement, ou une opposition a été retirée, a été rejetée ou a été déclarée irrecevable</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 droit de propriété industrielle a été maintenu dans son intégralité ou sous une forme modifiée à la suite d</w:t>
      </w:r>
      <w:r w:rsidR="0046773C" w:rsidRPr="0063436D">
        <w:rPr>
          <w:sz w:val="17"/>
          <w:szCs w:val="17"/>
          <w:lang w:val="fr-FR"/>
        </w:rPr>
        <w:t>’</w:t>
      </w:r>
      <w:r w:rsidRPr="0063436D">
        <w:rPr>
          <w:sz w:val="17"/>
          <w:szCs w:val="17"/>
          <w:lang w:val="fr-FR"/>
        </w:rPr>
        <w:t>un réexamen après l</w:t>
      </w:r>
      <w:r w:rsidR="0046773C" w:rsidRPr="0063436D">
        <w:rPr>
          <w:sz w:val="17"/>
          <w:szCs w:val="17"/>
          <w:lang w:val="fr-FR"/>
        </w:rPr>
        <w:t>’</w:t>
      </w:r>
      <w:r w:rsidRPr="0063436D">
        <w:rPr>
          <w:sz w:val="17"/>
          <w:szCs w:val="17"/>
          <w:lang w:val="fr-FR"/>
        </w:rPr>
        <w:t>enregistrement</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Une demande de renonciation à un droit de propriété industrielle a été rejetée</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 droit de propriété industrielle a fait l</w:t>
      </w:r>
      <w:r w:rsidR="0046773C" w:rsidRPr="0063436D">
        <w:rPr>
          <w:sz w:val="17"/>
          <w:szCs w:val="17"/>
          <w:lang w:val="fr-FR"/>
        </w:rPr>
        <w:t>’</w:t>
      </w:r>
      <w:r w:rsidRPr="0063436D">
        <w:rPr>
          <w:sz w:val="17"/>
          <w:szCs w:val="17"/>
          <w:lang w:val="fr-FR"/>
        </w:rPr>
        <w:t>objet d</w:t>
      </w:r>
      <w:r w:rsidR="0046773C" w:rsidRPr="0063436D">
        <w:rPr>
          <w:sz w:val="17"/>
          <w:szCs w:val="17"/>
          <w:lang w:val="fr-FR"/>
        </w:rPr>
        <w:t>’</w:t>
      </w:r>
      <w:r w:rsidRPr="0063436D">
        <w:rPr>
          <w:sz w:val="17"/>
          <w:szCs w:val="17"/>
          <w:lang w:val="fr-FR"/>
        </w:rPr>
        <w:t>une limitation ou d</w:t>
      </w:r>
      <w:r w:rsidR="0046773C" w:rsidRPr="0063436D">
        <w:rPr>
          <w:sz w:val="17"/>
          <w:szCs w:val="17"/>
          <w:lang w:val="fr-FR"/>
        </w:rPr>
        <w:t>’</w:t>
      </w:r>
      <w:r w:rsidRPr="0063436D">
        <w:rPr>
          <w:sz w:val="17"/>
          <w:szCs w:val="17"/>
          <w:lang w:val="fr-FR"/>
        </w:rPr>
        <w:t>une republication</w:t>
      </w:r>
    </w:p>
    <w:p w:rsidR="00076F3F"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Une demande de limitation ou de republication d</w:t>
      </w:r>
      <w:r w:rsidR="0046773C" w:rsidRPr="0063436D">
        <w:rPr>
          <w:sz w:val="17"/>
          <w:szCs w:val="17"/>
          <w:lang w:val="fr-FR"/>
        </w:rPr>
        <w:t>’</w:t>
      </w:r>
      <w:r w:rsidRPr="0063436D">
        <w:rPr>
          <w:sz w:val="17"/>
          <w:szCs w:val="17"/>
          <w:lang w:val="fr-FR"/>
        </w:rPr>
        <w:t>un droit de propriété industrielle a été retirée, a été rejetée ou a été déclarée irrecevable</w:t>
      </w:r>
    </w:p>
    <w:p w:rsidR="00076F3F" w:rsidRPr="0063436D" w:rsidRDefault="007C2AF6" w:rsidP="00A171B1">
      <w:pPr>
        <w:pStyle w:val="exampleevents"/>
        <w:numPr>
          <w:ilvl w:val="0"/>
          <w:numId w:val="35"/>
        </w:numPr>
        <w:spacing w:after="100" w:line="240" w:lineRule="auto"/>
        <w:rPr>
          <w:rFonts w:cs="Arial"/>
          <w:sz w:val="17"/>
          <w:szCs w:val="17"/>
          <w:lang w:val="fr-FR"/>
        </w:rPr>
      </w:pPr>
      <w:r w:rsidRPr="0063436D">
        <w:rPr>
          <w:rFonts w:cs="Arial"/>
          <w:sz w:val="17"/>
          <w:szCs w:val="17"/>
          <w:lang w:val="fr-FR"/>
        </w:rPr>
        <w:t>Droit de propriété industrielle tombé en déchéance (Stade de l</w:t>
      </w:r>
      <w:r w:rsidR="0046773C" w:rsidRPr="0063436D">
        <w:rPr>
          <w:rFonts w:cs="Arial"/>
          <w:sz w:val="17"/>
          <w:szCs w:val="17"/>
          <w:lang w:val="fr-FR"/>
        </w:rPr>
        <w:t>’</w:t>
      </w:r>
      <w:r w:rsidRPr="0063436D">
        <w:rPr>
          <w:rFonts w:cs="Arial"/>
          <w:sz w:val="17"/>
          <w:szCs w:val="17"/>
          <w:lang w:val="fr-FR"/>
        </w:rPr>
        <w:t xml:space="preserve">enregistrement </w:t>
      </w:r>
      <w:r w:rsidR="00C7544A" w:rsidRPr="0063436D">
        <w:rPr>
          <w:rFonts w:cs="Arial"/>
          <w:sz w:val="17"/>
          <w:szCs w:val="17"/>
          <w:lang w:val="fr-FR"/>
        </w:rPr>
        <w:sym w:font="Wingdings" w:char="F0E0"/>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extinction probable ou définitive)</w:t>
      </w:r>
    </w:p>
    <w:p w:rsidR="0046773C"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 droit de propriété industrielle est tombé en déchéance faute de maintien en vigueur, par exemple du fait que le titulaire n</w:t>
      </w:r>
      <w:r w:rsidR="0046773C" w:rsidRPr="0063436D">
        <w:rPr>
          <w:sz w:val="17"/>
          <w:szCs w:val="17"/>
          <w:lang w:val="fr-FR"/>
        </w:rPr>
        <w:t>’</w:t>
      </w:r>
      <w:r w:rsidRPr="0063436D">
        <w:rPr>
          <w:sz w:val="17"/>
          <w:szCs w:val="17"/>
          <w:lang w:val="fr-FR"/>
        </w:rPr>
        <w:t>a pas acquitté les taxes de maintien en vigueur nécessaires</w:t>
      </w:r>
    </w:p>
    <w:p w:rsidR="0046773C"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Un droit de propriété industrielle a expiré</w:t>
      </w:r>
    </w:p>
    <w:p w:rsidR="00076F3F" w:rsidRPr="0063436D" w:rsidRDefault="007C2AF6" w:rsidP="007C2AF6">
      <w:pPr>
        <w:pStyle w:val="exampleevents"/>
        <w:numPr>
          <w:ilvl w:val="0"/>
          <w:numId w:val="35"/>
        </w:numPr>
        <w:rPr>
          <w:rFonts w:cs="Arial"/>
          <w:sz w:val="17"/>
          <w:szCs w:val="17"/>
          <w:lang w:val="fr-FR"/>
        </w:rPr>
      </w:pPr>
      <w:r w:rsidRPr="0063436D">
        <w:rPr>
          <w:rFonts w:cs="Arial"/>
          <w:sz w:val="17"/>
          <w:szCs w:val="17"/>
          <w:lang w:val="fr-FR"/>
        </w:rPr>
        <w:t>Droit de propriété industrielle réactivé (Stade de l</w:t>
      </w:r>
      <w:r w:rsidR="0046773C" w:rsidRPr="0063436D">
        <w:rPr>
          <w:rFonts w:cs="Arial"/>
          <w:sz w:val="17"/>
          <w:szCs w:val="17"/>
          <w:lang w:val="fr-FR"/>
        </w:rPr>
        <w:t>’</w:t>
      </w:r>
      <w:r w:rsidRPr="0063436D">
        <w:rPr>
          <w:rFonts w:cs="Arial"/>
          <w:sz w:val="17"/>
          <w:szCs w:val="17"/>
          <w:lang w:val="fr-FR"/>
        </w:rPr>
        <w:t xml:space="preserve">extinction probable ou définitive </w:t>
      </w:r>
      <w:r w:rsidR="00C7544A" w:rsidRPr="0063436D">
        <w:rPr>
          <w:rFonts w:cs="Arial"/>
          <w:sz w:val="17"/>
          <w:szCs w:val="17"/>
          <w:lang w:val="fr-FR"/>
        </w:rPr>
        <w:sym w:font="Wingdings" w:char="F0E0"/>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enregistrement)</w:t>
      </w:r>
    </w:p>
    <w:p w:rsidR="00076F3F"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Un droit de propriété industrielle ou une partie d</w:t>
      </w:r>
      <w:r w:rsidR="0046773C" w:rsidRPr="0063436D">
        <w:rPr>
          <w:sz w:val="17"/>
          <w:szCs w:val="17"/>
          <w:lang w:val="fr-FR"/>
        </w:rPr>
        <w:t>’</w:t>
      </w:r>
      <w:r w:rsidRPr="0063436D">
        <w:rPr>
          <w:sz w:val="17"/>
          <w:szCs w:val="17"/>
          <w:lang w:val="fr-FR"/>
        </w:rPr>
        <w:t>un droit de propriété industrielle a été réactivé suite au paiement d</w:t>
      </w:r>
      <w:r w:rsidR="0046773C" w:rsidRPr="0063436D">
        <w:rPr>
          <w:sz w:val="17"/>
          <w:szCs w:val="17"/>
          <w:lang w:val="fr-FR"/>
        </w:rPr>
        <w:t>’</w:t>
      </w:r>
      <w:r w:rsidRPr="0063436D">
        <w:rPr>
          <w:sz w:val="17"/>
          <w:szCs w:val="17"/>
          <w:lang w:val="fr-FR"/>
        </w:rPr>
        <w:t>une taxe de maintien en vigueur ou d</w:t>
      </w:r>
      <w:r w:rsidR="0046773C" w:rsidRPr="0063436D">
        <w:rPr>
          <w:sz w:val="17"/>
          <w:szCs w:val="17"/>
          <w:lang w:val="fr-FR"/>
        </w:rPr>
        <w:t>’</w:t>
      </w:r>
      <w:r w:rsidRPr="0063436D">
        <w:rPr>
          <w:sz w:val="17"/>
          <w:szCs w:val="17"/>
          <w:lang w:val="fr-FR"/>
        </w:rPr>
        <w:t>une taxe de renouvellement en suspens</w:t>
      </w:r>
    </w:p>
    <w:p w:rsidR="00076F3F" w:rsidRPr="0063436D" w:rsidRDefault="007C2AF6" w:rsidP="00A171B1">
      <w:pPr>
        <w:pStyle w:val="exampleevents"/>
        <w:numPr>
          <w:ilvl w:val="0"/>
          <w:numId w:val="35"/>
        </w:numPr>
        <w:spacing w:after="100" w:line="240" w:lineRule="auto"/>
        <w:rPr>
          <w:rFonts w:cs="Arial"/>
          <w:sz w:val="17"/>
          <w:szCs w:val="17"/>
          <w:lang w:val="fr-FR"/>
        </w:rPr>
      </w:pPr>
      <w:r w:rsidRPr="0063436D">
        <w:rPr>
          <w:rFonts w:cs="Arial"/>
          <w:sz w:val="17"/>
          <w:szCs w:val="17"/>
          <w:lang w:val="fr-FR"/>
        </w:rPr>
        <w:t>Droit de propriété industrielle tombé en déchéance (Stade de la contestation après l</w:t>
      </w:r>
      <w:r w:rsidR="0046773C" w:rsidRPr="0063436D">
        <w:rPr>
          <w:rFonts w:cs="Arial"/>
          <w:sz w:val="17"/>
          <w:szCs w:val="17"/>
          <w:lang w:val="fr-FR"/>
        </w:rPr>
        <w:t>’</w:t>
      </w:r>
      <w:r w:rsidRPr="0063436D">
        <w:rPr>
          <w:rFonts w:cs="Arial"/>
          <w:sz w:val="17"/>
          <w:szCs w:val="17"/>
          <w:lang w:val="fr-FR"/>
        </w:rPr>
        <w:t xml:space="preserve">enregistrement </w:t>
      </w:r>
      <w:r w:rsidR="00C7544A" w:rsidRPr="0063436D">
        <w:rPr>
          <w:rFonts w:cs="Arial"/>
          <w:sz w:val="17"/>
          <w:szCs w:val="17"/>
          <w:lang w:val="fr-FR"/>
        </w:rPr>
        <w:sym w:font="Wingdings" w:char="F0E0"/>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extinction probable ou définitive)</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Une demande de renonciation à un droit de propriété industrielle a été acceptée et il a été renoncé au droit de propriété industrielle</w:t>
      </w:r>
    </w:p>
    <w:p w:rsidR="00076F3F" w:rsidRPr="0063436D" w:rsidRDefault="007C2AF6" w:rsidP="007C2AF6">
      <w:pPr>
        <w:pStyle w:val="ListParagraph"/>
        <w:numPr>
          <w:ilvl w:val="1"/>
          <w:numId w:val="34"/>
        </w:numPr>
        <w:spacing w:after="120" w:line="240" w:lineRule="auto"/>
        <w:jc w:val="both"/>
        <w:rPr>
          <w:sz w:val="17"/>
          <w:szCs w:val="17"/>
          <w:lang w:val="fr-FR"/>
        </w:rPr>
      </w:pPr>
      <w:r w:rsidRPr="0063436D">
        <w:rPr>
          <w:sz w:val="17"/>
          <w:szCs w:val="17"/>
          <w:lang w:val="fr-FR"/>
        </w:rPr>
        <w:t>Un droit de propriété industrielle a été révoqué à la suite d</w:t>
      </w:r>
      <w:r w:rsidR="0046773C" w:rsidRPr="0063436D">
        <w:rPr>
          <w:sz w:val="17"/>
          <w:szCs w:val="17"/>
          <w:lang w:val="fr-FR"/>
        </w:rPr>
        <w:t>’</w:t>
      </w:r>
      <w:r w:rsidRPr="0063436D">
        <w:rPr>
          <w:sz w:val="17"/>
          <w:szCs w:val="17"/>
          <w:lang w:val="fr-FR"/>
        </w:rPr>
        <w:t>une procédure administrative en révocation, radiation, nullité, annulation ou invalidation</w:t>
      </w:r>
    </w:p>
    <w:p w:rsidR="00076F3F" w:rsidRPr="0063436D" w:rsidRDefault="007C2AF6" w:rsidP="007C2AF6">
      <w:pPr>
        <w:pStyle w:val="ListParagraph"/>
        <w:numPr>
          <w:ilvl w:val="1"/>
          <w:numId w:val="34"/>
        </w:numPr>
        <w:spacing w:after="200" w:line="240" w:lineRule="auto"/>
        <w:contextualSpacing w:val="0"/>
        <w:jc w:val="both"/>
        <w:rPr>
          <w:sz w:val="17"/>
          <w:szCs w:val="17"/>
          <w:lang w:val="fr-FR"/>
        </w:rPr>
      </w:pPr>
      <w:r w:rsidRPr="0063436D">
        <w:rPr>
          <w:sz w:val="17"/>
          <w:szCs w:val="17"/>
          <w:lang w:val="fr-FR"/>
        </w:rPr>
        <w:t>Un droit de propriété industrielle est tombé en déchéance à la suite d</w:t>
      </w:r>
      <w:r w:rsidR="0046773C" w:rsidRPr="0063436D">
        <w:rPr>
          <w:sz w:val="17"/>
          <w:szCs w:val="17"/>
          <w:lang w:val="fr-FR"/>
        </w:rPr>
        <w:t>’</w:t>
      </w:r>
      <w:r w:rsidRPr="0063436D">
        <w:rPr>
          <w:sz w:val="17"/>
          <w:szCs w:val="17"/>
          <w:lang w:val="fr-FR"/>
        </w:rPr>
        <w:t>une opposition après l</w:t>
      </w:r>
      <w:r w:rsidR="0046773C" w:rsidRPr="0063436D">
        <w:rPr>
          <w:sz w:val="17"/>
          <w:szCs w:val="17"/>
          <w:lang w:val="fr-FR"/>
        </w:rPr>
        <w:t>’</w:t>
      </w:r>
      <w:r w:rsidRPr="0063436D">
        <w:rPr>
          <w:sz w:val="17"/>
          <w:szCs w:val="17"/>
          <w:lang w:val="fr-FR"/>
        </w:rPr>
        <w:t>enregistrement</w:t>
      </w:r>
    </w:p>
    <w:p w:rsidR="00076F3F" w:rsidRPr="0063436D" w:rsidRDefault="00C7544A" w:rsidP="00A171B1">
      <w:pPr>
        <w:pStyle w:val="exampleevents"/>
        <w:numPr>
          <w:ilvl w:val="0"/>
          <w:numId w:val="35"/>
        </w:numPr>
        <w:spacing w:after="100" w:line="240" w:lineRule="auto"/>
        <w:rPr>
          <w:rFonts w:cs="Arial"/>
          <w:sz w:val="17"/>
          <w:szCs w:val="17"/>
          <w:lang w:val="fr-FR"/>
        </w:rPr>
      </w:pPr>
      <w:r w:rsidRPr="0063436D">
        <w:rPr>
          <w:rFonts w:cs="Arial"/>
          <w:sz w:val="17"/>
          <w:szCs w:val="17"/>
          <w:lang w:val="fr-FR"/>
        </w:rPr>
        <w:t>Réexamen du droit de propriété industrielle demandé (Stade de l</w:t>
      </w:r>
      <w:r w:rsidR="0046773C" w:rsidRPr="0063436D">
        <w:rPr>
          <w:rFonts w:cs="Arial"/>
          <w:sz w:val="17"/>
          <w:szCs w:val="17"/>
          <w:lang w:val="fr-FR"/>
        </w:rPr>
        <w:t>’</w:t>
      </w:r>
      <w:r w:rsidRPr="0063436D">
        <w:rPr>
          <w:rFonts w:cs="Arial"/>
          <w:sz w:val="17"/>
          <w:szCs w:val="17"/>
          <w:lang w:val="fr-FR"/>
        </w:rPr>
        <w:t xml:space="preserve">extinction probable ou définitive </w:t>
      </w:r>
      <w:r w:rsidRPr="0063436D">
        <w:rPr>
          <w:rFonts w:cs="Arial"/>
          <w:sz w:val="17"/>
          <w:szCs w:val="17"/>
          <w:lang w:val="fr-FR"/>
        </w:rPr>
        <w:sym w:font="Wingdings" w:char="F0E0"/>
      </w:r>
      <w:r w:rsidRPr="0063436D">
        <w:rPr>
          <w:rFonts w:cs="Arial"/>
          <w:sz w:val="17"/>
          <w:szCs w:val="17"/>
          <w:lang w:val="fr-FR"/>
        </w:rPr>
        <w:t>Stade de la contestation après l</w:t>
      </w:r>
      <w:r w:rsidR="0046773C" w:rsidRPr="0063436D">
        <w:rPr>
          <w:rFonts w:cs="Arial"/>
          <w:sz w:val="17"/>
          <w:szCs w:val="17"/>
          <w:lang w:val="fr-FR"/>
        </w:rPr>
        <w:t>’</w:t>
      </w:r>
      <w:r w:rsidRPr="0063436D">
        <w:rPr>
          <w:rFonts w:cs="Arial"/>
          <w:sz w:val="17"/>
          <w:szCs w:val="17"/>
          <w:lang w:val="fr-FR"/>
        </w:rPr>
        <w:t>enregistrement)</w:t>
      </w:r>
    </w:p>
    <w:p w:rsidR="00076F3F" w:rsidRPr="0063436D" w:rsidRDefault="00C7544A" w:rsidP="00C7544A">
      <w:pPr>
        <w:pStyle w:val="ListParagraph"/>
        <w:numPr>
          <w:ilvl w:val="1"/>
          <w:numId w:val="34"/>
        </w:numPr>
        <w:spacing w:after="200" w:line="240" w:lineRule="auto"/>
        <w:contextualSpacing w:val="0"/>
        <w:jc w:val="both"/>
        <w:rPr>
          <w:sz w:val="17"/>
          <w:szCs w:val="17"/>
          <w:lang w:val="fr-FR"/>
        </w:rPr>
      </w:pPr>
      <w:r w:rsidRPr="0063436D">
        <w:rPr>
          <w:sz w:val="17"/>
          <w:szCs w:val="17"/>
          <w:lang w:val="fr-FR"/>
        </w:rPr>
        <w:t>Suite à une déchéance du droit de propriété industrielle, une limitation ou une republication a été demandée par le titulaire du droit de propriété industrielle</w:t>
      </w:r>
    </w:p>
    <w:p w:rsidR="00076F3F" w:rsidRPr="0063436D" w:rsidRDefault="00C7544A" w:rsidP="00A171B1">
      <w:pPr>
        <w:pStyle w:val="exampleevents"/>
        <w:numPr>
          <w:ilvl w:val="0"/>
          <w:numId w:val="35"/>
        </w:numPr>
        <w:spacing w:after="100" w:line="240" w:lineRule="auto"/>
        <w:rPr>
          <w:rFonts w:cs="Arial"/>
          <w:sz w:val="17"/>
          <w:szCs w:val="17"/>
          <w:lang w:val="fr-FR"/>
        </w:rPr>
      </w:pPr>
      <w:r w:rsidRPr="0063436D">
        <w:rPr>
          <w:rFonts w:cs="Arial"/>
          <w:sz w:val="17"/>
          <w:szCs w:val="17"/>
          <w:lang w:val="fr-FR"/>
        </w:rPr>
        <w:t>Droit de propriété industrielle réactivé (Stade de l</w:t>
      </w:r>
      <w:r w:rsidR="0046773C" w:rsidRPr="0063436D">
        <w:rPr>
          <w:rFonts w:cs="Arial"/>
          <w:sz w:val="17"/>
          <w:szCs w:val="17"/>
          <w:lang w:val="fr-FR"/>
        </w:rPr>
        <w:t>’</w:t>
      </w:r>
      <w:r w:rsidRPr="0063436D">
        <w:rPr>
          <w:rFonts w:cs="Arial"/>
          <w:sz w:val="17"/>
          <w:szCs w:val="17"/>
          <w:lang w:val="fr-FR"/>
        </w:rPr>
        <w:t xml:space="preserve">extinction probable ou définitive </w:t>
      </w:r>
      <w:r w:rsidRPr="0063436D">
        <w:rPr>
          <w:rFonts w:cs="Arial"/>
          <w:sz w:val="17"/>
          <w:szCs w:val="17"/>
          <w:lang w:val="fr-FR"/>
        </w:rPr>
        <w:sym w:font="Wingdings" w:char="F0E0"/>
      </w:r>
      <w:r w:rsidRPr="0063436D">
        <w:rPr>
          <w:rFonts w:cs="Arial"/>
          <w:sz w:val="17"/>
          <w:szCs w:val="17"/>
          <w:lang w:val="fr-FR"/>
        </w:rPr>
        <w:t>Stade de la contestation après l</w:t>
      </w:r>
      <w:r w:rsidR="0046773C" w:rsidRPr="0063436D">
        <w:rPr>
          <w:rFonts w:cs="Arial"/>
          <w:sz w:val="17"/>
          <w:szCs w:val="17"/>
          <w:lang w:val="fr-FR"/>
        </w:rPr>
        <w:t>’</w:t>
      </w:r>
      <w:r w:rsidRPr="0063436D">
        <w:rPr>
          <w:rFonts w:cs="Arial"/>
          <w:sz w:val="17"/>
          <w:szCs w:val="17"/>
          <w:lang w:val="fr-FR"/>
        </w:rPr>
        <w:t>enregistrement)</w:t>
      </w:r>
    </w:p>
    <w:p w:rsidR="0046773C" w:rsidRPr="0063436D" w:rsidRDefault="00C7544A" w:rsidP="00C7544A">
      <w:pPr>
        <w:pStyle w:val="ListParagraph"/>
        <w:numPr>
          <w:ilvl w:val="1"/>
          <w:numId w:val="34"/>
        </w:numPr>
        <w:spacing w:after="200" w:line="240" w:lineRule="auto"/>
        <w:contextualSpacing w:val="0"/>
        <w:jc w:val="both"/>
        <w:rPr>
          <w:sz w:val="17"/>
          <w:szCs w:val="17"/>
          <w:lang w:val="fr-FR"/>
        </w:rPr>
      </w:pPr>
      <w:r w:rsidRPr="0063436D">
        <w:rPr>
          <w:sz w:val="17"/>
          <w:szCs w:val="17"/>
          <w:lang w:val="fr-FR"/>
        </w:rPr>
        <w:t>Le non</w:t>
      </w:r>
      <w:r w:rsidR="0046773C" w:rsidRPr="0063436D">
        <w:rPr>
          <w:sz w:val="17"/>
          <w:szCs w:val="17"/>
          <w:lang w:val="fr-FR"/>
        </w:rPr>
        <w:t>-</w:t>
      </w:r>
      <w:r w:rsidRPr="0063436D">
        <w:rPr>
          <w:sz w:val="17"/>
          <w:szCs w:val="17"/>
          <w:lang w:val="fr-FR"/>
        </w:rPr>
        <w:t>paiement d</w:t>
      </w:r>
      <w:r w:rsidR="0046773C" w:rsidRPr="0063436D">
        <w:rPr>
          <w:sz w:val="17"/>
          <w:szCs w:val="17"/>
          <w:lang w:val="fr-FR"/>
        </w:rPr>
        <w:t>’</w:t>
      </w:r>
      <w:r w:rsidRPr="0063436D">
        <w:rPr>
          <w:sz w:val="17"/>
          <w:szCs w:val="17"/>
          <w:lang w:val="fr-FR"/>
        </w:rPr>
        <w:t>une taxe de maintien en vigueur au stade de la contestation après l</w:t>
      </w:r>
      <w:r w:rsidR="0046773C" w:rsidRPr="0063436D">
        <w:rPr>
          <w:sz w:val="17"/>
          <w:szCs w:val="17"/>
          <w:lang w:val="fr-FR"/>
        </w:rPr>
        <w:t>’</w:t>
      </w:r>
      <w:r w:rsidRPr="0063436D">
        <w:rPr>
          <w:sz w:val="17"/>
          <w:szCs w:val="17"/>
          <w:lang w:val="fr-FR"/>
        </w:rPr>
        <w:t>enregistrement a été rectifié et le droit de propriété industrielle a été réactivé</w:t>
      </w:r>
    </w:p>
    <w:p w:rsidR="00076F3F" w:rsidRPr="0063436D" w:rsidRDefault="00C7544A" w:rsidP="00A171B1">
      <w:pPr>
        <w:pStyle w:val="exampleevents"/>
        <w:numPr>
          <w:ilvl w:val="0"/>
          <w:numId w:val="35"/>
        </w:numPr>
        <w:rPr>
          <w:rFonts w:cs="Arial"/>
          <w:sz w:val="17"/>
          <w:szCs w:val="17"/>
          <w:lang w:val="fr-FR"/>
        </w:rPr>
      </w:pPr>
      <w:r w:rsidRPr="0063436D">
        <w:rPr>
          <w:rFonts w:cs="Arial"/>
          <w:sz w:val="17"/>
          <w:szCs w:val="17"/>
          <w:lang w:val="fr-FR"/>
        </w:rPr>
        <w:t>Fin définitive de la demande ou du droit de propriété industrielle (Stade de l</w:t>
      </w:r>
      <w:r w:rsidR="0046773C" w:rsidRPr="0063436D">
        <w:rPr>
          <w:rFonts w:cs="Arial"/>
          <w:sz w:val="17"/>
          <w:szCs w:val="17"/>
          <w:lang w:val="fr-FR"/>
        </w:rPr>
        <w:t>’</w:t>
      </w:r>
      <w:r w:rsidRPr="0063436D">
        <w:rPr>
          <w:rFonts w:cs="Arial"/>
          <w:sz w:val="17"/>
          <w:szCs w:val="17"/>
          <w:lang w:val="fr-FR"/>
        </w:rPr>
        <w:t xml:space="preserve">extinction probable ou définitive </w:t>
      </w:r>
      <w:r w:rsidRPr="0063436D">
        <w:rPr>
          <w:rFonts w:cs="Arial"/>
          <w:sz w:val="17"/>
          <w:szCs w:val="17"/>
          <w:lang w:val="fr-FR"/>
        </w:rPr>
        <w:sym w:font="Wingdings" w:char="F0E0"/>
      </w:r>
      <w:r w:rsidRPr="0063436D">
        <w:rPr>
          <w:rFonts w:cs="Arial"/>
          <w:sz w:val="17"/>
          <w:szCs w:val="17"/>
          <w:lang w:val="fr-FR"/>
        </w:rPr>
        <w:t>Stade de l</w:t>
      </w:r>
      <w:r w:rsidR="0046773C" w:rsidRPr="0063436D">
        <w:rPr>
          <w:rFonts w:cs="Arial"/>
          <w:sz w:val="17"/>
          <w:szCs w:val="17"/>
          <w:lang w:val="fr-FR"/>
        </w:rPr>
        <w:t>’</w:t>
      </w:r>
      <w:r w:rsidRPr="0063436D">
        <w:rPr>
          <w:rFonts w:cs="Arial"/>
          <w:sz w:val="17"/>
          <w:szCs w:val="17"/>
          <w:lang w:val="fr-FR"/>
        </w:rPr>
        <w:t>extinction probable ou définitive)</w:t>
      </w:r>
    </w:p>
    <w:p w:rsidR="00076F3F" w:rsidRPr="0063436D" w:rsidRDefault="00C7544A" w:rsidP="00A171B1">
      <w:pPr>
        <w:pStyle w:val="ListParagraph"/>
        <w:numPr>
          <w:ilvl w:val="1"/>
          <w:numId w:val="34"/>
        </w:numPr>
        <w:spacing w:after="120" w:line="240" w:lineRule="auto"/>
        <w:jc w:val="both"/>
        <w:rPr>
          <w:sz w:val="17"/>
          <w:szCs w:val="17"/>
          <w:lang w:val="fr-FR"/>
        </w:rPr>
      </w:pPr>
      <w:r w:rsidRPr="0063436D">
        <w:rPr>
          <w:sz w:val="17"/>
          <w:szCs w:val="17"/>
          <w:lang w:val="fr-FR"/>
        </w:rPr>
        <w:t>L</w:t>
      </w:r>
      <w:r w:rsidR="0046773C" w:rsidRPr="0063436D">
        <w:rPr>
          <w:sz w:val="17"/>
          <w:szCs w:val="17"/>
          <w:lang w:val="fr-FR"/>
        </w:rPr>
        <w:t>’</w:t>
      </w:r>
      <w:r w:rsidRPr="0063436D">
        <w:rPr>
          <w:sz w:val="17"/>
          <w:szCs w:val="17"/>
          <w:lang w:val="fr-FR"/>
        </w:rPr>
        <w:t>office a établi que le droit de propriété industrielle était tombé en déchéance sans possibilité de rétablissement (p. ex., expiration sans possibilité de prolongation ou de renouvellement)</w:t>
      </w:r>
    </w:p>
    <w:p w:rsidR="00076F3F" w:rsidRDefault="00B67DD6" w:rsidP="00A171B1">
      <w:pPr>
        <w:pStyle w:val="ListParagraph"/>
        <w:numPr>
          <w:ilvl w:val="1"/>
          <w:numId w:val="34"/>
        </w:numPr>
        <w:spacing w:after="120" w:line="240" w:lineRule="auto"/>
        <w:jc w:val="both"/>
        <w:rPr>
          <w:sz w:val="17"/>
          <w:szCs w:val="17"/>
          <w:lang w:val="fr-FR"/>
        </w:rPr>
      </w:pPr>
      <w:r w:rsidRPr="0063436D">
        <w:rPr>
          <w:sz w:val="17"/>
          <w:szCs w:val="17"/>
          <w:lang w:val="fr-FR"/>
        </w:rPr>
        <w:t xml:space="preserve">Un tribunal a établi que le droit de propriété industrielle était tombé en déchéance sans </w:t>
      </w:r>
      <w:r w:rsidR="00BB55CE" w:rsidRPr="0063436D">
        <w:rPr>
          <w:sz w:val="17"/>
          <w:szCs w:val="17"/>
          <w:lang w:val="fr-FR"/>
        </w:rPr>
        <w:t>possibilit</w:t>
      </w:r>
      <w:r w:rsidRPr="0063436D">
        <w:rPr>
          <w:sz w:val="17"/>
          <w:szCs w:val="17"/>
          <w:lang w:val="fr-FR"/>
        </w:rPr>
        <w:t>é de rétablissement</w:t>
      </w:r>
      <w:r w:rsidR="00BB55CE" w:rsidRPr="0063436D">
        <w:rPr>
          <w:sz w:val="17"/>
          <w:szCs w:val="17"/>
          <w:lang w:val="fr-FR"/>
        </w:rPr>
        <w:t xml:space="preserve"> (</w:t>
      </w:r>
      <w:r w:rsidRPr="0063436D">
        <w:rPr>
          <w:sz w:val="17"/>
          <w:szCs w:val="17"/>
          <w:lang w:val="fr-FR"/>
        </w:rPr>
        <w:t>p. ex., la plus haute juridiction du pays</w:t>
      </w:r>
      <w:r w:rsidR="00BB55CE" w:rsidRPr="0063436D">
        <w:rPr>
          <w:sz w:val="17"/>
          <w:szCs w:val="17"/>
          <w:lang w:val="fr-FR"/>
        </w:rPr>
        <w:t xml:space="preserve"> a d</w:t>
      </w:r>
      <w:r w:rsidRPr="0063436D">
        <w:rPr>
          <w:sz w:val="17"/>
          <w:szCs w:val="17"/>
          <w:lang w:val="fr-FR"/>
        </w:rPr>
        <w:t>é</w:t>
      </w:r>
      <w:r w:rsidR="00BB55CE" w:rsidRPr="0063436D">
        <w:rPr>
          <w:sz w:val="17"/>
          <w:szCs w:val="17"/>
          <w:lang w:val="fr-FR"/>
        </w:rPr>
        <w:t>termin</w:t>
      </w:r>
      <w:r w:rsidRPr="0063436D">
        <w:rPr>
          <w:sz w:val="17"/>
          <w:szCs w:val="17"/>
          <w:lang w:val="fr-FR"/>
        </w:rPr>
        <w:t>é qu</w:t>
      </w:r>
      <w:r w:rsidR="0046773C" w:rsidRPr="0063436D">
        <w:rPr>
          <w:sz w:val="17"/>
          <w:szCs w:val="17"/>
          <w:lang w:val="fr-FR"/>
        </w:rPr>
        <w:t>’</w:t>
      </w:r>
      <w:r w:rsidRPr="0063436D">
        <w:rPr>
          <w:sz w:val="17"/>
          <w:szCs w:val="17"/>
          <w:lang w:val="fr-FR"/>
        </w:rPr>
        <w:t xml:space="preserve">une marque </w:t>
      </w:r>
      <w:r w:rsidR="00826771" w:rsidRPr="0063436D">
        <w:rPr>
          <w:sz w:val="17"/>
          <w:szCs w:val="17"/>
          <w:lang w:val="fr-FR"/>
        </w:rPr>
        <w:t xml:space="preserve">était </w:t>
      </w:r>
      <w:r w:rsidR="00BB55CE" w:rsidRPr="0063436D">
        <w:rPr>
          <w:sz w:val="17"/>
          <w:szCs w:val="17"/>
          <w:lang w:val="fr-FR"/>
        </w:rPr>
        <w:t>invalid</w:t>
      </w:r>
      <w:r w:rsidR="00826771" w:rsidRPr="0063436D">
        <w:rPr>
          <w:sz w:val="17"/>
          <w:szCs w:val="17"/>
          <w:lang w:val="fr-FR"/>
        </w:rPr>
        <w:t>e et cette décision n</w:t>
      </w:r>
      <w:r w:rsidR="0046773C" w:rsidRPr="0063436D">
        <w:rPr>
          <w:sz w:val="17"/>
          <w:szCs w:val="17"/>
          <w:lang w:val="fr-FR"/>
        </w:rPr>
        <w:t>’</w:t>
      </w:r>
      <w:r w:rsidR="00826771" w:rsidRPr="0063436D">
        <w:rPr>
          <w:sz w:val="17"/>
          <w:szCs w:val="17"/>
          <w:lang w:val="fr-FR"/>
        </w:rPr>
        <w:t>est pas susceptible de recours</w:t>
      </w:r>
      <w:r w:rsidR="00BB55CE" w:rsidRPr="0063436D">
        <w:rPr>
          <w:sz w:val="17"/>
          <w:szCs w:val="17"/>
          <w:lang w:val="fr-FR"/>
        </w:rPr>
        <w:t>)</w:t>
      </w:r>
    </w:p>
    <w:p w:rsidR="006C16B9" w:rsidRDefault="006C16B9" w:rsidP="00A171B1">
      <w:pPr>
        <w:spacing w:line="240" w:lineRule="auto"/>
        <w:jc w:val="both"/>
        <w:rPr>
          <w:sz w:val="17"/>
          <w:szCs w:val="17"/>
          <w:lang w:val="fr-FR"/>
        </w:rPr>
      </w:pPr>
    </w:p>
    <w:p w:rsidR="006C16B9" w:rsidRPr="006C16B9" w:rsidRDefault="006C16B9" w:rsidP="00A171B1">
      <w:pPr>
        <w:spacing w:line="240" w:lineRule="auto"/>
        <w:jc w:val="both"/>
        <w:rPr>
          <w:sz w:val="17"/>
          <w:szCs w:val="17"/>
          <w:lang w:val="fr-FR"/>
        </w:rPr>
      </w:pPr>
    </w:p>
    <w:p w:rsidR="00076F3F" w:rsidRPr="0063436D" w:rsidRDefault="00BB55CE" w:rsidP="001D02A1">
      <w:pPr>
        <w:spacing w:line="240" w:lineRule="auto"/>
        <w:ind w:left="5534"/>
        <w:rPr>
          <w:rFonts w:eastAsia="Batang"/>
          <w:sz w:val="17"/>
          <w:szCs w:val="17"/>
          <w:lang w:val="fr-FR" w:eastAsia="en-US"/>
        </w:rPr>
      </w:pPr>
      <w:r w:rsidRPr="0063436D">
        <w:rPr>
          <w:sz w:val="17"/>
          <w:szCs w:val="17"/>
          <w:lang w:val="fr-FR"/>
        </w:rPr>
        <w:t>[</w:t>
      </w:r>
      <w:r w:rsidR="00484495" w:rsidRPr="0063436D">
        <w:rPr>
          <w:sz w:val="17"/>
          <w:szCs w:val="17"/>
          <w:lang w:val="fr-FR"/>
        </w:rPr>
        <w:t>L</w:t>
      </w:r>
      <w:r w:rsidR="0046773C" w:rsidRPr="0063436D">
        <w:rPr>
          <w:sz w:val="17"/>
          <w:szCs w:val="17"/>
          <w:lang w:val="fr-FR"/>
        </w:rPr>
        <w:t>’</w:t>
      </w:r>
      <w:r w:rsidR="00484495" w:rsidRPr="0063436D">
        <w:rPr>
          <w:sz w:val="17"/>
          <w:szCs w:val="17"/>
          <w:lang w:val="fr-FR"/>
        </w:rPr>
        <w:t>a</w:t>
      </w:r>
      <w:r w:rsidRPr="0063436D">
        <w:rPr>
          <w:sz w:val="17"/>
          <w:szCs w:val="17"/>
          <w:lang w:val="fr-FR"/>
        </w:rPr>
        <w:t>nnex</w:t>
      </w:r>
      <w:r w:rsidR="00484495" w:rsidRPr="0063436D">
        <w:rPr>
          <w:sz w:val="17"/>
          <w:szCs w:val="17"/>
          <w:lang w:val="fr-FR"/>
        </w:rPr>
        <w:t>e </w:t>
      </w:r>
      <w:r w:rsidR="003F7B00" w:rsidRPr="0063436D">
        <w:rPr>
          <w:sz w:val="17"/>
          <w:szCs w:val="17"/>
          <w:lang w:val="fr-FR"/>
        </w:rPr>
        <w:t>I</w:t>
      </w:r>
      <w:r w:rsidRPr="0063436D">
        <w:rPr>
          <w:sz w:val="17"/>
          <w:szCs w:val="17"/>
          <w:lang w:val="fr-FR"/>
        </w:rPr>
        <w:t xml:space="preserve">V </w:t>
      </w:r>
      <w:r w:rsidR="00484495" w:rsidRPr="0063436D">
        <w:rPr>
          <w:sz w:val="17"/>
          <w:szCs w:val="17"/>
          <w:lang w:val="fr-FR"/>
        </w:rPr>
        <w:t>de la norme</w:t>
      </w:r>
      <w:r w:rsidR="00EC77DA" w:rsidRPr="0063436D">
        <w:rPr>
          <w:sz w:val="17"/>
          <w:szCs w:val="17"/>
          <w:lang w:val="fr-FR"/>
        </w:rPr>
        <w:t> </w:t>
      </w:r>
      <w:r w:rsidR="00345C10" w:rsidRPr="0063436D">
        <w:rPr>
          <w:sz w:val="17"/>
          <w:szCs w:val="17"/>
          <w:lang w:val="fr-FR"/>
        </w:rPr>
        <w:t xml:space="preserve">ST.XX </w:t>
      </w:r>
      <w:r w:rsidR="00484495" w:rsidRPr="0063436D">
        <w:rPr>
          <w:sz w:val="17"/>
          <w:szCs w:val="17"/>
          <w:lang w:val="fr-FR"/>
        </w:rPr>
        <w:t>suit</w:t>
      </w:r>
      <w:r w:rsidR="00F034A5" w:rsidRPr="0063436D">
        <w:rPr>
          <w:sz w:val="17"/>
          <w:szCs w:val="17"/>
          <w:lang w:val="fr-FR"/>
        </w:rPr>
        <w:t>]</w:t>
      </w:r>
      <w:r w:rsidR="00F034A5" w:rsidRPr="0063436D">
        <w:rPr>
          <w:rFonts w:eastAsia="Batang"/>
          <w:sz w:val="17"/>
          <w:szCs w:val="17"/>
          <w:lang w:val="fr-FR" w:eastAsia="en-US"/>
        </w:rPr>
        <w:br w:type="page"/>
      </w:r>
    </w:p>
    <w:p w:rsidR="00076F3F" w:rsidRPr="0063436D" w:rsidRDefault="00442430">
      <w:pPr>
        <w:widowControl w:val="0"/>
        <w:kinsoku w:val="0"/>
        <w:spacing w:after="340"/>
        <w:ind w:right="11"/>
        <w:jc w:val="center"/>
        <w:rPr>
          <w:rFonts w:eastAsia="Batang"/>
          <w:sz w:val="20"/>
          <w:lang w:val="fr-FR" w:eastAsia="en-US"/>
        </w:rPr>
      </w:pPr>
      <w:r w:rsidRPr="0063436D">
        <w:rPr>
          <w:rFonts w:eastAsia="Batang"/>
          <w:sz w:val="20"/>
          <w:lang w:val="fr-FR" w:eastAsia="en-US"/>
        </w:rPr>
        <w:lastRenderedPageBreak/>
        <w:t>ANNEX</w:t>
      </w:r>
      <w:r w:rsidR="009A5D61" w:rsidRPr="0063436D">
        <w:rPr>
          <w:rFonts w:eastAsia="Batang"/>
          <w:sz w:val="20"/>
          <w:lang w:val="fr-FR" w:eastAsia="en-US"/>
        </w:rPr>
        <w:t>E </w:t>
      </w:r>
      <w:r w:rsidRPr="0063436D">
        <w:rPr>
          <w:rFonts w:eastAsia="Batang"/>
          <w:sz w:val="20"/>
          <w:lang w:val="fr-FR" w:eastAsia="en-US"/>
        </w:rPr>
        <w:t>IV</w:t>
      </w:r>
    </w:p>
    <w:p w:rsidR="00076F3F" w:rsidRPr="00A171B1" w:rsidRDefault="00076F3F" w:rsidP="00076F3F">
      <w:pPr>
        <w:widowControl w:val="0"/>
        <w:kinsoku w:val="0"/>
        <w:spacing w:after="340" w:line="240" w:lineRule="auto"/>
        <w:ind w:right="14"/>
        <w:jc w:val="center"/>
        <w:rPr>
          <w:rFonts w:eastAsia="Batang"/>
          <w:caps/>
          <w:sz w:val="17"/>
          <w:szCs w:val="17"/>
          <w:lang w:val="fr-FR" w:eastAsia="en-US"/>
        </w:rPr>
      </w:pPr>
      <w:r w:rsidRPr="00A171B1">
        <w:rPr>
          <w:rFonts w:eastAsia="Batang"/>
          <w:caps/>
          <w:sz w:val="17"/>
          <w:szCs w:val="17"/>
          <w:lang w:val="fr-FR" w:eastAsia="en-US"/>
        </w:rPr>
        <w:t xml:space="preserve">Modèle de table de concordance entre les événements nationaux ou régionaux </w:t>
      </w:r>
      <w:r w:rsidR="001D02A1">
        <w:rPr>
          <w:rFonts w:eastAsia="Batang"/>
          <w:caps/>
          <w:sz w:val="17"/>
          <w:szCs w:val="17"/>
          <w:lang w:val="fr-FR" w:eastAsia="en-US"/>
        </w:rPr>
        <w:br/>
      </w:r>
      <w:r w:rsidRPr="00A171B1">
        <w:rPr>
          <w:rFonts w:eastAsia="Batang"/>
          <w:caps/>
          <w:sz w:val="17"/>
          <w:szCs w:val="17"/>
          <w:lang w:val="fr-FR" w:eastAsia="en-US"/>
        </w:rPr>
        <w:t>et les événements normalisés</w:t>
      </w:r>
    </w:p>
    <w:p w:rsidR="00076F3F" w:rsidRPr="0063436D" w:rsidRDefault="009A5D61" w:rsidP="00442430">
      <w:pPr>
        <w:widowControl w:val="0"/>
        <w:kinsoku w:val="0"/>
        <w:spacing w:after="340"/>
        <w:ind w:right="11"/>
        <w:jc w:val="center"/>
        <w:rPr>
          <w:rFonts w:eastAsia="Batang"/>
          <w:sz w:val="17"/>
          <w:szCs w:val="17"/>
          <w:lang w:val="fr-FR" w:eastAsia="en-US"/>
        </w:rPr>
      </w:pPr>
      <w:r w:rsidRPr="0063436D">
        <w:rPr>
          <w:rFonts w:eastAsia="Batang"/>
          <w:sz w:val="17"/>
          <w:szCs w:val="17"/>
          <w:lang w:val="fr-FR" w:eastAsia="en-US"/>
        </w:rPr>
        <w:t>Projet</w:t>
      </w:r>
    </w:p>
    <w:sdt>
      <w:sdtPr>
        <w:rPr>
          <w:rFonts w:eastAsia="Batang"/>
          <w:i/>
          <w:sz w:val="17"/>
          <w:szCs w:val="17"/>
          <w:lang w:val="fr-FR"/>
        </w:rPr>
        <w:alias w:val="Status"/>
        <w:tag w:val=""/>
        <w:id w:val="-1491481087"/>
        <w:dataBinding w:prefixMappings="xmlns:ns0='http://purl.org/dc/elements/1.1/' xmlns:ns1='http://schemas.openxmlformats.org/package/2006/metadata/core-properties' " w:xpath="/ns1:coreProperties[1]/ns1:contentStatus[1]" w:storeItemID="{6C3C8BC8-F283-45AE-878A-BAB7291924A1}"/>
        <w:text/>
      </w:sdtPr>
      <w:sdtEndPr/>
      <w:sdtContent>
        <w:p w:rsidR="00076F3F" w:rsidRPr="0063436D" w:rsidRDefault="00B66A4C" w:rsidP="00442430">
          <w:pPr>
            <w:spacing w:after="340"/>
            <w:jc w:val="center"/>
            <w:rPr>
              <w:rFonts w:eastAsia="Times New Roman"/>
              <w:i/>
              <w:sz w:val="17"/>
              <w:szCs w:val="17"/>
              <w:lang w:val="fr-FR" w:eastAsia="en-US"/>
            </w:rPr>
          </w:pPr>
          <w:r w:rsidRPr="0063436D">
            <w:rPr>
              <w:rFonts w:eastAsia="Batang"/>
              <w:i/>
              <w:sz w:val="17"/>
              <w:szCs w:val="17"/>
              <w:lang w:val="fr-FR"/>
            </w:rPr>
            <w:t>Proposition présentée par l’Équipe d’experts chargée de la situation juridique pour examen à la huitième session du CWS</w:t>
          </w:r>
        </w:p>
      </w:sdtContent>
    </w:sdt>
    <w:p w:rsidR="00076F3F" w:rsidRPr="0063436D" w:rsidRDefault="00076F3F" w:rsidP="00076F3F">
      <w:pPr>
        <w:pStyle w:val="ListParagraph"/>
        <w:spacing w:after="200" w:line="240" w:lineRule="auto"/>
        <w:ind w:left="0"/>
        <w:contextualSpacing w:val="0"/>
        <w:jc w:val="both"/>
        <w:rPr>
          <w:sz w:val="17"/>
          <w:szCs w:val="17"/>
          <w:lang w:val="fr-FR"/>
        </w:rPr>
      </w:pPr>
      <w:r w:rsidRPr="0063436D">
        <w:rPr>
          <w:sz w:val="17"/>
          <w:szCs w:val="17"/>
          <w:lang w:val="fr-FR"/>
        </w:rPr>
        <w:t>La mise en œuvre de la présente norme devrait faire l</w:t>
      </w:r>
      <w:r w:rsidR="0046773C" w:rsidRPr="0063436D">
        <w:rPr>
          <w:sz w:val="17"/>
          <w:szCs w:val="17"/>
          <w:lang w:val="fr-FR"/>
        </w:rPr>
        <w:t>’</w:t>
      </w:r>
      <w:r w:rsidRPr="0063436D">
        <w:rPr>
          <w:sz w:val="17"/>
          <w:szCs w:val="17"/>
          <w:lang w:val="fr-FR"/>
        </w:rPr>
        <w:t>objet d</w:t>
      </w:r>
      <w:r w:rsidR="0046773C" w:rsidRPr="0063436D">
        <w:rPr>
          <w:sz w:val="17"/>
          <w:szCs w:val="17"/>
          <w:lang w:val="fr-FR"/>
        </w:rPr>
        <w:t>’</w:t>
      </w:r>
      <w:r w:rsidRPr="0063436D">
        <w:rPr>
          <w:sz w:val="17"/>
          <w:szCs w:val="17"/>
          <w:lang w:val="fr-FR"/>
        </w:rPr>
        <w:t>une annonce et d</w:t>
      </w:r>
      <w:r w:rsidR="0046773C" w:rsidRPr="0063436D">
        <w:rPr>
          <w:sz w:val="17"/>
          <w:szCs w:val="17"/>
          <w:lang w:val="fr-FR"/>
        </w:rPr>
        <w:t>’</w:t>
      </w:r>
      <w:r w:rsidRPr="0063436D">
        <w:rPr>
          <w:sz w:val="17"/>
          <w:szCs w:val="17"/>
          <w:lang w:val="fr-FR"/>
        </w:rPr>
        <w:t>une communication au Bureau international de l</w:t>
      </w:r>
      <w:r w:rsidR="0046773C" w:rsidRPr="0063436D">
        <w:rPr>
          <w:sz w:val="17"/>
          <w:szCs w:val="17"/>
          <w:lang w:val="fr-FR"/>
        </w:rPr>
        <w:t>’</w:t>
      </w:r>
      <w:r w:rsidRPr="0063436D">
        <w:rPr>
          <w:sz w:val="17"/>
          <w:szCs w:val="17"/>
          <w:lang w:val="fr-FR"/>
        </w:rPr>
        <w:t>OMPI d</w:t>
      </w:r>
      <w:r w:rsidR="0046773C" w:rsidRPr="0063436D">
        <w:rPr>
          <w:sz w:val="17"/>
          <w:szCs w:val="17"/>
          <w:lang w:val="fr-FR"/>
        </w:rPr>
        <w:t>’</w:t>
      </w:r>
      <w:r w:rsidRPr="0063436D">
        <w:rPr>
          <w:sz w:val="17"/>
          <w:szCs w:val="17"/>
          <w:lang w:val="fr-FR"/>
        </w:rPr>
        <w:t>une table de correspondance entre les événements nationaux ou régionaux et les événements normalisés sur la base du modèle proposé ci</w:t>
      </w:r>
      <w:r w:rsidR="0046773C" w:rsidRPr="0063436D">
        <w:rPr>
          <w:sz w:val="17"/>
          <w:szCs w:val="17"/>
          <w:lang w:val="fr-FR"/>
        </w:rPr>
        <w:t>-</w:t>
      </w:r>
      <w:r w:rsidRPr="0063436D">
        <w:rPr>
          <w:sz w:val="17"/>
          <w:szCs w:val="17"/>
          <w:lang w:val="fr-FR"/>
        </w:rPr>
        <w:t>desso</w:t>
      </w:r>
      <w:r w:rsidR="00B66A4C" w:rsidRPr="0063436D">
        <w:rPr>
          <w:sz w:val="17"/>
          <w:szCs w:val="17"/>
          <w:lang w:val="fr-FR"/>
        </w:rPr>
        <w:t>us.  Il</w:t>
      </w:r>
      <w:r w:rsidRPr="0063436D">
        <w:rPr>
          <w:sz w:val="17"/>
          <w:szCs w:val="17"/>
          <w:lang w:val="fr-FR"/>
        </w:rPr>
        <w:t xml:space="preserve"> convient de noter que plusieurs événements nationaux ou régionaux peuvent être reliés à un seul et même événement principal ou détaillé.</w:t>
      </w:r>
    </w:p>
    <w:p w:rsidR="00442430" w:rsidRPr="0063436D" w:rsidRDefault="00442430" w:rsidP="00F900DD">
      <w:pPr>
        <w:pStyle w:val="ListParagraph"/>
        <w:spacing w:after="200" w:line="240" w:lineRule="auto"/>
        <w:ind w:left="0"/>
        <w:contextualSpacing w:val="0"/>
        <w:jc w:val="both"/>
        <w:rPr>
          <w:sz w:val="17"/>
          <w:szCs w:val="17"/>
          <w:lang w:val="fr-FR"/>
        </w:rPr>
      </w:pPr>
    </w:p>
    <w:tbl>
      <w:tblPr>
        <w:tblW w:w="9478" w:type="dxa"/>
        <w:tblInd w:w="93" w:type="dxa"/>
        <w:tblLook w:val="04A0" w:firstRow="1" w:lastRow="0" w:firstColumn="1" w:lastColumn="0" w:noHBand="0" w:noVBand="1"/>
      </w:tblPr>
      <w:tblGrid>
        <w:gridCol w:w="724"/>
        <w:gridCol w:w="1341"/>
        <w:gridCol w:w="1979"/>
        <w:gridCol w:w="1999"/>
        <w:gridCol w:w="1999"/>
        <w:gridCol w:w="1436"/>
      </w:tblGrid>
      <w:tr w:rsidR="00442430" w:rsidRPr="00227C10" w:rsidTr="00F900DD">
        <w:trPr>
          <w:trHeight w:val="255"/>
        </w:trPr>
        <w:tc>
          <w:tcPr>
            <w:tcW w:w="20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2430" w:rsidRPr="0063436D" w:rsidRDefault="00E033EC" w:rsidP="00A171B1">
            <w:pPr>
              <w:spacing w:line="240" w:lineRule="auto"/>
              <w:jc w:val="center"/>
              <w:rPr>
                <w:rFonts w:eastAsia="Times New Roman"/>
                <w:bCs/>
                <w:sz w:val="17"/>
                <w:szCs w:val="17"/>
                <w:lang w:val="fr-FR" w:eastAsia="en-US"/>
              </w:rPr>
            </w:pPr>
            <w:r w:rsidRPr="0063436D">
              <w:rPr>
                <w:rFonts w:eastAsia="Times New Roman"/>
                <w:bCs/>
                <w:sz w:val="17"/>
                <w:szCs w:val="17"/>
                <w:lang w:val="fr-FR" w:eastAsia="en-US"/>
              </w:rPr>
              <w:t>Événement normalisé de l</w:t>
            </w:r>
            <w:r w:rsidR="0046773C" w:rsidRPr="0063436D">
              <w:rPr>
                <w:rFonts w:eastAsia="Times New Roman"/>
                <w:bCs/>
                <w:sz w:val="17"/>
                <w:szCs w:val="17"/>
                <w:lang w:val="fr-FR" w:eastAsia="en-US"/>
              </w:rPr>
              <w:t>’</w:t>
            </w:r>
            <w:r w:rsidRPr="0063436D">
              <w:rPr>
                <w:rFonts w:eastAsia="Times New Roman"/>
                <w:bCs/>
                <w:sz w:val="17"/>
                <w:szCs w:val="17"/>
                <w:lang w:val="fr-FR" w:eastAsia="en-US"/>
              </w:rPr>
              <w:t>OMPI</w:t>
            </w:r>
          </w:p>
        </w:tc>
        <w:tc>
          <w:tcPr>
            <w:tcW w:w="7424" w:type="dxa"/>
            <w:gridSpan w:val="4"/>
            <w:tcBorders>
              <w:top w:val="single" w:sz="4" w:space="0" w:color="auto"/>
              <w:left w:val="nil"/>
              <w:bottom w:val="single" w:sz="4" w:space="0" w:color="auto"/>
              <w:right w:val="single" w:sz="4" w:space="0" w:color="auto"/>
            </w:tcBorders>
            <w:shd w:val="clear" w:color="auto" w:fill="auto"/>
            <w:vAlign w:val="bottom"/>
            <w:hideMark/>
          </w:tcPr>
          <w:p w:rsidR="00442430" w:rsidRPr="0063436D" w:rsidRDefault="00076F3F" w:rsidP="00076F3F">
            <w:pPr>
              <w:jc w:val="center"/>
              <w:rPr>
                <w:rFonts w:eastAsia="Times New Roman"/>
                <w:bCs/>
                <w:sz w:val="17"/>
                <w:szCs w:val="17"/>
                <w:lang w:val="fr-FR" w:eastAsia="en-US"/>
              </w:rPr>
            </w:pPr>
            <w:r w:rsidRPr="0063436D">
              <w:rPr>
                <w:rFonts w:eastAsia="Times New Roman"/>
                <w:bCs/>
                <w:sz w:val="17"/>
                <w:szCs w:val="17"/>
                <w:lang w:val="fr-FR" w:eastAsia="en-US"/>
              </w:rPr>
              <w:t>[Code de l</w:t>
            </w:r>
            <w:r w:rsidR="0046773C" w:rsidRPr="0063436D">
              <w:rPr>
                <w:rFonts w:eastAsia="Times New Roman"/>
                <w:bCs/>
                <w:sz w:val="17"/>
                <w:szCs w:val="17"/>
                <w:lang w:val="fr-FR" w:eastAsia="en-US"/>
              </w:rPr>
              <w:t>’</w:t>
            </w:r>
            <w:r w:rsidRPr="0063436D">
              <w:rPr>
                <w:rFonts w:eastAsia="Times New Roman"/>
                <w:bCs/>
                <w:sz w:val="17"/>
                <w:szCs w:val="17"/>
                <w:lang w:val="fr-FR" w:eastAsia="en-US"/>
              </w:rPr>
              <w:t>office selon la norme</w:t>
            </w:r>
            <w:r w:rsidR="00EC77DA" w:rsidRPr="0063436D">
              <w:rPr>
                <w:rFonts w:eastAsia="Times New Roman"/>
                <w:bCs/>
                <w:sz w:val="17"/>
                <w:szCs w:val="17"/>
                <w:lang w:val="fr-FR" w:eastAsia="en-US"/>
              </w:rPr>
              <w:t> </w:t>
            </w:r>
            <w:r w:rsidRPr="0063436D">
              <w:rPr>
                <w:rFonts w:eastAsia="Times New Roman"/>
                <w:bCs/>
                <w:sz w:val="17"/>
                <w:szCs w:val="17"/>
                <w:lang w:val="fr-FR" w:eastAsia="en-US"/>
              </w:rPr>
              <w:t>ST.3]</w:t>
            </w:r>
          </w:p>
        </w:tc>
      </w:tr>
      <w:tr w:rsidR="00442430" w:rsidRPr="0063436D" w:rsidTr="00F900DD">
        <w:trPr>
          <w:trHeight w:val="129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42430" w:rsidRPr="0063436D" w:rsidRDefault="00076F3F" w:rsidP="00076F3F">
            <w:pPr>
              <w:jc w:val="center"/>
              <w:rPr>
                <w:rFonts w:eastAsia="Times New Roman"/>
                <w:bCs/>
                <w:sz w:val="17"/>
                <w:szCs w:val="17"/>
                <w:lang w:val="fr-FR" w:eastAsia="en-US"/>
              </w:rPr>
            </w:pPr>
            <w:r w:rsidRPr="0063436D">
              <w:rPr>
                <w:rFonts w:eastAsia="Times New Roman"/>
                <w:bCs/>
                <w:sz w:val="17"/>
                <w:szCs w:val="17"/>
                <w:lang w:val="fr-FR" w:eastAsia="en-US"/>
              </w:rPr>
              <w:t>Code</w:t>
            </w:r>
          </w:p>
        </w:tc>
        <w:tc>
          <w:tcPr>
            <w:tcW w:w="1330" w:type="dxa"/>
            <w:tcBorders>
              <w:top w:val="nil"/>
              <w:left w:val="nil"/>
              <w:bottom w:val="single" w:sz="4" w:space="0" w:color="auto"/>
              <w:right w:val="single" w:sz="4" w:space="0" w:color="auto"/>
            </w:tcBorders>
            <w:shd w:val="clear" w:color="auto" w:fill="auto"/>
            <w:vAlign w:val="center"/>
            <w:hideMark/>
          </w:tcPr>
          <w:p w:rsidR="00442430" w:rsidRPr="0063436D" w:rsidRDefault="00076F3F" w:rsidP="00076F3F">
            <w:pPr>
              <w:spacing w:line="240" w:lineRule="auto"/>
              <w:jc w:val="center"/>
              <w:rPr>
                <w:rFonts w:eastAsia="Times New Roman"/>
                <w:bCs/>
                <w:sz w:val="17"/>
                <w:szCs w:val="17"/>
                <w:lang w:val="fr-FR" w:eastAsia="en-US"/>
              </w:rPr>
            </w:pPr>
            <w:r w:rsidRPr="0063436D">
              <w:rPr>
                <w:rFonts w:eastAsia="Times New Roman"/>
                <w:bCs/>
                <w:sz w:val="17"/>
                <w:szCs w:val="17"/>
                <w:lang w:val="fr-FR" w:eastAsia="en-US"/>
              </w:rPr>
              <w:t>Titre (Description)</w:t>
            </w:r>
          </w:p>
        </w:tc>
        <w:tc>
          <w:tcPr>
            <w:tcW w:w="1983" w:type="dxa"/>
            <w:tcBorders>
              <w:top w:val="nil"/>
              <w:left w:val="nil"/>
              <w:bottom w:val="single" w:sz="4" w:space="0" w:color="auto"/>
              <w:right w:val="single" w:sz="4" w:space="0" w:color="auto"/>
            </w:tcBorders>
            <w:shd w:val="clear" w:color="auto" w:fill="auto"/>
            <w:vAlign w:val="center"/>
            <w:hideMark/>
          </w:tcPr>
          <w:p w:rsidR="00442430" w:rsidRPr="0063436D" w:rsidRDefault="00076F3F" w:rsidP="00076F3F">
            <w:pPr>
              <w:spacing w:line="240" w:lineRule="auto"/>
              <w:jc w:val="center"/>
              <w:rPr>
                <w:rFonts w:eastAsia="Times New Roman"/>
                <w:bCs/>
                <w:sz w:val="17"/>
                <w:szCs w:val="17"/>
                <w:lang w:val="fr-FR" w:eastAsia="en-US"/>
              </w:rPr>
            </w:pPr>
            <w:r w:rsidRPr="0063436D">
              <w:rPr>
                <w:rFonts w:eastAsia="Times New Roman"/>
                <w:bCs/>
                <w:sz w:val="17"/>
                <w:szCs w:val="17"/>
                <w:lang w:val="fr-FR" w:eastAsia="en-US"/>
              </w:rPr>
              <w:t>Titre de l</w:t>
            </w:r>
            <w:r w:rsidR="0046773C" w:rsidRPr="0063436D">
              <w:rPr>
                <w:rFonts w:eastAsia="Times New Roman"/>
                <w:bCs/>
                <w:sz w:val="17"/>
                <w:szCs w:val="17"/>
                <w:lang w:val="fr-FR" w:eastAsia="en-US"/>
              </w:rPr>
              <w:t>’</w:t>
            </w:r>
            <w:r w:rsidRPr="0063436D">
              <w:rPr>
                <w:rFonts w:eastAsia="Times New Roman"/>
                <w:bCs/>
                <w:sz w:val="17"/>
                <w:szCs w:val="17"/>
                <w:lang w:val="fr-FR" w:eastAsia="en-US"/>
              </w:rPr>
              <w:t>événement national ou régional dans la langue d</w:t>
            </w:r>
            <w:r w:rsidR="0046773C" w:rsidRPr="0063436D">
              <w:rPr>
                <w:rFonts w:eastAsia="Times New Roman"/>
                <w:bCs/>
                <w:sz w:val="17"/>
                <w:szCs w:val="17"/>
                <w:lang w:val="fr-FR" w:eastAsia="en-US"/>
              </w:rPr>
              <w:t>’</w:t>
            </w:r>
            <w:r w:rsidRPr="0063436D">
              <w:rPr>
                <w:rFonts w:eastAsia="Times New Roman"/>
                <w:bCs/>
                <w:sz w:val="17"/>
                <w:szCs w:val="17"/>
                <w:lang w:val="fr-FR" w:eastAsia="en-US"/>
              </w:rPr>
              <w:t>origine</w:t>
            </w:r>
            <w:r w:rsidR="006C6932">
              <w:rPr>
                <w:rFonts w:eastAsia="Times New Roman"/>
                <w:bCs/>
                <w:sz w:val="17"/>
                <w:szCs w:val="17"/>
                <w:lang w:val="fr-FR" w:eastAsia="en-US"/>
              </w:rPr>
              <w:br/>
            </w:r>
            <w:r w:rsidRPr="0063436D">
              <w:rPr>
                <w:rFonts w:eastAsia="Times New Roman"/>
                <w:bCs/>
                <w:sz w:val="17"/>
                <w:szCs w:val="17"/>
                <w:lang w:val="fr-FR" w:eastAsia="en-US"/>
              </w:rPr>
              <w:t>(Description dans la langue d</w:t>
            </w:r>
            <w:r w:rsidR="0046773C" w:rsidRPr="0063436D">
              <w:rPr>
                <w:rFonts w:eastAsia="Times New Roman"/>
                <w:bCs/>
                <w:sz w:val="17"/>
                <w:szCs w:val="17"/>
                <w:lang w:val="fr-FR" w:eastAsia="en-US"/>
              </w:rPr>
              <w:t>’</w:t>
            </w:r>
            <w:r w:rsidRPr="0063436D">
              <w:rPr>
                <w:rFonts w:eastAsia="Times New Roman"/>
                <w:bCs/>
                <w:sz w:val="17"/>
                <w:szCs w:val="17"/>
                <w:lang w:val="fr-FR" w:eastAsia="en-US"/>
              </w:rPr>
              <w:t>origine)</w:t>
            </w:r>
          </w:p>
        </w:tc>
        <w:tc>
          <w:tcPr>
            <w:tcW w:w="2002" w:type="dxa"/>
            <w:tcBorders>
              <w:top w:val="nil"/>
              <w:left w:val="nil"/>
              <w:bottom w:val="single" w:sz="4" w:space="0" w:color="auto"/>
              <w:right w:val="single" w:sz="4" w:space="0" w:color="auto"/>
            </w:tcBorders>
            <w:shd w:val="clear" w:color="auto" w:fill="auto"/>
            <w:vAlign w:val="center"/>
            <w:hideMark/>
          </w:tcPr>
          <w:p w:rsidR="00442430" w:rsidRPr="0063436D" w:rsidRDefault="00076F3F">
            <w:pPr>
              <w:spacing w:line="240" w:lineRule="auto"/>
              <w:jc w:val="center"/>
              <w:rPr>
                <w:rFonts w:eastAsia="Times New Roman"/>
                <w:bCs/>
                <w:sz w:val="17"/>
                <w:szCs w:val="17"/>
                <w:lang w:val="fr-FR" w:eastAsia="en-US"/>
              </w:rPr>
            </w:pPr>
            <w:r w:rsidRPr="0063436D">
              <w:rPr>
                <w:rFonts w:eastAsia="Times New Roman"/>
                <w:bCs/>
                <w:sz w:val="17"/>
                <w:szCs w:val="17"/>
                <w:lang w:val="fr-FR" w:eastAsia="en-US"/>
              </w:rPr>
              <w:t>Titre de l</w:t>
            </w:r>
            <w:r w:rsidR="0046773C" w:rsidRPr="0063436D">
              <w:rPr>
                <w:rFonts w:eastAsia="Times New Roman"/>
                <w:bCs/>
                <w:sz w:val="17"/>
                <w:szCs w:val="17"/>
                <w:lang w:val="fr-FR" w:eastAsia="en-US"/>
              </w:rPr>
              <w:t>’</w:t>
            </w:r>
            <w:r w:rsidRPr="0063436D">
              <w:rPr>
                <w:rFonts w:eastAsia="Times New Roman"/>
                <w:bCs/>
                <w:sz w:val="17"/>
                <w:szCs w:val="17"/>
                <w:lang w:val="fr-FR" w:eastAsia="en-US"/>
              </w:rPr>
              <w:t>événement national ou régional en anglais</w:t>
            </w:r>
            <w:r w:rsidR="006C6932">
              <w:rPr>
                <w:rFonts w:eastAsia="Times New Roman"/>
                <w:bCs/>
                <w:sz w:val="17"/>
                <w:szCs w:val="17"/>
                <w:lang w:val="fr-FR" w:eastAsia="en-US"/>
              </w:rPr>
              <w:br/>
            </w:r>
            <w:r w:rsidRPr="0063436D">
              <w:rPr>
                <w:rFonts w:eastAsia="Times New Roman"/>
                <w:bCs/>
                <w:sz w:val="17"/>
                <w:szCs w:val="17"/>
                <w:lang w:val="fr-FR" w:eastAsia="en-US"/>
              </w:rPr>
              <w:t>(Description en anglais)</w:t>
            </w:r>
          </w:p>
        </w:tc>
        <w:tc>
          <w:tcPr>
            <w:tcW w:w="2002" w:type="dxa"/>
            <w:tcBorders>
              <w:top w:val="nil"/>
              <w:left w:val="nil"/>
              <w:bottom w:val="single" w:sz="4" w:space="0" w:color="auto"/>
              <w:right w:val="single" w:sz="4" w:space="0" w:color="auto"/>
            </w:tcBorders>
            <w:shd w:val="clear" w:color="auto" w:fill="auto"/>
            <w:vAlign w:val="center"/>
            <w:hideMark/>
          </w:tcPr>
          <w:p w:rsidR="00442430" w:rsidRPr="0063436D" w:rsidRDefault="00076F3F" w:rsidP="00076F3F">
            <w:pPr>
              <w:spacing w:line="240" w:lineRule="auto"/>
              <w:jc w:val="center"/>
              <w:rPr>
                <w:rFonts w:eastAsia="Times New Roman"/>
                <w:bCs/>
                <w:sz w:val="17"/>
                <w:szCs w:val="17"/>
                <w:lang w:val="fr-FR" w:eastAsia="en-US"/>
              </w:rPr>
            </w:pPr>
            <w:r w:rsidRPr="0063436D">
              <w:rPr>
                <w:rFonts w:eastAsia="Times New Roman"/>
                <w:bCs/>
                <w:sz w:val="17"/>
                <w:szCs w:val="17"/>
                <w:lang w:val="fr-FR" w:eastAsia="en-US"/>
              </w:rPr>
              <w:t>Code de l</w:t>
            </w:r>
            <w:r w:rsidR="0046773C" w:rsidRPr="0063436D">
              <w:rPr>
                <w:rFonts w:eastAsia="Times New Roman"/>
                <w:bCs/>
                <w:sz w:val="17"/>
                <w:szCs w:val="17"/>
                <w:lang w:val="fr-FR" w:eastAsia="en-US"/>
              </w:rPr>
              <w:t>’</w:t>
            </w:r>
            <w:r w:rsidRPr="0063436D">
              <w:rPr>
                <w:rFonts w:eastAsia="Times New Roman"/>
                <w:bCs/>
                <w:sz w:val="17"/>
                <w:szCs w:val="17"/>
                <w:lang w:val="fr-FR" w:eastAsia="en-US"/>
              </w:rPr>
              <w:t>événement national ou régional (le</w:t>
            </w:r>
            <w:r w:rsidR="006C6932">
              <w:rPr>
                <w:rFonts w:eastAsia="Times New Roman"/>
                <w:bCs/>
                <w:sz w:val="17"/>
                <w:szCs w:val="17"/>
                <w:lang w:val="fr-FR" w:eastAsia="en-US"/>
              </w:rPr>
              <w:t> </w:t>
            </w:r>
            <w:r w:rsidRPr="0063436D">
              <w:rPr>
                <w:rFonts w:eastAsia="Times New Roman"/>
                <w:bCs/>
                <w:sz w:val="17"/>
                <w:szCs w:val="17"/>
                <w:lang w:val="fr-FR" w:eastAsia="en-US"/>
              </w:rPr>
              <w:t>cas échéant)</w:t>
            </w:r>
          </w:p>
        </w:tc>
        <w:tc>
          <w:tcPr>
            <w:tcW w:w="1437" w:type="dxa"/>
            <w:tcBorders>
              <w:top w:val="nil"/>
              <w:left w:val="nil"/>
              <w:bottom w:val="single" w:sz="4" w:space="0" w:color="auto"/>
              <w:right w:val="single" w:sz="4" w:space="0" w:color="auto"/>
            </w:tcBorders>
            <w:vAlign w:val="center"/>
          </w:tcPr>
          <w:p w:rsidR="00442430" w:rsidRPr="0063436D" w:rsidRDefault="00076F3F" w:rsidP="00076F3F">
            <w:pPr>
              <w:jc w:val="center"/>
              <w:rPr>
                <w:rFonts w:eastAsia="Times New Roman"/>
                <w:bCs/>
                <w:sz w:val="17"/>
                <w:szCs w:val="17"/>
                <w:lang w:val="fr-FR" w:eastAsia="en-US"/>
              </w:rPr>
            </w:pPr>
            <w:r w:rsidRPr="0063436D">
              <w:rPr>
                <w:rFonts w:eastAsia="Times New Roman"/>
                <w:bCs/>
                <w:sz w:val="17"/>
                <w:szCs w:val="17"/>
                <w:lang w:val="fr-FR" w:eastAsia="en-US"/>
              </w:rPr>
              <w:t>Remarques</w:t>
            </w:r>
          </w:p>
        </w:tc>
      </w:tr>
      <w:tr w:rsidR="00442430" w:rsidRPr="0063436D" w:rsidTr="00F900DD">
        <w:trPr>
          <w:trHeight w:val="300"/>
        </w:trPr>
        <w:tc>
          <w:tcPr>
            <w:tcW w:w="724" w:type="dxa"/>
            <w:vMerge w:val="restart"/>
            <w:tcBorders>
              <w:top w:val="nil"/>
              <w:left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A10</w:t>
            </w:r>
          </w:p>
        </w:tc>
        <w:tc>
          <w:tcPr>
            <w:tcW w:w="1330" w:type="dxa"/>
            <w:vMerge w:val="restart"/>
            <w:tcBorders>
              <w:top w:val="nil"/>
              <w:left w:val="nil"/>
              <w:right w:val="single" w:sz="4" w:space="0" w:color="auto"/>
            </w:tcBorders>
            <w:shd w:val="clear" w:color="auto" w:fill="auto"/>
            <w:hideMark/>
          </w:tcPr>
          <w:p w:rsidR="00442430" w:rsidRPr="0063436D" w:rsidRDefault="00076F3F" w:rsidP="00076F3F">
            <w:pPr>
              <w:spacing w:line="240" w:lineRule="auto"/>
              <w:rPr>
                <w:rFonts w:eastAsia="Times New Roman"/>
                <w:b/>
                <w:bCs/>
                <w:sz w:val="17"/>
                <w:szCs w:val="17"/>
                <w:lang w:val="fr-FR" w:eastAsia="en-US"/>
              </w:rPr>
            </w:pPr>
            <w:r w:rsidRPr="0063436D">
              <w:rPr>
                <w:sz w:val="17"/>
                <w:szCs w:val="17"/>
                <w:lang w:val="fr-FR"/>
              </w:rPr>
              <w:t>Demande déposée (une demande de droit de propriété industrielle a été dépos</w:t>
            </w:r>
            <w:r w:rsidR="00B66A4C" w:rsidRPr="0063436D">
              <w:rPr>
                <w:sz w:val="17"/>
                <w:szCs w:val="17"/>
                <w:lang w:val="fr-FR"/>
              </w:rPr>
              <w:t>ée.  Il</w:t>
            </w:r>
            <w:r w:rsidRPr="0063436D">
              <w:rPr>
                <w:sz w:val="17"/>
                <w:szCs w:val="17"/>
                <w:lang w:val="fr-FR"/>
              </w:rPr>
              <w:t xml:space="preserve"> peut s</w:t>
            </w:r>
            <w:r w:rsidR="0046773C" w:rsidRPr="0063436D">
              <w:rPr>
                <w:sz w:val="17"/>
                <w:szCs w:val="17"/>
                <w:lang w:val="fr-FR"/>
              </w:rPr>
              <w:t>’</w:t>
            </w:r>
            <w:r w:rsidRPr="0063436D">
              <w:rPr>
                <w:sz w:val="17"/>
                <w:szCs w:val="17"/>
                <w:lang w:val="fr-FR"/>
              </w:rPr>
              <w:t>agir notamment, mais pas exclusivement, etc.)</w:t>
            </w:r>
            <w:r w:rsidR="005F3FE6" w:rsidRPr="0063436D">
              <w:rPr>
                <w:sz w:val="17"/>
                <w:szCs w:val="17"/>
                <w:lang w:val="fr-FR"/>
              </w:rPr>
              <w:t>.</w:t>
            </w:r>
          </w:p>
        </w:tc>
        <w:tc>
          <w:tcPr>
            <w:tcW w:w="1983"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300"/>
        </w:trPr>
        <w:tc>
          <w:tcPr>
            <w:tcW w:w="724" w:type="dxa"/>
            <w:vMerge/>
            <w:tcBorders>
              <w:left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330" w:type="dxa"/>
            <w:vMerge/>
            <w:tcBorders>
              <w:left w:val="nil"/>
              <w:right w:val="single" w:sz="4" w:space="0" w:color="auto"/>
            </w:tcBorders>
            <w:shd w:val="clear" w:color="auto" w:fill="auto"/>
          </w:tcPr>
          <w:p w:rsidR="00442430" w:rsidRPr="0063436D" w:rsidRDefault="00442430" w:rsidP="00442430">
            <w:pPr>
              <w:rPr>
                <w:sz w:val="17"/>
                <w:szCs w:val="17"/>
                <w:lang w:val="fr-FR"/>
              </w:rPr>
            </w:pPr>
          </w:p>
        </w:tc>
        <w:tc>
          <w:tcPr>
            <w:tcW w:w="1983"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300"/>
        </w:trPr>
        <w:tc>
          <w:tcPr>
            <w:tcW w:w="724" w:type="dxa"/>
            <w:vMerge/>
            <w:tcBorders>
              <w:left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330" w:type="dxa"/>
            <w:vMerge/>
            <w:tcBorders>
              <w:left w:val="nil"/>
              <w:right w:val="single" w:sz="4" w:space="0" w:color="auto"/>
            </w:tcBorders>
            <w:shd w:val="clear" w:color="auto" w:fill="auto"/>
          </w:tcPr>
          <w:p w:rsidR="00442430" w:rsidRPr="0063436D" w:rsidRDefault="00442430" w:rsidP="00442430">
            <w:pPr>
              <w:rPr>
                <w:sz w:val="17"/>
                <w:szCs w:val="17"/>
                <w:lang w:val="fr-FR"/>
              </w:rPr>
            </w:pPr>
          </w:p>
        </w:tc>
        <w:tc>
          <w:tcPr>
            <w:tcW w:w="1983"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300"/>
        </w:trPr>
        <w:tc>
          <w:tcPr>
            <w:tcW w:w="724" w:type="dxa"/>
            <w:vMerge/>
            <w:tcBorders>
              <w:left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330" w:type="dxa"/>
            <w:vMerge/>
            <w:tcBorders>
              <w:left w:val="nil"/>
              <w:right w:val="single" w:sz="4" w:space="0" w:color="auto"/>
            </w:tcBorders>
            <w:shd w:val="clear" w:color="auto" w:fill="auto"/>
          </w:tcPr>
          <w:p w:rsidR="00442430" w:rsidRPr="0063436D" w:rsidRDefault="00442430" w:rsidP="00442430">
            <w:pPr>
              <w:rPr>
                <w:sz w:val="17"/>
                <w:szCs w:val="17"/>
                <w:lang w:val="fr-FR"/>
              </w:rPr>
            </w:pPr>
          </w:p>
        </w:tc>
        <w:tc>
          <w:tcPr>
            <w:tcW w:w="1983"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300"/>
        </w:trPr>
        <w:tc>
          <w:tcPr>
            <w:tcW w:w="724" w:type="dxa"/>
            <w:vMerge/>
            <w:tcBorders>
              <w:left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330" w:type="dxa"/>
            <w:vMerge/>
            <w:tcBorders>
              <w:left w:val="nil"/>
              <w:right w:val="single" w:sz="4" w:space="0" w:color="auto"/>
            </w:tcBorders>
            <w:shd w:val="clear" w:color="auto" w:fill="auto"/>
          </w:tcPr>
          <w:p w:rsidR="00442430" w:rsidRPr="0063436D" w:rsidRDefault="00442430" w:rsidP="00442430">
            <w:pPr>
              <w:rPr>
                <w:sz w:val="17"/>
                <w:szCs w:val="17"/>
                <w:lang w:val="fr-FR"/>
              </w:rPr>
            </w:pPr>
          </w:p>
        </w:tc>
        <w:tc>
          <w:tcPr>
            <w:tcW w:w="1983"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300"/>
        </w:trPr>
        <w:tc>
          <w:tcPr>
            <w:tcW w:w="724" w:type="dxa"/>
            <w:vMerge/>
            <w:tcBorders>
              <w:left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330" w:type="dxa"/>
            <w:vMerge/>
            <w:tcBorders>
              <w:left w:val="nil"/>
              <w:right w:val="single" w:sz="4" w:space="0" w:color="auto"/>
            </w:tcBorders>
            <w:shd w:val="clear" w:color="auto" w:fill="auto"/>
          </w:tcPr>
          <w:p w:rsidR="00442430" w:rsidRPr="0063436D" w:rsidRDefault="00442430" w:rsidP="00442430">
            <w:pPr>
              <w:rPr>
                <w:sz w:val="17"/>
                <w:szCs w:val="17"/>
                <w:lang w:val="fr-FR"/>
              </w:rPr>
            </w:pPr>
          </w:p>
        </w:tc>
        <w:tc>
          <w:tcPr>
            <w:tcW w:w="1983"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300"/>
        </w:trPr>
        <w:tc>
          <w:tcPr>
            <w:tcW w:w="724" w:type="dxa"/>
            <w:vMerge/>
            <w:tcBorders>
              <w:left w:val="single" w:sz="4" w:space="0" w:color="auto"/>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330" w:type="dxa"/>
            <w:vMerge/>
            <w:tcBorders>
              <w:left w:val="nil"/>
              <w:bottom w:val="single" w:sz="4" w:space="0" w:color="auto"/>
              <w:right w:val="single" w:sz="4" w:space="0" w:color="auto"/>
            </w:tcBorders>
            <w:shd w:val="clear" w:color="auto" w:fill="auto"/>
          </w:tcPr>
          <w:p w:rsidR="00442430" w:rsidRPr="0063436D" w:rsidRDefault="00442430" w:rsidP="00442430">
            <w:pPr>
              <w:rPr>
                <w:sz w:val="17"/>
                <w:szCs w:val="17"/>
                <w:lang w:val="fr-FR"/>
              </w:rPr>
            </w:pPr>
          </w:p>
        </w:tc>
        <w:tc>
          <w:tcPr>
            <w:tcW w:w="1983"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285"/>
        </w:trPr>
        <w:tc>
          <w:tcPr>
            <w:tcW w:w="724" w:type="dxa"/>
            <w:vMerge w:val="restart"/>
            <w:tcBorders>
              <w:top w:val="nil"/>
              <w:left w:val="single" w:sz="4" w:space="0" w:color="auto"/>
              <w:right w:val="single" w:sz="4" w:space="0" w:color="auto"/>
            </w:tcBorders>
            <w:shd w:val="clear" w:color="auto" w:fill="auto"/>
            <w:noWrap/>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A11</w:t>
            </w:r>
          </w:p>
        </w:tc>
        <w:tc>
          <w:tcPr>
            <w:tcW w:w="1330" w:type="dxa"/>
            <w:vMerge w:val="restart"/>
            <w:tcBorders>
              <w:top w:val="nil"/>
              <w:left w:val="nil"/>
              <w:right w:val="single" w:sz="4" w:space="0" w:color="auto"/>
            </w:tcBorders>
            <w:shd w:val="clear" w:color="auto" w:fill="auto"/>
            <w:vAlign w:val="bottom"/>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983"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285"/>
        </w:trPr>
        <w:tc>
          <w:tcPr>
            <w:tcW w:w="724" w:type="dxa"/>
            <w:vMerge/>
            <w:tcBorders>
              <w:left w:val="single" w:sz="4" w:space="0" w:color="auto"/>
              <w:bottom w:val="single" w:sz="4" w:space="0" w:color="auto"/>
              <w:right w:val="single" w:sz="4" w:space="0" w:color="auto"/>
            </w:tcBorders>
            <w:shd w:val="clear" w:color="auto" w:fill="auto"/>
            <w:noWrap/>
          </w:tcPr>
          <w:p w:rsidR="00442430" w:rsidRPr="0063436D" w:rsidRDefault="00442430" w:rsidP="00442430">
            <w:pPr>
              <w:rPr>
                <w:rFonts w:eastAsia="Times New Roman"/>
                <w:sz w:val="17"/>
                <w:szCs w:val="17"/>
                <w:lang w:val="fr-FR" w:eastAsia="en-US"/>
              </w:rPr>
            </w:pPr>
          </w:p>
        </w:tc>
        <w:tc>
          <w:tcPr>
            <w:tcW w:w="1330" w:type="dxa"/>
            <w:vMerge/>
            <w:tcBorders>
              <w:left w:val="nil"/>
              <w:bottom w:val="single" w:sz="4" w:space="0" w:color="auto"/>
              <w:right w:val="single" w:sz="4" w:space="0" w:color="auto"/>
            </w:tcBorders>
            <w:shd w:val="clear" w:color="auto" w:fill="auto"/>
            <w:vAlign w:val="bottom"/>
          </w:tcPr>
          <w:p w:rsidR="00442430" w:rsidRPr="0063436D" w:rsidRDefault="00442430" w:rsidP="00442430">
            <w:pPr>
              <w:rPr>
                <w:rFonts w:eastAsia="Times New Roman"/>
                <w:sz w:val="17"/>
                <w:szCs w:val="17"/>
                <w:lang w:val="fr-FR" w:eastAsia="en-US"/>
              </w:rPr>
            </w:pPr>
          </w:p>
        </w:tc>
        <w:tc>
          <w:tcPr>
            <w:tcW w:w="1983"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2002" w:type="dxa"/>
            <w:tcBorders>
              <w:top w:val="nil"/>
              <w:left w:val="nil"/>
              <w:bottom w:val="single" w:sz="4" w:space="0" w:color="auto"/>
              <w:right w:val="single" w:sz="4" w:space="0" w:color="auto"/>
            </w:tcBorders>
            <w:shd w:val="clear" w:color="auto" w:fill="auto"/>
          </w:tcPr>
          <w:p w:rsidR="00442430" w:rsidRPr="0063436D" w:rsidRDefault="00442430" w:rsidP="00442430">
            <w:pPr>
              <w:rPr>
                <w:rFonts w:eastAsia="Times New Roman"/>
                <w:sz w:val="17"/>
                <w:szCs w:val="17"/>
                <w:lang w:val="fr-FR" w:eastAsia="en-US"/>
              </w:rPr>
            </w:pP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A12</w:t>
            </w:r>
          </w:p>
        </w:tc>
        <w:tc>
          <w:tcPr>
            <w:tcW w:w="1330"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983"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w:t>
            </w:r>
          </w:p>
        </w:tc>
        <w:tc>
          <w:tcPr>
            <w:tcW w:w="1330"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983"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w:t>
            </w:r>
          </w:p>
        </w:tc>
        <w:tc>
          <w:tcPr>
            <w:tcW w:w="1330"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983"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w:t>
            </w:r>
          </w:p>
        </w:tc>
        <w:tc>
          <w:tcPr>
            <w:tcW w:w="1330"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983"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w:t>
            </w:r>
          </w:p>
        </w:tc>
        <w:tc>
          <w:tcPr>
            <w:tcW w:w="1330"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983"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r w:rsidR="00442430" w:rsidRPr="0063436D"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Y10</w:t>
            </w:r>
          </w:p>
        </w:tc>
        <w:tc>
          <w:tcPr>
            <w:tcW w:w="1330"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983"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2002" w:type="dxa"/>
            <w:tcBorders>
              <w:top w:val="nil"/>
              <w:left w:val="nil"/>
              <w:bottom w:val="single" w:sz="4" w:space="0" w:color="auto"/>
              <w:right w:val="single" w:sz="4" w:space="0" w:color="auto"/>
            </w:tcBorders>
            <w:shd w:val="clear" w:color="auto" w:fill="auto"/>
            <w:hideMark/>
          </w:tcPr>
          <w:p w:rsidR="00442430" w:rsidRPr="0063436D" w:rsidRDefault="00442430" w:rsidP="00442430">
            <w:pPr>
              <w:rPr>
                <w:rFonts w:eastAsia="Times New Roman"/>
                <w:sz w:val="17"/>
                <w:szCs w:val="17"/>
                <w:lang w:val="fr-FR" w:eastAsia="en-US"/>
              </w:rPr>
            </w:pPr>
            <w:r w:rsidRPr="0063436D">
              <w:rPr>
                <w:rFonts w:eastAsia="Times New Roman"/>
                <w:sz w:val="17"/>
                <w:szCs w:val="17"/>
                <w:lang w:val="fr-FR" w:eastAsia="en-US"/>
              </w:rPr>
              <w:t> </w:t>
            </w:r>
          </w:p>
        </w:tc>
        <w:tc>
          <w:tcPr>
            <w:tcW w:w="1437" w:type="dxa"/>
            <w:tcBorders>
              <w:top w:val="nil"/>
              <w:left w:val="nil"/>
              <w:bottom w:val="single" w:sz="4" w:space="0" w:color="auto"/>
              <w:right w:val="single" w:sz="4" w:space="0" w:color="auto"/>
            </w:tcBorders>
          </w:tcPr>
          <w:p w:rsidR="00442430" w:rsidRPr="0063436D" w:rsidRDefault="00442430" w:rsidP="00442430">
            <w:pPr>
              <w:rPr>
                <w:rFonts w:eastAsia="Times New Roman"/>
                <w:sz w:val="17"/>
                <w:szCs w:val="17"/>
                <w:lang w:val="fr-FR" w:eastAsia="en-US"/>
              </w:rPr>
            </w:pPr>
          </w:p>
        </w:tc>
      </w:tr>
    </w:tbl>
    <w:p w:rsidR="00076F3F" w:rsidRPr="00A171B1" w:rsidRDefault="00076F3F" w:rsidP="00BB382E">
      <w:pPr>
        <w:pStyle w:val="StyleHeading110ptNotAllcapsCenteredBefore0ptAft"/>
        <w:spacing w:after="0" w:line="240" w:lineRule="auto"/>
        <w:jc w:val="left"/>
        <w:rPr>
          <w:rFonts w:cs="Arial"/>
          <w:b w:val="0"/>
          <w:sz w:val="17"/>
          <w:szCs w:val="17"/>
          <w:lang w:val="fr-FR"/>
        </w:rPr>
      </w:pPr>
    </w:p>
    <w:p w:rsidR="00BB382E" w:rsidRPr="00A171B1" w:rsidRDefault="00BB382E" w:rsidP="00BB382E">
      <w:pPr>
        <w:pStyle w:val="StyleHeading110ptNotAllcapsCenteredBefore0ptAft"/>
        <w:spacing w:after="0" w:line="240" w:lineRule="auto"/>
        <w:jc w:val="left"/>
        <w:rPr>
          <w:rFonts w:cs="Arial"/>
          <w:b w:val="0"/>
          <w:sz w:val="17"/>
          <w:szCs w:val="17"/>
          <w:lang w:val="fr-FR"/>
        </w:rPr>
      </w:pPr>
    </w:p>
    <w:p w:rsidR="00BB382E" w:rsidRPr="00A171B1" w:rsidRDefault="00BB382E" w:rsidP="00A171B1">
      <w:pPr>
        <w:pStyle w:val="StyleHeading110ptNotAllcapsCenteredBefore0ptAft"/>
        <w:spacing w:after="0"/>
        <w:jc w:val="left"/>
        <w:rPr>
          <w:rFonts w:cs="Arial"/>
          <w:b w:val="0"/>
          <w:sz w:val="17"/>
          <w:szCs w:val="17"/>
          <w:lang w:val="fr-FR"/>
        </w:rPr>
      </w:pPr>
    </w:p>
    <w:p w:rsidR="00076F3F" w:rsidRPr="00A171B1" w:rsidRDefault="00076F3F" w:rsidP="00A171B1">
      <w:pPr>
        <w:pStyle w:val="Endofdocument-Annex"/>
        <w:spacing w:line="240" w:lineRule="auto"/>
        <w:rPr>
          <w:sz w:val="17"/>
          <w:lang w:val="fr-FR"/>
        </w:rPr>
      </w:pPr>
      <w:r w:rsidRPr="00A171B1">
        <w:rPr>
          <w:sz w:val="17"/>
          <w:lang w:val="fr-FR"/>
        </w:rPr>
        <w:t>[Fin de l</w:t>
      </w:r>
      <w:r w:rsidR="0046773C" w:rsidRPr="00A171B1">
        <w:rPr>
          <w:sz w:val="17"/>
          <w:lang w:val="fr-FR"/>
        </w:rPr>
        <w:t>’annexe I</w:t>
      </w:r>
      <w:r w:rsidRPr="00A171B1">
        <w:rPr>
          <w:sz w:val="17"/>
          <w:lang w:val="fr-FR"/>
        </w:rPr>
        <w:t>V et de la norme]</w:t>
      </w:r>
    </w:p>
    <w:p w:rsidR="00BB382E" w:rsidRDefault="00BB382E" w:rsidP="00A171B1">
      <w:pPr>
        <w:spacing w:line="240" w:lineRule="auto"/>
        <w:rPr>
          <w:rFonts w:eastAsia="Malgun Gothic"/>
          <w:bCs/>
          <w:sz w:val="17"/>
          <w:szCs w:val="17"/>
          <w:lang w:val="fr-FR" w:eastAsia="en-US"/>
        </w:rPr>
      </w:pPr>
    </w:p>
    <w:p w:rsidR="006C6932" w:rsidRDefault="006C6932" w:rsidP="00A171B1">
      <w:pPr>
        <w:spacing w:line="240" w:lineRule="auto"/>
        <w:rPr>
          <w:rFonts w:eastAsia="Malgun Gothic"/>
          <w:bCs/>
          <w:sz w:val="17"/>
          <w:szCs w:val="17"/>
          <w:lang w:val="fr-FR" w:eastAsia="en-US"/>
        </w:rPr>
      </w:pPr>
    </w:p>
    <w:p w:rsidR="006C6932" w:rsidRPr="0063436D" w:rsidRDefault="006C6932" w:rsidP="00A171B1">
      <w:pPr>
        <w:spacing w:line="240" w:lineRule="auto"/>
        <w:rPr>
          <w:rFonts w:eastAsia="Malgun Gothic"/>
          <w:bCs/>
          <w:sz w:val="17"/>
          <w:szCs w:val="17"/>
          <w:lang w:val="fr-FR" w:eastAsia="en-US"/>
        </w:rPr>
      </w:pPr>
    </w:p>
    <w:p w:rsidR="00076F3F" w:rsidRPr="00A171B1" w:rsidRDefault="00076F3F" w:rsidP="00A171B1">
      <w:pPr>
        <w:pStyle w:val="Endofdocument-Annex"/>
        <w:spacing w:line="240" w:lineRule="auto"/>
        <w:rPr>
          <w:sz w:val="17"/>
          <w:lang w:val="fr-FR"/>
        </w:rPr>
      </w:pPr>
      <w:r w:rsidRPr="00A171B1">
        <w:rPr>
          <w:sz w:val="17"/>
          <w:lang w:val="fr-FR"/>
        </w:rPr>
        <w:t>[Fin de l</w:t>
      </w:r>
      <w:r w:rsidR="0046773C" w:rsidRPr="00A171B1">
        <w:rPr>
          <w:sz w:val="17"/>
          <w:lang w:val="fr-FR"/>
        </w:rPr>
        <w:t>’</w:t>
      </w:r>
      <w:r w:rsidRPr="00A171B1">
        <w:rPr>
          <w:sz w:val="17"/>
          <w:lang w:val="fr-FR"/>
        </w:rPr>
        <w:t>annexe et du document]</w:t>
      </w:r>
    </w:p>
    <w:sectPr w:rsidR="00076F3F" w:rsidRPr="00A171B1" w:rsidSect="00442430">
      <w:headerReference w:type="even" r:id="rId10"/>
      <w:headerReference w:type="default" r:id="rId11"/>
      <w:headerReference w:type="first" r:id="rId12"/>
      <w:footerReference w:type="first" r:id="rId13"/>
      <w:pgSz w:w="11907" w:h="16840" w:code="9"/>
      <w:pgMar w:top="562" w:right="1138" w:bottom="1411" w:left="1411" w:header="504" w:footer="1022"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FB" w:rsidRDefault="00451CFB">
      <w:r>
        <w:separator/>
      </w:r>
    </w:p>
  </w:endnote>
  <w:endnote w:type="continuationSeparator" w:id="0">
    <w:p w:rsidR="00451CFB" w:rsidRDefault="00451CFB" w:rsidP="00A326CA">
      <w:r>
        <w:separator/>
      </w:r>
    </w:p>
    <w:p w:rsidR="00451CFB" w:rsidRPr="00A326CA" w:rsidRDefault="00451CFB" w:rsidP="00A326CA">
      <w:r>
        <w:t>[Endnote continued from previous page]</w:t>
      </w:r>
    </w:p>
  </w:endnote>
  <w:endnote w:type="continuationNotice" w:id="1">
    <w:p w:rsidR="00451CFB" w:rsidRPr="00A326CA" w:rsidRDefault="00451CFB"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FB" w:rsidRDefault="00451CFB" w:rsidP="00F034A5">
    <w:pPr>
      <w:pStyle w:val="Footer"/>
      <w:tabs>
        <w:tab w:val="clear" w:pos="4320"/>
        <w:tab w:val="clear" w:pos="8640"/>
        <w:tab w:val="left" w:pos="2490"/>
      </w:tabs>
    </w:pPr>
    <w:r>
      <w:tab/>
    </w:r>
  </w:p>
  <w:p w:rsidR="00451CFB" w:rsidRPr="00FC3CF4" w:rsidRDefault="00451CFB" w:rsidP="00FC3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FB" w:rsidRDefault="00451CFB">
      <w:r>
        <w:separator/>
      </w:r>
    </w:p>
  </w:footnote>
  <w:footnote w:type="continuationSeparator" w:id="0">
    <w:p w:rsidR="00451CFB" w:rsidRDefault="00451CFB" w:rsidP="00A326CA">
      <w:r>
        <w:separator/>
      </w:r>
    </w:p>
    <w:p w:rsidR="00451CFB" w:rsidRPr="00A326CA" w:rsidRDefault="00451CFB" w:rsidP="00A326CA">
      <w:pPr>
        <w:spacing w:after="60"/>
        <w:rPr>
          <w:szCs w:val="17"/>
        </w:rPr>
      </w:pPr>
      <w:r w:rsidRPr="00ED77FB">
        <w:rPr>
          <w:szCs w:val="17"/>
        </w:rPr>
        <w:t>[Footnot</w:t>
      </w:r>
      <w:r>
        <w:rPr>
          <w:szCs w:val="17"/>
        </w:rPr>
        <w:t>e continued from previous page]</w:t>
      </w:r>
    </w:p>
  </w:footnote>
  <w:footnote w:type="continuationNotice" w:id="1">
    <w:p w:rsidR="00451CFB" w:rsidRPr="00A326CA" w:rsidRDefault="00451CFB" w:rsidP="00A326CA">
      <w:pPr>
        <w:spacing w:before="60"/>
        <w:jc w:val="right"/>
        <w:rPr>
          <w:szCs w:val="17"/>
        </w:rPr>
      </w:pPr>
      <w:r w:rsidRPr="000C7343">
        <w:rPr>
          <w:szCs w:val="17"/>
        </w:rPr>
        <w:t>[F</w:t>
      </w:r>
      <w:r>
        <w:rPr>
          <w:szCs w:val="17"/>
        </w:rPr>
        <w:t>ootnote continued on next page]</w:t>
      </w:r>
    </w:p>
  </w:footnote>
  <w:footnote w:id="2">
    <w:p w:rsidR="00451CFB" w:rsidRPr="008836CE" w:rsidRDefault="00451CFB" w:rsidP="00DD6093">
      <w:pPr>
        <w:pStyle w:val="FootnoteText"/>
        <w:tabs>
          <w:tab w:val="left" w:pos="567"/>
        </w:tabs>
        <w:spacing w:line="240" w:lineRule="auto"/>
        <w:rPr>
          <w:sz w:val="17"/>
          <w:szCs w:val="17"/>
          <w:lang w:val="fr-FR"/>
        </w:rPr>
      </w:pPr>
      <w:r w:rsidRPr="00243F30">
        <w:rPr>
          <w:rStyle w:val="FootnoteReference"/>
          <w:sz w:val="17"/>
          <w:szCs w:val="17"/>
        </w:rPr>
        <w:footnoteRef/>
      </w:r>
      <w:r w:rsidRPr="00243F30">
        <w:rPr>
          <w:sz w:val="17"/>
          <w:szCs w:val="17"/>
          <w:lang w:val="fr-FR"/>
        </w:rPr>
        <w:t xml:space="preserve"> </w:t>
      </w:r>
      <w:r w:rsidR="00DD6093">
        <w:rPr>
          <w:sz w:val="17"/>
          <w:szCs w:val="17"/>
          <w:lang w:val="fr-FR"/>
        </w:rPr>
        <w:tab/>
      </w:r>
      <w:r w:rsidRPr="00243F30">
        <w:rPr>
          <w:sz w:val="17"/>
          <w:szCs w:val="17"/>
          <w:lang w:val="fr-FR"/>
        </w:rPr>
        <w:t xml:space="preserve">Le </w:t>
      </w:r>
      <w:r w:rsidRPr="00243F30">
        <w:rPr>
          <w:sz w:val="16"/>
          <w:szCs w:val="16"/>
          <w:lang w:val="fr-FR"/>
        </w:rPr>
        <w:t>Manuel sur l’information et la documentation en matière de propriété industrielle, Glossaire de termes touchant au domaine de l’information et de la documentation en matière de propriété industrielle (</w:t>
      </w:r>
      <w:hyperlink r:id="rId1" w:history="1">
        <w:r w:rsidR="00DD6093">
          <w:rPr>
            <w:rStyle w:val="Hyperlink"/>
            <w:sz w:val="16"/>
            <w:szCs w:val="16"/>
            <w:lang w:val="fr-FR"/>
          </w:rPr>
          <w:t>http://www.wipo.int / export / sites / www / standards / fr / pdf/08-01-01.pdf</w:t>
        </w:r>
      </w:hyperlink>
      <w:r w:rsidRPr="00243F30">
        <w:rPr>
          <w:rStyle w:val="Hyperlink"/>
          <w:sz w:val="16"/>
          <w:szCs w:val="16"/>
          <w:lang w:val="fr-FR"/>
        </w:rPr>
        <w:t>)</w:t>
      </w:r>
      <w:r w:rsidRPr="00243F30">
        <w:rPr>
          <w:sz w:val="16"/>
          <w:szCs w:val="16"/>
          <w:lang w:val="fr-FR"/>
        </w:rPr>
        <w:t xml:space="preserve"> contient une définition plus complète du terme “marque”.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FB" w:rsidRPr="00ED67EC" w:rsidRDefault="00451CFB" w:rsidP="00DC339E">
    <w:pPr>
      <w:pStyle w:val="Header"/>
      <w:spacing w:line="240" w:lineRule="auto"/>
      <w:jc w:val="right"/>
      <w:rPr>
        <w:sz w:val="22"/>
        <w:szCs w:val="18"/>
        <w:lang w:val="fr-CH"/>
      </w:rPr>
    </w:pPr>
    <w:r w:rsidRPr="00ED67EC">
      <w:rPr>
        <w:sz w:val="22"/>
        <w:szCs w:val="18"/>
        <w:lang w:val="fr-CH"/>
      </w:rPr>
      <w:t>C</w:t>
    </w:r>
    <w:r>
      <w:rPr>
        <w:sz w:val="22"/>
        <w:szCs w:val="18"/>
        <w:lang w:val="fr-CH"/>
      </w:rPr>
      <w:t>WS/8/4</w:t>
    </w:r>
  </w:p>
  <w:p w:rsidR="00451CFB" w:rsidRPr="00DC339E" w:rsidRDefault="00451CFB" w:rsidP="00DC339E">
    <w:pPr>
      <w:pStyle w:val="Header"/>
      <w:spacing w:line="240" w:lineRule="auto"/>
      <w:jc w:val="right"/>
      <w:rPr>
        <w:sz w:val="22"/>
        <w:szCs w:val="18"/>
        <w:lang w:val="fr-CH"/>
      </w:rPr>
    </w:pPr>
    <w:r>
      <w:rPr>
        <w:sz w:val="22"/>
        <w:szCs w:val="18"/>
        <w:lang w:val="fr-CH"/>
      </w:rPr>
      <w:t>Annexe</w:t>
    </w:r>
    <w:r w:rsidRPr="00ED67EC">
      <w:rPr>
        <w:sz w:val="22"/>
        <w:szCs w:val="18"/>
        <w:lang w:val="fr-CH"/>
      </w:rPr>
      <w:t xml:space="preserve">, page </w:t>
    </w:r>
    <w:sdt>
      <w:sdtPr>
        <w:rPr>
          <w:sz w:val="22"/>
          <w:szCs w:val="18"/>
          <w:lang w:val="fr-CH"/>
        </w:rPr>
        <w:id w:val="1751620228"/>
        <w:docPartObj>
          <w:docPartGallery w:val="Page Numbers (Top of Page)"/>
          <w:docPartUnique/>
        </w:docPartObj>
      </w:sdtPr>
      <w:sdtEndPr/>
      <w:sdtContent>
        <w:r w:rsidRPr="00DC339E">
          <w:rPr>
            <w:sz w:val="22"/>
            <w:szCs w:val="18"/>
            <w:lang w:val="fr-CH"/>
          </w:rPr>
          <w:fldChar w:fldCharType="begin"/>
        </w:r>
        <w:r w:rsidRPr="00ED67EC">
          <w:rPr>
            <w:sz w:val="22"/>
            <w:szCs w:val="18"/>
            <w:lang w:val="fr-CH"/>
          </w:rPr>
          <w:instrText xml:space="preserve"> PAGE   \* MERGEFORMAT </w:instrText>
        </w:r>
        <w:r w:rsidRPr="00DC339E">
          <w:rPr>
            <w:sz w:val="22"/>
            <w:szCs w:val="18"/>
            <w:lang w:val="fr-CH"/>
          </w:rPr>
          <w:fldChar w:fldCharType="separate"/>
        </w:r>
        <w:r w:rsidR="008E42E4">
          <w:rPr>
            <w:noProof/>
            <w:sz w:val="22"/>
            <w:szCs w:val="18"/>
            <w:lang w:val="fr-CH"/>
          </w:rPr>
          <w:t>8</w:t>
        </w:r>
        <w:r w:rsidRPr="00DC339E">
          <w:rPr>
            <w:sz w:val="22"/>
            <w:szCs w:val="18"/>
            <w:lang w:val="fr-CH"/>
          </w:rPr>
          <w:fldChar w:fldCharType="end"/>
        </w:r>
      </w:sdtContent>
    </w:sdt>
  </w:p>
  <w:p w:rsidR="00451CFB" w:rsidRPr="00FC3CF4" w:rsidRDefault="00451CFB"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FB" w:rsidRPr="00ED67EC" w:rsidRDefault="00451CFB" w:rsidP="00442430">
    <w:pPr>
      <w:pStyle w:val="Header"/>
      <w:spacing w:line="240" w:lineRule="auto"/>
      <w:jc w:val="right"/>
      <w:rPr>
        <w:sz w:val="22"/>
        <w:szCs w:val="18"/>
        <w:lang w:val="fr-CH"/>
      </w:rPr>
    </w:pPr>
    <w:r w:rsidRPr="00ED67EC">
      <w:rPr>
        <w:sz w:val="22"/>
        <w:szCs w:val="18"/>
        <w:lang w:val="fr-CH"/>
      </w:rPr>
      <w:t>C</w:t>
    </w:r>
    <w:r>
      <w:rPr>
        <w:sz w:val="22"/>
        <w:szCs w:val="18"/>
        <w:lang w:val="fr-CH"/>
      </w:rPr>
      <w:t>WS/8/4</w:t>
    </w:r>
  </w:p>
  <w:p w:rsidR="00451CFB" w:rsidRPr="00ED67EC" w:rsidRDefault="00451CFB" w:rsidP="00442430">
    <w:pPr>
      <w:pStyle w:val="Header"/>
      <w:jc w:val="right"/>
      <w:rPr>
        <w:sz w:val="22"/>
        <w:szCs w:val="18"/>
        <w:lang w:val="fr-CH"/>
      </w:rPr>
    </w:pPr>
    <w:r>
      <w:rPr>
        <w:sz w:val="22"/>
        <w:szCs w:val="18"/>
        <w:lang w:val="fr-CH"/>
      </w:rPr>
      <w:t>Annexe</w:t>
    </w:r>
    <w:r w:rsidRPr="00ED67EC">
      <w:rPr>
        <w:sz w:val="22"/>
        <w:szCs w:val="18"/>
        <w:lang w:val="fr-CH"/>
      </w:rPr>
      <w:t>, page</w:t>
    </w:r>
    <w:r>
      <w:rPr>
        <w:sz w:val="22"/>
        <w:szCs w:val="18"/>
        <w:lang w:val="fr-CH"/>
      </w:rPr>
      <w:t> </w:t>
    </w:r>
    <w:sdt>
      <w:sdtPr>
        <w:rPr>
          <w:sz w:val="22"/>
          <w:szCs w:val="18"/>
        </w:rPr>
        <w:id w:val="1069536995"/>
        <w:docPartObj>
          <w:docPartGallery w:val="Page Numbers (Top of Page)"/>
          <w:docPartUnique/>
        </w:docPartObj>
      </w:sdtPr>
      <w:sdtEndPr>
        <w:rPr>
          <w:noProof/>
        </w:rPr>
      </w:sdtEndPr>
      <w:sdtContent>
        <w:r w:rsidRPr="00C30B54">
          <w:rPr>
            <w:sz w:val="22"/>
            <w:szCs w:val="18"/>
          </w:rPr>
          <w:fldChar w:fldCharType="begin"/>
        </w:r>
        <w:r w:rsidRPr="00ED67EC">
          <w:rPr>
            <w:sz w:val="22"/>
            <w:szCs w:val="18"/>
            <w:lang w:val="fr-CH"/>
          </w:rPr>
          <w:instrText xml:space="preserve"> PAGE   \* MERGEFORMAT </w:instrText>
        </w:r>
        <w:r w:rsidRPr="00C30B54">
          <w:rPr>
            <w:sz w:val="22"/>
            <w:szCs w:val="18"/>
          </w:rPr>
          <w:fldChar w:fldCharType="separate"/>
        </w:r>
        <w:r w:rsidR="008E42E4">
          <w:rPr>
            <w:noProof/>
            <w:sz w:val="22"/>
            <w:szCs w:val="18"/>
            <w:lang w:val="fr-CH"/>
          </w:rPr>
          <w:t>7</w:t>
        </w:r>
        <w:r w:rsidRPr="00C30B54">
          <w:rPr>
            <w:noProof/>
            <w:sz w:val="22"/>
            <w:szCs w:val="18"/>
          </w:rPr>
          <w:fldChar w:fldCharType="end"/>
        </w:r>
      </w:sdtContent>
    </w:sdt>
  </w:p>
  <w:p w:rsidR="00451CFB" w:rsidRPr="00FC3CF4" w:rsidRDefault="00451CFB" w:rsidP="004424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FB" w:rsidRPr="00C30B54" w:rsidRDefault="00451CFB">
    <w:pPr>
      <w:pStyle w:val="Header"/>
      <w:spacing w:line="240" w:lineRule="auto"/>
      <w:jc w:val="right"/>
      <w:rPr>
        <w:sz w:val="22"/>
        <w:szCs w:val="22"/>
        <w:lang w:val="fr-FR"/>
      </w:rPr>
    </w:pPr>
    <w:r w:rsidRPr="00C30B54">
      <w:rPr>
        <w:sz w:val="22"/>
        <w:szCs w:val="22"/>
        <w:lang w:val="fr-FR"/>
      </w:rPr>
      <w:t>C</w:t>
    </w:r>
    <w:r>
      <w:rPr>
        <w:sz w:val="22"/>
        <w:szCs w:val="22"/>
        <w:lang w:val="fr-FR"/>
      </w:rPr>
      <w:t>WS/8/4</w:t>
    </w:r>
  </w:p>
  <w:p w:rsidR="00451CFB" w:rsidRPr="00FC3CF4" w:rsidRDefault="00451CFB" w:rsidP="00442430">
    <w:pPr>
      <w:pStyle w:val="Header"/>
      <w:jc w:val="right"/>
    </w:pPr>
    <w:r w:rsidRPr="00C30B54">
      <w:rPr>
        <w:sz w:val="22"/>
        <w:szCs w:val="22"/>
        <w:lang w:val="fr-FR"/>
      </w:rPr>
      <w:tab/>
    </w:r>
    <w:r w:rsidRPr="00C30B54">
      <w:rPr>
        <w:sz w:val="22"/>
        <w:szCs w:val="22"/>
        <w:lang w:val="fr-FR"/>
      </w:rPr>
      <w:tab/>
    </w:r>
    <w:r>
      <w:rPr>
        <w:sz w:val="22"/>
        <w:szCs w:val="22"/>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943"/>
    <w:multiLevelType w:val="hybridMultilevel"/>
    <w:tmpl w:val="7EF27AAA"/>
    <w:lvl w:ilvl="0" w:tplc="2962F1E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2280D"/>
    <w:multiLevelType w:val="hybridMultilevel"/>
    <w:tmpl w:val="62E69EE6"/>
    <w:lvl w:ilvl="0" w:tplc="2962F1E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33879"/>
    <w:multiLevelType w:val="hybridMultilevel"/>
    <w:tmpl w:val="810E881C"/>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853A1A"/>
    <w:multiLevelType w:val="hybridMultilevel"/>
    <w:tmpl w:val="B6AEE4FA"/>
    <w:lvl w:ilvl="0" w:tplc="5D8E7CE4">
      <w:start w:val="1"/>
      <w:numFmt w:val="upperLetter"/>
      <w:lvlText w:val="(%1)"/>
      <w:lvlJc w:val="left"/>
      <w:pPr>
        <w:ind w:left="720" w:hanging="360"/>
      </w:pPr>
      <w:rPr>
        <w:rFonts w:hint="default"/>
        <w:b w:val="0"/>
      </w:rPr>
    </w:lvl>
    <w:lvl w:ilvl="1" w:tplc="2962F1E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C7AEA"/>
    <w:multiLevelType w:val="hybridMultilevel"/>
    <w:tmpl w:val="354AAC82"/>
    <w:lvl w:ilvl="0" w:tplc="7DDAA754">
      <w:start w:val="1"/>
      <w:numFmt w:val="lowerLetter"/>
      <w:lvlText w:val="%1)"/>
      <w:lvlJc w:val="left"/>
      <w:pPr>
        <w:ind w:left="927" w:hanging="360"/>
      </w:pPr>
      <w:rPr>
        <w:rFonts w:hint="default"/>
        <w:lang w:val="fr-FR"/>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50F57"/>
    <w:multiLevelType w:val="hybridMultilevel"/>
    <w:tmpl w:val="9D2C282A"/>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C54FC1"/>
    <w:multiLevelType w:val="hybridMultilevel"/>
    <w:tmpl w:val="75EA277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5"/>
  </w:num>
  <w:num w:numId="4">
    <w:abstractNumId w:val="33"/>
  </w:num>
  <w:num w:numId="5">
    <w:abstractNumId w:val="6"/>
  </w:num>
  <w:num w:numId="6">
    <w:abstractNumId w:val="32"/>
  </w:num>
  <w:num w:numId="7">
    <w:abstractNumId w:val="34"/>
  </w:num>
  <w:num w:numId="8">
    <w:abstractNumId w:val="17"/>
  </w:num>
  <w:num w:numId="9">
    <w:abstractNumId w:val="12"/>
  </w:num>
  <w:num w:numId="10">
    <w:abstractNumId w:val="26"/>
  </w:num>
  <w:num w:numId="11">
    <w:abstractNumId w:val="24"/>
  </w:num>
  <w:num w:numId="12">
    <w:abstractNumId w:val="22"/>
  </w:num>
  <w:num w:numId="13">
    <w:abstractNumId w:val="31"/>
  </w:num>
  <w:num w:numId="14">
    <w:abstractNumId w:val="36"/>
  </w:num>
  <w:num w:numId="15">
    <w:abstractNumId w:val="2"/>
  </w:num>
  <w:num w:numId="16">
    <w:abstractNumId w:val="29"/>
  </w:num>
  <w:num w:numId="17">
    <w:abstractNumId w:val="10"/>
  </w:num>
  <w:num w:numId="18">
    <w:abstractNumId w:val="19"/>
  </w:num>
  <w:num w:numId="19">
    <w:abstractNumId w:val="15"/>
  </w:num>
  <w:num w:numId="20">
    <w:abstractNumId w:val="4"/>
  </w:num>
  <w:num w:numId="21">
    <w:abstractNumId w:val="14"/>
  </w:num>
  <w:num w:numId="22">
    <w:abstractNumId w:val="30"/>
  </w:num>
  <w:num w:numId="23">
    <w:abstractNumId w:val="8"/>
  </w:num>
  <w:num w:numId="24">
    <w:abstractNumId w:val="16"/>
  </w:num>
  <w:num w:numId="25">
    <w:abstractNumId w:val="28"/>
  </w:num>
  <w:num w:numId="26">
    <w:abstractNumId w:val="21"/>
  </w:num>
  <w:num w:numId="27">
    <w:abstractNumId w:val="27"/>
  </w:num>
  <w:num w:numId="28">
    <w:abstractNumId w:val="35"/>
  </w:num>
  <w:num w:numId="29">
    <w:abstractNumId w:val="11"/>
  </w:num>
  <w:num w:numId="30">
    <w:abstractNumId w:val="37"/>
  </w:num>
  <w:num w:numId="31">
    <w:abstractNumId w:val="7"/>
  </w:num>
  <w:num w:numId="32">
    <w:abstractNumId w:val="9"/>
  </w:num>
  <w:num w:numId="33">
    <w:abstractNumId w:val="13"/>
  </w:num>
  <w:num w:numId="34">
    <w:abstractNumId w:val="25"/>
  </w:num>
  <w:num w:numId="35">
    <w:abstractNumId w:val="23"/>
  </w:num>
  <w:num w:numId="36">
    <w:abstractNumId w:val="20"/>
  </w:num>
  <w:num w:numId="37">
    <w:abstractNumId w:val="3"/>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99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CWS84|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A37EB"/>
    <w:rsid w:val="0000102F"/>
    <w:rsid w:val="00002858"/>
    <w:rsid w:val="00002E03"/>
    <w:rsid w:val="00003C15"/>
    <w:rsid w:val="00004040"/>
    <w:rsid w:val="0000412D"/>
    <w:rsid w:val="00005303"/>
    <w:rsid w:val="00005A22"/>
    <w:rsid w:val="0000695D"/>
    <w:rsid w:val="00006AD3"/>
    <w:rsid w:val="00006BA4"/>
    <w:rsid w:val="00006C57"/>
    <w:rsid w:val="000076EB"/>
    <w:rsid w:val="00010912"/>
    <w:rsid w:val="000121C4"/>
    <w:rsid w:val="0001307F"/>
    <w:rsid w:val="00013735"/>
    <w:rsid w:val="00013F64"/>
    <w:rsid w:val="00015612"/>
    <w:rsid w:val="00015DF4"/>
    <w:rsid w:val="000171FA"/>
    <w:rsid w:val="00017DCC"/>
    <w:rsid w:val="000216C4"/>
    <w:rsid w:val="0002178B"/>
    <w:rsid w:val="00021A17"/>
    <w:rsid w:val="000237E0"/>
    <w:rsid w:val="000237FD"/>
    <w:rsid w:val="00023E71"/>
    <w:rsid w:val="00025D2B"/>
    <w:rsid w:val="00026707"/>
    <w:rsid w:val="00030118"/>
    <w:rsid w:val="00030B97"/>
    <w:rsid w:val="000321CA"/>
    <w:rsid w:val="00033557"/>
    <w:rsid w:val="00033FDE"/>
    <w:rsid w:val="00034EAD"/>
    <w:rsid w:val="00036174"/>
    <w:rsid w:val="000363B7"/>
    <w:rsid w:val="000366B4"/>
    <w:rsid w:val="000377E3"/>
    <w:rsid w:val="000412DD"/>
    <w:rsid w:val="000413B7"/>
    <w:rsid w:val="00043535"/>
    <w:rsid w:val="00043CF7"/>
    <w:rsid w:val="0004418A"/>
    <w:rsid w:val="000472FB"/>
    <w:rsid w:val="00051D0A"/>
    <w:rsid w:val="00052BC5"/>
    <w:rsid w:val="00052E31"/>
    <w:rsid w:val="000541EE"/>
    <w:rsid w:val="00054664"/>
    <w:rsid w:val="000551CE"/>
    <w:rsid w:val="00056F7E"/>
    <w:rsid w:val="00057FE5"/>
    <w:rsid w:val="0006031D"/>
    <w:rsid w:val="00062643"/>
    <w:rsid w:val="00062B0D"/>
    <w:rsid w:val="00063CE2"/>
    <w:rsid w:val="00064265"/>
    <w:rsid w:val="000648B9"/>
    <w:rsid w:val="00071087"/>
    <w:rsid w:val="000730C1"/>
    <w:rsid w:val="00074DB9"/>
    <w:rsid w:val="00075EDA"/>
    <w:rsid w:val="00076F3F"/>
    <w:rsid w:val="000779BE"/>
    <w:rsid w:val="00080468"/>
    <w:rsid w:val="00081591"/>
    <w:rsid w:val="0008215E"/>
    <w:rsid w:val="00082908"/>
    <w:rsid w:val="00083B7D"/>
    <w:rsid w:val="00084B82"/>
    <w:rsid w:val="000857B3"/>
    <w:rsid w:val="000865CD"/>
    <w:rsid w:val="0008761A"/>
    <w:rsid w:val="000876D4"/>
    <w:rsid w:val="0008793C"/>
    <w:rsid w:val="0009122A"/>
    <w:rsid w:val="000916A6"/>
    <w:rsid w:val="000924C0"/>
    <w:rsid w:val="000948EF"/>
    <w:rsid w:val="00095312"/>
    <w:rsid w:val="00095DAB"/>
    <w:rsid w:val="000A162F"/>
    <w:rsid w:val="000A1F61"/>
    <w:rsid w:val="000A2E0A"/>
    <w:rsid w:val="000A3259"/>
    <w:rsid w:val="000A37EB"/>
    <w:rsid w:val="000A3950"/>
    <w:rsid w:val="000A3EF3"/>
    <w:rsid w:val="000A700C"/>
    <w:rsid w:val="000B1460"/>
    <w:rsid w:val="000B198B"/>
    <w:rsid w:val="000B2E9D"/>
    <w:rsid w:val="000B3E93"/>
    <w:rsid w:val="000B3F9E"/>
    <w:rsid w:val="000B5000"/>
    <w:rsid w:val="000B5B0C"/>
    <w:rsid w:val="000B7C0D"/>
    <w:rsid w:val="000C0D9E"/>
    <w:rsid w:val="000C144B"/>
    <w:rsid w:val="000C21B9"/>
    <w:rsid w:val="000C32AD"/>
    <w:rsid w:val="000C3E47"/>
    <w:rsid w:val="000C59DE"/>
    <w:rsid w:val="000C6F3C"/>
    <w:rsid w:val="000C7231"/>
    <w:rsid w:val="000C72EC"/>
    <w:rsid w:val="000C74A7"/>
    <w:rsid w:val="000D0C16"/>
    <w:rsid w:val="000D0C4E"/>
    <w:rsid w:val="000D0F16"/>
    <w:rsid w:val="000D129E"/>
    <w:rsid w:val="000D181C"/>
    <w:rsid w:val="000D1C65"/>
    <w:rsid w:val="000D3D9A"/>
    <w:rsid w:val="000D5A86"/>
    <w:rsid w:val="000D6DDC"/>
    <w:rsid w:val="000D70FD"/>
    <w:rsid w:val="000D7129"/>
    <w:rsid w:val="000D733E"/>
    <w:rsid w:val="000E0041"/>
    <w:rsid w:val="000E0957"/>
    <w:rsid w:val="000E2B9A"/>
    <w:rsid w:val="000E3B76"/>
    <w:rsid w:val="000E523C"/>
    <w:rsid w:val="000E6A67"/>
    <w:rsid w:val="000E7E83"/>
    <w:rsid w:val="000F13AD"/>
    <w:rsid w:val="000F15A0"/>
    <w:rsid w:val="000F1BA8"/>
    <w:rsid w:val="000F23D1"/>
    <w:rsid w:val="000F48A8"/>
    <w:rsid w:val="000F54CC"/>
    <w:rsid w:val="000F5E56"/>
    <w:rsid w:val="000F71D6"/>
    <w:rsid w:val="000F7F3F"/>
    <w:rsid w:val="00100A06"/>
    <w:rsid w:val="0010134A"/>
    <w:rsid w:val="00106A1A"/>
    <w:rsid w:val="0011083B"/>
    <w:rsid w:val="001154C7"/>
    <w:rsid w:val="00115CDB"/>
    <w:rsid w:val="00120D16"/>
    <w:rsid w:val="001219E2"/>
    <w:rsid w:val="00121A15"/>
    <w:rsid w:val="00121F0F"/>
    <w:rsid w:val="001228E2"/>
    <w:rsid w:val="001233B1"/>
    <w:rsid w:val="0012353B"/>
    <w:rsid w:val="0012431C"/>
    <w:rsid w:val="00124D06"/>
    <w:rsid w:val="00125893"/>
    <w:rsid w:val="00125E9B"/>
    <w:rsid w:val="0012614D"/>
    <w:rsid w:val="0013017E"/>
    <w:rsid w:val="00130D7A"/>
    <w:rsid w:val="00131484"/>
    <w:rsid w:val="001333CA"/>
    <w:rsid w:val="00135DD7"/>
    <w:rsid w:val="00137972"/>
    <w:rsid w:val="0014038B"/>
    <w:rsid w:val="00140497"/>
    <w:rsid w:val="00140D4D"/>
    <w:rsid w:val="001424E4"/>
    <w:rsid w:val="001426BB"/>
    <w:rsid w:val="00143089"/>
    <w:rsid w:val="0014523A"/>
    <w:rsid w:val="00145B81"/>
    <w:rsid w:val="0014627D"/>
    <w:rsid w:val="00146C7A"/>
    <w:rsid w:val="001521DD"/>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705AA"/>
    <w:rsid w:val="00170652"/>
    <w:rsid w:val="001708F5"/>
    <w:rsid w:val="00170B52"/>
    <w:rsid w:val="001713DB"/>
    <w:rsid w:val="00172386"/>
    <w:rsid w:val="00172D36"/>
    <w:rsid w:val="0017329E"/>
    <w:rsid w:val="001736E1"/>
    <w:rsid w:val="0017438F"/>
    <w:rsid w:val="00175322"/>
    <w:rsid w:val="0017612B"/>
    <w:rsid w:val="00176918"/>
    <w:rsid w:val="00177295"/>
    <w:rsid w:val="00180D5D"/>
    <w:rsid w:val="00181949"/>
    <w:rsid w:val="001836EE"/>
    <w:rsid w:val="00183854"/>
    <w:rsid w:val="00184900"/>
    <w:rsid w:val="0018775C"/>
    <w:rsid w:val="00187C6C"/>
    <w:rsid w:val="00190F24"/>
    <w:rsid w:val="00191820"/>
    <w:rsid w:val="001923A1"/>
    <w:rsid w:val="00194694"/>
    <w:rsid w:val="001949CC"/>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D18"/>
    <w:rsid w:val="001C517C"/>
    <w:rsid w:val="001C60BF"/>
    <w:rsid w:val="001C73D1"/>
    <w:rsid w:val="001D02A1"/>
    <w:rsid w:val="001D3089"/>
    <w:rsid w:val="001D32AB"/>
    <w:rsid w:val="001D3A8E"/>
    <w:rsid w:val="001D4893"/>
    <w:rsid w:val="001D58FF"/>
    <w:rsid w:val="001D6340"/>
    <w:rsid w:val="001D6501"/>
    <w:rsid w:val="001D6ED4"/>
    <w:rsid w:val="001E0838"/>
    <w:rsid w:val="001E0EFB"/>
    <w:rsid w:val="001E1292"/>
    <w:rsid w:val="001E2851"/>
    <w:rsid w:val="001E343D"/>
    <w:rsid w:val="001E36C4"/>
    <w:rsid w:val="001F2129"/>
    <w:rsid w:val="001F3837"/>
    <w:rsid w:val="001F3AC0"/>
    <w:rsid w:val="001F45BD"/>
    <w:rsid w:val="001F5D2F"/>
    <w:rsid w:val="00200079"/>
    <w:rsid w:val="00200F45"/>
    <w:rsid w:val="00201583"/>
    <w:rsid w:val="00202C18"/>
    <w:rsid w:val="0020513E"/>
    <w:rsid w:val="00205D8B"/>
    <w:rsid w:val="00205DD2"/>
    <w:rsid w:val="002065E4"/>
    <w:rsid w:val="002075F9"/>
    <w:rsid w:val="00207C45"/>
    <w:rsid w:val="00210C81"/>
    <w:rsid w:val="0021108E"/>
    <w:rsid w:val="002127E9"/>
    <w:rsid w:val="00212A8F"/>
    <w:rsid w:val="00213111"/>
    <w:rsid w:val="00215030"/>
    <w:rsid w:val="002171D0"/>
    <w:rsid w:val="00217DDA"/>
    <w:rsid w:val="00224505"/>
    <w:rsid w:val="00225655"/>
    <w:rsid w:val="00225A81"/>
    <w:rsid w:val="00225EC0"/>
    <w:rsid w:val="00227C10"/>
    <w:rsid w:val="002313B2"/>
    <w:rsid w:val="00232382"/>
    <w:rsid w:val="00232F03"/>
    <w:rsid w:val="00234787"/>
    <w:rsid w:val="00235C5D"/>
    <w:rsid w:val="00236345"/>
    <w:rsid w:val="00237667"/>
    <w:rsid w:val="00237C7D"/>
    <w:rsid w:val="00240A1B"/>
    <w:rsid w:val="002412D5"/>
    <w:rsid w:val="0024138E"/>
    <w:rsid w:val="00241D9A"/>
    <w:rsid w:val="00242259"/>
    <w:rsid w:val="002438D0"/>
    <w:rsid w:val="00243C74"/>
    <w:rsid w:val="00243EEE"/>
    <w:rsid w:val="00243F30"/>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424"/>
    <w:rsid w:val="00264AA6"/>
    <w:rsid w:val="00265D52"/>
    <w:rsid w:val="00265FA7"/>
    <w:rsid w:val="0026761A"/>
    <w:rsid w:val="00271077"/>
    <w:rsid w:val="00273ECA"/>
    <w:rsid w:val="00276F5E"/>
    <w:rsid w:val="00277827"/>
    <w:rsid w:val="00277DDE"/>
    <w:rsid w:val="0028058A"/>
    <w:rsid w:val="00280A4E"/>
    <w:rsid w:val="002829F2"/>
    <w:rsid w:val="0028368E"/>
    <w:rsid w:val="0028389C"/>
    <w:rsid w:val="0028420F"/>
    <w:rsid w:val="002853D3"/>
    <w:rsid w:val="002866C0"/>
    <w:rsid w:val="00286D86"/>
    <w:rsid w:val="00287596"/>
    <w:rsid w:val="00290385"/>
    <w:rsid w:val="002904BC"/>
    <w:rsid w:val="0029059E"/>
    <w:rsid w:val="00290CA9"/>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5182"/>
    <w:rsid w:val="002A69EA"/>
    <w:rsid w:val="002A7E92"/>
    <w:rsid w:val="002A7F58"/>
    <w:rsid w:val="002B2785"/>
    <w:rsid w:val="002B44A1"/>
    <w:rsid w:val="002B5292"/>
    <w:rsid w:val="002B5C27"/>
    <w:rsid w:val="002C1035"/>
    <w:rsid w:val="002C125C"/>
    <w:rsid w:val="002C270A"/>
    <w:rsid w:val="002C2B3C"/>
    <w:rsid w:val="002C415D"/>
    <w:rsid w:val="002C53C4"/>
    <w:rsid w:val="002C55AA"/>
    <w:rsid w:val="002C6FDB"/>
    <w:rsid w:val="002C71E4"/>
    <w:rsid w:val="002C7B7D"/>
    <w:rsid w:val="002D0ADB"/>
    <w:rsid w:val="002D28D6"/>
    <w:rsid w:val="002D2ECF"/>
    <w:rsid w:val="002D70FA"/>
    <w:rsid w:val="002E0A4C"/>
    <w:rsid w:val="002E1652"/>
    <w:rsid w:val="002E45B4"/>
    <w:rsid w:val="002E5062"/>
    <w:rsid w:val="002E6B85"/>
    <w:rsid w:val="002E768B"/>
    <w:rsid w:val="002E7E8B"/>
    <w:rsid w:val="002F2F09"/>
    <w:rsid w:val="002F4CFB"/>
    <w:rsid w:val="002F51F4"/>
    <w:rsid w:val="002F53C1"/>
    <w:rsid w:val="002F5965"/>
    <w:rsid w:val="0030069A"/>
    <w:rsid w:val="00301ABA"/>
    <w:rsid w:val="00301D3F"/>
    <w:rsid w:val="00302849"/>
    <w:rsid w:val="00302BA6"/>
    <w:rsid w:val="00303AE9"/>
    <w:rsid w:val="003041C5"/>
    <w:rsid w:val="00305061"/>
    <w:rsid w:val="003050DD"/>
    <w:rsid w:val="00307031"/>
    <w:rsid w:val="00307384"/>
    <w:rsid w:val="00310B18"/>
    <w:rsid w:val="003113EF"/>
    <w:rsid w:val="00312AB8"/>
    <w:rsid w:val="00312BCE"/>
    <w:rsid w:val="00314072"/>
    <w:rsid w:val="003149C7"/>
    <w:rsid w:val="00315BA6"/>
    <w:rsid w:val="00315E6D"/>
    <w:rsid w:val="003162B7"/>
    <w:rsid w:val="00316BB2"/>
    <w:rsid w:val="00316BF8"/>
    <w:rsid w:val="00321B16"/>
    <w:rsid w:val="003226B8"/>
    <w:rsid w:val="00323CF7"/>
    <w:rsid w:val="003243AB"/>
    <w:rsid w:val="003247AD"/>
    <w:rsid w:val="00324DB5"/>
    <w:rsid w:val="00326589"/>
    <w:rsid w:val="0033060D"/>
    <w:rsid w:val="003306AC"/>
    <w:rsid w:val="00330EF0"/>
    <w:rsid w:val="00331491"/>
    <w:rsid w:val="00331B03"/>
    <w:rsid w:val="00333732"/>
    <w:rsid w:val="00333B35"/>
    <w:rsid w:val="00333E7E"/>
    <w:rsid w:val="0033515E"/>
    <w:rsid w:val="00336F26"/>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560AE"/>
    <w:rsid w:val="003611ED"/>
    <w:rsid w:val="003617B5"/>
    <w:rsid w:val="003625DA"/>
    <w:rsid w:val="00363C7C"/>
    <w:rsid w:val="003643B3"/>
    <w:rsid w:val="00365612"/>
    <w:rsid w:val="0036577B"/>
    <w:rsid w:val="00366031"/>
    <w:rsid w:val="003662BA"/>
    <w:rsid w:val="003668D4"/>
    <w:rsid w:val="00367D2D"/>
    <w:rsid w:val="00370A16"/>
    <w:rsid w:val="003714F1"/>
    <w:rsid w:val="00371EC3"/>
    <w:rsid w:val="00372D66"/>
    <w:rsid w:val="00372E6F"/>
    <w:rsid w:val="003737B9"/>
    <w:rsid w:val="0037559F"/>
    <w:rsid w:val="00375A20"/>
    <w:rsid w:val="00376E53"/>
    <w:rsid w:val="003770AF"/>
    <w:rsid w:val="003778A5"/>
    <w:rsid w:val="00380B11"/>
    <w:rsid w:val="00380CF5"/>
    <w:rsid w:val="003818C8"/>
    <w:rsid w:val="00381EFA"/>
    <w:rsid w:val="00382DC7"/>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2F4E"/>
    <w:rsid w:val="003E3292"/>
    <w:rsid w:val="003E34B3"/>
    <w:rsid w:val="003E39E7"/>
    <w:rsid w:val="003E4664"/>
    <w:rsid w:val="003E49DF"/>
    <w:rsid w:val="003E5BDF"/>
    <w:rsid w:val="003E5CF4"/>
    <w:rsid w:val="003E6E5E"/>
    <w:rsid w:val="003F0C97"/>
    <w:rsid w:val="003F16FD"/>
    <w:rsid w:val="003F1AD4"/>
    <w:rsid w:val="003F1F42"/>
    <w:rsid w:val="003F28DD"/>
    <w:rsid w:val="003F2B62"/>
    <w:rsid w:val="003F7B00"/>
    <w:rsid w:val="00401237"/>
    <w:rsid w:val="0040264E"/>
    <w:rsid w:val="00403956"/>
    <w:rsid w:val="00404563"/>
    <w:rsid w:val="004048D8"/>
    <w:rsid w:val="00406689"/>
    <w:rsid w:val="00406AA1"/>
    <w:rsid w:val="0040783D"/>
    <w:rsid w:val="00410224"/>
    <w:rsid w:val="004102C1"/>
    <w:rsid w:val="00411E57"/>
    <w:rsid w:val="00412AF3"/>
    <w:rsid w:val="00414A28"/>
    <w:rsid w:val="004152C3"/>
    <w:rsid w:val="004154B6"/>
    <w:rsid w:val="00416778"/>
    <w:rsid w:val="00417729"/>
    <w:rsid w:val="00417935"/>
    <w:rsid w:val="00421354"/>
    <w:rsid w:val="0042236B"/>
    <w:rsid w:val="0042292A"/>
    <w:rsid w:val="00422983"/>
    <w:rsid w:val="00422E3D"/>
    <w:rsid w:val="00422E5C"/>
    <w:rsid w:val="0042309B"/>
    <w:rsid w:val="00424640"/>
    <w:rsid w:val="0042681E"/>
    <w:rsid w:val="00431F79"/>
    <w:rsid w:val="0043694E"/>
    <w:rsid w:val="0044157C"/>
    <w:rsid w:val="0044218E"/>
    <w:rsid w:val="00442430"/>
    <w:rsid w:val="00442DED"/>
    <w:rsid w:val="00444802"/>
    <w:rsid w:val="0044712F"/>
    <w:rsid w:val="00450239"/>
    <w:rsid w:val="00451719"/>
    <w:rsid w:val="00451738"/>
    <w:rsid w:val="00451CFB"/>
    <w:rsid w:val="0045377A"/>
    <w:rsid w:val="00453F4C"/>
    <w:rsid w:val="0045467E"/>
    <w:rsid w:val="00455DC3"/>
    <w:rsid w:val="00456852"/>
    <w:rsid w:val="00457DD4"/>
    <w:rsid w:val="00460A62"/>
    <w:rsid w:val="00460F69"/>
    <w:rsid w:val="0046268B"/>
    <w:rsid w:val="00462B59"/>
    <w:rsid w:val="0046320B"/>
    <w:rsid w:val="0046351B"/>
    <w:rsid w:val="00464557"/>
    <w:rsid w:val="00465133"/>
    <w:rsid w:val="00465440"/>
    <w:rsid w:val="0046773C"/>
    <w:rsid w:val="0046796C"/>
    <w:rsid w:val="004679ED"/>
    <w:rsid w:val="00471426"/>
    <w:rsid w:val="00472778"/>
    <w:rsid w:val="004737BF"/>
    <w:rsid w:val="004748DB"/>
    <w:rsid w:val="004775F8"/>
    <w:rsid w:val="0047766D"/>
    <w:rsid w:val="00477E26"/>
    <w:rsid w:val="00480B5B"/>
    <w:rsid w:val="00481D68"/>
    <w:rsid w:val="00484495"/>
    <w:rsid w:val="00486582"/>
    <w:rsid w:val="00486EEB"/>
    <w:rsid w:val="004900F1"/>
    <w:rsid w:val="004903EC"/>
    <w:rsid w:val="004908F4"/>
    <w:rsid w:val="00490CCD"/>
    <w:rsid w:val="004917D2"/>
    <w:rsid w:val="00492B94"/>
    <w:rsid w:val="00492C8B"/>
    <w:rsid w:val="00492EBD"/>
    <w:rsid w:val="0049343F"/>
    <w:rsid w:val="00493BFA"/>
    <w:rsid w:val="00493FC9"/>
    <w:rsid w:val="004941FC"/>
    <w:rsid w:val="004945B8"/>
    <w:rsid w:val="00495097"/>
    <w:rsid w:val="004955FF"/>
    <w:rsid w:val="00495C2C"/>
    <w:rsid w:val="00496C35"/>
    <w:rsid w:val="00496D00"/>
    <w:rsid w:val="00496D21"/>
    <w:rsid w:val="00496D95"/>
    <w:rsid w:val="00497393"/>
    <w:rsid w:val="00497C33"/>
    <w:rsid w:val="004A07C9"/>
    <w:rsid w:val="004A0919"/>
    <w:rsid w:val="004A5677"/>
    <w:rsid w:val="004A6358"/>
    <w:rsid w:val="004A6414"/>
    <w:rsid w:val="004A69D8"/>
    <w:rsid w:val="004A6A4E"/>
    <w:rsid w:val="004A7BFA"/>
    <w:rsid w:val="004B2492"/>
    <w:rsid w:val="004B4F5C"/>
    <w:rsid w:val="004B52DD"/>
    <w:rsid w:val="004B7A02"/>
    <w:rsid w:val="004B7FCA"/>
    <w:rsid w:val="004C030F"/>
    <w:rsid w:val="004C04C6"/>
    <w:rsid w:val="004C077E"/>
    <w:rsid w:val="004C0C09"/>
    <w:rsid w:val="004C1D82"/>
    <w:rsid w:val="004C2470"/>
    <w:rsid w:val="004C486B"/>
    <w:rsid w:val="004C5641"/>
    <w:rsid w:val="004C5C2B"/>
    <w:rsid w:val="004C5E2F"/>
    <w:rsid w:val="004C5EC3"/>
    <w:rsid w:val="004C610F"/>
    <w:rsid w:val="004C674B"/>
    <w:rsid w:val="004C7834"/>
    <w:rsid w:val="004D3279"/>
    <w:rsid w:val="004D4BCF"/>
    <w:rsid w:val="004D63A7"/>
    <w:rsid w:val="004D640E"/>
    <w:rsid w:val="004D68F0"/>
    <w:rsid w:val="004D6F76"/>
    <w:rsid w:val="004D6FA3"/>
    <w:rsid w:val="004E2599"/>
    <w:rsid w:val="004E461F"/>
    <w:rsid w:val="004E5561"/>
    <w:rsid w:val="004E5AAA"/>
    <w:rsid w:val="004E62B8"/>
    <w:rsid w:val="004E691B"/>
    <w:rsid w:val="004E723D"/>
    <w:rsid w:val="004E72C8"/>
    <w:rsid w:val="004E744C"/>
    <w:rsid w:val="004F037F"/>
    <w:rsid w:val="004F08CF"/>
    <w:rsid w:val="004F1079"/>
    <w:rsid w:val="004F2BAE"/>
    <w:rsid w:val="004F5E19"/>
    <w:rsid w:val="00500A32"/>
    <w:rsid w:val="00500E27"/>
    <w:rsid w:val="005010D3"/>
    <w:rsid w:val="00501FF9"/>
    <w:rsid w:val="00502317"/>
    <w:rsid w:val="00503300"/>
    <w:rsid w:val="00504D2F"/>
    <w:rsid w:val="00504EAF"/>
    <w:rsid w:val="005078B2"/>
    <w:rsid w:val="00510151"/>
    <w:rsid w:val="00510B84"/>
    <w:rsid w:val="00510C9F"/>
    <w:rsid w:val="005125F8"/>
    <w:rsid w:val="00513197"/>
    <w:rsid w:val="00514D05"/>
    <w:rsid w:val="00514F25"/>
    <w:rsid w:val="00515DCD"/>
    <w:rsid w:val="0051701E"/>
    <w:rsid w:val="00520009"/>
    <w:rsid w:val="005211E4"/>
    <w:rsid w:val="00521AFF"/>
    <w:rsid w:val="005233B4"/>
    <w:rsid w:val="005236EA"/>
    <w:rsid w:val="00523AFF"/>
    <w:rsid w:val="00523C25"/>
    <w:rsid w:val="005251A1"/>
    <w:rsid w:val="00526706"/>
    <w:rsid w:val="00527303"/>
    <w:rsid w:val="00530CB1"/>
    <w:rsid w:val="00530DE1"/>
    <w:rsid w:val="005330E1"/>
    <w:rsid w:val="00534048"/>
    <w:rsid w:val="0053488C"/>
    <w:rsid w:val="00535138"/>
    <w:rsid w:val="00536C4F"/>
    <w:rsid w:val="00536C94"/>
    <w:rsid w:val="00540330"/>
    <w:rsid w:val="005406AB"/>
    <w:rsid w:val="00540F6E"/>
    <w:rsid w:val="00540F71"/>
    <w:rsid w:val="00540FA3"/>
    <w:rsid w:val="00540FB4"/>
    <w:rsid w:val="00541394"/>
    <w:rsid w:val="00542254"/>
    <w:rsid w:val="00543644"/>
    <w:rsid w:val="005448C2"/>
    <w:rsid w:val="005459D6"/>
    <w:rsid w:val="00546226"/>
    <w:rsid w:val="00546611"/>
    <w:rsid w:val="00547343"/>
    <w:rsid w:val="00551424"/>
    <w:rsid w:val="00554A6C"/>
    <w:rsid w:val="00556835"/>
    <w:rsid w:val="00557131"/>
    <w:rsid w:val="0056099D"/>
    <w:rsid w:val="00560BE4"/>
    <w:rsid w:val="005615F5"/>
    <w:rsid w:val="0056427E"/>
    <w:rsid w:val="00564565"/>
    <w:rsid w:val="005657D5"/>
    <w:rsid w:val="00566A5A"/>
    <w:rsid w:val="005671E9"/>
    <w:rsid w:val="00570554"/>
    <w:rsid w:val="0057199F"/>
    <w:rsid w:val="00571D37"/>
    <w:rsid w:val="005730E4"/>
    <w:rsid w:val="00576039"/>
    <w:rsid w:val="005819E7"/>
    <w:rsid w:val="00581CBE"/>
    <w:rsid w:val="00582058"/>
    <w:rsid w:val="005822C7"/>
    <w:rsid w:val="005822E0"/>
    <w:rsid w:val="00582DA8"/>
    <w:rsid w:val="00583F91"/>
    <w:rsid w:val="00585519"/>
    <w:rsid w:val="005857F0"/>
    <w:rsid w:val="005879D2"/>
    <w:rsid w:val="00587EB4"/>
    <w:rsid w:val="00591226"/>
    <w:rsid w:val="00596D64"/>
    <w:rsid w:val="005A2958"/>
    <w:rsid w:val="005A62B4"/>
    <w:rsid w:val="005A6609"/>
    <w:rsid w:val="005A6654"/>
    <w:rsid w:val="005A6B7A"/>
    <w:rsid w:val="005B184B"/>
    <w:rsid w:val="005B278E"/>
    <w:rsid w:val="005B615F"/>
    <w:rsid w:val="005B62FC"/>
    <w:rsid w:val="005B68A2"/>
    <w:rsid w:val="005C30DF"/>
    <w:rsid w:val="005C50E3"/>
    <w:rsid w:val="005C7C30"/>
    <w:rsid w:val="005D1937"/>
    <w:rsid w:val="005D1F0E"/>
    <w:rsid w:val="005D309D"/>
    <w:rsid w:val="005D35BF"/>
    <w:rsid w:val="005D536D"/>
    <w:rsid w:val="005D55CB"/>
    <w:rsid w:val="005D6F65"/>
    <w:rsid w:val="005D79AA"/>
    <w:rsid w:val="005D7BDD"/>
    <w:rsid w:val="005E0947"/>
    <w:rsid w:val="005E0F48"/>
    <w:rsid w:val="005E0F5E"/>
    <w:rsid w:val="005E10C9"/>
    <w:rsid w:val="005E1833"/>
    <w:rsid w:val="005E384D"/>
    <w:rsid w:val="005E3EE3"/>
    <w:rsid w:val="005E3F2A"/>
    <w:rsid w:val="005E3F73"/>
    <w:rsid w:val="005E40C4"/>
    <w:rsid w:val="005E4821"/>
    <w:rsid w:val="005E4B2B"/>
    <w:rsid w:val="005E4F02"/>
    <w:rsid w:val="005E6805"/>
    <w:rsid w:val="005E7A84"/>
    <w:rsid w:val="005E7FA8"/>
    <w:rsid w:val="005F00F4"/>
    <w:rsid w:val="005F0848"/>
    <w:rsid w:val="005F0FBC"/>
    <w:rsid w:val="005F1658"/>
    <w:rsid w:val="005F1B9B"/>
    <w:rsid w:val="005F3C2B"/>
    <w:rsid w:val="005F3FE6"/>
    <w:rsid w:val="005F4933"/>
    <w:rsid w:val="005F5893"/>
    <w:rsid w:val="005F6C28"/>
    <w:rsid w:val="005F7751"/>
    <w:rsid w:val="005F7E12"/>
    <w:rsid w:val="00600CAD"/>
    <w:rsid w:val="006011C4"/>
    <w:rsid w:val="00602161"/>
    <w:rsid w:val="00602277"/>
    <w:rsid w:val="00603D00"/>
    <w:rsid w:val="00604BC7"/>
    <w:rsid w:val="006062D2"/>
    <w:rsid w:val="0060685F"/>
    <w:rsid w:val="00606C18"/>
    <w:rsid w:val="00607075"/>
    <w:rsid w:val="0061037F"/>
    <w:rsid w:val="006104EC"/>
    <w:rsid w:val="0061188E"/>
    <w:rsid w:val="00612DAF"/>
    <w:rsid w:val="0061315E"/>
    <w:rsid w:val="00613295"/>
    <w:rsid w:val="00613F1D"/>
    <w:rsid w:val="00614497"/>
    <w:rsid w:val="00617555"/>
    <w:rsid w:val="00620207"/>
    <w:rsid w:val="006214D9"/>
    <w:rsid w:val="00622F3B"/>
    <w:rsid w:val="00624557"/>
    <w:rsid w:val="00625086"/>
    <w:rsid w:val="0062666D"/>
    <w:rsid w:val="00627FEF"/>
    <w:rsid w:val="0063087E"/>
    <w:rsid w:val="00632ABF"/>
    <w:rsid w:val="00633067"/>
    <w:rsid w:val="0063436D"/>
    <w:rsid w:val="006343DB"/>
    <w:rsid w:val="00637206"/>
    <w:rsid w:val="00637681"/>
    <w:rsid w:val="00640459"/>
    <w:rsid w:val="00640EB2"/>
    <w:rsid w:val="006410E6"/>
    <w:rsid w:val="006463B3"/>
    <w:rsid w:val="00647226"/>
    <w:rsid w:val="006478EC"/>
    <w:rsid w:val="00647FCD"/>
    <w:rsid w:val="00650044"/>
    <w:rsid w:val="0065093C"/>
    <w:rsid w:val="00651326"/>
    <w:rsid w:val="00651E35"/>
    <w:rsid w:val="00652D4D"/>
    <w:rsid w:val="00660161"/>
    <w:rsid w:val="0066073F"/>
    <w:rsid w:val="006611DD"/>
    <w:rsid w:val="0066425E"/>
    <w:rsid w:val="006662D7"/>
    <w:rsid w:val="006669AA"/>
    <w:rsid w:val="006679FB"/>
    <w:rsid w:val="00670925"/>
    <w:rsid w:val="00671A70"/>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31E"/>
    <w:rsid w:val="00685A47"/>
    <w:rsid w:val="0068791F"/>
    <w:rsid w:val="00687B3C"/>
    <w:rsid w:val="006927DA"/>
    <w:rsid w:val="0069413D"/>
    <w:rsid w:val="00694BE8"/>
    <w:rsid w:val="006951D4"/>
    <w:rsid w:val="006A14D0"/>
    <w:rsid w:val="006A16E0"/>
    <w:rsid w:val="006A1F40"/>
    <w:rsid w:val="006A21FC"/>
    <w:rsid w:val="006A2E10"/>
    <w:rsid w:val="006A3A8D"/>
    <w:rsid w:val="006A5880"/>
    <w:rsid w:val="006A5977"/>
    <w:rsid w:val="006A5C39"/>
    <w:rsid w:val="006A7169"/>
    <w:rsid w:val="006B191B"/>
    <w:rsid w:val="006B1CBC"/>
    <w:rsid w:val="006B2A7A"/>
    <w:rsid w:val="006B2BF6"/>
    <w:rsid w:val="006B2D81"/>
    <w:rsid w:val="006B2EB2"/>
    <w:rsid w:val="006B44EF"/>
    <w:rsid w:val="006B4C09"/>
    <w:rsid w:val="006B5BE7"/>
    <w:rsid w:val="006B789F"/>
    <w:rsid w:val="006C0289"/>
    <w:rsid w:val="006C16B9"/>
    <w:rsid w:val="006C17C9"/>
    <w:rsid w:val="006C1CF0"/>
    <w:rsid w:val="006C239E"/>
    <w:rsid w:val="006C2460"/>
    <w:rsid w:val="006C24D6"/>
    <w:rsid w:val="006C3634"/>
    <w:rsid w:val="006C47E2"/>
    <w:rsid w:val="006C6840"/>
    <w:rsid w:val="006C6932"/>
    <w:rsid w:val="006C6C96"/>
    <w:rsid w:val="006D068F"/>
    <w:rsid w:val="006D0AB9"/>
    <w:rsid w:val="006D163B"/>
    <w:rsid w:val="006D44CA"/>
    <w:rsid w:val="006D5BF5"/>
    <w:rsid w:val="006D6830"/>
    <w:rsid w:val="006D68FD"/>
    <w:rsid w:val="006D69D6"/>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5353"/>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6C3"/>
    <w:rsid w:val="00711F21"/>
    <w:rsid w:val="0071275D"/>
    <w:rsid w:val="00712A13"/>
    <w:rsid w:val="007143B5"/>
    <w:rsid w:val="00714A6B"/>
    <w:rsid w:val="0071547E"/>
    <w:rsid w:val="00715DBD"/>
    <w:rsid w:val="00716621"/>
    <w:rsid w:val="0071706B"/>
    <w:rsid w:val="007208E7"/>
    <w:rsid w:val="00720E91"/>
    <w:rsid w:val="00720FEB"/>
    <w:rsid w:val="007232F7"/>
    <w:rsid w:val="007236BA"/>
    <w:rsid w:val="00723B55"/>
    <w:rsid w:val="007242B1"/>
    <w:rsid w:val="00724C36"/>
    <w:rsid w:val="0072620F"/>
    <w:rsid w:val="00727432"/>
    <w:rsid w:val="00730C59"/>
    <w:rsid w:val="007314A2"/>
    <w:rsid w:val="00731BB8"/>
    <w:rsid w:val="0073314D"/>
    <w:rsid w:val="0073587B"/>
    <w:rsid w:val="00737751"/>
    <w:rsid w:val="00740832"/>
    <w:rsid w:val="007411A2"/>
    <w:rsid w:val="007417FF"/>
    <w:rsid w:val="00741986"/>
    <w:rsid w:val="00742E56"/>
    <w:rsid w:val="0074404D"/>
    <w:rsid w:val="00744DEE"/>
    <w:rsid w:val="00752487"/>
    <w:rsid w:val="00753041"/>
    <w:rsid w:val="007539AF"/>
    <w:rsid w:val="007550A6"/>
    <w:rsid w:val="007552A1"/>
    <w:rsid w:val="007566A4"/>
    <w:rsid w:val="00760729"/>
    <w:rsid w:val="00760A28"/>
    <w:rsid w:val="007610E5"/>
    <w:rsid w:val="00763B67"/>
    <w:rsid w:val="00765B30"/>
    <w:rsid w:val="0076636B"/>
    <w:rsid w:val="007704CC"/>
    <w:rsid w:val="00770B79"/>
    <w:rsid w:val="007719FC"/>
    <w:rsid w:val="007724DF"/>
    <w:rsid w:val="00772A95"/>
    <w:rsid w:val="00772C26"/>
    <w:rsid w:val="00772F4A"/>
    <w:rsid w:val="00773930"/>
    <w:rsid w:val="007740C9"/>
    <w:rsid w:val="00775CD1"/>
    <w:rsid w:val="00777457"/>
    <w:rsid w:val="007777EA"/>
    <w:rsid w:val="00777ACA"/>
    <w:rsid w:val="00780386"/>
    <w:rsid w:val="00780B55"/>
    <w:rsid w:val="00781622"/>
    <w:rsid w:val="00783025"/>
    <w:rsid w:val="00783D5A"/>
    <w:rsid w:val="007842CF"/>
    <w:rsid w:val="00784306"/>
    <w:rsid w:val="0078497F"/>
    <w:rsid w:val="007850B8"/>
    <w:rsid w:val="007909E4"/>
    <w:rsid w:val="007921ED"/>
    <w:rsid w:val="00792220"/>
    <w:rsid w:val="00792A17"/>
    <w:rsid w:val="00793236"/>
    <w:rsid w:val="00793496"/>
    <w:rsid w:val="00793DC7"/>
    <w:rsid w:val="00795144"/>
    <w:rsid w:val="007A22A4"/>
    <w:rsid w:val="007A26AD"/>
    <w:rsid w:val="007A488C"/>
    <w:rsid w:val="007A4E66"/>
    <w:rsid w:val="007A6FF3"/>
    <w:rsid w:val="007A74FB"/>
    <w:rsid w:val="007A7DDE"/>
    <w:rsid w:val="007B01C1"/>
    <w:rsid w:val="007B1803"/>
    <w:rsid w:val="007B1C33"/>
    <w:rsid w:val="007B312C"/>
    <w:rsid w:val="007B3934"/>
    <w:rsid w:val="007B4865"/>
    <w:rsid w:val="007B4EA2"/>
    <w:rsid w:val="007B5CAC"/>
    <w:rsid w:val="007B75B9"/>
    <w:rsid w:val="007B75DB"/>
    <w:rsid w:val="007B7698"/>
    <w:rsid w:val="007C2633"/>
    <w:rsid w:val="007C2AF6"/>
    <w:rsid w:val="007C3797"/>
    <w:rsid w:val="007C530B"/>
    <w:rsid w:val="007C5407"/>
    <w:rsid w:val="007C5ACD"/>
    <w:rsid w:val="007C5C61"/>
    <w:rsid w:val="007C66B9"/>
    <w:rsid w:val="007C78A5"/>
    <w:rsid w:val="007C7907"/>
    <w:rsid w:val="007C7B64"/>
    <w:rsid w:val="007D1269"/>
    <w:rsid w:val="007D1481"/>
    <w:rsid w:val="007D4230"/>
    <w:rsid w:val="007D52CF"/>
    <w:rsid w:val="007D60CC"/>
    <w:rsid w:val="007D795F"/>
    <w:rsid w:val="007E1FFC"/>
    <w:rsid w:val="007E2DF7"/>
    <w:rsid w:val="007E33FD"/>
    <w:rsid w:val="007E3B12"/>
    <w:rsid w:val="007E4D48"/>
    <w:rsid w:val="007E5E67"/>
    <w:rsid w:val="007E6670"/>
    <w:rsid w:val="007F099A"/>
    <w:rsid w:val="007F2D7A"/>
    <w:rsid w:val="007F34BF"/>
    <w:rsid w:val="007F368C"/>
    <w:rsid w:val="007F410D"/>
    <w:rsid w:val="007F411F"/>
    <w:rsid w:val="007F448A"/>
    <w:rsid w:val="007F4CE3"/>
    <w:rsid w:val="007F5011"/>
    <w:rsid w:val="007F5088"/>
    <w:rsid w:val="007F5DA9"/>
    <w:rsid w:val="00801BEE"/>
    <w:rsid w:val="00804E90"/>
    <w:rsid w:val="00804FB9"/>
    <w:rsid w:val="00805670"/>
    <w:rsid w:val="00805819"/>
    <w:rsid w:val="00805E00"/>
    <w:rsid w:val="00812F7C"/>
    <w:rsid w:val="008133FE"/>
    <w:rsid w:val="00813844"/>
    <w:rsid w:val="00814D83"/>
    <w:rsid w:val="00814E95"/>
    <w:rsid w:val="00815CB0"/>
    <w:rsid w:val="00815F9A"/>
    <w:rsid w:val="0082003A"/>
    <w:rsid w:val="008201C8"/>
    <w:rsid w:val="0082126B"/>
    <w:rsid w:val="008219C8"/>
    <w:rsid w:val="0082213B"/>
    <w:rsid w:val="008227CE"/>
    <w:rsid w:val="0082294B"/>
    <w:rsid w:val="00823145"/>
    <w:rsid w:val="008232F9"/>
    <w:rsid w:val="008234E5"/>
    <w:rsid w:val="00823703"/>
    <w:rsid w:val="00823D25"/>
    <w:rsid w:val="00824A2F"/>
    <w:rsid w:val="00825424"/>
    <w:rsid w:val="0082555E"/>
    <w:rsid w:val="00825678"/>
    <w:rsid w:val="00825BFB"/>
    <w:rsid w:val="00826255"/>
    <w:rsid w:val="00826718"/>
    <w:rsid w:val="00826771"/>
    <w:rsid w:val="008270F0"/>
    <w:rsid w:val="0083049A"/>
    <w:rsid w:val="00831F87"/>
    <w:rsid w:val="0083357C"/>
    <w:rsid w:val="008340FA"/>
    <w:rsid w:val="00834440"/>
    <w:rsid w:val="008362DC"/>
    <w:rsid w:val="008369F4"/>
    <w:rsid w:val="00837028"/>
    <w:rsid w:val="008370B3"/>
    <w:rsid w:val="00842A18"/>
    <w:rsid w:val="008447DD"/>
    <w:rsid w:val="00845B01"/>
    <w:rsid w:val="008470C0"/>
    <w:rsid w:val="008474FB"/>
    <w:rsid w:val="00847520"/>
    <w:rsid w:val="00847AAD"/>
    <w:rsid w:val="00847C36"/>
    <w:rsid w:val="00847EAB"/>
    <w:rsid w:val="00850C56"/>
    <w:rsid w:val="00851801"/>
    <w:rsid w:val="008519E8"/>
    <w:rsid w:val="00854294"/>
    <w:rsid w:val="00854E2F"/>
    <w:rsid w:val="008556FE"/>
    <w:rsid w:val="00857535"/>
    <w:rsid w:val="0085788D"/>
    <w:rsid w:val="00860EBE"/>
    <w:rsid w:val="00861860"/>
    <w:rsid w:val="008631F9"/>
    <w:rsid w:val="00865157"/>
    <w:rsid w:val="00865457"/>
    <w:rsid w:val="00865E93"/>
    <w:rsid w:val="00865E99"/>
    <w:rsid w:val="00865EA0"/>
    <w:rsid w:val="00866186"/>
    <w:rsid w:val="008672A8"/>
    <w:rsid w:val="008672EA"/>
    <w:rsid w:val="00867AD4"/>
    <w:rsid w:val="00871CBF"/>
    <w:rsid w:val="008728A7"/>
    <w:rsid w:val="00873259"/>
    <w:rsid w:val="008737C9"/>
    <w:rsid w:val="00873D94"/>
    <w:rsid w:val="00875277"/>
    <w:rsid w:val="008763B5"/>
    <w:rsid w:val="0087755C"/>
    <w:rsid w:val="00880A32"/>
    <w:rsid w:val="00883271"/>
    <w:rsid w:val="008836CE"/>
    <w:rsid w:val="00890111"/>
    <w:rsid w:val="008902DC"/>
    <w:rsid w:val="008956BB"/>
    <w:rsid w:val="00896814"/>
    <w:rsid w:val="008A04DA"/>
    <w:rsid w:val="008A189B"/>
    <w:rsid w:val="008A20A9"/>
    <w:rsid w:val="008A25B4"/>
    <w:rsid w:val="008A25C8"/>
    <w:rsid w:val="008A2921"/>
    <w:rsid w:val="008A35B9"/>
    <w:rsid w:val="008A4473"/>
    <w:rsid w:val="008A5327"/>
    <w:rsid w:val="008A5B7C"/>
    <w:rsid w:val="008A6197"/>
    <w:rsid w:val="008A6614"/>
    <w:rsid w:val="008A70D5"/>
    <w:rsid w:val="008A74FE"/>
    <w:rsid w:val="008A76C8"/>
    <w:rsid w:val="008B0544"/>
    <w:rsid w:val="008B10D3"/>
    <w:rsid w:val="008B1973"/>
    <w:rsid w:val="008B2B9A"/>
    <w:rsid w:val="008B4518"/>
    <w:rsid w:val="008B4CAE"/>
    <w:rsid w:val="008B5195"/>
    <w:rsid w:val="008B5DE8"/>
    <w:rsid w:val="008B6724"/>
    <w:rsid w:val="008B71CD"/>
    <w:rsid w:val="008C0189"/>
    <w:rsid w:val="008C28F8"/>
    <w:rsid w:val="008C51BB"/>
    <w:rsid w:val="008C65B5"/>
    <w:rsid w:val="008C7601"/>
    <w:rsid w:val="008C78F9"/>
    <w:rsid w:val="008C7992"/>
    <w:rsid w:val="008D171C"/>
    <w:rsid w:val="008D1AEF"/>
    <w:rsid w:val="008D1C42"/>
    <w:rsid w:val="008D2806"/>
    <w:rsid w:val="008D299E"/>
    <w:rsid w:val="008D3EBB"/>
    <w:rsid w:val="008D4806"/>
    <w:rsid w:val="008D622C"/>
    <w:rsid w:val="008D7119"/>
    <w:rsid w:val="008D7918"/>
    <w:rsid w:val="008D7D29"/>
    <w:rsid w:val="008E01AC"/>
    <w:rsid w:val="008E02C2"/>
    <w:rsid w:val="008E06B2"/>
    <w:rsid w:val="008E2F6E"/>
    <w:rsid w:val="008E42E4"/>
    <w:rsid w:val="008E4371"/>
    <w:rsid w:val="008F04DF"/>
    <w:rsid w:val="008F0DE8"/>
    <w:rsid w:val="008F2B0B"/>
    <w:rsid w:val="008F3494"/>
    <w:rsid w:val="008F3D6C"/>
    <w:rsid w:val="008F4A0B"/>
    <w:rsid w:val="008F4ACE"/>
    <w:rsid w:val="008F4B1C"/>
    <w:rsid w:val="008F7B55"/>
    <w:rsid w:val="009007CC"/>
    <w:rsid w:val="00900897"/>
    <w:rsid w:val="009017FD"/>
    <w:rsid w:val="009040E8"/>
    <w:rsid w:val="00904F06"/>
    <w:rsid w:val="00905133"/>
    <w:rsid w:val="009054B6"/>
    <w:rsid w:val="00905C05"/>
    <w:rsid w:val="009068ED"/>
    <w:rsid w:val="00906A8D"/>
    <w:rsid w:val="009163CC"/>
    <w:rsid w:val="0092116C"/>
    <w:rsid w:val="00921524"/>
    <w:rsid w:val="00921C43"/>
    <w:rsid w:val="00921FEB"/>
    <w:rsid w:val="0092460F"/>
    <w:rsid w:val="00925D07"/>
    <w:rsid w:val="00926A25"/>
    <w:rsid w:val="00926A9E"/>
    <w:rsid w:val="00927045"/>
    <w:rsid w:val="009303E3"/>
    <w:rsid w:val="00931539"/>
    <w:rsid w:val="00932B6C"/>
    <w:rsid w:val="0093541E"/>
    <w:rsid w:val="0093561D"/>
    <w:rsid w:val="00935D7B"/>
    <w:rsid w:val="00936222"/>
    <w:rsid w:val="0093704A"/>
    <w:rsid w:val="009376AE"/>
    <w:rsid w:val="009431BB"/>
    <w:rsid w:val="00944C2E"/>
    <w:rsid w:val="00945C96"/>
    <w:rsid w:val="00945FD9"/>
    <w:rsid w:val="00946B82"/>
    <w:rsid w:val="00946F00"/>
    <w:rsid w:val="00951498"/>
    <w:rsid w:val="00951751"/>
    <w:rsid w:val="00954736"/>
    <w:rsid w:val="00955656"/>
    <w:rsid w:val="00956046"/>
    <w:rsid w:val="00956BAB"/>
    <w:rsid w:val="00956F5F"/>
    <w:rsid w:val="00957568"/>
    <w:rsid w:val="0096263D"/>
    <w:rsid w:val="009627C3"/>
    <w:rsid w:val="00963061"/>
    <w:rsid w:val="00965694"/>
    <w:rsid w:val="00965F9F"/>
    <w:rsid w:val="00965FB8"/>
    <w:rsid w:val="00966D5D"/>
    <w:rsid w:val="00966FDE"/>
    <w:rsid w:val="009713A0"/>
    <w:rsid w:val="00971BDC"/>
    <w:rsid w:val="009733C6"/>
    <w:rsid w:val="00973BAC"/>
    <w:rsid w:val="009745A3"/>
    <w:rsid w:val="00974734"/>
    <w:rsid w:val="00977119"/>
    <w:rsid w:val="009836BE"/>
    <w:rsid w:val="009842CB"/>
    <w:rsid w:val="00984B3C"/>
    <w:rsid w:val="00987B00"/>
    <w:rsid w:val="00990A54"/>
    <w:rsid w:val="00991F00"/>
    <w:rsid w:val="00992674"/>
    <w:rsid w:val="00992826"/>
    <w:rsid w:val="009932FA"/>
    <w:rsid w:val="00995CAE"/>
    <w:rsid w:val="0099649B"/>
    <w:rsid w:val="00997C9F"/>
    <w:rsid w:val="009A116E"/>
    <w:rsid w:val="009A154F"/>
    <w:rsid w:val="009A1E41"/>
    <w:rsid w:val="009A4FED"/>
    <w:rsid w:val="009A58C3"/>
    <w:rsid w:val="009A5D61"/>
    <w:rsid w:val="009A6424"/>
    <w:rsid w:val="009A7301"/>
    <w:rsid w:val="009B0462"/>
    <w:rsid w:val="009B2817"/>
    <w:rsid w:val="009B3745"/>
    <w:rsid w:val="009B39F7"/>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3FC7"/>
    <w:rsid w:val="009D55CB"/>
    <w:rsid w:val="009D5BF9"/>
    <w:rsid w:val="009E0566"/>
    <w:rsid w:val="009E05D0"/>
    <w:rsid w:val="009E1474"/>
    <w:rsid w:val="009E4C7F"/>
    <w:rsid w:val="009F147C"/>
    <w:rsid w:val="009F1C22"/>
    <w:rsid w:val="009F23FA"/>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36D"/>
    <w:rsid w:val="00A03D8B"/>
    <w:rsid w:val="00A03E5E"/>
    <w:rsid w:val="00A046A2"/>
    <w:rsid w:val="00A051EA"/>
    <w:rsid w:val="00A05518"/>
    <w:rsid w:val="00A05BD2"/>
    <w:rsid w:val="00A07364"/>
    <w:rsid w:val="00A100A7"/>
    <w:rsid w:val="00A1077C"/>
    <w:rsid w:val="00A11C3E"/>
    <w:rsid w:val="00A129FF"/>
    <w:rsid w:val="00A12F91"/>
    <w:rsid w:val="00A143FD"/>
    <w:rsid w:val="00A14D51"/>
    <w:rsid w:val="00A15DF4"/>
    <w:rsid w:val="00A16459"/>
    <w:rsid w:val="00A165ED"/>
    <w:rsid w:val="00A171B1"/>
    <w:rsid w:val="00A21BCD"/>
    <w:rsid w:val="00A23144"/>
    <w:rsid w:val="00A23706"/>
    <w:rsid w:val="00A23FA3"/>
    <w:rsid w:val="00A24E73"/>
    <w:rsid w:val="00A24F61"/>
    <w:rsid w:val="00A25B40"/>
    <w:rsid w:val="00A27342"/>
    <w:rsid w:val="00A3093A"/>
    <w:rsid w:val="00A30A17"/>
    <w:rsid w:val="00A31A7E"/>
    <w:rsid w:val="00A326CA"/>
    <w:rsid w:val="00A32B1A"/>
    <w:rsid w:val="00A331B9"/>
    <w:rsid w:val="00A33532"/>
    <w:rsid w:val="00A338A1"/>
    <w:rsid w:val="00A3411B"/>
    <w:rsid w:val="00A3455C"/>
    <w:rsid w:val="00A36ADD"/>
    <w:rsid w:val="00A36EE4"/>
    <w:rsid w:val="00A37601"/>
    <w:rsid w:val="00A408A2"/>
    <w:rsid w:val="00A42822"/>
    <w:rsid w:val="00A432C9"/>
    <w:rsid w:val="00A45310"/>
    <w:rsid w:val="00A468EC"/>
    <w:rsid w:val="00A46E4E"/>
    <w:rsid w:val="00A535C3"/>
    <w:rsid w:val="00A539BE"/>
    <w:rsid w:val="00A5423E"/>
    <w:rsid w:val="00A548DC"/>
    <w:rsid w:val="00A55D87"/>
    <w:rsid w:val="00A57234"/>
    <w:rsid w:val="00A6001D"/>
    <w:rsid w:val="00A6053D"/>
    <w:rsid w:val="00A6130D"/>
    <w:rsid w:val="00A62173"/>
    <w:rsid w:val="00A62D3C"/>
    <w:rsid w:val="00A641E6"/>
    <w:rsid w:val="00A657F0"/>
    <w:rsid w:val="00A66B7C"/>
    <w:rsid w:val="00A67C6C"/>
    <w:rsid w:val="00A67C86"/>
    <w:rsid w:val="00A70420"/>
    <w:rsid w:val="00A7359A"/>
    <w:rsid w:val="00A74C54"/>
    <w:rsid w:val="00A76A16"/>
    <w:rsid w:val="00A76EC9"/>
    <w:rsid w:val="00A811D3"/>
    <w:rsid w:val="00A81503"/>
    <w:rsid w:val="00A81BD2"/>
    <w:rsid w:val="00A821BE"/>
    <w:rsid w:val="00A8245E"/>
    <w:rsid w:val="00A82867"/>
    <w:rsid w:val="00A83BE6"/>
    <w:rsid w:val="00A847C9"/>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312D"/>
    <w:rsid w:val="00AA428F"/>
    <w:rsid w:val="00AA575C"/>
    <w:rsid w:val="00AA5B85"/>
    <w:rsid w:val="00AB0A75"/>
    <w:rsid w:val="00AB11DA"/>
    <w:rsid w:val="00AB2742"/>
    <w:rsid w:val="00AB38A1"/>
    <w:rsid w:val="00AB4083"/>
    <w:rsid w:val="00AB5072"/>
    <w:rsid w:val="00AB560B"/>
    <w:rsid w:val="00AB6F06"/>
    <w:rsid w:val="00AC0882"/>
    <w:rsid w:val="00AC095B"/>
    <w:rsid w:val="00AC0B7A"/>
    <w:rsid w:val="00AC118B"/>
    <w:rsid w:val="00AC1339"/>
    <w:rsid w:val="00AC19B0"/>
    <w:rsid w:val="00AC2655"/>
    <w:rsid w:val="00AC341C"/>
    <w:rsid w:val="00AC4147"/>
    <w:rsid w:val="00AC48E9"/>
    <w:rsid w:val="00AC4B99"/>
    <w:rsid w:val="00AC4C29"/>
    <w:rsid w:val="00AC62BE"/>
    <w:rsid w:val="00AC6F66"/>
    <w:rsid w:val="00AC7831"/>
    <w:rsid w:val="00AD1288"/>
    <w:rsid w:val="00AD1812"/>
    <w:rsid w:val="00AD2130"/>
    <w:rsid w:val="00AD3F84"/>
    <w:rsid w:val="00AD61AA"/>
    <w:rsid w:val="00AD7A33"/>
    <w:rsid w:val="00AE05CD"/>
    <w:rsid w:val="00AE0600"/>
    <w:rsid w:val="00AE15E5"/>
    <w:rsid w:val="00AE2EB2"/>
    <w:rsid w:val="00AE3F4B"/>
    <w:rsid w:val="00AE42A8"/>
    <w:rsid w:val="00AE49D4"/>
    <w:rsid w:val="00AE4B47"/>
    <w:rsid w:val="00AE5B4D"/>
    <w:rsid w:val="00AE70EB"/>
    <w:rsid w:val="00AE7E21"/>
    <w:rsid w:val="00AF0886"/>
    <w:rsid w:val="00AF0E5B"/>
    <w:rsid w:val="00AF11C1"/>
    <w:rsid w:val="00AF1E22"/>
    <w:rsid w:val="00AF21BA"/>
    <w:rsid w:val="00AF2DF1"/>
    <w:rsid w:val="00AF3E5B"/>
    <w:rsid w:val="00AF5A25"/>
    <w:rsid w:val="00B00175"/>
    <w:rsid w:val="00B004D0"/>
    <w:rsid w:val="00B03528"/>
    <w:rsid w:val="00B10592"/>
    <w:rsid w:val="00B10A96"/>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71B"/>
    <w:rsid w:val="00B26DC7"/>
    <w:rsid w:val="00B273F2"/>
    <w:rsid w:val="00B301B2"/>
    <w:rsid w:val="00B30776"/>
    <w:rsid w:val="00B30BAC"/>
    <w:rsid w:val="00B310AE"/>
    <w:rsid w:val="00B3114C"/>
    <w:rsid w:val="00B315F0"/>
    <w:rsid w:val="00B3176F"/>
    <w:rsid w:val="00B319E1"/>
    <w:rsid w:val="00B31A54"/>
    <w:rsid w:val="00B321D1"/>
    <w:rsid w:val="00B32B8A"/>
    <w:rsid w:val="00B3402F"/>
    <w:rsid w:val="00B35323"/>
    <w:rsid w:val="00B35F4F"/>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1678"/>
    <w:rsid w:val="00B5363F"/>
    <w:rsid w:val="00B541E6"/>
    <w:rsid w:val="00B54883"/>
    <w:rsid w:val="00B55394"/>
    <w:rsid w:val="00B559DF"/>
    <w:rsid w:val="00B60EF6"/>
    <w:rsid w:val="00B61FBC"/>
    <w:rsid w:val="00B62081"/>
    <w:rsid w:val="00B63311"/>
    <w:rsid w:val="00B639E8"/>
    <w:rsid w:val="00B63EA1"/>
    <w:rsid w:val="00B64652"/>
    <w:rsid w:val="00B655C0"/>
    <w:rsid w:val="00B65A7A"/>
    <w:rsid w:val="00B66A4C"/>
    <w:rsid w:val="00B67AA9"/>
    <w:rsid w:val="00B67DD6"/>
    <w:rsid w:val="00B70064"/>
    <w:rsid w:val="00B71A04"/>
    <w:rsid w:val="00B723AF"/>
    <w:rsid w:val="00B73974"/>
    <w:rsid w:val="00B7414E"/>
    <w:rsid w:val="00B74A87"/>
    <w:rsid w:val="00B77085"/>
    <w:rsid w:val="00B7748E"/>
    <w:rsid w:val="00B77686"/>
    <w:rsid w:val="00B77A05"/>
    <w:rsid w:val="00B80B41"/>
    <w:rsid w:val="00B81274"/>
    <w:rsid w:val="00B82969"/>
    <w:rsid w:val="00B829A9"/>
    <w:rsid w:val="00B841C9"/>
    <w:rsid w:val="00B845E1"/>
    <w:rsid w:val="00B85AFC"/>
    <w:rsid w:val="00B86CA7"/>
    <w:rsid w:val="00B93121"/>
    <w:rsid w:val="00B96346"/>
    <w:rsid w:val="00BA139A"/>
    <w:rsid w:val="00BA4A4A"/>
    <w:rsid w:val="00BA5D60"/>
    <w:rsid w:val="00BA60BE"/>
    <w:rsid w:val="00BA69BF"/>
    <w:rsid w:val="00BB0A8B"/>
    <w:rsid w:val="00BB1432"/>
    <w:rsid w:val="00BB382E"/>
    <w:rsid w:val="00BB4F99"/>
    <w:rsid w:val="00BB55CE"/>
    <w:rsid w:val="00BB6694"/>
    <w:rsid w:val="00BB70C2"/>
    <w:rsid w:val="00BC06FE"/>
    <w:rsid w:val="00BC0F7B"/>
    <w:rsid w:val="00BC2559"/>
    <w:rsid w:val="00BC25E6"/>
    <w:rsid w:val="00BC2A9B"/>
    <w:rsid w:val="00BC32FC"/>
    <w:rsid w:val="00BC65A4"/>
    <w:rsid w:val="00BC739E"/>
    <w:rsid w:val="00BD0EF2"/>
    <w:rsid w:val="00BD1EBE"/>
    <w:rsid w:val="00BD2023"/>
    <w:rsid w:val="00BD2AD5"/>
    <w:rsid w:val="00BD2DA6"/>
    <w:rsid w:val="00BD3DAC"/>
    <w:rsid w:val="00BD4371"/>
    <w:rsid w:val="00BD4600"/>
    <w:rsid w:val="00BD590D"/>
    <w:rsid w:val="00BE071C"/>
    <w:rsid w:val="00BE18CF"/>
    <w:rsid w:val="00BE1C6E"/>
    <w:rsid w:val="00BE284F"/>
    <w:rsid w:val="00BE4B34"/>
    <w:rsid w:val="00BE5DCA"/>
    <w:rsid w:val="00BF05E0"/>
    <w:rsid w:val="00BF2690"/>
    <w:rsid w:val="00BF336C"/>
    <w:rsid w:val="00BF5441"/>
    <w:rsid w:val="00BF56CA"/>
    <w:rsid w:val="00BF5CFE"/>
    <w:rsid w:val="00BF5FFD"/>
    <w:rsid w:val="00BF6E55"/>
    <w:rsid w:val="00C00A14"/>
    <w:rsid w:val="00C00C91"/>
    <w:rsid w:val="00C00F8D"/>
    <w:rsid w:val="00C013DA"/>
    <w:rsid w:val="00C0254D"/>
    <w:rsid w:val="00C02E23"/>
    <w:rsid w:val="00C03268"/>
    <w:rsid w:val="00C032AE"/>
    <w:rsid w:val="00C040D2"/>
    <w:rsid w:val="00C04918"/>
    <w:rsid w:val="00C053C1"/>
    <w:rsid w:val="00C05EF2"/>
    <w:rsid w:val="00C06B2B"/>
    <w:rsid w:val="00C0713B"/>
    <w:rsid w:val="00C10659"/>
    <w:rsid w:val="00C11EB0"/>
    <w:rsid w:val="00C14080"/>
    <w:rsid w:val="00C1547C"/>
    <w:rsid w:val="00C1628B"/>
    <w:rsid w:val="00C177B7"/>
    <w:rsid w:val="00C20540"/>
    <w:rsid w:val="00C20EC5"/>
    <w:rsid w:val="00C21D9E"/>
    <w:rsid w:val="00C2321C"/>
    <w:rsid w:val="00C236B8"/>
    <w:rsid w:val="00C23CE3"/>
    <w:rsid w:val="00C243E6"/>
    <w:rsid w:val="00C254F3"/>
    <w:rsid w:val="00C261AC"/>
    <w:rsid w:val="00C264D0"/>
    <w:rsid w:val="00C315C2"/>
    <w:rsid w:val="00C32AD9"/>
    <w:rsid w:val="00C33859"/>
    <w:rsid w:val="00C33B75"/>
    <w:rsid w:val="00C353AB"/>
    <w:rsid w:val="00C3663F"/>
    <w:rsid w:val="00C3774A"/>
    <w:rsid w:val="00C37C5B"/>
    <w:rsid w:val="00C4022D"/>
    <w:rsid w:val="00C402FD"/>
    <w:rsid w:val="00C4067D"/>
    <w:rsid w:val="00C41376"/>
    <w:rsid w:val="00C41686"/>
    <w:rsid w:val="00C4171E"/>
    <w:rsid w:val="00C437A4"/>
    <w:rsid w:val="00C4513E"/>
    <w:rsid w:val="00C4583E"/>
    <w:rsid w:val="00C50F85"/>
    <w:rsid w:val="00C5252D"/>
    <w:rsid w:val="00C53C0E"/>
    <w:rsid w:val="00C55634"/>
    <w:rsid w:val="00C55928"/>
    <w:rsid w:val="00C5657E"/>
    <w:rsid w:val="00C56729"/>
    <w:rsid w:val="00C579C0"/>
    <w:rsid w:val="00C6068B"/>
    <w:rsid w:val="00C60A2E"/>
    <w:rsid w:val="00C61841"/>
    <w:rsid w:val="00C62ABB"/>
    <w:rsid w:val="00C62FC2"/>
    <w:rsid w:val="00C63026"/>
    <w:rsid w:val="00C63E9A"/>
    <w:rsid w:val="00C65FAC"/>
    <w:rsid w:val="00C703AC"/>
    <w:rsid w:val="00C70FBF"/>
    <w:rsid w:val="00C73270"/>
    <w:rsid w:val="00C74161"/>
    <w:rsid w:val="00C7544A"/>
    <w:rsid w:val="00C75733"/>
    <w:rsid w:val="00C75F97"/>
    <w:rsid w:val="00C77602"/>
    <w:rsid w:val="00C83AAC"/>
    <w:rsid w:val="00C845F4"/>
    <w:rsid w:val="00C84D09"/>
    <w:rsid w:val="00C86258"/>
    <w:rsid w:val="00C90726"/>
    <w:rsid w:val="00C90915"/>
    <w:rsid w:val="00C90C3C"/>
    <w:rsid w:val="00C934EB"/>
    <w:rsid w:val="00C93E92"/>
    <w:rsid w:val="00C9464B"/>
    <w:rsid w:val="00C94730"/>
    <w:rsid w:val="00C95F6C"/>
    <w:rsid w:val="00C9626F"/>
    <w:rsid w:val="00C969A8"/>
    <w:rsid w:val="00C96D86"/>
    <w:rsid w:val="00C97B5D"/>
    <w:rsid w:val="00CA127A"/>
    <w:rsid w:val="00CA1709"/>
    <w:rsid w:val="00CA2BFD"/>
    <w:rsid w:val="00CA2FFA"/>
    <w:rsid w:val="00CA36FA"/>
    <w:rsid w:val="00CA47E6"/>
    <w:rsid w:val="00CA56CE"/>
    <w:rsid w:val="00CA5F8D"/>
    <w:rsid w:val="00CA663E"/>
    <w:rsid w:val="00CA7EE6"/>
    <w:rsid w:val="00CB01EF"/>
    <w:rsid w:val="00CB1B10"/>
    <w:rsid w:val="00CB29E3"/>
    <w:rsid w:val="00CB3898"/>
    <w:rsid w:val="00CB39C4"/>
    <w:rsid w:val="00CB4EF1"/>
    <w:rsid w:val="00CB5C21"/>
    <w:rsid w:val="00CC06FA"/>
    <w:rsid w:val="00CC079E"/>
    <w:rsid w:val="00CC0CE4"/>
    <w:rsid w:val="00CC1209"/>
    <w:rsid w:val="00CC24E7"/>
    <w:rsid w:val="00CC259D"/>
    <w:rsid w:val="00CC2A7E"/>
    <w:rsid w:val="00CC3198"/>
    <w:rsid w:val="00CC31F3"/>
    <w:rsid w:val="00CC4EA6"/>
    <w:rsid w:val="00CC63A2"/>
    <w:rsid w:val="00CC6EEC"/>
    <w:rsid w:val="00CC746E"/>
    <w:rsid w:val="00CC773D"/>
    <w:rsid w:val="00CD0724"/>
    <w:rsid w:val="00CD08EB"/>
    <w:rsid w:val="00CD0DA6"/>
    <w:rsid w:val="00CD0F31"/>
    <w:rsid w:val="00CD112F"/>
    <w:rsid w:val="00CD2347"/>
    <w:rsid w:val="00CD29FA"/>
    <w:rsid w:val="00CD3EE0"/>
    <w:rsid w:val="00CD4672"/>
    <w:rsid w:val="00CD539C"/>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1F7"/>
    <w:rsid w:val="00CF19AB"/>
    <w:rsid w:val="00CF19BF"/>
    <w:rsid w:val="00CF235A"/>
    <w:rsid w:val="00CF26E1"/>
    <w:rsid w:val="00CF3764"/>
    <w:rsid w:val="00CF3C6D"/>
    <w:rsid w:val="00CF475E"/>
    <w:rsid w:val="00CF4C0D"/>
    <w:rsid w:val="00CF5EAD"/>
    <w:rsid w:val="00CF651A"/>
    <w:rsid w:val="00CF695F"/>
    <w:rsid w:val="00CF6B36"/>
    <w:rsid w:val="00D012D8"/>
    <w:rsid w:val="00D01C7B"/>
    <w:rsid w:val="00D025C3"/>
    <w:rsid w:val="00D0288B"/>
    <w:rsid w:val="00D035C0"/>
    <w:rsid w:val="00D04F67"/>
    <w:rsid w:val="00D04F7A"/>
    <w:rsid w:val="00D04FEA"/>
    <w:rsid w:val="00D05FA7"/>
    <w:rsid w:val="00D07096"/>
    <w:rsid w:val="00D07F40"/>
    <w:rsid w:val="00D1050E"/>
    <w:rsid w:val="00D14D7E"/>
    <w:rsid w:val="00D14F0B"/>
    <w:rsid w:val="00D15CD6"/>
    <w:rsid w:val="00D17B49"/>
    <w:rsid w:val="00D2024F"/>
    <w:rsid w:val="00D203F0"/>
    <w:rsid w:val="00D227E2"/>
    <w:rsid w:val="00D22B18"/>
    <w:rsid w:val="00D22FB1"/>
    <w:rsid w:val="00D23BA3"/>
    <w:rsid w:val="00D2405D"/>
    <w:rsid w:val="00D24337"/>
    <w:rsid w:val="00D25D39"/>
    <w:rsid w:val="00D27175"/>
    <w:rsid w:val="00D31E44"/>
    <w:rsid w:val="00D325B6"/>
    <w:rsid w:val="00D33289"/>
    <w:rsid w:val="00D3360D"/>
    <w:rsid w:val="00D33620"/>
    <w:rsid w:val="00D339BA"/>
    <w:rsid w:val="00D33F3D"/>
    <w:rsid w:val="00D34E6F"/>
    <w:rsid w:val="00D35990"/>
    <w:rsid w:val="00D35C4B"/>
    <w:rsid w:val="00D36647"/>
    <w:rsid w:val="00D36DAA"/>
    <w:rsid w:val="00D37BF5"/>
    <w:rsid w:val="00D37C9E"/>
    <w:rsid w:val="00D37E2F"/>
    <w:rsid w:val="00D37EFE"/>
    <w:rsid w:val="00D41ECC"/>
    <w:rsid w:val="00D433DB"/>
    <w:rsid w:val="00D43B0C"/>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6A6"/>
    <w:rsid w:val="00D64C0A"/>
    <w:rsid w:val="00D6574F"/>
    <w:rsid w:val="00D659A0"/>
    <w:rsid w:val="00D65DE8"/>
    <w:rsid w:val="00D70226"/>
    <w:rsid w:val="00D707BF"/>
    <w:rsid w:val="00D708ED"/>
    <w:rsid w:val="00D71E3C"/>
    <w:rsid w:val="00D73A42"/>
    <w:rsid w:val="00D74B9F"/>
    <w:rsid w:val="00D75563"/>
    <w:rsid w:val="00D755E3"/>
    <w:rsid w:val="00D75B47"/>
    <w:rsid w:val="00D76A38"/>
    <w:rsid w:val="00D76CF5"/>
    <w:rsid w:val="00D8029B"/>
    <w:rsid w:val="00D81E9F"/>
    <w:rsid w:val="00D8261B"/>
    <w:rsid w:val="00D82D6C"/>
    <w:rsid w:val="00D838DE"/>
    <w:rsid w:val="00D83F9E"/>
    <w:rsid w:val="00D83FD8"/>
    <w:rsid w:val="00D84418"/>
    <w:rsid w:val="00D86006"/>
    <w:rsid w:val="00D86F90"/>
    <w:rsid w:val="00D872DA"/>
    <w:rsid w:val="00D872E7"/>
    <w:rsid w:val="00D87840"/>
    <w:rsid w:val="00D90006"/>
    <w:rsid w:val="00D91914"/>
    <w:rsid w:val="00D922FD"/>
    <w:rsid w:val="00D92433"/>
    <w:rsid w:val="00D928DA"/>
    <w:rsid w:val="00D92966"/>
    <w:rsid w:val="00D92B47"/>
    <w:rsid w:val="00D9307B"/>
    <w:rsid w:val="00D930B8"/>
    <w:rsid w:val="00D941E7"/>
    <w:rsid w:val="00D94ADB"/>
    <w:rsid w:val="00D953B2"/>
    <w:rsid w:val="00D959FC"/>
    <w:rsid w:val="00D96DCE"/>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1169"/>
    <w:rsid w:val="00DC339B"/>
    <w:rsid w:val="00DC339E"/>
    <w:rsid w:val="00DC3BB8"/>
    <w:rsid w:val="00DC580E"/>
    <w:rsid w:val="00DC6523"/>
    <w:rsid w:val="00DD0DA9"/>
    <w:rsid w:val="00DD1586"/>
    <w:rsid w:val="00DD270F"/>
    <w:rsid w:val="00DD4C78"/>
    <w:rsid w:val="00DD57AB"/>
    <w:rsid w:val="00DD6093"/>
    <w:rsid w:val="00DD615A"/>
    <w:rsid w:val="00DD6F98"/>
    <w:rsid w:val="00DD7620"/>
    <w:rsid w:val="00DD7D7D"/>
    <w:rsid w:val="00DE0E33"/>
    <w:rsid w:val="00DE14BA"/>
    <w:rsid w:val="00DE1DCC"/>
    <w:rsid w:val="00DE4CFB"/>
    <w:rsid w:val="00DE570F"/>
    <w:rsid w:val="00DE5C7F"/>
    <w:rsid w:val="00DE6474"/>
    <w:rsid w:val="00DF0DCE"/>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DA"/>
    <w:rsid w:val="00E016E8"/>
    <w:rsid w:val="00E02317"/>
    <w:rsid w:val="00E02339"/>
    <w:rsid w:val="00E023E4"/>
    <w:rsid w:val="00E0281A"/>
    <w:rsid w:val="00E02FE6"/>
    <w:rsid w:val="00E033EC"/>
    <w:rsid w:val="00E03CC6"/>
    <w:rsid w:val="00E04A26"/>
    <w:rsid w:val="00E04C3C"/>
    <w:rsid w:val="00E04E95"/>
    <w:rsid w:val="00E0661B"/>
    <w:rsid w:val="00E07697"/>
    <w:rsid w:val="00E10EAD"/>
    <w:rsid w:val="00E1224F"/>
    <w:rsid w:val="00E12388"/>
    <w:rsid w:val="00E1334F"/>
    <w:rsid w:val="00E13D49"/>
    <w:rsid w:val="00E15E1C"/>
    <w:rsid w:val="00E15ECB"/>
    <w:rsid w:val="00E15F9A"/>
    <w:rsid w:val="00E169DF"/>
    <w:rsid w:val="00E16ED2"/>
    <w:rsid w:val="00E17199"/>
    <w:rsid w:val="00E17784"/>
    <w:rsid w:val="00E17EC7"/>
    <w:rsid w:val="00E20687"/>
    <w:rsid w:val="00E209B8"/>
    <w:rsid w:val="00E21ADA"/>
    <w:rsid w:val="00E22605"/>
    <w:rsid w:val="00E2315C"/>
    <w:rsid w:val="00E238C3"/>
    <w:rsid w:val="00E25260"/>
    <w:rsid w:val="00E253C1"/>
    <w:rsid w:val="00E25643"/>
    <w:rsid w:val="00E2574A"/>
    <w:rsid w:val="00E25CF6"/>
    <w:rsid w:val="00E26115"/>
    <w:rsid w:val="00E263EC"/>
    <w:rsid w:val="00E27864"/>
    <w:rsid w:val="00E278D7"/>
    <w:rsid w:val="00E30E7B"/>
    <w:rsid w:val="00E30F25"/>
    <w:rsid w:val="00E31F35"/>
    <w:rsid w:val="00E33F79"/>
    <w:rsid w:val="00E374FD"/>
    <w:rsid w:val="00E41A0A"/>
    <w:rsid w:val="00E42721"/>
    <w:rsid w:val="00E42AF7"/>
    <w:rsid w:val="00E431BD"/>
    <w:rsid w:val="00E4358E"/>
    <w:rsid w:val="00E43EB6"/>
    <w:rsid w:val="00E43F39"/>
    <w:rsid w:val="00E44C1A"/>
    <w:rsid w:val="00E45193"/>
    <w:rsid w:val="00E4546E"/>
    <w:rsid w:val="00E4686F"/>
    <w:rsid w:val="00E50517"/>
    <w:rsid w:val="00E5395F"/>
    <w:rsid w:val="00E53B63"/>
    <w:rsid w:val="00E55A03"/>
    <w:rsid w:val="00E56B00"/>
    <w:rsid w:val="00E5799D"/>
    <w:rsid w:val="00E57B49"/>
    <w:rsid w:val="00E603F4"/>
    <w:rsid w:val="00E62117"/>
    <w:rsid w:val="00E62EA7"/>
    <w:rsid w:val="00E650AB"/>
    <w:rsid w:val="00E657A2"/>
    <w:rsid w:val="00E65A38"/>
    <w:rsid w:val="00E66324"/>
    <w:rsid w:val="00E671ED"/>
    <w:rsid w:val="00E73C63"/>
    <w:rsid w:val="00E74311"/>
    <w:rsid w:val="00E743E9"/>
    <w:rsid w:val="00E7609C"/>
    <w:rsid w:val="00E76611"/>
    <w:rsid w:val="00E772F3"/>
    <w:rsid w:val="00E826E7"/>
    <w:rsid w:val="00E82E17"/>
    <w:rsid w:val="00E82ED9"/>
    <w:rsid w:val="00E8301E"/>
    <w:rsid w:val="00E85932"/>
    <w:rsid w:val="00E85C5D"/>
    <w:rsid w:val="00E87859"/>
    <w:rsid w:val="00E87CA1"/>
    <w:rsid w:val="00E90823"/>
    <w:rsid w:val="00E92429"/>
    <w:rsid w:val="00E92C4F"/>
    <w:rsid w:val="00E9578C"/>
    <w:rsid w:val="00E96379"/>
    <w:rsid w:val="00EA0D6F"/>
    <w:rsid w:val="00EA129B"/>
    <w:rsid w:val="00EA194E"/>
    <w:rsid w:val="00EA277C"/>
    <w:rsid w:val="00EA2B6D"/>
    <w:rsid w:val="00EA5A94"/>
    <w:rsid w:val="00EA6676"/>
    <w:rsid w:val="00EA67E4"/>
    <w:rsid w:val="00EA6B30"/>
    <w:rsid w:val="00EA6EC4"/>
    <w:rsid w:val="00EB1E57"/>
    <w:rsid w:val="00EB27C6"/>
    <w:rsid w:val="00EB2D51"/>
    <w:rsid w:val="00EB3BB7"/>
    <w:rsid w:val="00EB3FCA"/>
    <w:rsid w:val="00EB483B"/>
    <w:rsid w:val="00EB50E5"/>
    <w:rsid w:val="00EB5549"/>
    <w:rsid w:val="00EB5564"/>
    <w:rsid w:val="00EB65BF"/>
    <w:rsid w:val="00EB674A"/>
    <w:rsid w:val="00EB6CA5"/>
    <w:rsid w:val="00EB7A42"/>
    <w:rsid w:val="00EC0397"/>
    <w:rsid w:val="00EC1671"/>
    <w:rsid w:val="00EC307E"/>
    <w:rsid w:val="00EC3809"/>
    <w:rsid w:val="00EC4514"/>
    <w:rsid w:val="00EC477A"/>
    <w:rsid w:val="00EC4A1D"/>
    <w:rsid w:val="00EC56F6"/>
    <w:rsid w:val="00EC6133"/>
    <w:rsid w:val="00EC754B"/>
    <w:rsid w:val="00EC77DA"/>
    <w:rsid w:val="00EC78EB"/>
    <w:rsid w:val="00EC7BBB"/>
    <w:rsid w:val="00ED0867"/>
    <w:rsid w:val="00ED19F5"/>
    <w:rsid w:val="00ED2A21"/>
    <w:rsid w:val="00ED3838"/>
    <w:rsid w:val="00ED3B52"/>
    <w:rsid w:val="00ED3EAA"/>
    <w:rsid w:val="00ED4266"/>
    <w:rsid w:val="00ED4DDD"/>
    <w:rsid w:val="00ED6766"/>
    <w:rsid w:val="00ED6979"/>
    <w:rsid w:val="00EE04C1"/>
    <w:rsid w:val="00EE2F7B"/>
    <w:rsid w:val="00EE5FA1"/>
    <w:rsid w:val="00EE6C14"/>
    <w:rsid w:val="00EE7DF3"/>
    <w:rsid w:val="00EE7EE5"/>
    <w:rsid w:val="00EF0C1F"/>
    <w:rsid w:val="00EF2624"/>
    <w:rsid w:val="00EF3B02"/>
    <w:rsid w:val="00EF53CD"/>
    <w:rsid w:val="00EF7252"/>
    <w:rsid w:val="00EF7EBC"/>
    <w:rsid w:val="00F00036"/>
    <w:rsid w:val="00F00346"/>
    <w:rsid w:val="00F01936"/>
    <w:rsid w:val="00F027A8"/>
    <w:rsid w:val="00F02CC0"/>
    <w:rsid w:val="00F034A5"/>
    <w:rsid w:val="00F03AC6"/>
    <w:rsid w:val="00F03ADA"/>
    <w:rsid w:val="00F0448F"/>
    <w:rsid w:val="00F058B2"/>
    <w:rsid w:val="00F05E9E"/>
    <w:rsid w:val="00F06C75"/>
    <w:rsid w:val="00F102A1"/>
    <w:rsid w:val="00F109A6"/>
    <w:rsid w:val="00F117FA"/>
    <w:rsid w:val="00F12958"/>
    <w:rsid w:val="00F12A06"/>
    <w:rsid w:val="00F12A82"/>
    <w:rsid w:val="00F13A42"/>
    <w:rsid w:val="00F1473D"/>
    <w:rsid w:val="00F15778"/>
    <w:rsid w:val="00F21531"/>
    <w:rsid w:val="00F21C23"/>
    <w:rsid w:val="00F21DFA"/>
    <w:rsid w:val="00F2378A"/>
    <w:rsid w:val="00F23BE1"/>
    <w:rsid w:val="00F23D9A"/>
    <w:rsid w:val="00F256C9"/>
    <w:rsid w:val="00F30488"/>
    <w:rsid w:val="00F3237C"/>
    <w:rsid w:val="00F327AF"/>
    <w:rsid w:val="00F32AF2"/>
    <w:rsid w:val="00F347E6"/>
    <w:rsid w:val="00F34A0D"/>
    <w:rsid w:val="00F34E7D"/>
    <w:rsid w:val="00F34FC7"/>
    <w:rsid w:val="00F352B4"/>
    <w:rsid w:val="00F366F2"/>
    <w:rsid w:val="00F410C5"/>
    <w:rsid w:val="00F42BE8"/>
    <w:rsid w:val="00F42FEE"/>
    <w:rsid w:val="00F433F1"/>
    <w:rsid w:val="00F4350C"/>
    <w:rsid w:val="00F438B2"/>
    <w:rsid w:val="00F43988"/>
    <w:rsid w:val="00F441CE"/>
    <w:rsid w:val="00F44BFD"/>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2EBB"/>
    <w:rsid w:val="00F73301"/>
    <w:rsid w:val="00F739BD"/>
    <w:rsid w:val="00F739C5"/>
    <w:rsid w:val="00F74DDF"/>
    <w:rsid w:val="00F75855"/>
    <w:rsid w:val="00F76F07"/>
    <w:rsid w:val="00F774C3"/>
    <w:rsid w:val="00F77662"/>
    <w:rsid w:val="00F77701"/>
    <w:rsid w:val="00F77C18"/>
    <w:rsid w:val="00F80754"/>
    <w:rsid w:val="00F81629"/>
    <w:rsid w:val="00F82B72"/>
    <w:rsid w:val="00F834CF"/>
    <w:rsid w:val="00F83B71"/>
    <w:rsid w:val="00F83DB5"/>
    <w:rsid w:val="00F848D3"/>
    <w:rsid w:val="00F852BD"/>
    <w:rsid w:val="00F87145"/>
    <w:rsid w:val="00F87264"/>
    <w:rsid w:val="00F8742A"/>
    <w:rsid w:val="00F900DD"/>
    <w:rsid w:val="00F91346"/>
    <w:rsid w:val="00F9147A"/>
    <w:rsid w:val="00F92365"/>
    <w:rsid w:val="00F92816"/>
    <w:rsid w:val="00F92B7A"/>
    <w:rsid w:val="00F92BEC"/>
    <w:rsid w:val="00F941CB"/>
    <w:rsid w:val="00F945FF"/>
    <w:rsid w:val="00F946CE"/>
    <w:rsid w:val="00F94958"/>
    <w:rsid w:val="00FA0169"/>
    <w:rsid w:val="00FA0E3B"/>
    <w:rsid w:val="00FA216A"/>
    <w:rsid w:val="00FA3BD3"/>
    <w:rsid w:val="00FA5CBF"/>
    <w:rsid w:val="00FA5F59"/>
    <w:rsid w:val="00FA7BB9"/>
    <w:rsid w:val="00FB1AAC"/>
    <w:rsid w:val="00FB2592"/>
    <w:rsid w:val="00FB36FB"/>
    <w:rsid w:val="00FB3F76"/>
    <w:rsid w:val="00FB4C06"/>
    <w:rsid w:val="00FC004E"/>
    <w:rsid w:val="00FC0E81"/>
    <w:rsid w:val="00FC3002"/>
    <w:rsid w:val="00FC3517"/>
    <w:rsid w:val="00FC3657"/>
    <w:rsid w:val="00FC382C"/>
    <w:rsid w:val="00FC3BB3"/>
    <w:rsid w:val="00FC3CF4"/>
    <w:rsid w:val="00FC4CBA"/>
    <w:rsid w:val="00FC65DE"/>
    <w:rsid w:val="00FC7F60"/>
    <w:rsid w:val="00FD0512"/>
    <w:rsid w:val="00FD16C3"/>
    <w:rsid w:val="00FD1CE2"/>
    <w:rsid w:val="00FD2C05"/>
    <w:rsid w:val="00FD3BD2"/>
    <w:rsid w:val="00FD4390"/>
    <w:rsid w:val="00FD45B4"/>
    <w:rsid w:val="00FD532C"/>
    <w:rsid w:val="00FD6247"/>
    <w:rsid w:val="00FE038C"/>
    <w:rsid w:val="00FE0D9C"/>
    <w:rsid w:val="00FE1252"/>
    <w:rsid w:val="00FE129D"/>
    <w:rsid w:val="00FE132A"/>
    <w:rsid w:val="00FE1BFA"/>
    <w:rsid w:val="00FE1E15"/>
    <w:rsid w:val="00FE3376"/>
    <w:rsid w:val="00FE3B87"/>
    <w:rsid w:val="00FE3D1E"/>
    <w:rsid w:val="00FE4779"/>
    <w:rsid w:val="00FE4C0F"/>
    <w:rsid w:val="00FE5C80"/>
    <w:rsid w:val="00FE7FD5"/>
    <w:rsid w:val="00FF0331"/>
    <w:rsid w:val="00FF07F6"/>
    <w:rsid w:val="00FF22D0"/>
    <w:rsid w:val="00FF47E8"/>
    <w:rsid w:val="00FF5BB0"/>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68BBFDEF"/>
  <w15:docId w15:val="{E8960609-9DEF-4872-ACC1-BE8C5C4B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 Id="rId43"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standards/fr/pdf/08-01-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2503CDAE024A78977A1DA9C2A97232"/>
        <w:category>
          <w:name w:val="General"/>
          <w:gallery w:val="placeholder"/>
        </w:category>
        <w:types>
          <w:type w:val="bbPlcHdr"/>
        </w:types>
        <w:behaviors>
          <w:behavior w:val="content"/>
        </w:behaviors>
        <w:guid w:val="{4A401D1E-2103-418F-BEF8-04A829B4AB2D}"/>
      </w:docPartPr>
      <w:docPartBody>
        <w:p w:rsidR="00FA0C07" w:rsidRDefault="00F62952">
          <w:r w:rsidRPr="00C405BD">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226BAE"/>
    <w:rsid w:val="00103358"/>
    <w:rsid w:val="00171B32"/>
    <w:rsid w:val="0018575D"/>
    <w:rsid w:val="00193F2D"/>
    <w:rsid w:val="00214ADB"/>
    <w:rsid w:val="002170F9"/>
    <w:rsid w:val="00226BAE"/>
    <w:rsid w:val="00317FB8"/>
    <w:rsid w:val="0035219D"/>
    <w:rsid w:val="003D47E9"/>
    <w:rsid w:val="00520856"/>
    <w:rsid w:val="006A1AE0"/>
    <w:rsid w:val="006B6E22"/>
    <w:rsid w:val="007141BA"/>
    <w:rsid w:val="007B0363"/>
    <w:rsid w:val="008503A8"/>
    <w:rsid w:val="0092579D"/>
    <w:rsid w:val="009625D1"/>
    <w:rsid w:val="00AF0D50"/>
    <w:rsid w:val="00B01E7A"/>
    <w:rsid w:val="00B3134C"/>
    <w:rsid w:val="00B328E0"/>
    <w:rsid w:val="00D23762"/>
    <w:rsid w:val="00D36E71"/>
    <w:rsid w:val="00D52560"/>
    <w:rsid w:val="00D84550"/>
    <w:rsid w:val="00D85B83"/>
    <w:rsid w:val="00D87F36"/>
    <w:rsid w:val="00DB569B"/>
    <w:rsid w:val="00DF616B"/>
    <w:rsid w:val="00E52DF0"/>
    <w:rsid w:val="00F62952"/>
    <w:rsid w:val="00FA0C0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358"/>
    <w:rPr>
      <w:color w:val="808080"/>
    </w:rPr>
  </w:style>
  <w:style w:type="paragraph" w:customStyle="1" w:styleId="70350CE8611647F89480F8DD32A9D5EA">
    <w:name w:val="70350CE8611647F89480F8DD32A9D5EA"/>
    <w:rsid w:val="00226BAE"/>
  </w:style>
  <w:style w:type="paragraph" w:customStyle="1" w:styleId="E42C184258304C97A2353FE6227222BE">
    <w:name w:val="E42C184258304C97A2353FE6227222BE"/>
    <w:rsid w:val="00226BAE"/>
  </w:style>
  <w:style w:type="paragraph" w:customStyle="1" w:styleId="19EC729DA57E40A3BC30C4DC048D5CAA">
    <w:name w:val="19EC729DA57E40A3BC30C4DC048D5CAA"/>
    <w:rsid w:val="00226BAE"/>
  </w:style>
  <w:style w:type="paragraph" w:customStyle="1" w:styleId="5E0E7A6C8C274EC68A3B208F54D78873">
    <w:name w:val="5E0E7A6C8C274EC68A3B208F54D78873"/>
    <w:rsid w:val="00226BAE"/>
  </w:style>
  <w:style w:type="paragraph" w:customStyle="1" w:styleId="FAF4C2D7F6734815A4C2129F0CF716AD">
    <w:name w:val="FAF4C2D7F6734815A4C2129F0CF716AD"/>
    <w:rsid w:val="00226BAE"/>
  </w:style>
  <w:style w:type="paragraph" w:customStyle="1" w:styleId="33A23CFAB9E5498993BC04574CDB17EE">
    <w:name w:val="33A23CFAB9E5498993BC04574CDB17EE"/>
    <w:rsid w:val="00226BAE"/>
  </w:style>
  <w:style w:type="paragraph" w:customStyle="1" w:styleId="89ACC39B2FCF4034AF1F36A42586AD2E">
    <w:name w:val="89ACC39B2FCF4034AF1F36A42586AD2E"/>
    <w:rsid w:val="00226BAE"/>
  </w:style>
  <w:style w:type="paragraph" w:customStyle="1" w:styleId="6049250D84EF43279D6D438E29D119CA">
    <w:name w:val="6049250D84EF43279D6D438E29D119CA"/>
    <w:rsid w:val="00226BAE"/>
  </w:style>
  <w:style w:type="paragraph" w:customStyle="1" w:styleId="B043E5EF79844B0A93981D37EDE9DE8C">
    <w:name w:val="B043E5EF79844B0A93981D37EDE9DE8C"/>
    <w:rsid w:val="00B328E0"/>
  </w:style>
  <w:style w:type="paragraph" w:customStyle="1" w:styleId="C60B1B3878564CE59BD23A4B8320DFC2">
    <w:name w:val="C60B1B3878564CE59BD23A4B8320DFC2"/>
    <w:rsid w:val="00B328E0"/>
  </w:style>
  <w:style w:type="paragraph" w:customStyle="1" w:styleId="A45CBACF661D451D8172A4CD9A0D4279">
    <w:name w:val="A45CBACF661D451D8172A4CD9A0D4279"/>
    <w:rsid w:val="00B328E0"/>
  </w:style>
  <w:style w:type="paragraph" w:customStyle="1" w:styleId="FB736AE56B0A464482C23C91653C27C5">
    <w:name w:val="FB736AE56B0A464482C23C91653C27C5"/>
    <w:rsid w:val="00171B32"/>
  </w:style>
  <w:style w:type="paragraph" w:customStyle="1" w:styleId="537B82685DCA45FA9DDA005BE91F91B7">
    <w:name w:val="537B82685DCA45FA9DDA005BE91F91B7"/>
    <w:rsid w:val="00171B32"/>
  </w:style>
  <w:style w:type="paragraph" w:customStyle="1" w:styleId="DB31CF41CA324392B860A82F4E687CA4">
    <w:name w:val="DB31CF41CA324392B860A82F4E687CA4"/>
    <w:rsid w:val="00171B32"/>
  </w:style>
  <w:style w:type="paragraph" w:customStyle="1" w:styleId="6C22922C59C342D29D7B4ACF90ECA064">
    <w:name w:val="6C22922C59C342D29D7B4ACF90ECA064"/>
    <w:rsid w:val="00171B32"/>
  </w:style>
  <w:style w:type="paragraph" w:customStyle="1" w:styleId="C56A98058E964D81A32ADED06CC9D807">
    <w:name w:val="C56A98058E964D81A32ADED06CC9D807"/>
    <w:rsid w:val="00103358"/>
    <w:rPr>
      <w:lang w:eastAsia="zh-CN"/>
    </w:rPr>
  </w:style>
  <w:style w:type="paragraph" w:customStyle="1" w:styleId="AE9092FB2F7640E087D92829DC37006A">
    <w:name w:val="AE9092FB2F7640E087D92829DC37006A"/>
    <w:rsid w:val="00103358"/>
    <w:rPr>
      <w:lang w:eastAsia="zh-CN"/>
    </w:rPr>
  </w:style>
  <w:style w:type="paragraph" w:customStyle="1" w:styleId="A3AF538B465843FB9F5B48B6BFEEECA2">
    <w:name w:val="A3AF538B465843FB9F5B48B6BFEEECA2"/>
    <w:rsid w:val="00103358"/>
    <w:rPr>
      <w:lang w:eastAsia="zh-CN"/>
    </w:rPr>
  </w:style>
  <w:style w:type="paragraph" w:customStyle="1" w:styleId="8C874C03FAFB4123938AA01F7122E1CA">
    <w:name w:val="8C874C03FAFB4123938AA01F7122E1CA"/>
    <w:rsid w:val="00103358"/>
    <w:rPr>
      <w:lang w:eastAsia="zh-CN"/>
    </w:rPr>
  </w:style>
  <w:style w:type="paragraph" w:customStyle="1" w:styleId="1248831B418148B28AEF31EA33FCD585">
    <w:name w:val="1248831B418148B28AEF31EA33FCD585"/>
    <w:rsid w:val="0010335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CE537-E5A6-42CC-95F6-F4258FE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16797</Words>
  <Characters>96795</Characters>
  <Application>Microsoft Office Word</Application>
  <DocSecurity>0</DocSecurity>
  <Lines>1632</Lines>
  <Paragraphs>636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CWS/8/4 Annex</vt:lpstr>
      <vt:lpstr>Standards - ST.87</vt:lpstr>
      <vt:lpstr>ST.27 - Recommendation for the Exchange of Patent Legal Status Data</vt:lpstr>
    </vt:vector>
  </TitlesOfParts>
  <Company>WIPO</Company>
  <LinksUpToDate>false</LinksUpToDate>
  <CharactersWithSpaces>113432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CWS/8/4 Annex</dc:title>
  <dc:subject>Standards - ST.27</dc:subject>
  <dc:creator>WIPO</dc:creator>
  <cp:keywords>FOR OFFICIAL USE ONLY</cp:keywords>
  <cp:lastModifiedBy>CHAVAS Louison</cp:lastModifiedBy>
  <cp:revision>3</cp:revision>
  <cp:lastPrinted>2020-11-04T15:50:00Z</cp:lastPrinted>
  <dcterms:created xsi:type="dcterms:W3CDTF">2020-11-04T15:49:00Z</dcterms:created>
  <dcterms:modified xsi:type="dcterms:W3CDTF">2020-11-04T15:51:00Z</dcterms:modified>
  <cp:category/>
  <cp:contentStatus>Proposition présentée par l’Équipe d’experts chargée de la situation juridique pour examen à la huitième session du CWS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TitusGUID">
    <vt:lpwstr>47fb8794-379e-4f34-a97e-8d074ba60a6c</vt:lpwstr>
  </property>
  <property fmtid="{D5CDD505-2E9C-101B-9397-08002B2CF9AE}" pid="11" name="Classification">
    <vt:lpwstr>For Official Use Only</vt:lpwstr>
  </property>
  <property fmtid="{D5CDD505-2E9C-101B-9397-08002B2CF9AE}" pid="12" name="VisualMarkings">
    <vt:lpwstr>Footer</vt:lpwstr>
  </property>
  <property fmtid="{D5CDD505-2E9C-101B-9397-08002B2CF9AE}" pid="13" name="Alignment">
    <vt:lpwstr>Centre</vt:lpwstr>
  </property>
  <property fmtid="{D5CDD505-2E9C-101B-9397-08002B2CF9AE}" pid="14" name="Language">
    <vt:lpwstr>English</vt:lpwstr>
  </property>
</Properties>
</file>