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E14F" w14:textId="72257977" w:rsidR="003945DD" w:rsidRPr="00301B30" w:rsidRDefault="00C53E55" w:rsidP="005428F5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17"/>
          <w:lang w:val="fr-FR"/>
        </w:rPr>
      </w:pPr>
      <w:bookmarkStart w:id="0" w:name="_Toc480358877"/>
      <w:bookmarkStart w:id="1" w:name="_GoBack"/>
      <w:bookmarkEnd w:id="1"/>
      <w:r w:rsidRPr="00301B30">
        <w:rPr>
          <w:bCs w:val="0"/>
          <w:caps w:val="0"/>
          <w:kern w:val="0"/>
          <w:sz w:val="20"/>
          <w:szCs w:val="17"/>
          <w:lang w:val="fr-FR"/>
        </w:rPr>
        <w:t>APPENDICE DE L</w:t>
      </w:r>
      <w:r w:rsidR="0014040E" w:rsidRPr="00301B30">
        <w:rPr>
          <w:bCs w:val="0"/>
          <w:caps w:val="0"/>
          <w:kern w:val="0"/>
          <w:sz w:val="20"/>
          <w:szCs w:val="17"/>
          <w:lang w:val="fr-FR"/>
        </w:rPr>
        <w:t>’</w:t>
      </w:r>
      <w:r w:rsidRPr="00301B30">
        <w:rPr>
          <w:bCs w:val="0"/>
          <w:caps w:val="0"/>
          <w:kern w:val="0"/>
          <w:sz w:val="20"/>
          <w:szCs w:val="17"/>
          <w:lang w:val="fr-FR"/>
        </w:rPr>
        <w:t>ANNEXE I</w:t>
      </w:r>
    </w:p>
    <w:bookmarkEnd w:id="0"/>
    <w:p w14:paraId="7EB21DF9" w14:textId="70A47DEB" w:rsidR="003945DD" w:rsidRPr="00301B30" w:rsidRDefault="005428F5" w:rsidP="005428F5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val="fr-FR" w:eastAsia="en-US"/>
        </w:rPr>
      </w:pPr>
      <w:r w:rsidRPr="00301B30">
        <w:rPr>
          <w:rFonts w:eastAsia="Batang"/>
          <w:sz w:val="17"/>
          <w:szCs w:val="17"/>
          <w:lang w:val="fr-FR" w:eastAsia="en-US"/>
        </w:rPr>
        <w:t xml:space="preserve">Liste des </w:t>
      </w:r>
      <w:r w:rsidR="00314160" w:rsidRPr="00301B30">
        <w:rPr>
          <w:rFonts w:eastAsia="Batang"/>
          <w:sz w:val="17"/>
          <w:szCs w:val="17"/>
          <w:lang w:val="fr-FR" w:eastAsia="en-US"/>
        </w:rPr>
        <w:t>indicateurs</w:t>
      </w:r>
      <w:r w:rsidRPr="00301B30">
        <w:rPr>
          <w:rFonts w:eastAsia="Batang"/>
          <w:sz w:val="17"/>
          <w:szCs w:val="17"/>
          <w:lang w:val="fr-FR" w:eastAsia="en-US"/>
        </w:rPr>
        <w:t xml:space="preserve"> </w:t>
      </w:r>
      <w:r w:rsidR="00B81A7E" w:rsidRPr="00301B30">
        <w:rPr>
          <w:rFonts w:eastAsia="Batang"/>
          <w:sz w:val="17"/>
          <w:szCs w:val="17"/>
          <w:lang w:val="fr-FR" w:eastAsia="en-US"/>
        </w:rPr>
        <w:t xml:space="preserve">relatifs aux </w:t>
      </w:r>
      <w:r w:rsidRPr="00301B30">
        <w:rPr>
          <w:rFonts w:eastAsia="Batang"/>
          <w:sz w:val="17"/>
          <w:szCs w:val="17"/>
          <w:lang w:val="fr-FR" w:eastAsia="en-US"/>
        </w:rPr>
        <w:t>événements</w:t>
      </w:r>
    </w:p>
    <w:p w14:paraId="74B628C2" w14:textId="397DD289" w:rsidR="0014040E" w:rsidRPr="00301B30" w:rsidRDefault="005428F5" w:rsidP="005428F5">
      <w:pPr>
        <w:widowControl w:val="0"/>
        <w:kinsoku w:val="0"/>
        <w:spacing w:after="340"/>
        <w:ind w:right="11"/>
        <w:jc w:val="center"/>
        <w:rPr>
          <w:rFonts w:eastAsia="Batang"/>
          <w:i/>
          <w:sz w:val="17"/>
          <w:szCs w:val="17"/>
          <w:lang w:val="fr-FR" w:eastAsia="en-US"/>
        </w:rPr>
      </w:pPr>
      <w:r w:rsidRPr="00301B30">
        <w:rPr>
          <w:rFonts w:eastAsia="Batang"/>
          <w:i/>
          <w:sz w:val="17"/>
          <w:szCs w:val="17"/>
          <w:lang w:val="fr-FR" w:eastAsia="en-US"/>
        </w:rPr>
        <w:t>Proposition présentée par l</w:t>
      </w:r>
      <w:r w:rsidR="0014040E" w:rsidRPr="00301B30">
        <w:rPr>
          <w:rFonts w:eastAsia="Batang"/>
          <w:i/>
          <w:sz w:val="17"/>
          <w:szCs w:val="17"/>
          <w:lang w:val="fr-FR" w:eastAsia="en-US"/>
        </w:rPr>
        <w:t>’</w:t>
      </w:r>
      <w:r w:rsidRPr="00301B30">
        <w:rPr>
          <w:rFonts w:eastAsia="Batang"/>
          <w:i/>
          <w:sz w:val="17"/>
          <w:szCs w:val="17"/>
          <w:lang w:val="fr-FR" w:eastAsia="en-US"/>
        </w:rPr>
        <w:t>Équipe d</w:t>
      </w:r>
      <w:r w:rsidR="0014040E" w:rsidRPr="00301B30">
        <w:rPr>
          <w:rFonts w:eastAsia="Batang"/>
          <w:i/>
          <w:sz w:val="17"/>
          <w:szCs w:val="17"/>
          <w:lang w:val="fr-FR" w:eastAsia="en-US"/>
        </w:rPr>
        <w:t>’</w:t>
      </w:r>
      <w:r w:rsidRPr="00301B30">
        <w:rPr>
          <w:rFonts w:eastAsia="Batang"/>
          <w:i/>
          <w:sz w:val="17"/>
          <w:szCs w:val="17"/>
          <w:lang w:val="fr-FR" w:eastAsia="en-US"/>
        </w:rPr>
        <w:t>experts ch</w:t>
      </w:r>
      <w:r w:rsidR="00314160" w:rsidRPr="00301B30">
        <w:rPr>
          <w:rFonts w:eastAsia="Batang"/>
          <w:i/>
          <w:sz w:val="17"/>
          <w:szCs w:val="17"/>
          <w:lang w:val="fr-FR" w:eastAsia="en-US"/>
        </w:rPr>
        <w:t>argée de la situation juridique</w:t>
      </w:r>
      <w:r w:rsidR="00314160" w:rsidRPr="00301B30">
        <w:rPr>
          <w:rFonts w:eastAsia="Batang"/>
          <w:i/>
          <w:sz w:val="17"/>
          <w:szCs w:val="17"/>
          <w:lang w:val="fr-FR" w:eastAsia="en-US"/>
        </w:rPr>
        <w:br/>
      </w:r>
      <w:r w:rsidRPr="00301B30">
        <w:rPr>
          <w:rFonts w:eastAsia="Batang"/>
          <w:i/>
          <w:sz w:val="17"/>
          <w:szCs w:val="17"/>
          <w:lang w:val="fr-FR" w:eastAsia="en-US"/>
        </w:rPr>
        <w:t>pour examen à la neuv</w:t>
      </w:r>
      <w:r w:rsidR="0014040E" w:rsidRPr="00301B30">
        <w:rPr>
          <w:rFonts w:eastAsia="Batang"/>
          <w:i/>
          <w:sz w:val="17"/>
          <w:szCs w:val="17"/>
          <w:lang w:val="fr-FR" w:eastAsia="en-US"/>
        </w:rPr>
        <w:t>ième session du CWS</w:t>
      </w:r>
    </w:p>
    <w:p w14:paraId="47573A6C" w14:textId="4150F21F" w:rsidR="0014040E" w:rsidRPr="00301B30" w:rsidRDefault="00402473" w:rsidP="005428F5">
      <w:pPr>
        <w:pStyle w:val="ListParagraph"/>
        <w:spacing w:after="240"/>
        <w:ind w:left="0"/>
        <w:contextualSpacing w:val="0"/>
        <w:jc w:val="both"/>
        <w:rPr>
          <w:sz w:val="17"/>
          <w:szCs w:val="17"/>
          <w:lang w:val="fr-FR"/>
        </w:rPr>
      </w:pPr>
      <w:r w:rsidRPr="00301B30">
        <w:rPr>
          <w:sz w:val="17"/>
          <w:szCs w:val="17"/>
          <w:lang w:val="fr-FR"/>
        </w:rPr>
        <w:fldChar w:fldCharType="begin"/>
      </w:r>
      <w:r w:rsidRPr="00301B30">
        <w:rPr>
          <w:sz w:val="17"/>
          <w:szCs w:val="17"/>
          <w:lang w:val="fr-FR"/>
        </w:rPr>
        <w:instrText xml:space="preserve"> AUTONUM  </w:instrText>
      </w:r>
      <w:r w:rsidRPr="00301B30">
        <w:rPr>
          <w:sz w:val="17"/>
          <w:szCs w:val="17"/>
          <w:lang w:val="fr-FR"/>
        </w:rPr>
        <w:fldChar w:fldCharType="end"/>
      </w:r>
      <w:r w:rsidRPr="00301B30">
        <w:rPr>
          <w:sz w:val="17"/>
          <w:szCs w:val="17"/>
          <w:lang w:val="fr-FR"/>
        </w:rPr>
        <w:tab/>
      </w:r>
      <w:r w:rsidR="00314160" w:rsidRPr="00301B30">
        <w:rPr>
          <w:sz w:val="17"/>
          <w:szCs w:val="17"/>
          <w:lang w:val="fr-FR"/>
        </w:rPr>
        <w:t>Le présent appendice à l</w:t>
      </w:r>
      <w:r w:rsidR="0014040E" w:rsidRPr="00301B30">
        <w:rPr>
          <w:sz w:val="17"/>
          <w:szCs w:val="17"/>
          <w:lang w:val="fr-FR"/>
        </w:rPr>
        <w:t>’annexe I</w:t>
      </w:r>
      <w:r w:rsidR="005428F5" w:rsidRPr="00301B30">
        <w:rPr>
          <w:sz w:val="17"/>
          <w:szCs w:val="17"/>
          <w:lang w:val="fr-FR"/>
        </w:rPr>
        <w:t xml:space="preserve"> contient la liste des procédures et des codes</w:t>
      </w:r>
      <w:r w:rsidR="00314160" w:rsidRPr="00301B30">
        <w:rPr>
          <w:sz w:val="17"/>
          <w:szCs w:val="17"/>
          <w:lang w:val="fr-FR"/>
        </w:rPr>
        <w:t xml:space="preserve"> correspondants</w:t>
      </w:r>
      <w:r w:rsidR="005428F5" w:rsidRPr="00301B30">
        <w:rPr>
          <w:sz w:val="17"/>
          <w:szCs w:val="17"/>
          <w:lang w:val="fr-FR"/>
        </w:rPr>
        <w:t xml:space="preserve"> </w:t>
      </w:r>
      <w:r w:rsidR="00314160" w:rsidRPr="00301B30">
        <w:rPr>
          <w:sz w:val="17"/>
          <w:szCs w:val="17"/>
          <w:lang w:val="fr-FR"/>
        </w:rPr>
        <w:t>qui sont constitués d</w:t>
      </w:r>
      <w:r w:rsidR="0014040E" w:rsidRPr="00301B30">
        <w:rPr>
          <w:sz w:val="17"/>
          <w:szCs w:val="17"/>
          <w:lang w:val="fr-FR"/>
        </w:rPr>
        <w:t>’</w:t>
      </w:r>
      <w:r w:rsidR="005428F5" w:rsidRPr="00301B30">
        <w:rPr>
          <w:sz w:val="17"/>
          <w:szCs w:val="17"/>
          <w:lang w:val="fr-FR"/>
        </w:rPr>
        <w:t>indicateurs de procédure en tant qu</w:t>
      </w:r>
      <w:r w:rsidR="0014040E" w:rsidRPr="00301B30">
        <w:rPr>
          <w:sz w:val="17"/>
          <w:szCs w:val="17"/>
          <w:lang w:val="fr-FR"/>
        </w:rPr>
        <w:t>’</w:t>
      </w:r>
      <w:r w:rsidR="005428F5" w:rsidRPr="00301B30">
        <w:rPr>
          <w:sz w:val="17"/>
          <w:szCs w:val="17"/>
          <w:lang w:val="fr-FR"/>
        </w:rPr>
        <w:t xml:space="preserve">indicateurs </w:t>
      </w:r>
      <w:r w:rsidR="00314160" w:rsidRPr="00301B30">
        <w:rPr>
          <w:sz w:val="17"/>
          <w:szCs w:val="17"/>
          <w:lang w:val="fr-FR"/>
        </w:rPr>
        <w:t xml:space="preserve">de catégorie </w:t>
      </w:r>
      <w:r w:rsidR="005428F5" w:rsidRPr="00301B30">
        <w:rPr>
          <w:sz w:val="17"/>
          <w:szCs w:val="17"/>
          <w:lang w:val="fr-FR"/>
        </w:rPr>
        <w:t>d</w:t>
      </w:r>
      <w:r w:rsidR="0014040E" w:rsidRPr="00301B30">
        <w:rPr>
          <w:sz w:val="17"/>
          <w:szCs w:val="17"/>
          <w:lang w:val="fr-FR"/>
        </w:rPr>
        <w:t>’</w:t>
      </w:r>
      <w:r w:rsidR="005428F5" w:rsidRPr="00301B30">
        <w:rPr>
          <w:sz w:val="17"/>
          <w:szCs w:val="17"/>
          <w:lang w:val="fr-FR"/>
        </w:rPr>
        <w:t>événemen</w:t>
      </w:r>
      <w:r w:rsidR="00301B30" w:rsidRPr="00301B30">
        <w:rPr>
          <w:sz w:val="17"/>
          <w:szCs w:val="17"/>
          <w:lang w:val="fr-FR"/>
        </w:rPr>
        <w:t>ts.  Le</w:t>
      </w:r>
      <w:r w:rsidR="005428F5" w:rsidRPr="00301B30">
        <w:rPr>
          <w:sz w:val="17"/>
          <w:szCs w:val="17"/>
          <w:lang w:val="fr-FR"/>
        </w:rPr>
        <w:t xml:space="preserve">s procédures sont des </w:t>
      </w:r>
      <w:r w:rsidR="00314160" w:rsidRPr="00301B30">
        <w:rPr>
          <w:sz w:val="17"/>
          <w:szCs w:val="17"/>
          <w:lang w:val="fr-FR"/>
        </w:rPr>
        <w:t>catégories génériques</w:t>
      </w:r>
      <w:r w:rsidR="00E31BD4" w:rsidRPr="00301B30">
        <w:rPr>
          <w:sz w:val="17"/>
          <w:szCs w:val="17"/>
          <w:lang w:val="fr-FR"/>
        </w:rPr>
        <w:t xml:space="preserve"> </w:t>
      </w:r>
      <w:r w:rsidR="005428F5" w:rsidRPr="00301B30">
        <w:rPr>
          <w:sz w:val="17"/>
          <w:szCs w:val="17"/>
          <w:lang w:val="fr-FR"/>
        </w:rPr>
        <w:t xml:space="preserve">qui désignent les </w:t>
      </w:r>
      <w:r w:rsidR="00314160" w:rsidRPr="00301B30">
        <w:rPr>
          <w:sz w:val="17"/>
          <w:szCs w:val="17"/>
          <w:lang w:val="fr-FR"/>
        </w:rPr>
        <w:t>activités de traitement communes aux</w:t>
      </w:r>
      <w:r w:rsidR="005428F5" w:rsidRPr="00301B30">
        <w:rPr>
          <w:sz w:val="17"/>
          <w:szCs w:val="17"/>
          <w:lang w:val="fr-FR"/>
        </w:rPr>
        <w:t xml:space="preserve"> offices de propriété intellectuelle.</w:t>
      </w:r>
    </w:p>
    <w:p w14:paraId="2C81BDB4" w14:textId="5A3B66CA" w:rsidR="003945DD" w:rsidRPr="00301B30" w:rsidRDefault="00402473" w:rsidP="00C52387">
      <w:pPr>
        <w:pStyle w:val="ListParagraph"/>
        <w:spacing w:after="240"/>
        <w:ind w:left="0"/>
        <w:contextualSpacing w:val="0"/>
        <w:jc w:val="both"/>
        <w:rPr>
          <w:sz w:val="17"/>
          <w:szCs w:val="17"/>
          <w:lang w:val="fr-FR"/>
        </w:rPr>
      </w:pPr>
      <w:r w:rsidRPr="00301B30">
        <w:rPr>
          <w:sz w:val="17"/>
          <w:szCs w:val="17"/>
          <w:lang w:val="fr-FR"/>
        </w:rPr>
        <w:fldChar w:fldCharType="begin"/>
      </w:r>
      <w:r w:rsidRPr="00301B30">
        <w:rPr>
          <w:sz w:val="17"/>
          <w:szCs w:val="17"/>
          <w:lang w:val="fr-FR"/>
        </w:rPr>
        <w:instrText xml:space="preserve"> AUTONUM  </w:instrText>
      </w:r>
      <w:r w:rsidRPr="00301B30">
        <w:rPr>
          <w:sz w:val="17"/>
          <w:szCs w:val="17"/>
          <w:lang w:val="fr-FR"/>
        </w:rPr>
        <w:fldChar w:fldCharType="end"/>
      </w:r>
      <w:r w:rsidRPr="00301B30">
        <w:rPr>
          <w:sz w:val="17"/>
          <w:szCs w:val="17"/>
          <w:lang w:val="fr-FR"/>
        </w:rPr>
        <w:tab/>
      </w:r>
      <w:r w:rsidR="00CD3F33" w:rsidRPr="00301B30">
        <w:rPr>
          <w:sz w:val="17"/>
          <w:szCs w:val="17"/>
          <w:lang w:val="fr-FR"/>
        </w:rPr>
        <w:t>Des codes ont été établis pou</w:t>
      </w:r>
      <w:r w:rsidR="00E847BD" w:rsidRPr="00301B30">
        <w:rPr>
          <w:sz w:val="17"/>
          <w:szCs w:val="17"/>
          <w:lang w:val="fr-FR"/>
        </w:rPr>
        <w:t>r 25</w:t>
      </w:r>
      <w:r w:rsidR="00B8307D">
        <w:rPr>
          <w:sz w:val="17"/>
          <w:szCs w:val="17"/>
          <w:lang w:val="fr-FR"/>
        </w:rPr>
        <w:t> </w:t>
      </w:r>
      <w:r w:rsidR="00E847BD" w:rsidRPr="00301B30">
        <w:rPr>
          <w:sz w:val="17"/>
          <w:szCs w:val="17"/>
          <w:lang w:val="fr-FR"/>
        </w:rPr>
        <w:t xml:space="preserve">indicateurs de procédure;  </w:t>
      </w:r>
      <w:r w:rsidR="00CD3F33" w:rsidRPr="00301B30">
        <w:rPr>
          <w:sz w:val="17"/>
          <w:szCs w:val="17"/>
          <w:lang w:val="fr-FR"/>
        </w:rPr>
        <w:t>ils se composent de trois</w:t>
      </w:r>
      <w:r w:rsidR="006B7590" w:rsidRPr="00301B30">
        <w:rPr>
          <w:sz w:val="17"/>
          <w:szCs w:val="17"/>
          <w:lang w:val="fr-FR"/>
        </w:rPr>
        <w:t> </w:t>
      </w:r>
      <w:r w:rsidR="00CD3F33" w:rsidRPr="00301B30">
        <w:rPr>
          <w:sz w:val="17"/>
          <w:szCs w:val="17"/>
          <w:lang w:val="fr-FR"/>
        </w:rPr>
        <w:t>lettres minuscules afin d</w:t>
      </w:r>
      <w:r w:rsidR="0014040E" w:rsidRPr="00301B30">
        <w:rPr>
          <w:sz w:val="17"/>
          <w:szCs w:val="17"/>
          <w:lang w:val="fr-FR"/>
        </w:rPr>
        <w:t>’</w:t>
      </w:r>
      <w:r w:rsidR="00CD3F33" w:rsidRPr="00301B30">
        <w:rPr>
          <w:sz w:val="17"/>
          <w:szCs w:val="17"/>
          <w:lang w:val="fr-FR"/>
        </w:rPr>
        <w:t xml:space="preserve">éviter </w:t>
      </w:r>
      <w:r w:rsidR="00F1153F" w:rsidRPr="00301B30">
        <w:rPr>
          <w:sz w:val="17"/>
          <w:szCs w:val="17"/>
          <w:lang w:val="fr-FR"/>
        </w:rPr>
        <w:t>le risque de confusion</w:t>
      </w:r>
      <w:r w:rsidR="00CD3F33" w:rsidRPr="00301B30">
        <w:rPr>
          <w:sz w:val="17"/>
          <w:szCs w:val="17"/>
          <w:lang w:val="fr-FR"/>
        </w:rPr>
        <w:t xml:space="preserve"> avec les codes associés à un événement principal ou détail</w:t>
      </w:r>
      <w:r w:rsidR="00301B30" w:rsidRPr="00301B30">
        <w:rPr>
          <w:sz w:val="17"/>
          <w:szCs w:val="17"/>
          <w:lang w:val="fr-FR"/>
        </w:rPr>
        <w:t>lé.  Le</w:t>
      </w:r>
      <w:r w:rsidR="00C52387" w:rsidRPr="00301B30">
        <w:rPr>
          <w:sz w:val="17"/>
          <w:szCs w:val="17"/>
          <w:lang w:val="fr-FR"/>
        </w:rPr>
        <w:t xml:space="preserve">s procédures visent uniquement à donner des </w:t>
      </w:r>
      <w:r w:rsidR="00FD5271" w:rsidRPr="00301B30">
        <w:rPr>
          <w:sz w:val="17"/>
          <w:szCs w:val="17"/>
          <w:lang w:val="fr-FR"/>
        </w:rPr>
        <w:t>indic</w:t>
      </w:r>
      <w:r w:rsidR="00C52387" w:rsidRPr="00301B30">
        <w:rPr>
          <w:sz w:val="17"/>
          <w:szCs w:val="17"/>
          <w:lang w:val="fr-FR"/>
        </w:rPr>
        <w:t>ations générales et peuvent ne pas correspondre exactement aux pratiques de tous les offices de propriété intellectuel</w:t>
      </w:r>
      <w:r w:rsidR="00301B30" w:rsidRPr="00301B30">
        <w:rPr>
          <w:sz w:val="17"/>
          <w:szCs w:val="17"/>
          <w:lang w:val="fr-FR"/>
        </w:rPr>
        <w:t>le.  Le</w:t>
      </w:r>
      <w:r w:rsidR="00C52387" w:rsidRPr="00301B30">
        <w:rPr>
          <w:sz w:val="17"/>
          <w:szCs w:val="17"/>
          <w:lang w:val="fr-FR"/>
        </w:rPr>
        <w:t>s registres d</w:t>
      </w:r>
      <w:r w:rsidR="0014040E" w:rsidRPr="00301B30">
        <w:rPr>
          <w:sz w:val="17"/>
          <w:szCs w:val="17"/>
          <w:lang w:val="fr-FR"/>
        </w:rPr>
        <w:t>’</w:t>
      </w:r>
      <w:r w:rsidR="00C52387" w:rsidRPr="00301B30">
        <w:rPr>
          <w:sz w:val="17"/>
          <w:szCs w:val="17"/>
          <w:lang w:val="fr-FR"/>
        </w:rPr>
        <w:t>événements nationaux mentionnés dans la norme</w:t>
      </w:r>
      <w:r w:rsidR="006B7590" w:rsidRPr="00301B30">
        <w:rPr>
          <w:sz w:val="17"/>
          <w:szCs w:val="17"/>
          <w:lang w:val="fr-FR"/>
        </w:rPr>
        <w:t> </w:t>
      </w:r>
      <w:r w:rsidR="00C52387" w:rsidRPr="00301B30">
        <w:rPr>
          <w:sz w:val="17"/>
          <w:szCs w:val="17"/>
          <w:lang w:val="fr-FR"/>
        </w:rPr>
        <w:t>ST.27 de l</w:t>
      </w:r>
      <w:r w:rsidR="0014040E" w:rsidRPr="00301B30">
        <w:rPr>
          <w:sz w:val="17"/>
          <w:szCs w:val="17"/>
          <w:lang w:val="fr-FR"/>
        </w:rPr>
        <w:t>’</w:t>
      </w:r>
      <w:r w:rsidR="00C52387" w:rsidRPr="00301B30">
        <w:rPr>
          <w:sz w:val="17"/>
          <w:szCs w:val="17"/>
          <w:lang w:val="fr-FR"/>
        </w:rPr>
        <w:t>OMPI</w:t>
      </w:r>
      <w:r w:rsidR="00314160" w:rsidRPr="00301B30">
        <w:rPr>
          <w:sz w:val="17"/>
          <w:szCs w:val="17"/>
          <w:lang w:val="fr-FR"/>
        </w:rPr>
        <w:t xml:space="preserve"> </w:t>
      </w:r>
      <w:r w:rsidR="00C52387" w:rsidRPr="00301B30">
        <w:rPr>
          <w:sz w:val="17"/>
          <w:szCs w:val="17"/>
          <w:lang w:val="fr-FR"/>
        </w:rPr>
        <w:t>peuvent dans bien des cas fournir des renseignements plus précis.</w:t>
      </w:r>
    </w:p>
    <w:p w14:paraId="1DF8441C" w14:textId="70CD7F36" w:rsidR="003945DD" w:rsidRPr="00301B30" w:rsidRDefault="00402473" w:rsidP="00B8307D">
      <w:pPr>
        <w:pStyle w:val="ListParagraph"/>
        <w:spacing w:after="480"/>
        <w:ind w:left="0"/>
        <w:contextualSpacing w:val="0"/>
        <w:jc w:val="both"/>
        <w:rPr>
          <w:sz w:val="17"/>
          <w:szCs w:val="17"/>
          <w:lang w:val="fr-FR"/>
        </w:rPr>
      </w:pPr>
      <w:r w:rsidRPr="00301B30">
        <w:rPr>
          <w:sz w:val="17"/>
          <w:szCs w:val="17"/>
          <w:lang w:val="fr-FR"/>
        </w:rPr>
        <w:fldChar w:fldCharType="begin"/>
      </w:r>
      <w:r w:rsidRPr="00301B30">
        <w:rPr>
          <w:sz w:val="17"/>
          <w:szCs w:val="17"/>
          <w:lang w:val="fr-FR"/>
        </w:rPr>
        <w:instrText xml:space="preserve"> AUTONUM  </w:instrText>
      </w:r>
      <w:r w:rsidRPr="00301B30">
        <w:rPr>
          <w:sz w:val="17"/>
          <w:szCs w:val="17"/>
          <w:lang w:val="fr-FR"/>
        </w:rPr>
        <w:fldChar w:fldCharType="end"/>
      </w:r>
      <w:r w:rsidRPr="00301B30">
        <w:rPr>
          <w:sz w:val="17"/>
          <w:szCs w:val="17"/>
          <w:lang w:val="fr-FR"/>
        </w:rPr>
        <w:tab/>
      </w:r>
      <w:r w:rsidR="00C52387" w:rsidRPr="00301B30">
        <w:rPr>
          <w:sz w:val="17"/>
          <w:szCs w:val="17"/>
          <w:lang w:val="fr-FR"/>
        </w:rPr>
        <w:t>On trouvera dans le tableau ci</w:t>
      </w:r>
      <w:r w:rsidR="0014040E" w:rsidRPr="00301B30">
        <w:rPr>
          <w:sz w:val="17"/>
          <w:szCs w:val="17"/>
          <w:lang w:val="fr-FR"/>
        </w:rPr>
        <w:t>-</w:t>
      </w:r>
      <w:r w:rsidR="00C52387" w:rsidRPr="00301B30">
        <w:rPr>
          <w:sz w:val="17"/>
          <w:szCs w:val="17"/>
          <w:lang w:val="fr-FR"/>
        </w:rPr>
        <w:t xml:space="preserve">dessous les </w:t>
      </w:r>
      <w:r w:rsidR="00B81A7E" w:rsidRPr="00301B30">
        <w:rPr>
          <w:sz w:val="17"/>
          <w:szCs w:val="17"/>
          <w:lang w:val="fr-FR"/>
        </w:rPr>
        <w:t>types</w:t>
      </w:r>
      <w:r w:rsidR="00AB4080" w:rsidRPr="00301B30">
        <w:rPr>
          <w:sz w:val="17"/>
          <w:szCs w:val="17"/>
          <w:lang w:val="fr-FR"/>
        </w:rPr>
        <w:t xml:space="preserve"> </w:t>
      </w:r>
      <w:r w:rsidR="00C52387" w:rsidRPr="00301B30">
        <w:rPr>
          <w:sz w:val="17"/>
          <w:szCs w:val="17"/>
          <w:lang w:val="fr-FR"/>
        </w:rPr>
        <w:t xml:space="preserve">de procédures et les codes </w:t>
      </w:r>
      <w:r w:rsidR="00AB4080" w:rsidRPr="00301B30">
        <w:rPr>
          <w:sz w:val="17"/>
          <w:szCs w:val="17"/>
          <w:lang w:val="fr-FR"/>
        </w:rPr>
        <w:t>des indicateurs correspondants recommand</w:t>
      </w:r>
      <w:r w:rsidR="00301B30" w:rsidRPr="00301B30">
        <w:rPr>
          <w:sz w:val="17"/>
          <w:szCs w:val="17"/>
          <w:lang w:val="fr-FR"/>
        </w:rPr>
        <w:t>és.  Il</w:t>
      </w:r>
      <w:r w:rsidR="00C52387" w:rsidRPr="00301B30">
        <w:rPr>
          <w:sz w:val="17"/>
          <w:szCs w:val="17"/>
          <w:lang w:val="fr-FR"/>
        </w:rPr>
        <w:t xml:space="preserve"> s</w:t>
      </w:r>
      <w:r w:rsidR="0014040E" w:rsidRPr="00301B30">
        <w:rPr>
          <w:sz w:val="17"/>
          <w:szCs w:val="17"/>
          <w:lang w:val="fr-FR"/>
        </w:rPr>
        <w:t>’</w:t>
      </w:r>
      <w:r w:rsidR="00C52387" w:rsidRPr="00301B30">
        <w:rPr>
          <w:sz w:val="17"/>
          <w:szCs w:val="17"/>
          <w:lang w:val="fr-FR"/>
        </w:rPr>
        <w:t xml:space="preserve">agit de valeurs </w:t>
      </w:r>
      <w:r w:rsidR="008034C5" w:rsidRPr="00301B30">
        <w:rPr>
          <w:sz w:val="17"/>
          <w:szCs w:val="17"/>
          <w:lang w:val="fr-FR"/>
        </w:rPr>
        <w:t>indicatives</w:t>
      </w:r>
      <w:r w:rsidR="00C52387" w:rsidRPr="00301B30">
        <w:rPr>
          <w:sz w:val="17"/>
          <w:szCs w:val="17"/>
          <w:lang w:val="fr-FR"/>
        </w:rPr>
        <w:t xml:space="preserve"> destinées à donner aux utilisateurs une représentation </w:t>
      </w:r>
      <w:r w:rsidR="008034C5" w:rsidRPr="00301B30">
        <w:rPr>
          <w:sz w:val="17"/>
          <w:szCs w:val="17"/>
          <w:lang w:val="fr-FR"/>
        </w:rPr>
        <w:t>synthétique</w:t>
      </w:r>
      <w:r w:rsidR="00C52387" w:rsidRPr="00301B30">
        <w:rPr>
          <w:sz w:val="17"/>
          <w:szCs w:val="17"/>
          <w:lang w:val="fr-FR"/>
        </w:rPr>
        <w:t xml:space="preserve"> des événements </w:t>
      </w:r>
      <w:r w:rsidR="00B81A7E" w:rsidRPr="00301B30">
        <w:rPr>
          <w:sz w:val="17"/>
          <w:szCs w:val="17"/>
          <w:lang w:val="fr-FR"/>
        </w:rPr>
        <w:t>conformément à la norme susmentionn</w:t>
      </w:r>
      <w:r w:rsidR="00301B30" w:rsidRPr="00301B30">
        <w:rPr>
          <w:sz w:val="17"/>
          <w:szCs w:val="17"/>
          <w:lang w:val="fr-FR"/>
        </w:rPr>
        <w:t>ée.  D’a</w:t>
      </w:r>
      <w:r w:rsidR="003210B2" w:rsidRPr="00301B30">
        <w:rPr>
          <w:sz w:val="17"/>
          <w:szCs w:val="17"/>
          <w:lang w:val="fr-FR"/>
        </w:rPr>
        <w:t>utres normes concernant la présentation des données sont susceptibles de prévoir une représentation légèrement différente, c</w:t>
      </w:r>
      <w:r w:rsidR="0014040E" w:rsidRPr="00301B30">
        <w:rPr>
          <w:sz w:val="17"/>
          <w:szCs w:val="17"/>
          <w:lang w:val="fr-FR"/>
        </w:rPr>
        <w:t>’</w:t>
      </w:r>
      <w:r w:rsidR="003210B2" w:rsidRPr="00301B30">
        <w:rPr>
          <w:sz w:val="17"/>
          <w:szCs w:val="17"/>
          <w:lang w:val="fr-FR"/>
        </w:rPr>
        <w:t>est le cas notamment de la norme</w:t>
      </w:r>
      <w:r w:rsidR="006B7590" w:rsidRPr="00301B30">
        <w:rPr>
          <w:sz w:val="17"/>
          <w:szCs w:val="17"/>
          <w:lang w:val="fr-FR"/>
        </w:rPr>
        <w:t> </w:t>
      </w:r>
      <w:r w:rsidR="003210B2" w:rsidRPr="00301B30">
        <w:rPr>
          <w:sz w:val="17"/>
          <w:szCs w:val="17"/>
          <w:lang w:val="fr-FR"/>
        </w:rPr>
        <w:t>ST.96 relative</w:t>
      </w:r>
      <w:r w:rsidR="0014040E" w:rsidRPr="00301B30">
        <w:rPr>
          <w:sz w:val="17"/>
          <w:szCs w:val="17"/>
          <w:lang w:val="fr-FR"/>
        </w:rPr>
        <w:t xml:space="preserve"> au XML</w:t>
      </w:r>
      <w:r w:rsidR="003210B2" w:rsidRPr="00301B30">
        <w:rPr>
          <w:sz w:val="17"/>
          <w:szCs w:val="17"/>
          <w:lang w:val="fr-FR"/>
        </w:rPr>
        <w:t xml:space="preserve"> (eXtensible Markup Language).</w:t>
      </w:r>
    </w:p>
    <w:tbl>
      <w:tblPr>
        <w:tblW w:w="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642"/>
      </w:tblGrid>
      <w:tr w:rsidR="00B8307D" w:rsidRPr="00B8307D" w14:paraId="73ABB8F0" w14:textId="77777777" w:rsidTr="00B8307D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82D9D8" w14:textId="6B4EFC63" w:rsidR="00921F2E" w:rsidRPr="00B8307D" w:rsidRDefault="003210B2" w:rsidP="003210B2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  <w:t>Type de procédure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B20663" w14:textId="16963C79" w:rsidR="00921F2E" w:rsidRPr="00B8307D" w:rsidRDefault="003210B2" w:rsidP="003210B2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  <w:t>Code à trois</w:t>
            </w:r>
            <w:r w:rsidR="006B7590" w:rsidRPr="00B8307D"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  <w:t> </w:t>
            </w:r>
            <w:r w:rsidRPr="00B8307D"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  <w:t>caractères</w:t>
            </w:r>
            <w:r w:rsidR="00373982" w:rsidRPr="00B8307D">
              <w:rPr>
                <w:rFonts w:eastAsia="Times New Roman"/>
                <w:b/>
                <w:bCs/>
                <w:color w:val="172B4D"/>
                <w:sz w:val="17"/>
                <w:szCs w:val="17"/>
                <w:lang w:val="fr-FR" w:eastAsia="en-US"/>
              </w:rPr>
              <w:t xml:space="preserve"> </w:t>
            </w:r>
          </w:p>
        </w:tc>
      </w:tr>
      <w:tr w:rsidR="00B8307D" w:rsidRPr="00B8307D" w14:paraId="508E2206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A0F08" w14:textId="7DC8E75B" w:rsidR="00F7713B" w:rsidRPr="00B8307D" w:rsidRDefault="00B81A7E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recherche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F77A6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srh</w:t>
            </w:r>
          </w:p>
        </w:tc>
      </w:tr>
      <w:tr w:rsidR="00B8307D" w:rsidRPr="00B8307D" w14:paraId="2E136AB6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C30CB" w14:textId="4433F7AC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examen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8DC2D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exm</w:t>
            </w:r>
          </w:p>
        </w:tc>
      </w:tr>
      <w:tr w:rsidR="00B8307D" w:rsidRPr="00B8307D" w14:paraId="4E09CB99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1A315" w14:textId="6537A5C6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opposition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23BD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opp</w:t>
            </w:r>
          </w:p>
        </w:tc>
      </w:tr>
      <w:tr w:rsidR="00B8307D" w:rsidRPr="00B8307D" w14:paraId="7C82BC6A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4806D" w14:textId="4D521E13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annulation/d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invalidation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FB941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iva</w:t>
            </w:r>
          </w:p>
        </w:tc>
      </w:tr>
      <w:tr w:rsidR="00B8307D" w:rsidRPr="00B8307D" w14:paraId="2646CE7A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32B7D" w14:textId="0165F061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limitation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28335A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lim</w:t>
            </w:r>
          </w:p>
        </w:tc>
      </w:tr>
      <w:tr w:rsidR="00B8307D" w:rsidRPr="00B8307D" w14:paraId="5FA29E85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DC71" w14:textId="7E86448F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révocation/d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abandon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47E6B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rvc</w:t>
            </w:r>
          </w:p>
        </w:tc>
      </w:tr>
      <w:tr w:rsidR="00B8307D" w:rsidRPr="00B8307D" w14:paraId="1DA01BA8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83160" w14:textId="7096B626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réexamen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B20A4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rex</w:t>
            </w:r>
          </w:p>
        </w:tc>
      </w:tr>
      <w:tr w:rsidR="00B8307D" w:rsidRPr="00B8307D" w14:paraId="7A9D9D36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1BAF9" w14:textId="3624D07C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redélivrance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EAC1D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ris</w:t>
            </w:r>
          </w:p>
        </w:tc>
      </w:tr>
      <w:tr w:rsidR="00B8307D" w:rsidRPr="00B8307D" w14:paraId="315BC4EA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5282A" w14:textId="464BA6B5" w:rsidR="00F7713B" w:rsidRPr="00B8307D" w:rsidRDefault="00E847BD" w:rsidP="00B81A7E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délivrance 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un certificat complémentaire de protection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29D5C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spc</w:t>
            </w:r>
          </w:p>
        </w:tc>
      </w:tr>
      <w:tr w:rsidR="00B8307D" w:rsidRPr="00B8307D" w14:paraId="47D8039E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0D77" w14:textId="5D8E0C52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prorogation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75A82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tex</w:t>
            </w:r>
          </w:p>
        </w:tc>
      </w:tr>
      <w:tr w:rsidR="00B8307D" w:rsidRPr="00B8307D" w14:paraId="0A373D9C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FAECC" w14:textId="4A50ABBF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ajustement de la durée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19F41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tad</w:t>
            </w:r>
          </w:p>
        </w:tc>
      </w:tr>
      <w:tr w:rsidR="00B8307D" w:rsidRPr="00B8307D" w14:paraId="4FC401CD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43379B" w14:textId="35AD3CAD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demande nationale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8F60C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nap</w:t>
            </w:r>
          </w:p>
        </w:tc>
      </w:tr>
      <w:tr w:rsidR="00B8307D" w:rsidRPr="00B8307D" w14:paraId="78C8221B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5EE57" w14:textId="56EC0562" w:rsidR="00F7713B" w:rsidRPr="00B8307D" w:rsidRDefault="003210B2" w:rsidP="003210B2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demande régionale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5436B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rap</w:t>
            </w:r>
          </w:p>
        </w:tc>
      </w:tr>
      <w:tr w:rsidR="00B8307D" w:rsidRPr="00B8307D" w14:paraId="294ABC28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15587" w14:textId="069A690C" w:rsidR="00F7713B" w:rsidRPr="00B8307D" w:rsidRDefault="009D7926" w:rsidP="009D7926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demande internationale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EF49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iap</w:t>
            </w:r>
          </w:p>
        </w:tc>
      </w:tr>
      <w:tr w:rsidR="00B8307D" w:rsidRPr="00B8307D" w14:paraId="3DEAF1BC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10EF1" w14:textId="5807D3E5" w:rsidR="00F7713B" w:rsidRPr="00B8307D" w:rsidRDefault="009D7926" w:rsidP="00B81A7E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lastRenderedPageBreak/>
              <w:t xml:space="preserve">Procédure relative aux demandes divisionnaires, de continuation, ou 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similaire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7072C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div</w:t>
            </w:r>
          </w:p>
        </w:tc>
      </w:tr>
      <w:tr w:rsidR="00B8307D" w:rsidRPr="00B8307D" w14:paraId="7F13A5C9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88F76" w14:textId="1EBFEE96" w:rsidR="00F7713B" w:rsidRPr="00B8307D" w:rsidRDefault="009D7926" w:rsidP="009D7926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continuation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-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in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-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part, de brevets d</w:t>
            </w:r>
            <w:r w:rsidR="0014040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’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addition, ou similaire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49DB9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cip</w:t>
            </w:r>
          </w:p>
        </w:tc>
      </w:tr>
      <w:tr w:rsidR="00B8307D" w:rsidRPr="00B8307D" w14:paraId="6C66ABF4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F94C" w14:textId="39C1F485" w:rsidR="00F7713B" w:rsidRPr="00B8307D" w:rsidRDefault="009D7926" w:rsidP="00B81A7E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Procédure 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relative aux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 demande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 provisoire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</w:t>
            </w:r>
            <w:r w:rsidR="00F7713B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 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79407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prv</w:t>
            </w:r>
          </w:p>
        </w:tc>
      </w:tr>
      <w:tr w:rsidR="00B8307D" w:rsidRPr="00B8307D" w14:paraId="755693A4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FA08F" w14:textId="0C5BE32D" w:rsidR="00F7713B" w:rsidRPr="00B8307D" w:rsidRDefault="009D7926" w:rsidP="009D7926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transformation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F5D99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cnv</w:t>
            </w:r>
          </w:p>
        </w:tc>
      </w:tr>
      <w:tr w:rsidR="00B8307D" w:rsidRPr="00B8307D" w14:paraId="688AC64C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6AEB59" w14:textId="107CAE41" w:rsidR="00F7713B" w:rsidRPr="00B8307D" w:rsidRDefault="009D7926" w:rsidP="00B81A7E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Procédure relative 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aux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 licences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3770B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lic</w:t>
            </w:r>
          </w:p>
        </w:tc>
      </w:tr>
      <w:tr w:rsidR="00B8307D" w:rsidRPr="00B8307D" w14:paraId="41D800CE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641A1" w14:textId="6F867122" w:rsidR="00F7713B" w:rsidRPr="00B8307D" w:rsidRDefault="009D7926" w:rsidP="00B81A7E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Procédure 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relative aux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 don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, hypothèque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, 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confiscations,</w:t>
            </w: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 ou similaire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0862B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sec</w:t>
            </w:r>
          </w:p>
        </w:tc>
      </w:tr>
      <w:tr w:rsidR="00B8307D" w:rsidRPr="00B8307D" w14:paraId="41C1FEC7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3A8DE" w14:textId="5ED513F1" w:rsidR="00F7713B" w:rsidRPr="00B8307D" w:rsidRDefault="0065352F" w:rsidP="00E847BD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</w:t>
            </w:r>
            <w:r w:rsidR="00E847BD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 de cession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211CF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asn</w:t>
            </w:r>
          </w:p>
        </w:tc>
      </w:tr>
      <w:tr w:rsidR="00B8307D" w:rsidRPr="00B8307D" w14:paraId="54D9D3E8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E432" w14:textId="14F3A3D7" w:rsidR="00F7713B" w:rsidRPr="00B8307D" w:rsidRDefault="0065352F" w:rsidP="0065352F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Procédure de recours administratif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A2C14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apl</w:t>
            </w:r>
          </w:p>
        </w:tc>
      </w:tr>
      <w:tr w:rsidR="00B8307D" w:rsidRPr="00B8307D" w14:paraId="616779E2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408D" w14:textId="45D512C2" w:rsidR="00F7713B" w:rsidRPr="00B8307D" w:rsidRDefault="0065352F" w:rsidP="00B81A7E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 xml:space="preserve">Procédure </w:t>
            </w:r>
            <w:r w:rsidR="00B81A7E"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de recours judiciaire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02FD2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crt</w:t>
            </w:r>
          </w:p>
        </w:tc>
      </w:tr>
      <w:tr w:rsidR="00B8307D" w:rsidRPr="00B8307D" w14:paraId="7BF9C568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BB0D6" w14:textId="7030032C" w:rsidR="00F7713B" w:rsidRPr="00B8307D" w:rsidRDefault="00E31BD4" w:rsidP="0065352F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Divers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BE480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oth</w:t>
            </w:r>
          </w:p>
        </w:tc>
      </w:tr>
      <w:tr w:rsidR="00B8307D" w:rsidRPr="00B8307D" w14:paraId="34AFA341" w14:textId="77777777" w:rsidTr="00B8307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72EDA" w14:textId="6FA5DA7B" w:rsidR="00F7713B" w:rsidRPr="00B8307D" w:rsidRDefault="0065352F" w:rsidP="0065352F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Non spécifié</w:t>
            </w:r>
          </w:p>
        </w:tc>
        <w:tc>
          <w:tcPr>
            <w:tcW w:w="1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6D35A3" w14:textId="77777777" w:rsidR="00F7713B" w:rsidRPr="00B8307D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</w:pPr>
            <w:r w:rsidRPr="00B8307D">
              <w:rPr>
                <w:rFonts w:eastAsia="Times New Roman"/>
                <w:color w:val="172B4D"/>
                <w:sz w:val="17"/>
                <w:szCs w:val="17"/>
                <w:lang w:val="fr-FR" w:eastAsia="en-US"/>
              </w:rPr>
              <w:t>uns</w:t>
            </w:r>
          </w:p>
        </w:tc>
      </w:tr>
    </w:tbl>
    <w:p w14:paraId="72795C97" w14:textId="77AB7418" w:rsidR="00E433AA" w:rsidRPr="00301B30" w:rsidRDefault="00E433AA" w:rsidP="00B8307D">
      <w:pPr>
        <w:pStyle w:val="Endofdocument-Annex"/>
        <w:spacing w:before="720"/>
        <w:ind w:left="5533"/>
        <w:rPr>
          <w:sz w:val="17"/>
          <w:szCs w:val="17"/>
          <w:lang w:val="fr-FR"/>
        </w:rPr>
      </w:pPr>
      <w:r w:rsidRPr="00301B30">
        <w:rPr>
          <w:sz w:val="17"/>
          <w:szCs w:val="17"/>
          <w:lang w:val="fr-FR"/>
        </w:rPr>
        <w:t>[</w:t>
      </w:r>
      <w:r w:rsidR="00CD3F33" w:rsidRPr="00301B30">
        <w:rPr>
          <w:sz w:val="17"/>
          <w:szCs w:val="17"/>
          <w:lang w:val="fr-FR"/>
        </w:rPr>
        <w:t>Fin de l</w:t>
      </w:r>
      <w:r w:rsidR="0014040E" w:rsidRPr="00301B30">
        <w:rPr>
          <w:sz w:val="17"/>
          <w:szCs w:val="17"/>
          <w:lang w:val="fr-FR"/>
        </w:rPr>
        <w:t>’</w:t>
      </w:r>
      <w:r w:rsidR="00CD3F33" w:rsidRPr="00301B30">
        <w:rPr>
          <w:sz w:val="17"/>
          <w:szCs w:val="17"/>
          <w:lang w:val="fr-FR"/>
        </w:rPr>
        <w:t>annexe et du document</w:t>
      </w:r>
      <w:r w:rsidRPr="00301B30">
        <w:rPr>
          <w:sz w:val="17"/>
          <w:szCs w:val="17"/>
          <w:lang w:val="fr-FR"/>
        </w:rPr>
        <w:t>]</w:t>
      </w:r>
    </w:p>
    <w:sectPr w:rsidR="00E433AA" w:rsidRPr="00301B30" w:rsidSect="0014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2554C" w14:textId="77777777" w:rsidR="0075544D" w:rsidRDefault="0075544D">
      <w:r>
        <w:separator/>
      </w:r>
    </w:p>
  </w:endnote>
  <w:endnote w:type="continuationSeparator" w:id="0">
    <w:p w14:paraId="262A2D8F" w14:textId="77777777" w:rsidR="0075544D" w:rsidRDefault="0075544D" w:rsidP="00A326CA">
      <w:r>
        <w:separator/>
      </w:r>
    </w:p>
    <w:p w14:paraId="3B228E35" w14:textId="77777777" w:rsidR="0075544D" w:rsidRPr="00A326CA" w:rsidRDefault="0075544D" w:rsidP="00A326CA">
      <w:r>
        <w:rPr>
          <w:sz w:val="17"/>
        </w:rPr>
        <w:t>[Endnote continued from previous page]</w:t>
      </w:r>
    </w:p>
  </w:endnote>
  <w:endnote w:type="continuationNotice" w:id="1">
    <w:p w14:paraId="69395897" w14:textId="77777777" w:rsidR="0075544D" w:rsidRPr="00A326CA" w:rsidRDefault="007554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BFC" w14:textId="77777777" w:rsidR="00E97695" w:rsidRPr="009343AF" w:rsidRDefault="00E97695" w:rsidP="007241C1">
    <w:pPr>
      <w:pBdr>
        <w:top w:val="single" w:sz="6" w:space="6" w:color="auto"/>
      </w:pBdr>
      <w:tabs>
        <w:tab w:val="right" w:pos="9356"/>
      </w:tabs>
      <w:rPr>
        <w:rFonts w:cs="Times New Roman"/>
        <w:sz w:val="17"/>
      </w:rPr>
    </w:pPr>
    <w:r>
      <w:rPr>
        <w:rFonts w:cs="Times New Roman"/>
        <w:noProof/>
        <w:sz w:val="17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6EFFF31D" wp14:editId="6504987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2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E7D42" w14:textId="2CAD35A7" w:rsidR="00E97695" w:rsidRDefault="00E97695" w:rsidP="00C93306">
                          <w:pPr>
                            <w:jc w:val="center"/>
                          </w:pPr>
                          <w:r w:rsidRPr="00C933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FF31D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26" type="#_x0000_t202" style="position:absolute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Xypz3qgCAABfBQAADgAAAAAAAAAAAAAAAAAu&#10;AgAAZHJzL2Uyb0RvYy54bWxQSwECLQAUAAYACAAAACEAzfLzKNoAAAAIAQAADwAAAAAAAAAAAAAA&#10;AAACBQAAZHJzL2Rvd25yZXYueG1sUEsFBgAAAAAEAAQA8wAAAAkGAAAAAA==&#10;" o:allowincell="f" filled="f" stroked="f" strokeweight=".5pt">
              <v:path arrowok="t"/>
              <v:textbox>
                <w:txbxContent>
                  <w:p w14:paraId="58CE7D42" w14:textId="2CAD35A7" w:rsidR="00E97695" w:rsidRDefault="00E97695" w:rsidP="00C93306">
                    <w:pPr>
                      <w:jc w:val="center"/>
                    </w:pPr>
                    <w:r w:rsidRPr="00C933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Times New Roman"/>
        <w:sz w:val="17"/>
      </w:rPr>
      <w:t>en / 03-27-v</w:t>
    </w:r>
    <w:r w:rsidRPr="009343AF">
      <w:rPr>
        <w:rFonts w:cs="Times New Roman"/>
        <w:sz w:val="17"/>
      </w:rPr>
      <w:tab/>
      <w:t xml:space="preserve">Date:  </w:t>
    </w:r>
    <w:r>
      <w:rPr>
        <w:rFonts w:cs="Times New Roman"/>
        <w:sz w:val="17"/>
      </w:rPr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8120" w14:textId="0E3941E5" w:rsidR="004B2C1E" w:rsidRDefault="004B2C1E" w:rsidP="004B2C1E">
    <w:pPr>
      <w:pStyle w:val="Footer"/>
      <w:tabs>
        <w:tab w:val="clear" w:pos="4320"/>
        <w:tab w:val="clear" w:pos="8640"/>
        <w:tab w:val="left" w:pos="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C8EB" w14:textId="77777777" w:rsidR="0075544D" w:rsidRDefault="0075544D">
      <w:r>
        <w:separator/>
      </w:r>
    </w:p>
  </w:footnote>
  <w:footnote w:type="continuationSeparator" w:id="0">
    <w:p w14:paraId="7AB1AB46" w14:textId="77777777" w:rsidR="0075544D" w:rsidRDefault="0075544D" w:rsidP="00A326CA">
      <w:r>
        <w:separator/>
      </w:r>
    </w:p>
    <w:p w14:paraId="0D04A434" w14:textId="77777777" w:rsidR="0075544D" w:rsidRPr="00A326CA" w:rsidRDefault="0075544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EBCE906" w14:textId="77777777" w:rsidR="0075544D" w:rsidRPr="00A326CA" w:rsidRDefault="007554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2411"/>
      <w:gridCol w:w="7371"/>
    </w:tblGrid>
    <w:tr w:rsidR="00E97695" w:rsidRPr="009343AF" w14:paraId="08E2303D" w14:textId="77777777" w:rsidTr="00214ED8">
      <w:tc>
        <w:tcPr>
          <w:tcW w:w="2411" w:type="dxa"/>
          <w:shd w:val="clear" w:color="auto" w:fill="auto"/>
        </w:tcPr>
        <w:p w14:paraId="2CB7A555" w14:textId="77777777" w:rsidR="00E97695" w:rsidRPr="009343AF" w:rsidRDefault="00E97695" w:rsidP="00E1512B">
          <w:pPr>
            <w:ind w:left="80" w:right="-2"/>
            <w:rPr>
              <w:rFonts w:eastAsia="Times New Roman" w:cs="Times New Roman"/>
              <w:sz w:val="17"/>
              <w:lang w:eastAsia="en-US"/>
            </w:rPr>
          </w:pPr>
          <w:r>
            <w:rPr>
              <w:rFonts w:eastAsia="Times New Roman" w:cs="Times New Roman"/>
              <w:noProof/>
              <w:sz w:val="17"/>
            </w:rPr>
            <w:drawing>
              <wp:inline distT="0" distB="0" distL="0" distR="0" wp14:anchorId="4C5AECF0" wp14:editId="57408C6D">
                <wp:extent cx="1092200" cy="774700"/>
                <wp:effectExtent l="0" t="0" r="0" b="6350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bottom"/>
        </w:tcPr>
        <w:p w14:paraId="1C4E74C3" w14:textId="77777777" w:rsidR="00E97695" w:rsidRPr="009343AF" w:rsidRDefault="00E97695" w:rsidP="00E1512B">
          <w:pPr>
            <w:spacing w:after="120"/>
            <w:ind w:left="2869" w:right="-66"/>
            <w:jc w:val="right"/>
            <w:rPr>
              <w:rFonts w:eastAsia="Times New Roman" w:cs="Times New Roman"/>
              <w:b/>
              <w:sz w:val="17"/>
              <w:lang w:eastAsia="en-US"/>
            </w:rPr>
          </w:pPr>
          <w:r w:rsidRPr="009343AF">
            <w:rPr>
              <w:rFonts w:eastAsia="Times New Roman" w:cs="Times New Roman"/>
              <w:b/>
              <w:sz w:val="17"/>
              <w:lang w:eastAsia="en-US"/>
            </w:rPr>
            <w:t>HANDBOOK ON INDUSTRIAL PROPERTY INFORMATION AND DOCUMENTATION</w:t>
          </w:r>
        </w:p>
      </w:tc>
    </w:tr>
  </w:tbl>
  <w:p w14:paraId="68614E01" w14:textId="44B279FE" w:rsidR="00E97695" w:rsidRPr="009343AF" w:rsidRDefault="00E97695" w:rsidP="007241C1">
    <w:pPr>
      <w:pBdr>
        <w:top w:val="single" w:sz="6" w:space="4" w:color="auto"/>
        <w:bottom w:val="single" w:sz="6" w:space="4" w:color="auto"/>
      </w:pBdr>
      <w:tabs>
        <w:tab w:val="right" w:pos="9356"/>
      </w:tabs>
      <w:spacing w:before="120"/>
      <w:rPr>
        <w:rFonts w:eastAsia="Times New Roman" w:cs="Times New Roman"/>
        <w:sz w:val="17"/>
        <w:lang w:eastAsia="en-US"/>
      </w:rPr>
    </w:pPr>
    <w:r w:rsidRPr="009343AF">
      <w:rPr>
        <w:rFonts w:eastAsia="Times New Roman" w:cs="Times New Roman"/>
        <w:sz w:val="17"/>
        <w:lang w:eastAsia="en-US"/>
      </w:rPr>
      <w:t xml:space="preserve">Ref.:  </w:t>
    </w:r>
    <w:r>
      <w:rPr>
        <w:rFonts w:eastAsia="Times New Roman" w:cs="Times New Roman"/>
        <w:sz w:val="17"/>
        <w:lang w:eastAsia="en-US"/>
      </w:rPr>
      <w:t>Standards - ST.27</w:t>
    </w:r>
    <w:r w:rsidRPr="009343AF">
      <w:rPr>
        <w:rFonts w:eastAsia="Times New Roman" w:cs="Times New Roman"/>
        <w:sz w:val="17"/>
        <w:lang w:eastAsia="en-US"/>
      </w:rPr>
      <w:tab/>
    </w:r>
    <w:r>
      <w:rPr>
        <w:rFonts w:eastAsia="Times New Roman" w:cs="Times New Roman"/>
        <w:sz w:val="17"/>
        <w:lang w:eastAsia="en-US"/>
      </w:rPr>
      <w:t>page:  3.27.</w:t>
    </w:r>
    <w:r w:rsidRPr="009343AF">
      <w:rPr>
        <w:rFonts w:eastAsia="Times New Roman" w:cs="Times New Roman"/>
        <w:sz w:val="17"/>
        <w:lang w:eastAsia="en-US"/>
      </w:rPr>
      <w:fldChar w:fldCharType="begin"/>
    </w:r>
    <w:r w:rsidRPr="005F7135">
      <w:rPr>
        <w:rFonts w:eastAsia="Times New Roman" w:cs="Times New Roman"/>
        <w:sz w:val="17"/>
        <w:lang w:eastAsia="en-US"/>
      </w:rPr>
      <w:instrText xml:space="preserve"> PAGE </w:instrText>
    </w:r>
    <w:r w:rsidRPr="009343AF">
      <w:rPr>
        <w:rFonts w:eastAsia="Times New Roman" w:cs="Times New Roman"/>
        <w:sz w:val="17"/>
        <w:lang w:eastAsia="en-US"/>
      </w:rPr>
      <w:fldChar w:fldCharType="separate"/>
    </w:r>
    <w:r w:rsidR="00BF6AE2">
      <w:rPr>
        <w:rFonts w:eastAsia="Times New Roman" w:cs="Times New Roman"/>
        <w:noProof/>
        <w:sz w:val="17"/>
        <w:lang w:eastAsia="en-US"/>
      </w:rPr>
      <w:t>10</w:t>
    </w:r>
    <w:r w:rsidRPr="009343AF">
      <w:rPr>
        <w:rFonts w:eastAsia="Times New Roman" w:cs="Times New Roman"/>
        <w:sz w:val="17"/>
        <w:lang w:eastAsia="en-US"/>
      </w:rPr>
      <w:fldChar w:fldCharType="end"/>
    </w:r>
  </w:p>
  <w:p w14:paraId="77FA5EE4" w14:textId="77777777" w:rsidR="00E97695" w:rsidRPr="008C3E11" w:rsidRDefault="00E97695" w:rsidP="007241C1">
    <w:pPr>
      <w:pStyle w:val="Header"/>
      <w:jc w:val="right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967F" w14:textId="38B0C63D" w:rsidR="002B542E" w:rsidRPr="0014040E" w:rsidRDefault="002B542E" w:rsidP="002B542E">
    <w:pPr>
      <w:jc w:val="right"/>
      <w:rPr>
        <w:lang w:val="fr-FR"/>
      </w:rPr>
    </w:pPr>
    <w:bookmarkStart w:id="2" w:name="Code2"/>
    <w:bookmarkEnd w:id="2"/>
    <w:r w:rsidRPr="0014040E">
      <w:rPr>
        <w:lang w:val="fr-FR"/>
      </w:rPr>
      <w:t>CWS/</w:t>
    </w:r>
    <w:r w:rsidR="00C353B5" w:rsidRPr="0014040E">
      <w:rPr>
        <w:lang w:val="fr-FR"/>
      </w:rPr>
      <w:t>9</w:t>
    </w:r>
    <w:r w:rsidRPr="0014040E">
      <w:rPr>
        <w:lang w:val="fr-FR"/>
      </w:rPr>
      <w:t>/</w:t>
    </w:r>
    <w:r w:rsidR="00C353B5" w:rsidRPr="0014040E">
      <w:rPr>
        <w:lang w:val="fr-FR"/>
      </w:rPr>
      <w:t>9</w:t>
    </w:r>
  </w:p>
  <w:p w14:paraId="340EA481" w14:textId="2F2C70DC" w:rsidR="00BF6AE2" w:rsidRPr="0014040E" w:rsidRDefault="0014040E" w:rsidP="0014040E">
    <w:pPr>
      <w:spacing w:after="480"/>
      <w:jc w:val="right"/>
      <w:rPr>
        <w:lang w:val="fr-FR"/>
      </w:rPr>
    </w:pPr>
    <w:r w:rsidRPr="0014040E">
      <w:rPr>
        <w:lang w:val="fr-FR"/>
      </w:rPr>
      <w:t>Annexe, page </w:t>
    </w:r>
    <w:r w:rsidRPr="0014040E">
      <w:rPr>
        <w:lang w:val="fr-FR"/>
      </w:rPr>
      <w:fldChar w:fldCharType="begin"/>
    </w:r>
    <w:r w:rsidRPr="0014040E">
      <w:rPr>
        <w:lang w:val="fr-FR"/>
      </w:rPr>
      <w:instrText xml:space="preserve"> PAGE   \* MERGEFORMAT </w:instrText>
    </w:r>
    <w:r w:rsidRPr="0014040E">
      <w:rPr>
        <w:lang w:val="fr-FR"/>
      </w:rPr>
      <w:fldChar w:fldCharType="separate"/>
    </w:r>
    <w:r w:rsidR="00DE48D7">
      <w:rPr>
        <w:noProof/>
        <w:lang w:val="fr-FR"/>
      </w:rPr>
      <w:t>2</w:t>
    </w:r>
    <w:r w:rsidRPr="0014040E">
      <w:rPr>
        <w:noProof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9779" w14:textId="70E55C7A" w:rsidR="00746DDD" w:rsidRDefault="00746DDD" w:rsidP="00746DDD">
    <w:pPr>
      <w:jc w:val="right"/>
    </w:pPr>
    <w:r>
      <w:t>CWS/</w:t>
    </w:r>
    <w:r w:rsidR="007F26DC">
      <w:t>9</w:t>
    </w:r>
    <w:r>
      <w:t>/</w:t>
    </w:r>
    <w:r w:rsidR="007F26DC">
      <w:t>9</w:t>
    </w:r>
  </w:p>
  <w:p w14:paraId="0982AEC9" w14:textId="1353132C" w:rsidR="00E97695" w:rsidRPr="0014040E" w:rsidRDefault="00746DDD" w:rsidP="0014040E">
    <w:pPr>
      <w:spacing w:after="480"/>
      <w:jc w:val="right"/>
      <w:rPr>
        <w:szCs w:val="22"/>
      </w:rPr>
    </w:pPr>
    <w:r>
      <w:t>ANNEX</w:t>
    </w:r>
    <w:r w:rsidR="0014040E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0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209"/>
    <w:multiLevelType w:val="hybridMultilevel"/>
    <w:tmpl w:val="6774634C"/>
    <w:lvl w:ilvl="0" w:tplc="4912A4A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7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26601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0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5136E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B0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C8F"/>
    <w:multiLevelType w:val="hybridMultilevel"/>
    <w:tmpl w:val="807A4B9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2F2534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71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63B8"/>
    <w:multiLevelType w:val="hybridMultilevel"/>
    <w:tmpl w:val="4B381CF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1F664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2E4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D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293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639A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20C9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72C62C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6D96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1258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B0E"/>
    <w:multiLevelType w:val="hybridMultilevel"/>
    <w:tmpl w:val="1EB2D560"/>
    <w:lvl w:ilvl="0" w:tplc="8B7A6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519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4"/>
  </w:num>
  <w:num w:numId="5">
    <w:abstractNumId w:val="20"/>
  </w:num>
  <w:num w:numId="6">
    <w:abstractNumId w:val="16"/>
  </w:num>
  <w:num w:numId="7">
    <w:abstractNumId w:val="26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2"/>
  </w:num>
  <w:num w:numId="18">
    <w:abstractNumId w:val="8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"/>
  </w:num>
  <w:num w:numId="24">
    <w:abstractNumId w:val="21"/>
  </w:num>
  <w:num w:numId="25">
    <w:abstractNumId w:val="6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A37EB"/>
    <w:rsid w:val="0000102F"/>
    <w:rsid w:val="00002858"/>
    <w:rsid w:val="0000411C"/>
    <w:rsid w:val="00004790"/>
    <w:rsid w:val="00004C73"/>
    <w:rsid w:val="00005B98"/>
    <w:rsid w:val="0000695D"/>
    <w:rsid w:val="00006AD3"/>
    <w:rsid w:val="000076EB"/>
    <w:rsid w:val="00010912"/>
    <w:rsid w:val="0001307F"/>
    <w:rsid w:val="000159AF"/>
    <w:rsid w:val="00015E47"/>
    <w:rsid w:val="00016733"/>
    <w:rsid w:val="000171FA"/>
    <w:rsid w:val="000179BB"/>
    <w:rsid w:val="000216C4"/>
    <w:rsid w:val="0002178B"/>
    <w:rsid w:val="00021A17"/>
    <w:rsid w:val="00023181"/>
    <w:rsid w:val="00025D2B"/>
    <w:rsid w:val="00026707"/>
    <w:rsid w:val="00027929"/>
    <w:rsid w:val="00030118"/>
    <w:rsid w:val="00032ECA"/>
    <w:rsid w:val="00033557"/>
    <w:rsid w:val="00034F70"/>
    <w:rsid w:val="000377E3"/>
    <w:rsid w:val="00043535"/>
    <w:rsid w:val="000435C3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624E"/>
    <w:rsid w:val="00086D7D"/>
    <w:rsid w:val="0008761A"/>
    <w:rsid w:val="000876D4"/>
    <w:rsid w:val="0008793C"/>
    <w:rsid w:val="00087F49"/>
    <w:rsid w:val="0009122A"/>
    <w:rsid w:val="000916A6"/>
    <w:rsid w:val="00091D2C"/>
    <w:rsid w:val="0009399C"/>
    <w:rsid w:val="000948EF"/>
    <w:rsid w:val="0009580B"/>
    <w:rsid w:val="00096D76"/>
    <w:rsid w:val="0009786B"/>
    <w:rsid w:val="000A162F"/>
    <w:rsid w:val="000A37EB"/>
    <w:rsid w:val="000A3AA1"/>
    <w:rsid w:val="000A3EF3"/>
    <w:rsid w:val="000A7995"/>
    <w:rsid w:val="000B1FEC"/>
    <w:rsid w:val="000B2E9D"/>
    <w:rsid w:val="000B3077"/>
    <w:rsid w:val="000B3E93"/>
    <w:rsid w:val="000B3F9E"/>
    <w:rsid w:val="000B5000"/>
    <w:rsid w:val="000B753F"/>
    <w:rsid w:val="000C13FD"/>
    <w:rsid w:val="000C1D2A"/>
    <w:rsid w:val="000C2BCA"/>
    <w:rsid w:val="000C32AD"/>
    <w:rsid w:val="000C3E47"/>
    <w:rsid w:val="000C40C6"/>
    <w:rsid w:val="000C4B55"/>
    <w:rsid w:val="000D0C16"/>
    <w:rsid w:val="000D129E"/>
    <w:rsid w:val="000D22D5"/>
    <w:rsid w:val="000D7129"/>
    <w:rsid w:val="000D733E"/>
    <w:rsid w:val="000D7DC0"/>
    <w:rsid w:val="000E0957"/>
    <w:rsid w:val="000E1FBF"/>
    <w:rsid w:val="000E3B76"/>
    <w:rsid w:val="000E4D7A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6A1A"/>
    <w:rsid w:val="001075A4"/>
    <w:rsid w:val="0011083B"/>
    <w:rsid w:val="001110C6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40E"/>
    <w:rsid w:val="00140D4D"/>
    <w:rsid w:val="0014142B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426"/>
    <w:rsid w:val="00177946"/>
    <w:rsid w:val="00180D5D"/>
    <w:rsid w:val="00181949"/>
    <w:rsid w:val="001836EE"/>
    <w:rsid w:val="00184900"/>
    <w:rsid w:val="001852B3"/>
    <w:rsid w:val="0018775C"/>
    <w:rsid w:val="00190F24"/>
    <w:rsid w:val="001910EE"/>
    <w:rsid w:val="00194F40"/>
    <w:rsid w:val="001959AB"/>
    <w:rsid w:val="0019609E"/>
    <w:rsid w:val="00197741"/>
    <w:rsid w:val="00197CB5"/>
    <w:rsid w:val="001A0824"/>
    <w:rsid w:val="001A170C"/>
    <w:rsid w:val="001A23AF"/>
    <w:rsid w:val="001A289C"/>
    <w:rsid w:val="001A3656"/>
    <w:rsid w:val="001A67F5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D18"/>
    <w:rsid w:val="001C60BF"/>
    <w:rsid w:val="001D3A8E"/>
    <w:rsid w:val="001D6ED4"/>
    <w:rsid w:val="001E0838"/>
    <w:rsid w:val="001E0EFB"/>
    <w:rsid w:val="001E1553"/>
    <w:rsid w:val="001E2851"/>
    <w:rsid w:val="001E343D"/>
    <w:rsid w:val="001E3F4E"/>
    <w:rsid w:val="001E40DE"/>
    <w:rsid w:val="001E4268"/>
    <w:rsid w:val="001E47D6"/>
    <w:rsid w:val="001E7E80"/>
    <w:rsid w:val="001F06D0"/>
    <w:rsid w:val="001F1A76"/>
    <w:rsid w:val="001F2129"/>
    <w:rsid w:val="001F45BD"/>
    <w:rsid w:val="001F5D2F"/>
    <w:rsid w:val="001F67F6"/>
    <w:rsid w:val="00200079"/>
    <w:rsid w:val="00201583"/>
    <w:rsid w:val="0020513E"/>
    <w:rsid w:val="00205DD2"/>
    <w:rsid w:val="002065E4"/>
    <w:rsid w:val="002075F9"/>
    <w:rsid w:val="00207B2A"/>
    <w:rsid w:val="00207C45"/>
    <w:rsid w:val="00210C81"/>
    <w:rsid w:val="0021108E"/>
    <w:rsid w:val="00212A8F"/>
    <w:rsid w:val="00213111"/>
    <w:rsid w:val="00214ED8"/>
    <w:rsid w:val="00215030"/>
    <w:rsid w:val="002171D0"/>
    <w:rsid w:val="00217ADA"/>
    <w:rsid w:val="00217DDA"/>
    <w:rsid w:val="00224505"/>
    <w:rsid w:val="00225655"/>
    <w:rsid w:val="00225B78"/>
    <w:rsid w:val="0022626D"/>
    <w:rsid w:val="00234787"/>
    <w:rsid w:val="00234B38"/>
    <w:rsid w:val="00236345"/>
    <w:rsid w:val="00236507"/>
    <w:rsid w:val="0024083C"/>
    <w:rsid w:val="00241D9A"/>
    <w:rsid w:val="002435D8"/>
    <w:rsid w:val="002438D0"/>
    <w:rsid w:val="0024690E"/>
    <w:rsid w:val="00254132"/>
    <w:rsid w:val="002566EC"/>
    <w:rsid w:val="002566FD"/>
    <w:rsid w:val="00256A41"/>
    <w:rsid w:val="002570E3"/>
    <w:rsid w:val="00260380"/>
    <w:rsid w:val="00262498"/>
    <w:rsid w:val="002639EF"/>
    <w:rsid w:val="0026432B"/>
    <w:rsid w:val="0026463D"/>
    <w:rsid w:val="00264AA6"/>
    <w:rsid w:val="00265FA7"/>
    <w:rsid w:val="0026761A"/>
    <w:rsid w:val="00271077"/>
    <w:rsid w:val="002758F9"/>
    <w:rsid w:val="00276F5E"/>
    <w:rsid w:val="00277827"/>
    <w:rsid w:val="0028058A"/>
    <w:rsid w:val="00280A4E"/>
    <w:rsid w:val="0028389C"/>
    <w:rsid w:val="00285826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5882"/>
    <w:rsid w:val="002965FB"/>
    <w:rsid w:val="00297369"/>
    <w:rsid w:val="00297D13"/>
    <w:rsid w:val="002A0B57"/>
    <w:rsid w:val="002A0EB4"/>
    <w:rsid w:val="002A7E92"/>
    <w:rsid w:val="002B2785"/>
    <w:rsid w:val="002B2798"/>
    <w:rsid w:val="002B44A1"/>
    <w:rsid w:val="002B4CD4"/>
    <w:rsid w:val="002B5292"/>
    <w:rsid w:val="002B542E"/>
    <w:rsid w:val="002C0F37"/>
    <w:rsid w:val="002C1035"/>
    <w:rsid w:val="002C125C"/>
    <w:rsid w:val="002C270A"/>
    <w:rsid w:val="002D151A"/>
    <w:rsid w:val="002D1C73"/>
    <w:rsid w:val="002D28D6"/>
    <w:rsid w:val="002D2B82"/>
    <w:rsid w:val="002D2ECF"/>
    <w:rsid w:val="002D592C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B30"/>
    <w:rsid w:val="00301D3F"/>
    <w:rsid w:val="00302849"/>
    <w:rsid w:val="00302BA6"/>
    <w:rsid w:val="003038A4"/>
    <w:rsid w:val="003041C5"/>
    <w:rsid w:val="0030423D"/>
    <w:rsid w:val="003050DD"/>
    <w:rsid w:val="00305E03"/>
    <w:rsid w:val="00307031"/>
    <w:rsid w:val="00310DE0"/>
    <w:rsid w:val="003113EF"/>
    <w:rsid w:val="00312AB8"/>
    <w:rsid w:val="00314072"/>
    <w:rsid w:val="00314160"/>
    <w:rsid w:val="00314C2C"/>
    <w:rsid w:val="00315BA6"/>
    <w:rsid w:val="00315CC6"/>
    <w:rsid w:val="00315E6D"/>
    <w:rsid w:val="00316BB2"/>
    <w:rsid w:val="00316BF8"/>
    <w:rsid w:val="003210B2"/>
    <w:rsid w:val="003243AB"/>
    <w:rsid w:val="00324429"/>
    <w:rsid w:val="00324DB5"/>
    <w:rsid w:val="003264EE"/>
    <w:rsid w:val="00327FBD"/>
    <w:rsid w:val="00330248"/>
    <w:rsid w:val="00333732"/>
    <w:rsid w:val="00333B35"/>
    <w:rsid w:val="00333E7E"/>
    <w:rsid w:val="003367B3"/>
    <w:rsid w:val="0034190B"/>
    <w:rsid w:val="00342029"/>
    <w:rsid w:val="003427CC"/>
    <w:rsid w:val="00343A33"/>
    <w:rsid w:val="0034419E"/>
    <w:rsid w:val="00350D32"/>
    <w:rsid w:val="0035150E"/>
    <w:rsid w:val="00351FDC"/>
    <w:rsid w:val="00352A36"/>
    <w:rsid w:val="00353810"/>
    <w:rsid w:val="003552AF"/>
    <w:rsid w:val="003560D4"/>
    <w:rsid w:val="003611ED"/>
    <w:rsid w:val="003625DA"/>
    <w:rsid w:val="00363C7C"/>
    <w:rsid w:val="003643B3"/>
    <w:rsid w:val="00365612"/>
    <w:rsid w:val="0036577B"/>
    <w:rsid w:val="00366031"/>
    <w:rsid w:val="00367B09"/>
    <w:rsid w:val="00367B2E"/>
    <w:rsid w:val="00367D2D"/>
    <w:rsid w:val="003714F1"/>
    <w:rsid w:val="00371EC3"/>
    <w:rsid w:val="00372AD0"/>
    <w:rsid w:val="00372D77"/>
    <w:rsid w:val="00372E6F"/>
    <w:rsid w:val="003737B9"/>
    <w:rsid w:val="00373982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45DD"/>
    <w:rsid w:val="003958B9"/>
    <w:rsid w:val="00395952"/>
    <w:rsid w:val="003A0670"/>
    <w:rsid w:val="003A143C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7"/>
    <w:rsid w:val="003B56BC"/>
    <w:rsid w:val="003B7707"/>
    <w:rsid w:val="003C0137"/>
    <w:rsid w:val="003C2A7B"/>
    <w:rsid w:val="003C3149"/>
    <w:rsid w:val="003C31BA"/>
    <w:rsid w:val="003C334B"/>
    <w:rsid w:val="003C3758"/>
    <w:rsid w:val="003C39B3"/>
    <w:rsid w:val="003C3BC0"/>
    <w:rsid w:val="003C55B6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F03D7"/>
    <w:rsid w:val="003F0C97"/>
    <w:rsid w:val="003F16FD"/>
    <w:rsid w:val="003F1AD4"/>
    <w:rsid w:val="003F2B62"/>
    <w:rsid w:val="003F46ED"/>
    <w:rsid w:val="004017E3"/>
    <w:rsid w:val="00402473"/>
    <w:rsid w:val="00404C6A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292A"/>
    <w:rsid w:val="00422983"/>
    <w:rsid w:val="00422E5C"/>
    <w:rsid w:val="00424640"/>
    <w:rsid w:val="004269EA"/>
    <w:rsid w:val="00431F79"/>
    <w:rsid w:val="0043432D"/>
    <w:rsid w:val="0043694E"/>
    <w:rsid w:val="00441BAD"/>
    <w:rsid w:val="00442DED"/>
    <w:rsid w:val="00443E0C"/>
    <w:rsid w:val="00444802"/>
    <w:rsid w:val="0044712F"/>
    <w:rsid w:val="004476E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2B49"/>
    <w:rsid w:val="0046320B"/>
    <w:rsid w:val="004632A7"/>
    <w:rsid w:val="00464557"/>
    <w:rsid w:val="004650F4"/>
    <w:rsid w:val="0046645E"/>
    <w:rsid w:val="00471426"/>
    <w:rsid w:val="00472616"/>
    <w:rsid w:val="004748DB"/>
    <w:rsid w:val="0047766D"/>
    <w:rsid w:val="004804B2"/>
    <w:rsid w:val="00480B5B"/>
    <w:rsid w:val="004825BF"/>
    <w:rsid w:val="00483118"/>
    <w:rsid w:val="00484CB4"/>
    <w:rsid w:val="004900F1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6E3"/>
    <w:rsid w:val="004A6358"/>
    <w:rsid w:val="004A69D8"/>
    <w:rsid w:val="004A6A4E"/>
    <w:rsid w:val="004A7BFA"/>
    <w:rsid w:val="004B2C1E"/>
    <w:rsid w:val="004B6CD1"/>
    <w:rsid w:val="004B7FCA"/>
    <w:rsid w:val="004C030F"/>
    <w:rsid w:val="004C04C6"/>
    <w:rsid w:val="004C0C09"/>
    <w:rsid w:val="004C3F55"/>
    <w:rsid w:val="004C5641"/>
    <w:rsid w:val="004C5E2F"/>
    <w:rsid w:val="004C5EC3"/>
    <w:rsid w:val="004C610F"/>
    <w:rsid w:val="004C65AA"/>
    <w:rsid w:val="004C674B"/>
    <w:rsid w:val="004C724A"/>
    <w:rsid w:val="004D274F"/>
    <w:rsid w:val="004D2EC3"/>
    <w:rsid w:val="004D3FEC"/>
    <w:rsid w:val="004D4794"/>
    <w:rsid w:val="004D4BCF"/>
    <w:rsid w:val="004D5A0C"/>
    <w:rsid w:val="004D6F76"/>
    <w:rsid w:val="004D6FA3"/>
    <w:rsid w:val="004E5486"/>
    <w:rsid w:val="004E5561"/>
    <w:rsid w:val="004E5AAA"/>
    <w:rsid w:val="004E691B"/>
    <w:rsid w:val="004E73A8"/>
    <w:rsid w:val="004E77C0"/>
    <w:rsid w:val="004F037F"/>
    <w:rsid w:val="004F08CF"/>
    <w:rsid w:val="004F2BAE"/>
    <w:rsid w:val="004F3573"/>
    <w:rsid w:val="004F405F"/>
    <w:rsid w:val="004F5971"/>
    <w:rsid w:val="004F5E19"/>
    <w:rsid w:val="004F6D14"/>
    <w:rsid w:val="00500A32"/>
    <w:rsid w:val="00501FF9"/>
    <w:rsid w:val="00502317"/>
    <w:rsid w:val="005078B2"/>
    <w:rsid w:val="00510151"/>
    <w:rsid w:val="00510B84"/>
    <w:rsid w:val="005125F8"/>
    <w:rsid w:val="00514F25"/>
    <w:rsid w:val="0051701E"/>
    <w:rsid w:val="00520009"/>
    <w:rsid w:val="005211E4"/>
    <w:rsid w:val="00522CF0"/>
    <w:rsid w:val="005233B4"/>
    <w:rsid w:val="00523462"/>
    <w:rsid w:val="00523AFF"/>
    <w:rsid w:val="005251A1"/>
    <w:rsid w:val="00526706"/>
    <w:rsid w:val="005330E1"/>
    <w:rsid w:val="005333B8"/>
    <w:rsid w:val="0053488C"/>
    <w:rsid w:val="00536C94"/>
    <w:rsid w:val="0053742B"/>
    <w:rsid w:val="005374F8"/>
    <w:rsid w:val="00540330"/>
    <w:rsid w:val="005406AB"/>
    <w:rsid w:val="00540FA3"/>
    <w:rsid w:val="00540FB4"/>
    <w:rsid w:val="005428F5"/>
    <w:rsid w:val="00543644"/>
    <w:rsid w:val="0054419D"/>
    <w:rsid w:val="005448C2"/>
    <w:rsid w:val="00544E59"/>
    <w:rsid w:val="00545D99"/>
    <w:rsid w:val="00546226"/>
    <w:rsid w:val="00546611"/>
    <w:rsid w:val="00547343"/>
    <w:rsid w:val="00551424"/>
    <w:rsid w:val="00552195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26F0"/>
    <w:rsid w:val="00577028"/>
    <w:rsid w:val="00580042"/>
    <w:rsid w:val="00581CBE"/>
    <w:rsid w:val="00582044"/>
    <w:rsid w:val="005822C7"/>
    <w:rsid w:val="00583F91"/>
    <w:rsid w:val="0058481C"/>
    <w:rsid w:val="005879D2"/>
    <w:rsid w:val="00587EB4"/>
    <w:rsid w:val="00591226"/>
    <w:rsid w:val="005926B1"/>
    <w:rsid w:val="00596F9F"/>
    <w:rsid w:val="005A0376"/>
    <w:rsid w:val="005A1D1E"/>
    <w:rsid w:val="005A2279"/>
    <w:rsid w:val="005A4824"/>
    <w:rsid w:val="005A5802"/>
    <w:rsid w:val="005A62B4"/>
    <w:rsid w:val="005A6609"/>
    <w:rsid w:val="005A6654"/>
    <w:rsid w:val="005A6B7A"/>
    <w:rsid w:val="005B184B"/>
    <w:rsid w:val="005B35A8"/>
    <w:rsid w:val="005C50E3"/>
    <w:rsid w:val="005C5FEB"/>
    <w:rsid w:val="005C64FA"/>
    <w:rsid w:val="005C7C30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11C4"/>
    <w:rsid w:val="00602161"/>
    <w:rsid w:val="0060222E"/>
    <w:rsid w:val="00602277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CFA"/>
    <w:rsid w:val="00627FEF"/>
    <w:rsid w:val="0063087E"/>
    <w:rsid w:val="00637681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352F"/>
    <w:rsid w:val="00653DA9"/>
    <w:rsid w:val="006551F8"/>
    <w:rsid w:val="00655F3A"/>
    <w:rsid w:val="00656BF2"/>
    <w:rsid w:val="0066073F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904"/>
    <w:rsid w:val="00682DC6"/>
    <w:rsid w:val="00684E34"/>
    <w:rsid w:val="00687B3C"/>
    <w:rsid w:val="006921E9"/>
    <w:rsid w:val="006927DA"/>
    <w:rsid w:val="0069413D"/>
    <w:rsid w:val="00694BE8"/>
    <w:rsid w:val="006951D4"/>
    <w:rsid w:val="006A21FC"/>
    <w:rsid w:val="006A2E10"/>
    <w:rsid w:val="006A3A8D"/>
    <w:rsid w:val="006A5658"/>
    <w:rsid w:val="006A5A66"/>
    <w:rsid w:val="006A5C39"/>
    <w:rsid w:val="006A5C87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590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702AD1"/>
    <w:rsid w:val="0070352D"/>
    <w:rsid w:val="0070499B"/>
    <w:rsid w:val="00705189"/>
    <w:rsid w:val="007061A1"/>
    <w:rsid w:val="00707367"/>
    <w:rsid w:val="00707A5A"/>
    <w:rsid w:val="00707CA5"/>
    <w:rsid w:val="00707F44"/>
    <w:rsid w:val="00710C71"/>
    <w:rsid w:val="00711E2A"/>
    <w:rsid w:val="00711F21"/>
    <w:rsid w:val="0071275D"/>
    <w:rsid w:val="00716B1D"/>
    <w:rsid w:val="0071706B"/>
    <w:rsid w:val="0071767A"/>
    <w:rsid w:val="00717D5B"/>
    <w:rsid w:val="007208E7"/>
    <w:rsid w:val="00720FEB"/>
    <w:rsid w:val="007229F1"/>
    <w:rsid w:val="00723B55"/>
    <w:rsid w:val="007241C1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611E"/>
    <w:rsid w:val="00746DDD"/>
    <w:rsid w:val="007517CB"/>
    <w:rsid w:val="00752487"/>
    <w:rsid w:val="007539AF"/>
    <w:rsid w:val="00754AD5"/>
    <w:rsid w:val="007550A6"/>
    <w:rsid w:val="007552A1"/>
    <w:rsid w:val="0075544D"/>
    <w:rsid w:val="00760A12"/>
    <w:rsid w:val="0076339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5E28"/>
    <w:rsid w:val="00777764"/>
    <w:rsid w:val="007777EA"/>
    <w:rsid w:val="00777ACA"/>
    <w:rsid w:val="007842CF"/>
    <w:rsid w:val="0078497F"/>
    <w:rsid w:val="00785966"/>
    <w:rsid w:val="007903E4"/>
    <w:rsid w:val="00791EDB"/>
    <w:rsid w:val="007921ED"/>
    <w:rsid w:val="00792B04"/>
    <w:rsid w:val="00793496"/>
    <w:rsid w:val="00794372"/>
    <w:rsid w:val="00795470"/>
    <w:rsid w:val="007960D1"/>
    <w:rsid w:val="007A410E"/>
    <w:rsid w:val="007A4E66"/>
    <w:rsid w:val="007A74FB"/>
    <w:rsid w:val="007A7DDE"/>
    <w:rsid w:val="007B1803"/>
    <w:rsid w:val="007B312C"/>
    <w:rsid w:val="007B4865"/>
    <w:rsid w:val="007B4EA2"/>
    <w:rsid w:val="007B5CAC"/>
    <w:rsid w:val="007B6917"/>
    <w:rsid w:val="007B75DB"/>
    <w:rsid w:val="007B7698"/>
    <w:rsid w:val="007C05B8"/>
    <w:rsid w:val="007C2633"/>
    <w:rsid w:val="007C530B"/>
    <w:rsid w:val="007C5BF4"/>
    <w:rsid w:val="007C5C61"/>
    <w:rsid w:val="007C66B9"/>
    <w:rsid w:val="007C7907"/>
    <w:rsid w:val="007D16E0"/>
    <w:rsid w:val="007D1BBF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E6EDE"/>
    <w:rsid w:val="007F099A"/>
    <w:rsid w:val="007F26DC"/>
    <w:rsid w:val="007F410D"/>
    <w:rsid w:val="007F411F"/>
    <w:rsid w:val="007F5011"/>
    <w:rsid w:val="007F5DA9"/>
    <w:rsid w:val="00800574"/>
    <w:rsid w:val="00800940"/>
    <w:rsid w:val="00801BEE"/>
    <w:rsid w:val="008020F5"/>
    <w:rsid w:val="008024C7"/>
    <w:rsid w:val="008034C5"/>
    <w:rsid w:val="00803C99"/>
    <w:rsid w:val="00804FB9"/>
    <w:rsid w:val="0080580E"/>
    <w:rsid w:val="00805D06"/>
    <w:rsid w:val="00805E00"/>
    <w:rsid w:val="008121B7"/>
    <w:rsid w:val="00812F7C"/>
    <w:rsid w:val="008133FE"/>
    <w:rsid w:val="00813844"/>
    <w:rsid w:val="00814E95"/>
    <w:rsid w:val="00815A90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31CD"/>
    <w:rsid w:val="00834440"/>
    <w:rsid w:val="00834930"/>
    <w:rsid w:val="008349CB"/>
    <w:rsid w:val="00835BBE"/>
    <w:rsid w:val="008369F4"/>
    <w:rsid w:val="00837F50"/>
    <w:rsid w:val="00840A36"/>
    <w:rsid w:val="008447DD"/>
    <w:rsid w:val="00844C92"/>
    <w:rsid w:val="00845C6A"/>
    <w:rsid w:val="00847EAB"/>
    <w:rsid w:val="0085128B"/>
    <w:rsid w:val="00851801"/>
    <w:rsid w:val="008519E8"/>
    <w:rsid w:val="00851EAD"/>
    <w:rsid w:val="008525F4"/>
    <w:rsid w:val="008527F6"/>
    <w:rsid w:val="00854294"/>
    <w:rsid w:val="00854E2F"/>
    <w:rsid w:val="00856A3C"/>
    <w:rsid w:val="00857535"/>
    <w:rsid w:val="0085788D"/>
    <w:rsid w:val="00857D13"/>
    <w:rsid w:val="008631F9"/>
    <w:rsid w:val="00865C28"/>
    <w:rsid w:val="00867095"/>
    <w:rsid w:val="008672EA"/>
    <w:rsid w:val="00867AD4"/>
    <w:rsid w:val="00873D94"/>
    <w:rsid w:val="00875277"/>
    <w:rsid w:val="008753C8"/>
    <w:rsid w:val="00876112"/>
    <w:rsid w:val="0088217F"/>
    <w:rsid w:val="00883271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2D3B"/>
    <w:rsid w:val="008C3E11"/>
    <w:rsid w:val="008C5D16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5561"/>
    <w:rsid w:val="008D622C"/>
    <w:rsid w:val="008D7119"/>
    <w:rsid w:val="008D7918"/>
    <w:rsid w:val="008D7D29"/>
    <w:rsid w:val="008E128E"/>
    <w:rsid w:val="008E4371"/>
    <w:rsid w:val="008E56BF"/>
    <w:rsid w:val="008F2B0B"/>
    <w:rsid w:val="008F4A0B"/>
    <w:rsid w:val="008F4ACE"/>
    <w:rsid w:val="008F5DC9"/>
    <w:rsid w:val="00900893"/>
    <w:rsid w:val="00900897"/>
    <w:rsid w:val="00901F24"/>
    <w:rsid w:val="009040E8"/>
    <w:rsid w:val="00904F06"/>
    <w:rsid w:val="00905C05"/>
    <w:rsid w:val="00906F5B"/>
    <w:rsid w:val="009124B9"/>
    <w:rsid w:val="0091743C"/>
    <w:rsid w:val="0091758D"/>
    <w:rsid w:val="0092116C"/>
    <w:rsid w:val="00921524"/>
    <w:rsid w:val="00921F2E"/>
    <w:rsid w:val="00921FEB"/>
    <w:rsid w:val="00925A12"/>
    <w:rsid w:val="00926A9E"/>
    <w:rsid w:val="00927045"/>
    <w:rsid w:val="009279E0"/>
    <w:rsid w:val="0093024C"/>
    <w:rsid w:val="00931539"/>
    <w:rsid w:val="00932B6C"/>
    <w:rsid w:val="00934CC3"/>
    <w:rsid w:val="0093561D"/>
    <w:rsid w:val="00935D7B"/>
    <w:rsid w:val="00936222"/>
    <w:rsid w:val="00937E5F"/>
    <w:rsid w:val="009426EC"/>
    <w:rsid w:val="00943A79"/>
    <w:rsid w:val="00944C2E"/>
    <w:rsid w:val="00946403"/>
    <w:rsid w:val="00946B82"/>
    <w:rsid w:val="00947640"/>
    <w:rsid w:val="00951498"/>
    <w:rsid w:val="00951AF0"/>
    <w:rsid w:val="00953814"/>
    <w:rsid w:val="00954736"/>
    <w:rsid w:val="0095475A"/>
    <w:rsid w:val="00955435"/>
    <w:rsid w:val="0095652F"/>
    <w:rsid w:val="00956BAB"/>
    <w:rsid w:val="00956F5F"/>
    <w:rsid w:val="00957568"/>
    <w:rsid w:val="0096263D"/>
    <w:rsid w:val="009627C3"/>
    <w:rsid w:val="0096505B"/>
    <w:rsid w:val="00965D1C"/>
    <w:rsid w:val="00965F9F"/>
    <w:rsid w:val="00965FB8"/>
    <w:rsid w:val="00966D5D"/>
    <w:rsid w:val="00966FDE"/>
    <w:rsid w:val="0097106B"/>
    <w:rsid w:val="00971BDC"/>
    <w:rsid w:val="00972316"/>
    <w:rsid w:val="00972D9E"/>
    <w:rsid w:val="009733C6"/>
    <w:rsid w:val="00973BAC"/>
    <w:rsid w:val="00974734"/>
    <w:rsid w:val="00976A58"/>
    <w:rsid w:val="009807A8"/>
    <w:rsid w:val="0098088A"/>
    <w:rsid w:val="009829A0"/>
    <w:rsid w:val="009836BE"/>
    <w:rsid w:val="009842CB"/>
    <w:rsid w:val="00984AAB"/>
    <w:rsid w:val="00987B00"/>
    <w:rsid w:val="00990A54"/>
    <w:rsid w:val="00992081"/>
    <w:rsid w:val="009921FE"/>
    <w:rsid w:val="00992674"/>
    <w:rsid w:val="009932FA"/>
    <w:rsid w:val="00993A31"/>
    <w:rsid w:val="0099595B"/>
    <w:rsid w:val="0099649B"/>
    <w:rsid w:val="009A116E"/>
    <w:rsid w:val="009A154F"/>
    <w:rsid w:val="009A2C8D"/>
    <w:rsid w:val="009A4CFD"/>
    <w:rsid w:val="009A4FED"/>
    <w:rsid w:val="009A5A2A"/>
    <w:rsid w:val="009A6424"/>
    <w:rsid w:val="009A7301"/>
    <w:rsid w:val="009B2817"/>
    <w:rsid w:val="009B2B49"/>
    <w:rsid w:val="009B5D40"/>
    <w:rsid w:val="009B65C3"/>
    <w:rsid w:val="009B7464"/>
    <w:rsid w:val="009C0A68"/>
    <w:rsid w:val="009C216E"/>
    <w:rsid w:val="009C4643"/>
    <w:rsid w:val="009C6A84"/>
    <w:rsid w:val="009C70C2"/>
    <w:rsid w:val="009C7ABA"/>
    <w:rsid w:val="009C7AE5"/>
    <w:rsid w:val="009C7BC2"/>
    <w:rsid w:val="009C7CDF"/>
    <w:rsid w:val="009D0170"/>
    <w:rsid w:val="009D0281"/>
    <w:rsid w:val="009D34A7"/>
    <w:rsid w:val="009D505D"/>
    <w:rsid w:val="009D55CB"/>
    <w:rsid w:val="009D5A0A"/>
    <w:rsid w:val="009D7926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056C"/>
    <w:rsid w:val="00A014D6"/>
    <w:rsid w:val="00A01690"/>
    <w:rsid w:val="00A01C81"/>
    <w:rsid w:val="00A03087"/>
    <w:rsid w:val="00A03E5E"/>
    <w:rsid w:val="00A046A2"/>
    <w:rsid w:val="00A0496D"/>
    <w:rsid w:val="00A07DE4"/>
    <w:rsid w:val="00A100A7"/>
    <w:rsid w:val="00A11C3E"/>
    <w:rsid w:val="00A129FF"/>
    <w:rsid w:val="00A143FD"/>
    <w:rsid w:val="00A16459"/>
    <w:rsid w:val="00A165ED"/>
    <w:rsid w:val="00A21BCD"/>
    <w:rsid w:val="00A235F3"/>
    <w:rsid w:val="00A23706"/>
    <w:rsid w:val="00A23FA3"/>
    <w:rsid w:val="00A301B4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E4E"/>
    <w:rsid w:val="00A47121"/>
    <w:rsid w:val="00A5423E"/>
    <w:rsid w:val="00A548DC"/>
    <w:rsid w:val="00A6001D"/>
    <w:rsid w:val="00A6130D"/>
    <w:rsid w:val="00A62173"/>
    <w:rsid w:val="00A62D3C"/>
    <w:rsid w:val="00A652E1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514"/>
    <w:rsid w:val="00A83BE6"/>
    <w:rsid w:val="00A858E0"/>
    <w:rsid w:val="00A859F0"/>
    <w:rsid w:val="00A85DFA"/>
    <w:rsid w:val="00A8718F"/>
    <w:rsid w:val="00A92531"/>
    <w:rsid w:val="00A9344A"/>
    <w:rsid w:val="00A93910"/>
    <w:rsid w:val="00A93D2A"/>
    <w:rsid w:val="00A93DCF"/>
    <w:rsid w:val="00A94A6A"/>
    <w:rsid w:val="00A94AE7"/>
    <w:rsid w:val="00A953E1"/>
    <w:rsid w:val="00A953F9"/>
    <w:rsid w:val="00A96722"/>
    <w:rsid w:val="00A96900"/>
    <w:rsid w:val="00AA2CA0"/>
    <w:rsid w:val="00AA428F"/>
    <w:rsid w:val="00AA476C"/>
    <w:rsid w:val="00AA575C"/>
    <w:rsid w:val="00AA5B85"/>
    <w:rsid w:val="00AA5BAF"/>
    <w:rsid w:val="00AA7A7C"/>
    <w:rsid w:val="00AB0F73"/>
    <w:rsid w:val="00AB37AA"/>
    <w:rsid w:val="00AB38A1"/>
    <w:rsid w:val="00AB4080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C7EF1"/>
    <w:rsid w:val="00AD1812"/>
    <w:rsid w:val="00AD2130"/>
    <w:rsid w:val="00AD3AA9"/>
    <w:rsid w:val="00AD61AA"/>
    <w:rsid w:val="00AD633F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0"/>
    <w:rsid w:val="00AF3E5B"/>
    <w:rsid w:val="00AF4E3A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1ED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0244"/>
    <w:rsid w:val="00B541E6"/>
    <w:rsid w:val="00B54D32"/>
    <w:rsid w:val="00B55394"/>
    <w:rsid w:val="00B60200"/>
    <w:rsid w:val="00B61009"/>
    <w:rsid w:val="00B63311"/>
    <w:rsid w:val="00B639E8"/>
    <w:rsid w:val="00B64652"/>
    <w:rsid w:val="00B65934"/>
    <w:rsid w:val="00B7093F"/>
    <w:rsid w:val="00B7221C"/>
    <w:rsid w:val="00B74A87"/>
    <w:rsid w:val="00B7748E"/>
    <w:rsid w:val="00B77686"/>
    <w:rsid w:val="00B80069"/>
    <w:rsid w:val="00B80B41"/>
    <w:rsid w:val="00B81A7E"/>
    <w:rsid w:val="00B8307D"/>
    <w:rsid w:val="00B85B9C"/>
    <w:rsid w:val="00B927C3"/>
    <w:rsid w:val="00BA139A"/>
    <w:rsid w:val="00BA2FEC"/>
    <w:rsid w:val="00BA4A4A"/>
    <w:rsid w:val="00BA60BE"/>
    <w:rsid w:val="00BB1432"/>
    <w:rsid w:val="00BB365F"/>
    <w:rsid w:val="00BB4F99"/>
    <w:rsid w:val="00BB6694"/>
    <w:rsid w:val="00BC216A"/>
    <w:rsid w:val="00BC2559"/>
    <w:rsid w:val="00BC25E6"/>
    <w:rsid w:val="00BC407A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7EDB"/>
    <w:rsid w:val="00BE071C"/>
    <w:rsid w:val="00BE18CF"/>
    <w:rsid w:val="00BE1C6E"/>
    <w:rsid w:val="00BE3A81"/>
    <w:rsid w:val="00BF05E0"/>
    <w:rsid w:val="00BF2761"/>
    <w:rsid w:val="00BF4D0A"/>
    <w:rsid w:val="00BF5441"/>
    <w:rsid w:val="00BF56CA"/>
    <w:rsid w:val="00BF5CFE"/>
    <w:rsid w:val="00BF6AE2"/>
    <w:rsid w:val="00C00C91"/>
    <w:rsid w:val="00C013DA"/>
    <w:rsid w:val="00C032AE"/>
    <w:rsid w:val="00C048EE"/>
    <w:rsid w:val="00C04918"/>
    <w:rsid w:val="00C0713B"/>
    <w:rsid w:val="00C11EB0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311E7"/>
    <w:rsid w:val="00C32AD9"/>
    <w:rsid w:val="00C353AB"/>
    <w:rsid w:val="00C353B5"/>
    <w:rsid w:val="00C37C5B"/>
    <w:rsid w:val="00C402FD"/>
    <w:rsid w:val="00C4067D"/>
    <w:rsid w:val="00C4171E"/>
    <w:rsid w:val="00C437A4"/>
    <w:rsid w:val="00C46CFC"/>
    <w:rsid w:val="00C47B77"/>
    <w:rsid w:val="00C52387"/>
    <w:rsid w:val="00C53C0E"/>
    <w:rsid w:val="00C53E55"/>
    <w:rsid w:val="00C5571F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70022"/>
    <w:rsid w:val="00C703AC"/>
    <w:rsid w:val="00C75F97"/>
    <w:rsid w:val="00C77602"/>
    <w:rsid w:val="00C77A0F"/>
    <w:rsid w:val="00C807A5"/>
    <w:rsid w:val="00C83AAC"/>
    <w:rsid w:val="00C845F4"/>
    <w:rsid w:val="00C84D09"/>
    <w:rsid w:val="00C86258"/>
    <w:rsid w:val="00C90726"/>
    <w:rsid w:val="00C93306"/>
    <w:rsid w:val="00C934EB"/>
    <w:rsid w:val="00C94730"/>
    <w:rsid w:val="00C967EC"/>
    <w:rsid w:val="00C969A8"/>
    <w:rsid w:val="00C96D7B"/>
    <w:rsid w:val="00CA15A8"/>
    <w:rsid w:val="00CA2BFD"/>
    <w:rsid w:val="00CA3939"/>
    <w:rsid w:val="00CA56CE"/>
    <w:rsid w:val="00CA6C73"/>
    <w:rsid w:val="00CB01EF"/>
    <w:rsid w:val="00CB29E3"/>
    <w:rsid w:val="00CB2FE0"/>
    <w:rsid w:val="00CB56F9"/>
    <w:rsid w:val="00CB5C21"/>
    <w:rsid w:val="00CB60F0"/>
    <w:rsid w:val="00CC0CE4"/>
    <w:rsid w:val="00CC24E7"/>
    <w:rsid w:val="00CC35F1"/>
    <w:rsid w:val="00CC3A4C"/>
    <w:rsid w:val="00CC6027"/>
    <w:rsid w:val="00CC63A2"/>
    <w:rsid w:val="00CC6EEC"/>
    <w:rsid w:val="00CC70F6"/>
    <w:rsid w:val="00CD0F31"/>
    <w:rsid w:val="00CD112F"/>
    <w:rsid w:val="00CD2237"/>
    <w:rsid w:val="00CD2347"/>
    <w:rsid w:val="00CD3F33"/>
    <w:rsid w:val="00CD4160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3163"/>
    <w:rsid w:val="00D04F67"/>
    <w:rsid w:val="00D04F7A"/>
    <w:rsid w:val="00D04FEA"/>
    <w:rsid w:val="00D07BAA"/>
    <w:rsid w:val="00D07CB9"/>
    <w:rsid w:val="00D1050E"/>
    <w:rsid w:val="00D14D7E"/>
    <w:rsid w:val="00D14F0B"/>
    <w:rsid w:val="00D155A2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376"/>
    <w:rsid w:val="00D41ECC"/>
    <w:rsid w:val="00D433DB"/>
    <w:rsid w:val="00D44D92"/>
    <w:rsid w:val="00D452A6"/>
    <w:rsid w:val="00D45D47"/>
    <w:rsid w:val="00D46AD9"/>
    <w:rsid w:val="00D47471"/>
    <w:rsid w:val="00D509CE"/>
    <w:rsid w:val="00D51679"/>
    <w:rsid w:val="00D516E3"/>
    <w:rsid w:val="00D517D6"/>
    <w:rsid w:val="00D52B70"/>
    <w:rsid w:val="00D535CE"/>
    <w:rsid w:val="00D546B7"/>
    <w:rsid w:val="00D54B3F"/>
    <w:rsid w:val="00D57FD2"/>
    <w:rsid w:val="00D57FD3"/>
    <w:rsid w:val="00D60725"/>
    <w:rsid w:val="00D609A5"/>
    <w:rsid w:val="00D60AF3"/>
    <w:rsid w:val="00D622BF"/>
    <w:rsid w:val="00D6246B"/>
    <w:rsid w:val="00D62A12"/>
    <w:rsid w:val="00D630BF"/>
    <w:rsid w:val="00D64C69"/>
    <w:rsid w:val="00D65B8E"/>
    <w:rsid w:val="00D675FE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840"/>
    <w:rsid w:val="00D90006"/>
    <w:rsid w:val="00D9106A"/>
    <w:rsid w:val="00D911F3"/>
    <w:rsid w:val="00D9271A"/>
    <w:rsid w:val="00D92B47"/>
    <w:rsid w:val="00D9307B"/>
    <w:rsid w:val="00D934AD"/>
    <w:rsid w:val="00D959FC"/>
    <w:rsid w:val="00D963AE"/>
    <w:rsid w:val="00D97DDD"/>
    <w:rsid w:val="00DA18A3"/>
    <w:rsid w:val="00DA3784"/>
    <w:rsid w:val="00DA4742"/>
    <w:rsid w:val="00DA5778"/>
    <w:rsid w:val="00DA68FB"/>
    <w:rsid w:val="00DA7FEF"/>
    <w:rsid w:val="00DB06C8"/>
    <w:rsid w:val="00DB219D"/>
    <w:rsid w:val="00DB2339"/>
    <w:rsid w:val="00DB3A86"/>
    <w:rsid w:val="00DB47D8"/>
    <w:rsid w:val="00DB4824"/>
    <w:rsid w:val="00DB5C5C"/>
    <w:rsid w:val="00DB60CA"/>
    <w:rsid w:val="00DB7080"/>
    <w:rsid w:val="00DB7236"/>
    <w:rsid w:val="00DC1AB4"/>
    <w:rsid w:val="00DC339B"/>
    <w:rsid w:val="00DC3BB8"/>
    <w:rsid w:val="00DC4131"/>
    <w:rsid w:val="00DC6523"/>
    <w:rsid w:val="00DD0DA9"/>
    <w:rsid w:val="00DD1586"/>
    <w:rsid w:val="00DD270F"/>
    <w:rsid w:val="00DD2767"/>
    <w:rsid w:val="00DD4C78"/>
    <w:rsid w:val="00DD530B"/>
    <w:rsid w:val="00DD615A"/>
    <w:rsid w:val="00DD6D61"/>
    <w:rsid w:val="00DD721B"/>
    <w:rsid w:val="00DD7D7D"/>
    <w:rsid w:val="00DE1029"/>
    <w:rsid w:val="00DE2C9C"/>
    <w:rsid w:val="00DE48D7"/>
    <w:rsid w:val="00DE4CFB"/>
    <w:rsid w:val="00DE52A2"/>
    <w:rsid w:val="00DE6474"/>
    <w:rsid w:val="00DF03CE"/>
    <w:rsid w:val="00DF086E"/>
    <w:rsid w:val="00DF1582"/>
    <w:rsid w:val="00DF1875"/>
    <w:rsid w:val="00DF22C4"/>
    <w:rsid w:val="00DF3256"/>
    <w:rsid w:val="00DF3C67"/>
    <w:rsid w:val="00DF4A94"/>
    <w:rsid w:val="00DF4E9B"/>
    <w:rsid w:val="00DF626D"/>
    <w:rsid w:val="00DF6A79"/>
    <w:rsid w:val="00DF6AC0"/>
    <w:rsid w:val="00E02339"/>
    <w:rsid w:val="00E023E4"/>
    <w:rsid w:val="00E0281A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5AA"/>
    <w:rsid w:val="00E209B8"/>
    <w:rsid w:val="00E20C15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30E7B"/>
    <w:rsid w:val="00E30F25"/>
    <w:rsid w:val="00E30F58"/>
    <w:rsid w:val="00E314BC"/>
    <w:rsid w:val="00E317D0"/>
    <w:rsid w:val="00E31BD4"/>
    <w:rsid w:val="00E31F35"/>
    <w:rsid w:val="00E3434B"/>
    <w:rsid w:val="00E41363"/>
    <w:rsid w:val="00E41A0A"/>
    <w:rsid w:val="00E424CD"/>
    <w:rsid w:val="00E433AA"/>
    <w:rsid w:val="00E4358E"/>
    <w:rsid w:val="00E43EB6"/>
    <w:rsid w:val="00E45193"/>
    <w:rsid w:val="00E4546E"/>
    <w:rsid w:val="00E47562"/>
    <w:rsid w:val="00E50517"/>
    <w:rsid w:val="00E5395F"/>
    <w:rsid w:val="00E53B63"/>
    <w:rsid w:val="00E55A03"/>
    <w:rsid w:val="00E57B49"/>
    <w:rsid w:val="00E62117"/>
    <w:rsid w:val="00E640FC"/>
    <w:rsid w:val="00E65A38"/>
    <w:rsid w:val="00E66324"/>
    <w:rsid w:val="00E73C63"/>
    <w:rsid w:val="00E75FF4"/>
    <w:rsid w:val="00E76611"/>
    <w:rsid w:val="00E772F3"/>
    <w:rsid w:val="00E826E7"/>
    <w:rsid w:val="00E82923"/>
    <w:rsid w:val="00E82E17"/>
    <w:rsid w:val="00E847BD"/>
    <w:rsid w:val="00E85932"/>
    <w:rsid w:val="00E85C5D"/>
    <w:rsid w:val="00E87859"/>
    <w:rsid w:val="00E90823"/>
    <w:rsid w:val="00E92C4F"/>
    <w:rsid w:val="00E95F7B"/>
    <w:rsid w:val="00E97695"/>
    <w:rsid w:val="00EA02D0"/>
    <w:rsid w:val="00EA129B"/>
    <w:rsid w:val="00EA3646"/>
    <w:rsid w:val="00EA3B04"/>
    <w:rsid w:val="00EA4172"/>
    <w:rsid w:val="00EA4590"/>
    <w:rsid w:val="00EA4F60"/>
    <w:rsid w:val="00EA6EC4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772"/>
    <w:rsid w:val="00ED6979"/>
    <w:rsid w:val="00ED6E27"/>
    <w:rsid w:val="00ED715A"/>
    <w:rsid w:val="00ED7CE1"/>
    <w:rsid w:val="00EE04C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53F"/>
    <w:rsid w:val="00F117FA"/>
    <w:rsid w:val="00F12A06"/>
    <w:rsid w:val="00F12DE8"/>
    <w:rsid w:val="00F15778"/>
    <w:rsid w:val="00F21531"/>
    <w:rsid w:val="00F23D9A"/>
    <w:rsid w:val="00F2515B"/>
    <w:rsid w:val="00F2522B"/>
    <w:rsid w:val="00F30488"/>
    <w:rsid w:val="00F3237C"/>
    <w:rsid w:val="00F327AF"/>
    <w:rsid w:val="00F32AF2"/>
    <w:rsid w:val="00F347E6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47F9"/>
    <w:rsid w:val="00F558A4"/>
    <w:rsid w:val="00F559C3"/>
    <w:rsid w:val="00F63C09"/>
    <w:rsid w:val="00F64BA3"/>
    <w:rsid w:val="00F666E8"/>
    <w:rsid w:val="00F67A44"/>
    <w:rsid w:val="00F703CA"/>
    <w:rsid w:val="00F71D5C"/>
    <w:rsid w:val="00F732B6"/>
    <w:rsid w:val="00F739BD"/>
    <w:rsid w:val="00F739C5"/>
    <w:rsid w:val="00F7713B"/>
    <w:rsid w:val="00F774C3"/>
    <w:rsid w:val="00F77C18"/>
    <w:rsid w:val="00F804D5"/>
    <w:rsid w:val="00F807F6"/>
    <w:rsid w:val="00F81629"/>
    <w:rsid w:val="00F83B71"/>
    <w:rsid w:val="00F848D3"/>
    <w:rsid w:val="00F852BD"/>
    <w:rsid w:val="00F85FE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67B"/>
    <w:rsid w:val="00FA7BB9"/>
    <w:rsid w:val="00FB0D67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199"/>
    <w:rsid w:val="00FC6DCD"/>
    <w:rsid w:val="00FC7F60"/>
    <w:rsid w:val="00FD0512"/>
    <w:rsid w:val="00FD16C3"/>
    <w:rsid w:val="00FD2C05"/>
    <w:rsid w:val="00FD3BD2"/>
    <w:rsid w:val="00FD4390"/>
    <w:rsid w:val="00FD45B4"/>
    <w:rsid w:val="00FD5271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000"/>
  <w15:docId w15:val="{ADE5FB1E-3C34-4292-894D-DD0E2A4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5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5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5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character" w:customStyle="1" w:styleId="inline-comment-marker">
    <w:name w:val="inline-comment-marker"/>
    <w:basedOn w:val="DefaultParagraphFont"/>
    <w:rsid w:val="009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DDF4-DA58-4984-A207-8CBFD793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ST.27</vt:lpstr>
    </vt:vector>
  </TitlesOfParts>
  <Company>WIPO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CWS/9/9 Annex</dc:title>
  <dc:subject>Standards - ST.27</dc:subject>
  <dc:creator>WIPO</dc:creator>
  <cp:keywords>FOR OFFICIAL USE ONLY</cp:keywords>
  <dc:description/>
  <cp:lastModifiedBy>CHAVAS Louison</cp:lastModifiedBy>
  <cp:revision>2</cp:revision>
  <cp:lastPrinted>2020-10-23T15:22:00Z</cp:lastPrinted>
  <dcterms:created xsi:type="dcterms:W3CDTF">2021-10-06T10:40:00Z</dcterms:created>
  <dcterms:modified xsi:type="dcterms:W3CDTF">2021-10-06T10:40:00Z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d509f8e9-71cf-4702-b9ed-d73dc1f82bb9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