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1B773" w14:textId="3B96A41E" w:rsidR="008B2CC1" w:rsidRPr="00F043DE" w:rsidRDefault="00E644AE" w:rsidP="00846CF6">
      <w:pPr>
        <w:pBdr>
          <w:bottom w:val="single" w:sz="4" w:space="11" w:color="auto"/>
        </w:pBdr>
        <w:spacing w:after="120"/>
        <w:jc w:val="right"/>
        <w:rPr>
          <w:b/>
          <w:sz w:val="32"/>
          <w:szCs w:val="40"/>
        </w:rPr>
      </w:pPr>
      <w:r>
        <w:rPr>
          <w:noProof/>
        </w:rPr>
        <w:drawing>
          <wp:inline distT="0" distB="0" distL="0" distR="0" wp14:anchorId="2D03A058" wp14:editId="7F2B0DDB">
            <wp:extent cx="3246120" cy="1630680"/>
            <wp:effectExtent l="0" t="0" r="0" b="762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0F278A7A" w14:textId="290024AB" w:rsidR="008B2CC1" w:rsidRPr="002326AB" w:rsidRDefault="001D2EDC" w:rsidP="009C7DC9">
      <w:pPr>
        <w:jc w:val="right"/>
        <w:rPr>
          <w:rFonts w:ascii="Arial Black" w:hAnsi="Arial Black"/>
          <w:caps/>
          <w:sz w:val="15"/>
          <w:szCs w:val="15"/>
        </w:rPr>
      </w:pPr>
      <w:r>
        <w:rPr>
          <w:rFonts w:ascii="Arial Black" w:hAnsi="Arial Black"/>
          <w:caps/>
          <w:sz w:val="15"/>
          <w:szCs w:val="15"/>
        </w:rPr>
        <w:t>CWs/10</w:t>
      </w:r>
      <w:r w:rsidR="00846CF6">
        <w:rPr>
          <w:rFonts w:ascii="Arial Black" w:hAnsi="Arial Black"/>
          <w:caps/>
          <w:sz w:val="15"/>
          <w:szCs w:val="15"/>
        </w:rPr>
        <w:t>/</w:t>
      </w:r>
      <w:bookmarkStart w:id="0" w:name="Code"/>
      <w:bookmarkEnd w:id="0"/>
      <w:r w:rsidR="0098135E">
        <w:rPr>
          <w:rFonts w:ascii="Arial Black" w:hAnsi="Arial Black"/>
          <w:caps/>
          <w:sz w:val="15"/>
          <w:szCs w:val="15"/>
        </w:rPr>
        <w:t>1</w:t>
      </w:r>
      <w:r w:rsidR="009C7DC9">
        <w:rPr>
          <w:rFonts w:ascii="Arial Black" w:hAnsi="Arial Black"/>
          <w:caps/>
          <w:sz w:val="15"/>
          <w:szCs w:val="15"/>
        </w:rPr>
        <w:t>9</w:t>
      </w:r>
    </w:p>
    <w:p w14:paraId="7AF819AC" w14:textId="505959AA" w:rsidR="008B2CC1" w:rsidRPr="00E644AE" w:rsidRDefault="00E644AE" w:rsidP="00EB2F76">
      <w:pPr>
        <w:jc w:val="right"/>
        <w:rPr>
          <w:rFonts w:ascii="Arial Black" w:hAnsi="Arial Black"/>
          <w:caps/>
          <w:sz w:val="15"/>
          <w:szCs w:val="15"/>
          <w:lang w:val="ru-RU"/>
        </w:rPr>
      </w:pPr>
      <w:r>
        <w:rPr>
          <w:rFonts w:ascii="Arial Black" w:hAnsi="Arial Black"/>
          <w:caps/>
          <w:sz w:val="15"/>
          <w:szCs w:val="15"/>
          <w:lang w:val="ru-RU"/>
        </w:rPr>
        <w:t>оригинал</w:t>
      </w:r>
      <w:r w:rsidR="00EB2F76" w:rsidRPr="00E644AE">
        <w:rPr>
          <w:rFonts w:ascii="Arial Black" w:hAnsi="Arial Black"/>
          <w:caps/>
          <w:sz w:val="15"/>
          <w:szCs w:val="15"/>
          <w:lang w:val="ru-RU"/>
        </w:rPr>
        <w:t xml:space="preserve">: </w:t>
      </w:r>
      <w:bookmarkStart w:id="1" w:name="Original"/>
      <w:r>
        <w:rPr>
          <w:rFonts w:ascii="Arial Black" w:hAnsi="Arial Black"/>
          <w:caps/>
          <w:sz w:val="15"/>
          <w:szCs w:val="15"/>
          <w:lang w:val="ru-RU"/>
        </w:rPr>
        <w:t>английский</w:t>
      </w:r>
    </w:p>
    <w:bookmarkEnd w:id="1"/>
    <w:p w14:paraId="1AFDD3E6" w14:textId="433056AC" w:rsidR="008B2CC1" w:rsidRPr="00E644AE" w:rsidRDefault="00E644AE" w:rsidP="0075232F">
      <w:pPr>
        <w:spacing w:after="1200"/>
        <w:jc w:val="right"/>
        <w:rPr>
          <w:rFonts w:ascii="Arial Black" w:hAnsi="Arial Black"/>
          <w:caps/>
          <w:sz w:val="15"/>
          <w:szCs w:val="15"/>
          <w:lang w:val="ru-RU"/>
        </w:rPr>
      </w:pPr>
      <w:r>
        <w:rPr>
          <w:rFonts w:ascii="Arial Black" w:hAnsi="Arial Black"/>
          <w:caps/>
          <w:sz w:val="15"/>
          <w:szCs w:val="15"/>
          <w:lang w:val="ru-RU"/>
        </w:rPr>
        <w:t>дата</w:t>
      </w:r>
      <w:r w:rsidR="00EB2F76" w:rsidRPr="00E644AE">
        <w:rPr>
          <w:rFonts w:ascii="Arial Black" w:hAnsi="Arial Black"/>
          <w:caps/>
          <w:sz w:val="15"/>
          <w:szCs w:val="15"/>
          <w:lang w:val="ru-RU"/>
        </w:rPr>
        <w:t xml:space="preserve">: </w:t>
      </w:r>
      <w:bookmarkStart w:id="2" w:name="Date"/>
      <w:r>
        <w:rPr>
          <w:rFonts w:ascii="Arial Black" w:hAnsi="Arial Black"/>
          <w:caps/>
          <w:sz w:val="15"/>
          <w:szCs w:val="15"/>
          <w:lang w:val="ru-RU"/>
        </w:rPr>
        <w:t>20 сентября</w:t>
      </w:r>
      <w:r w:rsidR="001D2EDC" w:rsidRPr="00E644AE">
        <w:rPr>
          <w:rFonts w:ascii="Arial Black" w:hAnsi="Arial Black"/>
          <w:caps/>
          <w:sz w:val="15"/>
          <w:szCs w:val="15"/>
          <w:lang w:val="ru-RU"/>
        </w:rPr>
        <w:t xml:space="preserve"> 2022</w:t>
      </w:r>
      <w:r>
        <w:rPr>
          <w:rFonts w:ascii="Arial Black" w:hAnsi="Arial Black"/>
          <w:caps/>
          <w:sz w:val="15"/>
          <w:szCs w:val="15"/>
          <w:lang w:val="ru-RU"/>
        </w:rPr>
        <w:t xml:space="preserve"> года</w:t>
      </w:r>
    </w:p>
    <w:bookmarkEnd w:id="2"/>
    <w:p w14:paraId="1A0E642C" w14:textId="77777777" w:rsidR="00E644AE" w:rsidRDefault="00E644AE" w:rsidP="00E644AE">
      <w:pPr>
        <w:spacing w:before="840" w:after="480"/>
        <w:rPr>
          <w:b/>
          <w:sz w:val="28"/>
          <w:szCs w:val="28"/>
          <w:lang w:val="ru-RU"/>
        </w:rPr>
      </w:pPr>
      <w:r>
        <w:rPr>
          <w:b/>
          <w:sz w:val="28"/>
          <w:szCs w:val="28"/>
          <w:lang w:val="ru-RU"/>
        </w:rPr>
        <w:t>Комитет по стандартам ВОИС (КСВ)</w:t>
      </w:r>
    </w:p>
    <w:p w14:paraId="5AF05F6F" w14:textId="77777777" w:rsidR="00E644AE" w:rsidRPr="00E644AE" w:rsidRDefault="00E644AE" w:rsidP="00E644AE">
      <w:pPr>
        <w:rPr>
          <w:b/>
          <w:sz w:val="24"/>
          <w:szCs w:val="24"/>
        </w:rPr>
      </w:pPr>
      <w:bookmarkStart w:id="3" w:name="TitleOfDoc"/>
      <w:r>
        <w:rPr>
          <w:b/>
          <w:sz w:val="24"/>
          <w:szCs w:val="24"/>
          <w:lang w:val="ru-RU"/>
        </w:rPr>
        <w:t>Десятая</w:t>
      </w:r>
      <w:r w:rsidRPr="00E644AE">
        <w:rPr>
          <w:b/>
          <w:sz w:val="24"/>
          <w:szCs w:val="24"/>
        </w:rPr>
        <w:t xml:space="preserve"> </w:t>
      </w:r>
      <w:r>
        <w:rPr>
          <w:b/>
          <w:sz w:val="24"/>
          <w:szCs w:val="24"/>
          <w:lang w:val="ru-RU"/>
        </w:rPr>
        <w:t>сессия</w:t>
      </w:r>
    </w:p>
    <w:p w14:paraId="528A09CD" w14:textId="77777777" w:rsidR="00E644AE" w:rsidRPr="00E644AE" w:rsidRDefault="00E644AE" w:rsidP="00E644AE">
      <w:pPr>
        <w:spacing w:after="720"/>
        <w:rPr>
          <w:b/>
          <w:sz w:val="24"/>
          <w:szCs w:val="24"/>
        </w:rPr>
      </w:pPr>
      <w:r>
        <w:rPr>
          <w:b/>
          <w:sz w:val="24"/>
          <w:szCs w:val="24"/>
          <w:lang w:val="ru-RU"/>
        </w:rPr>
        <w:t>Женева</w:t>
      </w:r>
      <w:r w:rsidRPr="00E644AE">
        <w:rPr>
          <w:b/>
          <w:sz w:val="24"/>
          <w:szCs w:val="24"/>
        </w:rPr>
        <w:t>, 21</w:t>
      </w:r>
      <w:r>
        <w:rPr>
          <w:b/>
          <w:sz w:val="24"/>
          <w:szCs w:val="24"/>
        </w:rPr>
        <w:t>–</w:t>
      </w:r>
      <w:r w:rsidRPr="00E644AE">
        <w:rPr>
          <w:b/>
          <w:sz w:val="24"/>
          <w:szCs w:val="24"/>
        </w:rPr>
        <w:t xml:space="preserve">25 </w:t>
      </w:r>
      <w:r>
        <w:rPr>
          <w:b/>
          <w:sz w:val="24"/>
          <w:szCs w:val="24"/>
          <w:lang w:val="ru-RU"/>
        </w:rPr>
        <w:t>ноября</w:t>
      </w:r>
      <w:r w:rsidRPr="00E644AE">
        <w:rPr>
          <w:b/>
          <w:sz w:val="24"/>
          <w:szCs w:val="24"/>
        </w:rPr>
        <w:t xml:space="preserve"> 2022 </w:t>
      </w:r>
      <w:r>
        <w:rPr>
          <w:b/>
          <w:sz w:val="24"/>
          <w:szCs w:val="24"/>
          <w:lang w:val="ru-RU"/>
        </w:rPr>
        <w:t>года</w:t>
      </w:r>
    </w:p>
    <w:p w14:paraId="6CED4B49" w14:textId="6D0AC4C8" w:rsidR="008B2CC1" w:rsidRPr="00E644AE" w:rsidRDefault="00E644AE" w:rsidP="001D2EDC">
      <w:pPr>
        <w:spacing w:after="360"/>
        <w:outlineLvl w:val="0"/>
        <w:rPr>
          <w:caps/>
          <w:sz w:val="24"/>
          <w:lang w:val="ru-RU"/>
        </w:rPr>
      </w:pPr>
      <w:r>
        <w:rPr>
          <w:caps/>
          <w:sz w:val="24"/>
          <w:lang w:val="ru-RU"/>
        </w:rPr>
        <w:t>отчет</w:t>
      </w:r>
      <w:r w:rsidRPr="00E644AE">
        <w:rPr>
          <w:caps/>
          <w:sz w:val="24"/>
          <w:lang w:val="ru-RU"/>
        </w:rPr>
        <w:t xml:space="preserve"> </w:t>
      </w:r>
      <w:r>
        <w:rPr>
          <w:caps/>
          <w:sz w:val="24"/>
          <w:lang w:val="ru-RU"/>
        </w:rPr>
        <w:t>о</w:t>
      </w:r>
      <w:r w:rsidRPr="00E644AE">
        <w:rPr>
          <w:caps/>
          <w:sz w:val="24"/>
          <w:lang w:val="ru-RU"/>
        </w:rPr>
        <w:t xml:space="preserve"> </w:t>
      </w:r>
      <w:r>
        <w:rPr>
          <w:caps/>
          <w:sz w:val="24"/>
          <w:lang w:val="ru-RU"/>
        </w:rPr>
        <w:t>годовых</w:t>
      </w:r>
      <w:r w:rsidRPr="00E644AE">
        <w:rPr>
          <w:caps/>
          <w:sz w:val="24"/>
          <w:lang w:val="ru-RU"/>
        </w:rPr>
        <w:t xml:space="preserve"> </w:t>
      </w:r>
      <w:r>
        <w:rPr>
          <w:caps/>
          <w:sz w:val="24"/>
          <w:lang w:val="ru-RU"/>
        </w:rPr>
        <w:t>технических</w:t>
      </w:r>
      <w:r w:rsidRPr="00E644AE">
        <w:rPr>
          <w:caps/>
          <w:sz w:val="24"/>
          <w:lang w:val="ru-RU"/>
        </w:rPr>
        <w:t xml:space="preserve"> </w:t>
      </w:r>
      <w:r>
        <w:rPr>
          <w:caps/>
          <w:sz w:val="24"/>
          <w:lang w:val="ru-RU"/>
        </w:rPr>
        <w:t>отчетах</w:t>
      </w:r>
      <w:r w:rsidRPr="00E644AE">
        <w:rPr>
          <w:caps/>
          <w:sz w:val="24"/>
          <w:lang w:val="ru-RU"/>
        </w:rPr>
        <w:t xml:space="preserve"> </w:t>
      </w:r>
      <w:r>
        <w:rPr>
          <w:caps/>
          <w:sz w:val="24"/>
          <w:lang w:val="ru-RU"/>
        </w:rPr>
        <w:t>(ГТО) за</w:t>
      </w:r>
      <w:r w:rsidRPr="00E644AE">
        <w:rPr>
          <w:caps/>
          <w:sz w:val="24"/>
          <w:lang w:val="ru-RU"/>
        </w:rPr>
        <w:t xml:space="preserve"> 2021 </w:t>
      </w:r>
      <w:r>
        <w:rPr>
          <w:caps/>
          <w:sz w:val="24"/>
          <w:lang w:val="ru-RU"/>
        </w:rPr>
        <w:t>год</w:t>
      </w:r>
    </w:p>
    <w:p w14:paraId="666E1FE9" w14:textId="1F975DA2" w:rsidR="002928D3" w:rsidRPr="00E644AE" w:rsidRDefault="00E644AE" w:rsidP="001D4107">
      <w:pPr>
        <w:spacing w:after="1040"/>
        <w:rPr>
          <w:i/>
          <w:lang w:val="ru-RU"/>
        </w:rPr>
      </w:pPr>
      <w:bookmarkStart w:id="4" w:name="Prepared"/>
      <w:bookmarkEnd w:id="3"/>
      <w:bookmarkEnd w:id="4"/>
      <w:r>
        <w:rPr>
          <w:i/>
          <w:lang w:val="ru-RU"/>
        </w:rPr>
        <w:t>Документ</w:t>
      </w:r>
      <w:r w:rsidRPr="00E644AE">
        <w:rPr>
          <w:i/>
          <w:lang w:val="ru-RU"/>
        </w:rPr>
        <w:t xml:space="preserve"> </w:t>
      </w:r>
      <w:r>
        <w:rPr>
          <w:i/>
          <w:lang w:val="ru-RU"/>
        </w:rPr>
        <w:t>подготовлен</w:t>
      </w:r>
      <w:r w:rsidRPr="00E644AE">
        <w:rPr>
          <w:i/>
          <w:lang w:val="ru-RU"/>
        </w:rPr>
        <w:t xml:space="preserve"> </w:t>
      </w:r>
      <w:r>
        <w:rPr>
          <w:i/>
          <w:lang w:val="ru-RU"/>
        </w:rPr>
        <w:t>Международным</w:t>
      </w:r>
      <w:r w:rsidRPr="00E644AE">
        <w:rPr>
          <w:i/>
          <w:lang w:val="ru-RU"/>
        </w:rPr>
        <w:t xml:space="preserve"> </w:t>
      </w:r>
      <w:r>
        <w:rPr>
          <w:i/>
          <w:lang w:val="ru-RU"/>
        </w:rPr>
        <w:t>бюро</w:t>
      </w:r>
    </w:p>
    <w:p w14:paraId="0A6E2E36" w14:textId="77777777" w:rsidR="00E644AE" w:rsidRDefault="00E644AE" w:rsidP="00E644AE">
      <w:pPr>
        <w:pStyle w:val="2"/>
        <w:spacing w:before="0"/>
        <w:rPr>
          <w:rFonts w:eastAsia="Malgun Gothic"/>
          <w:caps w:val="0"/>
          <w:szCs w:val="22"/>
          <w:lang w:val="ru-RU"/>
        </w:rPr>
      </w:pPr>
      <w:r>
        <w:rPr>
          <w:rFonts w:eastAsia="Malgun Gothic"/>
          <w:caps w:val="0"/>
          <w:szCs w:val="22"/>
          <w:lang w:val="ru-RU"/>
        </w:rPr>
        <w:t>СПРАВОЧНАЯ ИНФОРМАЦИЯ</w:t>
      </w:r>
    </w:p>
    <w:p w14:paraId="57907479" w14:textId="33D7883E" w:rsidR="00BE3E93" w:rsidRPr="00BE3E93" w:rsidRDefault="00D80CC9" w:rsidP="00B8222D">
      <w:pPr>
        <w:pStyle w:val="ONUMFS"/>
        <w:numPr>
          <w:ilvl w:val="0"/>
          <w:numId w:val="0"/>
        </w:numPr>
        <w:rPr>
          <w:lang w:val="ru-RU"/>
        </w:rPr>
      </w:pPr>
      <w:r>
        <w:fldChar w:fldCharType="begin"/>
      </w:r>
      <w:r w:rsidRPr="00BE3E93">
        <w:rPr>
          <w:lang w:val="ru-RU"/>
        </w:rPr>
        <w:instrText xml:space="preserve"> </w:instrText>
      </w:r>
      <w:r>
        <w:instrText>AUTONUM</w:instrText>
      </w:r>
      <w:r w:rsidRPr="00BE3E93">
        <w:rPr>
          <w:lang w:val="ru-RU"/>
        </w:rPr>
        <w:instrText xml:space="preserve">  </w:instrText>
      </w:r>
      <w:r>
        <w:fldChar w:fldCharType="end"/>
      </w:r>
      <w:r w:rsidRPr="00BE3E93">
        <w:rPr>
          <w:lang w:val="ru-RU"/>
        </w:rPr>
        <w:tab/>
      </w:r>
      <w:r w:rsidR="00BE3E93" w:rsidRPr="00BE3E93">
        <w:rPr>
          <w:lang w:val="ru-RU"/>
        </w:rPr>
        <w:t xml:space="preserve">На своей девятой сессии в 2021 году </w:t>
      </w:r>
      <w:r w:rsidR="00EE612B" w:rsidRPr="00BE3E93">
        <w:rPr>
          <w:lang w:val="ru-RU"/>
        </w:rPr>
        <w:t>в свете снижения показателей участия ведомств интеллектуальной собственности (ВИС)</w:t>
      </w:r>
      <w:r w:rsidR="00EE612B" w:rsidRPr="00EE612B">
        <w:rPr>
          <w:lang w:val="ru-RU"/>
        </w:rPr>
        <w:t xml:space="preserve"> </w:t>
      </w:r>
      <w:r w:rsidR="00BE3E93" w:rsidRPr="00BE3E93">
        <w:rPr>
          <w:lang w:val="ru-RU"/>
        </w:rPr>
        <w:t xml:space="preserve">КСВ одобрил изменение порядка подготовки годовых технических отчетов (ГТО).  КСВ утвердил упрощенный формат подготовки ГТО, при котором ВИС по своему усмотрению могут вместо текста предоставлять ссылки на свой годовой отчет или веб-сайт.  Упрощенный формат будет использоваться в течение трех лет, а затем КСВ вновь рассмотрит вопрос о том, следует ли прекратить выпуск ГТО (см. пункты </w:t>
      </w:r>
      <w:r w:rsidR="00BE3E93" w:rsidRPr="00BE3E93">
        <w:rPr>
          <w:lang w:val="ru-RU"/>
        </w:rPr>
        <w:t xml:space="preserve">97–105 </w:t>
      </w:r>
      <w:r w:rsidR="00BE3E93" w:rsidRPr="00BE3E93">
        <w:rPr>
          <w:lang w:val="ru-RU"/>
        </w:rPr>
        <w:t xml:space="preserve">документа </w:t>
      </w:r>
      <w:r w:rsidR="00BE3E93" w:rsidRPr="00BE3E93">
        <w:t>CWS</w:t>
      </w:r>
      <w:r w:rsidR="00BE3E93" w:rsidRPr="00BE3E93">
        <w:rPr>
          <w:lang w:val="ru-RU"/>
        </w:rPr>
        <w:t>/9/25).</w:t>
      </w:r>
    </w:p>
    <w:p w14:paraId="37BBDC93" w14:textId="177CD0A6" w:rsidR="00061A58" w:rsidRPr="009D0D69" w:rsidRDefault="00BE3E93" w:rsidP="0085337D">
      <w:pPr>
        <w:pStyle w:val="2"/>
        <w:spacing w:before="0"/>
        <w:rPr>
          <w:lang w:val="ru-RU"/>
        </w:rPr>
      </w:pPr>
      <w:r>
        <w:rPr>
          <w:rFonts w:eastAsia="Malgun Gothic"/>
          <w:caps w:val="0"/>
          <w:szCs w:val="22"/>
          <w:lang w:val="ru-RU"/>
        </w:rPr>
        <w:t>ОТЧЕТ О ДЕЯТЕЛЬНОСТИ</w:t>
      </w:r>
    </w:p>
    <w:p w14:paraId="4C022E78" w14:textId="138A33E9" w:rsidR="009D0D69" w:rsidRPr="009D0D69" w:rsidRDefault="00061A58" w:rsidP="00061A58">
      <w:pPr>
        <w:pStyle w:val="ONUMFS"/>
        <w:numPr>
          <w:ilvl w:val="0"/>
          <w:numId w:val="0"/>
        </w:numPr>
        <w:rPr>
          <w:lang w:val="ru-RU"/>
        </w:rPr>
      </w:pPr>
      <w:r>
        <w:fldChar w:fldCharType="begin"/>
      </w:r>
      <w:r w:rsidRPr="009D0D69">
        <w:rPr>
          <w:lang w:val="ru-RU"/>
        </w:rPr>
        <w:instrText xml:space="preserve"> </w:instrText>
      </w:r>
      <w:r>
        <w:instrText>AUTONUM</w:instrText>
      </w:r>
      <w:r w:rsidRPr="009D0D69">
        <w:rPr>
          <w:lang w:val="ru-RU"/>
        </w:rPr>
        <w:instrText xml:space="preserve">  </w:instrText>
      </w:r>
      <w:r>
        <w:fldChar w:fldCharType="end"/>
      </w:r>
      <w:r w:rsidRPr="009D0D69">
        <w:rPr>
          <w:lang w:val="ru-RU"/>
        </w:rPr>
        <w:tab/>
      </w:r>
      <w:r w:rsidR="009D0D69" w:rsidRPr="009D0D69">
        <w:rPr>
          <w:lang w:val="ru-RU"/>
        </w:rPr>
        <w:t>В апреле 2022 года Секретариат разослал зарегистрированным составителям ГТО шаблон для упрощенной процедуры подготовки ГТО для получения комментариев.  Ответы были получены от четырех ВИС, и все они выразили поддержку упрощенному шаблону при условии, что другие процедуры, связанные с ГТО, останутся прежними (а именно, объявление о подготовке ГТО с помощью циркулярных писем и возможность для ВИС предоставлять ответы в полнотекстовом формате).  Секретариат подтвердил, что эти процедуры останутся в силе в течение трехлетнего пробного периода использования упрощенного формата.</w:t>
      </w:r>
    </w:p>
    <w:p w14:paraId="776AFF40" w14:textId="7FEA1B9E" w:rsidR="009D0D69" w:rsidRPr="009D0D69" w:rsidRDefault="00FC5BA1" w:rsidP="00995E5B">
      <w:pPr>
        <w:pStyle w:val="ONUMFS"/>
        <w:numPr>
          <w:ilvl w:val="0"/>
          <w:numId w:val="0"/>
        </w:numPr>
        <w:rPr>
          <w:lang w:val="ru-RU"/>
        </w:rPr>
      </w:pPr>
      <w:r>
        <w:fldChar w:fldCharType="begin"/>
      </w:r>
      <w:r w:rsidRPr="009D0D69">
        <w:rPr>
          <w:lang w:val="ru-RU"/>
        </w:rPr>
        <w:instrText xml:space="preserve"> </w:instrText>
      </w:r>
      <w:r>
        <w:instrText>AUTONUM</w:instrText>
      </w:r>
      <w:r w:rsidRPr="009D0D69">
        <w:rPr>
          <w:lang w:val="ru-RU"/>
        </w:rPr>
        <w:instrText xml:space="preserve">  </w:instrText>
      </w:r>
      <w:r>
        <w:fldChar w:fldCharType="end"/>
      </w:r>
      <w:r w:rsidRPr="009D0D69">
        <w:rPr>
          <w:lang w:val="ru-RU"/>
        </w:rPr>
        <w:tab/>
      </w:r>
      <w:r w:rsidR="009D0D69" w:rsidRPr="009D0D69">
        <w:rPr>
          <w:lang w:val="ru-RU"/>
        </w:rPr>
        <w:t xml:space="preserve">В июне 2022 года Секретариат выпустил циркулярные письма </w:t>
      </w:r>
      <w:r w:rsidR="009D0D69" w:rsidRPr="009D0D69">
        <w:t>C</w:t>
      </w:r>
      <w:r w:rsidR="009D0D69" w:rsidRPr="009D0D69">
        <w:rPr>
          <w:lang w:val="ru-RU"/>
        </w:rPr>
        <w:t xml:space="preserve">. </w:t>
      </w:r>
      <w:r w:rsidR="009D0D69" w:rsidRPr="009D0D69">
        <w:t>CWS</w:t>
      </w:r>
      <w:r w:rsidR="009D0D69" w:rsidRPr="009D0D69">
        <w:rPr>
          <w:lang w:val="ru-RU"/>
        </w:rPr>
        <w:t xml:space="preserve"> 158, 159 и 160 с просьбой к ВИС представить ГТО о своей деятельности за 2021 год.  Материалы были получены от 17 ВИС.  Таким образом, наблюдается неболь</w:t>
      </w:r>
      <w:r w:rsidR="009D0D69">
        <w:rPr>
          <w:lang w:val="ru-RU"/>
        </w:rPr>
        <w:t>ш</w:t>
      </w:r>
      <w:r w:rsidR="009D0D69" w:rsidRPr="009D0D69">
        <w:rPr>
          <w:lang w:val="ru-RU"/>
        </w:rPr>
        <w:t xml:space="preserve">ое снижение показателя участия по сравнению с </w:t>
      </w:r>
      <w:r w:rsidR="0088454C" w:rsidRPr="009D0D69">
        <w:rPr>
          <w:lang w:val="ru-RU"/>
        </w:rPr>
        <w:t>пр</w:t>
      </w:r>
      <w:r w:rsidR="0088454C">
        <w:rPr>
          <w:lang w:val="ru-RU"/>
        </w:rPr>
        <w:t>едыдущим</w:t>
      </w:r>
      <w:r w:rsidR="009D0D69" w:rsidRPr="009D0D69">
        <w:rPr>
          <w:lang w:val="ru-RU"/>
        </w:rPr>
        <w:t xml:space="preserve"> годом, когда отчеты о деятельности за 2020</w:t>
      </w:r>
      <w:r w:rsidR="00FF7276">
        <w:rPr>
          <w:lang w:val="ru-RU"/>
        </w:rPr>
        <w:t> </w:t>
      </w:r>
      <w:r w:rsidR="009D0D69" w:rsidRPr="009D0D69">
        <w:rPr>
          <w:lang w:val="ru-RU"/>
        </w:rPr>
        <w:t xml:space="preserve">год были предоставлены </w:t>
      </w:r>
      <w:r w:rsidR="00FF7276">
        <w:rPr>
          <w:lang w:val="ru-RU"/>
        </w:rPr>
        <w:t>девятнадцатью</w:t>
      </w:r>
      <w:r w:rsidR="009D0D69" w:rsidRPr="009D0D69">
        <w:rPr>
          <w:lang w:val="ru-RU"/>
        </w:rPr>
        <w:t xml:space="preserve"> ВИС.</w:t>
      </w:r>
    </w:p>
    <w:p w14:paraId="24349A5A" w14:textId="6F4F47DF" w:rsidR="003338B6" w:rsidRPr="00167DE4" w:rsidRDefault="003338B6" w:rsidP="00995E5B">
      <w:pPr>
        <w:pStyle w:val="ONUMFS"/>
        <w:numPr>
          <w:ilvl w:val="0"/>
          <w:numId w:val="0"/>
        </w:numPr>
        <w:rPr>
          <w:lang w:val="ru-RU"/>
        </w:rPr>
      </w:pPr>
      <w:r>
        <w:lastRenderedPageBreak/>
        <w:fldChar w:fldCharType="begin"/>
      </w:r>
      <w:r w:rsidRPr="00167DE4">
        <w:rPr>
          <w:lang w:val="ru-RU"/>
        </w:rPr>
        <w:instrText xml:space="preserve"> </w:instrText>
      </w:r>
      <w:r>
        <w:instrText>AUTONUM</w:instrText>
      </w:r>
      <w:r w:rsidRPr="00167DE4">
        <w:rPr>
          <w:lang w:val="ru-RU"/>
        </w:rPr>
        <w:instrText xml:space="preserve">  </w:instrText>
      </w:r>
      <w:r>
        <w:fldChar w:fldCharType="end"/>
      </w:r>
      <w:r w:rsidRPr="00167DE4">
        <w:rPr>
          <w:lang w:val="ru-RU"/>
        </w:rPr>
        <w:tab/>
      </w:r>
      <w:r w:rsidR="00167DE4" w:rsidRPr="00167DE4">
        <w:rPr>
          <w:lang w:val="ru-RU"/>
        </w:rPr>
        <w:t>Семь из 17 ВИС, подавших отчеты за 2021 год, использовали упрощенный формат ГТО, в основном для предоставления ссылок на информацию на своих веб-сайтах.  Однако даже в отчетах этих участников значительный объем представленного текста носил обучающий характер или содержал информацию, отсутствующую на веб-сайте.</w:t>
      </w:r>
    </w:p>
    <w:p w14:paraId="169FE3A5" w14:textId="601C367E" w:rsidR="00167DE4" w:rsidRPr="00167DE4" w:rsidRDefault="00C05727" w:rsidP="0075232F">
      <w:pPr>
        <w:pStyle w:val="ONUMFS"/>
        <w:numPr>
          <w:ilvl w:val="0"/>
          <w:numId w:val="0"/>
        </w:numPr>
        <w:rPr>
          <w:lang w:val="ru-RU"/>
        </w:rPr>
      </w:pPr>
      <w:r>
        <w:fldChar w:fldCharType="begin"/>
      </w:r>
      <w:r w:rsidRPr="00167DE4">
        <w:rPr>
          <w:lang w:val="ru-RU"/>
        </w:rPr>
        <w:instrText xml:space="preserve"> </w:instrText>
      </w:r>
      <w:r>
        <w:instrText>AUTONUM</w:instrText>
      </w:r>
      <w:r w:rsidRPr="00167DE4">
        <w:rPr>
          <w:lang w:val="ru-RU"/>
        </w:rPr>
        <w:instrText xml:space="preserve">  </w:instrText>
      </w:r>
      <w:r>
        <w:fldChar w:fldCharType="end"/>
      </w:r>
      <w:r w:rsidRPr="00167DE4">
        <w:rPr>
          <w:lang w:val="ru-RU"/>
        </w:rPr>
        <w:tab/>
      </w:r>
      <w:r w:rsidR="00167DE4" w:rsidRPr="00167DE4">
        <w:rPr>
          <w:lang w:val="ru-RU"/>
        </w:rPr>
        <w:t>На момент подготовки настоящего документа Международное бюро вело работу по публикации представленных ГТО за 2021 год.  Эти ГТО будут доступны в надлежащее время на странице вики-форум</w:t>
      </w:r>
      <w:r w:rsidR="00217F80">
        <w:rPr>
          <w:lang w:val="ru-RU"/>
        </w:rPr>
        <w:t>а</w:t>
      </w:r>
      <w:r w:rsidR="00167DE4" w:rsidRPr="00167DE4">
        <w:rPr>
          <w:lang w:val="ru-RU"/>
        </w:rPr>
        <w:t xml:space="preserve">, посвященной ГТО, по адресу: </w:t>
      </w:r>
      <w:r w:rsidR="00167DE4" w:rsidRPr="00167DE4">
        <w:t>https</w:t>
      </w:r>
      <w:r w:rsidR="00167DE4" w:rsidRPr="00167DE4">
        <w:rPr>
          <w:lang w:val="ru-RU"/>
        </w:rPr>
        <w:t>://</w:t>
      </w:r>
      <w:r w:rsidR="00167DE4" w:rsidRPr="00167DE4">
        <w:t>www</w:t>
      </w:r>
      <w:r w:rsidR="00167DE4" w:rsidRPr="00167DE4">
        <w:rPr>
          <w:lang w:val="ru-RU"/>
        </w:rPr>
        <w:t>3.</w:t>
      </w:r>
      <w:proofErr w:type="spellStart"/>
      <w:r w:rsidR="00167DE4" w:rsidRPr="00167DE4">
        <w:t>wipo</w:t>
      </w:r>
      <w:proofErr w:type="spellEnd"/>
      <w:r w:rsidR="00167DE4" w:rsidRPr="00167DE4">
        <w:rPr>
          <w:lang w:val="ru-RU"/>
        </w:rPr>
        <w:t>.</w:t>
      </w:r>
      <w:r w:rsidR="00167DE4" w:rsidRPr="00167DE4">
        <w:t>int</w:t>
      </w:r>
      <w:r w:rsidR="00167DE4" w:rsidRPr="00167DE4">
        <w:rPr>
          <w:lang w:val="ru-RU"/>
        </w:rPr>
        <w:t>/</w:t>
      </w:r>
      <w:r w:rsidR="00167DE4" w:rsidRPr="00167DE4">
        <w:t>confluence</w:t>
      </w:r>
      <w:r w:rsidR="00167DE4" w:rsidRPr="00167DE4">
        <w:rPr>
          <w:lang w:val="ru-RU"/>
        </w:rPr>
        <w:t>/</w:t>
      </w:r>
      <w:r w:rsidR="00167DE4" w:rsidRPr="00167DE4">
        <w:t>x</w:t>
      </w:r>
      <w:r w:rsidR="00167DE4" w:rsidRPr="00167DE4">
        <w:rPr>
          <w:lang w:val="ru-RU"/>
        </w:rPr>
        <w:t>/</w:t>
      </w:r>
      <w:proofErr w:type="spellStart"/>
      <w:r w:rsidR="00167DE4" w:rsidRPr="00167DE4">
        <w:t>dgfBAw</w:t>
      </w:r>
      <w:proofErr w:type="spellEnd"/>
      <w:r w:rsidR="00167DE4" w:rsidRPr="00167DE4">
        <w:rPr>
          <w:lang w:val="ru-RU"/>
        </w:rPr>
        <w:t>.</w:t>
      </w:r>
    </w:p>
    <w:p w14:paraId="4CAFF502" w14:textId="77777777" w:rsidR="004D3289" w:rsidRPr="00167DE4" w:rsidRDefault="004D3289" w:rsidP="00995E5B">
      <w:pPr>
        <w:pStyle w:val="ONUMFS"/>
        <w:numPr>
          <w:ilvl w:val="0"/>
          <w:numId w:val="0"/>
        </w:numPr>
        <w:rPr>
          <w:lang w:val="ru-RU"/>
        </w:rPr>
      </w:pPr>
    </w:p>
    <w:p w14:paraId="54188D53" w14:textId="0FE7CE3F" w:rsidR="00D80CC9" w:rsidRPr="00167DE4" w:rsidRDefault="00D80CC9" w:rsidP="0075232F">
      <w:pPr>
        <w:pStyle w:val="ONUMFS"/>
        <w:numPr>
          <w:ilvl w:val="0"/>
          <w:numId w:val="0"/>
        </w:numPr>
        <w:spacing w:after="120"/>
        <w:ind w:left="5530"/>
        <w:rPr>
          <w:lang w:val="ru-RU"/>
        </w:rPr>
      </w:pPr>
      <w:r>
        <w:rPr>
          <w:i/>
          <w:szCs w:val="22"/>
        </w:rPr>
        <w:fldChar w:fldCharType="begin"/>
      </w:r>
      <w:r w:rsidRPr="00167DE4">
        <w:rPr>
          <w:i/>
          <w:szCs w:val="22"/>
          <w:lang w:val="ru-RU"/>
        </w:rPr>
        <w:instrText xml:space="preserve"> </w:instrText>
      </w:r>
      <w:r>
        <w:rPr>
          <w:i/>
          <w:szCs w:val="22"/>
        </w:rPr>
        <w:instrText>AUTONUM</w:instrText>
      </w:r>
      <w:r w:rsidRPr="00167DE4">
        <w:rPr>
          <w:i/>
          <w:szCs w:val="22"/>
          <w:lang w:val="ru-RU"/>
        </w:rPr>
        <w:instrText xml:space="preserve">  </w:instrText>
      </w:r>
      <w:r>
        <w:rPr>
          <w:i/>
          <w:szCs w:val="22"/>
        </w:rPr>
        <w:fldChar w:fldCharType="end"/>
      </w:r>
      <w:r w:rsidRPr="00167DE4">
        <w:rPr>
          <w:i/>
          <w:szCs w:val="22"/>
          <w:lang w:val="ru-RU"/>
        </w:rPr>
        <w:tab/>
      </w:r>
      <w:r w:rsidR="00167DE4">
        <w:rPr>
          <w:i/>
          <w:szCs w:val="22"/>
          <w:lang w:val="ru-RU"/>
        </w:rPr>
        <w:t>КСВ</w:t>
      </w:r>
      <w:r w:rsidR="00167DE4" w:rsidRPr="00167DE4">
        <w:rPr>
          <w:i/>
          <w:szCs w:val="22"/>
          <w:lang w:val="ru-RU"/>
        </w:rPr>
        <w:t xml:space="preserve"> </w:t>
      </w:r>
      <w:r w:rsidR="00167DE4">
        <w:rPr>
          <w:i/>
          <w:szCs w:val="22"/>
          <w:lang w:val="ru-RU"/>
        </w:rPr>
        <w:t>предлагается</w:t>
      </w:r>
      <w:r w:rsidR="00167DE4" w:rsidRPr="00167DE4">
        <w:rPr>
          <w:i/>
          <w:szCs w:val="22"/>
          <w:lang w:val="ru-RU"/>
        </w:rPr>
        <w:t xml:space="preserve"> </w:t>
      </w:r>
      <w:r w:rsidR="00167DE4">
        <w:rPr>
          <w:i/>
          <w:szCs w:val="22"/>
          <w:lang w:val="ru-RU"/>
        </w:rPr>
        <w:t>принять</w:t>
      </w:r>
      <w:r w:rsidR="00167DE4" w:rsidRPr="00167DE4">
        <w:rPr>
          <w:i/>
          <w:szCs w:val="22"/>
          <w:lang w:val="ru-RU"/>
        </w:rPr>
        <w:t xml:space="preserve"> </w:t>
      </w:r>
      <w:r w:rsidR="00167DE4">
        <w:rPr>
          <w:i/>
          <w:szCs w:val="22"/>
          <w:lang w:val="ru-RU"/>
        </w:rPr>
        <w:t>к</w:t>
      </w:r>
      <w:r w:rsidR="00167DE4" w:rsidRPr="00167DE4">
        <w:rPr>
          <w:i/>
          <w:szCs w:val="22"/>
          <w:lang w:val="ru-RU"/>
        </w:rPr>
        <w:t xml:space="preserve"> </w:t>
      </w:r>
      <w:r w:rsidR="00167DE4">
        <w:rPr>
          <w:i/>
          <w:szCs w:val="22"/>
          <w:lang w:val="ru-RU"/>
        </w:rPr>
        <w:t>сведению</w:t>
      </w:r>
      <w:r w:rsidR="00167DE4" w:rsidRPr="00167DE4">
        <w:rPr>
          <w:i/>
          <w:szCs w:val="22"/>
          <w:lang w:val="ru-RU"/>
        </w:rPr>
        <w:t xml:space="preserve"> </w:t>
      </w:r>
      <w:r w:rsidR="00167DE4">
        <w:rPr>
          <w:i/>
          <w:szCs w:val="22"/>
          <w:lang w:val="ru-RU"/>
        </w:rPr>
        <w:t>содержание</w:t>
      </w:r>
      <w:r w:rsidR="00167DE4" w:rsidRPr="00167DE4">
        <w:rPr>
          <w:i/>
          <w:szCs w:val="22"/>
          <w:lang w:val="ru-RU"/>
        </w:rPr>
        <w:t xml:space="preserve"> </w:t>
      </w:r>
      <w:r w:rsidR="00167DE4">
        <w:rPr>
          <w:i/>
          <w:szCs w:val="22"/>
          <w:lang w:val="ru-RU"/>
        </w:rPr>
        <w:t>настоящего документа</w:t>
      </w:r>
      <w:r w:rsidR="00E76E3E" w:rsidRPr="00167DE4">
        <w:rPr>
          <w:i/>
          <w:lang w:val="ru-RU"/>
        </w:rPr>
        <w:t>.</w:t>
      </w:r>
    </w:p>
    <w:p w14:paraId="738345B3" w14:textId="77777777" w:rsidR="003338B6" w:rsidRPr="00167DE4" w:rsidRDefault="003338B6" w:rsidP="00995E5B">
      <w:pPr>
        <w:pStyle w:val="Endofdocument"/>
        <w:ind w:left="5530"/>
        <w:rPr>
          <w:rFonts w:cs="Arial"/>
          <w:sz w:val="22"/>
          <w:szCs w:val="22"/>
          <w:lang w:val="ru-RU"/>
        </w:rPr>
      </w:pPr>
    </w:p>
    <w:p w14:paraId="0F5E7306" w14:textId="59571E18" w:rsidR="002326AB" w:rsidRDefault="00D80CC9" w:rsidP="00995E5B">
      <w:pPr>
        <w:pStyle w:val="Endofdocument"/>
        <w:ind w:left="5530"/>
      </w:pPr>
      <w:r w:rsidRPr="00084955">
        <w:rPr>
          <w:rFonts w:cs="Arial"/>
          <w:sz w:val="22"/>
          <w:szCs w:val="22"/>
        </w:rPr>
        <w:t>[</w:t>
      </w:r>
      <w:r w:rsidR="00167DE4">
        <w:rPr>
          <w:rFonts w:cs="Arial"/>
          <w:sz w:val="22"/>
          <w:szCs w:val="22"/>
          <w:lang w:val="ru-RU"/>
        </w:rPr>
        <w:t>Конец документа</w:t>
      </w:r>
      <w:r w:rsidRPr="00084955">
        <w:rPr>
          <w:rFonts w:cs="Arial"/>
          <w:sz w:val="22"/>
          <w:szCs w:val="22"/>
        </w:rPr>
        <w:t>]</w:t>
      </w:r>
    </w:p>
    <w:sectPr w:rsidR="002326AB" w:rsidSect="00A624FE">
      <w:headerReference w:type="default" r:id="rId9"/>
      <w:footerReference w:type="first" r:id="rId10"/>
      <w:endnotePr>
        <w:numFmt w:val="decimal"/>
      </w:endnotePr>
      <w:pgSz w:w="11907" w:h="16840" w:code="9"/>
      <w:pgMar w:top="562" w:right="1138" w:bottom="129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187C" w14:textId="77777777" w:rsidR="00CF0999" w:rsidRDefault="00CF0999">
      <w:r>
        <w:separator/>
      </w:r>
    </w:p>
  </w:endnote>
  <w:endnote w:type="continuationSeparator" w:id="0">
    <w:p w14:paraId="41010054" w14:textId="77777777" w:rsidR="00CF0999" w:rsidRDefault="00CF0999" w:rsidP="003B38C1">
      <w:r>
        <w:separator/>
      </w:r>
    </w:p>
    <w:p w14:paraId="5E767FF0" w14:textId="77777777" w:rsidR="00CF0999" w:rsidRPr="003B38C1" w:rsidRDefault="00CF0999" w:rsidP="003B38C1">
      <w:pPr>
        <w:spacing w:after="60"/>
        <w:rPr>
          <w:sz w:val="17"/>
        </w:rPr>
      </w:pPr>
      <w:r>
        <w:rPr>
          <w:sz w:val="17"/>
        </w:rPr>
        <w:t>[Endnote continued from previous page]</w:t>
      </w:r>
    </w:p>
  </w:endnote>
  <w:endnote w:type="continuationNotice" w:id="1">
    <w:p w14:paraId="25E0FC95" w14:textId="77777777" w:rsidR="00CF0999" w:rsidRPr="003B38C1" w:rsidRDefault="00CF099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11CE" w14:textId="77777777" w:rsidR="0098135E" w:rsidRDefault="0098135E" w:rsidP="0098135E">
    <w:pPr>
      <w:pStyle w:val="aa"/>
      <w:tabs>
        <w:tab w:val="clear" w:pos="4320"/>
        <w:tab w:val="clear" w:pos="8640"/>
        <w:tab w:val="left" w:pos="519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1AA25" w14:textId="77777777" w:rsidR="00CF0999" w:rsidRDefault="00CF0999">
      <w:r>
        <w:separator/>
      </w:r>
    </w:p>
  </w:footnote>
  <w:footnote w:type="continuationSeparator" w:id="0">
    <w:p w14:paraId="02734BB2" w14:textId="77777777" w:rsidR="00CF0999" w:rsidRDefault="00CF0999" w:rsidP="008B60B2">
      <w:r>
        <w:separator/>
      </w:r>
    </w:p>
    <w:p w14:paraId="1C2B9327" w14:textId="77777777" w:rsidR="00CF0999" w:rsidRPr="00ED77FB" w:rsidRDefault="00CF0999" w:rsidP="008B60B2">
      <w:pPr>
        <w:spacing w:after="60"/>
        <w:rPr>
          <w:sz w:val="17"/>
          <w:szCs w:val="17"/>
        </w:rPr>
      </w:pPr>
      <w:r w:rsidRPr="00ED77FB">
        <w:rPr>
          <w:sz w:val="17"/>
          <w:szCs w:val="17"/>
        </w:rPr>
        <w:t>[Footnote continued from previous page]</w:t>
      </w:r>
    </w:p>
  </w:footnote>
  <w:footnote w:type="continuationNotice" w:id="1">
    <w:p w14:paraId="2C6BFCA3" w14:textId="77777777" w:rsidR="00CF0999" w:rsidRPr="00ED77FB" w:rsidRDefault="00CF099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1650" w14:textId="7045861A" w:rsidR="00D07C78" w:rsidRPr="002326AB" w:rsidRDefault="00D80CC9" w:rsidP="00477D6B">
    <w:pPr>
      <w:jc w:val="right"/>
      <w:rPr>
        <w:caps/>
      </w:rPr>
    </w:pPr>
    <w:bookmarkStart w:id="5" w:name="Code2"/>
    <w:bookmarkEnd w:id="5"/>
    <w:r>
      <w:rPr>
        <w:caps/>
      </w:rPr>
      <w:t>C</w:t>
    </w:r>
    <w:r w:rsidR="00AF639A">
      <w:rPr>
        <w:caps/>
      </w:rPr>
      <w:t>WS/10/19</w:t>
    </w:r>
  </w:p>
  <w:p w14:paraId="3A08A446" w14:textId="7EBFAB8D" w:rsidR="00D07C78" w:rsidRDefault="009D0D69" w:rsidP="00477D6B">
    <w:pPr>
      <w:jc w:val="right"/>
    </w:pPr>
    <w:r>
      <w:rPr>
        <w:lang w:val="ru-RU"/>
      </w:rPr>
      <w:t>стр.</w:t>
    </w:r>
    <w:r w:rsidR="00D07C78">
      <w:t xml:space="preserve"> </w:t>
    </w:r>
    <w:r w:rsidR="00D07C78">
      <w:fldChar w:fldCharType="begin"/>
    </w:r>
    <w:r w:rsidR="00D07C78">
      <w:instrText xml:space="preserve"> PAGE  \* MERGEFORMAT </w:instrText>
    </w:r>
    <w:r w:rsidR="00D07C78">
      <w:fldChar w:fldCharType="separate"/>
    </w:r>
    <w:r w:rsidR="0075232F">
      <w:rPr>
        <w:noProof/>
      </w:rPr>
      <w:t>2</w:t>
    </w:r>
    <w:r w:rsidR="00D07C78">
      <w:fldChar w:fldCharType="end"/>
    </w:r>
  </w:p>
  <w:p w14:paraId="7892E785" w14:textId="77777777" w:rsidR="00D07C78" w:rsidRDefault="00D07C78" w:rsidP="00477D6B">
    <w:pPr>
      <w:jc w:val="right"/>
    </w:pPr>
  </w:p>
  <w:p w14:paraId="36C8CE35"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C1145D"/>
    <w:multiLevelType w:val="hybridMultilevel"/>
    <w:tmpl w:val="AC54BB2C"/>
    <w:lvl w:ilvl="0" w:tplc="36BAC89A">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D868A7"/>
    <w:multiLevelType w:val="hybridMultilevel"/>
    <w:tmpl w:val="D0C6D2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FE45D5"/>
    <w:multiLevelType w:val="hybridMultilevel"/>
    <w:tmpl w:val="8ECE0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203570">
    <w:abstractNumId w:val="2"/>
  </w:num>
  <w:num w:numId="2" w16cid:durableId="172501259">
    <w:abstractNumId w:val="4"/>
  </w:num>
  <w:num w:numId="3" w16cid:durableId="1292125587">
    <w:abstractNumId w:val="0"/>
  </w:num>
  <w:num w:numId="4" w16cid:durableId="1429807472">
    <w:abstractNumId w:val="5"/>
  </w:num>
  <w:num w:numId="5" w16cid:durableId="149256265">
    <w:abstractNumId w:val="1"/>
  </w:num>
  <w:num w:numId="6" w16cid:durableId="1489443227">
    <w:abstractNumId w:val="3"/>
  </w:num>
  <w:num w:numId="7" w16cid:durableId="466318982">
    <w:abstractNumId w:val="7"/>
  </w:num>
  <w:num w:numId="8" w16cid:durableId="1899364354">
    <w:abstractNumId w:val="3"/>
  </w:num>
  <w:num w:numId="9" w16cid:durableId="1848904371">
    <w:abstractNumId w:val="3"/>
  </w:num>
  <w:num w:numId="10" w16cid:durableId="1942058721">
    <w:abstractNumId w:val="3"/>
  </w:num>
  <w:num w:numId="11" w16cid:durableId="1726296247">
    <w:abstractNumId w:val="8"/>
  </w:num>
  <w:num w:numId="12" w16cid:durableId="944458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C9"/>
    <w:rsid w:val="00043CAA"/>
    <w:rsid w:val="00055DDC"/>
    <w:rsid w:val="00056816"/>
    <w:rsid w:val="00061A58"/>
    <w:rsid w:val="000740C3"/>
    <w:rsid w:val="00075432"/>
    <w:rsid w:val="000968ED"/>
    <w:rsid w:val="000A3D97"/>
    <w:rsid w:val="000C0CB5"/>
    <w:rsid w:val="000D2575"/>
    <w:rsid w:val="000E4BA5"/>
    <w:rsid w:val="000F5E56"/>
    <w:rsid w:val="001362EE"/>
    <w:rsid w:val="00146234"/>
    <w:rsid w:val="001647D5"/>
    <w:rsid w:val="00167DE4"/>
    <w:rsid w:val="001832A6"/>
    <w:rsid w:val="001A21C1"/>
    <w:rsid w:val="001D2EDC"/>
    <w:rsid w:val="001D4107"/>
    <w:rsid w:val="001E0F72"/>
    <w:rsid w:val="00203D24"/>
    <w:rsid w:val="0021217E"/>
    <w:rsid w:val="00217F80"/>
    <w:rsid w:val="002326AB"/>
    <w:rsid w:val="00243430"/>
    <w:rsid w:val="00252CC4"/>
    <w:rsid w:val="0025392F"/>
    <w:rsid w:val="002634C4"/>
    <w:rsid w:val="00281924"/>
    <w:rsid w:val="002928D3"/>
    <w:rsid w:val="0029516F"/>
    <w:rsid w:val="002D4D8C"/>
    <w:rsid w:val="002E160B"/>
    <w:rsid w:val="002E7086"/>
    <w:rsid w:val="002E7586"/>
    <w:rsid w:val="002F1FE6"/>
    <w:rsid w:val="002F4E68"/>
    <w:rsid w:val="00312F7F"/>
    <w:rsid w:val="003338B6"/>
    <w:rsid w:val="00361450"/>
    <w:rsid w:val="00363262"/>
    <w:rsid w:val="003673CF"/>
    <w:rsid w:val="00367A26"/>
    <w:rsid w:val="003845C1"/>
    <w:rsid w:val="0038760F"/>
    <w:rsid w:val="003A6F89"/>
    <w:rsid w:val="003B38C1"/>
    <w:rsid w:val="003C04F9"/>
    <w:rsid w:val="003C34E9"/>
    <w:rsid w:val="003F787D"/>
    <w:rsid w:val="00423E3E"/>
    <w:rsid w:val="00427AF4"/>
    <w:rsid w:val="00433C70"/>
    <w:rsid w:val="004647DA"/>
    <w:rsid w:val="00474062"/>
    <w:rsid w:val="00477D6B"/>
    <w:rsid w:val="004B7B84"/>
    <w:rsid w:val="004D3289"/>
    <w:rsid w:val="004D4E9B"/>
    <w:rsid w:val="004E109D"/>
    <w:rsid w:val="005019FF"/>
    <w:rsid w:val="0051292C"/>
    <w:rsid w:val="0053057A"/>
    <w:rsid w:val="00556076"/>
    <w:rsid w:val="00560A29"/>
    <w:rsid w:val="005B59BC"/>
    <w:rsid w:val="005C6649"/>
    <w:rsid w:val="005C7F35"/>
    <w:rsid w:val="005D2782"/>
    <w:rsid w:val="00605827"/>
    <w:rsid w:val="006323A1"/>
    <w:rsid w:val="0064199E"/>
    <w:rsid w:val="00646050"/>
    <w:rsid w:val="00652E59"/>
    <w:rsid w:val="006713CA"/>
    <w:rsid w:val="006766FA"/>
    <w:rsid w:val="00676C5C"/>
    <w:rsid w:val="006B3232"/>
    <w:rsid w:val="006D6678"/>
    <w:rsid w:val="00720EFD"/>
    <w:rsid w:val="00731DD4"/>
    <w:rsid w:val="007369AB"/>
    <w:rsid w:val="00747AE9"/>
    <w:rsid w:val="0075232F"/>
    <w:rsid w:val="00765D19"/>
    <w:rsid w:val="007751D8"/>
    <w:rsid w:val="007854AF"/>
    <w:rsid w:val="00793A7C"/>
    <w:rsid w:val="007A398A"/>
    <w:rsid w:val="007A702A"/>
    <w:rsid w:val="007D1613"/>
    <w:rsid w:val="007E4C0E"/>
    <w:rsid w:val="00811B81"/>
    <w:rsid w:val="008138B1"/>
    <w:rsid w:val="008319D4"/>
    <w:rsid w:val="00846CF6"/>
    <w:rsid w:val="008528AC"/>
    <w:rsid w:val="0085337D"/>
    <w:rsid w:val="0088454C"/>
    <w:rsid w:val="00887C32"/>
    <w:rsid w:val="008A134B"/>
    <w:rsid w:val="008B2CC1"/>
    <w:rsid w:val="008B4438"/>
    <w:rsid w:val="008B60B2"/>
    <w:rsid w:val="008C4A83"/>
    <w:rsid w:val="008D2E97"/>
    <w:rsid w:val="008F2865"/>
    <w:rsid w:val="0090731E"/>
    <w:rsid w:val="00916EE2"/>
    <w:rsid w:val="00950B32"/>
    <w:rsid w:val="00961C82"/>
    <w:rsid w:val="00966A22"/>
    <w:rsid w:val="0096722F"/>
    <w:rsid w:val="00970DF7"/>
    <w:rsid w:val="00980843"/>
    <w:rsid w:val="0098135E"/>
    <w:rsid w:val="00991CAF"/>
    <w:rsid w:val="00995E5B"/>
    <w:rsid w:val="009A2410"/>
    <w:rsid w:val="009C7DC9"/>
    <w:rsid w:val="009D0D69"/>
    <w:rsid w:val="009E2791"/>
    <w:rsid w:val="009E3F6F"/>
    <w:rsid w:val="009F499F"/>
    <w:rsid w:val="00A06014"/>
    <w:rsid w:val="00A302E0"/>
    <w:rsid w:val="00A37342"/>
    <w:rsid w:val="00A40E21"/>
    <w:rsid w:val="00A42DAF"/>
    <w:rsid w:val="00A45BD8"/>
    <w:rsid w:val="00A50682"/>
    <w:rsid w:val="00A624FE"/>
    <w:rsid w:val="00A80953"/>
    <w:rsid w:val="00A869B7"/>
    <w:rsid w:val="00A90F0A"/>
    <w:rsid w:val="00AA0911"/>
    <w:rsid w:val="00AC205C"/>
    <w:rsid w:val="00AC54AA"/>
    <w:rsid w:val="00AD2D64"/>
    <w:rsid w:val="00AF0A6B"/>
    <w:rsid w:val="00AF0B39"/>
    <w:rsid w:val="00AF53AF"/>
    <w:rsid w:val="00AF639A"/>
    <w:rsid w:val="00B05A69"/>
    <w:rsid w:val="00B335AE"/>
    <w:rsid w:val="00B355B6"/>
    <w:rsid w:val="00B46EFF"/>
    <w:rsid w:val="00B75281"/>
    <w:rsid w:val="00B92426"/>
    <w:rsid w:val="00B92F1F"/>
    <w:rsid w:val="00B9734B"/>
    <w:rsid w:val="00BA30E2"/>
    <w:rsid w:val="00BB1012"/>
    <w:rsid w:val="00BB3353"/>
    <w:rsid w:val="00BE3E93"/>
    <w:rsid w:val="00C05727"/>
    <w:rsid w:val="00C102C1"/>
    <w:rsid w:val="00C11BFE"/>
    <w:rsid w:val="00C25E6F"/>
    <w:rsid w:val="00C5068F"/>
    <w:rsid w:val="00C86D74"/>
    <w:rsid w:val="00CA2303"/>
    <w:rsid w:val="00CD04F1"/>
    <w:rsid w:val="00CE14E1"/>
    <w:rsid w:val="00CE4CA6"/>
    <w:rsid w:val="00CF0999"/>
    <w:rsid w:val="00CF681A"/>
    <w:rsid w:val="00D07C78"/>
    <w:rsid w:val="00D1487A"/>
    <w:rsid w:val="00D15801"/>
    <w:rsid w:val="00D355DF"/>
    <w:rsid w:val="00D45252"/>
    <w:rsid w:val="00D600AB"/>
    <w:rsid w:val="00D62FEF"/>
    <w:rsid w:val="00D71B4D"/>
    <w:rsid w:val="00D74487"/>
    <w:rsid w:val="00D80CC9"/>
    <w:rsid w:val="00D93D55"/>
    <w:rsid w:val="00D94CF6"/>
    <w:rsid w:val="00DA31C6"/>
    <w:rsid w:val="00DC627A"/>
    <w:rsid w:val="00DD7B7F"/>
    <w:rsid w:val="00DE5590"/>
    <w:rsid w:val="00DF7991"/>
    <w:rsid w:val="00E03DB8"/>
    <w:rsid w:val="00E15015"/>
    <w:rsid w:val="00E23D6E"/>
    <w:rsid w:val="00E335FE"/>
    <w:rsid w:val="00E45755"/>
    <w:rsid w:val="00E55A68"/>
    <w:rsid w:val="00E644AE"/>
    <w:rsid w:val="00E72584"/>
    <w:rsid w:val="00E76E3E"/>
    <w:rsid w:val="00EA7D6E"/>
    <w:rsid w:val="00EB2F76"/>
    <w:rsid w:val="00EC221D"/>
    <w:rsid w:val="00EC4E49"/>
    <w:rsid w:val="00ED2774"/>
    <w:rsid w:val="00ED77FB"/>
    <w:rsid w:val="00ED7B8F"/>
    <w:rsid w:val="00EE45FA"/>
    <w:rsid w:val="00EE4DF8"/>
    <w:rsid w:val="00EE612B"/>
    <w:rsid w:val="00F00476"/>
    <w:rsid w:val="00F0219F"/>
    <w:rsid w:val="00F043DE"/>
    <w:rsid w:val="00F064E2"/>
    <w:rsid w:val="00F55361"/>
    <w:rsid w:val="00F66152"/>
    <w:rsid w:val="00F8715A"/>
    <w:rsid w:val="00F9049A"/>
    <w:rsid w:val="00F9165B"/>
    <w:rsid w:val="00F93B6E"/>
    <w:rsid w:val="00F93E92"/>
    <w:rsid w:val="00FC482F"/>
    <w:rsid w:val="00FC5BA1"/>
    <w:rsid w:val="00FE0673"/>
    <w:rsid w:val="00FF7276"/>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8D1A9B"/>
  <w15:docId w15:val="{0232E282-DD7E-48B6-A12B-E3FC6392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B2F76"/>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semiHidden/>
    <w:rsid w:val="00676C5C"/>
    <w:pPr>
      <w:tabs>
        <w:tab w:val="center" w:pos="4320"/>
        <w:tab w:val="right" w:pos="8640"/>
      </w:tabs>
    </w:pPr>
  </w:style>
  <w:style w:type="paragraph" w:styleId="ab">
    <w:name w:val="footnote text"/>
    <w:basedOn w:val="a0"/>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customStyle="1" w:styleId="20">
    <w:name w:val="Заголовок 2 Знак"/>
    <w:basedOn w:val="a1"/>
    <w:link w:val="2"/>
    <w:rsid w:val="00D80CC9"/>
    <w:rPr>
      <w:rFonts w:ascii="Arial" w:eastAsia="SimSun" w:hAnsi="Arial" w:cs="Arial"/>
      <w:bCs/>
      <w:iCs/>
      <w:caps/>
      <w:sz w:val="22"/>
      <w:szCs w:val="28"/>
      <w:lang w:val="en-US" w:eastAsia="zh-CN"/>
    </w:rPr>
  </w:style>
  <w:style w:type="paragraph" w:customStyle="1" w:styleId="Endofdocument">
    <w:name w:val="End of document"/>
    <w:basedOn w:val="a0"/>
    <w:rsid w:val="00D80CC9"/>
    <w:pPr>
      <w:spacing w:line="260" w:lineRule="atLeast"/>
      <w:ind w:left="5534"/>
    </w:pPr>
    <w:rPr>
      <w:rFonts w:eastAsia="Times New Roman" w:cs="Times New Roman"/>
      <w:sz w:val="20"/>
      <w:lang w:eastAsia="en-US"/>
    </w:rPr>
  </w:style>
  <w:style w:type="character" w:customStyle="1" w:styleId="a5">
    <w:name w:val="Основной текст Знак"/>
    <w:basedOn w:val="a1"/>
    <w:link w:val="a4"/>
    <w:rsid w:val="00D80CC9"/>
    <w:rPr>
      <w:rFonts w:ascii="Arial" w:eastAsia="SimSun" w:hAnsi="Arial" w:cs="Arial"/>
      <w:sz w:val="22"/>
      <w:lang w:val="en-US" w:eastAsia="zh-CN"/>
    </w:rPr>
  </w:style>
  <w:style w:type="character" w:styleId="af">
    <w:name w:val="Hyperlink"/>
    <w:basedOn w:val="a1"/>
    <w:unhideWhenUsed/>
    <w:rsid w:val="000740C3"/>
    <w:rPr>
      <w:color w:val="0000FF" w:themeColor="hyperlink"/>
      <w:u w:val="single"/>
    </w:rPr>
  </w:style>
  <w:style w:type="character" w:styleId="af0">
    <w:name w:val="annotation reference"/>
    <w:basedOn w:val="a1"/>
    <w:semiHidden/>
    <w:unhideWhenUsed/>
    <w:rsid w:val="00B335AE"/>
    <w:rPr>
      <w:sz w:val="16"/>
      <w:szCs w:val="16"/>
    </w:rPr>
  </w:style>
  <w:style w:type="paragraph" w:styleId="af1">
    <w:name w:val="annotation subject"/>
    <w:basedOn w:val="a7"/>
    <w:next w:val="a7"/>
    <w:link w:val="af2"/>
    <w:semiHidden/>
    <w:unhideWhenUsed/>
    <w:rsid w:val="00B335AE"/>
    <w:rPr>
      <w:b/>
      <w:bCs/>
      <w:sz w:val="20"/>
    </w:rPr>
  </w:style>
  <w:style w:type="character" w:customStyle="1" w:styleId="a8">
    <w:name w:val="Текст примечания Знак"/>
    <w:basedOn w:val="a1"/>
    <w:link w:val="a7"/>
    <w:semiHidden/>
    <w:rsid w:val="00B335AE"/>
    <w:rPr>
      <w:rFonts w:ascii="Arial" w:eastAsia="SimSun" w:hAnsi="Arial" w:cs="Arial"/>
      <w:sz w:val="18"/>
      <w:lang w:val="en-US" w:eastAsia="zh-CN"/>
    </w:rPr>
  </w:style>
  <w:style w:type="character" w:customStyle="1" w:styleId="af2">
    <w:name w:val="Тема примечания Знак"/>
    <w:basedOn w:val="a8"/>
    <w:link w:val="af1"/>
    <w:semiHidden/>
    <w:rsid w:val="00B335AE"/>
    <w:rPr>
      <w:rFonts w:ascii="Arial" w:eastAsia="SimSun" w:hAnsi="Arial" w:cs="Arial"/>
      <w:b/>
      <w:bCs/>
      <w:sz w:val="18"/>
      <w:lang w:val="en-US" w:eastAsia="zh-CN"/>
    </w:rPr>
  </w:style>
  <w:style w:type="paragraph" w:styleId="af3">
    <w:name w:val="Balloon Text"/>
    <w:basedOn w:val="a0"/>
    <w:link w:val="af4"/>
    <w:semiHidden/>
    <w:unhideWhenUsed/>
    <w:rsid w:val="00B335AE"/>
    <w:rPr>
      <w:rFonts w:ascii="Segoe UI" w:hAnsi="Segoe UI" w:cs="Segoe UI"/>
      <w:sz w:val="18"/>
      <w:szCs w:val="18"/>
    </w:rPr>
  </w:style>
  <w:style w:type="character" w:customStyle="1" w:styleId="af4">
    <w:name w:val="Текст выноски Знак"/>
    <w:basedOn w:val="a1"/>
    <w:link w:val="af3"/>
    <w:semiHidden/>
    <w:rsid w:val="00B335AE"/>
    <w:rPr>
      <w:rFonts w:ascii="Segoe UI" w:eastAsia="SimSun" w:hAnsi="Segoe UI" w:cs="Segoe UI"/>
      <w:sz w:val="18"/>
      <w:szCs w:val="18"/>
      <w:lang w:val="en-US" w:eastAsia="zh-CN"/>
    </w:rPr>
  </w:style>
  <w:style w:type="character" w:styleId="af5">
    <w:name w:val="FollowedHyperlink"/>
    <w:basedOn w:val="a1"/>
    <w:semiHidden/>
    <w:unhideWhenUsed/>
    <w:rsid w:val="002D4D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21369">
      <w:bodyDiv w:val="1"/>
      <w:marLeft w:val="0"/>
      <w:marRight w:val="0"/>
      <w:marTop w:val="0"/>
      <w:marBottom w:val="0"/>
      <w:divBdr>
        <w:top w:val="none" w:sz="0" w:space="0" w:color="auto"/>
        <w:left w:val="none" w:sz="0" w:space="0" w:color="auto"/>
        <w:bottom w:val="none" w:sz="0" w:space="0" w:color="auto"/>
        <w:right w:val="none" w:sz="0" w:space="0" w:color="auto"/>
      </w:divBdr>
    </w:div>
    <w:div w:id="613828757">
      <w:bodyDiv w:val="1"/>
      <w:marLeft w:val="0"/>
      <w:marRight w:val="0"/>
      <w:marTop w:val="0"/>
      <w:marBottom w:val="0"/>
      <w:divBdr>
        <w:top w:val="none" w:sz="0" w:space="0" w:color="auto"/>
        <w:left w:val="none" w:sz="0" w:space="0" w:color="auto"/>
        <w:bottom w:val="none" w:sz="0" w:space="0" w:color="auto"/>
        <w:right w:val="none" w:sz="0" w:space="0" w:color="auto"/>
      </w:divBdr>
    </w:div>
    <w:div w:id="625507583">
      <w:bodyDiv w:val="1"/>
      <w:marLeft w:val="0"/>
      <w:marRight w:val="0"/>
      <w:marTop w:val="0"/>
      <w:marBottom w:val="0"/>
      <w:divBdr>
        <w:top w:val="none" w:sz="0" w:space="0" w:color="auto"/>
        <w:left w:val="none" w:sz="0" w:space="0" w:color="auto"/>
        <w:bottom w:val="none" w:sz="0" w:space="0" w:color="auto"/>
        <w:right w:val="none" w:sz="0" w:space="0" w:color="auto"/>
      </w:divBdr>
    </w:div>
    <w:div w:id="896890179">
      <w:bodyDiv w:val="1"/>
      <w:marLeft w:val="0"/>
      <w:marRight w:val="0"/>
      <w:marTop w:val="0"/>
      <w:marBottom w:val="0"/>
      <w:divBdr>
        <w:top w:val="none" w:sz="0" w:space="0" w:color="auto"/>
        <w:left w:val="none" w:sz="0" w:space="0" w:color="auto"/>
        <w:bottom w:val="none" w:sz="0" w:space="0" w:color="auto"/>
        <w:right w:val="none" w:sz="0" w:space="0" w:color="auto"/>
      </w:divBdr>
    </w:div>
    <w:div w:id="1267539194">
      <w:bodyDiv w:val="1"/>
      <w:marLeft w:val="0"/>
      <w:marRight w:val="0"/>
      <w:marTop w:val="0"/>
      <w:marBottom w:val="0"/>
      <w:divBdr>
        <w:top w:val="none" w:sz="0" w:space="0" w:color="auto"/>
        <w:left w:val="none" w:sz="0" w:space="0" w:color="auto"/>
        <w:bottom w:val="none" w:sz="0" w:space="0" w:color="auto"/>
        <w:right w:val="none" w:sz="0" w:space="0" w:color="auto"/>
      </w:divBdr>
    </w:div>
    <w:div w:id="173607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73886-CC89-487D-AC0E-1BB3C77E8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334</Words>
  <Characters>2152</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CWS/10/19</vt:lpstr>
      <vt:lpstr>CWS/10/19</vt:lpstr>
    </vt:vector>
  </TitlesOfParts>
  <Company>WIPO</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CWS/10/19</dc:title>
  <dc:subject>Report on 2021 Annual Technical Reports (ATRs)</dc:subject>
  <dc:creator>WIPO</dc:creator>
  <cp:keywords>FOR OFFICIAL USE ONLY</cp:keywords>
  <cp:lastModifiedBy>ol.silakova@gmail.com</cp:lastModifiedBy>
  <cp:revision>5</cp:revision>
  <cp:lastPrinted>2011-02-15T11:56:00Z</cp:lastPrinted>
  <dcterms:created xsi:type="dcterms:W3CDTF">2022-09-22T10:27:00Z</dcterms:created>
  <dcterms:modified xsi:type="dcterms:W3CDTF">2022-09-22T10:39:00Z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f6ba8c86-fb0f-489e-8545-6668e70cf7ff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