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EBB0A" w14:textId="6851DAF8" w:rsidR="008B2CC1" w:rsidRPr="003A09E4" w:rsidRDefault="0056740F" w:rsidP="0075728D">
      <w:pPr>
        <w:tabs>
          <w:tab w:val="left" w:pos="567"/>
          <w:tab w:val="left" w:pos="1134"/>
        </w:tabs>
        <w:spacing w:after="120"/>
        <w:jc w:val="right"/>
      </w:pPr>
      <w:r>
        <w:rPr>
          <w:noProof/>
        </w:rPr>
        <w:drawing>
          <wp:inline distT="0" distB="0" distL="0" distR="0" wp14:anchorId="147F1520" wp14:editId="7380DB1E">
            <wp:extent cx="3249295" cy="1633855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noProof/>
        </w:rPr>
        <mc:AlternateContent>
          <mc:Choice Requires="wps">
            <w:drawing>
              <wp:inline distT="0" distB="0" distL="0" distR="0" wp14:anchorId="4EA61E67" wp14:editId="6DC3FCD0">
                <wp:extent cx="5935980" cy="635"/>
                <wp:effectExtent l="5080" t="6985" r="12065" b="12065"/>
                <wp:docPr id="1" name="Straight Connector 2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8D9E6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" strokecolor="black [3040]">
                <w10:anchorlock/>
              </v:line>
            </w:pict>
          </mc:Fallback>
        </mc:AlternateContent>
      </w:r>
    </w:p>
    <w:p w14:paraId="460A2CF9" w14:textId="24A04651" w:rsidR="008B2CC1" w:rsidRPr="005D454C" w:rsidRDefault="000817DB" w:rsidP="0075728D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CWS/12/</w:t>
      </w:r>
      <w:bookmarkStart w:id="8" w:name="Code"/>
      <w:bookmarkEnd w:id="8"/>
      <w:r>
        <w:rPr>
          <w:rFonts w:ascii="Arial Black" w:hAnsi="Arial Black"/>
          <w:caps/>
          <w:sz w:val="15"/>
        </w:rPr>
        <w:t>1</w:t>
      </w:r>
    </w:p>
    <w:p w14:paraId="0F6C2B18" w14:textId="77777777" w:rsidR="00CE65D4" w:rsidRPr="003A09E4" w:rsidRDefault="00CE65D4" w:rsidP="0075728D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9" w:name="Original"/>
      <w:r>
        <w:rPr>
          <w:rFonts w:ascii="Arial Black" w:hAnsi="Arial Black"/>
          <w:caps/>
          <w:sz w:val="15"/>
        </w:rPr>
        <w:t>АНГЛИЙСКИЙ</w:t>
      </w:r>
    </w:p>
    <w:bookmarkEnd w:id="9"/>
    <w:p w14:paraId="43BDFB01" w14:textId="660F6DCA" w:rsidR="008B2CC1" w:rsidRPr="003A09E4" w:rsidRDefault="00CE65D4" w:rsidP="0075728D">
      <w:pPr>
        <w:tabs>
          <w:tab w:val="left" w:pos="567"/>
          <w:tab w:val="left" w:pos="1134"/>
        </w:tabs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0" w:name="Date"/>
      <w:r w:rsidR="007672FA">
        <w:rPr>
          <w:rFonts w:ascii="Arial Black" w:hAnsi="Arial Black"/>
          <w:caps/>
          <w:sz w:val="15"/>
        </w:rPr>
        <w:t>1</w:t>
      </w:r>
      <w:r w:rsidR="00F23C8C">
        <w:rPr>
          <w:rFonts w:ascii="Arial Black" w:hAnsi="Arial Black"/>
          <w:caps/>
          <w:sz w:val="15"/>
        </w:rPr>
        <w:t>6</w:t>
      </w:r>
      <w:r w:rsidR="007672FA">
        <w:rPr>
          <w:rFonts w:ascii="Arial Black" w:hAnsi="Arial Black"/>
          <w:caps/>
          <w:sz w:val="15"/>
        </w:rPr>
        <w:t xml:space="preserve"> </w:t>
      </w:r>
      <w:r w:rsidR="00F23C8C">
        <w:rPr>
          <w:rFonts w:ascii="Arial Black" w:hAnsi="Arial Black"/>
          <w:caps/>
          <w:sz w:val="15"/>
        </w:rPr>
        <w:t>сентября</w:t>
      </w:r>
      <w:r>
        <w:rPr>
          <w:rFonts w:ascii="Arial Black" w:hAnsi="Arial Black"/>
          <w:caps/>
          <w:sz w:val="15"/>
        </w:rPr>
        <w:t xml:space="preserve"> 2024 года</w:t>
      </w:r>
    </w:p>
    <w:bookmarkEnd w:id="10"/>
    <w:p w14:paraId="6A53338C" w14:textId="77777777" w:rsidR="008B2CC1" w:rsidRPr="003A09E4" w:rsidRDefault="000817DB" w:rsidP="007E6C88">
      <w:pPr>
        <w:tabs>
          <w:tab w:val="left" w:pos="567"/>
          <w:tab w:val="left" w:pos="1134"/>
        </w:tabs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14ED6811" w14:textId="14497710" w:rsidR="008B2CC1" w:rsidRPr="003A09E4" w:rsidRDefault="00371E36" w:rsidP="007E6C88">
      <w:pPr>
        <w:tabs>
          <w:tab w:val="left" w:pos="567"/>
          <w:tab w:val="left" w:pos="1134"/>
        </w:tabs>
        <w:rPr>
          <w:b/>
          <w:sz w:val="28"/>
          <w:szCs w:val="24"/>
        </w:rPr>
      </w:pPr>
      <w:r>
        <w:rPr>
          <w:b/>
          <w:sz w:val="24"/>
        </w:rPr>
        <w:t>Двенадцатая сессия</w:t>
      </w:r>
    </w:p>
    <w:p w14:paraId="72BDFE5C" w14:textId="7B142F44" w:rsidR="008B2CC1" w:rsidRPr="003A09E4" w:rsidRDefault="000817DB" w:rsidP="007E6C88">
      <w:pPr>
        <w:tabs>
          <w:tab w:val="left" w:pos="567"/>
          <w:tab w:val="left" w:pos="1134"/>
        </w:tabs>
        <w:spacing w:after="720"/>
        <w:rPr>
          <w:sz w:val="24"/>
        </w:rPr>
      </w:pPr>
      <w:r>
        <w:rPr>
          <w:b/>
          <w:sz w:val="24"/>
        </w:rPr>
        <w:t>Женева, 16–19 сентября 2024 года</w:t>
      </w:r>
    </w:p>
    <w:p w14:paraId="7DD3F35F" w14:textId="3AABE9B5" w:rsidR="008B2CC1" w:rsidRPr="003A09E4" w:rsidRDefault="004F1960" w:rsidP="007E6C88">
      <w:pPr>
        <w:tabs>
          <w:tab w:val="left" w:pos="567"/>
          <w:tab w:val="left" w:pos="1134"/>
        </w:tabs>
        <w:spacing w:after="360"/>
        <w:rPr>
          <w:caps/>
          <w:sz w:val="24"/>
        </w:rPr>
      </w:pPr>
      <w:bookmarkStart w:id="11" w:name="TitleOfDoc"/>
      <w:r>
        <w:rPr>
          <w:caps/>
          <w:sz w:val="24"/>
        </w:rPr>
        <w:t>ПОВЕСТК</w:t>
      </w:r>
      <w:r w:rsidR="00B64E0D">
        <w:rPr>
          <w:caps/>
          <w:sz w:val="24"/>
        </w:rPr>
        <w:t>а</w:t>
      </w:r>
      <w:r>
        <w:rPr>
          <w:caps/>
          <w:sz w:val="24"/>
        </w:rPr>
        <w:t xml:space="preserve"> ДНЯ</w:t>
      </w:r>
    </w:p>
    <w:p w14:paraId="472C8FB4" w14:textId="77777777" w:rsidR="008B2CC1" w:rsidRPr="003A09E4" w:rsidRDefault="002D1D52" w:rsidP="007E6C88">
      <w:pPr>
        <w:tabs>
          <w:tab w:val="left" w:pos="567"/>
          <w:tab w:val="left" w:pos="1134"/>
        </w:tabs>
        <w:spacing w:after="960"/>
        <w:rPr>
          <w:i/>
        </w:rPr>
      </w:pPr>
      <w:bookmarkStart w:id="12" w:name="Prepared"/>
      <w:bookmarkEnd w:id="11"/>
      <w:r>
        <w:rPr>
          <w:i/>
        </w:rPr>
        <w:t>Документ подготовлен Секретариатом</w:t>
      </w:r>
    </w:p>
    <w:p w14:paraId="1391C08A" w14:textId="386E9377" w:rsidR="002D1D52" w:rsidRPr="003A09E4" w:rsidRDefault="002D1D52" w:rsidP="007E6C88">
      <w:pPr>
        <w:pStyle w:val="ONUME"/>
        <w:tabs>
          <w:tab w:val="left" w:pos="567"/>
          <w:tab w:val="left" w:pos="612"/>
          <w:tab w:val="left" w:pos="1080"/>
          <w:tab w:val="left" w:pos="1134"/>
        </w:tabs>
      </w:pPr>
      <w:r>
        <w:t>Открытие двенадцатой сессии</w:t>
      </w:r>
    </w:p>
    <w:p w14:paraId="599420EF" w14:textId="71752A28" w:rsidR="002D1D52" w:rsidRPr="003A09E4" w:rsidRDefault="002D1D52" w:rsidP="007E6C88">
      <w:pPr>
        <w:pStyle w:val="ONUME"/>
        <w:tabs>
          <w:tab w:val="left" w:pos="567"/>
          <w:tab w:val="left" w:pos="600"/>
          <w:tab w:val="left" w:pos="1080"/>
          <w:tab w:val="left" w:pos="1134"/>
        </w:tabs>
      </w:pPr>
      <w:r>
        <w:t>Выборы двух заместителей Председателя</w:t>
      </w:r>
    </w:p>
    <w:p w14:paraId="350CDD68" w14:textId="2EA508C6" w:rsidR="00CA0E20" w:rsidRPr="003A09E4" w:rsidRDefault="002D1D52" w:rsidP="007E6C88">
      <w:pPr>
        <w:pStyle w:val="ONUME"/>
        <w:tabs>
          <w:tab w:val="clear" w:pos="567"/>
          <w:tab w:val="left" w:pos="6"/>
          <w:tab w:val="left" w:pos="1134"/>
        </w:tabs>
        <w:spacing w:after="0"/>
        <w:ind w:left="567" w:hanging="567"/>
      </w:pPr>
      <w:r>
        <w:t>Принятие повестки дня</w:t>
      </w:r>
    </w:p>
    <w:p w14:paraId="22C05082" w14:textId="4D5B13F8" w:rsidR="002D1D52" w:rsidRPr="007E6C88" w:rsidRDefault="0046399F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  <w:t>См. настоящий документ.</w:t>
      </w:r>
    </w:p>
    <w:p w14:paraId="46DD6358" w14:textId="076C0A4E" w:rsidR="002D1D52" w:rsidRPr="003A09E4" w:rsidRDefault="001607A3" w:rsidP="007E6C88">
      <w:pPr>
        <w:pStyle w:val="ONUME"/>
        <w:tabs>
          <w:tab w:val="left" w:pos="567"/>
          <w:tab w:val="left" w:pos="1134"/>
          <w:tab w:val="left" w:pos="1701"/>
        </w:tabs>
        <w:spacing w:after="120"/>
      </w:pPr>
      <w:r>
        <w:t>Программа работы КСВ</w:t>
      </w:r>
    </w:p>
    <w:p w14:paraId="395EEF2C" w14:textId="46FA75B4" w:rsidR="00963519" w:rsidRPr="003A09E4" w:rsidRDefault="000C1189" w:rsidP="007E6C88">
      <w:pPr>
        <w:pStyle w:val="ONUME"/>
        <w:numPr>
          <w:ilvl w:val="0"/>
          <w:numId w:val="11"/>
        </w:numPr>
        <w:tabs>
          <w:tab w:val="left" w:pos="1701"/>
        </w:tabs>
        <w:spacing w:after="0"/>
        <w:ind w:left="1134" w:hanging="567"/>
      </w:pPr>
      <w:r>
        <w:t>Программа работы и перечень задач КСВ</w:t>
      </w:r>
    </w:p>
    <w:p w14:paraId="3638F1D3" w14:textId="28AAE9F0" w:rsidR="002D1D52" w:rsidRPr="007E6C88" w:rsidRDefault="0075728D" w:rsidP="007E6C88">
      <w:pPr>
        <w:pStyle w:val="ONUME"/>
        <w:numPr>
          <w:ilvl w:val="0"/>
          <w:numId w:val="0"/>
        </w:numPr>
        <w:tabs>
          <w:tab w:val="left" w:pos="1701"/>
          <w:tab w:val="left" w:pos="2835"/>
        </w:tabs>
        <w:ind w:left="1134" w:hanging="567"/>
      </w:pPr>
      <w:r>
        <w:tab/>
      </w:r>
      <w:r>
        <w:tab/>
        <w:t>См. документ CWS/12/2.</w:t>
      </w:r>
    </w:p>
    <w:p w14:paraId="625DE174" w14:textId="65748030" w:rsidR="00450280" w:rsidRDefault="002D1D52" w:rsidP="007E6C88">
      <w:pPr>
        <w:pStyle w:val="ONUME"/>
        <w:numPr>
          <w:ilvl w:val="0"/>
          <w:numId w:val="11"/>
        </w:numPr>
        <w:tabs>
          <w:tab w:val="left" w:pos="1134"/>
        </w:tabs>
        <w:spacing w:after="0"/>
        <w:ind w:left="1134" w:hanging="567"/>
      </w:pPr>
      <w:r>
        <w:t>Анкета по определению приоритетности задач КСВ</w:t>
      </w:r>
    </w:p>
    <w:p w14:paraId="456558A1" w14:textId="6CFAD397" w:rsidR="00963519" w:rsidRPr="007E6C88" w:rsidRDefault="005234E7" w:rsidP="007E6C88">
      <w:pPr>
        <w:pStyle w:val="ONUME"/>
        <w:numPr>
          <w:ilvl w:val="0"/>
          <w:numId w:val="0"/>
        </w:numPr>
        <w:tabs>
          <w:tab w:val="left" w:pos="709"/>
          <w:tab w:val="left" w:pos="1134"/>
        </w:tabs>
        <w:ind w:left="709"/>
      </w:pPr>
      <w:r>
        <w:tab/>
      </w:r>
      <w:r>
        <w:tab/>
      </w:r>
      <w:r>
        <w:tab/>
        <w:t>См. документ CWS/12/3.</w:t>
      </w:r>
    </w:p>
    <w:p w14:paraId="38EA4F17" w14:textId="50EEE646" w:rsidR="002D1D52" w:rsidRPr="003A09E4" w:rsidRDefault="002D1D52" w:rsidP="007E6C88">
      <w:pPr>
        <w:pStyle w:val="ONUME"/>
        <w:keepNext/>
        <w:tabs>
          <w:tab w:val="left" w:pos="567"/>
          <w:tab w:val="left" w:pos="1134"/>
        </w:tabs>
        <w:spacing w:after="120"/>
      </w:pPr>
      <w:r>
        <w:t>Отчеты о ходе выполнения задач</w:t>
      </w:r>
    </w:p>
    <w:p w14:paraId="77E48FBC" w14:textId="6593C07B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1134"/>
          <w:tab w:val="left" w:pos="1701"/>
        </w:tabs>
        <w:spacing w:after="0"/>
        <w:ind w:left="567" w:firstLine="0"/>
      </w:pPr>
      <w:r>
        <w:t>Отчет Целевой группы по XML для ИС о ходе выполнения задачи № 41</w:t>
      </w:r>
    </w:p>
    <w:p w14:paraId="65FDC3B6" w14:textId="2DB8FABB" w:rsidR="003A09E4" w:rsidRPr="007E6C88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  <w:t>См. документ CWS/12/4.</w:t>
      </w:r>
    </w:p>
    <w:p w14:paraId="15E64811" w14:textId="7A810B53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1134"/>
          <w:tab w:val="left" w:pos="1701"/>
        </w:tabs>
        <w:spacing w:after="0"/>
        <w:ind w:left="567" w:firstLine="0"/>
      </w:pPr>
      <w:r>
        <w:t>Отчет Целевой группы по перечням последовательностей о ходе выполнения задачи №</w:t>
      </w:r>
      <w:r w:rsidR="004A2290">
        <w:rPr>
          <w:lang w:val="en-US"/>
        </w:rPr>
        <w:t> </w:t>
      </w:r>
      <w:r>
        <w:t>44</w:t>
      </w:r>
    </w:p>
    <w:p w14:paraId="43E0F935" w14:textId="3DE65995" w:rsidR="004A2290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  <w:t>См. документ CWS/12/5.</w:t>
      </w:r>
    </w:p>
    <w:p w14:paraId="49078A63" w14:textId="77777777" w:rsidR="004A2290" w:rsidRDefault="004A2290">
      <w:r>
        <w:br w:type="page"/>
      </w:r>
    </w:p>
    <w:p w14:paraId="4820CE3A" w14:textId="41EB2BF0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>
        <w:lastRenderedPageBreak/>
        <w:t>Отчет Целевой группы по правовому статусу о ходе выполнения задачи №</w:t>
      </w:r>
      <w:r w:rsidR="004A2290">
        <w:rPr>
          <w:lang w:val="en-US"/>
        </w:rPr>
        <w:t> </w:t>
      </w:r>
      <w:r>
        <w:t>47</w:t>
      </w:r>
    </w:p>
    <w:p w14:paraId="2D945572" w14:textId="4836C287" w:rsidR="003A09E4" w:rsidRPr="007E6C88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  <w:t>См. документ CWS/12/6.</w:t>
      </w:r>
    </w:p>
    <w:p w14:paraId="70681DD7" w14:textId="77777777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ind w:left="567" w:firstLine="0"/>
      </w:pPr>
      <w:r>
        <w:t>Отчет Целевой группы по части 7 о ходе выполнения задачи № 50</w:t>
      </w:r>
    </w:p>
    <w:p w14:paraId="550CA70F" w14:textId="52416AE1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>
        <w:t>Отчет Целевой группы по открытому доступу к патентной информации о ходе выполнения задачи №</w:t>
      </w:r>
      <w:r w:rsidR="004A2290">
        <w:rPr>
          <w:lang w:val="en-US"/>
        </w:rPr>
        <w:t> </w:t>
      </w:r>
      <w:r>
        <w:t>52</w:t>
      </w:r>
    </w:p>
    <w:p w14:paraId="6171D512" w14:textId="7576FC12" w:rsidR="003A09E4" w:rsidRPr="007E6C88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  <w:t>См. документ CWS/12/7.</w:t>
      </w:r>
    </w:p>
    <w:p w14:paraId="6649CC6A" w14:textId="60662E9C" w:rsidR="003A09E4" w:rsidRP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>
        <w:t xml:space="preserve">Отчет Целевой группы по стандартизации имен о ходе выполнения </w:t>
      </w:r>
      <w:r w:rsidR="004A2290">
        <w:br/>
      </w:r>
      <w:r>
        <w:t>задачи №</w:t>
      </w:r>
      <w:r w:rsidR="004A2290">
        <w:rPr>
          <w:lang w:val="en-US"/>
        </w:rPr>
        <w:t> </w:t>
      </w:r>
      <w:r>
        <w:t>55</w:t>
      </w:r>
    </w:p>
    <w:p w14:paraId="1B7468D2" w14:textId="2D5A0409" w:rsidR="003A09E4" w:rsidRPr="003A09E4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  <w:rPr>
          <w:i/>
          <w:iCs/>
        </w:rPr>
      </w:pPr>
      <w:r>
        <w:tab/>
      </w:r>
      <w:r>
        <w:tab/>
      </w:r>
      <w:r>
        <w:tab/>
        <w:t>См. документ CWS/12/8.</w:t>
      </w:r>
    </w:p>
    <w:p w14:paraId="7887735A" w14:textId="033E30E8" w:rsidR="002D1D52" w:rsidRPr="003A09E4" w:rsidRDefault="000C1189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>
        <w:t>Отчет Целевой группы по API о ходе выполнения задач №№ 56 и 64</w:t>
      </w:r>
    </w:p>
    <w:p w14:paraId="677D1BF6" w14:textId="2E9B9460" w:rsidR="00963519" w:rsidRPr="0062702B" w:rsidRDefault="005234E7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  <w:t>См. документ CWS/12/9</w:t>
      </w:r>
      <w:r w:rsidR="001D366A">
        <w:rPr>
          <w:lang w:val="en-US"/>
        </w:rPr>
        <w:t xml:space="preserve"> Rev</w:t>
      </w:r>
      <w:r>
        <w:t>.</w:t>
      </w:r>
    </w:p>
    <w:p w14:paraId="06657954" w14:textId="07E3183B" w:rsidR="003A09E4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>
        <w:t>Отчет Целевой группы по ИКТ-стратегии о ходе выполнения задачи №</w:t>
      </w:r>
      <w:r w:rsidR="004A2290">
        <w:rPr>
          <w:lang w:val="en-US"/>
        </w:rPr>
        <w:t> </w:t>
      </w:r>
      <w:r>
        <w:t>58</w:t>
      </w:r>
    </w:p>
    <w:p w14:paraId="0035675D" w14:textId="7F887582" w:rsidR="003A09E4" w:rsidRPr="0062702B" w:rsidRDefault="0075728D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  <w:t>См. документ CWS/12/10.</w:t>
      </w:r>
    </w:p>
    <w:p w14:paraId="0CACEB3D" w14:textId="61887E84" w:rsidR="00E14A08" w:rsidRDefault="003A09E4" w:rsidP="007E6C88">
      <w:pPr>
        <w:pStyle w:val="ONUME"/>
        <w:numPr>
          <w:ilvl w:val="0"/>
          <w:numId w:val="23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>
        <w:t>Отчет Целевой группы по блокчейну о ходе выполнения задачи №</w:t>
      </w:r>
      <w:r w:rsidR="004A2290">
        <w:rPr>
          <w:lang w:val="en-US"/>
        </w:rPr>
        <w:t> </w:t>
      </w:r>
      <w:r>
        <w:t>59</w:t>
      </w:r>
    </w:p>
    <w:p w14:paraId="29B0D59B" w14:textId="59054100" w:rsidR="003A09E4" w:rsidRPr="0062702B" w:rsidRDefault="0075728D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</w:r>
      <w:r>
        <w:tab/>
        <w:t>См. документ CWS/12/11.</w:t>
      </w:r>
    </w:p>
    <w:p w14:paraId="7BF83592" w14:textId="28D7EBAC" w:rsidR="0075728D" w:rsidRDefault="003A09E4" w:rsidP="007E6C88">
      <w:pPr>
        <w:pStyle w:val="ONUME"/>
        <w:numPr>
          <w:ilvl w:val="0"/>
          <w:numId w:val="23"/>
        </w:numPr>
        <w:tabs>
          <w:tab w:val="left" w:pos="1134"/>
          <w:tab w:val="left" w:pos="1701"/>
        </w:tabs>
        <w:spacing w:after="0"/>
        <w:ind w:left="567" w:firstLine="0"/>
      </w:pPr>
      <w:r>
        <w:t>Отчет Целевой группы по 3D о ходе выполнения задачи № 61</w:t>
      </w:r>
    </w:p>
    <w:p w14:paraId="07846591" w14:textId="2B5EA776" w:rsidR="003A09E4" w:rsidRPr="0062702B" w:rsidRDefault="001315F9" w:rsidP="007E6C88">
      <w:pPr>
        <w:pStyle w:val="ONUME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ind w:left="567"/>
      </w:pPr>
      <w:r>
        <w:tab/>
      </w:r>
      <w:r>
        <w:tab/>
        <w:t>См. документ CWS/12/12.</w:t>
      </w:r>
    </w:p>
    <w:p w14:paraId="70F946FC" w14:textId="4FCFFA34" w:rsidR="002D1D52" w:rsidRPr="003A09E4" w:rsidRDefault="000C1189" w:rsidP="007E6C88">
      <w:pPr>
        <w:pStyle w:val="ONUME"/>
        <w:numPr>
          <w:ilvl w:val="0"/>
          <w:numId w:val="23"/>
        </w:numPr>
        <w:tabs>
          <w:tab w:val="left" w:pos="1701"/>
        </w:tabs>
        <w:spacing w:after="0"/>
        <w:ind w:left="1134" w:hanging="567"/>
      </w:pPr>
      <w:r>
        <w:t>Отчет Целевой группы по цифровому преобразованию о ходе выполнения задач №№ 62, 63</w:t>
      </w:r>
      <w:r w:rsidR="004A2290">
        <w:rPr>
          <w:lang w:val="en-US"/>
        </w:rPr>
        <w:t> </w:t>
      </w:r>
      <w:r>
        <w:t>и</w:t>
      </w:r>
      <w:r w:rsidR="004A2290">
        <w:rPr>
          <w:lang w:val="en-US"/>
        </w:rPr>
        <w:t> </w:t>
      </w:r>
      <w:r>
        <w:t>65</w:t>
      </w:r>
    </w:p>
    <w:p w14:paraId="5DD9FC9B" w14:textId="7159FD62" w:rsidR="00963519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  <w:t>См. документ CWS/12/13.</w:t>
      </w:r>
    </w:p>
    <w:p w14:paraId="17621659" w14:textId="248DF094" w:rsidR="00371E36" w:rsidRPr="003A09E4" w:rsidRDefault="00371E36" w:rsidP="007E6C88">
      <w:pPr>
        <w:pStyle w:val="ONUME"/>
        <w:numPr>
          <w:ilvl w:val="0"/>
          <w:numId w:val="23"/>
        </w:numPr>
        <w:tabs>
          <w:tab w:val="left" w:pos="1134"/>
          <w:tab w:val="left" w:pos="1701"/>
        </w:tabs>
        <w:spacing w:after="0"/>
        <w:ind w:left="567" w:firstLine="0"/>
      </w:pPr>
      <w:r>
        <w:t>Отчет Международного бюро о ходе выполнения задачи №</w:t>
      </w:r>
      <w:r w:rsidR="004A2290">
        <w:rPr>
          <w:lang w:val="en-US"/>
        </w:rPr>
        <w:t> </w:t>
      </w:r>
      <w:r>
        <w:t>66</w:t>
      </w:r>
    </w:p>
    <w:p w14:paraId="290019CB" w14:textId="605008D6" w:rsidR="00371E36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  <w:t>См. документ CWS/12/14.</w:t>
      </w:r>
    </w:p>
    <w:p w14:paraId="51431B39" w14:textId="77777777" w:rsidR="002D1D52" w:rsidRPr="003A09E4" w:rsidRDefault="002D1D52" w:rsidP="007E6C88">
      <w:pPr>
        <w:pStyle w:val="ONUME"/>
        <w:keepNext/>
        <w:keepLines/>
        <w:tabs>
          <w:tab w:val="left" w:pos="567"/>
          <w:tab w:val="left" w:pos="1134"/>
          <w:tab w:val="left" w:pos="1701"/>
        </w:tabs>
        <w:spacing w:after="120"/>
      </w:pPr>
      <w:r>
        <w:t>Разработка стандартов ВОИС</w:t>
      </w:r>
    </w:p>
    <w:p w14:paraId="1678423C" w14:textId="75F0D99A" w:rsidR="002D1D52" w:rsidRPr="003A09E4" w:rsidRDefault="00681ABC" w:rsidP="007E6C88">
      <w:pPr>
        <w:pStyle w:val="ONUME"/>
        <w:numPr>
          <w:ilvl w:val="0"/>
          <w:numId w:val="21"/>
        </w:numPr>
        <w:tabs>
          <w:tab w:val="left" w:pos="1134"/>
          <w:tab w:val="left" w:pos="1701"/>
          <w:tab w:val="left" w:pos="2268"/>
        </w:tabs>
        <w:spacing w:after="0"/>
        <w:ind w:left="1134" w:hanging="567"/>
      </w:pPr>
      <w:bookmarkStart w:id="13" w:name="_Hlk149835097"/>
      <w:r>
        <w:t>Предлагаемый новый стандарт ВОИС по формату пакетов данных для электронного обмена приоритетными документами</w:t>
      </w:r>
      <w:bookmarkEnd w:id="13"/>
    </w:p>
    <w:p w14:paraId="3105A1B7" w14:textId="1CC8C4BF" w:rsidR="007B6166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>См. документ CWS/12/15.</w:t>
      </w:r>
    </w:p>
    <w:p w14:paraId="242F2936" w14:textId="704AA04A" w:rsidR="00F2267E" w:rsidRPr="003A09E4" w:rsidRDefault="00F2267E" w:rsidP="007E6C88">
      <w:pPr>
        <w:pStyle w:val="ONUME"/>
        <w:keepNext/>
        <w:keepLines/>
        <w:numPr>
          <w:ilvl w:val="0"/>
          <w:numId w:val="21"/>
        </w:numPr>
        <w:tabs>
          <w:tab w:val="left" w:pos="1134"/>
          <w:tab w:val="left" w:pos="1560"/>
          <w:tab w:val="left" w:pos="2268"/>
        </w:tabs>
        <w:spacing w:after="0"/>
        <w:ind w:left="567" w:firstLine="0"/>
      </w:pPr>
      <w:r>
        <w:t>Предлагаемый новый стандарт ВОИС для поддержки работы в области очистки данных об именах</w:t>
      </w:r>
    </w:p>
    <w:p w14:paraId="3B9B1899" w14:textId="228AC178" w:rsidR="00F2267E" w:rsidRPr="007E6C88" w:rsidRDefault="001315F9" w:rsidP="007E6C88">
      <w:pPr>
        <w:pStyle w:val="ONUME"/>
        <w:keepNext/>
        <w:keepLines/>
        <w:numPr>
          <w:ilvl w:val="0"/>
          <w:numId w:val="0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ind w:left="567"/>
      </w:pPr>
      <w:r>
        <w:tab/>
      </w:r>
      <w:r>
        <w:tab/>
        <w:t>См. документ CWS/12/16.</w:t>
      </w:r>
    </w:p>
    <w:p w14:paraId="4D524B8A" w14:textId="09A078C4" w:rsidR="00686BB6" w:rsidRPr="003A09E4" w:rsidRDefault="00686BB6" w:rsidP="007E6C88">
      <w:pPr>
        <w:pStyle w:val="ONUME"/>
        <w:numPr>
          <w:ilvl w:val="0"/>
          <w:numId w:val="21"/>
        </w:numPr>
        <w:tabs>
          <w:tab w:val="left" w:pos="567"/>
          <w:tab w:val="left" w:pos="1134"/>
          <w:tab w:val="left" w:pos="1701"/>
          <w:tab w:val="left" w:pos="2268"/>
        </w:tabs>
        <w:spacing w:after="0"/>
        <w:ind w:left="567" w:firstLine="0"/>
      </w:pPr>
      <w:r>
        <w:t>Предложение о пересмотре стандартов ВОИС ST.3, ST.9 и ST.80</w:t>
      </w:r>
    </w:p>
    <w:p w14:paraId="6928D967" w14:textId="21FD77E7" w:rsidR="00686BB6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>См. документ CWS/12/18</w:t>
      </w:r>
      <w:r w:rsidR="001D366A">
        <w:rPr>
          <w:lang w:val="en-US"/>
        </w:rPr>
        <w:t xml:space="preserve"> Corr</w:t>
      </w:r>
      <w:r>
        <w:t>.</w:t>
      </w:r>
    </w:p>
    <w:p w14:paraId="419D0514" w14:textId="7E5FA1ED" w:rsidR="002D1D52" w:rsidRPr="003A09E4" w:rsidRDefault="002D1D52" w:rsidP="007E6C88">
      <w:pPr>
        <w:pStyle w:val="ListParagraph"/>
        <w:numPr>
          <w:ilvl w:val="0"/>
          <w:numId w:val="21"/>
        </w:numPr>
        <w:tabs>
          <w:tab w:val="left" w:pos="1134"/>
        </w:tabs>
        <w:ind w:left="567" w:firstLine="0"/>
      </w:pPr>
      <w:r>
        <w:t>Предложение о пересмотре стандарт</w:t>
      </w:r>
      <w:r w:rsidR="00861B1D">
        <w:t>ов</w:t>
      </w:r>
      <w:r>
        <w:t xml:space="preserve"> ВОИС ST.</w:t>
      </w:r>
      <w:r w:rsidR="00861B1D">
        <w:t xml:space="preserve">27, </w:t>
      </w:r>
      <w:r w:rsidR="00861B1D">
        <w:rPr>
          <w:lang w:val="en-US"/>
        </w:rPr>
        <w:t>ST</w:t>
      </w:r>
      <w:r w:rsidR="00861B1D">
        <w:t xml:space="preserve">.61 и </w:t>
      </w:r>
      <w:r w:rsidR="00861B1D">
        <w:rPr>
          <w:lang w:val="en-US"/>
        </w:rPr>
        <w:t>ST</w:t>
      </w:r>
      <w:r w:rsidR="00861B1D">
        <w:t>.</w:t>
      </w:r>
      <w:r>
        <w:t>87</w:t>
      </w:r>
    </w:p>
    <w:p w14:paraId="73DC0590" w14:textId="04303B94" w:rsidR="007B6166" w:rsidRPr="007E6C88" w:rsidRDefault="001315F9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>См. документ CWS/12/19.</w:t>
      </w:r>
    </w:p>
    <w:p w14:paraId="77B63318" w14:textId="06853771" w:rsidR="00F2267E" w:rsidRPr="003A09E4" w:rsidRDefault="00F2267E" w:rsidP="007E6C88">
      <w:pPr>
        <w:pStyle w:val="ONUME"/>
        <w:numPr>
          <w:ilvl w:val="0"/>
          <w:numId w:val="21"/>
        </w:numPr>
        <w:tabs>
          <w:tab w:val="left" w:pos="1134"/>
          <w:tab w:val="left" w:pos="1701"/>
          <w:tab w:val="left" w:pos="2268"/>
        </w:tabs>
        <w:spacing w:after="0"/>
        <w:ind w:left="567" w:firstLine="0"/>
      </w:pPr>
      <w:r>
        <w:t>Предложение о пересмотре стандарта ВОИС ST.91</w:t>
      </w:r>
    </w:p>
    <w:p w14:paraId="23D31788" w14:textId="4602171E" w:rsidR="00F2267E" w:rsidRPr="007E6C88" w:rsidRDefault="00B65C9D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1134" w:hanging="567"/>
      </w:pPr>
      <w:r>
        <w:tab/>
      </w:r>
      <w:r>
        <w:tab/>
        <w:t>См. документ CWS/12/20.</w:t>
      </w:r>
    </w:p>
    <w:p w14:paraId="1867E775" w14:textId="496A4C58" w:rsidR="007B6166" w:rsidRPr="003A09E4" w:rsidRDefault="002D1D52" w:rsidP="007E6C88">
      <w:pPr>
        <w:pStyle w:val="ONUME"/>
        <w:keepNext/>
        <w:keepLines/>
        <w:numPr>
          <w:ilvl w:val="0"/>
          <w:numId w:val="21"/>
        </w:numPr>
        <w:tabs>
          <w:tab w:val="left" w:pos="1134"/>
          <w:tab w:val="left" w:pos="1560"/>
          <w:tab w:val="left" w:pos="2268"/>
        </w:tabs>
        <w:spacing w:after="0"/>
        <w:ind w:left="1134" w:hanging="567"/>
      </w:pPr>
      <w:r>
        <w:lastRenderedPageBreak/>
        <w:t>Предложения по улучшению метаданных для охраняемых авторским правом произведений, авторы которых неизвестны, в стандарте ВОИС ST.96</w:t>
      </w:r>
    </w:p>
    <w:p w14:paraId="3FD89C51" w14:textId="39370DC6" w:rsidR="002D1D52" w:rsidRDefault="00B65C9D" w:rsidP="007E6C88">
      <w:pPr>
        <w:pStyle w:val="ONUME"/>
        <w:keepNext/>
        <w:keepLines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  <w:t>См. документ CWS/12/21.</w:t>
      </w:r>
    </w:p>
    <w:p w14:paraId="2F6CC9B1" w14:textId="55876BB4" w:rsidR="0072325B" w:rsidRDefault="0072325B" w:rsidP="0072325B">
      <w:pPr>
        <w:pStyle w:val="ONUME"/>
        <w:keepNext/>
        <w:keepLines/>
        <w:numPr>
          <w:ilvl w:val="0"/>
          <w:numId w:val="21"/>
        </w:numPr>
        <w:tabs>
          <w:tab w:val="left" w:pos="1701"/>
        </w:tabs>
        <w:spacing w:after="0"/>
        <w:ind w:left="1134" w:hanging="567"/>
      </w:pPr>
      <w:r>
        <w:t xml:space="preserve">Анализ результатов обследования применения </w:t>
      </w:r>
      <w:r w:rsidRPr="0072325B">
        <w:t>стандарта</w:t>
      </w:r>
      <w:r>
        <w:t xml:space="preserve"> ВОИС</w:t>
      </w:r>
      <w:r w:rsidRPr="0072325B">
        <w:t xml:space="preserve"> ST.91</w:t>
      </w:r>
    </w:p>
    <w:p w14:paraId="57E0D6BA" w14:textId="149DAC8F" w:rsidR="0072325B" w:rsidRPr="0072325B" w:rsidRDefault="0072325B" w:rsidP="0072325B">
      <w:pPr>
        <w:pStyle w:val="ONUME"/>
        <w:keepNext/>
        <w:keepLines/>
        <w:numPr>
          <w:ilvl w:val="0"/>
          <w:numId w:val="0"/>
        </w:numPr>
        <w:tabs>
          <w:tab w:val="left" w:pos="1701"/>
        </w:tabs>
        <w:ind w:left="1134"/>
      </w:pPr>
      <w:r>
        <w:tab/>
        <w:t xml:space="preserve">См. документ </w:t>
      </w:r>
      <w:r>
        <w:rPr>
          <w:lang w:val="en-US"/>
        </w:rPr>
        <w:t>CWS/12/26</w:t>
      </w:r>
      <w:r>
        <w:t>.</w:t>
      </w:r>
    </w:p>
    <w:p w14:paraId="73F1B746" w14:textId="6BECF751" w:rsidR="002D1D52" w:rsidRDefault="002D1D52" w:rsidP="006D5BEB">
      <w:pPr>
        <w:pStyle w:val="ONUME"/>
        <w:keepNext/>
        <w:keepLines/>
        <w:tabs>
          <w:tab w:val="left" w:pos="567"/>
          <w:tab w:val="left" w:pos="1080"/>
          <w:tab w:val="left" w:pos="1134"/>
        </w:tabs>
        <w:spacing w:after="120"/>
      </w:pPr>
      <w:r>
        <w:t>Внедрение ведомствами ИС стандартов ВОИС</w:t>
      </w:r>
    </w:p>
    <w:p w14:paraId="27AC6B72" w14:textId="77777777" w:rsidR="00182B7B" w:rsidRDefault="00182B7B" w:rsidP="007E6C88">
      <w:pPr>
        <w:pStyle w:val="ONUME"/>
        <w:numPr>
          <w:ilvl w:val="1"/>
          <w:numId w:val="5"/>
        </w:numPr>
        <w:tabs>
          <w:tab w:val="left" w:pos="1134"/>
          <w:tab w:val="left" w:pos="1701"/>
        </w:tabs>
      </w:pPr>
      <w:r>
        <w:t>Стандарт ВОИС ST.26</w:t>
      </w:r>
    </w:p>
    <w:p w14:paraId="1CA2C9FC" w14:textId="77777777" w:rsidR="00182B7B" w:rsidRDefault="00182B7B" w:rsidP="007E6C88">
      <w:pPr>
        <w:pStyle w:val="ONUME"/>
        <w:numPr>
          <w:ilvl w:val="1"/>
          <w:numId w:val="5"/>
        </w:numPr>
        <w:tabs>
          <w:tab w:val="left" w:pos="1134"/>
          <w:tab w:val="left" w:pos="1701"/>
        </w:tabs>
      </w:pPr>
      <w:r>
        <w:t>Стандарт ВОИС ST.37</w:t>
      </w:r>
    </w:p>
    <w:p w14:paraId="2C2B8CA9" w14:textId="77DF3762" w:rsidR="00182B7B" w:rsidRDefault="00182B7B" w:rsidP="007E6C88">
      <w:pPr>
        <w:pStyle w:val="ONUME"/>
        <w:numPr>
          <w:ilvl w:val="1"/>
          <w:numId w:val="5"/>
        </w:numPr>
        <w:tabs>
          <w:tab w:val="left" w:pos="1134"/>
          <w:tab w:val="left" w:pos="1701"/>
        </w:tabs>
      </w:pPr>
      <w:r>
        <w:t>Стандарты ВОИС ST.27, ST.61 и ST.87</w:t>
      </w:r>
    </w:p>
    <w:p w14:paraId="1DBFE725" w14:textId="77777777" w:rsidR="00182B7B" w:rsidRDefault="00182B7B" w:rsidP="007E6C88">
      <w:pPr>
        <w:pStyle w:val="ONUME"/>
        <w:numPr>
          <w:ilvl w:val="1"/>
          <w:numId w:val="5"/>
        </w:numPr>
        <w:tabs>
          <w:tab w:val="left" w:pos="1134"/>
          <w:tab w:val="left" w:pos="1701"/>
        </w:tabs>
      </w:pPr>
      <w:r>
        <w:t>Стандарт ВОИС ST.90</w:t>
      </w:r>
    </w:p>
    <w:p w14:paraId="67111B37" w14:textId="1B75B575" w:rsidR="002D1D52" w:rsidRPr="003A09E4" w:rsidRDefault="00681ABC" w:rsidP="007E6C88">
      <w:pPr>
        <w:pStyle w:val="ONUME"/>
        <w:keepNext/>
        <w:keepLines/>
        <w:tabs>
          <w:tab w:val="clear" w:pos="567"/>
          <w:tab w:val="left" w:pos="1134"/>
          <w:tab w:val="left" w:pos="1701"/>
          <w:tab w:val="left" w:pos="2268"/>
          <w:tab w:val="left" w:pos="2835"/>
        </w:tabs>
        <w:spacing w:after="120"/>
        <w:ind w:left="567" w:hanging="567"/>
      </w:pPr>
      <w:r>
        <w:t>Политика и деятельность, связанная с данными об интеллектуальной собственности</w:t>
      </w:r>
      <w:r w:rsidR="004A2290">
        <w:rPr>
          <w:lang w:val="en-US"/>
        </w:rPr>
        <w:t> </w:t>
      </w:r>
      <w:r>
        <w:t>(ИС), информационной системой и информационными услугами</w:t>
      </w:r>
    </w:p>
    <w:p w14:paraId="164DF7AE" w14:textId="11CFEC6C" w:rsidR="002D1D52" w:rsidRDefault="00942F22" w:rsidP="00942F22">
      <w:pPr>
        <w:pStyle w:val="ONUME"/>
        <w:numPr>
          <w:ilvl w:val="0"/>
          <w:numId w:val="25"/>
        </w:numPr>
        <w:tabs>
          <w:tab w:val="left" w:pos="1134"/>
          <w:tab w:val="left" w:pos="1701"/>
          <w:tab w:val="left" w:pos="2268"/>
        </w:tabs>
        <w:spacing w:after="0"/>
        <w:ind w:left="1134" w:hanging="567"/>
      </w:pPr>
      <w:r>
        <w:t>Рекомендаци</w:t>
      </w:r>
      <w:r w:rsidR="007672FA">
        <w:t>и</w:t>
      </w:r>
      <w:r w:rsidRPr="00942F22">
        <w:t xml:space="preserve"> Объединенной инспекционной группы</w:t>
      </w:r>
      <w:r>
        <w:t xml:space="preserve"> в отношении</w:t>
      </w:r>
      <w:r w:rsidR="007672FA" w:rsidRPr="007672FA">
        <w:t xml:space="preserve"> </w:t>
      </w:r>
      <w:r w:rsidR="007672FA">
        <w:t>применения</w:t>
      </w:r>
      <w:r>
        <w:t xml:space="preserve"> блокчейна</w:t>
      </w:r>
      <w:r w:rsidR="007672FA">
        <w:t xml:space="preserve"> в системе Организации Объединенных Наций</w:t>
      </w:r>
    </w:p>
    <w:p w14:paraId="79B2F460" w14:textId="5656A417" w:rsidR="00942F22" w:rsidRPr="00942F22" w:rsidRDefault="00942F22" w:rsidP="00942F22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1134"/>
      </w:pPr>
      <w:r>
        <w:tab/>
        <w:t xml:space="preserve">См. документ </w:t>
      </w:r>
      <w:r>
        <w:rPr>
          <w:lang w:val="en-US"/>
        </w:rPr>
        <w:t>CWS/12/27</w:t>
      </w:r>
      <w:r>
        <w:t>.</w:t>
      </w:r>
    </w:p>
    <w:p w14:paraId="48239ADD" w14:textId="6A360DCE" w:rsidR="002D1D52" w:rsidRPr="003A09E4" w:rsidRDefault="002D1D52" w:rsidP="007E6C88">
      <w:pPr>
        <w:pStyle w:val="ONUME"/>
        <w:numPr>
          <w:ilvl w:val="0"/>
          <w:numId w:val="25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>
        <w:t>Рекомендации по управлению ИКТ и ИС</w:t>
      </w:r>
    </w:p>
    <w:p w14:paraId="36BC7A98" w14:textId="68288052" w:rsidR="007B6166" w:rsidRPr="007E6C88" w:rsidRDefault="00B65C9D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>См. документ CWS/12/22.</w:t>
      </w:r>
    </w:p>
    <w:p w14:paraId="26D04CE5" w14:textId="066A7979" w:rsidR="00EC3656" w:rsidRPr="003A09E4" w:rsidRDefault="00E73CB5" w:rsidP="007E6C88">
      <w:pPr>
        <w:pStyle w:val="ONUME"/>
        <w:numPr>
          <w:ilvl w:val="0"/>
          <w:numId w:val="25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bookmarkStart w:id="14" w:name="_Hlk169701335"/>
      <w:r>
        <w:t>Предлагаемые рекомендации в отношении правил и платформы для обмена данными</w:t>
      </w:r>
    </w:p>
    <w:bookmarkEnd w:id="14"/>
    <w:p w14:paraId="1E9D4546" w14:textId="52029834" w:rsidR="00EC3656" w:rsidRPr="003A09E4" w:rsidRDefault="00B65C9D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  <w:tab w:val="left" w:pos="2268"/>
        </w:tabs>
        <w:ind w:left="567"/>
      </w:pPr>
      <w:r>
        <w:tab/>
      </w:r>
      <w:r>
        <w:tab/>
        <w:t>См. документ CWS/12/23</w:t>
      </w:r>
      <w:r w:rsidR="003C025C">
        <w:rPr>
          <w:lang w:val="en-US"/>
        </w:rPr>
        <w:t xml:space="preserve"> Rev</w:t>
      </w:r>
      <w:r>
        <w:t>.</w:t>
      </w:r>
    </w:p>
    <w:p w14:paraId="6EBE1D1C" w14:textId="0C0E40A1" w:rsidR="00182B7B" w:rsidRDefault="00182B7B" w:rsidP="007E6C88">
      <w:pPr>
        <w:pStyle w:val="ONUME"/>
        <w:numPr>
          <w:ilvl w:val="0"/>
          <w:numId w:val="25"/>
        </w:numPr>
        <w:tabs>
          <w:tab w:val="left" w:pos="1134"/>
          <w:tab w:val="left" w:pos="1701"/>
          <w:tab w:val="left" w:pos="2268"/>
        </w:tabs>
        <w:ind w:left="567" w:firstLine="0"/>
      </w:pPr>
      <w:r>
        <w:t>Глобальный идентификатор для физических и юридических лиц</w:t>
      </w:r>
    </w:p>
    <w:p w14:paraId="69F39811" w14:textId="6FA02BD2" w:rsidR="00EC3656" w:rsidRDefault="00EC3656" w:rsidP="007E6C88">
      <w:pPr>
        <w:pStyle w:val="ONUME"/>
        <w:numPr>
          <w:ilvl w:val="0"/>
          <w:numId w:val="25"/>
        </w:numPr>
        <w:tabs>
          <w:tab w:val="left" w:pos="567"/>
          <w:tab w:val="left" w:pos="1134"/>
          <w:tab w:val="left" w:pos="1701"/>
        </w:tabs>
        <w:spacing w:after="0"/>
        <w:ind w:left="567" w:firstLine="0"/>
      </w:pPr>
      <w:r>
        <w:t>Отчет о годовых технических отчетах (ГТО) за 2023 год</w:t>
      </w:r>
    </w:p>
    <w:p w14:paraId="5442ADE6" w14:textId="404042D8" w:rsidR="001C5862" w:rsidRPr="003A09E4" w:rsidRDefault="006D5BEB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  <w:t>См. документ CWS/12/24.</w:t>
      </w:r>
    </w:p>
    <w:p w14:paraId="1F2F4B54" w14:textId="5BFAABA9" w:rsidR="002D1D52" w:rsidRPr="003A09E4" w:rsidRDefault="005C4968" w:rsidP="007E6C88">
      <w:pPr>
        <w:pStyle w:val="ONUME"/>
        <w:keepNext/>
        <w:keepLines/>
        <w:tabs>
          <w:tab w:val="left" w:pos="567"/>
          <w:tab w:val="left" w:pos="1134"/>
          <w:tab w:val="left" w:pos="1701"/>
        </w:tabs>
        <w:spacing w:after="120"/>
      </w:pPr>
      <w:r>
        <w:t>Техническая помощь и техническое сотрудничество для поддержки глобальных информационных систем</w:t>
      </w:r>
    </w:p>
    <w:p w14:paraId="7469882A" w14:textId="3CED87D9" w:rsidR="002D1D52" w:rsidRPr="003A09E4" w:rsidRDefault="002D1D52" w:rsidP="007E6C88">
      <w:pPr>
        <w:pStyle w:val="ONUME"/>
        <w:numPr>
          <w:ilvl w:val="0"/>
          <w:numId w:val="28"/>
        </w:numPr>
        <w:tabs>
          <w:tab w:val="left" w:pos="1701"/>
          <w:tab w:val="left" w:pos="2268"/>
        </w:tabs>
        <w:spacing w:after="0"/>
        <w:ind w:left="1134" w:hanging="567"/>
      </w:pPr>
      <w:r>
        <w:t>Отчет Международного бюро об оказании технических консультационных услуг и помощи в целях укрепления потенциала ведомств промышленной собственности в рамках выполнения мандата КСВ</w:t>
      </w:r>
    </w:p>
    <w:p w14:paraId="22B29AD0" w14:textId="1086482B" w:rsidR="007B6166" w:rsidRPr="006D5BEB" w:rsidRDefault="006D5BEB" w:rsidP="007E6C88">
      <w:pPr>
        <w:pStyle w:val="ONUME"/>
        <w:numPr>
          <w:ilvl w:val="0"/>
          <w:numId w:val="0"/>
        </w:numPr>
        <w:tabs>
          <w:tab w:val="left" w:pos="1134"/>
          <w:tab w:val="left" w:pos="1701"/>
        </w:tabs>
        <w:ind w:left="567"/>
      </w:pPr>
      <w:r>
        <w:tab/>
      </w:r>
      <w:r>
        <w:tab/>
        <w:t>См. документ CWS/12/25.</w:t>
      </w:r>
    </w:p>
    <w:p w14:paraId="0F99AB5F" w14:textId="6A2FABE8" w:rsidR="002D1D52" w:rsidRDefault="005D64F0" w:rsidP="007E6C88">
      <w:pPr>
        <w:pStyle w:val="ONUME"/>
        <w:numPr>
          <w:ilvl w:val="0"/>
          <w:numId w:val="28"/>
        </w:numPr>
        <w:tabs>
          <w:tab w:val="left" w:pos="567"/>
          <w:tab w:val="left" w:pos="1134"/>
        </w:tabs>
      </w:pPr>
      <w:r>
        <w:t>Совершенствование пакета программ WIPO Sequence</w:t>
      </w:r>
    </w:p>
    <w:p w14:paraId="3BEDE426" w14:textId="41E2D1F3" w:rsidR="005D64F0" w:rsidRDefault="005D64F0" w:rsidP="007E6C88">
      <w:pPr>
        <w:pStyle w:val="ONUME"/>
        <w:numPr>
          <w:ilvl w:val="0"/>
          <w:numId w:val="28"/>
        </w:numPr>
        <w:tabs>
          <w:tab w:val="left" w:pos="567"/>
          <w:tab w:val="left" w:pos="1134"/>
        </w:tabs>
      </w:pPr>
      <w:r>
        <w:t>Каталог API для интеллектуальной собственности</w:t>
      </w:r>
    </w:p>
    <w:p w14:paraId="6009C4FC" w14:textId="359D3BFB" w:rsidR="005D64F0" w:rsidRPr="003A09E4" w:rsidRDefault="005D64F0" w:rsidP="007E6C88">
      <w:pPr>
        <w:pStyle w:val="ONUME"/>
        <w:numPr>
          <w:ilvl w:val="0"/>
          <w:numId w:val="28"/>
        </w:numPr>
        <w:tabs>
          <w:tab w:val="left" w:pos="567"/>
          <w:tab w:val="left" w:pos="1134"/>
        </w:tabs>
      </w:pPr>
      <w:r>
        <w:t>Портал ведомственных досье</w:t>
      </w:r>
    </w:p>
    <w:p w14:paraId="3398A0FF" w14:textId="77777777" w:rsidR="002D1D52" w:rsidRPr="003A09E4" w:rsidRDefault="002D1D52" w:rsidP="007E6C88">
      <w:pPr>
        <w:pStyle w:val="ONUME"/>
        <w:tabs>
          <w:tab w:val="left" w:pos="567"/>
          <w:tab w:val="left" w:pos="1134"/>
        </w:tabs>
      </w:pPr>
      <w:r>
        <w:t>Резюме Председателя</w:t>
      </w:r>
    </w:p>
    <w:p w14:paraId="01651C8D" w14:textId="77777777" w:rsidR="002D1D52" w:rsidRPr="003A09E4" w:rsidRDefault="002D1D52" w:rsidP="007E6C88">
      <w:pPr>
        <w:pStyle w:val="ONUME"/>
        <w:tabs>
          <w:tab w:val="left" w:pos="567"/>
          <w:tab w:val="left" w:pos="1134"/>
        </w:tabs>
      </w:pPr>
      <w:r>
        <w:t>Закрытие сессии</w:t>
      </w:r>
    </w:p>
    <w:p w14:paraId="1F04EC65" w14:textId="77777777" w:rsidR="002D1D52" w:rsidRPr="003A09E4" w:rsidRDefault="002D1D52" w:rsidP="007E6C88">
      <w:pPr>
        <w:tabs>
          <w:tab w:val="left" w:pos="567"/>
          <w:tab w:val="left" w:pos="1134"/>
        </w:tabs>
        <w:rPr>
          <w:szCs w:val="22"/>
        </w:rPr>
      </w:pPr>
    </w:p>
    <w:p w14:paraId="1AEDA7C0" w14:textId="77777777" w:rsidR="002D1D52" w:rsidRPr="003A09E4" w:rsidRDefault="002D1D52" w:rsidP="007E6C88">
      <w:pPr>
        <w:pStyle w:val="Endofdocument"/>
        <w:tabs>
          <w:tab w:val="left" w:pos="567"/>
          <w:tab w:val="left" w:pos="1134"/>
        </w:tabs>
      </w:pPr>
      <w:r>
        <w:rPr>
          <w:sz w:val="22"/>
        </w:rPr>
        <w:t>[Конец документа]</w:t>
      </w:r>
    </w:p>
    <w:bookmarkEnd w:id="12"/>
    <w:p w14:paraId="554B6C4B" w14:textId="3CAF727B" w:rsidR="002928D3" w:rsidRPr="003A09E4" w:rsidRDefault="002928D3" w:rsidP="007E6C88">
      <w:pPr>
        <w:tabs>
          <w:tab w:val="left" w:pos="567"/>
          <w:tab w:val="left" w:pos="1134"/>
        </w:tabs>
        <w:spacing w:after="220"/>
      </w:pPr>
    </w:p>
    <w:sectPr w:rsidR="002928D3" w:rsidRPr="003A09E4" w:rsidSect="002D1D5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11647" w14:textId="77777777" w:rsidR="00AA1827" w:rsidRDefault="00AA1827">
      <w:r>
        <w:separator/>
      </w:r>
    </w:p>
  </w:endnote>
  <w:endnote w:type="continuationSeparator" w:id="0">
    <w:p w14:paraId="22423698" w14:textId="77777777" w:rsidR="00AA1827" w:rsidRDefault="00AA1827" w:rsidP="003B38C1">
      <w:r>
        <w:separator/>
      </w:r>
    </w:p>
    <w:p w14:paraId="61353038" w14:textId="77777777" w:rsidR="00AA1827" w:rsidRPr="0056740F" w:rsidRDefault="00AA1827" w:rsidP="003B38C1">
      <w:pPr>
        <w:spacing w:after="60"/>
        <w:rPr>
          <w:sz w:val="17"/>
          <w:lang w:val="en-US"/>
          <w:rPrChange w:id="4" w:author="KOMSHILOVA Svetlana" w:date="2024-06-25T13:55:00Z">
            <w:rPr>
              <w:sz w:val="17"/>
            </w:rPr>
          </w:rPrChange>
        </w:rPr>
      </w:pPr>
      <w:r w:rsidRPr="0056740F">
        <w:rPr>
          <w:sz w:val="17"/>
          <w:lang w:val="en-US"/>
          <w:rPrChange w:id="5" w:author="KOMSHILOVA Svetlana" w:date="2024-06-25T13:55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14:paraId="04EC3C4E" w14:textId="77777777" w:rsidR="00AA1827" w:rsidRPr="0056740F" w:rsidRDefault="00AA1827" w:rsidP="003B38C1">
      <w:pPr>
        <w:spacing w:before="60"/>
        <w:jc w:val="right"/>
        <w:rPr>
          <w:sz w:val="17"/>
          <w:szCs w:val="17"/>
          <w:lang w:val="en-US"/>
          <w:rPrChange w:id="6" w:author="KOMSHILOVA Svetlana" w:date="2024-06-25T13:55:00Z">
            <w:rPr>
              <w:sz w:val="17"/>
              <w:szCs w:val="17"/>
            </w:rPr>
          </w:rPrChange>
        </w:rPr>
      </w:pPr>
      <w:r w:rsidRPr="0056740F">
        <w:rPr>
          <w:sz w:val="17"/>
          <w:szCs w:val="17"/>
          <w:lang w:val="en-US"/>
          <w:rPrChange w:id="7" w:author="KOMSHILOVA Svetlana" w:date="2024-06-25T13:55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86B4D" w14:textId="77777777" w:rsidR="00AA1827" w:rsidRDefault="00AA1827">
      <w:r>
        <w:separator/>
      </w:r>
    </w:p>
  </w:footnote>
  <w:footnote w:type="continuationSeparator" w:id="0">
    <w:p w14:paraId="4E34B0C4" w14:textId="77777777" w:rsidR="00AA1827" w:rsidRDefault="00AA1827" w:rsidP="008B60B2">
      <w:r>
        <w:separator/>
      </w:r>
    </w:p>
    <w:p w14:paraId="566E40B8" w14:textId="77777777" w:rsidR="00AA1827" w:rsidRPr="00FA6108" w:rsidRDefault="00AA1827" w:rsidP="008B60B2">
      <w:pPr>
        <w:spacing w:after="60"/>
        <w:rPr>
          <w:sz w:val="17"/>
          <w:szCs w:val="17"/>
          <w:lang w:val="en-US"/>
          <w:rPrChange w:id="0" w:author="KOMSHILOVA Svetlana" w:date="2024-06-25T13:54:00Z">
            <w:rPr>
              <w:sz w:val="17"/>
              <w:szCs w:val="17"/>
            </w:rPr>
          </w:rPrChange>
        </w:rPr>
      </w:pPr>
      <w:r w:rsidRPr="00FA6108">
        <w:rPr>
          <w:sz w:val="17"/>
          <w:szCs w:val="17"/>
          <w:lang w:val="en-US"/>
          <w:rPrChange w:id="1" w:author="KOMSHILOVA Svetlana" w:date="2024-06-25T13:54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14:paraId="7BBF9AF5" w14:textId="77777777" w:rsidR="00AA1827" w:rsidRPr="0056740F" w:rsidRDefault="00AA1827" w:rsidP="008B60B2">
      <w:pPr>
        <w:spacing w:before="60"/>
        <w:jc w:val="right"/>
        <w:rPr>
          <w:sz w:val="17"/>
          <w:szCs w:val="17"/>
          <w:lang w:val="en-US"/>
          <w:rPrChange w:id="2" w:author="KOMSHILOVA Svetlana" w:date="2024-06-25T13:55:00Z">
            <w:rPr>
              <w:sz w:val="17"/>
              <w:szCs w:val="17"/>
            </w:rPr>
          </w:rPrChange>
        </w:rPr>
      </w:pPr>
      <w:r w:rsidRPr="0056740F">
        <w:rPr>
          <w:sz w:val="17"/>
          <w:szCs w:val="17"/>
          <w:lang w:val="en-US"/>
          <w:rPrChange w:id="3" w:author="KOMSHILOVA Svetlana" w:date="2024-06-25T13:55:00Z">
            <w:rPr>
              <w:sz w:val="17"/>
              <w:szCs w:val="17"/>
            </w:rPr>
          </w:rPrChange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BDFF3" w14:textId="3DAE8C93" w:rsidR="00EC4E49" w:rsidRDefault="00371E36" w:rsidP="00477D6B">
    <w:pPr>
      <w:jc w:val="right"/>
    </w:pPr>
    <w:r>
      <w:t>CWS/12/1</w:t>
    </w:r>
  </w:p>
  <w:p w14:paraId="70AB4DEF" w14:textId="628D4276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452B7">
      <w:t>2</w:t>
    </w:r>
    <w:r>
      <w:fldChar w:fldCharType="end"/>
    </w:r>
  </w:p>
  <w:p w14:paraId="76D9AFCC" w14:textId="77777777" w:rsidR="00EC4E49" w:rsidRDefault="00EC4E49" w:rsidP="00477D6B">
    <w:pPr>
      <w:jc w:val="right"/>
    </w:pPr>
  </w:p>
  <w:p w14:paraId="183A2D8E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247B0C"/>
    <w:multiLevelType w:val="hybridMultilevel"/>
    <w:tmpl w:val="EE40939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434090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5597"/>
    <w:multiLevelType w:val="multilevel"/>
    <w:tmpl w:val="3F38A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D6627"/>
    <w:multiLevelType w:val="hybridMultilevel"/>
    <w:tmpl w:val="700022E6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43690"/>
    <w:multiLevelType w:val="hybridMultilevel"/>
    <w:tmpl w:val="D018C34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B47C73"/>
    <w:multiLevelType w:val="hybridMultilevel"/>
    <w:tmpl w:val="5DA03CE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E104E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934A4"/>
    <w:multiLevelType w:val="hybridMultilevel"/>
    <w:tmpl w:val="57BC3DFA"/>
    <w:lvl w:ilvl="0" w:tplc="FC9C8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24B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C8F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3E4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0B0C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368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F24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042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8C1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FCC173A"/>
    <w:multiLevelType w:val="hybridMultilevel"/>
    <w:tmpl w:val="730E5980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00127">
    <w:abstractNumId w:val="3"/>
  </w:num>
  <w:num w:numId="2" w16cid:durableId="205991355">
    <w:abstractNumId w:val="9"/>
  </w:num>
  <w:num w:numId="3" w16cid:durableId="837382395">
    <w:abstractNumId w:val="0"/>
  </w:num>
  <w:num w:numId="4" w16cid:durableId="2137209914">
    <w:abstractNumId w:val="14"/>
  </w:num>
  <w:num w:numId="5" w16cid:durableId="760368635">
    <w:abstractNumId w:val="1"/>
  </w:num>
  <w:num w:numId="6" w16cid:durableId="1030690358">
    <w:abstractNumId w:val="4"/>
  </w:num>
  <w:num w:numId="7" w16cid:durableId="1219434034">
    <w:abstractNumId w:val="17"/>
  </w:num>
  <w:num w:numId="8" w16cid:durableId="1903321661">
    <w:abstractNumId w:val="12"/>
  </w:num>
  <w:num w:numId="9" w16cid:durableId="1132361323">
    <w:abstractNumId w:val="6"/>
  </w:num>
  <w:num w:numId="10" w16cid:durableId="169024519">
    <w:abstractNumId w:val="20"/>
  </w:num>
  <w:num w:numId="11" w16cid:durableId="149294561">
    <w:abstractNumId w:val="16"/>
  </w:num>
  <w:num w:numId="12" w16cid:durableId="2043701789">
    <w:abstractNumId w:val="7"/>
  </w:num>
  <w:num w:numId="13" w16cid:durableId="1340044942">
    <w:abstractNumId w:val="8"/>
  </w:num>
  <w:num w:numId="14" w16cid:durableId="1415542709">
    <w:abstractNumId w:val="1"/>
  </w:num>
  <w:num w:numId="15" w16cid:durableId="2131590057">
    <w:abstractNumId w:val="1"/>
  </w:num>
  <w:num w:numId="16" w16cid:durableId="1074670654">
    <w:abstractNumId w:val="1"/>
  </w:num>
  <w:num w:numId="17" w16cid:durableId="1832140503">
    <w:abstractNumId w:val="1"/>
  </w:num>
  <w:num w:numId="18" w16cid:durableId="219094351">
    <w:abstractNumId w:val="18"/>
  </w:num>
  <w:num w:numId="19" w16cid:durableId="804545840">
    <w:abstractNumId w:val="1"/>
  </w:num>
  <w:num w:numId="20" w16cid:durableId="1617836450">
    <w:abstractNumId w:val="1"/>
  </w:num>
  <w:num w:numId="21" w16cid:durableId="1617757903">
    <w:abstractNumId w:val="11"/>
  </w:num>
  <w:num w:numId="22" w16cid:durableId="1707943519">
    <w:abstractNumId w:val="1"/>
  </w:num>
  <w:num w:numId="23" w16cid:durableId="117845150">
    <w:abstractNumId w:val="5"/>
  </w:num>
  <w:num w:numId="24" w16cid:durableId="831405877">
    <w:abstractNumId w:val="1"/>
  </w:num>
  <w:num w:numId="25" w16cid:durableId="1768575949">
    <w:abstractNumId w:val="13"/>
  </w:num>
  <w:num w:numId="26" w16cid:durableId="2032146918">
    <w:abstractNumId w:val="1"/>
  </w:num>
  <w:num w:numId="27" w16cid:durableId="553469356">
    <w:abstractNumId w:val="1"/>
  </w:num>
  <w:num w:numId="28" w16cid:durableId="155728735">
    <w:abstractNumId w:val="2"/>
  </w:num>
  <w:num w:numId="29" w16cid:durableId="382557881">
    <w:abstractNumId w:val="1"/>
  </w:num>
  <w:num w:numId="30" w16cid:durableId="1991639714">
    <w:abstractNumId w:val="1"/>
  </w:num>
  <w:num w:numId="31" w16cid:durableId="1698969677">
    <w:abstractNumId w:val="1"/>
  </w:num>
  <w:num w:numId="32" w16cid:durableId="182402221">
    <w:abstractNumId w:val="19"/>
  </w:num>
  <w:num w:numId="33" w16cid:durableId="1722825015">
    <w:abstractNumId w:val="10"/>
  </w:num>
  <w:num w:numId="34" w16cid:durableId="1152984232">
    <w:abstractNumId w:val="1"/>
  </w:num>
  <w:num w:numId="35" w16cid:durableId="274137838">
    <w:abstractNumId w:val="1"/>
  </w:num>
  <w:num w:numId="36" w16cid:durableId="1745058029">
    <w:abstractNumId w:val="1"/>
  </w:num>
  <w:num w:numId="37" w16cid:durableId="1178613203">
    <w:abstractNumId w:val="1"/>
  </w:num>
  <w:num w:numId="38" w16cid:durableId="1301423405">
    <w:abstractNumId w:val="1"/>
  </w:num>
  <w:num w:numId="39" w16cid:durableId="1075855886">
    <w:abstractNumId w:val="1"/>
  </w:num>
  <w:num w:numId="40" w16cid:durableId="1166559221">
    <w:abstractNumId w:val="1"/>
  </w:num>
  <w:num w:numId="41" w16cid:durableId="888225729">
    <w:abstractNumId w:val="1"/>
  </w:num>
  <w:num w:numId="42" w16cid:durableId="2105572252">
    <w:abstractNumId w:val="1"/>
  </w:num>
  <w:num w:numId="43" w16cid:durableId="1418941949">
    <w:abstractNumId w:val="1"/>
  </w:num>
  <w:num w:numId="44" w16cid:durableId="1710886">
    <w:abstractNumId w:val="1"/>
  </w:num>
  <w:num w:numId="45" w16cid:durableId="486173047">
    <w:abstractNumId w:val="1"/>
  </w:num>
  <w:num w:numId="46" w16cid:durableId="346565109">
    <w:abstractNumId w:val="1"/>
  </w:num>
  <w:num w:numId="47" w16cid:durableId="563881949">
    <w:abstractNumId w:val="1"/>
  </w:num>
  <w:num w:numId="48" w16cid:durableId="447361953">
    <w:abstractNumId w:val="1"/>
  </w:num>
  <w:num w:numId="49" w16cid:durableId="1025445510">
    <w:abstractNumId w:val="1"/>
  </w:num>
  <w:num w:numId="50" w16cid:durableId="14122423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MSHILOVA Svetlana">
    <w15:presenceInfo w15:providerId="AD" w15:userId="S::svetlana.komshilova@wipo.int::4d1dc089-cc5c-4397-be8d-3cc6ee0e8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52"/>
    <w:rsid w:val="0001647B"/>
    <w:rsid w:val="00025DFB"/>
    <w:rsid w:val="00032239"/>
    <w:rsid w:val="000400F1"/>
    <w:rsid w:val="000412FE"/>
    <w:rsid w:val="00043CAA"/>
    <w:rsid w:val="00051D0A"/>
    <w:rsid w:val="00075432"/>
    <w:rsid w:val="0008123D"/>
    <w:rsid w:val="000817DB"/>
    <w:rsid w:val="000968ED"/>
    <w:rsid w:val="000A4B25"/>
    <w:rsid w:val="000C1189"/>
    <w:rsid w:val="000F5E56"/>
    <w:rsid w:val="001024FE"/>
    <w:rsid w:val="001315F9"/>
    <w:rsid w:val="001362EE"/>
    <w:rsid w:val="00142868"/>
    <w:rsid w:val="001452B7"/>
    <w:rsid w:val="001607A3"/>
    <w:rsid w:val="00182B7B"/>
    <w:rsid w:val="00182FE8"/>
    <w:rsid w:val="001832A6"/>
    <w:rsid w:val="001858BD"/>
    <w:rsid w:val="00186E79"/>
    <w:rsid w:val="001A2F30"/>
    <w:rsid w:val="001B68F9"/>
    <w:rsid w:val="001C26C6"/>
    <w:rsid w:val="001C4DDC"/>
    <w:rsid w:val="001C5862"/>
    <w:rsid w:val="001C6808"/>
    <w:rsid w:val="001D366A"/>
    <w:rsid w:val="00206A5B"/>
    <w:rsid w:val="00206EFF"/>
    <w:rsid w:val="002121FA"/>
    <w:rsid w:val="00220548"/>
    <w:rsid w:val="00222A41"/>
    <w:rsid w:val="00222F6C"/>
    <w:rsid w:val="00237381"/>
    <w:rsid w:val="002634C4"/>
    <w:rsid w:val="00272B29"/>
    <w:rsid w:val="0028041D"/>
    <w:rsid w:val="002928D3"/>
    <w:rsid w:val="002C130B"/>
    <w:rsid w:val="002D1D52"/>
    <w:rsid w:val="002D52BD"/>
    <w:rsid w:val="002E5141"/>
    <w:rsid w:val="002F1FE6"/>
    <w:rsid w:val="002F4E68"/>
    <w:rsid w:val="002F555C"/>
    <w:rsid w:val="003008BB"/>
    <w:rsid w:val="00301036"/>
    <w:rsid w:val="00312F7F"/>
    <w:rsid w:val="00317CA1"/>
    <w:rsid w:val="003228B7"/>
    <w:rsid w:val="00324188"/>
    <w:rsid w:val="00346B8D"/>
    <w:rsid w:val="003508A3"/>
    <w:rsid w:val="003667FA"/>
    <w:rsid w:val="003673CF"/>
    <w:rsid w:val="00371E36"/>
    <w:rsid w:val="003836D7"/>
    <w:rsid w:val="003845C1"/>
    <w:rsid w:val="003A09E4"/>
    <w:rsid w:val="003A6F89"/>
    <w:rsid w:val="003B38C1"/>
    <w:rsid w:val="003C025C"/>
    <w:rsid w:val="003D0D1F"/>
    <w:rsid w:val="003D352A"/>
    <w:rsid w:val="00401660"/>
    <w:rsid w:val="00402B3E"/>
    <w:rsid w:val="00405FFE"/>
    <w:rsid w:val="00410EEB"/>
    <w:rsid w:val="00413A33"/>
    <w:rsid w:val="00423E3E"/>
    <w:rsid w:val="00427AF4"/>
    <w:rsid w:val="004400E2"/>
    <w:rsid w:val="00450280"/>
    <w:rsid w:val="0045277B"/>
    <w:rsid w:val="00461632"/>
    <w:rsid w:val="0046399F"/>
    <w:rsid w:val="004647DA"/>
    <w:rsid w:val="00474062"/>
    <w:rsid w:val="00477D6B"/>
    <w:rsid w:val="004A100C"/>
    <w:rsid w:val="004A2290"/>
    <w:rsid w:val="004A3EA0"/>
    <w:rsid w:val="004C4E52"/>
    <w:rsid w:val="004C58EF"/>
    <w:rsid w:val="004D39C4"/>
    <w:rsid w:val="004F1960"/>
    <w:rsid w:val="004F30A5"/>
    <w:rsid w:val="00503CAF"/>
    <w:rsid w:val="005234E7"/>
    <w:rsid w:val="0053057A"/>
    <w:rsid w:val="00546C2F"/>
    <w:rsid w:val="0055215B"/>
    <w:rsid w:val="00560A29"/>
    <w:rsid w:val="0056740F"/>
    <w:rsid w:val="00570A42"/>
    <w:rsid w:val="00584E3E"/>
    <w:rsid w:val="00587088"/>
    <w:rsid w:val="00594D27"/>
    <w:rsid w:val="005B42D8"/>
    <w:rsid w:val="005C4968"/>
    <w:rsid w:val="005D454C"/>
    <w:rsid w:val="005D64F0"/>
    <w:rsid w:val="005E7BF8"/>
    <w:rsid w:val="00601760"/>
    <w:rsid w:val="00605827"/>
    <w:rsid w:val="00625C80"/>
    <w:rsid w:val="0062702B"/>
    <w:rsid w:val="006351F2"/>
    <w:rsid w:val="00646050"/>
    <w:rsid w:val="006713CA"/>
    <w:rsid w:val="00676C5C"/>
    <w:rsid w:val="00681ABC"/>
    <w:rsid w:val="00682B44"/>
    <w:rsid w:val="00686BB6"/>
    <w:rsid w:val="00695558"/>
    <w:rsid w:val="006B05BA"/>
    <w:rsid w:val="006D5BEB"/>
    <w:rsid w:val="006D5E0F"/>
    <w:rsid w:val="0070335F"/>
    <w:rsid w:val="007058FB"/>
    <w:rsid w:val="0070790A"/>
    <w:rsid w:val="00722E7F"/>
    <w:rsid w:val="0072325B"/>
    <w:rsid w:val="00734544"/>
    <w:rsid w:val="0074652F"/>
    <w:rsid w:val="007527FD"/>
    <w:rsid w:val="0075728D"/>
    <w:rsid w:val="007672FA"/>
    <w:rsid w:val="007961B9"/>
    <w:rsid w:val="007B3E08"/>
    <w:rsid w:val="007B6166"/>
    <w:rsid w:val="007B6A58"/>
    <w:rsid w:val="007D1613"/>
    <w:rsid w:val="007E6C88"/>
    <w:rsid w:val="00856A4F"/>
    <w:rsid w:val="00860D43"/>
    <w:rsid w:val="00861B1D"/>
    <w:rsid w:val="00872130"/>
    <w:rsid w:val="00873EE5"/>
    <w:rsid w:val="008A47CD"/>
    <w:rsid w:val="008B2CC1"/>
    <w:rsid w:val="008B4B5E"/>
    <w:rsid w:val="008B60B2"/>
    <w:rsid w:val="008B695B"/>
    <w:rsid w:val="008B7246"/>
    <w:rsid w:val="008C08E8"/>
    <w:rsid w:val="008E7E1B"/>
    <w:rsid w:val="0090731E"/>
    <w:rsid w:val="00916EE2"/>
    <w:rsid w:val="00926217"/>
    <w:rsid w:val="00942F22"/>
    <w:rsid w:val="009607B6"/>
    <w:rsid w:val="00963519"/>
    <w:rsid w:val="00965BD5"/>
    <w:rsid w:val="00966A22"/>
    <w:rsid w:val="0096722F"/>
    <w:rsid w:val="009720F1"/>
    <w:rsid w:val="00980843"/>
    <w:rsid w:val="00995733"/>
    <w:rsid w:val="009A4397"/>
    <w:rsid w:val="009A587E"/>
    <w:rsid w:val="009E2791"/>
    <w:rsid w:val="009E3F6F"/>
    <w:rsid w:val="009E5AA4"/>
    <w:rsid w:val="009E7F61"/>
    <w:rsid w:val="009F3BF9"/>
    <w:rsid w:val="009F499F"/>
    <w:rsid w:val="00A03677"/>
    <w:rsid w:val="00A14427"/>
    <w:rsid w:val="00A42DAF"/>
    <w:rsid w:val="00A45BD8"/>
    <w:rsid w:val="00A778BF"/>
    <w:rsid w:val="00A85B8E"/>
    <w:rsid w:val="00A95E94"/>
    <w:rsid w:val="00AA1827"/>
    <w:rsid w:val="00AC205C"/>
    <w:rsid w:val="00AC5AC9"/>
    <w:rsid w:val="00AF5C73"/>
    <w:rsid w:val="00B05A69"/>
    <w:rsid w:val="00B0712C"/>
    <w:rsid w:val="00B0752E"/>
    <w:rsid w:val="00B23DC6"/>
    <w:rsid w:val="00B37EE2"/>
    <w:rsid w:val="00B40598"/>
    <w:rsid w:val="00B50B99"/>
    <w:rsid w:val="00B53BB2"/>
    <w:rsid w:val="00B606D0"/>
    <w:rsid w:val="00B62CD9"/>
    <w:rsid w:val="00B64E0D"/>
    <w:rsid w:val="00B65C9D"/>
    <w:rsid w:val="00B67F61"/>
    <w:rsid w:val="00B84772"/>
    <w:rsid w:val="00B90907"/>
    <w:rsid w:val="00B9734B"/>
    <w:rsid w:val="00BE6359"/>
    <w:rsid w:val="00C11BFE"/>
    <w:rsid w:val="00C4748E"/>
    <w:rsid w:val="00C578AE"/>
    <w:rsid w:val="00C94629"/>
    <w:rsid w:val="00C97F32"/>
    <w:rsid w:val="00CA0E20"/>
    <w:rsid w:val="00CA5BCC"/>
    <w:rsid w:val="00CC2913"/>
    <w:rsid w:val="00CE222E"/>
    <w:rsid w:val="00CE65D4"/>
    <w:rsid w:val="00CF59E1"/>
    <w:rsid w:val="00D01A83"/>
    <w:rsid w:val="00D05080"/>
    <w:rsid w:val="00D17C66"/>
    <w:rsid w:val="00D325CF"/>
    <w:rsid w:val="00D35BC3"/>
    <w:rsid w:val="00D45252"/>
    <w:rsid w:val="00D52A5C"/>
    <w:rsid w:val="00D542D5"/>
    <w:rsid w:val="00D603AC"/>
    <w:rsid w:val="00D66A32"/>
    <w:rsid w:val="00D70C97"/>
    <w:rsid w:val="00D71B4D"/>
    <w:rsid w:val="00D84A07"/>
    <w:rsid w:val="00D86378"/>
    <w:rsid w:val="00D93D55"/>
    <w:rsid w:val="00DA423B"/>
    <w:rsid w:val="00DD0D28"/>
    <w:rsid w:val="00DD67D2"/>
    <w:rsid w:val="00DE1761"/>
    <w:rsid w:val="00DF5756"/>
    <w:rsid w:val="00E03A8A"/>
    <w:rsid w:val="00E14A08"/>
    <w:rsid w:val="00E161A2"/>
    <w:rsid w:val="00E33593"/>
    <w:rsid w:val="00E335FE"/>
    <w:rsid w:val="00E404A8"/>
    <w:rsid w:val="00E41C1E"/>
    <w:rsid w:val="00E5021F"/>
    <w:rsid w:val="00E6448D"/>
    <w:rsid w:val="00E671A6"/>
    <w:rsid w:val="00E7010D"/>
    <w:rsid w:val="00E70F2C"/>
    <w:rsid w:val="00E733C2"/>
    <w:rsid w:val="00E73CB5"/>
    <w:rsid w:val="00EC3656"/>
    <w:rsid w:val="00EC4E49"/>
    <w:rsid w:val="00EC55C9"/>
    <w:rsid w:val="00ED77FB"/>
    <w:rsid w:val="00ED7BE1"/>
    <w:rsid w:val="00ED7BF4"/>
    <w:rsid w:val="00F021A6"/>
    <w:rsid w:val="00F11D94"/>
    <w:rsid w:val="00F2267E"/>
    <w:rsid w:val="00F23C8C"/>
    <w:rsid w:val="00F34EDF"/>
    <w:rsid w:val="00F41411"/>
    <w:rsid w:val="00F65686"/>
    <w:rsid w:val="00F66152"/>
    <w:rsid w:val="00F843AC"/>
    <w:rsid w:val="00FA1F9C"/>
    <w:rsid w:val="00FA46EF"/>
    <w:rsid w:val="00FA6108"/>
    <w:rsid w:val="00FB59A1"/>
    <w:rsid w:val="00FC0507"/>
    <w:rsid w:val="00FC338F"/>
    <w:rsid w:val="00FE3223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5A0C4"/>
  <w15:docId w15:val="{31353555-C654-4EDA-BECD-FE6E765A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0C118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63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3519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7B61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1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166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B6166"/>
    <w:rPr>
      <w:rFonts w:ascii="Arial" w:eastAsia="SimSun" w:hAnsi="Arial" w:cs="Arial"/>
      <w:b/>
      <w:bCs/>
      <w:sz w:val="18"/>
      <w:lang w:val="ru-RU" w:eastAsia="zh-CN"/>
    </w:rPr>
  </w:style>
  <w:style w:type="paragraph" w:styleId="ListParagraph">
    <w:name w:val="List Paragraph"/>
    <w:basedOn w:val="Normal"/>
    <w:uiPriority w:val="34"/>
    <w:qFormat/>
    <w:rsid w:val="00B6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CE56-8D30-422D-A4BB-775626FC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(E).dotm</Template>
  <TotalTime>4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CWS/12/1 Prov.</vt:lpstr>
    </vt:vector>
  </TitlesOfParts>
  <Company>WIPO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</dc:title>
  <dc:subject>12th Session Committee on WIPO Standards</dc:subject>
  <dc:creator>WIPO</dc:creator>
  <cp:keywords>CWS/12</cp:keywords>
  <dc:description/>
  <cp:lastModifiedBy>BLANCHET Gaspard</cp:lastModifiedBy>
  <cp:revision>9</cp:revision>
  <cp:lastPrinted>2024-06-06T07:35:00Z</cp:lastPrinted>
  <dcterms:created xsi:type="dcterms:W3CDTF">2024-08-12T12:50:00Z</dcterms:created>
  <dcterms:modified xsi:type="dcterms:W3CDTF">2024-09-17T07:37:00Z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</Properties>
</file>