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BD7B8" w14:textId="33F4B0A2" w:rsidR="008B2CC1" w:rsidRPr="00963AA6" w:rsidRDefault="00445AB4" w:rsidP="00846CF6">
      <w:pPr>
        <w:pBdr>
          <w:bottom w:val="single" w:sz="4" w:space="11" w:color="auto"/>
        </w:pBdr>
        <w:spacing w:after="120"/>
        <w:jc w:val="right"/>
        <w:rPr>
          <w:b/>
          <w:sz w:val="32"/>
          <w:szCs w:val="40"/>
        </w:rPr>
      </w:pPr>
      <w:r w:rsidRPr="0042194C">
        <w:rPr>
          <w:noProof/>
          <w:lang w:val="en-US"/>
        </w:rPr>
        <w:drawing>
          <wp:inline distT="0" distB="0" distL="0" distR="0" wp14:anchorId="34E729F7" wp14:editId="2341C9B1">
            <wp:extent cx="3246120" cy="1630680"/>
            <wp:effectExtent l="0" t="0" r="0" b="7620"/>
            <wp:docPr id="1354853873" name="Picture 1354853873"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2FDF7660" w14:textId="313DE06A" w:rsidR="008B2CC1" w:rsidRPr="00963AA6" w:rsidRDefault="00846CF6" w:rsidP="00EB2F76">
      <w:pPr>
        <w:jc w:val="right"/>
        <w:rPr>
          <w:rFonts w:ascii="Arial Black" w:hAnsi="Arial Black"/>
          <w:caps/>
          <w:sz w:val="15"/>
          <w:szCs w:val="15"/>
        </w:rPr>
      </w:pPr>
      <w:r>
        <w:rPr>
          <w:rFonts w:ascii="Arial Black" w:hAnsi="Arial Black"/>
          <w:caps/>
          <w:sz w:val="15"/>
        </w:rPr>
        <w:t>CWS/12/</w:t>
      </w:r>
      <w:bookmarkStart w:id="0" w:name="Code"/>
      <w:bookmarkEnd w:id="0"/>
      <w:r>
        <w:rPr>
          <w:rFonts w:ascii="Arial Black" w:hAnsi="Arial Black"/>
          <w:caps/>
          <w:sz w:val="15"/>
        </w:rPr>
        <w:t>21</w:t>
      </w:r>
    </w:p>
    <w:p w14:paraId="2ACD141F" w14:textId="77777777" w:rsidR="008B2CC1" w:rsidRPr="00963AA6"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889BB89" w14:textId="7F57AA96" w:rsidR="008B2CC1" w:rsidRPr="00963AA6" w:rsidRDefault="00EB2F76" w:rsidP="008227A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12 августа 2024 года</w:t>
      </w:r>
    </w:p>
    <w:bookmarkEnd w:id="2"/>
    <w:p w14:paraId="76EC3B2D" w14:textId="77777777" w:rsidR="008B2CC1" w:rsidRPr="00963AA6" w:rsidRDefault="00E45755" w:rsidP="00720EFD">
      <w:pPr>
        <w:pStyle w:val="Heading1"/>
        <w:spacing w:before="0" w:after="480"/>
        <w:rPr>
          <w:sz w:val="36"/>
          <w:szCs w:val="28"/>
        </w:rPr>
      </w:pPr>
      <w:r>
        <w:rPr>
          <w:sz w:val="28"/>
        </w:rPr>
        <w:t>К</w:t>
      </w:r>
      <w:r>
        <w:rPr>
          <w:caps w:val="0"/>
          <w:sz w:val="28"/>
        </w:rPr>
        <w:t>омитет по стандартам</w:t>
      </w:r>
      <w:r>
        <w:rPr>
          <w:sz w:val="28"/>
        </w:rPr>
        <w:t xml:space="preserve"> ВОИС (КСВ)</w:t>
      </w:r>
    </w:p>
    <w:p w14:paraId="54EF497B" w14:textId="3A5A1BF6" w:rsidR="00EF30A9" w:rsidRPr="00603D4D" w:rsidRDefault="00140A91" w:rsidP="00603D4D">
      <w:pPr>
        <w:rPr>
          <w:b/>
          <w:bCs/>
          <w:sz w:val="28"/>
          <w:szCs w:val="28"/>
        </w:rPr>
      </w:pPr>
      <w:r>
        <w:rPr>
          <w:b/>
          <w:sz w:val="28"/>
        </w:rPr>
        <w:t>Двенадцатая сессия</w:t>
      </w:r>
    </w:p>
    <w:p w14:paraId="2A9CB6A1" w14:textId="714140E1" w:rsidR="008B2CC1" w:rsidRPr="00603D4D" w:rsidRDefault="00EF30A9" w:rsidP="00603D4D">
      <w:pPr>
        <w:spacing w:after="240"/>
        <w:rPr>
          <w:b/>
          <w:bCs/>
          <w:sz w:val="28"/>
          <w:szCs w:val="28"/>
        </w:rPr>
      </w:pPr>
      <w:r>
        <w:rPr>
          <w:b/>
          <w:sz w:val="28"/>
        </w:rPr>
        <w:t>Женева, 16–19 сентября 2024 года</w:t>
      </w:r>
    </w:p>
    <w:p w14:paraId="591714A8" w14:textId="2C784E4B" w:rsidR="008B2CC1" w:rsidRPr="00963AA6" w:rsidRDefault="00D40CDE" w:rsidP="00DD7B7F">
      <w:pPr>
        <w:spacing w:after="360"/>
        <w:outlineLvl w:val="0"/>
        <w:rPr>
          <w:caps/>
          <w:sz w:val="24"/>
        </w:rPr>
      </w:pPr>
      <w:bookmarkStart w:id="3" w:name="TitleOfDoc"/>
      <w:r>
        <w:rPr>
          <w:caps/>
          <w:sz w:val="24"/>
        </w:rPr>
        <w:t>Предложение по улучшению метаданных для охраняемых авторским правом произведений, авторы которых неизвестны, в стандарте ВОИС ST.96</w:t>
      </w:r>
    </w:p>
    <w:p w14:paraId="65804686" w14:textId="63DCF28D" w:rsidR="002928D3" w:rsidRPr="00963AA6" w:rsidRDefault="00D40CDE" w:rsidP="001D4107">
      <w:pPr>
        <w:spacing w:after="1040"/>
        <w:rPr>
          <w:i/>
        </w:rPr>
      </w:pPr>
      <w:bookmarkStart w:id="4" w:name="Prepared"/>
      <w:bookmarkEnd w:id="3"/>
      <w:bookmarkEnd w:id="4"/>
      <w:r>
        <w:rPr>
          <w:i/>
        </w:rPr>
        <w:t>Документ подготовлен Международным бюро</w:t>
      </w:r>
    </w:p>
    <w:p w14:paraId="581BD7FE" w14:textId="3B9DD82E" w:rsidR="00E27FBA" w:rsidRPr="00E22DDD" w:rsidRDefault="00E27FBA" w:rsidP="00D40CDE">
      <w:pPr>
        <w:pStyle w:val="Heading2"/>
        <w:spacing w:before="0"/>
        <w:rPr>
          <w:szCs w:val="22"/>
        </w:rPr>
      </w:pPr>
      <w:r>
        <w:t>Резюме</w:t>
      </w:r>
    </w:p>
    <w:p w14:paraId="018D84FD" w14:textId="67BB54B5" w:rsidR="00603D4D" w:rsidRPr="00E22DDD" w:rsidRDefault="00E27FBA" w:rsidP="00D278D0">
      <w:pPr>
        <w:spacing w:after="240"/>
        <w:rPr>
          <w:szCs w:val="22"/>
        </w:rPr>
      </w:pPr>
      <w:r w:rsidRPr="00E22DDD">
        <w:fldChar w:fldCharType="begin"/>
      </w:r>
      <w:r w:rsidRPr="00E22DDD">
        <w:instrText xml:space="preserve"> AUTONUM  </w:instrText>
      </w:r>
      <w:r w:rsidRPr="00E22DDD">
        <w:fldChar w:fldCharType="end"/>
      </w:r>
      <w:r>
        <w:tab/>
        <w:t xml:space="preserve">В настоящем документе представлено резюме работы, проделанной Международным бюро с момента окончания одиннадцатой сессии Комитета по стандартам ВОИС (КСВ) с целью доработать предлагаемые новые категории метаданных для охраняемых авторским правом произведений, авторы которых неизвестны, в стандарте ВОИС ST.96.  По итогам практикума, прошедшего в мае 2024 года, Международное бюро предлагает включить новые категории в следующую версию стандарта ВОИС ST.96, которые содержатся в приложении к рабочему документу CWS/10/7.   </w:t>
      </w:r>
    </w:p>
    <w:p w14:paraId="7A42FB4D" w14:textId="72AD3E5F" w:rsidR="00D40CDE" w:rsidRPr="00E22DDD" w:rsidRDefault="00D40CDE" w:rsidP="00D40CDE">
      <w:pPr>
        <w:pStyle w:val="Heading2"/>
        <w:spacing w:before="0"/>
        <w:rPr>
          <w:szCs w:val="22"/>
        </w:rPr>
      </w:pPr>
      <w:r>
        <w:t>Введение</w:t>
      </w:r>
    </w:p>
    <w:p w14:paraId="4ACE7895" w14:textId="2C82B23F" w:rsidR="003636DA" w:rsidRPr="00E22DDD" w:rsidRDefault="00D40CDE" w:rsidP="004B2F22">
      <w:pPr>
        <w:spacing w:after="220"/>
        <w:rPr>
          <w:szCs w:val="22"/>
        </w:rPr>
      </w:pPr>
      <w:r w:rsidRPr="00E22DDD">
        <w:fldChar w:fldCharType="begin"/>
      </w:r>
      <w:r w:rsidRPr="00E22DDD">
        <w:instrText xml:space="preserve"> AUTONUM  </w:instrText>
      </w:r>
      <w:r w:rsidRPr="00E22DDD">
        <w:fldChar w:fldCharType="end"/>
      </w:r>
      <w:r>
        <w:tab/>
        <w:t xml:space="preserve">На своей шестой сессии, состоявшейся в 2018 году, КСВ принял решение распространить действие стандарта ВОИС ST.96 на охраняемые авторским правом произведения, авторы которых неизвестны, и предложил Целевой группе по XML для ИС разработать и включить новые XML-схемы (см. пункт 68 документа CWS/6/34).  </w:t>
      </w:r>
    </w:p>
    <w:p w14:paraId="76AFBE31" w14:textId="6F2187FE" w:rsidR="00B82497" w:rsidRPr="00E22DDD" w:rsidRDefault="003636DA" w:rsidP="004B2F22">
      <w:pPr>
        <w:spacing w:after="220"/>
        <w:rPr>
          <w:szCs w:val="22"/>
        </w:rPr>
      </w:pPr>
      <w:r w:rsidRPr="00E22DDD">
        <w:fldChar w:fldCharType="begin"/>
      </w:r>
      <w:r w:rsidRPr="00E22DDD">
        <w:instrText xml:space="preserve"> AUTONUM  </w:instrText>
      </w:r>
      <w:r w:rsidRPr="00E22DDD">
        <w:fldChar w:fldCharType="end"/>
      </w:r>
      <w:r>
        <w:tab/>
        <w:t xml:space="preserve">На своей восьмой сессии, состоявшейся в 2020 году, КСВ отметил, что компоненты XML-схем для данных об охраняемых авторским правом произведениях, авторы которых неизвестны, были включены в версию 4.0 стандарта ВОИС ST.96, а Целевая группа по XML для ИС запланировала модернизацию некоторых компонентов, касающихся охраняемых авторским правом произведений, авторы которых неизвестны, в частности упомянув схемы </w:t>
      </w:r>
      <w:r>
        <w:rPr>
          <w:rFonts w:ascii="Courier New" w:hAnsi="Courier New"/>
        </w:rPr>
        <w:t>cpy:RightsHolderCategory</w:t>
      </w:r>
      <w:r>
        <w:t xml:space="preserve"> и </w:t>
      </w:r>
      <w:r>
        <w:rPr>
          <w:rFonts w:ascii="Courier New" w:hAnsi="Courier New"/>
        </w:rPr>
        <w:t>cpy:OrphanWorkKindCode</w:t>
      </w:r>
      <w:r>
        <w:t xml:space="preserve"> (см. пункты 86 и 92 документа CWS/8/24).</w:t>
      </w:r>
    </w:p>
    <w:p w14:paraId="2789A0B3" w14:textId="3DF70CF1" w:rsidR="007740C8" w:rsidRPr="00E22DDD" w:rsidRDefault="006E3EF4" w:rsidP="002F6B7F">
      <w:pPr>
        <w:spacing w:after="220"/>
        <w:rPr>
          <w:szCs w:val="22"/>
        </w:rPr>
      </w:pPr>
      <w:r w:rsidRPr="00E22DDD">
        <w:lastRenderedPageBreak/>
        <w:fldChar w:fldCharType="begin"/>
      </w:r>
      <w:r w:rsidRPr="00E22DDD">
        <w:instrText xml:space="preserve"> AUTONUM  </w:instrText>
      </w:r>
      <w:r w:rsidRPr="00E22DDD">
        <w:fldChar w:fldCharType="end"/>
      </w:r>
      <w:r>
        <w:tab/>
        <w:t xml:space="preserve">На своей девятой сессии, состоявшейся в 2021 году, КСВ рассмотрел представленный Международным бюро проект рабочего документа, в котором было изложено предложение создать структурированный механизм категоризации </w:t>
      </w:r>
      <w:bookmarkStart w:id="5" w:name="_Hlk150352625"/>
      <w:r>
        <w:t>ролей правообладателей и творческих произведений</w:t>
      </w:r>
      <w:bookmarkEnd w:id="5"/>
      <w:r>
        <w:t xml:space="preserve">, охватываемых в настоящее время компонентами стандарта ВОИС ST.96: </w:t>
      </w:r>
      <w:r>
        <w:rPr>
          <w:rFonts w:ascii="Courier New" w:hAnsi="Courier New"/>
        </w:rPr>
        <w:t>cpy:RightsHolderCategory</w:t>
      </w:r>
      <w:r>
        <w:t xml:space="preserve"> (категория, идентифицирующая тип правообладателя) и </w:t>
      </w:r>
      <w:r>
        <w:rPr>
          <w:rFonts w:ascii="Courier New" w:hAnsi="Courier New"/>
        </w:rPr>
        <w:t>cpy:OrphanWorkKindCode</w:t>
      </w:r>
      <w:r>
        <w:t xml:space="preserve"> (список кодов, идентифицирующих различные виды произведений, авторы которых неизвестны).  Основной целью данного документа было повышение уровня функциональной совместимости стандарта ВОИС ST.96 с другими стандартами данных в мире, которые разрабатываются или используются в индустрии культуры, организациями коллективного управления, а также национальными и университетскими библиотеками.  КСВ предложил своим членам прокомментировать предложения по метаданным для охраняемых авторским правом произведений, авторы которых неизвестны, приведенные в приложении к документу CWS/9/4, и отметил, что Международное бюро представит окончательные предложения по предлагаемым категориям для рассмотрения на своей десятой сессии (см. пункты 21–24 документа CWS/9/25.)  </w:t>
      </w:r>
    </w:p>
    <w:p w14:paraId="38E32382" w14:textId="7602C81F" w:rsidR="00B31F0D" w:rsidRPr="00E22DDD" w:rsidRDefault="00FD4B2E" w:rsidP="00FD4B2E">
      <w:pPr>
        <w:spacing w:after="220"/>
        <w:rPr>
          <w:szCs w:val="22"/>
        </w:rPr>
      </w:pPr>
      <w:r w:rsidRPr="00E22DDD">
        <w:fldChar w:fldCharType="begin"/>
      </w:r>
      <w:r w:rsidRPr="00E22DDD">
        <w:instrText xml:space="preserve"> AUTONUM  </w:instrText>
      </w:r>
      <w:r w:rsidRPr="00E22DDD">
        <w:fldChar w:fldCharType="end"/>
      </w:r>
      <w:r>
        <w:tab/>
        <w:t>На своей десятой сессии, состоявшейся в 2022 году, КСВ отметил, что государствам-членам и наблюдателям ВОИС посредством циркулярного письма C.CWS 156 было предложено представить свои замечания по улучшенным предложениям.  Было получено девять ответов от шести государств-членов и трех наблюдателей.  Рабочий документ был пересмотрен в соответствии с полученными замечаниями, и КСВ было предложено прокомментировать пересмотренный рабочий проект по метаданным для охраняемых авторским правом произведений, авторы которых неизвестны, представленный в приложении к документу CWS/10/7 (см. пункты 50 и 51 документа CWS/10/22.)  Что касается дальнейших шагов, то КСВ согласился провести еще один раунд консультаций в целях получения предложений от ведомств по авторскому праву и профильных учреждений и поручил Секретариату разослать циркулярное письмо, в котором его членам и наблюдателям, в том числе ведомствам по авторскому праву и профильным учреждениям, а также международным неправительственным организациям (НПО), представляющим творческие отрасли экономики, предлагается изучить пересмотренный рабочий проект, содержащийся в документе CWS/10/7, и представить свои комментарии.  КСВ поручил Секретариату представить на одиннадцатой сессии окончательное предложение, отражающее результаты консультаций, для его рассмотрения и утверждения Комитетом или же предложение о дальнейших шагах в зависимости от комментариев, полученных в ходе консультаций (см. пункты 52–57 документа CWS/10/22.)</w:t>
      </w:r>
    </w:p>
    <w:p w14:paraId="5658997E" w14:textId="06812AFE" w:rsidR="00181A8C" w:rsidRPr="00E22DDD" w:rsidRDefault="00AF2C19">
      <w:pPr>
        <w:rPr>
          <w:szCs w:val="22"/>
        </w:rPr>
      </w:pPr>
      <w:r w:rsidRPr="00E22DDD">
        <w:fldChar w:fldCharType="begin"/>
      </w:r>
      <w:r w:rsidRPr="00E22DDD">
        <w:instrText xml:space="preserve"> AUTONUM  </w:instrText>
      </w:r>
      <w:r w:rsidRPr="00E22DDD">
        <w:fldChar w:fldCharType="end"/>
      </w:r>
      <w:r>
        <w:tab/>
        <w:t xml:space="preserve">На своей одиннадцатой сессии КСВ отметил, что государствам-членам и наблюдателям ВОИС посредством циркулярного письма C.CWS 171 было предложено представить свои комментарии по улучшенным предложениям.  КСВ отметил, что было получено девять ответов от восьми членов КСВ и одного наблюдателя (см. документ CWS/11/19 Rev.).  Также на одиннадцатой сессии КСВ принял решение о проведении семинара или практикума, который позволит экспертам в области авторского права и техническим специалистам объединить усилия для совершенствования проекта, представленного в приложении к документу CWS/10/7.  КСВ поручил Секретариату организовать в начале 2024 года практикум, пригласив ведомства, ответившие на одно из циркулярных писем: C.CWS.156 или C.CWS.171, а также членов и наблюдателей КСВ, имеющих системы регистрации охраняемых авторским правом произведений, авторы которых неизвестны, или намеревающихся внедрить схемы для данных о таких произведениях, соответствующие стандарту ВОИС ST.96.  КСВ отметил, что на двенадцатой сессии будет представлено на рассмотрение пересмотренное предложение по охраняемым авторским правом произведениям, авторы которых неизвестны (см. пункты 129 и 130 документа CWS/11/28). </w:t>
      </w:r>
      <w:r>
        <w:cr/>
      </w:r>
    </w:p>
    <w:p w14:paraId="3C11EA85" w14:textId="18AD907A" w:rsidR="00AF2C19" w:rsidRPr="00E22DDD" w:rsidRDefault="00AF2C19" w:rsidP="00CA61E4">
      <w:pPr>
        <w:pStyle w:val="Heading2"/>
        <w:spacing w:before="0"/>
        <w:rPr>
          <w:szCs w:val="22"/>
        </w:rPr>
      </w:pPr>
      <w:r>
        <w:lastRenderedPageBreak/>
        <w:t xml:space="preserve">Краткая информация о практикуме по охраняемым авторским правом произведениям, авторы которых неизвестны, и стандартам ВОИС </w:t>
      </w:r>
    </w:p>
    <w:p w14:paraId="267BF322" w14:textId="77688275" w:rsidR="006F4F5E" w:rsidRPr="00E22DDD" w:rsidRDefault="00AF2C19" w:rsidP="00AF2C19">
      <w:pPr>
        <w:rPr>
          <w:szCs w:val="22"/>
        </w:rPr>
      </w:pPr>
      <w:r w:rsidRPr="00E22DDD">
        <w:fldChar w:fldCharType="begin"/>
      </w:r>
      <w:r w:rsidRPr="00E22DDD">
        <w:instrText xml:space="preserve"> AUTONUM  </w:instrText>
      </w:r>
      <w:r w:rsidRPr="00E22DDD">
        <w:fldChar w:fldCharType="end"/>
      </w:r>
      <w:r>
        <w:tab/>
        <w:t>В соответствии с договоренностью, достигнутой на одиннадцатой сессии КСВ, 7 мая 2024 года в виртуальном формате был проведен практикум по охраняемым авторским правом произведениям, авторы которых неизвестны, и стандартам ВОИС.  Модератором сессии выступила Маргарет Хэйг из Ведомства интеллектуальной собственности Соединенного Королевства (UK IPO); среди приглашенных участников были член</w:t>
      </w:r>
      <w:r w:rsidR="00A12525">
        <w:t>а</w:t>
      </w:r>
      <w:r>
        <w:t>ми Целевой группы КСВ и представители ведомств, которые либо ответили на одно из циркулярных писем Комитета (C.CWS.171 или C.CWS.156), либо внедряют систему по управлению доступа к охраняемым авторским правом произведениям, авторы которых неизвестны.  Несколько организаций представили доклады о том, как они используют произведения, авторы которых неизвестны, включая UK IPO, Корейскую авторско</w:t>
      </w:r>
      <w:r w:rsidR="00A12525">
        <w:noBreakHyphen/>
      </w:r>
      <w:r>
        <w:t xml:space="preserve">правовую комиссию (KCC), Мексиканскую национальную фонотеку, Ведомство интеллектуальной собственности Европейского союза (ВИС ЕС) и Международное бюро.  Во всех докладах было отмечено, что организации находятся на разных этапах разработки платформ или баз данных для охраняемых авторским правом произведений, авторы которых неизвестны, и приветствовали стандартизацию, которая будет содействовать этим усилиям.  </w:t>
      </w:r>
    </w:p>
    <w:p w14:paraId="5373BB8E" w14:textId="77777777" w:rsidR="00F41203" w:rsidRPr="00E22DDD" w:rsidRDefault="00F41203" w:rsidP="00AF2C19">
      <w:pPr>
        <w:rPr>
          <w:szCs w:val="22"/>
        </w:rPr>
      </w:pPr>
    </w:p>
    <w:p w14:paraId="5C6C1E35" w14:textId="582EB725" w:rsidR="006F4F5E" w:rsidRPr="00E22DDD" w:rsidRDefault="001B1E2D" w:rsidP="00AF2C19">
      <w:pPr>
        <w:rPr>
          <w:szCs w:val="22"/>
        </w:rPr>
      </w:pPr>
      <w:r w:rsidRPr="00E22DDD">
        <w:fldChar w:fldCharType="begin"/>
      </w:r>
      <w:r w:rsidRPr="00E22DDD">
        <w:instrText xml:space="preserve"> AUTONUM  </w:instrText>
      </w:r>
      <w:r w:rsidRPr="00E22DDD">
        <w:fldChar w:fldCharType="end"/>
      </w:r>
      <w:r>
        <w:tab/>
        <w:t>Участники практикума были рады узнать о деятельности организаций в этой сфере.  Однако одна делегация указала, что последнее предложение, упомянутое в циркулярном письме C.CWS.171, как представляется, выходит за рамки согласованной сферы применения, ведь первоначальная договоренность касалась содействия обмену данными между ВИС об охраняемых авторским правом произведениях, авторы которых неизвестны.  Она также выразила неуверенность в том, что включение этих категорий в стандарт ВОИС ST.96 будет каким-либо образом помогать участвующим организациям.  Ни одна из организаций, принимавших участие в обсуждении, не имела международных договоренностей об обмене данными, но участники отметили, что пересмотренный стандарт ВОИС ST.96, охватывающий новые категории, мог бы также использоваться для процессов обработки документов.  Участники отметили необходимость того, чтобы категории для творческих произведений были широкими, ведь охраняемые авторским правом произведения сами по себе могут охватывать широкую сферу, и во всех случаях их авторы могут быть неизвестны.</w:t>
      </w:r>
    </w:p>
    <w:p w14:paraId="211B6007" w14:textId="77777777" w:rsidR="006F4F5E" w:rsidRPr="00E22DDD" w:rsidRDefault="006F4F5E" w:rsidP="00AF2C19">
      <w:pPr>
        <w:rPr>
          <w:szCs w:val="22"/>
        </w:rPr>
      </w:pPr>
    </w:p>
    <w:p w14:paraId="55B9219D" w14:textId="575FDED4" w:rsidR="001B1E2D" w:rsidRPr="00E22DDD" w:rsidRDefault="001B1E2D" w:rsidP="00AC622E">
      <w:pPr>
        <w:spacing w:after="240"/>
        <w:rPr>
          <w:szCs w:val="22"/>
        </w:rPr>
      </w:pPr>
      <w:r w:rsidRPr="00E22DDD">
        <w:fldChar w:fldCharType="begin"/>
      </w:r>
      <w:r w:rsidRPr="00E22DDD">
        <w:instrText xml:space="preserve"> AUTONUM  </w:instrText>
      </w:r>
      <w:r w:rsidRPr="00E22DDD">
        <w:fldChar w:fldCharType="end"/>
      </w:r>
      <w:r>
        <w:tab/>
        <w:t>Поскольку в ходе практикума не было достигнуто соглашений о предложениях или о каких-либо дальнейших шагах, для продвижения вперед Международное бюро предложило участникам рассмотреть следующие варианты:</w:t>
      </w:r>
    </w:p>
    <w:p w14:paraId="4B190CD2" w14:textId="46F91C71" w:rsidR="00AC622E" w:rsidRPr="00CB2F35" w:rsidRDefault="00E22DDD" w:rsidP="005F10B1">
      <w:pPr>
        <w:pStyle w:val="ListParagraph"/>
        <w:numPr>
          <w:ilvl w:val="0"/>
          <w:numId w:val="33"/>
        </w:numPr>
        <w:spacing w:after="240"/>
        <w:ind w:left="360"/>
        <w:rPr>
          <w:rFonts w:ascii="Arial" w:hAnsi="Arial" w:cs="Arial"/>
          <w:sz w:val="22"/>
          <w:szCs w:val="22"/>
        </w:rPr>
      </w:pPr>
      <w:r>
        <w:rPr>
          <w:rFonts w:ascii="Arial" w:hAnsi="Arial"/>
          <w:sz w:val="22"/>
          <w:u w:val="single"/>
        </w:rPr>
        <w:t>вариант 1</w:t>
      </w:r>
      <w:r>
        <w:rPr>
          <w:rFonts w:ascii="Arial" w:hAnsi="Arial"/>
          <w:sz w:val="22"/>
        </w:rPr>
        <w:t>: включить предлагаемых правообладателей и категории творческих произведений, которые были опубликованы в приложении к документу CWS/10/7, в следующую или будущую версию стандарта ВОИС ST.96; или</w:t>
      </w:r>
    </w:p>
    <w:p w14:paraId="20445CCC" w14:textId="7F332754" w:rsidR="005D689C" w:rsidRPr="00603D4D" w:rsidRDefault="001B1E2D" w:rsidP="004535FF">
      <w:pPr>
        <w:pStyle w:val="ListParagraph"/>
        <w:numPr>
          <w:ilvl w:val="0"/>
          <w:numId w:val="33"/>
        </w:numPr>
        <w:ind w:left="360"/>
        <w:rPr>
          <w:rFonts w:ascii="Arial" w:hAnsi="Arial" w:cs="Arial"/>
          <w:sz w:val="22"/>
          <w:szCs w:val="22"/>
        </w:rPr>
      </w:pPr>
      <w:r>
        <w:rPr>
          <w:rFonts w:ascii="Arial" w:hAnsi="Arial"/>
          <w:sz w:val="22"/>
          <w:u w:val="single"/>
        </w:rPr>
        <w:t>вариант 2</w:t>
      </w:r>
      <w:r>
        <w:rPr>
          <w:rFonts w:ascii="Arial" w:hAnsi="Arial"/>
          <w:sz w:val="22"/>
        </w:rPr>
        <w:t>: продолжить обсуждение предложений в рамках Целевой группы по XML для ИС или на альтернативной площадке с участием профильных экспертов.</w:t>
      </w:r>
    </w:p>
    <w:p w14:paraId="267CBE82" w14:textId="77777777" w:rsidR="001B1E2D" w:rsidRPr="00E22DDD" w:rsidRDefault="001B1E2D" w:rsidP="001B1E2D">
      <w:pPr>
        <w:rPr>
          <w:szCs w:val="22"/>
        </w:rPr>
      </w:pPr>
    </w:p>
    <w:p w14:paraId="5B3FC060" w14:textId="06E7980F" w:rsidR="00163F3E" w:rsidRPr="00E22DDD" w:rsidRDefault="002007EC" w:rsidP="00CA61E4">
      <w:pPr>
        <w:pStyle w:val="Heading2"/>
        <w:spacing w:before="0"/>
        <w:rPr>
          <w:szCs w:val="22"/>
        </w:rPr>
      </w:pPr>
      <w:r>
        <w:t>Дальнейшие шаги</w:t>
      </w:r>
    </w:p>
    <w:p w14:paraId="75C9D40E" w14:textId="1AFC351D" w:rsidR="008F2CFF" w:rsidRDefault="00A669A2">
      <w:pPr>
        <w:rPr>
          <w:szCs w:val="22"/>
        </w:rPr>
      </w:pPr>
      <w:r w:rsidRPr="00E22DDD">
        <w:fldChar w:fldCharType="begin"/>
      </w:r>
      <w:r w:rsidRPr="00E22DDD">
        <w:instrText xml:space="preserve"> AUTONUM  </w:instrText>
      </w:r>
      <w:r w:rsidRPr="00E22DDD">
        <w:fldChar w:fldCharType="end"/>
      </w:r>
      <w:r>
        <w:tab/>
        <w:t xml:space="preserve">После практикума Международное бюро провело брифинг для Целевой группы по XML для ИС по результатам этого мероприятия в ходе совещания Целевой группы, состоявшегося в мае 2024 года.  На совещании Международное бюро в своем качестве руководителя Целевой группы предложило включить два набора кодов, касающихся правообладателей и категорий творческих произведений для охраняемых авторским правом произведений, авторы которых неизвестны, в версию 8.0 стандарта ВОИС ST.96, который планируется опубликовать 1 октября 2024 года.  На следующем совещании Целевой группы по XML для ИС, проходившем в июле 2024 года, Международное бюро напомнило о своем предложении, сделанном в мае; возражений по этому предложению </w:t>
      </w:r>
      <w:r>
        <w:lastRenderedPageBreak/>
        <w:t>не возникло, однако одно ведомство, принимающее участие в Целевой группе, просило выделить больше времени на внутреннее обсуждение.</w:t>
      </w:r>
    </w:p>
    <w:p w14:paraId="4F10B25A" w14:textId="77777777" w:rsidR="007330EA" w:rsidRDefault="007330EA">
      <w:pPr>
        <w:rPr>
          <w:szCs w:val="22"/>
        </w:rPr>
      </w:pPr>
    </w:p>
    <w:p w14:paraId="735B8782" w14:textId="77777777" w:rsidR="00A551FD" w:rsidRDefault="007330EA" w:rsidP="00A551FD">
      <w:pPr>
        <w:rPr>
          <w:i/>
          <w:szCs w:val="22"/>
        </w:rPr>
      </w:pPr>
      <w:r>
        <w:fldChar w:fldCharType="begin"/>
      </w:r>
      <w:r>
        <w:instrText xml:space="preserve"> AUTONUM  </w:instrText>
      </w:r>
      <w:r>
        <w:fldChar w:fldCharType="end"/>
      </w:r>
      <w:r>
        <w:tab/>
        <w:t xml:space="preserve">КСВ предлагается принять к сведению обсуждение и включение предлагаемых категорий в версию 8.0 стандарта ВОИС ST.96 и призвать своих членов и наблюдателей назначить своих профильных экспертов для участия в Целевой группе по XML для ИС с целью совершенствования в будущем соответствующих XML-компонентов стандарта ВОИС ST.96, касающихся охраняемых авторским правом произведений, авторы которых неизвестны.  </w:t>
      </w:r>
      <w:r>
        <w:rPr>
          <w:i/>
        </w:rPr>
        <w:t xml:space="preserve"> </w:t>
      </w:r>
    </w:p>
    <w:p w14:paraId="5CB108D9" w14:textId="77777777" w:rsidR="00A551FD" w:rsidRDefault="00A551FD" w:rsidP="00A551FD">
      <w:pPr>
        <w:rPr>
          <w:i/>
          <w:szCs w:val="22"/>
        </w:rPr>
      </w:pPr>
    </w:p>
    <w:p w14:paraId="2B76C3E3" w14:textId="77777777" w:rsidR="00A551FD" w:rsidRDefault="00A551FD" w:rsidP="00A551FD">
      <w:pPr>
        <w:rPr>
          <w:i/>
          <w:szCs w:val="22"/>
        </w:rPr>
      </w:pPr>
    </w:p>
    <w:p w14:paraId="24E250A9" w14:textId="77777777" w:rsidR="00A551FD" w:rsidRDefault="00A551FD" w:rsidP="00A551FD">
      <w:pPr>
        <w:rPr>
          <w:i/>
          <w:szCs w:val="22"/>
        </w:rPr>
      </w:pPr>
    </w:p>
    <w:p w14:paraId="17BB9F54" w14:textId="196A7A4B" w:rsidR="00362C4C" w:rsidRPr="00A551FD" w:rsidRDefault="00D40CDE" w:rsidP="00A551FD">
      <w:pPr>
        <w:ind w:right="1165"/>
        <w:jc w:val="right"/>
        <w:rPr>
          <w:szCs w:val="22"/>
        </w:rPr>
      </w:pPr>
      <w:r w:rsidRPr="00963AA6">
        <w:rPr>
          <w:i/>
        </w:rPr>
        <w:fldChar w:fldCharType="begin"/>
      </w:r>
      <w:r w:rsidRPr="00963AA6">
        <w:rPr>
          <w:i/>
        </w:rPr>
        <w:instrText xml:space="preserve"> AUTONUM  </w:instrText>
      </w:r>
      <w:r w:rsidRPr="00963AA6">
        <w:rPr>
          <w:i/>
        </w:rPr>
        <w:fldChar w:fldCharType="end"/>
      </w:r>
      <w:r>
        <w:rPr>
          <w:i/>
        </w:rPr>
        <w:tab/>
        <w:t>КСВ предлагается:</w:t>
      </w:r>
    </w:p>
    <w:p w14:paraId="13DC0E7E" w14:textId="4CFF75BE" w:rsidR="00362C4C" w:rsidRPr="00963AA6" w:rsidRDefault="00D40CDE" w:rsidP="00B04C1C">
      <w:pPr>
        <w:pStyle w:val="ListParagraph"/>
        <w:numPr>
          <w:ilvl w:val="0"/>
          <w:numId w:val="9"/>
        </w:numPr>
        <w:spacing w:after="220"/>
        <w:ind w:left="5530" w:firstLine="562"/>
        <w:contextualSpacing w:val="0"/>
        <w:rPr>
          <w:rFonts w:ascii="Arial" w:eastAsia="Arial" w:hAnsi="Arial" w:cs="Arial"/>
          <w:i/>
          <w:sz w:val="22"/>
          <w:szCs w:val="22"/>
        </w:rPr>
      </w:pPr>
      <w:r>
        <w:rPr>
          <w:rFonts w:ascii="Arial" w:hAnsi="Arial"/>
          <w:i/>
          <w:sz w:val="22"/>
        </w:rPr>
        <w:t>принять к сведению содержание настоящего документа; и</w:t>
      </w:r>
    </w:p>
    <w:p w14:paraId="7C24BB5B" w14:textId="657B05C7" w:rsidR="00D40CDE" w:rsidRPr="00963AA6" w:rsidRDefault="007330EA" w:rsidP="00B04C1C">
      <w:pPr>
        <w:pStyle w:val="ListParagraph"/>
        <w:numPr>
          <w:ilvl w:val="0"/>
          <w:numId w:val="9"/>
        </w:numPr>
        <w:spacing w:after="220"/>
        <w:ind w:left="5530" w:firstLine="562"/>
        <w:contextualSpacing w:val="0"/>
        <w:rPr>
          <w:rFonts w:ascii="Arial" w:hAnsi="Arial" w:cs="Arial"/>
          <w:i/>
          <w:sz w:val="22"/>
          <w:szCs w:val="22"/>
        </w:rPr>
      </w:pPr>
      <w:r>
        <w:rPr>
          <w:rFonts w:ascii="Arial" w:hAnsi="Arial"/>
          <w:i/>
          <w:sz w:val="22"/>
        </w:rPr>
        <w:t>призвать своих членов и наблюдателей назначить своих профильных экспертов для участия в Целевой группе по XML для ИС с целью совершенствования в будущем соответствующих XML-компонентов стандарта ST.96, как указано в пункте 11 выше.</w:t>
      </w:r>
    </w:p>
    <w:p w14:paraId="28348C1E" w14:textId="226877FD" w:rsidR="00D40CDE" w:rsidRPr="00963AA6" w:rsidRDefault="00D40CDE" w:rsidP="00D40CDE">
      <w:pPr>
        <w:spacing w:before="440"/>
        <w:ind w:left="5530"/>
      </w:pPr>
      <w:r>
        <w:t>[Конец документа]</w:t>
      </w:r>
    </w:p>
    <w:p w14:paraId="02F030B2" w14:textId="77777777" w:rsidR="00D40CDE" w:rsidRPr="00963AA6" w:rsidRDefault="00D40CDE" w:rsidP="00D40CDE">
      <w:pPr>
        <w:spacing w:after="220"/>
      </w:pPr>
    </w:p>
    <w:sectPr w:rsidR="00D40CDE" w:rsidRPr="00963AA6" w:rsidSect="00D40CD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385D0" w14:textId="77777777" w:rsidR="00351239" w:rsidRDefault="00351239">
      <w:r>
        <w:separator/>
      </w:r>
    </w:p>
  </w:endnote>
  <w:endnote w:type="continuationSeparator" w:id="0">
    <w:p w14:paraId="7A7A471B" w14:textId="77777777" w:rsidR="00351239" w:rsidRDefault="00351239" w:rsidP="003B38C1">
      <w:r>
        <w:separator/>
      </w:r>
    </w:p>
    <w:p w14:paraId="4006C986" w14:textId="77777777" w:rsidR="00351239" w:rsidRPr="00445AB4" w:rsidRDefault="00351239" w:rsidP="003B38C1">
      <w:pPr>
        <w:spacing w:after="60"/>
        <w:rPr>
          <w:sz w:val="17"/>
          <w:lang w:val="en-US"/>
        </w:rPr>
      </w:pPr>
      <w:r w:rsidRPr="00445AB4">
        <w:rPr>
          <w:sz w:val="17"/>
          <w:lang w:val="en-US"/>
        </w:rPr>
        <w:t>[Endnote continued from previous page]</w:t>
      </w:r>
    </w:p>
  </w:endnote>
  <w:endnote w:type="continuationNotice" w:id="1">
    <w:p w14:paraId="18AE00C9" w14:textId="77777777" w:rsidR="00351239" w:rsidRPr="00445AB4" w:rsidRDefault="00351239" w:rsidP="003B38C1">
      <w:pPr>
        <w:spacing w:before="60"/>
        <w:jc w:val="right"/>
        <w:rPr>
          <w:sz w:val="17"/>
          <w:szCs w:val="17"/>
          <w:lang w:val="en-US"/>
        </w:rPr>
      </w:pPr>
      <w:r w:rsidRPr="00445AB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1"/>
    <w:family w:val="modern"/>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3F3E0" w14:textId="77777777" w:rsidR="00351239" w:rsidRDefault="00351239">
      <w:r>
        <w:separator/>
      </w:r>
    </w:p>
  </w:footnote>
  <w:footnote w:type="continuationSeparator" w:id="0">
    <w:p w14:paraId="74EF14DD" w14:textId="77777777" w:rsidR="00351239" w:rsidRDefault="00351239" w:rsidP="008B60B2">
      <w:r>
        <w:separator/>
      </w:r>
    </w:p>
    <w:p w14:paraId="13006304" w14:textId="77777777" w:rsidR="00351239" w:rsidRPr="00445AB4" w:rsidRDefault="00351239" w:rsidP="008B60B2">
      <w:pPr>
        <w:spacing w:after="60"/>
        <w:rPr>
          <w:sz w:val="17"/>
          <w:szCs w:val="17"/>
          <w:lang w:val="en-US"/>
        </w:rPr>
      </w:pPr>
      <w:r w:rsidRPr="00445AB4">
        <w:rPr>
          <w:sz w:val="17"/>
          <w:szCs w:val="17"/>
          <w:lang w:val="en-US"/>
        </w:rPr>
        <w:t>[Footnote continued from previous page]</w:t>
      </w:r>
    </w:p>
  </w:footnote>
  <w:footnote w:type="continuationNotice" w:id="1">
    <w:p w14:paraId="7A0DCEFE" w14:textId="77777777" w:rsidR="00351239" w:rsidRPr="00445AB4" w:rsidRDefault="00351239" w:rsidP="008B60B2">
      <w:pPr>
        <w:spacing w:before="60"/>
        <w:jc w:val="right"/>
        <w:rPr>
          <w:sz w:val="17"/>
          <w:szCs w:val="17"/>
          <w:lang w:val="en-US"/>
        </w:rPr>
      </w:pPr>
      <w:r w:rsidRPr="00445AB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4917B" w14:textId="07954D6F" w:rsidR="00D07C78" w:rsidRPr="002326AB" w:rsidRDefault="00D40CDE" w:rsidP="00477D6B">
    <w:pPr>
      <w:jc w:val="right"/>
      <w:rPr>
        <w:caps/>
      </w:rPr>
    </w:pPr>
    <w:bookmarkStart w:id="6" w:name="Code2"/>
    <w:bookmarkEnd w:id="6"/>
    <w:r>
      <w:rPr>
        <w:caps/>
      </w:rPr>
      <w:t>CWS/12/21</w:t>
    </w:r>
  </w:p>
  <w:p w14:paraId="6B6DFC1D" w14:textId="3FF2BDC7" w:rsidR="00D07C78" w:rsidRDefault="00D07C78" w:rsidP="00477D6B">
    <w:pPr>
      <w:jc w:val="right"/>
    </w:pPr>
    <w:r>
      <w:t>стр. </w:t>
    </w:r>
    <w:r>
      <w:fldChar w:fldCharType="begin"/>
    </w:r>
    <w:r>
      <w:instrText xml:space="preserve"> PAGE  \* MERGEFORMAT </w:instrText>
    </w:r>
    <w:r>
      <w:fldChar w:fldCharType="separate"/>
    </w:r>
    <w:r w:rsidR="00EC1462">
      <w:t>4</w:t>
    </w:r>
    <w:r>
      <w:fldChar w:fldCharType="end"/>
    </w:r>
  </w:p>
  <w:p w14:paraId="756DDBF8" w14:textId="77777777" w:rsidR="00D07C78" w:rsidRDefault="00D07C78" w:rsidP="00477D6B">
    <w:pPr>
      <w:jc w:val="right"/>
    </w:pPr>
  </w:p>
  <w:p w14:paraId="129CA79E"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A3FED"/>
    <w:multiLevelType w:val="hybridMultilevel"/>
    <w:tmpl w:val="742A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F17B75"/>
    <w:multiLevelType w:val="hybridMultilevel"/>
    <w:tmpl w:val="DA96279A"/>
    <w:lvl w:ilvl="0" w:tplc="875E9C5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15413"/>
    <w:multiLevelType w:val="hybridMultilevel"/>
    <w:tmpl w:val="35EE43B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E4C7E"/>
    <w:multiLevelType w:val="hybridMultilevel"/>
    <w:tmpl w:val="276CB5F8"/>
    <w:lvl w:ilvl="0" w:tplc="BE485E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33F32"/>
    <w:multiLevelType w:val="hybridMultilevel"/>
    <w:tmpl w:val="473C3F92"/>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241F4"/>
    <w:multiLevelType w:val="hybridMultilevel"/>
    <w:tmpl w:val="B06E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6F52E1"/>
    <w:multiLevelType w:val="hybridMultilevel"/>
    <w:tmpl w:val="AB568272"/>
    <w:lvl w:ilvl="0" w:tplc="BE485EC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7B476A"/>
    <w:multiLevelType w:val="hybridMultilevel"/>
    <w:tmpl w:val="9252F4AE"/>
    <w:lvl w:ilvl="0" w:tplc="277870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346B7"/>
    <w:multiLevelType w:val="hybridMultilevel"/>
    <w:tmpl w:val="244E3FBC"/>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32327F"/>
    <w:multiLevelType w:val="hybridMultilevel"/>
    <w:tmpl w:val="EC1468D6"/>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31" w15:restartNumberingAfterBreak="0">
    <w:nsid w:val="7F5957A0"/>
    <w:multiLevelType w:val="hybridMultilevel"/>
    <w:tmpl w:val="ACDC08B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819275">
    <w:abstractNumId w:val="4"/>
  </w:num>
  <w:num w:numId="2" w16cid:durableId="1949922547">
    <w:abstractNumId w:val="17"/>
  </w:num>
  <w:num w:numId="3" w16cid:durableId="30767075">
    <w:abstractNumId w:val="0"/>
  </w:num>
  <w:num w:numId="4" w16cid:durableId="585264798">
    <w:abstractNumId w:val="20"/>
  </w:num>
  <w:num w:numId="5" w16cid:durableId="1577397942">
    <w:abstractNumId w:val="2"/>
  </w:num>
  <w:num w:numId="6" w16cid:durableId="556206775">
    <w:abstractNumId w:val="7"/>
  </w:num>
  <w:num w:numId="7" w16cid:durableId="1886985559">
    <w:abstractNumId w:val="22"/>
  </w:num>
  <w:num w:numId="8" w16cid:durableId="297078888">
    <w:abstractNumId w:val="18"/>
  </w:num>
  <w:num w:numId="9" w16cid:durableId="1178695201">
    <w:abstractNumId w:val="30"/>
  </w:num>
  <w:num w:numId="10" w16cid:durableId="904070622">
    <w:abstractNumId w:val="29"/>
  </w:num>
  <w:num w:numId="11" w16cid:durableId="2036954884">
    <w:abstractNumId w:val="19"/>
  </w:num>
  <w:num w:numId="12" w16cid:durableId="711424239">
    <w:abstractNumId w:val="1"/>
  </w:num>
  <w:num w:numId="13" w16cid:durableId="305011591">
    <w:abstractNumId w:val="15"/>
  </w:num>
  <w:num w:numId="14" w16cid:durableId="1964533379">
    <w:abstractNumId w:val="12"/>
  </w:num>
  <w:num w:numId="15" w16cid:durableId="1364137709">
    <w:abstractNumId w:val="13"/>
  </w:num>
  <w:num w:numId="16" w16cid:durableId="781460068">
    <w:abstractNumId w:val="16"/>
  </w:num>
  <w:num w:numId="17" w16cid:durableId="1020160290">
    <w:abstractNumId w:val="5"/>
  </w:num>
  <w:num w:numId="18" w16cid:durableId="1430468081">
    <w:abstractNumId w:val="26"/>
  </w:num>
  <w:num w:numId="19" w16cid:durableId="1771315843">
    <w:abstractNumId w:val="3"/>
  </w:num>
  <w:num w:numId="20" w16cid:durableId="1994681323">
    <w:abstractNumId w:val="27"/>
  </w:num>
  <w:num w:numId="21" w16cid:durableId="790786968">
    <w:abstractNumId w:val="3"/>
  </w:num>
  <w:num w:numId="22" w16cid:durableId="2102751679">
    <w:abstractNumId w:val="25"/>
  </w:num>
  <w:num w:numId="23" w16cid:durableId="1838114050">
    <w:abstractNumId w:val="31"/>
  </w:num>
  <w:num w:numId="24" w16cid:durableId="252710075">
    <w:abstractNumId w:val="9"/>
  </w:num>
  <w:num w:numId="25" w16cid:durableId="831994938">
    <w:abstractNumId w:val="14"/>
  </w:num>
  <w:num w:numId="26" w16cid:durableId="512306730">
    <w:abstractNumId w:val="10"/>
  </w:num>
  <w:num w:numId="27" w16cid:durableId="757335413">
    <w:abstractNumId w:val="23"/>
  </w:num>
  <w:num w:numId="28" w16cid:durableId="391462401">
    <w:abstractNumId w:val="11"/>
  </w:num>
  <w:num w:numId="29" w16cid:durableId="1379625207">
    <w:abstractNumId w:val="21"/>
  </w:num>
  <w:num w:numId="30" w16cid:durableId="373889957">
    <w:abstractNumId w:val="28"/>
  </w:num>
  <w:num w:numId="31" w16cid:durableId="1821919490">
    <w:abstractNumId w:val="6"/>
  </w:num>
  <w:num w:numId="32" w16cid:durableId="1731726347">
    <w:abstractNumId w:val="8"/>
  </w:num>
  <w:num w:numId="33" w16cid:durableId="121708068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4096" w:nlCheck="1" w:checkStyle="0"/>
  <w:activeWritingStyle w:appName="MSWord" w:lang="es-ES_tradnl" w:vendorID="64" w:dllVersion="4096" w:nlCheck="1" w:checkStyle="0"/>
  <w:activeWritingStyle w:appName="MSWord" w:lang="ru-RU"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E"/>
    <w:rsid w:val="0000037C"/>
    <w:rsid w:val="00016D2D"/>
    <w:rsid w:val="00043CAA"/>
    <w:rsid w:val="00056816"/>
    <w:rsid w:val="000612AD"/>
    <w:rsid w:val="00073481"/>
    <w:rsid w:val="00073AD4"/>
    <w:rsid w:val="00075432"/>
    <w:rsid w:val="0009040B"/>
    <w:rsid w:val="000925B9"/>
    <w:rsid w:val="00095D64"/>
    <w:rsid w:val="000968ED"/>
    <w:rsid w:val="0009725B"/>
    <w:rsid w:val="000A3D97"/>
    <w:rsid w:val="000C0465"/>
    <w:rsid w:val="000D2A80"/>
    <w:rsid w:val="000E6E6B"/>
    <w:rsid w:val="000F201E"/>
    <w:rsid w:val="000F5E56"/>
    <w:rsid w:val="00105972"/>
    <w:rsid w:val="00106CD5"/>
    <w:rsid w:val="00113FA8"/>
    <w:rsid w:val="0012040E"/>
    <w:rsid w:val="001237CD"/>
    <w:rsid w:val="00131BEF"/>
    <w:rsid w:val="001362EE"/>
    <w:rsid w:val="00140A91"/>
    <w:rsid w:val="00157EE8"/>
    <w:rsid w:val="00163F3E"/>
    <w:rsid w:val="001647D5"/>
    <w:rsid w:val="00166424"/>
    <w:rsid w:val="00181A8C"/>
    <w:rsid w:val="001832A6"/>
    <w:rsid w:val="00185F04"/>
    <w:rsid w:val="001A29E5"/>
    <w:rsid w:val="001A3D09"/>
    <w:rsid w:val="001A474D"/>
    <w:rsid w:val="001B1E2D"/>
    <w:rsid w:val="001B5F83"/>
    <w:rsid w:val="001C60B9"/>
    <w:rsid w:val="001D4107"/>
    <w:rsid w:val="001E342E"/>
    <w:rsid w:val="001F00E1"/>
    <w:rsid w:val="001F106D"/>
    <w:rsid w:val="001F35C8"/>
    <w:rsid w:val="001F39B2"/>
    <w:rsid w:val="00200724"/>
    <w:rsid w:val="002007EC"/>
    <w:rsid w:val="00201A34"/>
    <w:rsid w:val="00203D24"/>
    <w:rsid w:val="0021217E"/>
    <w:rsid w:val="002326AB"/>
    <w:rsid w:val="00243430"/>
    <w:rsid w:val="00262237"/>
    <w:rsid w:val="00262A89"/>
    <w:rsid w:val="002634C4"/>
    <w:rsid w:val="00264347"/>
    <w:rsid w:val="002928D3"/>
    <w:rsid w:val="00292997"/>
    <w:rsid w:val="002A215A"/>
    <w:rsid w:val="002B22BD"/>
    <w:rsid w:val="002B2632"/>
    <w:rsid w:val="002C017F"/>
    <w:rsid w:val="002C3013"/>
    <w:rsid w:val="002C6698"/>
    <w:rsid w:val="002D5B7A"/>
    <w:rsid w:val="002D6F65"/>
    <w:rsid w:val="002F1FE6"/>
    <w:rsid w:val="002F4E68"/>
    <w:rsid w:val="002F6469"/>
    <w:rsid w:val="002F6B7F"/>
    <w:rsid w:val="00310311"/>
    <w:rsid w:val="00312F7F"/>
    <w:rsid w:val="00315ED8"/>
    <w:rsid w:val="0032144C"/>
    <w:rsid w:val="00351239"/>
    <w:rsid w:val="003559BF"/>
    <w:rsid w:val="00361450"/>
    <w:rsid w:val="00361E9F"/>
    <w:rsid w:val="00362C4C"/>
    <w:rsid w:val="003636DA"/>
    <w:rsid w:val="003673CF"/>
    <w:rsid w:val="00383CB8"/>
    <w:rsid w:val="003845C1"/>
    <w:rsid w:val="00390BC6"/>
    <w:rsid w:val="003940EE"/>
    <w:rsid w:val="003A6F89"/>
    <w:rsid w:val="003B0519"/>
    <w:rsid w:val="003B38C1"/>
    <w:rsid w:val="003B5DD1"/>
    <w:rsid w:val="003B7F71"/>
    <w:rsid w:val="003C34E9"/>
    <w:rsid w:val="003C3857"/>
    <w:rsid w:val="00400565"/>
    <w:rsid w:val="00400B16"/>
    <w:rsid w:val="00410263"/>
    <w:rsid w:val="00423E3E"/>
    <w:rsid w:val="00424F95"/>
    <w:rsid w:val="00427AF4"/>
    <w:rsid w:val="00445AB4"/>
    <w:rsid w:val="00452F4C"/>
    <w:rsid w:val="004535FF"/>
    <w:rsid w:val="004647DA"/>
    <w:rsid w:val="00474062"/>
    <w:rsid w:val="00475981"/>
    <w:rsid w:val="004762D5"/>
    <w:rsid w:val="00477D6B"/>
    <w:rsid w:val="00483825"/>
    <w:rsid w:val="004A0B3F"/>
    <w:rsid w:val="004B2F22"/>
    <w:rsid w:val="004B3A60"/>
    <w:rsid w:val="004E49B8"/>
    <w:rsid w:val="004E73D8"/>
    <w:rsid w:val="00500DDB"/>
    <w:rsid w:val="00501262"/>
    <w:rsid w:val="005019FF"/>
    <w:rsid w:val="00504C84"/>
    <w:rsid w:val="00507FD0"/>
    <w:rsid w:val="0053057A"/>
    <w:rsid w:val="00536B31"/>
    <w:rsid w:val="00550795"/>
    <w:rsid w:val="00556076"/>
    <w:rsid w:val="00560A29"/>
    <w:rsid w:val="005868FC"/>
    <w:rsid w:val="005947BD"/>
    <w:rsid w:val="0059774C"/>
    <w:rsid w:val="005A1226"/>
    <w:rsid w:val="005C6649"/>
    <w:rsid w:val="005D4D3D"/>
    <w:rsid w:val="005D6619"/>
    <w:rsid w:val="005D689C"/>
    <w:rsid w:val="005E395A"/>
    <w:rsid w:val="00603D4D"/>
    <w:rsid w:val="00605827"/>
    <w:rsid w:val="00643167"/>
    <w:rsid w:val="00644F9E"/>
    <w:rsid w:val="00646050"/>
    <w:rsid w:val="006507EB"/>
    <w:rsid w:val="00650F40"/>
    <w:rsid w:val="006522CA"/>
    <w:rsid w:val="00665D44"/>
    <w:rsid w:val="006713CA"/>
    <w:rsid w:val="00676C5C"/>
    <w:rsid w:val="00677828"/>
    <w:rsid w:val="006A0860"/>
    <w:rsid w:val="006C77BE"/>
    <w:rsid w:val="006D1B50"/>
    <w:rsid w:val="006E3EF4"/>
    <w:rsid w:val="006F4F5E"/>
    <w:rsid w:val="00703064"/>
    <w:rsid w:val="007135B1"/>
    <w:rsid w:val="007145E8"/>
    <w:rsid w:val="00720EFD"/>
    <w:rsid w:val="007223BA"/>
    <w:rsid w:val="007330EA"/>
    <w:rsid w:val="007346C1"/>
    <w:rsid w:val="00742881"/>
    <w:rsid w:val="00746E8B"/>
    <w:rsid w:val="007513D6"/>
    <w:rsid w:val="00761955"/>
    <w:rsid w:val="007645F0"/>
    <w:rsid w:val="007740C8"/>
    <w:rsid w:val="00781975"/>
    <w:rsid w:val="0078378F"/>
    <w:rsid w:val="007854AF"/>
    <w:rsid w:val="00793A7C"/>
    <w:rsid w:val="007A398A"/>
    <w:rsid w:val="007A7B21"/>
    <w:rsid w:val="007B2F75"/>
    <w:rsid w:val="007B6E09"/>
    <w:rsid w:val="007C4403"/>
    <w:rsid w:val="007C6DAA"/>
    <w:rsid w:val="007D1613"/>
    <w:rsid w:val="007D5050"/>
    <w:rsid w:val="007E4C0E"/>
    <w:rsid w:val="007F026B"/>
    <w:rsid w:val="008032D8"/>
    <w:rsid w:val="00811A0F"/>
    <w:rsid w:val="008227A4"/>
    <w:rsid w:val="00831C7D"/>
    <w:rsid w:val="008339D3"/>
    <w:rsid w:val="00840F27"/>
    <w:rsid w:val="00846CF6"/>
    <w:rsid w:val="00850F66"/>
    <w:rsid w:val="0088786B"/>
    <w:rsid w:val="008A0F5B"/>
    <w:rsid w:val="008A134B"/>
    <w:rsid w:val="008A1B38"/>
    <w:rsid w:val="008B2CC1"/>
    <w:rsid w:val="008B4A08"/>
    <w:rsid w:val="008B54EC"/>
    <w:rsid w:val="008B60B2"/>
    <w:rsid w:val="008B7193"/>
    <w:rsid w:val="008B78F7"/>
    <w:rsid w:val="008C2180"/>
    <w:rsid w:val="008E31C2"/>
    <w:rsid w:val="008F2CFF"/>
    <w:rsid w:val="008F7EC2"/>
    <w:rsid w:val="0090731E"/>
    <w:rsid w:val="00916EE2"/>
    <w:rsid w:val="00927FD8"/>
    <w:rsid w:val="00932CB6"/>
    <w:rsid w:val="00950087"/>
    <w:rsid w:val="009519F8"/>
    <w:rsid w:val="00963AA6"/>
    <w:rsid w:val="00966A22"/>
    <w:rsid w:val="0096722F"/>
    <w:rsid w:val="00970DAD"/>
    <w:rsid w:val="00973D76"/>
    <w:rsid w:val="00980843"/>
    <w:rsid w:val="00981A5E"/>
    <w:rsid w:val="00983D62"/>
    <w:rsid w:val="00997FD6"/>
    <w:rsid w:val="009A448A"/>
    <w:rsid w:val="009A709E"/>
    <w:rsid w:val="009A74F5"/>
    <w:rsid w:val="009B7596"/>
    <w:rsid w:val="009C3AC5"/>
    <w:rsid w:val="009C5BCD"/>
    <w:rsid w:val="009D6560"/>
    <w:rsid w:val="009E2791"/>
    <w:rsid w:val="009E3F6F"/>
    <w:rsid w:val="009F499F"/>
    <w:rsid w:val="009F6721"/>
    <w:rsid w:val="009F6FD8"/>
    <w:rsid w:val="00A10785"/>
    <w:rsid w:val="00A12525"/>
    <w:rsid w:val="00A23994"/>
    <w:rsid w:val="00A36CB8"/>
    <w:rsid w:val="00A37342"/>
    <w:rsid w:val="00A42DAF"/>
    <w:rsid w:val="00A45BD8"/>
    <w:rsid w:val="00A529B7"/>
    <w:rsid w:val="00A54327"/>
    <w:rsid w:val="00A551FD"/>
    <w:rsid w:val="00A60A51"/>
    <w:rsid w:val="00A63675"/>
    <w:rsid w:val="00A64067"/>
    <w:rsid w:val="00A669A2"/>
    <w:rsid w:val="00A672C3"/>
    <w:rsid w:val="00A81015"/>
    <w:rsid w:val="00A824C9"/>
    <w:rsid w:val="00A8299F"/>
    <w:rsid w:val="00A869B7"/>
    <w:rsid w:val="00A87EFA"/>
    <w:rsid w:val="00A90F0A"/>
    <w:rsid w:val="00A93AE8"/>
    <w:rsid w:val="00AA2DF7"/>
    <w:rsid w:val="00AA3177"/>
    <w:rsid w:val="00AA3A47"/>
    <w:rsid w:val="00AA7A07"/>
    <w:rsid w:val="00AC205C"/>
    <w:rsid w:val="00AC622E"/>
    <w:rsid w:val="00AD1A20"/>
    <w:rsid w:val="00AD32AA"/>
    <w:rsid w:val="00AE4E16"/>
    <w:rsid w:val="00AE556E"/>
    <w:rsid w:val="00AF0A6B"/>
    <w:rsid w:val="00AF2C19"/>
    <w:rsid w:val="00B04C1C"/>
    <w:rsid w:val="00B05417"/>
    <w:rsid w:val="00B05A69"/>
    <w:rsid w:val="00B06F53"/>
    <w:rsid w:val="00B07877"/>
    <w:rsid w:val="00B237AC"/>
    <w:rsid w:val="00B31F0D"/>
    <w:rsid w:val="00B355B6"/>
    <w:rsid w:val="00B47D94"/>
    <w:rsid w:val="00B53BD9"/>
    <w:rsid w:val="00B55776"/>
    <w:rsid w:val="00B73585"/>
    <w:rsid w:val="00B75281"/>
    <w:rsid w:val="00B82497"/>
    <w:rsid w:val="00B920A8"/>
    <w:rsid w:val="00B92F1F"/>
    <w:rsid w:val="00B9734B"/>
    <w:rsid w:val="00BA3069"/>
    <w:rsid w:val="00BA30E2"/>
    <w:rsid w:val="00BA3388"/>
    <w:rsid w:val="00BB0ADF"/>
    <w:rsid w:val="00BB4E9B"/>
    <w:rsid w:val="00BB7D78"/>
    <w:rsid w:val="00C048AE"/>
    <w:rsid w:val="00C11BFE"/>
    <w:rsid w:val="00C13F48"/>
    <w:rsid w:val="00C15A3E"/>
    <w:rsid w:val="00C16BD3"/>
    <w:rsid w:val="00C5068F"/>
    <w:rsid w:val="00C52D2C"/>
    <w:rsid w:val="00C5480A"/>
    <w:rsid w:val="00C56335"/>
    <w:rsid w:val="00C67C50"/>
    <w:rsid w:val="00C722F4"/>
    <w:rsid w:val="00C86D74"/>
    <w:rsid w:val="00CA3178"/>
    <w:rsid w:val="00CA61E4"/>
    <w:rsid w:val="00CA73EB"/>
    <w:rsid w:val="00CB2F35"/>
    <w:rsid w:val="00CC5BB9"/>
    <w:rsid w:val="00CC5EB5"/>
    <w:rsid w:val="00CD04F1"/>
    <w:rsid w:val="00CE241F"/>
    <w:rsid w:val="00CF681A"/>
    <w:rsid w:val="00D07C78"/>
    <w:rsid w:val="00D24A51"/>
    <w:rsid w:val="00D26461"/>
    <w:rsid w:val="00D278D0"/>
    <w:rsid w:val="00D40CDE"/>
    <w:rsid w:val="00D4295B"/>
    <w:rsid w:val="00D45252"/>
    <w:rsid w:val="00D50586"/>
    <w:rsid w:val="00D71B4D"/>
    <w:rsid w:val="00D76560"/>
    <w:rsid w:val="00D81358"/>
    <w:rsid w:val="00D83777"/>
    <w:rsid w:val="00D84C29"/>
    <w:rsid w:val="00D86CA8"/>
    <w:rsid w:val="00D93D55"/>
    <w:rsid w:val="00DA143C"/>
    <w:rsid w:val="00DA7FAC"/>
    <w:rsid w:val="00DB16B0"/>
    <w:rsid w:val="00DC2FEA"/>
    <w:rsid w:val="00DD29C0"/>
    <w:rsid w:val="00DD308E"/>
    <w:rsid w:val="00DD46B2"/>
    <w:rsid w:val="00DD7B7F"/>
    <w:rsid w:val="00DF05D8"/>
    <w:rsid w:val="00DF078A"/>
    <w:rsid w:val="00E056F7"/>
    <w:rsid w:val="00E075A3"/>
    <w:rsid w:val="00E11993"/>
    <w:rsid w:val="00E15015"/>
    <w:rsid w:val="00E20553"/>
    <w:rsid w:val="00E22DDD"/>
    <w:rsid w:val="00E27FBA"/>
    <w:rsid w:val="00E32C03"/>
    <w:rsid w:val="00E335FE"/>
    <w:rsid w:val="00E37E4C"/>
    <w:rsid w:val="00E43054"/>
    <w:rsid w:val="00E45755"/>
    <w:rsid w:val="00E55A68"/>
    <w:rsid w:val="00E57E43"/>
    <w:rsid w:val="00E845A7"/>
    <w:rsid w:val="00E85381"/>
    <w:rsid w:val="00E91C82"/>
    <w:rsid w:val="00EA00A0"/>
    <w:rsid w:val="00EA258D"/>
    <w:rsid w:val="00EA7D6E"/>
    <w:rsid w:val="00EB2F76"/>
    <w:rsid w:val="00EC1462"/>
    <w:rsid w:val="00EC23BF"/>
    <w:rsid w:val="00EC2D4A"/>
    <w:rsid w:val="00EC4E49"/>
    <w:rsid w:val="00ED6207"/>
    <w:rsid w:val="00ED77FB"/>
    <w:rsid w:val="00EE0D5A"/>
    <w:rsid w:val="00EE3454"/>
    <w:rsid w:val="00EE45FA"/>
    <w:rsid w:val="00EE46F1"/>
    <w:rsid w:val="00EE71ED"/>
    <w:rsid w:val="00EF1CF3"/>
    <w:rsid w:val="00EF22DC"/>
    <w:rsid w:val="00EF30A9"/>
    <w:rsid w:val="00F01904"/>
    <w:rsid w:val="00F03932"/>
    <w:rsid w:val="00F043DE"/>
    <w:rsid w:val="00F40469"/>
    <w:rsid w:val="00F41203"/>
    <w:rsid w:val="00F4279E"/>
    <w:rsid w:val="00F62089"/>
    <w:rsid w:val="00F66152"/>
    <w:rsid w:val="00F71D12"/>
    <w:rsid w:val="00F71EE4"/>
    <w:rsid w:val="00F84505"/>
    <w:rsid w:val="00F90629"/>
    <w:rsid w:val="00F9165B"/>
    <w:rsid w:val="00F95193"/>
    <w:rsid w:val="00FA214F"/>
    <w:rsid w:val="00FA43DA"/>
    <w:rsid w:val="00FB3C91"/>
    <w:rsid w:val="00FB66E5"/>
    <w:rsid w:val="00FB67D0"/>
    <w:rsid w:val="00FC271C"/>
    <w:rsid w:val="00FC482F"/>
    <w:rsid w:val="00FC4FD6"/>
    <w:rsid w:val="00FD02D4"/>
    <w:rsid w:val="00FD41AD"/>
    <w:rsid w:val="00FD4B2E"/>
    <w:rsid w:val="00FE3B13"/>
    <w:rsid w:val="00FE420B"/>
    <w:rsid w:val="00FE63EA"/>
    <w:rsid w:val="00FE7C5A"/>
    <w:rsid w:val="00FF72FF"/>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eastAsia="Arial Unicode MS" w:hAnsi="Calibri" w:cs="Arial Unicode MS"/>
      <w:color w:val="000000"/>
      <w:sz w:val="22"/>
      <w:szCs w:val="22"/>
      <w:u w:color="000000"/>
      <w:lang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Theme="minorHAnsi" w:eastAsiaTheme="minorHAnsi" w:hAnsiTheme="minorHAnsi" w:cstheme="minorBidi"/>
      <w:sz w:val="24"/>
      <w:szCs w:val="24"/>
      <w:lang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ru-RU"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ru-RU"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ru-RU" w:eastAsia="zh-CN"/>
    </w:rPr>
  </w:style>
  <w:style w:type="paragraph" w:customStyle="1" w:styleId="Default">
    <w:name w:val="Default"/>
    <w:rsid w:val="00677828"/>
    <w:pPr>
      <w:autoSpaceDE w:val="0"/>
      <w:autoSpaceDN w:val="0"/>
      <w:adjustRightInd w:val="0"/>
    </w:pPr>
    <w:rPr>
      <w:rFonts w:ascii="Calibri" w:hAnsi="Calibri" w:cs="Calibri"/>
      <w:color w:val="000000"/>
      <w:sz w:val="24"/>
      <w:szCs w:val="24"/>
    </w:rPr>
  </w:style>
  <w:style w:type="character" w:styleId="FootnoteReference">
    <w:name w:val="footnote reference"/>
    <w:basedOn w:val="DefaultParagraphFont"/>
    <w:semiHidden/>
    <w:unhideWhenUsed/>
    <w:rsid w:val="00BA3388"/>
    <w:rPr>
      <w:vertAlign w:val="superscript"/>
    </w:rPr>
  </w:style>
  <w:style w:type="paragraph" w:styleId="Revision">
    <w:name w:val="Revision"/>
    <w:hidden/>
    <w:uiPriority w:val="99"/>
    <w:semiHidden/>
    <w:rsid w:val="003636DA"/>
    <w:rPr>
      <w:rFonts w:ascii="Arial" w:eastAsia="SimSun" w:hAnsi="Arial" w:cs="Arial"/>
      <w:sz w:val="22"/>
      <w:lang w:eastAsia="zh-CN"/>
    </w:rPr>
  </w:style>
  <w:style w:type="character" w:styleId="UnresolvedMention">
    <w:name w:val="Unresolved Mention"/>
    <w:basedOn w:val="DefaultParagraphFont"/>
    <w:uiPriority w:val="99"/>
    <w:semiHidden/>
    <w:unhideWhenUsed/>
    <w:rsid w:val="00D278D0"/>
    <w:rPr>
      <w:color w:val="605E5C"/>
      <w:shd w:val="clear" w:color="auto" w:fill="E1DFDD"/>
    </w:rPr>
  </w:style>
  <w:style w:type="character" w:styleId="FollowedHyperlink">
    <w:name w:val="FollowedHyperlink"/>
    <w:basedOn w:val="DefaultParagraphFont"/>
    <w:semiHidden/>
    <w:unhideWhenUsed/>
    <w:rsid w:val="00AD1A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356691107">
      <w:bodyDiv w:val="1"/>
      <w:marLeft w:val="0"/>
      <w:marRight w:val="0"/>
      <w:marTop w:val="0"/>
      <w:marBottom w:val="0"/>
      <w:divBdr>
        <w:top w:val="none" w:sz="0" w:space="0" w:color="auto"/>
        <w:left w:val="none" w:sz="0" w:space="0" w:color="auto"/>
        <w:bottom w:val="none" w:sz="0" w:space="0" w:color="auto"/>
        <w:right w:val="none" w:sz="0" w:space="0" w:color="auto"/>
      </w:divBdr>
    </w:div>
    <w:div w:id="1851484768">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BECF6-7105-4565-A4CB-FADF81E24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4</Pages>
  <Words>1528</Words>
  <Characters>8712</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CWS/12/21</vt:lpstr>
      <vt:lpstr>CWS/9/4</vt:lpstr>
    </vt:vector>
  </TitlesOfParts>
  <Company>WIPO</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CWS/12/21</dc:title>
  <dc:subject>Proposals for improvement of copyright orphan work metadata in WIPO Standard ST.96</dc:subject>
  <dc:creator>WIPO</dc:creator>
  <cp:keywords>Комитет по стандартам ВОИС (КСВ) Двенадцатая сессия</cp:keywords>
  <cp:lastModifiedBy>BLANCHET Gaspard</cp:lastModifiedBy>
  <cp:revision>25</cp:revision>
  <cp:lastPrinted>2023-11-20T10:14:00Z</cp:lastPrinted>
  <dcterms:created xsi:type="dcterms:W3CDTF">2024-07-30T09:10:00Z</dcterms:created>
  <dcterms:modified xsi:type="dcterms:W3CDTF">2024-08-20T15:41:00Z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1473673c-1532-4ece-9c77-b8941fb2d3f3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2023-11-09T11:01:58Z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218612f2-2568-49df-835b-ad4a9b0d9dc5</vt:lpwstr>
  </property>
  <property fmtid="{D5CDD505-2E9C-101B-9397-08002B2CF9AE}" pid="14" name="MSIP_Label_20773ee6-353b-4fb9-a59d-0b94c8c67bea_ContentBits">
    <vt:lpwstr>0</vt:lpwstr>
  </property>
</Properties>
</file>