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B773" w14:textId="7E52C801" w:rsidR="008B2CC1" w:rsidRPr="00B80DE6" w:rsidRDefault="008B45EB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64B62688" wp14:editId="3AF10C9E">
            <wp:extent cx="3246120" cy="1630680"/>
            <wp:effectExtent l="0" t="0" r="0" b="7620"/>
            <wp:docPr id="107883537" name="Picture 10788353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8A7A" w14:textId="67969245" w:rsidR="008B2CC1" w:rsidRPr="00B80DE6" w:rsidRDefault="001D2EDC" w:rsidP="009C7DC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</w:rPr>
        <w:t>24</w:t>
      </w:r>
    </w:p>
    <w:p w14:paraId="7AF819AC" w14:textId="77777777" w:rsidR="008B2CC1" w:rsidRPr="00B80DE6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AFDD3E6" w14:textId="47DCE61C" w:rsidR="008B2CC1" w:rsidRPr="00B80DE6" w:rsidRDefault="00EB2F76" w:rsidP="0075232F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15 АВГУСТА 2024 ГОДА</w:t>
      </w:r>
    </w:p>
    <w:bookmarkEnd w:id="2"/>
    <w:p w14:paraId="16B6CE23" w14:textId="77777777" w:rsidR="008B2CC1" w:rsidRPr="00B80DE6" w:rsidRDefault="00E45755" w:rsidP="00720EFD">
      <w:pPr>
        <w:pStyle w:val="Heading1"/>
        <w:spacing w:before="0" w:after="480"/>
        <w:rPr>
          <w:sz w:val="36"/>
          <w:szCs w:val="28"/>
        </w:rPr>
      </w:pPr>
      <w:r>
        <w:rPr>
          <w:sz w:val="28"/>
        </w:rPr>
        <w:t>К</w:t>
      </w:r>
      <w:r>
        <w:rPr>
          <w:caps w:val="0"/>
          <w:sz w:val="28"/>
        </w:rPr>
        <w:t>омитет по стандартам</w:t>
      </w:r>
      <w:r>
        <w:rPr>
          <w:sz w:val="28"/>
        </w:rPr>
        <w:t xml:space="preserve"> ВОИС (КСВ)</w:t>
      </w:r>
    </w:p>
    <w:p w14:paraId="7E0ED54D" w14:textId="7F09F388" w:rsidR="00E45755" w:rsidRPr="00B80DE6" w:rsidRDefault="001D2EDC" w:rsidP="00E45755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Двенадцатая сессия</w:t>
      </w:r>
    </w:p>
    <w:p w14:paraId="1A19DAD8" w14:textId="2A8BCEF4" w:rsidR="008B2CC1" w:rsidRPr="00B80DE6" w:rsidRDefault="00846CF6" w:rsidP="001D2EDC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16–19 сентября 2024 года</w:t>
      </w:r>
    </w:p>
    <w:p w14:paraId="6CED4B49" w14:textId="508F3B9C" w:rsidR="008B2CC1" w:rsidRPr="00B80DE6" w:rsidRDefault="001D2EDC" w:rsidP="001D2EDC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 о годовых технических отчетах (ГТО) за 2023 год</w:t>
      </w:r>
    </w:p>
    <w:p w14:paraId="70DD9312" w14:textId="357971B3" w:rsidR="004165AE" w:rsidRPr="00B80DE6" w:rsidRDefault="00D80CC9" w:rsidP="00A960D4">
      <w:pPr>
        <w:spacing w:after="2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5A927767" w14:textId="77777777" w:rsidR="00A960D4" w:rsidRPr="00B80DE6" w:rsidRDefault="00A960D4" w:rsidP="00A27603"/>
    <w:p w14:paraId="58D8D3ED" w14:textId="77777777" w:rsidR="004165AE" w:rsidRPr="00B80DE6" w:rsidRDefault="004165AE" w:rsidP="00A960D4"/>
    <w:p w14:paraId="76343CD8" w14:textId="26A41552" w:rsidR="00AA5836" w:rsidRPr="00B80DE6" w:rsidRDefault="0049063F" w:rsidP="00AA5836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РЕЗЮМЕ</w:t>
      </w:r>
    </w:p>
    <w:p w14:paraId="3FAA0591" w14:textId="6C3690F3" w:rsidR="00A960D4" w:rsidRPr="00B80DE6" w:rsidRDefault="00AA5836" w:rsidP="00A27603">
      <w:pPr>
        <w:pStyle w:val="ONUMFS"/>
        <w:numPr>
          <w:ilvl w:val="0"/>
          <w:numId w:val="0"/>
        </w:numPr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>В настоящем документе содержится информация о годовых технических отчетах (ГТО), представленных ведомствами интеллектуальной собственности (ВИС) в 2024 году.  Экспериментальный период, в ходе которого использовался упрощенный формат отчетов, завершился; в этот промежуток времени наблюдался рост числа полученных ГТО, и Международное бюро предлагает продолжить сбор таких отчетов.</w:t>
      </w:r>
    </w:p>
    <w:p w14:paraId="29CB192B" w14:textId="2E42C122" w:rsidR="00D80CC9" w:rsidRPr="00B80DE6" w:rsidRDefault="00D80CC9" w:rsidP="00D80CC9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СПРАВОЧНАЯ ИНФОРМАЦИЯ</w:t>
      </w:r>
    </w:p>
    <w:p w14:paraId="37C135AE" w14:textId="7891FB88" w:rsidR="007270E2" w:rsidRPr="00B80DE6" w:rsidRDefault="007270E2" w:rsidP="00B8222D">
      <w:pPr>
        <w:pStyle w:val="ONUMFS"/>
        <w:numPr>
          <w:ilvl w:val="0"/>
          <w:numId w:val="0"/>
        </w:numPr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>Международное бюро собирает ГТО с 1978 года и публикует их на веб-сайте ВОИС с 1998 года.  ВИС по-прежнему предлагается представлять свои ГТО в рамках задачи № 24, которая сформулирована следующим образом:</w:t>
      </w:r>
    </w:p>
    <w:p w14:paraId="13525BBC" w14:textId="477ADAE9" w:rsidR="007270E2" w:rsidRPr="00B80DE6" w:rsidRDefault="00AA5836" w:rsidP="00A27603">
      <w:pPr>
        <w:pStyle w:val="ONUMFS"/>
        <w:numPr>
          <w:ilvl w:val="0"/>
          <w:numId w:val="0"/>
        </w:numPr>
        <w:ind w:left="567"/>
        <w:rPr>
          <w:i/>
          <w:iCs/>
        </w:rPr>
      </w:pPr>
      <w:r>
        <w:rPr>
          <w:i/>
        </w:rPr>
        <w:t>«Собирать и публиковать годовые технические отчеты (ГТО) о деятельности членов КСВ в области информации, касающейся патентов, товарных знаков и промышленных образцов (ГТО/ПИ, ГТО/ТЗ, ГТО/ПО)».</w:t>
      </w:r>
    </w:p>
    <w:p w14:paraId="15A03588" w14:textId="136B8659" w:rsidR="000E55FC" w:rsidRPr="00B80DE6" w:rsidRDefault="00D80CC9" w:rsidP="003327B1"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 xml:space="preserve">После того, как КСВ отметил снижение показателей участия ведомств и полезности отчетов, на своей девятой сессии в 2021 году Комитет рассмотрел два варианта, предложенных Международным бюро с целью улучшения процедуры сбора ГТО: отказ от сбора ГТО и упрощение сбора ГТО путем сбора ссылок на необходимую информацию с веб-сайтов ВИС.  Эти варианты были подготовлены Международным бюро на основе того, что теперь подобный тип информации обычно широко доступен в других источниках и что изначальные цели этих ГТО могут быть достигнуты при помощи других способов.  В частности, актуальные технические данные включены в ежегодные отчеты ВИС и </w:t>
      </w:r>
      <w:r>
        <w:lastRenderedPageBreak/>
        <w:t>размещены на их веб-сайтах, число представляемых ГТО снижается, и доля пользователей, которые посещают страницы ГТО, мала (см. документ CWS/9/18).</w:t>
      </w:r>
    </w:p>
    <w:p w14:paraId="624BDE62" w14:textId="77777777" w:rsidR="000E55FC" w:rsidRPr="00B80DE6" w:rsidRDefault="000E55FC" w:rsidP="003327B1"/>
    <w:p w14:paraId="064D9B9E" w14:textId="6BC75814" w:rsidR="00A960D4" w:rsidRPr="00B80DE6" w:rsidRDefault="000E55FC" w:rsidP="003327B1"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>На той же сессии КСВ принял решение попробовать использовать в течение трех лет упрощенный формат, при котором ВИС могут предоставлять ссылки на свои ежегодные отчеты или веб-сайты вместо подробного описания своей деятельности и систем в текстовом виде (см. пункт 104 документа CWS/9/25).  КСВ также согласился, что по окончании этого периода на своей двенадцатой сессии он вновь рассмотрит вопрос о продолжении сбора ГТО (см. пункт 105 документа CWS/9/25.)</w:t>
      </w:r>
    </w:p>
    <w:p w14:paraId="0F2026DE" w14:textId="77777777" w:rsidR="004165AE" w:rsidRPr="00B80DE6" w:rsidRDefault="004165AE" w:rsidP="007A7BE2"/>
    <w:p w14:paraId="3702407F" w14:textId="1154573C" w:rsidR="007270E2" w:rsidRPr="00B80DE6" w:rsidRDefault="007270E2" w:rsidP="007270E2">
      <w:pPr>
        <w:pStyle w:val="Heading2"/>
        <w:spacing w:before="0"/>
      </w:pPr>
      <w:r>
        <w:rPr>
          <w:caps w:val="0"/>
        </w:rPr>
        <w:t>ОТЧЕТЫ О ДЕЯТЕЛЬНОСТИ ЗА 2023 ГОД</w:t>
      </w:r>
    </w:p>
    <w:p w14:paraId="165314A4" w14:textId="13570C67" w:rsidR="00B80DE6" w:rsidRPr="00B80DE6" w:rsidRDefault="000458E1" w:rsidP="00A27603">
      <w:pPr>
        <w:pStyle w:val="ONUMFS"/>
        <w:numPr>
          <w:ilvl w:val="0"/>
          <w:numId w:val="0"/>
        </w:numPr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 xml:space="preserve">В апреле 2024 года Секретариат выпустил циркулярные письма C.CWS.182, C.CWS.183 и C.CWS.184, в которых просил ВИС представить ГТО о своей технической деятельности за 2023 год по каждому из основных прав промышленной собственности.  Двадцать четыре ВИС представили 65 ГТО.  Таким образом, наблюдается небольшое повышение по сравнению с предыдущим годом, когда двадцать четыре ВИС представили 53 отчета о деятельности за 2022 год.  ГТО за 2023 год опубликованы на вики-форуме ГТО по адресу: </w:t>
      </w:r>
      <w:hyperlink r:id="rId9" w:history="1">
        <w:r>
          <w:rPr>
            <w:rStyle w:val="Hyperlink"/>
          </w:rPr>
          <w:t>https://www3.wipo.int/confluence/display/ATR/Browse+by+Year</w:t>
        </w:r>
      </w:hyperlink>
      <w:r>
        <w:t>.</w:t>
      </w:r>
    </w:p>
    <w:p w14:paraId="25D5BCDB" w14:textId="0C4B953F" w:rsidR="002F3F87" w:rsidRPr="00B80DE6" w:rsidRDefault="004165AE" w:rsidP="00B80DE6">
      <w:pPr>
        <w:pStyle w:val="Heading2"/>
        <w:spacing w:before="0"/>
      </w:pPr>
      <w:r>
        <w:rPr>
          <w:caps w:val="0"/>
        </w:rPr>
        <w:t>ПРЕДЛОЖЕНИЕ О ПРОДОЛЖЕНИИ СБОРА ГТО</w:t>
      </w:r>
    </w:p>
    <w:p w14:paraId="596720B5" w14:textId="14C491FF" w:rsidR="00E92E82" w:rsidRPr="002C0B18" w:rsidRDefault="002F3F87" w:rsidP="002C0B18">
      <w:pPr>
        <w:spacing w:after="240"/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>За последние три года ГТО были получены от 17 ВИС в 2022 году, 24 ВИС в 2023 году и 24 ВИС в 2024 году.  Международное бюро отмечает, что в течение экспериментального периода число представленных ГТО увеличилось, и, как представляется, упрощенный шаблон способствует упорядочиванию процесса подготовки ГТО со стороны ВИС.  Дополнительная информация о конкретных показателях по каждому виду прав ПС представлена в таблице ниже.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86"/>
        <w:gridCol w:w="2375"/>
        <w:gridCol w:w="2392"/>
      </w:tblGrid>
      <w:tr w:rsidR="008A5DDA" w:rsidRPr="00B80DE6" w14:paraId="24352436" w14:textId="77777777" w:rsidTr="005978F0">
        <w:tc>
          <w:tcPr>
            <w:tcW w:w="2695" w:type="dxa"/>
            <w:shd w:val="clear" w:color="auto" w:fill="D9D9D9" w:themeFill="background1" w:themeFillShade="D9"/>
          </w:tcPr>
          <w:p w14:paraId="1501F499" w14:textId="77777777" w:rsidR="008A5DDA" w:rsidRPr="00B80DE6" w:rsidRDefault="008A5DDA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Вид ГТО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64261459" w14:textId="114B417D" w:rsidR="008A5DDA" w:rsidRPr="00B80DE6" w:rsidRDefault="008A5DDA" w:rsidP="008A5DDA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Деятельность за 2021 год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7115CAA" w14:textId="163AADB1" w:rsidR="008A5DDA" w:rsidRPr="00B80DE6" w:rsidRDefault="008A5DDA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Деятельность за 2022 год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14:paraId="401C9962" w14:textId="45BB2A33" w:rsidR="008A5DDA" w:rsidRPr="00B80DE6" w:rsidRDefault="008A5DDA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Деятельность за 2023 год</w:t>
            </w:r>
          </w:p>
        </w:tc>
      </w:tr>
      <w:tr w:rsidR="008A5DDA" w:rsidRPr="00B80DE6" w14:paraId="2BF2675E" w14:textId="77777777" w:rsidTr="005978F0">
        <w:tc>
          <w:tcPr>
            <w:tcW w:w="2695" w:type="dxa"/>
          </w:tcPr>
          <w:p w14:paraId="25BAFCC4" w14:textId="77777777" w:rsidR="008A5DDA" w:rsidRPr="00B80DE6" w:rsidRDefault="008A5DDA" w:rsidP="00B470EC">
            <w:pPr>
              <w:rPr>
                <w:noProof/>
                <w:szCs w:val="22"/>
              </w:rPr>
            </w:pPr>
            <w:r>
              <w:t>Информация о промышленных образцах</w:t>
            </w:r>
          </w:p>
        </w:tc>
        <w:tc>
          <w:tcPr>
            <w:tcW w:w="1886" w:type="dxa"/>
          </w:tcPr>
          <w:p w14:paraId="04D5E5D4" w14:textId="4213D25A" w:rsidR="008A5DDA" w:rsidRPr="00B80DE6" w:rsidRDefault="004A0FFE" w:rsidP="00B470EC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  <w:tc>
          <w:tcPr>
            <w:tcW w:w="2375" w:type="dxa"/>
          </w:tcPr>
          <w:p w14:paraId="117FBA2E" w14:textId="23E78B40" w:rsidR="008A5DDA" w:rsidRPr="00B80DE6" w:rsidRDefault="008A5DDA" w:rsidP="00B470EC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2392" w:type="dxa"/>
          </w:tcPr>
          <w:p w14:paraId="6C163B6B" w14:textId="0EF66F19" w:rsidR="008A5DDA" w:rsidRPr="00B80DE6" w:rsidRDefault="008A5DDA" w:rsidP="00B470EC">
            <w:pPr>
              <w:jc w:val="center"/>
              <w:rPr>
                <w:noProof/>
                <w:szCs w:val="22"/>
              </w:rPr>
            </w:pPr>
            <w:r>
              <w:t>19</w:t>
            </w:r>
          </w:p>
        </w:tc>
      </w:tr>
      <w:tr w:rsidR="008A5DDA" w:rsidRPr="00B80DE6" w14:paraId="1D5C5FED" w14:textId="77777777" w:rsidTr="005978F0">
        <w:tc>
          <w:tcPr>
            <w:tcW w:w="2695" w:type="dxa"/>
          </w:tcPr>
          <w:p w14:paraId="0D743F6B" w14:textId="77777777" w:rsidR="008A5DDA" w:rsidRPr="00B80DE6" w:rsidRDefault="008A5DDA" w:rsidP="00B470EC">
            <w:pPr>
              <w:rPr>
                <w:noProof/>
                <w:szCs w:val="22"/>
              </w:rPr>
            </w:pPr>
            <w:r>
              <w:t>Информация о патентах</w:t>
            </w:r>
          </w:p>
        </w:tc>
        <w:tc>
          <w:tcPr>
            <w:tcW w:w="1886" w:type="dxa"/>
          </w:tcPr>
          <w:p w14:paraId="24895EEA" w14:textId="2EED185A" w:rsidR="008A5DDA" w:rsidRPr="00B80DE6" w:rsidRDefault="00A1669B" w:rsidP="00B470EC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2375" w:type="dxa"/>
          </w:tcPr>
          <w:p w14:paraId="3FB19D2D" w14:textId="1CDEA5BF" w:rsidR="008A5DDA" w:rsidRPr="00B80DE6" w:rsidRDefault="008A5DDA" w:rsidP="00B470EC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2392" w:type="dxa"/>
          </w:tcPr>
          <w:p w14:paraId="1BE78EC2" w14:textId="7C25F59A" w:rsidR="008A5DDA" w:rsidRPr="00B80DE6" w:rsidRDefault="00A1669B" w:rsidP="00B470EC">
            <w:pPr>
              <w:jc w:val="center"/>
              <w:rPr>
                <w:noProof/>
                <w:szCs w:val="22"/>
              </w:rPr>
            </w:pPr>
            <w:r>
              <w:t>22</w:t>
            </w:r>
          </w:p>
        </w:tc>
      </w:tr>
      <w:tr w:rsidR="008A5DDA" w:rsidRPr="00B80DE6" w14:paraId="798CE332" w14:textId="77777777" w:rsidTr="005978F0">
        <w:tc>
          <w:tcPr>
            <w:tcW w:w="2695" w:type="dxa"/>
            <w:tcBorders>
              <w:bottom w:val="single" w:sz="4" w:space="0" w:color="auto"/>
            </w:tcBorders>
          </w:tcPr>
          <w:p w14:paraId="7BD8CA74" w14:textId="77777777" w:rsidR="008A5DDA" w:rsidRPr="00B80DE6" w:rsidRDefault="008A5DDA" w:rsidP="00B470EC">
            <w:pPr>
              <w:rPr>
                <w:noProof/>
                <w:szCs w:val="22"/>
              </w:rPr>
            </w:pPr>
            <w:r>
              <w:t>Информация о товарных знаках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50E350EC" w14:textId="3BC12200" w:rsidR="008A5DDA" w:rsidRPr="00B80DE6" w:rsidRDefault="00A1669B" w:rsidP="00B470EC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6DBCFA8" w14:textId="450AF845" w:rsidR="008A5DDA" w:rsidRPr="00B80DE6" w:rsidRDefault="008A5DDA" w:rsidP="00B470EC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79BA4242" w14:textId="189D74D9" w:rsidR="008A5DDA" w:rsidRPr="00B80DE6" w:rsidRDefault="00A1669B" w:rsidP="00B470EC">
            <w:pPr>
              <w:jc w:val="center"/>
              <w:rPr>
                <w:noProof/>
                <w:szCs w:val="22"/>
              </w:rPr>
            </w:pPr>
            <w:r>
              <w:t>23</w:t>
            </w:r>
          </w:p>
        </w:tc>
      </w:tr>
      <w:tr w:rsidR="00EB5DE4" w:rsidRPr="00CD6DE9" w14:paraId="41043CAF" w14:textId="77777777" w:rsidTr="005978F0">
        <w:tc>
          <w:tcPr>
            <w:tcW w:w="2695" w:type="dxa"/>
            <w:shd w:val="clear" w:color="auto" w:fill="FFFFFF" w:themeFill="background1"/>
          </w:tcPr>
          <w:p w14:paraId="4F2012B6" w14:textId="3B576DA8" w:rsidR="00EB5DE4" w:rsidRPr="005978F0" w:rsidRDefault="00EB5DE4" w:rsidP="00B470EC">
            <w:pPr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Общее число ГТО</w:t>
            </w:r>
          </w:p>
        </w:tc>
        <w:tc>
          <w:tcPr>
            <w:tcW w:w="1886" w:type="dxa"/>
            <w:shd w:val="clear" w:color="auto" w:fill="FFFFFF" w:themeFill="background1"/>
          </w:tcPr>
          <w:p w14:paraId="1C7AACA8" w14:textId="4FD371C5" w:rsidR="00EB5DE4" w:rsidRPr="005978F0" w:rsidRDefault="00A1669B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47</w:t>
            </w:r>
          </w:p>
        </w:tc>
        <w:tc>
          <w:tcPr>
            <w:tcW w:w="2375" w:type="dxa"/>
            <w:shd w:val="clear" w:color="auto" w:fill="FFFFFF" w:themeFill="background1"/>
          </w:tcPr>
          <w:p w14:paraId="293E6906" w14:textId="704C94F6" w:rsidR="00EB5DE4" w:rsidRPr="005978F0" w:rsidRDefault="00EB5DE4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53</w:t>
            </w:r>
          </w:p>
        </w:tc>
        <w:tc>
          <w:tcPr>
            <w:tcW w:w="2392" w:type="dxa"/>
            <w:shd w:val="clear" w:color="auto" w:fill="FFFFFF" w:themeFill="background1"/>
          </w:tcPr>
          <w:p w14:paraId="5A4FC34D" w14:textId="0B718496" w:rsidR="00EB5DE4" w:rsidRPr="005978F0" w:rsidRDefault="00A1669B" w:rsidP="00B470EC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65</w:t>
            </w:r>
          </w:p>
        </w:tc>
      </w:tr>
    </w:tbl>
    <w:p w14:paraId="258293F1" w14:textId="2E1C6D36" w:rsidR="00B80DE6" w:rsidRPr="00B80DE6" w:rsidRDefault="00B80DE6" w:rsidP="00B80DE6">
      <w:pPr>
        <w:pStyle w:val="ONUMFS"/>
        <w:numPr>
          <w:ilvl w:val="0"/>
          <w:numId w:val="0"/>
        </w:numPr>
        <w:spacing w:before="240"/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 xml:space="preserve">Что касается посещаемости страниц ГТО за последние три года, то число посещений самых новых ГТО за указанный период недавно выросло.  Хотя число посещений мало по сравнению с другими ресурсами о стандартах ВОИС, консолидация этой информации по-прежнему считается полезной.  Дополнительная информация о числе уникальных посетителей и просмотрах страницы представлена в таблице ниже.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15"/>
        <w:gridCol w:w="2400"/>
        <w:gridCol w:w="2520"/>
        <w:gridCol w:w="2520"/>
      </w:tblGrid>
      <w:tr w:rsidR="00B80DE6" w:rsidRPr="00B80DE6" w14:paraId="0A16AB2D" w14:textId="77777777" w:rsidTr="00AC33C1">
        <w:tc>
          <w:tcPr>
            <w:tcW w:w="1915" w:type="dxa"/>
            <w:shd w:val="clear" w:color="auto" w:fill="D9D9D9" w:themeFill="background1" w:themeFillShade="D9"/>
          </w:tcPr>
          <w:p w14:paraId="4BE0FC29" w14:textId="77777777" w:rsidR="00B80DE6" w:rsidRPr="002C0B18" w:rsidRDefault="00B80DE6" w:rsidP="00AC33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Периоды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11368292" w14:textId="77777777" w:rsidR="00B80DE6" w:rsidRPr="002C0B18" w:rsidRDefault="00B80DE6" w:rsidP="00AC33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Август 2021 года – июль 2022 года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33BCE10" w14:textId="77777777" w:rsidR="00B80DE6" w:rsidRPr="002C0B18" w:rsidRDefault="00B80DE6" w:rsidP="00AC33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Август 2022 года – июль 2023 года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85D3066" w14:textId="77777777" w:rsidR="00B80DE6" w:rsidRPr="002C0B18" w:rsidRDefault="00B80DE6" w:rsidP="00AC33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Август 2023 года – июль 2024 года</w:t>
            </w:r>
          </w:p>
        </w:tc>
      </w:tr>
      <w:tr w:rsidR="00B80DE6" w:rsidRPr="00B80DE6" w14:paraId="6634CCB1" w14:textId="77777777" w:rsidTr="00AC33C1">
        <w:tc>
          <w:tcPr>
            <w:tcW w:w="1915" w:type="dxa"/>
          </w:tcPr>
          <w:p w14:paraId="22B182F7" w14:textId="77777777" w:rsidR="00B80DE6" w:rsidRPr="00B80DE6" w:rsidRDefault="00B80DE6" w:rsidP="006510F5">
            <w:r>
              <w:t>Общее число посещений страницы ГТО</w:t>
            </w:r>
          </w:p>
        </w:tc>
        <w:tc>
          <w:tcPr>
            <w:tcW w:w="2400" w:type="dxa"/>
          </w:tcPr>
          <w:p w14:paraId="0EF9F841" w14:textId="5A0E2EBC" w:rsidR="00B80DE6" w:rsidRPr="00B80DE6" w:rsidRDefault="00B80DE6" w:rsidP="006510F5">
            <w:r>
              <w:t>Уникальные посетители: 701 (просмотры страницы: 2817)</w:t>
            </w:r>
          </w:p>
        </w:tc>
        <w:tc>
          <w:tcPr>
            <w:tcW w:w="2520" w:type="dxa"/>
          </w:tcPr>
          <w:p w14:paraId="26B583C5" w14:textId="77777777" w:rsidR="00B80DE6" w:rsidRPr="00B80DE6" w:rsidRDefault="00B80DE6" w:rsidP="006510F5">
            <w:r>
              <w:t>862 (3758)</w:t>
            </w:r>
          </w:p>
        </w:tc>
        <w:tc>
          <w:tcPr>
            <w:tcW w:w="2520" w:type="dxa"/>
          </w:tcPr>
          <w:p w14:paraId="1C8CF236" w14:textId="77777777" w:rsidR="00B80DE6" w:rsidRPr="00B80DE6" w:rsidRDefault="00B80DE6" w:rsidP="006510F5">
            <w:r>
              <w:t>768 (3126)</w:t>
            </w:r>
          </w:p>
        </w:tc>
      </w:tr>
      <w:tr w:rsidR="00B80DE6" w:rsidRPr="00B80DE6" w14:paraId="75498FE6" w14:textId="77777777" w:rsidTr="00AC33C1">
        <w:tc>
          <w:tcPr>
            <w:tcW w:w="1915" w:type="dxa"/>
          </w:tcPr>
          <w:p w14:paraId="129DA2A8" w14:textId="77777777" w:rsidR="00B80DE6" w:rsidRPr="00B80DE6" w:rsidRDefault="00B80DE6" w:rsidP="006510F5">
            <w:r>
              <w:t>Домашняя страница ГТО</w:t>
            </w:r>
          </w:p>
        </w:tc>
        <w:tc>
          <w:tcPr>
            <w:tcW w:w="2400" w:type="dxa"/>
          </w:tcPr>
          <w:p w14:paraId="4475C047" w14:textId="77777777" w:rsidR="00B80DE6" w:rsidRPr="00B80DE6" w:rsidRDefault="00B80DE6" w:rsidP="006510F5">
            <w:r>
              <w:t>351 (935)</w:t>
            </w:r>
          </w:p>
        </w:tc>
        <w:tc>
          <w:tcPr>
            <w:tcW w:w="2520" w:type="dxa"/>
          </w:tcPr>
          <w:p w14:paraId="745E34F0" w14:textId="77777777" w:rsidR="00B80DE6" w:rsidRPr="00B80DE6" w:rsidRDefault="00B80DE6" w:rsidP="006510F5">
            <w:r>
              <w:t>515 (1365)</w:t>
            </w:r>
          </w:p>
        </w:tc>
        <w:tc>
          <w:tcPr>
            <w:tcW w:w="2520" w:type="dxa"/>
          </w:tcPr>
          <w:p w14:paraId="5D21D086" w14:textId="77777777" w:rsidR="00B80DE6" w:rsidRPr="00B80DE6" w:rsidRDefault="00B80DE6" w:rsidP="006510F5">
            <w:r>
              <w:t>300 (899)</w:t>
            </w:r>
          </w:p>
        </w:tc>
      </w:tr>
      <w:tr w:rsidR="00B80DE6" w:rsidRPr="00B80DE6" w14:paraId="51FB04D5" w14:textId="77777777" w:rsidTr="00AC33C1">
        <w:tc>
          <w:tcPr>
            <w:tcW w:w="1915" w:type="dxa"/>
          </w:tcPr>
          <w:p w14:paraId="222267FD" w14:textId="77777777" w:rsidR="00B80DE6" w:rsidRPr="00B80DE6" w:rsidRDefault="00B80DE6" w:rsidP="006510F5">
            <w:r>
              <w:t>Страница ГТО за 2020 год</w:t>
            </w:r>
          </w:p>
        </w:tc>
        <w:tc>
          <w:tcPr>
            <w:tcW w:w="2400" w:type="dxa"/>
          </w:tcPr>
          <w:p w14:paraId="1CFC0B16" w14:textId="77777777" w:rsidR="00B80DE6" w:rsidRPr="002C0B18" w:rsidRDefault="00B80DE6" w:rsidP="006510F5">
            <w:r>
              <w:t>113 (267)*</w:t>
            </w:r>
          </w:p>
        </w:tc>
        <w:tc>
          <w:tcPr>
            <w:tcW w:w="2520" w:type="dxa"/>
          </w:tcPr>
          <w:p w14:paraId="0C420AFC" w14:textId="77777777" w:rsidR="00B80DE6" w:rsidRPr="00B80DE6" w:rsidRDefault="00B80DE6" w:rsidP="006510F5">
            <w:r>
              <w:t>83 (141)</w:t>
            </w:r>
          </w:p>
        </w:tc>
        <w:tc>
          <w:tcPr>
            <w:tcW w:w="2520" w:type="dxa"/>
          </w:tcPr>
          <w:p w14:paraId="5CAC1DAB" w14:textId="77777777" w:rsidR="00B80DE6" w:rsidRPr="00B80DE6" w:rsidRDefault="00B80DE6" w:rsidP="006510F5">
            <w:r>
              <w:t>27 (37)</w:t>
            </w:r>
          </w:p>
        </w:tc>
      </w:tr>
      <w:tr w:rsidR="00B80DE6" w:rsidRPr="00B80DE6" w14:paraId="241AE369" w14:textId="77777777" w:rsidTr="00AC33C1">
        <w:tc>
          <w:tcPr>
            <w:tcW w:w="1915" w:type="dxa"/>
          </w:tcPr>
          <w:p w14:paraId="25F545CF" w14:textId="77777777" w:rsidR="00B80DE6" w:rsidRPr="00B80DE6" w:rsidRDefault="00B80DE6" w:rsidP="006510F5">
            <w:r>
              <w:lastRenderedPageBreak/>
              <w:t>Страница ГТО за 2021 год</w:t>
            </w:r>
          </w:p>
        </w:tc>
        <w:tc>
          <w:tcPr>
            <w:tcW w:w="2400" w:type="dxa"/>
          </w:tcPr>
          <w:p w14:paraId="4D83D54A" w14:textId="77777777" w:rsidR="00B80DE6" w:rsidRPr="00B80DE6" w:rsidRDefault="00B80DE6" w:rsidP="006510F5">
            <w:r>
              <w:t>Н/Д</w:t>
            </w:r>
          </w:p>
        </w:tc>
        <w:tc>
          <w:tcPr>
            <w:tcW w:w="2520" w:type="dxa"/>
          </w:tcPr>
          <w:p w14:paraId="559A4F79" w14:textId="77777777" w:rsidR="00B80DE6" w:rsidRPr="002C0B18" w:rsidRDefault="00B80DE6" w:rsidP="006510F5">
            <w:r>
              <w:t>95 (213)*</w:t>
            </w:r>
          </w:p>
        </w:tc>
        <w:tc>
          <w:tcPr>
            <w:tcW w:w="2520" w:type="dxa"/>
          </w:tcPr>
          <w:p w14:paraId="1BE7BBC3" w14:textId="77777777" w:rsidR="00B80DE6" w:rsidRPr="00B80DE6" w:rsidRDefault="00B80DE6" w:rsidP="006510F5">
            <w:r>
              <w:t>28 (52)</w:t>
            </w:r>
          </w:p>
        </w:tc>
      </w:tr>
      <w:tr w:rsidR="00B80DE6" w:rsidRPr="00B80DE6" w14:paraId="307AB4F7" w14:textId="77777777" w:rsidTr="00AC33C1">
        <w:tc>
          <w:tcPr>
            <w:tcW w:w="1915" w:type="dxa"/>
          </w:tcPr>
          <w:p w14:paraId="3692F622" w14:textId="77777777" w:rsidR="00B80DE6" w:rsidRPr="00B80DE6" w:rsidRDefault="00B80DE6" w:rsidP="006510F5">
            <w:r>
              <w:t>Страница ГТО за 2022 год</w:t>
            </w:r>
          </w:p>
        </w:tc>
        <w:tc>
          <w:tcPr>
            <w:tcW w:w="2400" w:type="dxa"/>
          </w:tcPr>
          <w:p w14:paraId="3EF938AA" w14:textId="77777777" w:rsidR="00B80DE6" w:rsidRPr="00B80DE6" w:rsidRDefault="00B80DE6" w:rsidP="006510F5">
            <w:r>
              <w:t>Н/Д</w:t>
            </w:r>
          </w:p>
        </w:tc>
        <w:tc>
          <w:tcPr>
            <w:tcW w:w="2520" w:type="dxa"/>
          </w:tcPr>
          <w:p w14:paraId="79FFA214" w14:textId="77777777" w:rsidR="00B80DE6" w:rsidRPr="00B80DE6" w:rsidRDefault="00B80DE6" w:rsidP="006510F5">
            <w:r>
              <w:t>Н/Д</w:t>
            </w:r>
          </w:p>
        </w:tc>
        <w:tc>
          <w:tcPr>
            <w:tcW w:w="2520" w:type="dxa"/>
          </w:tcPr>
          <w:p w14:paraId="5EF9CEAD" w14:textId="77777777" w:rsidR="00B80DE6" w:rsidRPr="005978F0" w:rsidRDefault="00B80DE6" w:rsidP="006510F5">
            <w:pPr>
              <w:rPr>
                <w:b/>
                <w:bCs/>
              </w:rPr>
            </w:pPr>
            <w:r>
              <w:rPr>
                <w:b/>
              </w:rPr>
              <w:t>230 (497)*</w:t>
            </w:r>
          </w:p>
        </w:tc>
      </w:tr>
      <w:tr w:rsidR="00B80DE6" w:rsidRPr="00B80DE6" w14:paraId="09435B86" w14:textId="77777777" w:rsidTr="00AC33C1">
        <w:tc>
          <w:tcPr>
            <w:tcW w:w="1915" w:type="dxa"/>
          </w:tcPr>
          <w:p w14:paraId="6E7D33B5" w14:textId="77777777" w:rsidR="00B80DE6" w:rsidRPr="00B80DE6" w:rsidRDefault="00B80DE6" w:rsidP="006510F5"/>
        </w:tc>
        <w:tc>
          <w:tcPr>
            <w:tcW w:w="2400" w:type="dxa"/>
          </w:tcPr>
          <w:p w14:paraId="543587A3" w14:textId="77777777" w:rsidR="00B80DE6" w:rsidRPr="00B80DE6" w:rsidRDefault="00B80DE6" w:rsidP="006510F5"/>
        </w:tc>
        <w:tc>
          <w:tcPr>
            <w:tcW w:w="2520" w:type="dxa"/>
          </w:tcPr>
          <w:p w14:paraId="24A14CD0" w14:textId="77777777" w:rsidR="00B80DE6" w:rsidRPr="00B80DE6" w:rsidRDefault="00B80DE6" w:rsidP="006510F5"/>
        </w:tc>
        <w:tc>
          <w:tcPr>
            <w:tcW w:w="2520" w:type="dxa"/>
          </w:tcPr>
          <w:p w14:paraId="5B0C7DCF" w14:textId="77777777" w:rsidR="00B80DE6" w:rsidRPr="00B80DE6" w:rsidRDefault="00B80DE6" w:rsidP="006510F5"/>
        </w:tc>
      </w:tr>
    </w:tbl>
    <w:p w14:paraId="2B2EBAE7" w14:textId="1C57DFFE" w:rsidR="00B80DE6" w:rsidRPr="00B80DE6" w:rsidRDefault="00B80DE6" w:rsidP="00B80DE6">
      <w:r>
        <w:t>(* : самые новые ГТО за указанный период)</w:t>
      </w:r>
    </w:p>
    <w:p w14:paraId="34845B1C" w14:textId="598AD6A6" w:rsidR="00B80DE6" w:rsidRDefault="00B80DE6" w:rsidP="002C0B18">
      <w:pPr>
        <w:pStyle w:val="ONUMFS"/>
        <w:numPr>
          <w:ilvl w:val="0"/>
          <w:numId w:val="0"/>
        </w:numPr>
        <w:spacing w:before="240"/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 xml:space="preserve">С учетом роста числа ГТО, представляемых ведомствами, и активизации посещаемости страниц ГТО за последние три года, Международное бюро предлагает продолжить сбор таких отчетов с использование упрощенного шаблона. </w:t>
      </w:r>
    </w:p>
    <w:p w14:paraId="385D1B68" w14:textId="3B757440" w:rsidR="00874103" w:rsidRPr="00B80DE6" w:rsidRDefault="007738E9" w:rsidP="008E151E">
      <w:pPr>
        <w:pStyle w:val="ONUMFS"/>
        <w:numPr>
          <w:ilvl w:val="0"/>
          <w:numId w:val="0"/>
        </w:numPr>
      </w:pPr>
      <w:r w:rsidRPr="00B80DE6">
        <w:fldChar w:fldCharType="begin"/>
      </w:r>
      <w:r w:rsidRPr="00B80DE6">
        <w:instrText xml:space="preserve"> AUTONUM  </w:instrText>
      </w:r>
      <w:r w:rsidRPr="00B80DE6">
        <w:fldChar w:fldCharType="end"/>
      </w:r>
      <w:r>
        <w:tab/>
        <w:t>Кроме того, ГТО могут использоваться для сбора информации о деятельности ведомств в области стандартов ВОИС и других связанных с ними вопросов, включая данные о ПС, информационные услуги и распространение данных.  Если сбор ГТО будет прекращен, то КСВ утратит один из способов получения данных от ведомств.  Для сбора информации о деятельности ведомств в области стандартов ВОИС Международное бюро предлагает добавить в упрощенный шаблон новую тему о деятельности, касающейся использования или внедрения ведомствами стандартов ВОИС.  Цель такого вопроса заключается в определении того, какие стандарты ВОИС используются и каким образом.  Предлагаемая тема сформулирована следующим образом:</w:t>
      </w:r>
    </w:p>
    <w:p w14:paraId="532F48A8" w14:textId="2CDC0B9C" w:rsidR="00EB5DE4" w:rsidRPr="00B80DE6" w:rsidRDefault="009C39FB" w:rsidP="00874103">
      <w:pPr>
        <w:pStyle w:val="ONUMFS"/>
        <w:numPr>
          <w:ilvl w:val="0"/>
          <w:numId w:val="0"/>
        </w:numPr>
        <w:ind w:left="567"/>
      </w:pPr>
      <w:r>
        <w:rPr>
          <w:i/>
          <w:iCs/>
        </w:rPr>
        <w:t>«Деятельность в области внедрения стандартов ВОИС, касающихся информации о патентах (товарных знаках или промышленных образцах)».</w:t>
      </w:r>
      <w:r>
        <w:t xml:space="preserve"> </w:t>
      </w:r>
    </w:p>
    <w:p w14:paraId="4CAFF502" w14:textId="77777777" w:rsidR="004D3289" w:rsidRPr="00B80DE6" w:rsidRDefault="004D3289" w:rsidP="00995E5B">
      <w:pPr>
        <w:pStyle w:val="ONUMFS"/>
        <w:numPr>
          <w:ilvl w:val="0"/>
          <w:numId w:val="0"/>
        </w:numPr>
      </w:pPr>
    </w:p>
    <w:p w14:paraId="7762EBFB" w14:textId="77777777" w:rsidR="002072C2" w:rsidRPr="00B80DE6" w:rsidRDefault="00D80CC9" w:rsidP="00AC33C1">
      <w:pPr>
        <w:pStyle w:val="ONUMFS"/>
        <w:numPr>
          <w:ilvl w:val="0"/>
          <w:numId w:val="0"/>
        </w:numPr>
        <w:spacing w:after="120"/>
        <w:ind w:left="5490"/>
        <w:rPr>
          <w:i/>
        </w:rPr>
      </w:pPr>
      <w:r w:rsidRPr="00B80DE6">
        <w:rPr>
          <w:i/>
        </w:rPr>
        <w:fldChar w:fldCharType="begin"/>
      </w:r>
      <w:r w:rsidRPr="00B80DE6">
        <w:rPr>
          <w:i/>
        </w:rPr>
        <w:instrText xml:space="preserve"> AUTONUM  </w:instrText>
      </w:r>
      <w:r w:rsidRPr="00B80DE6">
        <w:rPr>
          <w:i/>
        </w:rPr>
        <w:fldChar w:fldCharType="end"/>
      </w:r>
      <w:r>
        <w:rPr>
          <w:i/>
        </w:rPr>
        <w:tab/>
        <w:t xml:space="preserve">КСВ предлагается: </w:t>
      </w:r>
    </w:p>
    <w:p w14:paraId="15472E29" w14:textId="0C587A5A" w:rsidR="002072C2" w:rsidRPr="00B80DE6" w:rsidRDefault="00D80CC9" w:rsidP="005978F0">
      <w:pPr>
        <w:pStyle w:val="ONUMFS"/>
        <w:numPr>
          <w:ilvl w:val="0"/>
          <w:numId w:val="15"/>
        </w:numPr>
        <w:spacing w:after="120"/>
        <w:ind w:left="5940" w:firstLine="90"/>
      </w:pPr>
      <w:r>
        <w:rPr>
          <w:i/>
        </w:rPr>
        <w:t xml:space="preserve">принять к сведению содержание настоящего документа; </w:t>
      </w:r>
    </w:p>
    <w:p w14:paraId="6B821E6A" w14:textId="61A7143F" w:rsidR="001F40C4" w:rsidRPr="00B80DE6" w:rsidRDefault="002072C2" w:rsidP="005978F0">
      <w:pPr>
        <w:pStyle w:val="ONUMFS"/>
        <w:numPr>
          <w:ilvl w:val="0"/>
          <w:numId w:val="15"/>
        </w:numPr>
        <w:spacing w:after="120"/>
        <w:ind w:left="5940" w:firstLine="90"/>
      </w:pPr>
      <w:r>
        <w:rPr>
          <w:i/>
        </w:rPr>
        <w:t>одобрить продолжение сбора ГТО, о котором говорится в пункте 8 выше; и</w:t>
      </w:r>
    </w:p>
    <w:p w14:paraId="54188D53" w14:textId="23F98D73" w:rsidR="00D80CC9" w:rsidRPr="00B80DE6" w:rsidRDefault="001F40C4" w:rsidP="005978F0">
      <w:pPr>
        <w:pStyle w:val="ONUMFS"/>
        <w:numPr>
          <w:ilvl w:val="0"/>
          <w:numId w:val="15"/>
        </w:numPr>
        <w:spacing w:after="120"/>
        <w:ind w:left="5940" w:firstLine="90"/>
      </w:pPr>
      <w:r>
        <w:rPr>
          <w:i/>
        </w:rPr>
        <w:t>рассмотреть и утвердить предлагаемую новую тему для ее добавления в упрощенный шаблон, как указано в пункте 9 выше.</w:t>
      </w:r>
    </w:p>
    <w:p w14:paraId="738345B3" w14:textId="77777777" w:rsidR="003338B6" w:rsidRPr="00B80DE6" w:rsidRDefault="003338B6" w:rsidP="00AC33C1">
      <w:pPr>
        <w:pStyle w:val="Endofdocument"/>
        <w:ind w:left="5490"/>
        <w:rPr>
          <w:rFonts w:cs="Arial"/>
          <w:sz w:val="22"/>
          <w:szCs w:val="22"/>
        </w:rPr>
      </w:pPr>
    </w:p>
    <w:p w14:paraId="0F5E7306" w14:textId="15297BE9" w:rsidR="002326AB" w:rsidRPr="00B80DE6" w:rsidRDefault="00D80CC9" w:rsidP="00AC33C1">
      <w:pPr>
        <w:pStyle w:val="Endofdocument"/>
        <w:ind w:left="5490"/>
      </w:pPr>
      <w:r>
        <w:rPr>
          <w:sz w:val="22"/>
        </w:rPr>
        <w:t>[Конец документа]</w:t>
      </w:r>
    </w:p>
    <w:sectPr w:rsidR="002326AB" w:rsidRPr="00B80DE6" w:rsidSect="00A624FE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2B01E" w14:textId="77777777" w:rsidR="00CA772E" w:rsidRDefault="00CA772E">
      <w:r>
        <w:separator/>
      </w:r>
    </w:p>
  </w:endnote>
  <w:endnote w:type="continuationSeparator" w:id="0">
    <w:p w14:paraId="5AEB72B9" w14:textId="77777777" w:rsidR="00CA772E" w:rsidRDefault="00CA772E" w:rsidP="003B38C1">
      <w:r>
        <w:separator/>
      </w:r>
    </w:p>
    <w:p w14:paraId="159D189F" w14:textId="77777777" w:rsidR="00CA772E" w:rsidRPr="003B38C1" w:rsidRDefault="00CA77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2154F0F" w14:textId="77777777" w:rsidR="00CA772E" w:rsidRPr="003B38C1" w:rsidRDefault="00CA77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F2CF" w14:textId="30832924" w:rsidR="003327B1" w:rsidRDefault="0033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C416" w14:textId="7AC9F32E" w:rsidR="003327B1" w:rsidRDefault="00332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111CE" w14:textId="10FDFC6F" w:rsidR="0098135E" w:rsidRDefault="0098135E" w:rsidP="0098135E">
    <w:pPr>
      <w:pStyle w:val="Footer"/>
      <w:tabs>
        <w:tab w:val="clear" w:pos="4320"/>
        <w:tab w:val="clear" w:pos="8640"/>
        <w:tab w:val="left" w:pos="51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5B611" w14:textId="77777777" w:rsidR="00CA772E" w:rsidRDefault="00CA772E">
      <w:r>
        <w:separator/>
      </w:r>
    </w:p>
  </w:footnote>
  <w:footnote w:type="continuationSeparator" w:id="0">
    <w:p w14:paraId="6B5DB430" w14:textId="77777777" w:rsidR="00CA772E" w:rsidRDefault="00CA772E" w:rsidP="008B60B2">
      <w:r>
        <w:separator/>
      </w:r>
    </w:p>
    <w:p w14:paraId="04D67BB8" w14:textId="77777777" w:rsidR="00CA772E" w:rsidRPr="00ED77FB" w:rsidRDefault="00CA77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FDE057" w14:textId="77777777" w:rsidR="00CA772E" w:rsidRPr="00ED77FB" w:rsidRDefault="00CA77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41650" w14:textId="04472A09" w:rsidR="00D07C78" w:rsidRPr="002326AB" w:rsidRDefault="00D80CC9" w:rsidP="00477D6B">
    <w:pPr>
      <w:jc w:val="right"/>
      <w:rPr>
        <w:caps/>
      </w:rPr>
    </w:pPr>
    <w:bookmarkStart w:id="5" w:name="Code2"/>
    <w:bookmarkEnd w:id="5"/>
    <w:r>
      <w:rPr>
        <w:caps/>
      </w:rPr>
      <w:t>CWS/12/24</w:t>
    </w:r>
  </w:p>
  <w:p w14:paraId="3A08A446" w14:textId="6A7F2320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232F">
      <w:t>2</w:t>
    </w:r>
    <w:r>
      <w:fldChar w:fldCharType="end"/>
    </w:r>
  </w:p>
  <w:p w14:paraId="7892E785" w14:textId="77777777" w:rsidR="00D07C78" w:rsidRDefault="00D07C78" w:rsidP="00477D6B">
    <w:pPr>
      <w:jc w:val="right"/>
    </w:pPr>
  </w:p>
  <w:p w14:paraId="36C8CE35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6E6D"/>
    <w:multiLevelType w:val="hybridMultilevel"/>
    <w:tmpl w:val="7150893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E06D58"/>
    <w:multiLevelType w:val="hybridMultilevel"/>
    <w:tmpl w:val="798C791A"/>
    <w:lvl w:ilvl="0" w:tplc="1B5ACAEC">
      <w:start w:val="1"/>
      <w:numFmt w:val="lowerLetter"/>
      <w:lvlText w:val="(%1)"/>
      <w:lvlJc w:val="left"/>
      <w:pPr>
        <w:ind w:left="60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1145D"/>
    <w:multiLevelType w:val="hybridMultilevel"/>
    <w:tmpl w:val="AC54BB2C"/>
    <w:lvl w:ilvl="0" w:tplc="36BAC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3935"/>
    <w:multiLevelType w:val="hybridMultilevel"/>
    <w:tmpl w:val="ABE6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868A7"/>
    <w:multiLevelType w:val="hybridMultilevel"/>
    <w:tmpl w:val="D0C6D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E45D5"/>
    <w:multiLevelType w:val="hybridMultilevel"/>
    <w:tmpl w:val="8ECE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54538">
    <w:abstractNumId w:val="3"/>
  </w:num>
  <w:num w:numId="2" w16cid:durableId="1424958488">
    <w:abstractNumId w:val="5"/>
  </w:num>
  <w:num w:numId="3" w16cid:durableId="284698048">
    <w:abstractNumId w:val="0"/>
  </w:num>
  <w:num w:numId="4" w16cid:durableId="687754069">
    <w:abstractNumId w:val="7"/>
  </w:num>
  <w:num w:numId="5" w16cid:durableId="1501391581">
    <w:abstractNumId w:val="2"/>
  </w:num>
  <w:num w:numId="6" w16cid:durableId="19279081">
    <w:abstractNumId w:val="4"/>
  </w:num>
  <w:num w:numId="7" w16cid:durableId="1617519794">
    <w:abstractNumId w:val="10"/>
  </w:num>
  <w:num w:numId="8" w16cid:durableId="930316046">
    <w:abstractNumId w:val="4"/>
  </w:num>
  <w:num w:numId="9" w16cid:durableId="474489253">
    <w:abstractNumId w:val="4"/>
  </w:num>
  <w:num w:numId="10" w16cid:durableId="38744773">
    <w:abstractNumId w:val="4"/>
  </w:num>
  <w:num w:numId="11" w16cid:durableId="2122533827">
    <w:abstractNumId w:val="11"/>
  </w:num>
  <w:num w:numId="12" w16cid:durableId="489910919">
    <w:abstractNumId w:val="8"/>
  </w:num>
  <w:num w:numId="13" w16cid:durableId="378092930">
    <w:abstractNumId w:val="9"/>
  </w:num>
  <w:num w:numId="14" w16cid:durableId="217783211">
    <w:abstractNumId w:val="1"/>
  </w:num>
  <w:num w:numId="15" w16cid:durableId="97622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C9"/>
    <w:rsid w:val="00006654"/>
    <w:rsid w:val="00043CAA"/>
    <w:rsid w:val="00043ED3"/>
    <w:rsid w:val="000458E1"/>
    <w:rsid w:val="000526C3"/>
    <w:rsid w:val="00055DDC"/>
    <w:rsid w:val="00056816"/>
    <w:rsid w:val="00061A58"/>
    <w:rsid w:val="000740C3"/>
    <w:rsid w:val="00075432"/>
    <w:rsid w:val="000968ED"/>
    <w:rsid w:val="000A39EF"/>
    <w:rsid w:val="000A3D97"/>
    <w:rsid w:val="000C0CB5"/>
    <w:rsid w:val="000D2575"/>
    <w:rsid w:val="000E4BA5"/>
    <w:rsid w:val="000E55FC"/>
    <w:rsid w:val="000F2D17"/>
    <w:rsid w:val="000F5E56"/>
    <w:rsid w:val="00132DD1"/>
    <w:rsid w:val="001362EE"/>
    <w:rsid w:val="00146234"/>
    <w:rsid w:val="001647D5"/>
    <w:rsid w:val="001832A6"/>
    <w:rsid w:val="001A21C1"/>
    <w:rsid w:val="001B4042"/>
    <w:rsid w:val="001B7549"/>
    <w:rsid w:val="001C084C"/>
    <w:rsid w:val="001D2EDC"/>
    <w:rsid w:val="001D4107"/>
    <w:rsid w:val="001E008F"/>
    <w:rsid w:val="001E0F72"/>
    <w:rsid w:val="001F40C4"/>
    <w:rsid w:val="00203D24"/>
    <w:rsid w:val="002072C2"/>
    <w:rsid w:val="0021217E"/>
    <w:rsid w:val="002326AB"/>
    <w:rsid w:val="00243430"/>
    <w:rsid w:val="00252CC4"/>
    <w:rsid w:val="0025392F"/>
    <w:rsid w:val="002634C4"/>
    <w:rsid w:val="0027562D"/>
    <w:rsid w:val="00281924"/>
    <w:rsid w:val="002928D3"/>
    <w:rsid w:val="0029516F"/>
    <w:rsid w:val="002C0B18"/>
    <w:rsid w:val="002D4D8C"/>
    <w:rsid w:val="002E160B"/>
    <w:rsid w:val="002E7086"/>
    <w:rsid w:val="002E7586"/>
    <w:rsid w:val="002F14EE"/>
    <w:rsid w:val="002F1FE6"/>
    <w:rsid w:val="002F3F87"/>
    <w:rsid w:val="002F4E68"/>
    <w:rsid w:val="00307C44"/>
    <w:rsid w:val="00312F7F"/>
    <w:rsid w:val="003327B1"/>
    <w:rsid w:val="003338B6"/>
    <w:rsid w:val="003478F0"/>
    <w:rsid w:val="00352093"/>
    <w:rsid w:val="003571A2"/>
    <w:rsid w:val="00361450"/>
    <w:rsid w:val="00362FAB"/>
    <w:rsid w:val="00363262"/>
    <w:rsid w:val="003673CF"/>
    <w:rsid w:val="00367A26"/>
    <w:rsid w:val="003845C1"/>
    <w:rsid w:val="0038760F"/>
    <w:rsid w:val="00396390"/>
    <w:rsid w:val="003A6F89"/>
    <w:rsid w:val="003B38C1"/>
    <w:rsid w:val="003B492E"/>
    <w:rsid w:val="003C04F9"/>
    <w:rsid w:val="003C34E9"/>
    <w:rsid w:val="003F787D"/>
    <w:rsid w:val="0040227D"/>
    <w:rsid w:val="00415585"/>
    <w:rsid w:val="004165AE"/>
    <w:rsid w:val="00423E3E"/>
    <w:rsid w:val="00424C14"/>
    <w:rsid w:val="00427AF4"/>
    <w:rsid w:val="00433C70"/>
    <w:rsid w:val="004647DA"/>
    <w:rsid w:val="00474062"/>
    <w:rsid w:val="00477D6B"/>
    <w:rsid w:val="0049063F"/>
    <w:rsid w:val="004A0FFE"/>
    <w:rsid w:val="004B7B84"/>
    <w:rsid w:val="004D3289"/>
    <w:rsid w:val="004D4E9B"/>
    <w:rsid w:val="004E109D"/>
    <w:rsid w:val="005019FF"/>
    <w:rsid w:val="00505280"/>
    <w:rsid w:val="0051292C"/>
    <w:rsid w:val="00527883"/>
    <w:rsid w:val="0053057A"/>
    <w:rsid w:val="005547EF"/>
    <w:rsid w:val="00556076"/>
    <w:rsid w:val="00556D4E"/>
    <w:rsid w:val="00560A29"/>
    <w:rsid w:val="005863C5"/>
    <w:rsid w:val="005978F0"/>
    <w:rsid w:val="005A7E26"/>
    <w:rsid w:val="005B1CF0"/>
    <w:rsid w:val="005B59BC"/>
    <w:rsid w:val="005C6649"/>
    <w:rsid w:val="005C7F35"/>
    <w:rsid w:val="005D2782"/>
    <w:rsid w:val="005D309E"/>
    <w:rsid w:val="005E766D"/>
    <w:rsid w:val="005F0AAB"/>
    <w:rsid w:val="00605827"/>
    <w:rsid w:val="006258D3"/>
    <w:rsid w:val="006323A1"/>
    <w:rsid w:val="006376D0"/>
    <w:rsid w:val="0064199E"/>
    <w:rsid w:val="00646050"/>
    <w:rsid w:val="00652E59"/>
    <w:rsid w:val="006713CA"/>
    <w:rsid w:val="00673AE7"/>
    <w:rsid w:val="006766FA"/>
    <w:rsid w:val="00676C5C"/>
    <w:rsid w:val="00695158"/>
    <w:rsid w:val="0069725D"/>
    <w:rsid w:val="006B3232"/>
    <w:rsid w:val="006D6678"/>
    <w:rsid w:val="006D76ED"/>
    <w:rsid w:val="006F3FA0"/>
    <w:rsid w:val="00720EFD"/>
    <w:rsid w:val="007270E2"/>
    <w:rsid w:val="00731896"/>
    <w:rsid w:val="00731DD4"/>
    <w:rsid w:val="007369AB"/>
    <w:rsid w:val="00737F0A"/>
    <w:rsid w:val="00747AE9"/>
    <w:rsid w:val="0075232F"/>
    <w:rsid w:val="007561C2"/>
    <w:rsid w:val="00765D19"/>
    <w:rsid w:val="007738E9"/>
    <w:rsid w:val="007751D8"/>
    <w:rsid w:val="007854AF"/>
    <w:rsid w:val="00791786"/>
    <w:rsid w:val="00793A7C"/>
    <w:rsid w:val="007A398A"/>
    <w:rsid w:val="007A64A5"/>
    <w:rsid w:val="007A702A"/>
    <w:rsid w:val="007A7BE2"/>
    <w:rsid w:val="007D1613"/>
    <w:rsid w:val="007E4C0E"/>
    <w:rsid w:val="00811B81"/>
    <w:rsid w:val="008138B1"/>
    <w:rsid w:val="008319D4"/>
    <w:rsid w:val="00846CF6"/>
    <w:rsid w:val="008528AC"/>
    <w:rsid w:val="0085337D"/>
    <w:rsid w:val="00874103"/>
    <w:rsid w:val="00881BEA"/>
    <w:rsid w:val="00887C32"/>
    <w:rsid w:val="008948A3"/>
    <w:rsid w:val="008A134B"/>
    <w:rsid w:val="008A5DDA"/>
    <w:rsid w:val="008B2CC1"/>
    <w:rsid w:val="008B4438"/>
    <w:rsid w:val="008B45EB"/>
    <w:rsid w:val="008B60B2"/>
    <w:rsid w:val="008C4A83"/>
    <w:rsid w:val="008C6A27"/>
    <w:rsid w:val="008D2E97"/>
    <w:rsid w:val="008D6A01"/>
    <w:rsid w:val="008E151E"/>
    <w:rsid w:val="008F2865"/>
    <w:rsid w:val="0090731E"/>
    <w:rsid w:val="00916EE2"/>
    <w:rsid w:val="0092483D"/>
    <w:rsid w:val="00937580"/>
    <w:rsid w:val="00950B32"/>
    <w:rsid w:val="00961C82"/>
    <w:rsid w:val="00966A22"/>
    <w:rsid w:val="0096722F"/>
    <w:rsid w:val="00970DF7"/>
    <w:rsid w:val="00980843"/>
    <w:rsid w:val="0098135E"/>
    <w:rsid w:val="00991CAF"/>
    <w:rsid w:val="00995E5B"/>
    <w:rsid w:val="009A2410"/>
    <w:rsid w:val="009C39FB"/>
    <w:rsid w:val="009C7DC9"/>
    <w:rsid w:val="009E2791"/>
    <w:rsid w:val="009E3F6F"/>
    <w:rsid w:val="009F499F"/>
    <w:rsid w:val="00A06014"/>
    <w:rsid w:val="00A1669B"/>
    <w:rsid w:val="00A17BD7"/>
    <w:rsid w:val="00A27603"/>
    <w:rsid w:val="00A302E0"/>
    <w:rsid w:val="00A359AE"/>
    <w:rsid w:val="00A37342"/>
    <w:rsid w:val="00A40E21"/>
    <w:rsid w:val="00A42DAF"/>
    <w:rsid w:val="00A45BD8"/>
    <w:rsid w:val="00A50682"/>
    <w:rsid w:val="00A624FE"/>
    <w:rsid w:val="00A80953"/>
    <w:rsid w:val="00A81342"/>
    <w:rsid w:val="00A869B7"/>
    <w:rsid w:val="00A90F0A"/>
    <w:rsid w:val="00A960D4"/>
    <w:rsid w:val="00AA0911"/>
    <w:rsid w:val="00AA5836"/>
    <w:rsid w:val="00AC205C"/>
    <w:rsid w:val="00AC33C1"/>
    <w:rsid w:val="00AC54AA"/>
    <w:rsid w:val="00AD2D64"/>
    <w:rsid w:val="00AD65F8"/>
    <w:rsid w:val="00AF0A6B"/>
    <w:rsid w:val="00AF0B39"/>
    <w:rsid w:val="00AF53AF"/>
    <w:rsid w:val="00AF639A"/>
    <w:rsid w:val="00B05A69"/>
    <w:rsid w:val="00B20FF9"/>
    <w:rsid w:val="00B335AE"/>
    <w:rsid w:val="00B355B6"/>
    <w:rsid w:val="00B46EFF"/>
    <w:rsid w:val="00B478A1"/>
    <w:rsid w:val="00B75281"/>
    <w:rsid w:val="00B80DE6"/>
    <w:rsid w:val="00B91DC3"/>
    <w:rsid w:val="00B92426"/>
    <w:rsid w:val="00B92F1F"/>
    <w:rsid w:val="00B9734B"/>
    <w:rsid w:val="00BA30E2"/>
    <w:rsid w:val="00BB1012"/>
    <w:rsid w:val="00BB1DAD"/>
    <w:rsid w:val="00BB3353"/>
    <w:rsid w:val="00BE762D"/>
    <w:rsid w:val="00C03897"/>
    <w:rsid w:val="00C05727"/>
    <w:rsid w:val="00C102C1"/>
    <w:rsid w:val="00C11BFE"/>
    <w:rsid w:val="00C159C4"/>
    <w:rsid w:val="00C25E6F"/>
    <w:rsid w:val="00C30583"/>
    <w:rsid w:val="00C3263B"/>
    <w:rsid w:val="00C4575D"/>
    <w:rsid w:val="00C5068F"/>
    <w:rsid w:val="00C86D74"/>
    <w:rsid w:val="00CA2303"/>
    <w:rsid w:val="00CA772E"/>
    <w:rsid w:val="00CD04F1"/>
    <w:rsid w:val="00CD6DE9"/>
    <w:rsid w:val="00CE14E1"/>
    <w:rsid w:val="00CE1FA8"/>
    <w:rsid w:val="00CE4CA6"/>
    <w:rsid w:val="00CF0999"/>
    <w:rsid w:val="00CF681A"/>
    <w:rsid w:val="00D07C78"/>
    <w:rsid w:val="00D12B46"/>
    <w:rsid w:val="00D1487A"/>
    <w:rsid w:val="00D15801"/>
    <w:rsid w:val="00D355DF"/>
    <w:rsid w:val="00D40D46"/>
    <w:rsid w:val="00D45252"/>
    <w:rsid w:val="00D600AB"/>
    <w:rsid w:val="00D62FEF"/>
    <w:rsid w:val="00D71B4D"/>
    <w:rsid w:val="00D74487"/>
    <w:rsid w:val="00D80CC9"/>
    <w:rsid w:val="00D8331F"/>
    <w:rsid w:val="00D86FEF"/>
    <w:rsid w:val="00D93D55"/>
    <w:rsid w:val="00D94CF6"/>
    <w:rsid w:val="00DA0946"/>
    <w:rsid w:val="00DA31C6"/>
    <w:rsid w:val="00DC627A"/>
    <w:rsid w:val="00DD7B7F"/>
    <w:rsid w:val="00DE5590"/>
    <w:rsid w:val="00DE735C"/>
    <w:rsid w:val="00DF7991"/>
    <w:rsid w:val="00E03DB8"/>
    <w:rsid w:val="00E15015"/>
    <w:rsid w:val="00E220C0"/>
    <w:rsid w:val="00E23C6E"/>
    <w:rsid w:val="00E23D6E"/>
    <w:rsid w:val="00E335FE"/>
    <w:rsid w:val="00E37139"/>
    <w:rsid w:val="00E45755"/>
    <w:rsid w:val="00E55A68"/>
    <w:rsid w:val="00E72584"/>
    <w:rsid w:val="00E76E3E"/>
    <w:rsid w:val="00E92E82"/>
    <w:rsid w:val="00E958F2"/>
    <w:rsid w:val="00EA3D2D"/>
    <w:rsid w:val="00EA7D6E"/>
    <w:rsid w:val="00EB2F76"/>
    <w:rsid w:val="00EB5DE4"/>
    <w:rsid w:val="00EC221D"/>
    <w:rsid w:val="00EC4E49"/>
    <w:rsid w:val="00ED2774"/>
    <w:rsid w:val="00ED77FB"/>
    <w:rsid w:val="00ED7B8F"/>
    <w:rsid w:val="00EE45FA"/>
    <w:rsid w:val="00EE4DF8"/>
    <w:rsid w:val="00F00476"/>
    <w:rsid w:val="00F0219F"/>
    <w:rsid w:val="00F043DE"/>
    <w:rsid w:val="00F064E2"/>
    <w:rsid w:val="00F417A0"/>
    <w:rsid w:val="00F42B02"/>
    <w:rsid w:val="00F55361"/>
    <w:rsid w:val="00F568E8"/>
    <w:rsid w:val="00F66152"/>
    <w:rsid w:val="00F8715A"/>
    <w:rsid w:val="00F9049A"/>
    <w:rsid w:val="00F9165B"/>
    <w:rsid w:val="00F93B6E"/>
    <w:rsid w:val="00F93E92"/>
    <w:rsid w:val="00FC482F"/>
    <w:rsid w:val="00FC5BA1"/>
    <w:rsid w:val="00FE0673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D1A9B"/>
  <w15:docId w15:val="{0232E282-DD7E-48B6-A12B-E3FC6392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80CC9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D80CC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80CC9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0740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3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5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35A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335AE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35AE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2D4D8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327B1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39"/>
    <w:rsid w:val="0033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D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ATR/Browse+by+Yea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3886-CC89-487D-AC0E-1BB3C77E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(E).dotm</Template>
  <TotalTime>637</TotalTime>
  <Pages>3</Pages>
  <Words>819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CWS/12/24</vt:lpstr>
    </vt:vector>
  </TitlesOfParts>
  <Company>WIPO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CWS/12/24</dc:title>
  <dc:subject>Report on 2021 Annual Technical Reports (ATRs)</dc:subject>
  <dc:creator>WIPO</dc:creator>
  <cp:keywords>Комитет по стандартам ВОИС (КСВ) Двенадцатая сессия</cp:keywords>
  <cp:lastModifiedBy>BLANCHET Gaspard</cp:lastModifiedBy>
  <cp:revision>35</cp:revision>
  <cp:lastPrinted>2011-02-15T11:56:00Z</cp:lastPrinted>
  <dcterms:created xsi:type="dcterms:W3CDTF">2022-09-20T08:59:00Z</dcterms:created>
  <dcterms:modified xsi:type="dcterms:W3CDTF">2024-08-21T08:49:00Z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f6ba8c86-fb0f-489e-8545-6668e70cf7ff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2024-08-15T08:03:32Z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8090fd23-adec-43bf-a007-7b14a91e04ee</vt:lpwstr>
  </property>
  <property fmtid="{D5CDD505-2E9C-101B-9397-08002B2CF9AE}" pid="14" name="MSIP_Label_20773ee6-353b-4fb9-a59d-0b94c8c67bea_ContentBits">
    <vt:lpwstr>0</vt:lpwstr>
  </property>
</Properties>
</file>