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7638" w:rsidRPr="008B2CC1" w:rsidTr="00E8138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7638" w:rsidRPr="008B2CC1" w:rsidRDefault="00B57638" w:rsidP="00E81386">
            <w:pPr>
              <w:pStyle w:val="Caption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8B2CC1" w:rsidRDefault="00905075" w:rsidP="00E81386">
            <w:r>
              <w:rPr>
                <w:noProof/>
              </w:rPr>
              <w:drawing>
                <wp:inline distT="0" distB="0" distL="0" distR="0" wp14:anchorId="55334638" wp14:editId="2B19AD03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8B2CC1" w:rsidRDefault="00905075" w:rsidP="00E8138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57638" w:rsidRPr="00DA5413" w:rsidTr="00E813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7638" w:rsidRPr="004C079B" w:rsidRDefault="00B57638" w:rsidP="00B576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18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B57638" w:rsidRPr="001832A6" w:rsidTr="00E8138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7638" w:rsidRPr="004C079B" w:rsidRDefault="00905075" w:rsidP="00E8138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507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B57638" w:rsidRPr="001832A6" w:rsidTr="00E8138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7638" w:rsidRPr="004C079B" w:rsidRDefault="00905075" w:rsidP="009050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507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Pr="00905075">
              <w:rPr>
                <w:rFonts w:ascii="Arial Black" w:hAnsi="Arial Black"/>
                <w:caps/>
                <w:sz w:val="15"/>
                <w:lang w:val="ru-RU"/>
              </w:rPr>
              <w:t xml:space="preserve"> АПРЕЛЯ 2017 Г.</w:t>
            </w:r>
          </w:p>
        </w:tc>
      </w:tr>
    </w:tbl>
    <w:p w:rsidR="00B57638" w:rsidRPr="008B2CC1" w:rsidRDefault="00B57638" w:rsidP="00B57638"/>
    <w:p w:rsidR="00B57638" w:rsidRPr="008B2CC1" w:rsidRDefault="00B57638" w:rsidP="00B57638"/>
    <w:p w:rsidR="00B57638" w:rsidRPr="008B2CC1" w:rsidRDefault="00B57638" w:rsidP="00B57638"/>
    <w:p w:rsidR="00B57638" w:rsidRPr="008B2CC1" w:rsidRDefault="00B57638" w:rsidP="00B57638"/>
    <w:p w:rsidR="00B57638" w:rsidRPr="008B2CC1" w:rsidRDefault="00B57638" w:rsidP="00B57638"/>
    <w:p w:rsidR="00905075" w:rsidRPr="00157B41" w:rsidRDefault="00905075" w:rsidP="00905075">
      <w:pPr>
        <w:rPr>
          <w:rFonts w:eastAsia="SimSun"/>
          <w:b/>
          <w:sz w:val="28"/>
          <w:szCs w:val="28"/>
          <w:lang w:val="ru-RU" w:eastAsia="zh-CN"/>
        </w:rPr>
      </w:pPr>
      <w:r w:rsidRPr="00157B41">
        <w:rPr>
          <w:rFonts w:eastAsia="SimSun"/>
          <w:b/>
          <w:sz w:val="28"/>
          <w:szCs w:val="28"/>
          <w:lang w:val="ru-RU" w:eastAsia="zh-CN"/>
        </w:rPr>
        <w:t xml:space="preserve">КОМИТЕТ ПО СТАНДАРТАМ ВОИС (КСВ) </w:t>
      </w:r>
    </w:p>
    <w:p w:rsidR="00905075" w:rsidRPr="00157B41" w:rsidRDefault="00905075" w:rsidP="00905075">
      <w:pPr>
        <w:rPr>
          <w:rFonts w:eastAsia="SimSun"/>
          <w:lang w:val="ru-RU" w:eastAsia="zh-CN"/>
        </w:rPr>
      </w:pPr>
    </w:p>
    <w:p w:rsidR="00905075" w:rsidRPr="00157B41" w:rsidRDefault="00905075" w:rsidP="00905075">
      <w:pPr>
        <w:rPr>
          <w:rFonts w:eastAsia="SimSun"/>
          <w:lang w:val="ru-RU" w:eastAsia="zh-CN"/>
        </w:rPr>
      </w:pPr>
    </w:p>
    <w:p w:rsidR="00905075" w:rsidRPr="00157B41" w:rsidRDefault="00905075" w:rsidP="00905075">
      <w:pPr>
        <w:rPr>
          <w:rFonts w:eastAsia="SimSun"/>
          <w:b/>
          <w:sz w:val="24"/>
          <w:szCs w:val="24"/>
          <w:lang w:val="ru-RU" w:eastAsia="zh-CN"/>
        </w:rPr>
      </w:pPr>
      <w:r w:rsidRPr="00157B41">
        <w:rPr>
          <w:rFonts w:eastAsia="SimSun"/>
          <w:b/>
          <w:sz w:val="24"/>
          <w:szCs w:val="24"/>
          <w:lang w:val="ru-RU" w:eastAsia="zh-CN"/>
        </w:rPr>
        <w:t>Пятая сессия</w:t>
      </w:r>
    </w:p>
    <w:p w:rsidR="00B57638" w:rsidRPr="00157B41" w:rsidRDefault="00905075" w:rsidP="00905075">
      <w:pPr>
        <w:rPr>
          <w:b/>
          <w:sz w:val="24"/>
          <w:szCs w:val="24"/>
          <w:lang w:val="ru-RU"/>
        </w:rPr>
      </w:pPr>
      <w:r w:rsidRPr="00157B41">
        <w:rPr>
          <w:rFonts w:eastAsia="SimSun"/>
          <w:b/>
          <w:sz w:val="24"/>
          <w:szCs w:val="24"/>
          <w:lang w:val="ru-RU" w:eastAsia="zh-CN"/>
        </w:rPr>
        <w:t xml:space="preserve">Женева, 29 мая – 2 июня 2017 г. </w:t>
      </w: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B57638">
      <w:pPr>
        <w:rPr>
          <w:lang w:val="ru-RU"/>
        </w:rPr>
      </w:pPr>
    </w:p>
    <w:p w:rsidR="000F5E56" w:rsidRPr="00C11820" w:rsidRDefault="00905075" w:rsidP="00B57638">
      <w:pPr>
        <w:pStyle w:val="Heading2"/>
        <w:spacing w:before="0"/>
        <w:rPr>
          <w:sz w:val="24"/>
          <w:lang w:val="ru-RU" w:eastAsia="zh-CN"/>
        </w:rPr>
      </w:pPr>
      <w:r w:rsidRPr="00C11820">
        <w:rPr>
          <w:sz w:val="24"/>
          <w:lang w:val="ru-RU"/>
        </w:rPr>
        <w:t xml:space="preserve">Отчет о годовых технических отчетах (ГТО) </w:t>
      </w: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905075" w:rsidP="00B57638">
      <w:pPr>
        <w:rPr>
          <w:i/>
          <w:lang w:val="ru-RU"/>
        </w:rPr>
      </w:pPr>
      <w:r w:rsidRPr="00157B41">
        <w:rPr>
          <w:i/>
          <w:lang w:val="ru-RU"/>
        </w:rPr>
        <w:t xml:space="preserve">Документ подготовлен Секретариатом </w:t>
      </w: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A31639">
      <w:pPr>
        <w:rPr>
          <w:lang w:val="ru-RU"/>
        </w:rPr>
      </w:pPr>
    </w:p>
    <w:p w:rsidR="00B57638" w:rsidRPr="00157B41" w:rsidRDefault="00B57638" w:rsidP="00B57638">
      <w:pPr>
        <w:rPr>
          <w:lang w:val="ru-RU"/>
        </w:rPr>
      </w:pPr>
    </w:p>
    <w:p w:rsidR="00B57638" w:rsidRPr="00157B41" w:rsidRDefault="00B57638" w:rsidP="00B57638">
      <w:pPr>
        <w:rPr>
          <w:lang w:val="ru-RU" w:eastAsia="zh-CN"/>
        </w:rPr>
      </w:pPr>
    </w:p>
    <w:p w:rsidR="005C3A49" w:rsidRPr="00157B41" w:rsidRDefault="005C3A49" w:rsidP="005C3A49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t>Комитет по стандартам ВОИС (КСВ) в ходе своей возобновленной четвертой сессии, состоявшейся 21-24 марта 2016 г., принял к сведению выступление Международного бюро по вопросу о создании новой вики-страницы по годовым техническим отчетам (ГТО), ее структуре и функциональных возможностях, а также статистическую информацию по ГТО, представленн</w:t>
      </w:r>
      <w:r w:rsidR="004746DD">
        <w:rPr>
          <w:lang w:val="ru-RU"/>
        </w:rPr>
        <w:t>ым</w:t>
      </w:r>
      <w:r w:rsidRPr="00157B41">
        <w:rPr>
          <w:lang w:val="ru-RU"/>
        </w:rPr>
        <w:t xml:space="preserve"> за 2014 г.  К</w:t>
      </w:r>
      <w:r w:rsidR="004746DD">
        <w:rPr>
          <w:lang w:val="ru-RU"/>
        </w:rPr>
        <w:t>СВ</w:t>
      </w:r>
      <w:r w:rsidRPr="00157B41">
        <w:rPr>
          <w:lang w:val="ru-RU"/>
        </w:rPr>
        <w:t xml:space="preserve"> призвал ведомства промышленной собственности (ВПС) принять участие в проводившейся в 2016 г. работе по представлению ГТО за 2015 г.   </w:t>
      </w:r>
    </w:p>
    <w:p w:rsidR="007948F7" w:rsidRPr="00157B41" w:rsidRDefault="005C3A49" w:rsidP="00583D67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t>Во исполнение этого решения К</w:t>
      </w:r>
      <w:r w:rsidR="004746DD">
        <w:rPr>
          <w:lang w:val="ru-RU"/>
        </w:rPr>
        <w:t>СВ</w:t>
      </w:r>
      <w:r w:rsidRPr="00157B41">
        <w:rPr>
          <w:lang w:val="ru-RU"/>
        </w:rPr>
        <w:t xml:space="preserve"> Международное бюро распространило</w:t>
      </w:r>
      <w:r w:rsidR="00583D67" w:rsidRPr="00157B41">
        <w:rPr>
          <w:lang w:val="ru-RU"/>
        </w:rPr>
        <w:t xml:space="preserve"> циркулярные письма </w:t>
      </w:r>
      <w:r w:rsidR="00381A3E" w:rsidRPr="00157B41">
        <w:rPr>
          <w:lang w:val="ru-RU"/>
        </w:rPr>
        <w:t xml:space="preserve">C.CWS 68, C.CWS 69 </w:t>
      </w:r>
      <w:r w:rsidR="00583D67" w:rsidRPr="00157B41">
        <w:rPr>
          <w:lang w:val="ru-RU"/>
        </w:rPr>
        <w:t>и</w:t>
      </w:r>
      <w:r w:rsidR="00381A3E" w:rsidRPr="00157B41">
        <w:rPr>
          <w:lang w:val="ru-RU"/>
        </w:rPr>
        <w:t xml:space="preserve"> C.CWS 70 </w:t>
      </w:r>
      <w:r w:rsidR="00583D67" w:rsidRPr="00157B41">
        <w:rPr>
          <w:lang w:val="ru-RU"/>
        </w:rPr>
        <w:t>от 25 апреля</w:t>
      </w:r>
      <w:r w:rsidR="00381A3E" w:rsidRPr="00157B41">
        <w:rPr>
          <w:lang w:val="ru-RU"/>
        </w:rPr>
        <w:t xml:space="preserve"> 2016</w:t>
      </w:r>
      <w:r w:rsidR="00583D67" w:rsidRPr="00157B41">
        <w:rPr>
          <w:lang w:val="ru-RU"/>
        </w:rPr>
        <w:t xml:space="preserve"> г.</w:t>
      </w:r>
      <w:r w:rsidR="00381A3E" w:rsidRPr="00157B41">
        <w:rPr>
          <w:lang w:val="ru-RU"/>
        </w:rPr>
        <w:t xml:space="preserve">, </w:t>
      </w:r>
      <w:r w:rsidR="00583D67" w:rsidRPr="00157B41">
        <w:rPr>
          <w:lang w:val="ru-RU"/>
        </w:rPr>
        <w:t>предложив ВПС представить свои ГТО об информационной деятельности по тематике патентов, товарных знаков и промышленных образцов за 2015 г.</w:t>
      </w:r>
    </w:p>
    <w:p w:rsidR="00F44A98" w:rsidRDefault="00583D67" w:rsidP="00381A3E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t xml:space="preserve">До настоящего времени ответы на эти циркулярные письма поступили от 23 ВПС, которые представили в общей сложности 62 ГТО за 2015 г.  Таким образом, можно говорить о повышении активности в сравнении с цифрами, озвученными в ходе возобновленной четвертой сессии КСВ </w:t>
      </w:r>
      <w:r w:rsidR="00632A3D" w:rsidRPr="00157B41">
        <w:rPr>
          <w:lang w:val="ru-RU"/>
        </w:rPr>
        <w:t>(</w:t>
      </w:r>
      <w:r w:rsidRPr="00157B41">
        <w:rPr>
          <w:lang w:val="ru-RU"/>
        </w:rPr>
        <w:t xml:space="preserve">в марте 2016 г. </w:t>
      </w:r>
      <w:r w:rsidR="00CB326A" w:rsidRPr="00157B41">
        <w:rPr>
          <w:lang w:val="ru-RU"/>
        </w:rPr>
        <w:t>ответы представили 20 ВПС и было получено в общей сложности 49 ГТО за 2014 г.</w:t>
      </w:r>
      <w:r w:rsidR="00632A3D" w:rsidRPr="00157B41">
        <w:rPr>
          <w:lang w:val="ru-RU"/>
        </w:rPr>
        <w:t>).</w:t>
      </w:r>
    </w:p>
    <w:p w:rsidR="00F44A98" w:rsidRDefault="00F44A98" w:rsidP="00F44A98">
      <w:pPr>
        <w:rPr>
          <w:lang w:val="ru-RU"/>
        </w:rPr>
      </w:pPr>
      <w:r>
        <w:rPr>
          <w:lang w:val="ru-RU"/>
        </w:rPr>
        <w:br w:type="page"/>
      </w:r>
    </w:p>
    <w:p w:rsidR="00CB326A" w:rsidRPr="00157B41" w:rsidRDefault="00CB326A" w:rsidP="00381A3E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lastRenderedPageBreak/>
        <w:t>После завершения возобновленной четвертой сессии КСВ поступило еще 9 ГТО за 2014 г., соответственно общее число ГТО за 2014 г., опубликованных на вики-странице по ГТО, возросло до 58 и на данный момент свои ГТО за 2014 г. представили 23 ВПС.  Возможно, указанное в пункте 3 выше число ГТО за 2015 г. также несколько возрастет после окончания данной сессии К</w:t>
      </w:r>
      <w:r w:rsidR="004746DD">
        <w:rPr>
          <w:lang w:val="ru-RU"/>
        </w:rPr>
        <w:t>СВ</w:t>
      </w:r>
      <w:r w:rsidRPr="00157B41">
        <w:rPr>
          <w:lang w:val="ru-RU"/>
        </w:rPr>
        <w:t xml:space="preserve">.  </w:t>
      </w:r>
    </w:p>
    <w:p w:rsidR="00381A3E" w:rsidRPr="00157B41" w:rsidRDefault="00CB326A" w:rsidP="00381A3E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t>Перечень полученных</w:t>
      </w:r>
      <w:r w:rsidR="00157B41">
        <w:rPr>
          <w:lang w:val="ru-RU"/>
        </w:rPr>
        <w:t xml:space="preserve"> </w:t>
      </w:r>
      <w:r w:rsidRPr="00157B41">
        <w:rPr>
          <w:lang w:val="ru-RU"/>
        </w:rPr>
        <w:t>ГТО приводится в приложении к настоящему документу.  Все ГТО, представленные за период с 1998 г., доступны на вики-странице по ГТО по адресу</w:t>
      </w:r>
      <w:r w:rsidR="00381A3E" w:rsidRPr="00157B41">
        <w:rPr>
          <w:lang w:val="ru-RU"/>
        </w:rPr>
        <w:t xml:space="preserve"> </w:t>
      </w:r>
      <w:hyperlink r:id="rId10" w:history="1">
        <w:r w:rsidR="00381A3E" w:rsidRPr="00157B41">
          <w:rPr>
            <w:rStyle w:val="Hyperlink"/>
            <w:lang w:val="ru-RU"/>
          </w:rPr>
          <w:t>https://www3.wipo.int/confluence/display/ATR/Annual+Technical+Reports+Home</w:t>
        </w:r>
      </w:hyperlink>
      <w:r w:rsidR="00381A3E" w:rsidRPr="00157B41">
        <w:rPr>
          <w:lang w:val="ru-RU"/>
        </w:rPr>
        <w:t>.</w:t>
      </w:r>
    </w:p>
    <w:p w:rsidR="007B2F71" w:rsidRPr="00157B41" w:rsidRDefault="00CB326A" w:rsidP="007B2F71">
      <w:pPr>
        <w:pStyle w:val="ONUME"/>
        <w:numPr>
          <w:ilvl w:val="0"/>
          <w:numId w:val="8"/>
        </w:numPr>
        <w:rPr>
          <w:lang w:val="ru-RU"/>
        </w:rPr>
      </w:pPr>
      <w:r w:rsidRPr="00157B41">
        <w:rPr>
          <w:lang w:val="ru-RU"/>
        </w:rPr>
        <w:t>Начиная новый цикл представления</w:t>
      </w:r>
      <w:r w:rsidR="00636820" w:rsidRPr="00157B41">
        <w:rPr>
          <w:lang w:val="ru-RU"/>
        </w:rPr>
        <w:t xml:space="preserve"> ГТО, Международное бюро распространило циркулярные письма</w:t>
      </w:r>
      <w:r w:rsidR="007B2F71" w:rsidRPr="00157B41">
        <w:rPr>
          <w:lang w:val="ru-RU"/>
        </w:rPr>
        <w:t xml:space="preserve"> </w:t>
      </w:r>
      <w:r w:rsidR="00156E8E" w:rsidRPr="00157B41">
        <w:rPr>
          <w:lang w:val="ru-RU"/>
        </w:rPr>
        <w:t xml:space="preserve">C.CWS 84, C.CWS 85 </w:t>
      </w:r>
      <w:r w:rsidR="00636820" w:rsidRPr="00157B41">
        <w:rPr>
          <w:lang w:val="ru-RU"/>
        </w:rPr>
        <w:t>и</w:t>
      </w:r>
      <w:r w:rsidR="00156E8E" w:rsidRPr="00157B41">
        <w:rPr>
          <w:lang w:val="ru-RU"/>
        </w:rPr>
        <w:t xml:space="preserve"> C.CWS 86 </w:t>
      </w:r>
      <w:r w:rsidR="00636820" w:rsidRPr="00157B41">
        <w:rPr>
          <w:lang w:val="ru-RU"/>
        </w:rPr>
        <w:t>от 13 апреля</w:t>
      </w:r>
      <w:r w:rsidR="00156E8E" w:rsidRPr="00157B41">
        <w:rPr>
          <w:lang w:val="ru-RU"/>
        </w:rPr>
        <w:t xml:space="preserve"> 2017</w:t>
      </w:r>
      <w:r w:rsidR="00636820" w:rsidRPr="00157B41">
        <w:rPr>
          <w:lang w:val="ru-RU"/>
        </w:rPr>
        <w:t xml:space="preserve"> г., предложив ВПС представить свои ГТО об информационной деятельности по тематике патентов, товарных знаков и промышленных образцов за 2016 г. к 18 августа 2017 г.</w:t>
      </w:r>
    </w:p>
    <w:p w:rsidR="00CD5801" w:rsidRPr="00157B41" w:rsidRDefault="00636820" w:rsidP="00B57638">
      <w:pPr>
        <w:pStyle w:val="ONUME"/>
        <w:numPr>
          <w:ilvl w:val="0"/>
          <w:numId w:val="8"/>
        </w:numPr>
        <w:ind w:left="5529"/>
        <w:rPr>
          <w:i/>
          <w:lang w:val="ru-RU"/>
        </w:rPr>
      </w:pPr>
      <w:r w:rsidRPr="00157B41">
        <w:rPr>
          <w:i/>
          <w:lang w:val="ru-RU"/>
        </w:rPr>
        <w:t>КСВ предлагается</w:t>
      </w:r>
      <w:r w:rsidR="00CD5801" w:rsidRPr="00157B41">
        <w:rPr>
          <w:i/>
          <w:lang w:val="ru-RU"/>
        </w:rPr>
        <w:t>:</w:t>
      </w:r>
    </w:p>
    <w:p w:rsidR="007B2F71" w:rsidRPr="00157B41" w:rsidRDefault="00B57638" w:rsidP="00B57638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157B41">
        <w:rPr>
          <w:i/>
          <w:lang w:val="ru-RU"/>
        </w:rPr>
        <w:t>(a)</w:t>
      </w:r>
      <w:r w:rsidRPr="00157B41">
        <w:rPr>
          <w:i/>
          <w:lang w:val="ru-RU"/>
        </w:rPr>
        <w:tab/>
      </w:r>
      <w:r w:rsidR="00636820" w:rsidRPr="00157B41">
        <w:rPr>
          <w:i/>
          <w:lang w:val="ru-RU"/>
        </w:rPr>
        <w:t>принять к сведению содержание настоящего документа</w:t>
      </w:r>
      <w:r w:rsidR="007B2F71" w:rsidRPr="00157B41">
        <w:rPr>
          <w:i/>
          <w:lang w:val="ru-RU"/>
        </w:rPr>
        <w:t>;</w:t>
      </w:r>
      <w:r w:rsidR="00636820" w:rsidRPr="00157B41">
        <w:rPr>
          <w:i/>
          <w:lang w:val="ru-RU"/>
        </w:rPr>
        <w:t xml:space="preserve"> </w:t>
      </w:r>
    </w:p>
    <w:p w:rsidR="00CD5801" w:rsidRPr="00157B41" w:rsidRDefault="00B57638" w:rsidP="00B57638">
      <w:pPr>
        <w:pStyle w:val="ONUME"/>
        <w:numPr>
          <w:ilvl w:val="0"/>
          <w:numId w:val="0"/>
        </w:numPr>
        <w:spacing w:after="0"/>
        <w:ind w:left="5529" w:firstLine="567"/>
        <w:rPr>
          <w:i/>
          <w:lang w:val="ru-RU"/>
        </w:rPr>
      </w:pPr>
      <w:r w:rsidRPr="00157B41">
        <w:rPr>
          <w:i/>
          <w:lang w:val="ru-RU"/>
        </w:rPr>
        <w:t>(b)</w:t>
      </w:r>
      <w:r w:rsidRPr="00157B41">
        <w:rPr>
          <w:i/>
          <w:lang w:val="ru-RU"/>
        </w:rPr>
        <w:tab/>
      </w:r>
      <w:r w:rsidR="00636820" w:rsidRPr="00157B41">
        <w:rPr>
          <w:i/>
          <w:lang w:val="ru-RU"/>
        </w:rPr>
        <w:t>призвать ВПС направить ответы на циркулярн</w:t>
      </w:r>
      <w:bookmarkStart w:id="0" w:name="_GoBack"/>
      <w:bookmarkEnd w:id="0"/>
      <w:r w:rsidR="00636820" w:rsidRPr="00157B41">
        <w:rPr>
          <w:i/>
          <w:lang w:val="ru-RU"/>
        </w:rPr>
        <w:t>ые письма, упомянутые в пункте 6 выше, и представить свои ГТО за 2016 г.</w:t>
      </w:r>
    </w:p>
    <w:p w:rsidR="007D23C3" w:rsidRPr="00157B41" w:rsidRDefault="007D23C3" w:rsidP="00B57638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B57638" w:rsidRPr="00157B41" w:rsidRDefault="00B57638" w:rsidP="00B57638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7D23C3" w:rsidRPr="007D23C3" w:rsidRDefault="007D23C3" w:rsidP="00B57638">
      <w:pPr>
        <w:pStyle w:val="ONUME"/>
        <w:numPr>
          <w:ilvl w:val="0"/>
          <w:numId w:val="0"/>
        </w:numPr>
        <w:ind w:left="5529"/>
      </w:pPr>
      <w:r w:rsidRPr="00157B41">
        <w:rPr>
          <w:lang w:val="ru-RU"/>
        </w:rPr>
        <w:t>[</w:t>
      </w:r>
      <w:r w:rsidR="00636820" w:rsidRPr="00157B41">
        <w:rPr>
          <w:lang w:val="ru-RU" w:bidi="ru-RU"/>
        </w:rPr>
        <w:t>Приложение</w:t>
      </w:r>
      <w:r w:rsidR="00636820" w:rsidRPr="00157B41">
        <w:rPr>
          <w:lang w:val="ru-RU"/>
        </w:rPr>
        <w:t xml:space="preserve"> </w:t>
      </w:r>
      <w:r w:rsidR="00636820" w:rsidRPr="00157B41">
        <w:rPr>
          <w:lang w:val="ru-RU" w:bidi="ru-RU"/>
        </w:rPr>
        <w:t>следует</w:t>
      </w:r>
      <w:r w:rsidRPr="00157B41">
        <w:rPr>
          <w:lang w:val="ru-RU"/>
        </w:rPr>
        <w:t>]</w:t>
      </w:r>
    </w:p>
    <w:sectPr w:rsidR="007D23C3" w:rsidRPr="007D23C3" w:rsidSect="004C5A11">
      <w:headerReference w:type="default" r:id="rId11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AE" w:rsidRDefault="004656AE" w:rsidP="00BB2015">
      <w:r>
        <w:separator/>
      </w:r>
    </w:p>
  </w:endnote>
  <w:endnote w:type="continuationSeparator" w:id="0">
    <w:p w:rsidR="004656AE" w:rsidRDefault="004656AE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AE" w:rsidRDefault="004656AE" w:rsidP="00BB2015">
      <w:r>
        <w:separator/>
      </w:r>
    </w:p>
  </w:footnote>
  <w:footnote w:type="continuationSeparator" w:id="0">
    <w:p w:rsidR="004656AE" w:rsidRDefault="004656AE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583D67" w:rsidP="004C5A11">
    <w:pPr>
      <w:jc w:val="right"/>
    </w:pPr>
    <w:r w:rsidRPr="00583D67">
      <w:rPr>
        <w:lang w:bidi="ru-RU"/>
      </w:rPr>
      <w:t>cтр.</w:t>
    </w:r>
    <w:r w:rsidR="004C5A11">
      <w:t xml:space="preserve"> </w:t>
    </w:r>
    <w:r w:rsidR="004C5A11">
      <w:fldChar w:fldCharType="begin"/>
    </w:r>
    <w:r w:rsidR="004C5A11">
      <w:instrText xml:space="preserve"> PAGE  \* MERGEFORMAT </w:instrText>
    </w:r>
    <w:r w:rsidR="004C5A11">
      <w:fldChar w:fldCharType="separate"/>
    </w:r>
    <w:r w:rsidR="00F44A98">
      <w:rPr>
        <w:noProof/>
      </w:rPr>
      <w:t>2</w:t>
    </w:r>
    <w:r w:rsidR="004C5A11"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96472"/>
    <w:rsid w:val="000A11C9"/>
    <w:rsid w:val="000C5E91"/>
    <w:rsid w:val="000D577F"/>
    <w:rsid w:val="000F5E56"/>
    <w:rsid w:val="00111639"/>
    <w:rsid w:val="00141702"/>
    <w:rsid w:val="00156E8E"/>
    <w:rsid w:val="00157B41"/>
    <w:rsid w:val="001B3C8C"/>
    <w:rsid w:val="001C16AB"/>
    <w:rsid w:val="002206A8"/>
    <w:rsid w:val="00230182"/>
    <w:rsid w:val="00247E13"/>
    <w:rsid w:val="00253651"/>
    <w:rsid w:val="0025452F"/>
    <w:rsid w:val="002E0B1A"/>
    <w:rsid w:val="003003C5"/>
    <w:rsid w:val="003018CE"/>
    <w:rsid w:val="00327869"/>
    <w:rsid w:val="0033456F"/>
    <w:rsid w:val="00354E42"/>
    <w:rsid w:val="00381A3E"/>
    <w:rsid w:val="00383FFD"/>
    <w:rsid w:val="00385901"/>
    <w:rsid w:val="003D5EED"/>
    <w:rsid w:val="003F5966"/>
    <w:rsid w:val="003F6646"/>
    <w:rsid w:val="0042294A"/>
    <w:rsid w:val="00431118"/>
    <w:rsid w:val="004656AE"/>
    <w:rsid w:val="004746DD"/>
    <w:rsid w:val="004A6871"/>
    <w:rsid w:val="004C5A11"/>
    <w:rsid w:val="004D413A"/>
    <w:rsid w:val="004D7E0D"/>
    <w:rsid w:val="004E251F"/>
    <w:rsid w:val="004F65B8"/>
    <w:rsid w:val="00500915"/>
    <w:rsid w:val="0054177D"/>
    <w:rsid w:val="00576C26"/>
    <w:rsid w:val="00583D67"/>
    <w:rsid w:val="00593B78"/>
    <w:rsid w:val="005B6BA9"/>
    <w:rsid w:val="005C3A49"/>
    <w:rsid w:val="00603405"/>
    <w:rsid w:val="006116D1"/>
    <w:rsid w:val="00632A3D"/>
    <w:rsid w:val="00636820"/>
    <w:rsid w:val="00713B1C"/>
    <w:rsid w:val="00714444"/>
    <w:rsid w:val="00730D8F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76BDF"/>
    <w:rsid w:val="00880B17"/>
    <w:rsid w:val="00886478"/>
    <w:rsid w:val="008A0437"/>
    <w:rsid w:val="00905075"/>
    <w:rsid w:val="0091519E"/>
    <w:rsid w:val="00960820"/>
    <w:rsid w:val="009664C5"/>
    <w:rsid w:val="009753D8"/>
    <w:rsid w:val="009A4C07"/>
    <w:rsid w:val="00A000A9"/>
    <w:rsid w:val="00A31639"/>
    <w:rsid w:val="00A35565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5559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11820"/>
    <w:rsid w:val="00C554EC"/>
    <w:rsid w:val="00C819AB"/>
    <w:rsid w:val="00CA76EE"/>
    <w:rsid w:val="00CB326A"/>
    <w:rsid w:val="00CD5801"/>
    <w:rsid w:val="00CE10BD"/>
    <w:rsid w:val="00CE54CC"/>
    <w:rsid w:val="00D147F4"/>
    <w:rsid w:val="00D66D58"/>
    <w:rsid w:val="00E131EE"/>
    <w:rsid w:val="00E23352"/>
    <w:rsid w:val="00E561D4"/>
    <w:rsid w:val="00ED5616"/>
    <w:rsid w:val="00EF413A"/>
    <w:rsid w:val="00F26731"/>
    <w:rsid w:val="00F44A98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ATR/Annual+Technical+Reports+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87A6-B43A-4C8E-9383-333682FC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2222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(in English)</vt:lpstr>
    </vt:vector>
  </TitlesOfParts>
  <Company>World Intellectual Property Organization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Russian)</dc:title>
  <dc:subject>Report on Annual Technical Reports (ATRs)</dc:subject>
  <dc:creator>WIPO</dc:creator>
  <cp:keywords>CWS</cp:keywords>
  <cp:lastModifiedBy>ZAGO Bétina</cp:lastModifiedBy>
  <cp:revision>5</cp:revision>
  <cp:lastPrinted>2017-04-25T12:33:00Z</cp:lastPrinted>
  <dcterms:created xsi:type="dcterms:W3CDTF">2017-05-03T14:29:00Z</dcterms:created>
  <dcterms:modified xsi:type="dcterms:W3CDTF">2017-05-03T14:30:00Z</dcterms:modified>
</cp:coreProperties>
</file>