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7B5B" w14:textId="77777777" w:rsidR="00327718" w:rsidRDefault="00327718" w:rsidP="009F53E0">
      <w:pPr>
        <w:pStyle w:val="Heading1"/>
      </w:pPr>
    </w:p>
    <w:p w14:paraId="2C759988" w14:textId="7779090F" w:rsidR="009F53E0" w:rsidRPr="007514CE" w:rsidRDefault="009F53E0" w:rsidP="009F53E0">
      <w:pPr>
        <w:pStyle w:val="Heading1"/>
      </w:pPr>
      <w:r w:rsidRPr="007514CE">
        <w:t xml:space="preserve">STANDARD ST. </w:t>
      </w:r>
      <w:r>
        <w:t>91</w:t>
      </w:r>
    </w:p>
    <w:p w14:paraId="368FB1FA" w14:textId="77777777" w:rsidR="009F53E0" w:rsidRDefault="009F53E0" w:rsidP="009F53E0">
      <w:pPr>
        <w:widowControl w:val="0"/>
        <w:kinsoku w:val="0"/>
        <w:spacing w:after="340"/>
        <w:ind w:right="11"/>
        <w:jc w:val="center"/>
        <w:rPr>
          <w:rFonts w:ascii="Arial" w:eastAsia="Batang" w:hAnsi="Arial" w:cs="Arial"/>
          <w:sz w:val="17"/>
          <w:szCs w:val="17"/>
          <w:lang w:val="en-US" w:eastAsia="en-US"/>
        </w:rPr>
      </w:pPr>
      <w:r w:rsidRPr="007514CE">
        <w:rPr>
          <w:rFonts w:ascii="Arial" w:eastAsia="Batang" w:hAnsi="Arial" w:cs="Arial"/>
          <w:sz w:val="17"/>
          <w:szCs w:val="17"/>
          <w:lang w:val="en-US" w:eastAsia="en-US"/>
        </w:rPr>
        <w:t>RECOMMENDATIONS ON DIGITAL THREE-DIMENSIONAL (3D) MODELS AND 3D IMAGES</w:t>
      </w:r>
    </w:p>
    <w:p w14:paraId="2D1F46BE" w14:textId="0417C558" w:rsidR="002A229F" w:rsidRPr="00E62FA6" w:rsidRDefault="008656FC" w:rsidP="00E62FA6">
      <w:pPr>
        <w:widowControl w:val="0"/>
        <w:kinsoku w:val="0"/>
        <w:spacing w:after="340"/>
        <w:ind w:right="11"/>
        <w:jc w:val="center"/>
        <w:rPr>
          <w:rFonts w:ascii="Arial" w:hAnsi="Arial"/>
          <w:sz w:val="17"/>
          <w:lang w:val="en-US"/>
        </w:rPr>
      </w:pPr>
      <w:r>
        <w:rPr>
          <w:rFonts w:ascii="Arial" w:hAnsi="Arial"/>
          <w:i/>
          <w:sz w:val="17"/>
          <w:lang w:val="en-US" w:eastAsia="en-US"/>
        </w:rPr>
        <w:t>Proposal presented for approval</w:t>
      </w:r>
      <w:r w:rsidRPr="009F53E0">
        <w:rPr>
          <w:rFonts w:ascii="Arial" w:hAnsi="Arial"/>
          <w:i/>
          <w:sz w:val="17"/>
          <w:lang w:val="en-US" w:eastAsia="en-US"/>
        </w:rPr>
        <w:t xml:space="preserve"> </w:t>
      </w:r>
      <w:r w:rsidR="009F53E0" w:rsidRPr="009F53E0">
        <w:rPr>
          <w:rFonts w:ascii="Arial" w:hAnsi="Arial"/>
          <w:i/>
          <w:sz w:val="17"/>
          <w:lang w:val="en-US" w:eastAsia="en-US"/>
        </w:rPr>
        <w:t>by the Committee on WIPO Standards (CWS</w:t>
      </w:r>
      <w:r w:rsidR="0086532B" w:rsidRPr="00327718">
        <w:rPr>
          <w:rFonts w:ascii="Arial" w:hAnsi="Arial"/>
          <w:i/>
          <w:sz w:val="17"/>
          <w:lang w:val="en-US" w:eastAsia="en-US"/>
        </w:rPr>
        <w:t xml:space="preserve">) </w:t>
      </w:r>
      <w:r w:rsidR="009F53E0" w:rsidRPr="009F53E0">
        <w:rPr>
          <w:rFonts w:ascii="Arial" w:hAnsi="Arial"/>
          <w:i/>
          <w:sz w:val="17"/>
          <w:lang w:val="en-US" w:eastAsia="en-US"/>
        </w:rPr>
        <w:br/>
        <w:t xml:space="preserve">at its </w:t>
      </w:r>
      <w:r>
        <w:rPr>
          <w:rFonts w:ascii="Arial" w:hAnsi="Arial"/>
          <w:i/>
          <w:sz w:val="17"/>
          <w:lang w:val="en-US" w:eastAsia="en-US"/>
        </w:rPr>
        <w:t>twelfth</w:t>
      </w:r>
      <w:r w:rsidRPr="009F53E0">
        <w:rPr>
          <w:rFonts w:ascii="Arial" w:hAnsi="Arial"/>
          <w:i/>
          <w:sz w:val="17"/>
          <w:lang w:val="en-US" w:eastAsia="en-US"/>
        </w:rPr>
        <w:t xml:space="preserve"> </w:t>
      </w:r>
      <w:r w:rsidR="009F53E0" w:rsidRPr="009F53E0">
        <w:rPr>
          <w:rFonts w:ascii="Arial" w:hAnsi="Arial"/>
          <w:i/>
          <w:sz w:val="17"/>
          <w:lang w:val="en-US" w:eastAsia="en-US"/>
        </w:rPr>
        <w:t>session</w:t>
      </w:r>
    </w:p>
    <w:p w14:paraId="23E9A165" w14:textId="77777777" w:rsidR="002A229F" w:rsidRPr="007514CE" w:rsidRDefault="002A229F" w:rsidP="007514CE">
      <w:pPr>
        <w:pStyle w:val="Heading2"/>
        <w:tabs>
          <w:tab w:val="clear" w:pos="964"/>
        </w:tabs>
        <w:ind w:left="0" w:firstLine="0"/>
        <w:rPr>
          <w:sz w:val="17"/>
          <w:szCs w:val="17"/>
        </w:rPr>
      </w:pPr>
      <w:r w:rsidRPr="007514CE">
        <w:rPr>
          <w:sz w:val="17"/>
          <w:szCs w:val="17"/>
        </w:rPr>
        <w:t>INTRODUCTION</w:t>
      </w:r>
    </w:p>
    <w:p w14:paraId="54E16646" w14:textId="34428ACB" w:rsidR="002A229F" w:rsidRPr="007514CE" w:rsidRDefault="00A01CEC" w:rsidP="00B278EF">
      <w:pPr>
        <w:pStyle w:val="ONUME"/>
        <w:numPr>
          <w:ilvl w:val="0"/>
          <w:numId w:val="0"/>
        </w:numPr>
        <w:ind w:right="288"/>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EA494E" w:rsidRPr="007514CE">
        <w:rPr>
          <w:sz w:val="17"/>
          <w:szCs w:val="17"/>
        </w:rPr>
        <w:t xml:space="preserve">is Standard </w:t>
      </w:r>
      <w:r w:rsidR="00432E07" w:rsidRPr="007514CE">
        <w:rPr>
          <w:sz w:val="17"/>
          <w:szCs w:val="17"/>
        </w:rPr>
        <w:t>provide</w:t>
      </w:r>
      <w:r w:rsidR="00B23710" w:rsidRPr="007514CE">
        <w:rPr>
          <w:sz w:val="17"/>
          <w:szCs w:val="17"/>
        </w:rPr>
        <w:t>s</w:t>
      </w:r>
      <w:r w:rsidR="00432E07" w:rsidRPr="007514CE">
        <w:rPr>
          <w:sz w:val="17"/>
          <w:szCs w:val="17"/>
        </w:rPr>
        <w:t xml:space="preserve"> recommendations </w:t>
      </w:r>
      <w:r w:rsidR="002A229F" w:rsidRPr="007514CE">
        <w:rPr>
          <w:sz w:val="17"/>
          <w:szCs w:val="17"/>
        </w:rPr>
        <w:t xml:space="preserve">for Intellectual Property Offices (IPOs) and other </w:t>
      </w:r>
      <w:r w:rsidR="00432E07" w:rsidRPr="007514CE">
        <w:rPr>
          <w:sz w:val="17"/>
          <w:szCs w:val="17"/>
        </w:rPr>
        <w:t xml:space="preserve">interested parties </w:t>
      </w:r>
      <w:r w:rsidR="002A229F" w:rsidRPr="007514CE">
        <w:rPr>
          <w:sz w:val="17"/>
          <w:szCs w:val="17"/>
        </w:rPr>
        <w:t xml:space="preserve">that manage, store, process, exchange or disseminate IP data using </w:t>
      </w:r>
      <w:r w:rsidR="00A23E51">
        <w:rPr>
          <w:sz w:val="17"/>
          <w:szCs w:val="17"/>
        </w:rPr>
        <w:t>digital three-dimensional (</w:t>
      </w:r>
      <w:r w:rsidR="00F549DA">
        <w:rPr>
          <w:sz w:val="17"/>
          <w:szCs w:val="17"/>
        </w:rPr>
        <w:t>3D</w:t>
      </w:r>
      <w:r w:rsidR="00A23E51">
        <w:rPr>
          <w:sz w:val="17"/>
          <w:szCs w:val="17"/>
        </w:rPr>
        <w:t>)</w:t>
      </w:r>
      <w:r w:rsidR="002A229F" w:rsidRPr="007514CE">
        <w:rPr>
          <w:sz w:val="17"/>
          <w:szCs w:val="17"/>
        </w:rPr>
        <w:t xml:space="preserve"> models and </w:t>
      </w:r>
      <w:r w:rsidR="00432E07" w:rsidRPr="007514CE">
        <w:rPr>
          <w:sz w:val="17"/>
          <w:szCs w:val="17"/>
        </w:rPr>
        <w:t xml:space="preserve">3D </w:t>
      </w:r>
      <w:r w:rsidR="002A229F" w:rsidRPr="007514CE">
        <w:rPr>
          <w:sz w:val="17"/>
          <w:szCs w:val="17"/>
        </w:rPr>
        <w:t>images.</w:t>
      </w:r>
    </w:p>
    <w:p w14:paraId="115E12C2" w14:textId="309DFEE5"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432E07" w:rsidRPr="007514CE">
        <w:rPr>
          <w:sz w:val="17"/>
          <w:szCs w:val="17"/>
        </w:rPr>
        <w:t xml:space="preserve">is Standard </w:t>
      </w:r>
      <w:r w:rsidR="00945924">
        <w:rPr>
          <w:sz w:val="17"/>
          <w:szCs w:val="17"/>
        </w:rPr>
        <w:t>has</w:t>
      </w:r>
      <w:r w:rsidR="002A229F" w:rsidRPr="007514CE">
        <w:rPr>
          <w:sz w:val="17"/>
          <w:szCs w:val="17"/>
        </w:rPr>
        <w:t xml:space="preserve"> the following objectives:</w:t>
      </w:r>
    </w:p>
    <w:p w14:paraId="61025725" w14:textId="25D1F499" w:rsidR="002A229F" w:rsidRPr="007514CE" w:rsidRDefault="003E1779" w:rsidP="00B278EF">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d</w:t>
      </w:r>
      <w:r w:rsidR="002A229F" w:rsidRPr="00B278EF">
        <w:rPr>
          <w:rFonts w:eastAsia="SimSun"/>
          <w:sz w:val="17"/>
          <w:szCs w:val="17"/>
          <w:lang w:eastAsia="zh-CN"/>
        </w:rPr>
        <w:t>etermination</w:t>
      </w:r>
      <w:r w:rsidR="002A229F" w:rsidRPr="007514CE">
        <w:rPr>
          <w:sz w:val="17"/>
          <w:szCs w:val="17"/>
        </w:rPr>
        <w:t xml:space="preserve"> of formats that are available, compatible</w:t>
      </w:r>
      <w:r>
        <w:rPr>
          <w:sz w:val="17"/>
          <w:szCs w:val="17"/>
        </w:rPr>
        <w:t xml:space="preserve"> or </w:t>
      </w:r>
      <w:r w:rsidR="002A229F" w:rsidRPr="007514CE">
        <w:rPr>
          <w:sz w:val="17"/>
          <w:szCs w:val="17"/>
        </w:rPr>
        <w:t>interoperable with different software used by applicants in</w:t>
      </w:r>
      <w:r w:rsidR="000F0A8A">
        <w:rPr>
          <w:sz w:val="17"/>
          <w:szCs w:val="17"/>
        </w:rPr>
        <w:t xml:space="preserve"> order to facilitate </w:t>
      </w:r>
      <w:r>
        <w:rPr>
          <w:sz w:val="17"/>
          <w:szCs w:val="17"/>
        </w:rPr>
        <w:t>their</w:t>
      </w:r>
      <w:r w:rsidR="002A229F" w:rsidRPr="007514CE">
        <w:rPr>
          <w:sz w:val="17"/>
          <w:szCs w:val="17"/>
        </w:rPr>
        <w:t xml:space="preserve"> efforts to prepare application materials before filing;</w:t>
      </w:r>
    </w:p>
    <w:p w14:paraId="31D608E6" w14:textId="72A65476" w:rsidR="002A229F" w:rsidRPr="00B278EF" w:rsidRDefault="00AF20EA"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r</w:t>
      </w:r>
      <w:r w:rsidR="002A229F" w:rsidRPr="00B278EF">
        <w:rPr>
          <w:rFonts w:eastAsia="SimSun"/>
          <w:sz w:val="17"/>
          <w:szCs w:val="17"/>
          <w:lang w:eastAsia="zh-CN"/>
        </w:rPr>
        <w:t xml:space="preserve">educing the time of </w:t>
      </w:r>
      <w:r w:rsidR="003E1779">
        <w:rPr>
          <w:rFonts w:eastAsia="SimSun"/>
          <w:sz w:val="17"/>
          <w:szCs w:val="17"/>
          <w:lang w:eastAsia="zh-CN"/>
        </w:rPr>
        <w:t xml:space="preserve">IP </w:t>
      </w:r>
      <w:r w:rsidR="002A229F" w:rsidRPr="00B278EF">
        <w:rPr>
          <w:rFonts w:eastAsia="SimSun"/>
          <w:sz w:val="17"/>
          <w:szCs w:val="17"/>
          <w:lang w:eastAsia="zh-CN"/>
        </w:rPr>
        <w:t>application processing by IPOs;</w:t>
      </w:r>
    </w:p>
    <w:p w14:paraId="7B202CF4" w14:textId="5FA3EDE0"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f</w:t>
      </w:r>
      <w:r w:rsidR="002A229F" w:rsidRPr="00B278EF">
        <w:rPr>
          <w:rFonts w:eastAsia="SimSun"/>
          <w:sz w:val="17"/>
          <w:szCs w:val="17"/>
          <w:lang w:eastAsia="zh-CN"/>
        </w:rPr>
        <w:t xml:space="preserve">acilitating </w:t>
      </w:r>
      <w:r>
        <w:rPr>
          <w:rFonts w:eastAsia="SimSun"/>
          <w:sz w:val="17"/>
          <w:szCs w:val="17"/>
          <w:lang w:eastAsia="zh-CN"/>
        </w:rPr>
        <w:t xml:space="preserve">IP </w:t>
      </w:r>
      <w:r w:rsidR="002A229F" w:rsidRPr="00B278EF">
        <w:rPr>
          <w:rFonts w:eastAsia="SimSun"/>
          <w:sz w:val="17"/>
          <w:szCs w:val="17"/>
          <w:lang w:eastAsia="zh-CN"/>
        </w:rPr>
        <w:t>application filing to different IPOs due to adoption of recommended formats among IPOs;</w:t>
      </w:r>
    </w:p>
    <w:p w14:paraId="1C697ED5" w14:textId="35AE4E3D"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h</w:t>
      </w:r>
      <w:r w:rsidR="002A229F" w:rsidRPr="00B278EF">
        <w:rPr>
          <w:rFonts w:eastAsia="SimSun"/>
          <w:sz w:val="17"/>
          <w:szCs w:val="17"/>
          <w:lang w:eastAsia="zh-CN"/>
        </w:rPr>
        <w:t xml:space="preserve">armonization of requirements for data exchange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Pr>
          <w:rFonts w:eastAsia="SimSun"/>
          <w:sz w:val="17"/>
          <w:szCs w:val="17"/>
          <w:lang w:eastAsia="zh-CN"/>
        </w:rPr>
        <w:t>3D</w:t>
      </w:r>
      <w:r w:rsidR="002A229F" w:rsidRPr="00B278EF">
        <w:rPr>
          <w:rFonts w:eastAsia="SimSun"/>
          <w:sz w:val="17"/>
          <w:szCs w:val="17"/>
          <w:lang w:eastAsia="zh-CN"/>
        </w:rPr>
        <w:t xml:space="preserve"> visual representations among IPOs and other organizations;</w:t>
      </w:r>
      <w:r w:rsidR="000F0A8A">
        <w:rPr>
          <w:rFonts w:eastAsia="SimSun"/>
          <w:sz w:val="17"/>
          <w:szCs w:val="17"/>
          <w:lang w:eastAsia="zh-CN"/>
        </w:rPr>
        <w:t xml:space="preserve"> and</w:t>
      </w:r>
    </w:p>
    <w:p w14:paraId="50CE61DA" w14:textId="0B4833EB" w:rsidR="00450E0D" w:rsidRPr="0097287D" w:rsidRDefault="003E1779" w:rsidP="000F0A8A">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s</w:t>
      </w:r>
      <w:r w:rsidR="002A229F" w:rsidRPr="00B278EF">
        <w:rPr>
          <w:rFonts w:eastAsia="SimSun"/>
          <w:sz w:val="17"/>
          <w:szCs w:val="17"/>
          <w:lang w:eastAsia="zh-CN"/>
        </w:rPr>
        <w:t xml:space="preserve">et of requirements for the publication of information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sidR="005E6BC0" w:rsidRPr="00B278EF">
        <w:rPr>
          <w:rFonts w:eastAsia="SimSun"/>
          <w:sz w:val="17"/>
          <w:szCs w:val="17"/>
          <w:lang w:eastAsia="zh-CN"/>
        </w:rPr>
        <w:t>3D</w:t>
      </w:r>
      <w:r w:rsidR="002A229F" w:rsidRPr="00B278EF">
        <w:rPr>
          <w:rFonts w:eastAsia="SimSun"/>
          <w:sz w:val="17"/>
          <w:szCs w:val="17"/>
          <w:lang w:eastAsia="zh-CN"/>
        </w:rPr>
        <w:t xml:space="preserve"> visual representations</w:t>
      </w:r>
      <w:r w:rsidR="002A229F" w:rsidRPr="007514CE">
        <w:rPr>
          <w:sz w:val="17"/>
          <w:szCs w:val="17"/>
        </w:rPr>
        <w:t>.</w:t>
      </w:r>
    </w:p>
    <w:p w14:paraId="516840EA" w14:textId="2CD3B4DE"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DEFINITIONS</w:t>
      </w:r>
    </w:p>
    <w:p w14:paraId="278F25E7" w14:textId="483C7594"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 the purposes of th</w:t>
      </w:r>
      <w:r w:rsidR="00432E07" w:rsidRPr="007514CE">
        <w:rPr>
          <w:sz w:val="17"/>
          <w:szCs w:val="17"/>
        </w:rPr>
        <w:t>is Standard</w:t>
      </w:r>
      <w:r w:rsidR="002A229F" w:rsidRPr="007514CE">
        <w:rPr>
          <w:sz w:val="17"/>
          <w:szCs w:val="17"/>
        </w:rPr>
        <w:t>, unless otherwise specified:</w:t>
      </w:r>
    </w:p>
    <w:p w14:paraId="39ADE10A" w14:textId="23FDFFB3" w:rsidR="002A229F" w:rsidRPr="007514CE" w:rsidRDefault="002A229F" w:rsidP="000F0A8A">
      <w:pPr>
        <w:pStyle w:val="ListParagraph"/>
        <w:numPr>
          <w:ilvl w:val="0"/>
          <w:numId w:val="21"/>
        </w:numPr>
        <w:spacing w:after="200"/>
        <w:contextualSpacing w:val="0"/>
        <w:jc w:val="both"/>
        <w:rPr>
          <w:sz w:val="17"/>
          <w:szCs w:val="17"/>
        </w:rPr>
      </w:pPr>
      <w:r w:rsidRPr="00B278EF">
        <w:rPr>
          <w:rFonts w:eastAsia="SimSun"/>
          <w:sz w:val="17"/>
          <w:szCs w:val="17"/>
          <w:lang w:eastAsia="zh-CN"/>
        </w:rPr>
        <w:t>3D</w:t>
      </w:r>
      <w:r w:rsidRPr="007514CE">
        <w:rPr>
          <w:sz w:val="17"/>
          <w:szCs w:val="17"/>
        </w:rPr>
        <w:t xml:space="preserve"> model – An electronic file that is created by specialized software, for mathematically representing the surface of an object</w:t>
      </w:r>
      <w:r w:rsidR="00945924">
        <w:rPr>
          <w:sz w:val="17"/>
          <w:szCs w:val="17"/>
        </w:rPr>
        <w:t>’s</w:t>
      </w:r>
      <w:r w:rsidR="00AF20EA">
        <w:rPr>
          <w:sz w:val="17"/>
          <w:szCs w:val="17"/>
        </w:rPr>
        <w:t xml:space="preserve"> visual representation</w:t>
      </w:r>
      <w:r w:rsidRPr="007514CE">
        <w:rPr>
          <w:sz w:val="17"/>
          <w:szCs w:val="17"/>
        </w:rPr>
        <w:t xml:space="preserve"> in three dimensions;</w:t>
      </w:r>
    </w:p>
    <w:p w14:paraId="5E9F1978" w14:textId="7DB62DC9"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3D </w:t>
      </w:r>
      <w:r w:rsidRPr="000F0A8A">
        <w:rPr>
          <w:rFonts w:eastAsia="SimSun"/>
          <w:sz w:val="17"/>
          <w:szCs w:val="17"/>
          <w:lang w:eastAsia="zh-CN"/>
        </w:rPr>
        <w:t>Images</w:t>
      </w:r>
      <w:r w:rsidRPr="007514CE">
        <w:rPr>
          <w:sz w:val="17"/>
          <w:szCs w:val="17"/>
        </w:rPr>
        <w:t xml:space="preserve"> – </w:t>
      </w:r>
      <w:r w:rsidR="00F549DA">
        <w:rPr>
          <w:sz w:val="17"/>
          <w:szCs w:val="17"/>
        </w:rPr>
        <w:t>Digital i</w:t>
      </w:r>
      <w:r w:rsidRPr="007514CE">
        <w:rPr>
          <w:sz w:val="17"/>
          <w:szCs w:val="17"/>
        </w:rPr>
        <w:t xml:space="preserve">mages that represent objects displayed in three dimensions </w:t>
      </w:r>
      <w:r w:rsidR="009E2AB2">
        <w:rPr>
          <w:sz w:val="17"/>
          <w:szCs w:val="17"/>
        </w:rPr>
        <w:t>such as</w:t>
      </w:r>
      <w:r w:rsidRPr="007514CE">
        <w:rPr>
          <w:sz w:val="17"/>
          <w:szCs w:val="17"/>
        </w:rPr>
        <w:t xml:space="preserve"> 3D</w:t>
      </w:r>
      <w:r w:rsidR="009B72C7">
        <w:rPr>
          <w:sz w:val="17"/>
          <w:szCs w:val="17"/>
        </w:rPr>
        <w:t xml:space="preserve"> </w:t>
      </w:r>
      <w:r w:rsidRPr="007514CE">
        <w:rPr>
          <w:sz w:val="17"/>
          <w:szCs w:val="17"/>
        </w:rPr>
        <w:t>photos</w:t>
      </w:r>
      <w:r w:rsidR="009E2AB2">
        <w:rPr>
          <w:sz w:val="17"/>
          <w:szCs w:val="17"/>
        </w:rPr>
        <w:t xml:space="preserve"> and</w:t>
      </w:r>
      <w:r w:rsidRPr="007514CE">
        <w:rPr>
          <w:sz w:val="17"/>
          <w:szCs w:val="17"/>
        </w:rPr>
        <w:t xml:space="preserve"> stereoscopy;</w:t>
      </w:r>
    </w:p>
    <w:p w14:paraId="18A0EC75" w14:textId="1218CF27"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CAD – Computer Aided D</w:t>
      </w:r>
      <w:r w:rsidR="002A229F" w:rsidRPr="007514CE">
        <w:rPr>
          <w:sz w:val="17"/>
          <w:szCs w:val="17"/>
        </w:rPr>
        <w:t>esign;</w:t>
      </w:r>
    </w:p>
    <w:p w14:paraId="709C1280" w14:textId="240F9C5F"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3D PDF – A</w:t>
      </w:r>
      <w:r w:rsidR="002A229F" w:rsidRPr="007514CE">
        <w:rPr>
          <w:sz w:val="17"/>
          <w:szCs w:val="17"/>
        </w:rPr>
        <w:t xml:space="preserve"> PDF document that contains 3D models;</w:t>
      </w:r>
    </w:p>
    <w:p w14:paraId="2E7EBC13" w14:textId="27BB5B07"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IGES – Initial Graphics Exchange Specification;</w:t>
      </w:r>
    </w:p>
    <w:p w14:paraId="4F01FD3E" w14:textId="7FF1B1C2"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OBJ – An open geometry vertex file format used for CAD and 3D printing;</w:t>
      </w:r>
    </w:p>
    <w:p w14:paraId="1A5D1349" w14:textId="790A53DC"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MOL</w:t>
      </w:r>
      <w:r w:rsidR="009B44CE">
        <w:rPr>
          <w:sz w:val="17"/>
          <w:szCs w:val="17"/>
        </w:rPr>
        <w:t>/CDX</w:t>
      </w:r>
      <w:r w:rsidRPr="007514CE">
        <w:rPr>
          <w:sz w:val="17"/>
          <w:szCs w:val="17"/>
        </w:rPr>
        <w:t xml:space="preserve"> – A text-based chemical file format that describes molecules and chemical reactions;</w:t>
      </w:r>
    </w:p>
    <w:p w14:paraId="7FB9903D" w14:textId="1813B24D"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PDF</w:t>
      </w:r>
      <w:r w:rsidR="004E23E8">
        <w:rPr>
          <w:sz w:val="17"/>
          <w:szCs w:val="17"/>
        </w:rPr>
        <w:t xml:space="preserve"> – The Portable Document Format</w:t>
      </w:r>
      <w:r w:rsidRPr="007514CE">
        <w:rPr>
          <w:sz w:val="17"/>
          <w:szCs w:val="17"/>
        </w:rPr>
        <w:t xml:space="preserve"> is a file format developed by Adobe</w:t>
      </w:r>
      <w:r w:rsidR="004E23E8">
        <w:rPr>
          <w:sz w:val="17"/>
          <w:szCs w:val="17"/>
        </w:rPr>
        <w:t>;</w:t>
      </w:r>
    </w:p>
    <w:p w14:paraId="251645DD" w14:textId="2F06D37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Raster image – An image that is composed of a map of points (pixels), referred to as a bitmap. </w:t>
      </w:r>
      <w:r w:rsidR="004E23E8">
        <w:rPr>
          <w:sz w:val="17"/>
          <w:szCs w:val="17"/>
        </w:rPr>
        <w:t xml:space="preserve"> </w:t>
      </w:r>
      <w:r w:rsidRPr="007514CE">
        <w:rPr>
          <w:sz w:val="17"/>
          <w:szCs w:val="17"/>
        </w:rPr>
        <w:t>Typical file formats for raster images include JPEG, TIFF, PNG and BMP</w:t>
      </w:r>
      <w:r w:rsidR="004E23E8">
        <w:rPr>
          <w:sz w:val="17"/>
          <w:szCs w:val="17"/>
        </w:rPr>
        <w:t>;</w:t>
      </w:r>
    </w:p>
    <w:p w14:paraId="6282F245" w14:textId="754BC1D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STL – Standard Tessellation Language </w:t>
      </w:r>
      <w:r w:rsidR="0076502F" w:rsidRPr="007514CE">
        <w:rPr>
          <w:sz w:val="17"/>
          <w:szCs w:val="17"/>
        </w:rPr>
        <w:t>–</w:t>
      </w:r>
      <w:r w:rsidRPr="007514CE">
        <w:rPr>
          <w:sz w:val="17"/>
          <w:szCs w:val="17"/>
        </w:rPr>
        <w:t xml:space="preserve"> a file format native to the stereolithography CAD software created by 3D Systems;</w:t>
      </w:r>
    </w:p>
    <w:p w14:paraId="549529BE" w14:textId="5EEFB6E1"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STEP – Standard for the Exchange of Product model data – an open ISO Standard which can represent 3D</w:t>
      </w:r>
      <w:r w:rsidR="0076502F">
        <w:rPr>
          <w:sz w:val="17"/>
          <w:szCs w:val="17"/>
        </w:rPr>
        <w:t xml:space="preserve"> </w:t>
      </w:r>
      <w:r w:rsidRPr="007514CE">
        <w:rPr>
          <w:sz w:val="17"/>
          <w:szCs w:val="17"/>
        </w:rPr>
        <w:t>objects in Computer-aided design (CAD) and related information;</w:t>
      </w:r>
    </w:p>
    <w:p w14:paraId="796F2E58" w14:textId="198443AA"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U3D –</w:t>
      </w:r>
      <w:r w:rsidR="0076502F">
        <w:rPr>
          <w:sz w:val="17"/>
          <w:szCs w:val="17"/>
        </w:rPr>
        <w:t xml:space="preserve"> </w:t>
      </w:r>
      <w:r w:rsidRPr="007514CE">
        <w:rPr>
          <w:sz w:val="17"/>
          <w:szCs w:val="17"/>
        </w:rPr>
        <w:t>Universal 3D (U3D) is a compressed file format standard for 3D computer graphics data;</w:t>
      </w:r>
    </w:p>
    <w:p w14:paraId="3951DB62" w14:textId="03451686"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Vector graphics – An image file that is composed of shapes formed of mathematical formulas and coordinates on a 2D plane. </w:t>
      </w:r>
      <w:r w:rsidR="0076502F">
        <w:rPr>
          <w:sz w:val="17"/>
          <w:szCs w:val="17"/>
        </w:rPr>
        <w:t xml:space="preserve"> </w:t>
      </w:r>
      <w:r w:rsidRPr="007514CE">
        <w:rPr>
          <w:sz w:val="17"/>
          <w:szCs w:val="17"/>
        </w:rPr>
        <w:t>As opposed to raster images, vector graphics have the property of scaling infinitely without any degradation of quality;</w:t>
      </w:r>
      <w:r w:rsidR="0076502F">
        <w:rPr>
          <w:sz w:val="17"/>
          <w:szCs w:val="17"/>
        </w:rPr>
        <w:t xml:space="preserve"> and</w:t>
      </w:r>
    </w:p>
    <w:p w14:paraId="05E7E89E" w14:textId="52808A22" w:rsidR="00450E0D" w:rsidRPr="00CE3ABD" w:rsidRDefault="002A229F" w:rsidP="00502F41">
      <w:pPr>
        <w:pStyle w:val="ListParagraph"/>
        <w:numPr>
          <w:ilvl w:val="0"/>
          <w:numId w:val="21"/>
        </w:numPr>
        <w:spacing w:after="200"/>
        <w:contextualSpacing w:val="0"/>
        <w:jc w:val="both"/>
        <w:rPr>
          <w:strike/>
          <w:sz w:val="17"/>
          <w:szCs w:val="17"/>
        </w:rPr>
      </w:pPr>
      <w:r w:rsidRPr="00CE3ABD">
        <w:rPr>
          <w:strike/>
          <w:sz w:val="17"/>
          <w:szCs w:val="17"/>
        </w:rPr>
        <w:lastRenderedPageBreak/>
        <w:t xml:space="preserve">X3D – Successor of </w:t>
      </w:r>
      <w:r w:rsidR="002D2795" w:rsidRPr="00CE3ABD">
        <w:rPr>
          <w:strike/>
          <w:sz w:val="17"/>
          <w:szCs w:val="17"/>
        </w:rPr>
        <w:t>V</w:t>
      </w:r>
      <w:r w:rsidR="00502F41" w:rsidRPr="00CE3ABD">
        <w:rPr>
          <w:strike/>
          <w:sz w:val="17"/>
          <w:szCs w:val="17"/>
        </w:rPr>
        <w:t xml:space="preserve">irtual </w:t>
      </w:r>
      <w:r w:rsidR="002D2795" w:rsidRPr="00CE3ABD">
        <w:rPr>
          <w:strike/>
          <w:sz w:val="17"/>
          <w:szCs w:val="17"/>
        </w:rPr>
        <w:t>R</w:t>
      </w:r>
      <w:r w:rsidR="00502F41" w:rsidRPr="00CE3ABD">
        <w:rPr>
          <w:strike/>
          <w:sz w:val="17"/>
          <w:szCs w:val="17"/>
        </w:rPr>
        <w:t xml:space="preserve">eality </w:t>
      </w:r>
      <w:r w:rsidR="002D2795" w:rsidRPr="00CE3ABD">
        <w:rPr>
          <w:strike/>
          <w:sz w:val="17"/>
          <w:szCs w:val="17"/>
        </w:rPr>
        <w:t>M</w:t>
      </w:r>
      <w:r w:rsidR="00502F41" w:rsidRPr="00CE3ABD">
        <w:rPr>
          <w:strike/>
          <w:sz w:val="17"/>
          <w:szCs w:val="17"/>
        </w:rPr>
        <w:t xml:space="preserve">odeling </w:t>
      </w:r>
      <w:r w:rsidR="002D2795" w:rsidRPr="00CE3ABD">
        <w:rPr>
          <w:strike/>
          <w:sz w:val="17"/>
          <w:szCs w:val="17"/>
        </w:rPr>
        <w:t>L</w:t>
      </w:r>
      <w:r w:rsidR="00502F41" w:rsidRPr="00CE3ABD">
        <w:rPr>
          <w:strike/>
          <w:sz w:val="17"/>
          <w:szCs w:val="17"/>
        </w:rPr>
        <w:t>anguage (</w:t>
      </w:r>
      <w:r w:rsidRPr="00CE3ABD">
        <w:rPr>
          <w:strike/>
          <w:sz w:val="17"/>
          <w:szCs w:val="17"/>
        </w:rPr>
        <w:t>VRML</w:t>
      </w:r>
      <w:r w:rsidR="00502F41" w:rsidRPr="00CE3ABD">
        <w:rPr>
          <w:strike/>
          <w:sz w:val="17"/>
          <w:szCs w:val="17"/>
        </w:rPr>
        <w:t>)</w:t>
      </w:r>
      <w:r w:rsidRPr="00CE3ABD">
        <w:rPr>
          <w:strike/>
          <w:sz w:val="17"/>
          <w:szCs w:val="17"/>
        </w:rPr>
        <w:t>, an Open ISO Standard XML format</w:t>
      </w:r>
      <w:r w:rsidR="0076502F" w:rsidRPr="00CE3ABD">
        <w:rPr>
          <w:strike/>
          <w:sz w:val="17"/>
          <w:szCs w:val="17"/>
        </w:rPr>
        <w:t>.</w:t>
      </w:r>
    </w:p>
    <w:p w14:paraId="4A366727" w14:textId="007E3C9C"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REFERENCES</w:t>
      </w:r>
    </w:p>
    <w:p w14:paraId="242017B0" w14:textId="1C47134C" w:rsidR="002A229F"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The following WIPO Standards </w:t>
      </w:r>
      <w:r w:rsidR="00B23710" w:rsidRPr="007514CE">
        <w:rPr>
          <w:sz w:val="17"/>
          <w:szCs w:val="17"/>
        </w:rPr>
        <w:t>and other documents are relevant to the present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76502F" w:rsidRPr="00037F2A" w14:paraId="0EB213B2" w14:textId="77777777" w:rsidTr="0076502F">
        <w:trPr>
          <w:trHeight w:val="113"/>
        </w:trPr>
        <w:tc>
          <w:tcPr>
            <w:tcW w:w="3510" w:type="dxa"/>
          </w:tcPr>
          <w:p w14:paraId="4336A52C" w14:textId="5B149500" w:rsidR="0076502F" w:rsidRPr="0076502F" w:rsidRDefault="0076502F" w:rsidP="0076502F">
            <w:pPr>
              <w:autoSpaceDE w:val="0"/>
              <w:autoSpaceDN w:val="0"/>
              <w:adjustRightInd w:val="0"/>
              <w:spacing w:after="200"/>
              <w:ind w:left="1134"/>
              <w:rPr>
                <w:rFonts w:ascii="Arial" w:hAnsi="Arial" w:cs="Arial"/>
                <w:color w:val="000000"/>
                <w:sz w:val="17"/>
                <w:szCs w:val="17"/>
                <w:lang w:val="en-US" w:eastAsia="ko-KR"/>
              </w:rPr>
            </w:pPr>
            <w:r w:rsidRPr="007514CE">
              <w:rPr>
                <w:rFonts w:ascii="Arial" w:hAnsi="Arial" w:cs="Arial"/>
                <w:sz w:val="17"/>
                <w:szCs w:val="17"/>
                <w:lang w:val="en-US"/>
              </w:rPr>
              <w:t xml:space="preserve">WIPO Standard </w:t>
            </w:r>
            <w:hyperlink r:id="rId8" w:history="1">
              <w:r w:rsidRPr="008656FC">
                <w:rPr>
                  <w:rStyle w:val="Hyperlink"/>
                  <w:rFonts w:ascii="Arial" w:hAnsi="Arial" w:cs="Arial"/>
                  <w:sz w:val="17"/>
                  <w:szCs w:val="17"/>
                  <w:lang w:val="en-US"/>
                </w:rPr>
                <w:t>ST.9</w:t>
              </w:r>
            </w:hyperlink>
          </w:p>
        </w:tc>
        <w:tc>
          <w:tcPr>
            <w:tcW w:w="5954" w:type="dxa"/>
          </w:tcPr>
          <w:p w14:paraId="226B6FF0" w14:textId="3B7F58CA" w:rsidR="0076502F" w:rsidRPr="0076502F" w:rsidRDefault="0076502F" w:rsidP="003E2A01">
            <w:pPr>
              <w:autoSpaceDE w:val="0"/>
              <w:autoSpaceDN w:val="0"/>
              <w:adjustRightInd w:val="0"/>
              <w:spacing w:after="200"/>
              <w:rPr>
                <w:rFonts w:ascii="Arial" w:hAnsi="Arial" w:cs="Arial"/>
                <w:color w:val="000000"/>
                <w:sz w:val="17"/>
                <w:szCs w:val="17"/>
                <w:lang w:val="en-US" w:eastAsia="ko-KR"/>
              </w:rPr>
            </w:pPr>
            <w:r w:rsidRPr="007514CE">
              <w:rPr>
                <w:rFonts w:ascii="Arial" w:hAnsi="Arial" w:cs="Arial"/>
                <w:sz w:val="17"/>
                <w:szCs w:val="17"/>
                <w:lang w:val="en-US"/>
              </w:rPr>
              <w:t>Bibliographic data on and relating to patents and SPCs</w:t>
            </w:r>
          </w:p>
        </w:tc>
      </w:tr>
      <w:tr w:rsidR="0076502F" w:rsidRPr="0076502F" w14:paraId="1C811C28" w14:textId="77777777" w:rsidTr="0076502F">
        <w:trPr>
          <w:trHeight w:val="113"/>
        </w:trPr>
        <w:tc>
          <w:tcPr>
            <w:tcW w:w="3510" w:type="dxa"/>
          </w:tcPr>
          <w:p w14:paraId="56BD0AE5" w14:textId="45C9092E"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9" w:history="1">
              <w:r w:rsidRPr="008656FC">
                <w:rPr>
                  <w:rStyle w:val="Hyperlink"/>
                  <w:rFonts w:ascii="Arial" w:hAnsi="Arial" w:cs="Arial"/>
                  <w:sz w:val="17"/>
                  <w:szCs w:val="17"/>
                  <w:lang w:val="en-US"/>
                </w:rPr>
                <w:t>ST.10</w:t>
              </w:r>
            </w:hyperlink>
          </w:p>
        </w:tc>
        <w:tc>
          <w:tcPr>
            <w:tcW w:w="5954" w:type="dxa"/>
          </w:tcPr>
          <w:p w14:paraId="2D57CDDB" w14:textId="3E2F70E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Published patent documents</w:t>
            </w:r>
          </w:p>
        </w:tc>
      </w:tr>
      <w:tr w:rsidR="0076502F" w:rsidRPr="00037F2A" w14:paraId="14710125" w14:textId="77777777" w:rsidTr="0076502F">
        <w:trPr>
          <w:trHeight w:val="113"/>
        </w:trPr>
        <w:tc>
          <w:tcPr>
            <w:tcW w:w="3510" w:type="dxa"/>
          </w:tcPr>
          <w:p w14:paraId="35343127" w14:textId="5089FC2B"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0" w:history="1">
              <w:r w:rsidRPr="008656FC">
                <w:rPr>
                  <w:rStyle w:val="Hyperlink"/>
                  <w:rFonts w:ascii="Arial" w:hAnsi="Arial" w:cs="Arial"/>
                  <w:sz w:val="17"/>
                  <w:szCs w:val="17"/>
                  <w:lang w:val="en-US"/>
                </w:rPr>
                <w:t>ST.60</w:t>
              </w:r>
            </w:hyperlink>
          </w:p>
        </w:tc>
        <w:tc>
          <w:tcPr>
            <w:tcW w:w="5954" w:type="dxa"/>
          </w:tcPr>
          <w:p w14:paraId="2E4E7F29" w14:textId="6A3A062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Bibliographic data relating to marks</w:t>
            </w:r>
          </w:p>
        </w:tc>
      </w:tr>
      <w:tr w:rsidR="0076502F" w:rsidRPr="00037F2A" w14:paraId="799BF2AF" w14:textId="77777777" w:rsidTr="0076502F">
        <w:trPr>
          <w:trHeight w:val="239"/>
        </w:trPr>
        <w:tc>
          <w:tcPr>
            <w:tcW w:w="3510" w:type="dxa"/>
          </w:tcPr>
          <w:p w14:paraId="4962FE6C" w14:textId="6E502CCC"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1" w:history="1">
              <w:r w:rsidRPr="008656FC">
                <w:rPr>
                  <w:rStyle w:val="Hyperlink"/>
                  <w:rFonts w:ascii="Arial" w:hAnsi="Arial" w:cs="Arial"/>
                  <w:sz w:val="17"/>
                  <w:szCs w:val="17"/>
                  <w:lang w:val="en-US"/>
                </w:rPr>
                <w:t>ST.63</w:t>
              </w:r>
            </w:hyperlink>
          </w:p>
        </w:tc>
        <w:tc>
          <w:tcPr>
            <w:tcW w:w="5954" w:type="dxa"/>
          </w:tcPr>
          <w:p w14:paraId="75C74B2D" w14:textId="787B09C9" w:rsidR="0076502F" w:rsidRPr="007514CE" w:rsidRDefault="0076502F" w:rsidP="0076502F">
            <w:pPr>
              <w:pStyle w:val="ListParagraph1"/>
              <w:ind w:left="0"/>
              <w:rPr>
                <w:rFonts w:ascii="Arial" w:hAnsi="Arial" w:cs="Arial"/>
                <w:sz w:val="17"/>
                <w:szCs w:val="17"/>
                <w:lang w:val="en-US"/>
              </w:rPr>
            </w:pPr>
            <w:r w:rsidRPr="007514CE">
              <w:rPr>
                <w:rFonts w:ascii="Arial" w:hAnsi="Arial" w:cs="Arial"/>
                <w:sz w:val="17"/>
                <w:szCs w:val="17"/>
                <w:lang w:val="en-US"/>
              </w:rPr>
              <w:t>Content and layout of trademark gazettes</w:t>
            </w:r>
          </w:p>
        </w:tc>
      </w:tr>
      <w:tr w:rsidR="007A1245" w:rsidRPr="00037F2A" w14:paraId="7AB12E13" w14:textId="77777777" w:rsidTr="0076502F">
        <w:trPr>
          <w:trHeight w:val="239"/>
        </w:trPr>
        <w:tc>
          <w:tcPr>
            <w:tcW w:w="3510" w:type="dxa"/>
          </w:tcPr>
          <w:p w14:paraId="14C90F4C" w14:textId="22C84EF0"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2" w:history="1">
              <w:r w:rsidRPr="008656FC">
                <w:rPr>
                  <w:rStyle w:val="Hyperlink"/>
                  <w:rFonts w:ascii="Arial" w:hAnsi="Arial" w:cs="Arial"/>
                  <w:sz w:val="17"/>
                  <w:szCs w:val="17"/>
                  <w:lang w:val="en-US"/>
                </w:rPr>
                <w:t>ST.67</w:t>
              </w:r>
            </w:hyperlink>
          </w:p>
        </w:tc>
        <w:tc>
          <w:tcPr>
            <w:tcW w:w="5954" w:type="dxa"/>
          </w:tcPr>
          <w:p w14:paraId="005C9448" w14:textId="3B7DDF9D"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management of the figurative elements of trademarks</w:t>
            </w:r>
          </w:p>
        </w:tc>
      </w:tr>
      <w:tr w:rsidR="007A1245" w:rsidRPr="00037F2A" w14:paraId="738AD860" w14:textId="77777777" w:rsidTr="0076502F">
        <w:trPr>
          <w:trHeight w:val="113"/>
        </w:trPr>
        <w:tc>
          <w:tcPr>
            <w:tcW w:w="3510" w:type="dxa"/>
          </w:tcPr>
          <w:p w14:paraId="2F893D84" w14:textId="5459CFAD"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3" w:history="1">
              <w:r w:rsidRPr="008656FC">
                <w:rPr>
                  <w:rStyle w:val="Hyperlink"/>
                  <w:rFonts w:ascii="Arial" w:hAnsi="Arial" w:cs="Arial"/>
                  <w:sz w:val="17"/>
                  <w:szCs w:val="17"/>
                  <w:lang w:val="en-US"/>
                </w:rPr>
                <w:t>ST.80</w:t>
              </w:r>
            </w:hyperlink>
          </w:p>
        </w:tc>
        <w:tc>
          <w:tcPr>
            <w:tcW w:w="5954" w:type="dxa"/>
          </w:tcPr>
          <w:p w14:paraId="3F09BC55" w14:textId="22EDA1D3"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Bibliographic data relating to industrial designs</w:t>
            </w:r>
          </w:p>
        </w:tc>
      </w:tr>
      <w:tr w:rsidR="007A1245" w:rsidRPr="00037F2A" w14:paraId="615799E0" w14:textId="77777777" w:rsidTr="0076502F">
        <w:trPr>
          <w:trHeight w:val="113"/>
        </w:trPr>
        <w:tc>
          <w:tcPr>
            <w:tcW w:w="3510" w:type="dxa"/>
          </w:tcPr>
          <w:p w14:paraId="2FCF0356" w14:textId="1F1B2C33"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4" w:history="1">
              <w:r w:rsidRPr="008656FC">
                <w:rPr>
                  <w:rStyle w:val="Hyperlink"/>
                  <w:rFonts w:ascii="Arial" w:hAnsi="Arial" w:cs="Arial"/>
                  <w:sz w:val="17"/>
                  <w:szCs w:val="17"/>
                  <w:lang w:val="en-US"/>
                </w:rPr>
                <w:t>ST.81</w:t>
              </w:r>
            </w:hyperlink>
          </w:p>
        </w:tc>
        <w:tc>
          <w:tcPr>
            <w:tcW w:w="5954" w:type="dxa"/>
          </w:tcPr>
          <w:p w14:paraId="33BFD4E8" w14:textId="43C99DFC"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Content and layout of industrial designs gazettes</w:t>
            </w:r>
          </w:p>
        </w:tc>
      </w:tr>
      <w:tr w:rsidR="007A1245" w:rsidRPr="00037F2A" w14:paraId="73341C0C" w14:textId="77777777" w:rsidTr="0076502F">
        <w:trPr>
          <w:trHeight w:val="113"/>
        </w:trPr>
        <w:tc>
          <w:tcPr>
            <w:tcW w:w="3510" w:type="dxa"/>
          </w:tcPr>
          <w:p w14:paraId="478FFB10" w14:textId="654CF036"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5" w:history="1">
              <w:r w:rsidRPr="008656FC">
                <w:rPr>
                  <w:rStyle w:val="Hyperlink"/>
                  <w:rFonts w:ascii="Arial" w:hAnsi="Arial" w:cs="Arial"/>
                  <w:sz w:val="17"/>
                  <w:szCs w:val="17"/>
                  <w:lang w:val="en-US"/>
                </w:rPr>
                <w:t>ST.88</w:t>
              </w:r>
            </w:hyperlink>
          </w:p>
        </w:tc>
        <w:tc>
          <w:tcPr>
            <w:tcW w:w="5954" w:type="dxa"/>
          </w:tcPr>
          <w:p w14:paraId="799F66B5" w14:textId="1C5DE6B3"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representation of industrial designs</w:t>
            </w:r>
          </w:p>
        </w:tc>
      </w:tr>
      <w:tr w:rsidR="007A1245" w:rsidRPr="00037F2A" w14:paraId="40ED01D0" w14:textId="77777777" w:rsidTr="0076502F">
        <w:trPr>
          <w:trHeight w:val="113"/>
        </w:trPr>
        <w:tc>
          <w:tcPr>
            <w:tcW w:w="3510" w:type="dxa"/>
          </w:tcPr>
          <w:p w14:paraId="28586F1D" w14:textId="63D01954"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6" w:history="1">
              <w:r w:rsidRPr="008656FC">
                <w:rPr>
                  <w:rStyle w:val="Hyperlink"/>
                  <w:rFonts w:ascii="Arial" w:hAnsi="Arial" w:cs="Arial"/>
                  <w:sz w:val="17"/>
                  <w:szCs w:val="17"/>
                  <w:lang w:val="en-US"/>
                </w:rPr>
                <w:t>ST.96</w:t>
              </w:r>
            </w:hyperlink>
          </w:p>
        </w:tc>
        <w:tc>
          <w:tcPr>
            <w:tcW w:w="5954" w:type="dxa"/>
          </w:tcPr>
          <w:p w14:paraId="63AB6275" w14:textId="1CE3C02D"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Processing of Industrial Property information using XML</w:t>
            </w:r>
          </w:p>
        </w:tc>
      </w:tr>
      <w:tr w:rsidR="007A1245" w:rsidRPr="00037F2A" w14:paraId="61474F14" w14:textId="77777777" w:rsidTr="0076502F">
        <w:trPr>
          <w:trHeight w:val="113"/>
        </w:trPr>
        <w:tc>
          <w:tcPr>
            <w:tcW w:w="3510" w:type="dxa"/>
          </w:tcPr>
          <w:p w14:paraId="66FF098D" w14:textId="55A83ACE"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ISO Standard </w:t>
            </w:r>
            <w:hyperlink r:id="rId17" w:anchor="iso:std:iso:10303:-1:ed-3:v1:en" w:history="1">
              <w:r w:rsidRPr="008656FC">
                <w:rPr>
                  <w:rStyle w:val="Hyperlink"/>
                  <w:rFonts w:ascii="Arial" w:hAnsi="Arial" w:cs="Arial"/>
                  <w:sz w:val="17"/>
                  <w:szCs w:val="17"/>
                  <w:lang w:val="en-US"/>
                </w:rPr>
                <w:t>10303</w:t>
              </w:r>
            </w:hyperlink>
          </w:p>
        </w:tc>
        <w:tc>
          <w:tcPr>
            <w:tcW w:w="5954" w:type="dxa"/>
          </w:tcPr>
          <w:p w14:paraId="611E44EE" w14:textId="357690EA"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Product data representation and exchange standard</w:t>
            </w:r>
          </w:p>
        </w:tc>
      </w:tr>
    </w:tbl>
    <w:p w14:paraId="4FF030AA" w14:textId="22C150B8"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GENERAL RECOMMENDATIONS</w:t>
      </w:r>
    </w:p>
    <w:p w14:paraId="4C87BDC1" w14:textId="49B3DC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An application for IP protection may contain a </w:t>
      </w:r>
      <w:r w:rsidR="002A229F" w:rsidRPr="0097287D">
        <w:rPr>
          <w:sz w:val="17"/>
          <w:szCs w:val="17"/>
        </w:rPr>
        <w:t>3D</w:t>
      </w:r>
      <w:r w:rsidR="002A229F" w:rsidRPr="007514CE">
        <w:rPr>
          <w:sz w:val="17"/>
          <w:szCs w:val="17"/>
        </w:rPr>
        <w:t xml:space="preserve"> visual representation of </w:t>
      </w:r>
      <w:r w:rsidR="00D01171" w:rsidRPr="007514CE">
        <w:rPr>
          <w:sz w:val="17"/>
          <w:szCs w:val="17"/>
        </w:rPr>
        <w:t xml:space="preserve">an </w:t>
      </w:r>
      <w:r w:rsidR="002A229F" w:rsidRPr="007514CE">
        <w:rPr>
          <w:sz w:val="17"/>
          <w:szCs w:val="17"/>
        </w:rPr>
        <w:t xml:space="preserve">object in the form of </w:t>
      </w:r>
      <w:r w:rsidR="00B23710" w:rsidRPr="007514CE">
        <w:rPr>
          <w:sz w:val="17"/>
          <w:szCs w:val="17"/>
        </w:rPr>
        <w:t xml:space="preserve">a </w:t>
      </w:r>
      <w:r w:rsidR="00F549DA">
        <w:rPr>
          <w:sz w:val="17"/>
          <w:szCs w:val="17"/>
        </w:rPr>
        <w:t xml:space="preserve">digital </w:t>
      </w:r>
      <w:r w:rsidR="002A229F" w:rsidRPr="007514CE">
        <w:rPr>
          <w:sz w:val="17"/>
          <w:szCs w:val="17"/>
        </w:rPr>
        <w:t xml:space="preserve">3D model or 3D image in accordance with the requirements of the IPO receiving the application. </w:t>
      </w:r>
      <w:r w:rsidR="003E2A01">
        <w:rPr>
          <w:sz w:val="17"/>
          <w:szCs w:val="17"/>
        </w:rPr>
        <w:t xml:space="preserve"> </w:t>
      </w:r>
      <w:r w:rsidR="002A229F" w:rsidRPr="007514CE">
        <w:rPr>
          <w:sz w:val="17"/>
          <w:szCs w:val="17"/>
        </w:rPr>
        <w:t xml:space="preserve">Applicants can be encouraged to provide </w:t>
      </w:r>
      <w:r w:rsidR="00B23710" w:rsidRPr="007514CE">
        <w:rPr>
          <w:sz w:val="17"/>
          <w:szCs w:val="17"/>
        </w:rPr>
        <w:t xml:space="preserve">a </w:t>
      </w:r>
      <w:r w:rsidR="002A229F" w:rsidRPr="007514CE">
        <w:rPr>
          <w:sz w:val="17"/>
          <w:szCs w:val="17"/>
        </w:rPr>
        <w:t xml:space="preserve">3D visual representation of the object as supplementary material </w:t>
      </w:r>
      <w:r w:rsidR="00B23710" w:rsidRPr="007514CE">
        <w:rPr>
          <w:sz w:val="17"/>
          <w:szCs w:val="17"/>
        </w:rPr>
        <w:t>to</w:t>
      </w:r>
      <w:r w:rsidR="002A229F" w:rsidRPr="007514CE">
        <w:rPr>
          <w:sz w:val="17"/>
          <w:szCs w:val="17"/>
        </w:rPr>
        <w:t xml:space="preserve"> the application or as the main visual representation of the object, if specified by the requirements of the receiving </w:t>
      </w:r>
      <w:r w:rsidR="009E2AB2">
        <w:rPr>
          <w:sz w:val="17"/>
          <w:szCs w:val="17"/>
        </w:rPr>
        <w:t>IPO</w:t>
      </w:r>
      <w:r w:rsidR="002A229F" w:rsidRPr="007514CE">
        <w:rPr>
          <w:sz w:val="17"/>
          <w:szCs w:val="17"/>
        </w:rPr>
        <w:t>.</w:t>
      </w:r>
    </w:p>
    <w:p w14:paraId="0E876058" w14:textId="485B73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Formats and other characteristics of the received image files (</w:t>
      </w:r>
      <w:r w:rsidR="008B712A" w:rsidRPr="007514CE">
        <w:rPr>
          <w:sz w:val="17"/>
          <w:szCs w:val="17"/>
        </w:rPr>
        <w:t>e.g.,</w:t>
      </w:r>
      <w:r w:rsidR="002A229F" w:rsidRPr="007514CE">
        <w:rPr>
          <w:sz w:val="17"/>
          <w:szCs w:val="17"/>
        </w:rPr>
        <w:t xml:space="preserve"> file</w:t>
      </w:r>
      <w:r w:rsidR="00B23710" w:rsidRPr="007514CE">
        <w:rPr>
          <w:sz w:val="17"/>
          <w:szCs w:val="17"/>
        </w:rPr>
        <w:t xml:space="preserve"> </w:t>
      </w:r>
      <w:r w:rsidR="002A229F" w:rsidRPr="007514CE">
        <w:rPr>
          <w:sz w:val="17"/>
          <w:szCs w:val="17"/>
        </w:rPr>
        <w:t xml:space="preserve">size) accepted by each IPO should be </w:t>
      </w:r>
      <w:r w:rsidR="00B23710" w:rsidRPr="007514CE">
        <w:rPr>
          <w:sz w:val="17"/>
          <w:szCs w:val="17"/>
        </w:rPr>
        <w:t xml:space="preserve">according to the </w:t>
      </w:r>
      <w:r w:rsidR="002A229F" w:rsidRPr="007514CE">
        <w:rPr>
          <w:sz w:val="17"/>
          <w:szCs w:val="17"/>
        </w:rPr>
        <w:t>recommend</w:t>
      </w:r>
      <w:r w:rsidR="00B23710" w:rsidRPr="007514CE">
        <w:rPr>
          <w:sz w:val="17"/>
          <w:szCs w:val="17"/>
        </w:rPr>
        <w:t>ations of this Standard</w:t>
      </w:r>
      <w:r w:rsidR="002A229F" w:rsidRPr="007514CE">
        <w:rPr>
          <w:sz w:val="17"/>
          <w:szCs w:val="17"/>
        </w:rPr>
        <w:t>.</w:t>
      </w:r>
      <w:r w:rsidR="00E831FF" w:rsidRPr="00CE3ABD">
        <w:rPr>
          <w:sz w:val="17"/>
          <w:szCs w:val="17"/>
        </w:rPr>
        <w:t xml:space="preserve">  </w:t>
      </w:r>
      <w:r w:rsidR="00E831FF" w:rsidRPr="00EB3C82">
        <w:rPr>
          <w:sz w:val="17"/>
          <w:szCs w:val="17"/>
          <w:u w:val="single"/>
        </w:rPr>
        <w:t xml:space="preserve">These formats were selected in accordance with the criteria set out in </w:t>
      </w:r>
      <w:r w:rsidR="00250A6D" w:rsidRPr="00EB3C82">
        <w:rPr>
          <w:sz w:val="17"/>
          <w:szCs w:val="17"/>
          <w:u w:val="single"/>
        </w:rPr>
        <w:t xml:space="preserve">the </w:t>
      </w:r>
      <w:r w:rsidR="00E831FF" w:rsidRPr="00EB3C82">
        <w:rPr>
          <w:sz w:val="17"/>
          <w:szCs w:val="17"/>
          <w:u w:val="single"/>
        </w:rPr>
        <w:t>Annex.</w:t>
      </w:r>
      <w:r w:rsidR="00E831FF">
        <w:rPr>
          <w:sz w:val="17"/>
          <w:szCs w:val="17"/>
        </w:rPr>
        <w:t xml:space="preserve"> </w:t>
      </w:r>
    </w:p>
    <w:p w14:paraId="15E03C00" w14:textId="3D8120BC" w:rsidR="00450E0D" w:rsidRPr="00A01CEC"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If an IPO has previously established its preferred image formats and other characteristics, it is recommended that the IPO announce in its official publications at regular intervals and/or on its websites, the image formats, sizes and other specific charac</w:t>
      </w:r>
      <w:r w:rsidR="003E2A01">
        <w:rPr>
          <w:sz w:val="17"/>
          <w:szCs w:val="17"/>
        </w:rPr>
        <w:t>teristics that are acceptable</w:t>
      </w:r>
      <w:r w:rsidR="00B23710" w:rsidRPr="007514CE">
        <w:rPr>
          <w:sz w:val="17"/>
          <w:szCs w:val="17"/>
        </w:rPr>
        <w:t xml:space="preserve"> in applicat</w:t>
      </w:r>
      <w:r w:rsidR="00F549DA">
        <w:rPr>
          <w:sz w:val="17"/>
          <w:szCs w:val="17"/>
        </w:rPr>
        <w:t>ion</w:t>
      </w:r>
      <w:r w:rsidR="00B23710" w:rsidRPr="007514CE">
        <w:rPr>
          <w:sz w:val="17"/>
          <w:szCs w:val="17"/>
        </w:rPr>
        <w:t xml:space="preserve"> filings</w:t>
      </w:r>
      <w:r w:rsidR="002A229F" w:rsidRPr="007514CE">
        <w:rPr>
          <w:sz w:val="17"/>
          <w:szCs w:val="17"/>
        </w:rPr>
        <w:t>.</w:t>
      </w:r>
    </w:p>
    <w:p w14:paraId="5F8099F0" w14:textId="28333782" w:rsidR="000277B0" w:rsidRPr="007514CE" w:rsidRDefault="002A229F" w:rsidP="003E2A01">
      <w:pPr>
        <w:spacing w:before="240" w:after="60"/>
        <w:rPr>
          <w:rFonts w:ascii="Arial" w:hAnsi="Arial" w:cs="Arial"/>
          <w:sz w:val="17"/>
          <w:szCs w:val="17"/>
          <w:lang w:val="en-US"/>
        </w:rPr>
      </w:pPr>
      <w:r w:rsidRPr="007514CE">
        <w:rPr>
          <w:rFonts w:ascii="Arial" w:hAnsi="Arial" w:cs="Arial"/>
          <w:sz w:val="17"/>
          <w:szCs w:val="17"/>
          <w:lang w:val="en-US"/>
        </w:rPr>
        <w:t xml:space="preserve">RECOMMENDATIONS FOR 3D MODELS AND 3D IMAGES FORMATS AND </w:t>
      </w:r>
      <w:r w:rsidR="00450E0D" w:rsidRPr="007514CE">
        <w:rPr>
          <w:rFonts w:ascii="Arial" w:hAnsi="Arial" w:cs="Arial"/>
          <w:sz w:val="17"/>
          <w:szCs w:val="17"/>
          <w:lang w:val="en-US"/>
        </w:rPr>
        <w:t>FILE SIZE</w:t>
      </w:r>
    </w:p>
    <w:p w14:paraId="62F4C748" w14:textId="0AFCEA9C" w:rsidR="000277B0" w:rsidRPr="007514CE" w:rsidRDefault="00A01CEC" w:rsidP="00721488">
      <w:pPr>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0277B0" w:rsidRPr="007514CE">
        <w:rPr>
          <w:rFonts w:ascii="Arial" w:hAnsi="Arial" w:cs="Arial"/>
          <w:sz w:val="17"/>
          <w:szCs w:val="17"/>
          <w:lang w:val="en-US"/>
        </w:rPr>
        <w:t>The following recommendations apply to providing application materials for the indicated type of IP right</w:t>
      </w:r>
      <w:r w:rsidR="00F549DA">
        <w:rPr>
          <w:rFonts w:ascii="Arial" w:hAnsi="Arial" w:cs="Arial"/>
          <w:sz w:val="17"/>
          <w:szCs w:val="17"/>
          <w:lang w:val="en-US"/>
        </w:rPr>
        <w:t>s</w:t>
      </w:r>
      <w:r w:rsidR="000277B0" w:rsidRPr="007514CE">
        <w:rPr>
          <w:rFonts w:ascii="Arial" w:hAnsi="Arial" w:cs="Arial"/>
          <w:sz w:val="17"/>
          <w:szCs w:val="17"/>
          <w:lang w:val="en-US"/>
        </w:rPr>
        <w:t>.</w:t>
      </w:r>
    </w:p>
    <w:p w14:paraId="4D7BEEFA" w14:textId="3B3D18D6" w:rsidR="002A229F" w:rsidRPr="007514CE" w:rsidRDefault="000277B0" w:rsidP="00616BC7">
      <w:pPr>
        <w:pStyle w:val="Heading3"/>
      </w:pPr>
      <w:r w:rsidRPr="00616BC7">
        <w:t>P</w:t>
      </w:r>
      <w:r w:rsidR="002A229F" w:rsidRPr="00616BC7">
        <w:t>atent for invention or utility model</w:t>
      </w:r>
      <w:r w:rsidR="002A229F" w:rsidRPr="007514CE">
        <w:t xml:space="preserve"> </w:t>
      </w:r>
    </w:p>
    <w:bookmarkStart w:id="0" w:name="_Hlk37619335"/>
    <w:p w14:paraId="441E2A8B" w14:textId="20FB4A83" w:rsidR="00721488" w:rsidRPr="007514CE" w:rsidRDefault="00A01CEC" w:rsidP="003E2A01">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549DA">
        <w:rPr>
          <w:sz w:val="17"/>
          <w:szCs w:val="17"/>
        </w:rPr>
        <w:t>3D</w:t>
      </w:r>
      <w:r w:rsidR="002A229F" w:rsidRPr="007514CE">
        <w:rPr>
          <w:sz w:val="17"/>
          <w:szCs w:val="17"/>
        </w:rPr>
        <w:t xml:space="preserve"> visual representation of an invention or utility model should preferably be formatted </w:t>
      </w:r>
      <w:r w:rsidR="00037F2A" w:rsidRPr="00037F2A">
        <w:rPr>
          <w:sz w:val="17"/>
          <w:szCs w:val="17"/>
        </w:rPr>
        <w:t>as at least one of the formats</w:t>
      </w:r>
      <w:r w:rsidR="00037F2A">
        <w:rPr>
          <w:sz w:val="17"/>
          <w:szCs w:val="17"/>
        </w:rPr>
        <w:t xml:space="preserve">: </w:t>
      </w:r>
      <w:r w:rsidR="002A229F" w:rsidRPr="007514CE">
        <w:rPr>
          <w:sz w:val="17"/>
          <w:szCs w:val="17"/>
        </w:rPr>
        <w:t>STEP, IGES, U3D,</w:t>
      </w:r>
      <w:r w:rsidR="00F54721" w:rsidRPr="007514CE">
        <w:rPr>
          <w:sz w:val="17"/>
          <w:szCs w:val="17"/>
        </w:rPr>
        <w:t xml:space="preserve"> </w:t>
      </w:r>
      <w:r w:rsidR="00721488" w:rsidRPr="007514CE">
        <w:rPr>
          <w:sz w:val="17"/>
          <w:szCs w:val="17"/>
        </w:rPr>
        <w:t xml:space="preserve">OBJ or STL.  </w:t>
      </w:r>
      <w:bookmarkEnd w:id="0"/>
      <w:r w:rsidR="002A229F" w:rsidRPr="007514CE">
        <w:rPr>
          <w:sz w:val="17"/>
          <w:szCs w:val="17"/>
        </w:rPr>
        <w:t xml:space="preserve">Maximum </w:t>
      </w:r>
      <w:r w:rsidR="00450E0D" w:rsidRPr="007514CE">
        <w:rPr>
          <w:sz w:val="17"/>
          <w:szCs w:val="17"/>
        </w:rPr>
        <w:t>file size</w:t>
      </w:r>
      <w:r w:rsidR="002A229F" w:rsidRPr="007514CE">
        <w:rPr>
          <w:sz w:val="17"/>
          <w:szCs w:val="17"/>
        </w:rPr>
        <w:t xml:space="preserve"> should not </w:t>
      </w:r>
      <w:r w:rsidR="00C541E0" w:rsidRPr="007514CE">
        <w:rPr>
          <w:sz w:val="17"/>
          <w:szCs w:val="17"/>
        </w:rPr>
        <w:t>exceed</w:t>
      </w:r>
      <w:r w:rsidR="00F54721" w:rsidRPr="007514CE">
        <w:rPr>
          <w:sz w:val="17"/>
          <w:szCs w:val="17"/>
        </w:rPr>
        <w:t xml:space="preserve"> </w:t>
      </w:r>
      <w:r w:rsidR="001C0352" w:rsidRPr="007514CE">
        <w:rPr>
          <w:sz w:val="17"/>
          <w:szCs w:val="17"/>
        </w:rPr>
        <w:t>50 MB</w:t>
      </w:r>
      <w:r w:rsidR="002A229F" w:rsidRPr="007514CE">
        <w:rPr>
          <w:sz w:val="17"/>
          <w:szCs w:val="17"/>
        </w:rPr>
        <w:t xml:space="preserve">. </w:t>
      </w:r>
      <w:r w:rsidR="003E2A01">
        <w:rPr>
          <w:sz w:val="17"/>
          <w:szCs w:val="17"/>
        </w:rPr>
        <w:t xml:space="preserve"> If required, at </w:t>
      </w:r>
      <w:r w:rsidR="00945924">
        <w:rPr>
          <w:sz w:val="17"/>
          <w:szCs w:val="17"/>
        </w:rPr>
        <w:t xml:space="preserve">an </w:t>
      </w:r>
      <w:r w:rsidR="003E2A01">
        <w:rPr>
          <w:sz w:val="17"/>
          <w:szCs w:val="17"/>
        </w:rPr>
        <w:t>applicant’</w:t>
      </w:r>
      <w:r w:rsidR="002A229F" w:rsidRPr="007514CE">
        <w:rPr>
          <w:sz w:val="17"/>
          <w:szCs w:val="17"/>
        </w:rPr>
        <w:t xml:space="preserve">s request </w:t>
      </w:r>
      <w:r w:rsidR="00F549DA">
        <w:rPr>
          <w:sz w:val="17"/>
          <w:szCs w:val="17"/>
        </w:rPr>
        <w:t xml:space="preserve">the receiving </w:t>
      </w:r>
      <w:r w:rsidR="002A229F" w:rsidRPr="007514CE">
        <w:rPr>
          <w:sz w:val="17"/>
          <w:szCs w:val="17"/>
        </w:rPr>
        <w:t>IPO can accept files larger than the said maximum.</w:t>
      </w:r>
    </w:p>
    <w:p w14:paraId="0D1A2213" w14:textId="5573F0E5" w:rsidR="00721488" w:rsidRPr="007514CE" w:rsidRDefault="00A01CEC" w:rsidP="00721488">
      <w:pPr>
        <w:pStyle w:val="ListParagraph1"/>
        <w:ind w:left="0"/>
        <w:rPr>
          <w:rFonts w:ascii="Arial" w:hAnsi="Arial" w:cs="Arial"/>
          <w:sz w:val="17"/>
          <w:szCs w:val="17"/>
          <w:lang w:val="en-US"/>
        </w:rPr>
      </w:pPr>
      <w:r w:rsidRPr="003E2A01">
        <w:rPr>
          <w:rFonts w:ascii="Arial" w:hAnsi="Arial" w:cs="Arial"/>
          <w:sz w:val="17"/>
          <w:szCs w:val="17"/>
          <w:lang w:val="en-US"/>
        </w:rPr>
        <w:fldChar w:fldCharType="begin"/>
      </w:r>
      <w:r w:rsidRPr="003E2A01">
        <w:rPr>
          <w:rFonts w:ascii="Arial" w:hAnsi="Arial" w:cs="Arial"/>
          <w:sz w:val="17"/>
          <w:szCs w:val="17"/>
          <w:lang w:val="en-US"/>
        </w:rPr>
        <w:instrText xml:space="preserve"> AUTONUM  </w:instrText>
      </w:r>
      <w:r w:rsidRPr="003E2A01">
        <w:rPr>
          <w:rFonts w:ascii="Arial" w:hAnsi="Arial" w:cs="Arial"/>
          <w:sz w:val="17"/>
          <w:szCs w:val="17"/>
          <w:lang w:val="en-US"/>
        </w:rPr>
        <w:fldChar w:fldCharType="end"/>
      </w:r>
      <w:r w:rsidRPr="003E2A01">
        <w:rPr>
          <w:rFonts w:ascii="Arial" w:hAnsi="Arial" w:cs="Arial"/>
          <w:sz w:val="17"/>
          <w:szCs w:val="17"/>
          <w:lang w:val="en-US"/>
        </w:rPr>
        <w:tab/>
      </w:r>
      <w:r w:rsidR="00F613B7" w:rsidRPr="003E2A01">
        <w:rPr>
          <w:rFonts w:ascii="Arial" w:hAnsi="Arial" w:cs="Arial"/>
          <w:sz w:val="17"/>
          <w:szCs w:val="17"/>
          <w:lang w:val="en-US"/>
        </w:rPr>
        <w:t xml:space="preserve">For </w:t>
      </w:r>
      <w:r w:rsidR="00F613B7" w:rsidRPr="007514CE">
        <w:rPr>
          <w:rFonts w:ascii="Arial" w:hAnsi="Arial" w:cs="Arial"/>
          <w:sz w:val="17"/>
          <w:szCs w:val="17"/>
          <w:lang w:val="en-US"/>
        </w:rPr>
        <w:t xml:space="preserve">chemical structures that are included in patent </w:t>
      </w:r>
      <w:r w:rsidR="00F613B7" w:rsidRPr="003E2A01">
        <w:rPr>
          <w:rFonts w:ascii="Arial" w:hAnsi="Arial" w:cs="Arial"/>
          <w:sz w:val="17"/>
          <w:szCs w:val="17"/>
          <w:lang w:val="en-US"/>
        </w:rPr>
        <w:t>applications, 3D</w:t>
      </w:r>
      <w:r w:rsidR="002A229F" w:rsidRPr="007514CE">
        <w:rPr>
          <w:rFonts w:ascii="Arial" w:hAnsi="Arial" w:cs="Arial"/>
          <w:sz w:val="17"/>
          <w:szCs w:val="17"/>
          <w:lang w:val="en-US"/>
        </w:rPr>
        <w:t xml:space="preserve"> visual representation should preferably be formatted as CDX or MOL.</w:t>
      </w:r>
      <w:r w:rsidR="005E6BC0" w:rsidRPr="007514CE">
        <w:rPr>
          <w:rFonts w:ascii="Arial" w:hAnsi="Arial" w:cs="Arial"/>
          <w:sz w:val="17"/>
          <w:szCs w:val="17"/>
          <w:lang w:val="en-US"/>
        </w:rPr>
        <w:t xml:space="preserve">  Maximum file size should not exceed 50 MB.</w:t>
      </w:r>
    </w:p>
    <w:p w14:paraId="77B2E730" w14:textId="4DFCE485" w:rsidR="002A229F" w:rsidRPr="007514CE" w:rsidRDefault="000277B0" w:rsidP="00616BC7">
      <w:pPr>
        <w:pStyle w:val="Heading3"/>
      </w:pPr>
      <w:r w:rsidRPr="007514CE">
        <w:t>I</w:t>
      </w:r>
      <w:r w:rsidR="002A229F" w:rsidRPr="007514CE">
        <w:t xml:space="preserve">ndustrial design </w:t>
      </w:r>
    </w:p>
    <w:p w14:paraId="55AA609A" w14:textId="7B116F83" w:rsidR="002A229F"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an industrial design should preferably be formatted </w:t>
      </w:r>
      <w:r w:rsidR="00037F2A" w:rsidRPr="00037F2A">
        <w:rPr>
          <w:rFonts w:ascii="Arial" w:hAnsi="Arial" w:cs="Arial"/>
          <w:sz w:val="17"/>
          <w:szCs w:val="17"/>
          <w:lang w:val="en-US"/>
        </w:rPr>
        <w:t>as at least one of the formats</w:t>
      </w:r>
      <w:r w:rsidR="00037F2A">
        <w:rPr>
          <w:rFonts w:ascii="Arial" w:hAnsi="Arial" w:cs="Arial"/>
          <w:sz w:val="17"/>
          <w:szCs w:val="17"/>
          <w:lang w:val="en-US"/>
        </w:rPr>
        <w:t>:</w:t>
      </w:r>
      <w:r w:rsidR="002A229F" w:rsidRPr="007514CE">
        <w:rPr>
          <w:rFonts w:ascii="Arial" w:hAnsi="Arial" w:cs="Arial"/>
          <w:sz w:val="17"/>
          <w:szCs w:val="17"/>
          <w:lang w:val="en-US"/>
        </w:rPr>
        <w:t xml:space="preserve"> STEP, </w:t>
      </w:r>
      <w:r w:rsidR="007E7BA5" w:rsidRPr="007514CE">
        <w:rPr>
          <w:rFonts w:ascii="Arial" w:hAnsi="Arial" w:cs="Arial"/>
          <w:sz w:val="17"/>
          <w:szCs w:val="17"/>
          <w:lang w:val="en-US"/>
        </w:rPr>
        <w:t>IGES</w:t>
      </w:r>
      <w:r w:rsidR="00721488" w:rsidRPr="007514CE">
        <w:rPr>
          <w:rFonts w:ascii="Arial" w:hAnsi="Arial" w:cs="Arial"/>
          <w:sz w:val="17"/>
          <w:szCs w:val="17"/>
          <w:lang w:val="en-US"/>
        </w:rPr>
        <w:t xml:space="preserve">, U3D, OBJ or STL.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F549DA"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0448E34B" w14:textId="75FB8743" w:rsidR="002A229F" w:rsidRPr="007514CE" w:rsidRDefault="000277B0" w:rsidP="00616BC7">
      <w:pPr>
        <w:pStyle w:val="Heading3"/>
      </w:pPr>
      <w:r w:rsidRPr="007514CE">
        <w:t>T</w:t>
      </w:r>
      <w:r w:rsidR="002A229F" w:rsidRPr="007514CE">
        <w:t xml:space="preserve">rademark </w:t>
      </w:r>
    </w:p>
    <w:p w14:paraId="0C5E624B" w14:textId="250B2133" w:rsidR="00721488"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 trademark should preferably be formatted as</w:t>
      </w:r>
      <w:r w:rsidR="00037F2A">
        <w:rPr>
          <w:rFonts w:ascii="Arial" w:hAnsi="Arial" w:cs="Arial"/>
          <w:sz w:val="17"/>
          <w:szCs w:val="17"/>
          <w:lang w:val="en-US"/>
        </w:rPr>
        <w:t xml:space="preserve"> </w:t>
      </w:r>
      <w:r w:rsidR="00037F2A" w:rsidRPr="00037F2A">
        <w:rPr>
          <w:rFonts w:ascii="Arial" w:hAnsi="Arial" w:cs="Arial"/>
          <w:sz w:val="17"/>
          <w:szCs w:val="17"/>
          <w:lang w:val="en-US"/>
        </w:rPr>
        <w:t>at least one of the formats</w:t>
      </w:r>
      <w:r w:rsidR="00037F2A">
        <w:rPr>
          <w:rFonts w:ascii="Arial" w:hAnsi="Arial" w:cs="Arial"/>
          <w:sz w:val="17"/>
          <w:szCs w:val="17"/>
          <w:lang w:val="en-US"/>
        </w:rPr>
        <w:t>:</w:t>
      </w:r>
      <w:r w:rsidR="00037F2A" w:rsidRPr="007514CE">
        <w:rPr>
          <w:rFonts w:ascii="Arial" w:hAnsi="Arial" w:cs="Arial"/>
          <w:sz w:val="17"/>
          <w:szCs w:val="17"/>
          <w:lang w:val="en-US"/>
        </w:rPr>
        <w:t xml:space="preserve"> </w:t>
      </w:r>
      <w:r w:rsidR="002A229F" w:rsidRPr="007514CE">
        <w:rPr>
          <w:rFonts w:ascii="Arial" w:hAnsi="Arial" w:cs="Arial"/>
          <w:sz w:val="17"/>
          <w:szCs w:val="17"/>
          <w:lang w:val="en-US"/>
        </w:rPr>
        <w:t>STEP,</w:t>
      </w:r>
      <w:r w:rsidR="007E7BA5" w:rsidRPr="007514CE">
        <w:rPr>
          <w:rFonts w:ascii="Arial" w:hAnsi="Arial" w:cs="Arial"/>
          <w:sz w:val="17"/>
          <w:szCs w:val="17"/>
          <w:lang w:val="en-US"/>
        </w:rPr>
        <w:t xml:space="preserve"> IGES</w:t>
      </w:r>
      <w:r w:rsidR="002A229F" w:rsidRPr="007514CE">
        <w:rPr>
          <w:rFonts w:ascii="Arial" w:hAnsi="Arial" w:cs="Arial"/>
          <w:sz w:val="17"/>
          <w:szCs w:val="17"/>
          <w:lang w:val="en-US"/>
        </w:rPr>
        <w:t>, U3D,</w:t>
      </w:r>
      <w:r w:rsidR="00F54721" w:rsidRPr="007514CE">
        <w:rPr>
          <w:rFonts w:ascii="Arial" w:hAnsi="Arial" w:cs="Arial"/>
          <w:sz w:val="17"/>
          <w:szCs w:val="17"/>
          <w:lang w:val="en-US"/>
        </w:rPr>
        <w:t xml:space="preserve"> </w:t>
      </w:r>
      <w:r w:rsidR="00721488" w:rsidRPr="007514CE">
        <w:rPr>
          <w:rFonts w:ascii="Arial" w:hAnsi="Arial" w:cs="Arial"/>
          <w:sz w:val="17"/>
          <w:szCs w:val="17"/>
          <w:lang w:val="en-US"/>
        </w:rPr>
        <w:t xml:space="preserve">OBJ or STL. </w:t>
      </w:r>
      <w:r w:rsidR="00F719C2">
        <w:rPr>
          <w:rFonts w:ascii="Arial" w:hAnsi="Arial" w:cs="Arial"/>
          <w:sz w:val="17"/>
          <w:szCs w:val="17"/>
          <w:lang w:val="en-US"/>
        </w:rPr>
        <w:t xml:space="preserve">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 xml:space="preserve">. </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D40600"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7D700922" w14:textId="77777777" w:rsidR="00DF0A0D" w:rsidRPr="007514CE" w:rsidRDefault="00DF0A0D" w:rsidP="008B13F8">
      <w:pPr>
        <w:pStyle w:val="ListParagraph1"/>
        <w:ind w:left="0"/>
        <w:rPr>
          <w:rFonts w:ascii="Arial" w:hAnsi="Arial" w:cs="Arial"/>
          <w:sz w:val="17"/>
          <w:szCs w:val="17"/>
          <w:lang w:val="en-US"/>
        </w:rPr>
      </w:pPr>
    </w:p>
    <w:p w14:paraId="419FE92C" w14:textId="2E519E53" w:rsidR="000C73CC" w:rsidRPr="00EB3C82" w:rsidRDefault="008656FC" w:rsidP="00A01CEC">
      <w:pPr>
        <w:pStyle w:val="ListParagraph1"/>
        <w:spacing w:after="220"/>
        <w:ind w:left="0"/>
        <w:rPr>
          <w:rFonts w:ascii="Arial" w:hAnsi="Arial" w:cs="Arial"/>
          <w:sz w:val="17"/>
          <w:szCs w:val="17"/>
          <w:u w:val="single"/>
          <w:lang w:val="en-US"/>
        </w:rPr>
      </w:pPr>
      <w:r w:rsidRPr="00EB3C82">
        <w:rPr>
          <w:rFonts w:ascii="Arial" w:hAnsi="Arial" w:cs="Arial"/>
          <w:sz w:val="17"/>
          <w:szCs w:val="17"/>
          <w:u w:val="single"/>
          <w:lang w:val="en-US"/>
        </w:rPr>
        <w:t>[…]</w:t>
      </w:r>
    </w:p>
    <w:p w14:paraId="71F9893B" w14:textId="77777777" w:rsidR="00877741" w:rsidRPr="00EB3C82" w:rsidRDefault="00877741" w:rsidP="00877741">
      <w:pPr>
        <w:ind w:left="5530"/>
        <w:rPr>
          <w:rFonts w:ascii="Arial" w:hAnsi="Arial" w:cs="Arial"/>
          <w:sz w:val="17"/>
          <w:szCs w:val="17"/>
          <w:u w:val="single"/>
          <w:lang w:val="en-US"/>
        </w:rPr>
      </w:pPr>
    </w:p>
    <w:p w14:paraId="0E0C1E29" w14:textId="77777777" w:rsidR="008656FC" w:rsidRPr="00EB3C82" w:rsidRDefault="008656FC" w:rsidP="00877741">
      <w:pPr>
        <w:ind w:left="5530"/>
        <w:rPr>
          <w:rFonts w:ascii="Arial" w:hAnsi="Arial" w:cs="Arial"/>
          <w:sz w:val="17"/>
          <w:szCs w:val="17"/>
          <w:u w:val="single"/>
          <w:lang w:val="en-US"/>
        </w:rPr>
      </w:pPr>
    </w:p>
    <w:p w14:paraId="54A463BF" w14:textId="4568E160" w:rsidR="00E831FF" w:rsidRPr="00EB3C82" w:rsidRDefault="00E831FF" w:rsidP="00E831FF">
      <w:pPr>
        <w:ind w:left="5530"/>
        <w:jc w:val="right"/>
        <w:rPr>
          <w:rFonts w:ascii="Arial" w:hAnsi="Arial" w:cs="Arial"/>
          <w:sz w:val="17"/>
          <w:szCs w:val="17"/>
          <w:u w:val="single"/>
          <w:lang w:val="en-US"/>
        </w:rPr>
      </w:pPr>
      <w:bookmarkStart w:id="1" w:name="_Toc530474319"/>
      <w:bookmarkStart w:id="2" w:name="_Toc53737731"/>
      <w:bookmarkStart w:id="3" w:name="_Toc90370580"/>
      <w:bookmarkStart w:id="4" w:name="_Toc144206002"/>
      <w:bookmarkStart w:id="5" w:name="Annex1"/>
      <w:r w:rsidRPr="00EB3C82">
        <w:rPr>
          <w:rFonts w:ascii="Arial" w:hAnsi="Arial" w:cs="Arial"/>
          <w:sz w:val="17"/>
          <w:szCs w:val="17"/>
          <w:u w:val="single"/>
          <w:lang w:val="en-US"/>
        </w:rPr>
        <w:t xml:space="preserve">[Annex </w:t>
      </w:r>
      <w:r w:rsidR="00423F49" w:rsidRPr="00EB3C82">
        <w:rPr>
          <w:rFonts w:ascii="Arial" w:hAnsi="Arial" w:cs="Arial"/>
          <w:sz w:val="17"/>
          <w:szCs w:val="17"/>
          <w:u w:val="single"/>
          <w:lang w:val="en-US"/>
        </w:rPr>
        <w:t xml:space="preserve">to ST.91 </w:t>
      </w:r>
      <w:r w:rsidRPr="00EB3C82">
        <w:rPr>
          <w:rFonts w:ascii="Arial" w:hAnsi="Arial" w:cs="Arial"/>
          <w:sz w:val="17"/>
          <w:szCs w:val="17"/>
          <w:u w:val="single"/>
          <w:lang w:val="en-US"/>
        </w:rPr>
        <w:t>follows]</w:t>
      </w:r>
    </w:p>
    <w:p w14:paraId="367EE9EB" w14:textId="7FE0E5B8" w:rsidR="00E62FA6" w:rsidRPr="00EB3C82" w:rsidRDefault="00E62FA6" w:rsidP="00E62FA6">
      <w:pPr>
        <w:pStyle w:val="Heading2"/>
        <w:jc w:val="center"/>
        <w:rPr>
          <w:b/>
          <w:i/>
          <w:sz w:val="20"/>
          <w:szCs w:val="20"/>
          <w:u w:val="single"/>
        </w:rPr>
      </w:pPr>
      <w:r w:rsidRPr="00EB3C82">
        <w:rPr>
          <w:b/>
          <w:sz w:val="20"/>
          <w:szCs w:val="20"/>
          <w:u w:val="single"/>
        </w:rPr>
        <w:lastRenderedPageBreak/>
        <w:t>ANNEX</w:t>
      </w:r>
      <w:bookmarkEnd w:id="1"/>
      <w:bookmarkEnd w:id="2"/>
      <w:bookmarkEnd w:id="3"/>
      <w:bookmarkEnd w:id="4"/>
    </w:p>
    <w:bookmarkEnd w:id="5"/>
    <w:p w14:paraId="3DE0AB7F" w14:textId="77777777" w:rsidR="00E62FA6" w:rsidRPr="00EB3C82" w:rsidRDefault="00E62FA6" w:rsidP="00E62FA6">
      <w:pPr>
        <w:jc w:val="center"/>
        <w:rPr>
          <w:rFonts w:ascii="Arial" w:hAnsi="Arial" w:cs="Arial"/>
          <w:sz w:val="17"/>
          <w:szCs w:val="17"/>
          <w:u w:val="single"/>
        </w:rPr>
      </w:pPr>
    </w:p>
    <w:p w14:paraId="6F1FF9C8" w14:textId="04E84F5F" w:rsidR="00E62FA6" w:rsidRPr="00EB3C82" w:rsidRDefault="00E62FA6" w:rsidP="00E62FA6">
      <w:pPr>
        <w:spacing w:after="340"/>
        <w:ind w:right="11"/>
        <w:jc w:val="center"/>
        <w:rPr>
          <w:rFonts w:ascii="Arial" w:eastAsia="Batang" w:hAnsi="Arial" w:cs="Arial"/>
          <w:sz w:val="17"/>
          <w:szCs w:val="17"/>
          <w:u w:val="single"/>
          <w:lang w:eastAsia="en-US"/>
        </w:rPr>
      </w:pPr>
      <w:r w:rsidRPr="00EB3C82">
        <w:rPr>
          <w:rFonts w:ascii="Arial" w:eastAsia="Batang" w:hAnsi="Arial" w:cs="Arial"/>
          <w:sz w:val="17"/>
          <w:szCs w:val="17"/>
          <w:u w:val="single"/>
          <w:lang w:eastAsia="en-US"/>
        </w:rPr>
        <w:t>CRITERIA FOR SELECTING 3D FORMATS</w:t>
      </w:r>
    </w:p>
    <w:p w14:paraId="6006208C" w14:textId="00A18DED" w:rsidR="00E831FF" w:rsidRPr="00EB3C82" w:rsidRDefault="00E831FF" w:rsidP="00E62FA6">
      <w:pPr>
        <w:spacing w:after="340"/>
        <w:ind w:right="11"/>
        <w:jc w:val="center"/>
        <w:rPr>
          <w:rFonts w:ascii="Arial" w:eastAsia="Batang" w:hAnsi="Arial" w:cs="Arial"/>
          <w:i/>
          <w:iCs/>
          <w:sz w:val="17"/>
          <w:szCs w:val="17"/>
          <w:u w:val="single"/>
          <w:lang w:val="en-US" w:eastAsia="en-US"/>
        </w:rPr>
      </w:pPr>
      <w:r w:rsidRPr="00EB3C82">
        <w:rPr>
          <w:rFonts w:ascii="Arial" w:eastAsia="Batang" w:hAnsi="Arial" w:cs="Arial"/>
          <w:i/>
          <w:iCs/>
          <w:sz w:val="17"/>
          <w:szCs w:val="17"/>
          <w:u w:val="single"/>
          <w:lang w:val="en-US" w:eastAsia="en-US"/>
        </w:rPr>
        <w:t>Revision presented for approval by the Committee on WIPO Standards (CWS) at its twelfth session</w:t>
      </w:r>
    </w:p>
    <w:p w14:paraId="38BE54E9" w14:textId="049F9B31" w:rsidR="00E62FA6" w:rsidRPr="00EB3C82" w:rsidRDefault="00E62FA6"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eastAsia="en-US"/>
        </w:rPr>
        <w:t xml:space="preserve">The file formats described in this Standard were selected after </w:t>
      </w:r>
      <w:r w:rsidR="00E831FF" w:rsidRPr="00EB3C82">
        <w:rPr>
          <w:rFonts w:ascii="Arial" w:eastAsia="Batang" w:hAnsi="Arial" w:cs="Arial"/>
          <w:sz w:val="17"/>
          <w:szCs w:val="17"/>
          <w:u w:val="single"/>
          <w:lang w:val="en-US" w:eastAsia="en-US"/>
        </w:rPr>
        <w:t>assessing</w:t>
      </w:r>
      <w:r w:rsidRPr="00EB3C82">
        <w:rPr>
          <w:rFonts w:ascii="Arial" w:eastAsia="Batang" w:hAnsi="Arial" w:cs="Arial"/>
          <w:sz w:val="17"/>
          <w:szCs w:val="17"/>
          <w:u w:val="single"/>
          <w:lang w:eastAsia="en-US"/>
        </w:rPr>
        <w:t xml:space="preserve"> </w:t>
      </w:r>
      <w:r w:rsidR="00E831FF" w:rsidRPr="00EB3C82">
        <w:rPr>
          <w:rFonts w:ascii="Arial" w:eastAsia="Batang" w:hAnsi="Arial" w:cs="Arial"/>
          <w:sz w:val="17"/>
          <w:szCs w:val="17"/>
          <w:u w:val="single"/>
          <w:lang w:val="en-US" w:eastAsia="en-US"/>
        </w:rPr>
        <w:t>potential</w:t>
      </w:r>
      <w:r w:rsidRPr="00EB3C82">
        <w:rPr>
          <w:rFonts w:ascii="Arial" w:eastAsia="Batang" w:hAnsi="Arial" w:cs="Arial"/>
          <w:sz w:val="17"/>
          <w:szCs w:val="17"/>
          <w:u w:val="single"/>
          <w:lang w:eastAsia="en-US"/>
        </w:rPr>
        <w:t xml:space="preserve"> formats </w:t>
      </w:r>
      <w:r w:rsidR="00E831FF" w:rsidRPr="00EB3C82">
        <w:rPr>
          <w:rFonts w:ascii="Arial" w:eastAsia="Batang" w:hAnsi="Arial" w:cs="Arial"/>
          <w:sz w:val="17"/>
          <w:szCs w:val="17"/>
          <w:u w:val="single"/>
          <w:lang w:val="en-US" w:eastAsia="en-US"/>
        </w:rPr>
        <w:t xml:space="preserve">that may be recommended </w:t>
      </w:r>
      <w:r w:rsidRPr="00EB3C82">
        <w:rPr>
          <w:rFonts w:ascii="Arial" w:eastAsia="Batang" w:hAnsi="Arial" w:cs="Arial"/>
          <w:sz w:val="17"/>
          <w:szCs w:val="17"/>
          <w:u w:val="single"/>
          <w:lang w:eastAsia="en-US"/>
        </w:rPr>
        <w:t xml:space="preserve">according to the </w:t>
      </w:r>
      <w:r w:rsidR="00E831FF" w:rsidRPr="00EB3C82">
        <w:rPr>
          <w:rFonts w:ascii="Arial" w:eastAsia="Batang" w:hAnsi="Arial" w:cs="Arial"/>
          <w:sz w:val="17"/>
          <w:szCs w:val="17"/>
          <w:u w:val="single"/>
          <w:lang w:val="en-US" w:eastAsia="en-US"/>
        </w:rPr>
        <w:t xml:space="preserve">five </w:t>
      </w:r>
      <w:r w:rsidRPr="00EB3C82">
        <w:rPr>
          <w:rFonts w:ascii="Arial" w:eastAsia="Batang" w:hAnsi="Arial" w:cs="Arial"/>
          <w:sz w:val="17"/>
          <w:szCs w:val="17"/>
          <w:u w:val="single"/>
          <w:lang w:eastAsia="en-US"/>
        </w:rPr>
        <w:t>basic criteria</w:t>
      </w:r>
      <w:r w:rsidR="00E831FF" w:rsidRPr="00EB3C82">
        <w:rPr>
          <w:rFonts w:ascii="Arial" w:eastAsia="Batang" w:hAnsi="Arial" w:cs="Arial"/>
          <w:sz w:val="17"/>
          <w:szCs w:val="17"/>
          <w:u w:val="single"/>
          <w:lang w:val="en-US" w:eastAsia="en-US"/>
        </w:rPr>
        <w:t xml:space="preserve"> set out</w:t>
      </w:r>
      <w:r w:rsidRPr="00EB3C82">
        <w:rPr>
          <w:rFonts w:ascii="Arial" w:eastAsia="Batang" w:hAnsi="Arial" w:cs="Arial"/>
          <w:sz w:val="17"/>
          <w:szCs w:val="17"/>
          <w:u w:val="single"/>
          <w:lang w:eastAsia="en-US"/>
        </w:rPr>
        <w:t xml:space="preserve"> below</w:t>
      </w:r>
      <w:r w:rsidR="000B659C" w:rsidRPr="00EB3C82">
        <w:rPr>
          <w:rFonts w:ascii="Arial" w:eastAsia="Batang" w:hAnsi="Arial" w:cs="Arial"/>
          <w:sz w:val="17"/>
          <w:szCs w:val="17"/>
          <w:u w:val="single"/>
          <w:lang w:val="en-US" w:eastAsia="en-US"/>
        </w:rPr>
        <w:t>, where all criteria were considered equal</w:t>
      </w:r>
      <w:r w:rsidRPr="00EB3C82">
        <w:rPr>
          <w:rFonts w:ascii="Arial" w:eastAsia="Batang" w:hAnsi="Arial" w:cs="Arial"/>
          <w:sz w:val="17"/>
          <w:szCs w:val="17"/>
          <w:u w:val="single"/>
          <w:lang w:eastAsia="en-US"/>
        </w:rPr>
        <w:t>.</w:t>
      </w:r>
    </w:p>
    <w:p w14:paraId="78CC2DCE"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1. Wide-spread adoption</w:t>
      </w:r>
    </w:p>
    <w:p w14:paraId="7FD00336" w14:textId="77777777" w:rsidR="00E831FF" w:rsidRPr="00EB3C82" w:rsidRDefault="00E831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This criterion ensures a selection of formats that are widely used by applicants. </w:t>
      </w:r>
    </w:p>
    <w:p w14:paraId="4C063CC2" w14:textId="1CAADBCD"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In order to determine widely adopted 3D formats a survey</w:t>
      </w:r>
      <w:r w:rsidRPr="00EB3C82">
        <w:rPr>
          <w:rStyle w:val="FootnoteReference"/>
          <w:rFonts w:ascii="Arial" w:eastAsia="Batang" w:hAnsi="Arial" w:cs="Arial"/>
          <w:sz w:val="17"/>
          <w:szCs w:val="17"/>
          <w:u w:val="single"/>
          <w:lang w:eastAsia="en-US"/>
        </w:rPr>
        <w:footnoteReference w:id="2"/>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eastAsia="en-US"/>
        </w:rPr>
        <w:t xml:space="preserve">was conducted </w:t>
      </w:r>
      <w:r w:rsidR="00E62FA6" w:rsidRPr="00EB3C82">
        <w:rPr>
          <w:rFonts w:ascii="Arial" w:eastAsia="Batang" w:hAnsi="Arial" w:cs="Arial"/>
          <w:sz w:val="17"/>
          <w:szCs w:val="17"/>
          <w:u w:val="single"/>
          <w:lang w:eastAsia="en-US"/>
        </w:rPr>
        <w:t>among IPOs and Industry, where the respondents indicated the formats currently used for processing visual representations of objects for IP</w:t>
      </w:r>
      <w:r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w:t>
      </w:r>
    </w:p>
    <w:p w14:paraId="2655C14F"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2. Openness/accessibility/standardization</w:t>
      </w:r>
    </w:p>
    <w:p w14:paraId="2C0093E2" w14:textId="3497E44B" w:rsidR="00135BFF" w:rsidRPr="00EB3C82" w:rsidRDefault="00135BFF" w:rsidP="00CE3ABD">
      <w:pPr>
        <w:spacing w:after="2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Objective: </w:t>
      </w:r>
      <w:r w:rsidR="00E62FA6" w:rsidRPr="00EB3C82">
        <w:rPr>
          <w:rFonts w:ascii="Arial" w:eastAsia="Batang" w:hAnsi="Arial" w:cs="Arial"/>
          <w:sz w:val="17"/>
          <w:szCs w:val="17"/>
          <w:u w:val="single"/>
          <w:lang w:eastAsia="en-US"/>
        </w:rPr>
        <w:t xml:space="preserve">This criterion </w:t>
      </w:r>
      <w:r w:rsidRPr="00EB3C82">
        <w:rPr>
          <w:rFonts w:ascii="Arial" w:eastAsia="Batang" w:hAnsi="Arial" w:cs="Arial"/>
          <w:sz w:val="17"/>
          <w:szCs w:val="17"/>
          <w:u w:val="single"/>
          <w:lang w:val="en-US" w:eastAsia="en-US"/>
        </w:rPr>
        <w:t>ensures the format</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 xml:space="preserve">is </w:t>
      </w:r>
      <w:r w:rsidR="00E62FA6" w:rsidRPr="00EB3C82">
        <w:rPr>
          <w:rFonts w:ascii="Arial" w:eastAsia="Batang" w:hAnsi="Arial" w:cs="Arial"/>
          <w:sz w:val="17"/>
          <w:szCs w:val="17"/>
          <w:u w:val="single"/>
          <w:lang w:eastAsia="en-US"/>
        </w:rPr>
        <w:t>reproduc</w:t>
      </w:r>
      <w:r w:rsidRPr="00EB3C82">
        <w:rPr>
          <w:rFonts w:ascii="Arial" w:eastAsia="Batang" w:hAnsi="Arial" w:cs="Arial"/>
          <w:sz w:val="17"/>
          <w:szCs w:val="17"/>
          <w:u w:val="single"/>
          <w:lang w:val="en-US" w:eastAsia="en-US"/>
        </w:rPr>
        <w:t>able</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in the</w:t>
      </w:r>
      <w:r w:rsidR="00E62FA6" w:rsidRPr="00EB3C82">
        <w:rPr>
          <w:rFonts w:ascii="Arial" w:eastAsia="Batang" w:hAnsi="Arial" w:cs="Arial"/>
          <w:sz w:val="17"/>
          <w:szCs w:val="17"/>
          <w:u w:val="single"/>
          <w:lang w:eastAsia="en-US"/>
        </w:rPr>
        <w:t xml:space="preserve"> long-term</w:t>
      </w:r>
      <w:r w:rsidRPr="00EB3C82">
        <w:rPr>
          <w:rFonts w:ascii="Arial" w:eastAsia="Batang" w:hAnsi="Arial" w:cs="Arial"/>
          <w:sz w:val="17"/>
          <w:szCs w:val="17"/>
          <w:u w:val="single"/>
          <w:lang w:val="en-US" w:eastAsia="en-US"/>
        </w:rPr>
        <w:t>.</w:t>
      </w:r>
      <w:r w:rsidR="00363DF1" w:rsidRPr="00EB3C82">
        <w:rPr>
          <w:rFonts w:ascii="Arial" w:eastAsia="Batang" w:hAnsi="Arial" w:cs="Arial"/>
          <w:sz w:val="17"/>
          <w:szCs w:val="17"/>
          <w:u w:val="single"/>
          <w:lang w:val="en-US" w:eastAsia="en-US"/>
        </w:rPr>
        <w:t xml:space="preserve"> </w:t>
      </w:r>
      <w:r w:rsidRPr="00EB3C82">
        <w:rPr>
          <w:rFonts w:ascii="Arial" w:eastAsia="Batang" w:hAnsi="Arial" w:cs="Arial"/>
          <w:sz w:val="17"/>
          <w:szCs w:val="17"/>
          <w:u w:val="single"/>
          <w:lang w:val="en-US" w:eastAsia="en-US"/>
        </w:rPr>
        <w:t xml:space="preserve"> For example, some</w:t>
      </w:r>
      <w:r w:rsidR="00E62FA6" w:rsidRPr="00EB3C82">
        <w:rPr>
          <w:rFonts w:ascii="Arial" w:eastAsia="Batang" w:hAnsi="Arial" w:cs="Arial"/>
          <w:sz w:val="17"/>
          <w:szCs w:val="17"/>
          <w:u w:val="single"/>
          <w:lang w:eastAsia="en-US"/>
        </w:rPr>
        <w:t xml:space="preserve"> unstandardized formats </w:t>
      </w:r>
      <w:r w:rsidRPr="00EB3C82">
        <w:rPr>
          <w:rFonts w:ascii="Arial" w:eastAsia="Batang" w:hAnsi="Arial" w:cs="Arial"/>
          <w:sz w:val="17"/>
          <w:szCs w:val="17"/>
          <w:u w:val="single"/>
          <w:lang w:val="en-US" w:eastAsia="en-US"/>
        </w:rPr>
        <w:t>require the support of</w:t>
      </w:r>
      <w:r w:rsidR="00E62FA6" w:rsidRPr="00EB3C82">
        <w:rPr>
          <w:rFonts w:ascii="Arial" w:eastAsia="Batang" w:hAnsi="Arial" w:cs="Arial"/>
          <w:sz w:val="17"/>
          <w:szCs w:val="17"/>
          <w:u w:val="single"/>
          <w:lang w:eastAsia="en-US"/>
        </w:rPr>
        <w:t xml:space="preserve"> certain software and</w:t>
      </w:r>
      <w:r w:rsidRPr="00EB3C82">
        <w:rPr>
          <w:rFonts w:ascii="Arial" w:eastAsia="Batang" w:hAnsi="Arial" w:cs="Arial"/>
          <w:sz w:val="17"/>
          <w:szCs w:val="17"/>
          <w:u w:val="single"/>
          <w:lang w:val="en-US" w:eastAsia="en-US"/>
        </w:rPr>
        <w:t xml:space="preserve"> are </w:t>
      </w:r>
      <w:r w:rsidR="00E62FA6" w:rsidRPr="00EB3C82">
        <w:rPr>
          <w:rFonts w:ascii="Arial" w:eastAsia="Batang" w:hAnsi="Arial" w:cs="Arial"/>
          <w:sz w:val="17"/>
          <w:szCs w:val="17"/>
          <w:u w:val="single"/>
          <w:lang w:eastAsia="en-US"/>
        </w:rPr>
        <w:t xml:space="preserve">not intended for long-term </w:t>
      </w:r>
      <w:r w:rsidRPr="00EB3C82">
        <w:rPr>
          <w:rFonts w:ascii="Arial" w:eastAsia="Batang" w:hAnsi="Arial" w:cs="Arial"/>
          <w:sz w:val="17"/>
          <w:szCs w:val="17"/>
          <w:u w:val="single"/>
          <w:lang w:val="en-US" w:eastAsia="en-US"/>
        </w:rPr>
        <w:t>use</w:t>
      </w:r>
      <w:r w:rsidR="00E62FA6" w:rsidRPr="00EB3C82">
        <w:rPr>
          <w:rFonts w:ascii="Arial" w:eastAsia="Batang" w:hAnsi="Arial" w:cs="Arial"/>
          <w:sz w:val="17"/>
          <w:szCs w:val="17"/>
          <w:u w:val="single"/>
          <w:lang w:eastAsia="en-US"/>
        </w:rPr>
        <w:t xml:space="preserve">. </w:t>
      </w:r>
    </w:p>
    <w:p w14:paraId="42E5BD94" w14:textId="6DC42BAA" w:rsidR="00E62FA6" w:rsidRPr="00EB3C82" w:rsidRDefault="00135BFF"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Solution: </w:t>
      </w:r>
      <w:r w:rsidR="00E62FA6" w:rsidRPr="00EB3C82">
        <w:rPr>
          <w:rFonts w:ascii="Arial" w:eastAsia="Batang" w:hAnsi="Arial" w:cs="Arial"/>
          <w:sz w:val="17"/>
          <w:szCs w:val="17"/>
          <w:u w:val="single"/>
          <w:lang w:eastAsia="en-US"/>
        </w:rPr>
        <w:t xml:space="preserve">The preference for open formats over proprietary formats was </w:t>
      </w:r>
      <w:r w:rsidRPr="00EB3C82">
        <w:rPr>
          <w:rFonts w:ascii="Arial" w:eastAsia="Batang" w:hAnsi="Arial" w:cs="Arial"/>
          <w:sz w:val="17"/>
          <w:szCs w:val="17"/>
          <w:u w:val="single"/>
          <w:lang w:val="en-US" w:eastAsia="en-US"/>
        </w:rPr>
        <w:t>based on this objective for long term use with additionally</w:t>
      </w:r>
      <w:r w:rsidR="00E62FA6" w:rsidRPr="00EB3C82">
        <w:rPr>
          <w:rFonts w:ascii="Arial" w:eastAsia="Batang" w:hAnsi="Arial" w:cs="Arial"/>
          <w:sz w:val="17"/>
          <w:szCs w:val="17"/>
          <w:u w:val="single"/>
          <w:lang w:eastAsia="en-US"/>
        </w:rPr>
        <w:t xml:space="preserve"> making </w:t>
      </w:r>
      <w:r w:rsidRPr="00EB3C82">
        <w:rPr>
          <w:rFonts w:ascii="Arial" w:eastAsia="Batang" w:hAnsi="Arial" w:cs="Arial"/>
          <w:sz w:val="17"/>
          <w:szCs w:val="17"/>
          <w:u w:val="single"/>
          <w:lang w:val="en-US" w:eastAsia="en-US"/>
        </w:rPr>
        <w:t xml:space="preserve">sure </w:t>
      </w:r>
      <w:r w:rsidR="00E62FA6" w:rsidRPr="00EB3C82">
        <w:rPr>
          <w:rFonts w:ascii="Arial" w:eastAsia="Batang" w:hAnsi="Arial" w:cs="Arial"/>
          <w:sz w:val="17"/>
          <w:szCs w:val="17"/>
          <w:u w:val="single"/>
          <w:lang w:eastAsia="en-US"/>
        </w:rPr>
        <w:t xml:space="preserve">these formats </w:t>
      </w:r>
      <w:r w:rsidRPr="00EB3C82">
        <w:rPr>
          <w:rFonts w:ascii="Arial" w:eastAsia="Batang" w:hAnsi="Arial" w:cs="Arial"/>
          <w:sz w:val="17"/>
          <w:szCs w:val="17"/>
          <w:u w:val="single"/>
          <w:lang w:val="en-US" w:eastAsia="en-US"/>
        </w:rPr>
        <w:t xml:space="preserve">are </w:t>
      </w:r>
      <w:r w:rsidR="00E62FA6" w:rsidRPr="00EB3C82">
        <w:rPr>
          <w:rFonts w:ascii="Arial" w:eastAsia="Batang" w:hAnsi="Arial" w:cs="Arial"/>
          <w:sz w:val="17"/>
          <w:szCs w:val="17"/>
          <w:u w:val="single"/>
          <w:lang w:eastAsia="en-US"/>
        </w:rPr>
        <w:t>accessible to a wide range of users.  The standardization is an advantage, and correlates with the long-term storage capabilities of formats, although in some cases standardized formats may be protected by patents.</w:t>
      </w:r>
    </w:p>
    <w:p w14:paraId="02A6B45B"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3. Specific requirements/stored information</w:t>
      </w:r>
    </w:p>
    <w:p w14:paraId="11CD1465" w14:textId="7E60C6D3"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w:t>
      </w:r>
      <w:r w:rsidRPr="00EB3C82">
        <w:rPr>
          <w:rFonts w:ascii="Arial" w:eastAsia="Batang" w:hAnsi="Arial" w:cs="Arial"/>
          <w:sz w:val="17"/>
          <w:szCs w:val="17"/>
          <w:u w:val="single"/>
          <w:lang w:val="en-US" w:eastAsia="en-US"/>
        </w:rPr>
        <w:t>es</w:t>
      </w:r>
      <w:r w:rsidR="00E62FA6" w:rsidRPr="00EB3C82">
        <w:rPr>
          <w:rFonts w:ascii="Arial" w:eastAsia="Batang" w:hAnsi="Arial" w:cs="Arial"/>
          <w:sz w:val="17"/>
          <w:szCs w:val="17"/>
          <w:u w:val="single"/>
          <w:lang w:eastAsia="en-US"/>
        </w:rPr>
        <w:t xml:space="preserve"> the ability to store the </w:t>
      </w:r>
      <w:r w:rsidRPr="00EB3C82">
        <w:rPr>
          <w:rFonts w:ascii="Arial" w:eastAsia="Batang" w:hAnsi="Arial" w:cs="Arial"/>
          <w:sz w:val="17"/>
          <w:szCs w:val="17"/>
          <w:u w:val="single"/>
          <w:lang w:val="en-US" w:eastAsia="en-US"/>
        </w:rPr>
        <w:t>mandatory elements of an</w:t>
      </w:r>
      <w:r w:rsidR="00E62FA6" w:rsidRPr="00EB3C82">
        <w:rPr>
          <w:rFonts w:ascii="Arial" w:eastAsia="Batang" w:hAnsi="Arial" w:cs="Arial"/>
          <w:sz w:val="17"/>
          <w:szCs w:val="17"/>
          <w:u w:val="single"/>
          <w:lang w:eastAsia="en-US"/>
        </w:rPr>
        <w:t xml:space="preserve"> I</w:t>
      </w:r>
      <w:r w:rsidRPr="00EB3C82">
        <w:rPr>
          <w:rFonts w:ascii="Arial" w:eastAsia="Batang" w:hAnsi="Arial" w:cs="Arial"/>
          <w:sz w:val="17"/>
          <w:szCs w:val="17"/>
          <w:u w:val="single"/>
          <w:lang w:val="en-US" w:eastAsia="en-US"/>
        </w:rPr>
        <w:t>P right</w:t>
      </w:r>
      <w:r w:rsidR="00E62FA6" w:rsidRPr="00EB3C82">
        <w:rPr>
          <w:rFonts w:ascii="Arial" w:eastAsia="Batang" w:hAnsi="Arial" w:cs="Arial"/>
          <w:sz w:val="17"/>
          <w:szCs w:val="17"/>
          <w:u w:val="single"/>
          <w:lang w:eastAsia="en-US"/>
        </w:rPr>
        <w:t xml:space="preserve">. </w:t>
      </w:r>
    </w:p>
    <w:p w14:paraId="4F7D541C" w14:textId="37E5088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Various 3D formats have been analyzed </w:t>
      </w:r>
      <w:r w:rsidR="000B659C" w:rsidRPr="00EB3C82">
        <w:rPr>
          <w:rFonts w:ascii="Arial" w:eastAsia="Batang" w:hAnsi="Arial" w:cs="Arial"/>
          <w:sz w:val="17"/>
          <w:szCs w:val="17"/>
          <w:u w:val="single"/>
          <w:lang w:val="en-US" w:eastAsia="en-US"/>
        </w:rPr>
        <w:t>to assess their comprehensiveness in</w:t>
      </w:r>
      <w:r w:rsidR="00E62FA6" w:rsidRPr="00EB3C82">
        <w:rPr>
          <w:rFonts w:ascii="Arial" w:eastAsia="Batang" w:hAnsi="Arial" w:cs="Arial"/>
          <w:sz w:val="17"/>
          <w:szCs w:val="17"/>
          <w:u w:val="single"/>
          <w:lang w:eastAsia="en-US"/>
        </w:rPr>
        <w:t xml:space="preserve"> storing information about </w:t>
      </w:r>
      <w:r w:rsidR="000B659C" w:rsidRPr="00EB3C82">
        <w:rPr>
          <w:rFonts w:ascii="Arial" w:eastAsia="Batang" w:hAnsi="Arial" w:cs="Arial"/>
          <w:sz w:val="17"/>
          <w:szCs w:val="17"/>
          <w:u w:val="single"/>
          <w:lang w:val="en-US" w:eastAsia="en-US"/>
        </w:rPr>
        <w:t>an</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including the surface of the 3D object, textures, the possibility of containing several separate parts that can be considered separately during the examination process, etc.</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Some information </w:t>
      </w:r>
      <w:r w:rsidR="000B659C" w:rsidRPr="00EB3C82">
        <w:rPr>
          <w:rFonts w:ascii="Arial" w:eastAsia="Batang" w:hAnsi="Arial" w:cs="Arial"/>
          <w:sz w:val="17"/>
          <w:szCs w:val="17"/>
          <w:u w:val="single"/>
          <w:lang w:val="en-US" w:eastAsia="en-US"/>
        </w:rPr>
        <w:t>relevant to</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such as chemical formulas and genetic sequences, was considered separately, since 3D visualisation of such objects can be useful both for examination purposes and for the publication of such data, but such objects may differ from the 3D models created using CAD systems or graphic editors</w:t>
      </w:r>
      <w:r w:rsidR="000B659C" w:rsidRPr="00EB3C82">
        <w:rPr>
          <w:rFonts w:ascii="Arial" w:eastAsia="Batang" w:hAnsi="Arial" w:cs="Arial"/>
          <w:sz w:val="17"/>
          <w:szCs w:val="17"/>
          <w:u w:val="single"/>
          <w:lang w:val="en-US" w:eastAsia="en-US"/>
        </w:rPr>
        <w:t>.</w:t>
      </w:r>
    </w:p>
    <w:p w14:paraId="161087C6"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4. Cross-platform /software accessibility</w:t>
      </w:r>
    </w:p>
    <w:p w14:paraId="72A204AB" w14:textId="19DD8535"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that the applicant will be able to submit a visual representation in one of the recommended formats and that such published data will be viewable by the general public.</w:t>
      </w:r>
    </w:p>
    <w:p w14:paraId="133562FE" w14:textId="42899AC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possibility of opening and saving such formats in widely</w:t>
      </w:r>
      <w:r w:rsidR="000B659C" w:rsidRPr="00EB3C82">
        <w:rPr>
          <w:rFonts w:ascii="Arial" w:eastAsia="Batang" w:hAnsi="Arial" w:cs="Arial"/>
          <w:sz w:val="17"/>
          <w:szCs w:val="17"/>
          <w:u w:val="single"/>
          <w:lang w:val="en-US" w:eastAsia="en-US"/>
        </w:rPr>
        <w:t>-available</w:t>
      </w:r>
      <w:r w:rsidR="00E62FA6" w:rsidRPr="00EB3C82">
        <w:rPr>
          <w:rFonts w:ascii="Arial" w:eastAsia="Batang" w:hAnsi="Arial" w:cs="Arial"/>
          <w:sz w:val="17"/>
          <w:szCs w:val="17"/>
          <w:u w:val="single"/>
          <w:lang w:eastAsia="en-US"/>
        </w:rPr>
        <w:t xml:space="preserve"> software that is used to create a visual representation of the objects for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(CAD, graphic editors), as well as the availability of various software for processing and displaying such formats, was also analyzed</w:t>
      </w:r>
      <w:r w:rsidR="000B659C" w:rsidRPr="00EB3C82">
        <w:rPr>
          <w:rFonts w:ascii="Arial" w:eastAsia="Batang" w:hAnsi="Arial" w:cs="Arial"/>
          <w:sz w:val="17"/>
          <w:szCs w:val="17"/>
          <w:u w:val="single"/>
          <w:lang w:val="en-US" w:eastAsia="en-US"/>
        </w:rPr>
        <w:t>.</w:t>
      </w:r>
    </w:p>
    <w:p w14:paraId="02235643"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5. File size</w:t>
      </w:r>
    </w:p>
    <w:p w14:paraId="0659E1A4" w14:textId="624BFEDF"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the performance of data processing, storage and publishing information systems.</w:t>
      </w:r>
    </w:p>
    <w:p w14:paraId="20B0ED5B" w14:textId="55EA78C9"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restrictions on file-size for storing, processing, and publishing of such objects w</w:t>
      </w:r>
      <w:r w:rsidR="000B659C" w:rsidRPr="00EB3C82">
        <w:rPr>
          <w:rFonts w:ascii="Arial" w:eastAsia="Batang" w:hAnsi="Arial" w:cs="Arial"/>
          <w:sz w:val="17"/>
          <w:szCs w:val="17"/>
          <w:u w:val="single"/>
          <w:lang w:val="en-US" w:eastAsia="en-US"/>
        </w:rPr>
        <w:t>ere</w:t>
      </w:r>
      <w:r w:rsidR="00E62FA6" w:rsidRPr="00EB3C82">
        <w:rPr>
          <w:rFonts w:ascii="Arial" w:eastAsia="Batang" w:hAnsi="Arial" w:cs="Arial"/>
          <w:sz w:val="17"/>
          <w:szCs w:val="17"/>
          <w:u w:val="single"/>
          <w:lang w:eastAsia="en-US"/>
        </w:rPr>
        <w:t xml:space="preserve"> taken into account.  For some of the purposes mentioned, formats that stored the necessary information in smaller files were preferred.</w:t>
      </w:r>
    </w:p>
    <w:p w14:paraId="5426956A" w14:textId="77777777" w:rsidR="008656FC" w:rsidRPr="00EB3C82" w:rsidRDefault="008656FC" w:rsidP="00E62FA6">
      <w:pPr>
        <w:rPr>
          <w:rFonts w:ascii="Arial" w:hAnsi="Arial" w:cs="Arial"/>
          <w:sz w:val="17"/>
          <w:szCs w:val="17"/>
        </w:rPr>
      </w:pPr>
    </w:p>
    <w:p w14:paraId="752B298E" w14:textId="77777777" w:rsidR="008656FC" w:rsidRDefault="008656FC" w:rsidP="008656FC">
      <w:pPr>
        <w:ind w:left="5530"/>
        <w:jc w:val="right"/>
        <w:rPr>
          <w:rFonts w:ascii="Arial" w:hAnsi="Arial" w:cs="Arial"/>
          <w:sz w:val="17"/>
          <w:szCs w:val="17"/>
          <w:lang w:val="en-US"/>
        </w:rPr>
      </w:pPr>
    </w:p>
    <w:p w14:paraId="2A3F6F14" w14:textId="729F5C00" w:rsidR="00FD51DC" w:rsidRDefault="00877741" w:rsidP="004832E5">
      <w:pPr>
        <w:ind w:left="5530"/>
        <w:jc w:val="right"/>
        <w:rPr>
          <w:rFonts w:ascii="Arial" w:hAnsi="Arial" w:cs="Arial"/>
          <w:sz w:val="17"/>
          <w:szCs w:val="17"/>
          <w:lang w:val="en-US"/>
        </w:rPr>
      </w:pPr>
      <w:r w:rsidRPr="00877741">
        <w:rPr>
          <w:rFonts w:ascii="Arial" w:hAnsi="Arial" w:cs="Arial"/>
          <w:sz w:val="17"/>
          <w:szCs w:val="17"/>
          <w:lang w:val="en-US"/>
        </w:rPr>
        <w:t xml:space="preserve">[End of </w:t>
      </w:r>
      <w:r w:rsidR="00135BFF" w:rsidRPr="00EB3C82">
        <w:rPr>
          <w:rFonts w:ascii="Arial" w:hAnsi="Arial" w:cs="Arial"/>
          <w:sz w:val="17"/>
          <w:szCs w:val="17"/>
          <w:u w:val="single"/>
          <w:lang w:val="en-US"/>
        </w:rPr>
        <w:t>Annex</w:t>
      </w:r>
      <w:r w:rsidR="003D2C84" w:rsidRPr="00EB3C82">
        <w:rPr>
          <w:rFonts w:ascii="Arial" w:hAnsi="Arial" w:cs="Arial"/>
          <w:sz w:val="17"/>
          <w:szCs w:val="17"/>
          <w:u w:val="single"/>
          <w:lang w:val="en-US"/>
        </w:rPr>
        <w:t xml:space="preserve"> to </w:t>
      </w:r>
      <w:r w:rsidR="00D0747C" w:rsidRPr="00EB3C82">
        <w:rPr>
          <w:rFonts w:ascii="Arial" w:hAnsi="Arial" w:cs="Arial"/>
          <w:sz w:val="17"/>
          <w:szCs w:val="17"/>
          <w:u w:val="single"/>
          <w:lang w:val="en-US"/>
        </w:rPr>
        <w:t>ST.91</w:t>
      </w:r>
      <w:r w:rsidR="00135BFF" w:rsidRPr="00EB3C82">
        <w:rPr>
          <w:rFonts w:ascii="Arial" w:hAnsi="Arial" w:cs="Arial"/>
          <w:sz w:val="17"/>
          <w:szCs w:val="17"/>
          <w:u w:val="single"/>
          <w:lang w:val="en-US"/>
        </w:rPr>
        <w:t xml:space="preserve"> and of</w:t>
      </w:r>
      <w:r w:rsidR="00135BFF">
        <w:rPr>
          <w:rFonts w:ascii="Arial" w:hAnsi="Arial" w:cs="Arial"/>
          <w:sz w:val="17"/>
          <w:szCs w:val="17"/>
          <w:lang w:val="en-US"/>
        </w:rPr>
        <w:t xml:space="preserve"> </w:t>
      </w:r>
      <w:r w:rsidR="009F53E0">
        <w:rPr>
          <w:rFonts w:ascii="Arial" w:hAnsi="Arial" w:cs="Arial"/>
          <w:sz w:val="17"/>
          <w:szCs w:val="17"/>
          <w:lang w:val="en-US"/>
        </w:rPr>
        <w:t>Standard</w:t>
      </w:r>
      <w:r w:rsidRPr="00877741">
        <w:rPr>
          <w:rFonts w:ascii="Arial" w:hAnsi="Arial" w:cs="Arial"/>
          <w:sz w:val="17"/>
          <w:szCs w:val="17"/>
          <w:lang w:val="en-US"/>
        </w:rPr>
        <w:t>]</w:t>
      </w:r>
    </w:p>
    <w:p w14:paraId="1E4EEFB6" w14:textId="77777777" w:rsidR="00877741" w:rsidRDefault="00877741" w:rsidP="00E62FA6">
      <w:pPr>
        <w:rPr>
          <w:rFonts w:ascii="Arial" w:hAnsi="Arial" w:cs="Arial"/>
          <w:sz w:val="17"/>
          <w:szCs w:val="17"/>
          <w:lang w:val="en-US"/>
        </w:rPr>
      </w:pPr>
    </w:p>
    <w:p w14:paraId="6329F266" w14:textId="0B52507C" w:rsidR="008E35AA" w:rsidRPr="00EB3C82" w:rsidRDefault="008E35AA" w:rsidP="00EB3C82">
      <w:pPr>
        <w:jc w:val="right"/>
        <w:rPr>
          <w:rFonts w:ascii="Arial" w:hAnsi="Arial" w:cs="Arial"/>
          <w:sz w:val="22"/>
          <w:szCs w:val="22"/>
          <w:lang w:val="en-US"/>
        </w:rPr>
      </w:pPr>
      <w:r>
        <w:rPr>
          <w:rFonts w:ascii="Arial" w:hAnsi="Arial" w:cs="Arial"/>
          <w:sz w:val="22"/>
          <w:szCs w:val="22"/>
          <w:lang w:val="en-US"/>
        </w:rPr>
        <w:t>[End of Annex and of document]</w:t>
      </w:r>
    </w:p>
    <w:p w14:paraId="0D36F71C" w14:textId="77777777" w:rsidR="00FD51DC" w:rsidRPr="007514CE" w:rsidRDefault="00FD51DC" w:rsidP="00A01CEC">
      <w:pPr>
        <w:pStyle w:val="ListParagraph1"/>
        <w:spacing w:after="220"/>
        <w:ind w:left="0"/>
        <w:rPr>
          <w:rFonts w:ascii="Arial" w:hAnsi="Arial" w:cs="Arial"/>
          <w:sz w:val="17"/>
          <w:szCs w:val="17"/>
          <w:lang w:val="en-US"/>
        </w:rPr>
      </w:pPr>
    </w:p>
    <w:sectPr w:rsidR="00FD51DC" w:rsidRPr="007514CE" w:rsidSect="007514CE">
      <w:headerReference w:type="even" r:id="rId18"/>
      <w:headerReference w:type="default" r:id="rId19"/>
      <w:footerReference w:type="even" r:id="rId20"/>
      <w:footerReference w:type="default" r:id="rId21"/>
      <w:headerReference w:type="first" r:id="rId22"/>
      <w:footerReference w:type="first" r:id="rId23"/>
      <w:pgSz w:w="11906" w:h="16838"/>
      <w:pgMar w:top="562" w:right="1138" w:bottom="1411" w:left="1411" w:header="706" w:footer="706"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DE42" w14:textId="77777777" w:rsidR="009C5BFA" w:rsidRDefault="009C5BFA" w:rsidP="00EA494E">
      <w:r>
        <w:separator/>
      </w:r>
    </w:p>
  </w:endnote>
  <w:endnote w:type="continuationSeparator" w:id="0">
    <w:p w14:paraId="6CC461FC" w14:textId="77777777" w:rsidR="009C5BFA" w:rsidRDefault="009C5BFA" w:rsidP="00EA494E">
      <w:r>
        <w:continuationSeparator/>
      </w:r>
    </w:p>
  </w:endnote>
  <w:endnote w:type="continuationNotice" w:id="1">
    <w:p w14:paraId="423D86D5" w14:textId="77777777" w:rsidR="009C5BFA" w:rsidRDefault="009C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72">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FA10" w14:textId="61E0A1EE" w:rsidR="00E62FA6" w:rsidRDefault="00E6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FAFE" w14:textId="0C4583DE" w:rsidR="00E62FA6" w:rsidRDefault="00E62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B739" w14:textId="1A42B5CF" w:rsidR="00E62FA6" w:rsidRDefault="00E6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D9E2" w14:textId="77777777" w:rsidR="009C5BFA" w:rsidRDefault="009C5BFA" w:rsidP="00EA494E">
      <w:r>
        <w:separator/>
      </w:r>
    </w:p>
  </w:footnote>
  <w:footnote w:type="continuationSeparator" w:id="0">
    <w:p w14:paraId="48BCD8AC" w14:textId="77777777" w:rsidR="009C5BFA" w:rsidRDefault="009C5BFA" w:rsidP="00EA494E">
      <w:r>
        <w:continuationSeparator/>
      </w:r>
    </w:p>
  </w:footnote>
  <w:footnote w:type="continuationNotice" w:id="1">
    <w:p w14:paraId="64906EF5" w14:textId="77777777" w:rsidR="009C5BFA" w:rsidRDefault="009C5BFA"/>
  </w:footnote>
  <w:footnote w:id="2">
    <w:p w14:paraId="61BF0EE1" w14:textId="1B7E84D6" w:rsidR="00135BFF" w:rsidRPr="00EB3C82" w:rsidRDefault="00135BFF" w:rsidP="00135BFF">
      <w:pPr>
        <w:spacing w:after="340"/>
        <w:ind w:right="11"/>
        <w:rPr>
          <w:rFonts w:ascii="Arial" w:eastAsia="Batang" w:hAnsi="Arial" w:cs="Arial"/>
          <w:sz w:val="17"/>
          <w:szCs w:val="17"/>
          <w:u w:val="single"/>
          <w:lang w:val="en-US" w:eastAsia="en-US"/>
        </w:rPr>
      </w:pPr>
      <w:r w:rsidRPr="00EB3C82">
        <w:rPr>
          <w:rStyle w:val="FootnoteReference"/>
          <w:u w:val="single"/>
        </w:rPr>
        <w:footnoteRef/>
      </w:r>
      <w:r w:rsidRPr="00EB3C82">
        <w:rPr>
          <w:u w:val="single"/>
        </w:rPr>
        <w:t xml:space="preserve"> </w:t>
      </w:r>
      <w:r w:rsidR="00423F49" w:rsidRPr="00EB3C82">
        <w:rPr>
          <w:rFonts w:ascii="Arial" w:eastAsia="Batang" w:hAnsi="Arial" w:cs="Arial"/>
          <w:sz w:val="17"/>
          <w:szCs w:val="17"/>
          <w:u w:val="single"/>
          <w:lang w:val="en-US" w:eastAsia="en-US"/>
        </w:rPr>
        <w:t>See https://www.wipo.int/export/sites/www/standards/en/pdf/surveys/3dmodels/analysis.pdf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4"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0769BF6"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rFonts w:ascii="Arial" w:hAnsi="Arial" w:cs="Arial"/>
        <w:sz w:val="22"/>
        <w:szCs w:val="22"/>
      </w:rPr>
      <w:t>1</w:t>
    </w:r>
    <w:r w:rsidRPr="008656FC">
      <w:rPr>
        <w:rFonts w:ascii="Arial" w:hAnsi="Arial" w:cs="Arial"/>
        <w:sz w:val="22"/>
        <w:szCs w:val="22"/>
        <w:lang w:val="en-US"/>
      </w:rPr>
      <w:fldChar w:fldCharType="end"/>
    </w:r>
  </w:p>
  <w:p w14:paraId="20CFCB6F" w14:textId="77777777" w:rsidR="008656FC" w:rsidRDefault="008656FC" w:rsidP="00EA494E">
    <w:pPr>
      <w:pStyle w:val="Header"/>
    </w:pPr>
  </w:p>
  <w:p w14:paraId="725118CE" w14:textId="77777777" w:rsidR="008656FC" w:rsidRDefault="008656FC" w:rsidP="00EA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FEA3"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1EBA9DFD"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sz w:val="22"/>
        <w:szCs w:val="22"/>
      </w:rPr>
      <w:t>1</w:t>
    </w:r>
    <w:r w:rsidRPr="008656FC">
      <w:rPr>
        <w:rFonts w:ascii="Arial" w:hAnsi="Arial" w:cs="Arial"/>
        <w:sz w:val="22"/>
        <w:szCs w:val="22"/>
        <w:lang w:val="en-US"/>
      </w:rPr>
      <w:fldChar w:fldCharType="end"/>
    </w:r>
  </w:p>
  <w:p w14:paraId="555E8462" w14:textId="77777777" w:rsidR="008656FC" w:rsidRDefault="008656FC">
    <w:pPr>
      <w:pStyle w:val="Header"/>
    </w:pPr>
  </w:p>
  <w:p w14:paraId="55D061B4" w14:textId="77777777" w:rsidR="008656FC" w:rsidRDefault="00865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61A" w14:textId="0187D27A" w:rsidR="00EA494E"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48509FE" w14:textId="6F0BF63A"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Pr>
        <w:rFonts w:ascii="Arial" w:hAnsi="Arial" w:cs="Arial"/>
        <w:sz w:val="22"/>
        <w:szCs w:val="22"/>
        <w:lang w:val="en-US"/>
      </w:rPr>
      <w:fldChar w:fldCharType="begin"/>
    </w:r>
    <w:r>
      <w:rPr>
        <w:rFonts w:ascii="Arial" w:hAnsi="Arial" w:cs="Arial"/>
        <w:sz w:val="22"/>
        <w:szCs w:val="22"/>
        <w:lang w:val="en-US"/>
      </w:rPr>
      <w:instrText xml:space="preserve"> PAGE  \* Arabic  \* MERGEFORMAT </w:instrText>
    </w:r>
    <w:r>
      <w:rPr>
        <w:rFonts w:ascii="Arial" w:hAnsi="Arial" w:cs="Arial"/>
        <w:sz w:val="22"/>
        <w:szCs w:val="22"/>
        <w:lang w:val="en-US"/>
      </w:rPr>
      <w:fldChar w:fldCharType="separate"/>
    </w:r>
    <w:r>
      <w:rPr>
        <w:rFonts w:ascii="Arial" w:hAnsi="Arial" w:cs="Arial"/>
        <w:noProof/>
        <w:sz w:val="22"/>
        <w:szCs w:val="22"/>
        <w:lang w:val="en-US"/>
      </w:rPr>
      <w:t>1</w:t>
    </w:r>
    <w:r>
      <w:rPr>
        <w:rFonts w:ascii="Arial" w:hAnsi="Arial" w:cs="Arial"/>
        <w:sz w:val="22"/>
        <w:szCs w:val="22"/>
        <w:lang w:val="en-US"/>
      </w:rPr>
      <w:fldChar w:fldCharType="end"/>
    </w:r>
  </w:p>
  <w:p w14:paraId="01407D37" w14:textId="77777777" w:rsidR="008656FC" w:rsidRDefault="008656FC" w:rsidP="00EA494E">
    <w:pPr>
      <w:pStyle w:val="Header"/>
    </w:pPr>
  </w:p>
  <w:p w14:paraId="678DB622" w14:textId="77777777" w:rsidR="008656FC" w:rsidRDefault="008656FC" w:rsidP="00EA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DAC5E02"/>
    <w:lvl w:ilvl="0">
      <w:start w:val="1"/>
      <w:numFmt w:val="decimal"/>
      <w:lvlText w:val="%1."/>
      <w:lvlJc w:val="left"/>
      <w:pPr>
        <w:tabs>
          <w:tab w:val="num" w:pos="1440"/>
        </w:tabs>
        <w:ind w:left="1440" w:hanging="360"/>
      </w:pPr>
    </w:lvl>
  </w:abstractNum>
  <w:abstractNum w:abstractNumId="1" w15:restartNumberingAfterBreak="0">
    <w:nsid w:val="00000001"/>
    <w:multiLevelType w:val="multilevel"/>
    <w:tmpl w:val="EBDACEDE"/>
    <w:name w:val="WWNum1"/>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 w15:restartNumberingAfterBreak="0">
    <w:nsid w:val="00000002"/>
    <w:multiLevelType w:val="multilevel"/>
    <w:tmpl w:val="D9FAF67A"/>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3" w15:restartNumberingAfterBreak="0">
    <w:nsid w:val="00000003"/>
    <w:multiLevelType w:val="multilevel"/>
    <w:tmpl w:val="00000003"/>
    <w:name w:val="WWNum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5"/>
    <w:multiLevelType w:val="multilevel"/>
    <w:tmpl w:val="00000005"/>
    <w:lvl w:ilvl="0">
      <w:start w:val="1"/>
      <w:numFmt w:val="none"/>
      <w:pStyle w:val="ONUM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E433523"/>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2B993B4C"/>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8" w15:restartNumberingAfterBreak="0">
    <w:nsid w:val="476B2994"/>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49810D30"/>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4F09444F"/>
    <w:multiLevelType w:val="multilevel"/>
    <w:tmpl w:val="510C8C64"/>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1" w15:restartNumberingAfterBreak="0">
    <w:nsid w:val="595A110B"/>
    <w:multiLevelType w:val="multilevel"/>
    <w:tmpl w:val="D9FAF67A"/>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2" w15:restartNumberingAfterBreak="0">
    <w:nsid w:val="5F7E2553"/>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13" w15:restartNumberingAfterBreak="0">
    <w:nsid w:val="65901921"/>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6E6B550B"/>
    <w:multiLevelType w:val="multilevel"/>
    <w:tmpl w:val="95D0F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70D574E7"/>
    <w:multiLevelType w:val="multilevel"/>
    <w:tmpl w:val="5D6EC1A8"/>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79311635"/>
    <w:multiLevelType w:val="multilevel"/>
    <w:tmpl w:val="673AB18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31560167">
    <w:abstractNumId w:val="1"/>
  </w:num>
  <w:num w:numId="2" w16cid:durableId="269048690">
    <w:abstractNumId w:val="2"/>
  </w:num>
  <w:num w:numId="3" w16cid:durableId="1662348238">
    <w:abstractNumId w:val="3"/>
  </w:num>
  <w:num w:numId="4" w16cid:durableId="1386686806">
    <w:abstractNumId w:val="4"/>
  </w:num>
  <w:num w:numId="5" w16cid:durableId="723531564">
    <w:abstractNumId w:val="5"/>
  </w:num>
  <w:num w:numId="6" w16cid:durableId="1633563070">
    <w:abstractNumId w:val="0"/>
  </w:num>
  <w:num w:numId="7" w16cid:durableId="1149707635">
    <w:abstractNumId w:val="16"/>
  </w:num>
  <w:num w:numId="8" w16cid:durableId="240528437">
    <w:abstractNumId w:val="14"/>
  </w:num>
  <w:num w:numId="9" w16cid:durableId="1427919669">
    <w:abstractNumId w:val="8"/>
  </w:num>
  <w:num w:numId="10" w16cid:durableId="1992564136">
    <w:abstractNumId w:val="13"/>
  </w:num>
  <w:num w:numId="11" w16cid:durableId="155189875">
    <w:abstractNumId w:val="6"/>
  </w:num>
  <w:num w:numId="12" w16cid:durableId="1909614637">
    <w:abstractNumId w:val="9"/>
  </w:num>
  <w:num w:numId="13" w16cid:durableId="482355413">
    <w:abstractNumId w:val="5"/>
  </w:num>
  <w:num w:numId="14" w16cid:durableId="975916210">
    <w:abstractNumId w:val="5"/>
  </w:num>
  <w:num w:numId="15" w16cid:durableId="1727334979">
    <w:abstractNumId w:val="5"/>
  </w:num>
  <w:num w:numId="16" w16cid:durableId="1999377414">
    <w:abstractNumId w:val="5"/>
  </w:num>
  <w:num w:numId="17" w16cid:durableId="1279995806">
    <w:abstractNumId w:val="5"/>
  </w:num>
  <w:num w:numId="18" w16cid:durableId="1033120290">
    <w:abstractNumId w:val="5"/>
  </w:num>
  <w:num w:numId="19" w16cid:durableId="956522847">
    <w:abstractNumId w:val="11"/>
  </w:num>
  <w:num w:numId="20" w16cid:durableId="1157234757">
    <w:abstractNumId w:val="10"/>
  </w:num>
  <w:num w:numId="21" w16cid:durableId="2008896418">
    <w:abstractNumId w:val="7"/>
  </w:num>
  <w:num w:numId="22" w16cid:durableId="1401057952">
    <w:abstractNumId w:val="5"/>
  </w:num>
  <w:num w:numId="23" w16cid:durableId="43407114">
    <w:abstractNumId w:val="12"/>
  </w:num>
  <w:num w:numId="24" w16cid:durableId="1751267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A5"/>
    <w:rsid w:val="000277B0"/>
    <w:rsid w:val="00037F2A"/>
    <w:rsid w:val="000438F2"/>
    <w:rsid w:val="000460DD"/>
    <w:rsid w:val="000527B5"/>
    <w:rsid w:val="000A51F4"/>
    <w:rsid w:val="000B659C"/>
    <w:rsid w:val="000C27FE"/>
    <w:rsid w:val="000C73CC"/>
    <w:rsid w:val="000E54D9"/>
    <w:rsid w:val="000E68E3"/>
    <w:rsid w:val="000F0A8A"/>
    <w:rsid w:val="000F70AF"/>
    <w:rsid w:val="00111FFE"/>
    <w:rsid w:val="00113868"/>
    <w:rsid w:val="00135BFF"/>
    <w:rsid w:val="00153738"/>
    <w:rsid w:val="00162AF1"/>
    <w:rsid w:val="00176E71"/>
    <w:rsid w:val="00177F17"/>
    <w:rsid w:val="001957BC"/>
    <w:rsid w:val="001A5272"/>
    <w:rsid w:val="001B3A58"/>
    <w:rsid w:val="001C0352"/>
    <w:rsid w:val="002412F3"/>
    <w:rsid w:val="002468A5"/>
    <w:rsid w:val="00250A6D"/>
    <w:rsid w:val="00264B5E"/>
    <w:rsid w:val="002A229F"/>
    <w:rsid w:val="002B0E62"/>
    <w:rsid w:val="002C4985"/>
    <w:rsid w:val="002D2795"/>
    <w:rsid w:val="002D69E2"/>
    <w:rsid w:val="002F249F"/>
    <w:rsid w:val="00326BE0"/>
    <w:rsid w:val="00327718"/>
    <w:rsid w:val="0032784D"/>
    <w:rsid w:val="0034107F"/>
    <w:rsid w:val="0035523E"/>
    <w:rsid w:val="0035623D"/>
    <w:rsid w:val="00363DF1"/>
    <w:rsid w:val="003866FC"/>
    <w:rsid w:val="003913FB"/>
    <w:rsid w:val="00397EFA"/>
    <w:rsid w:val="003B6C2B"/>
    <w:rsid w:val="003B7EFE"/>
    <w:rsid w:val="003C3004"/>
    <w:rsid w:val="003D2C84"/>
    <w:rsid w:val="003E1779"/>
    <w:rsid w:val="003E2A01"/>
    <w:rsid w:val="00403F52"/>
    <w:rsid w:val="004122E0"/>
    <w:rsid w:val="00423F49"/>
    <w:rsid w:val="00432E07"/>
    <w:rsid w:val="0044763C"/>
    <w:rsid w:val="00450E0D"/>
    <w:rsid w:val="00451AD0"/>
    <w:rsid w:val="00456D69"/>
    <w:rsid w:val="0048004C"/>
    <w:rsid w:val="004832E5"/>
    <w:rsid w:val="004C10BC"/>
    <w:rsid w:val="004E1EAA"/>
    <w:rsid w:val="004E23E8"/>
    <w:rsid w:val="004E6765"/>
    <w:rsid w:val="004F70E9"/>
    <w:rsid w:val="00502F41"/>
    <w:rsid w:val="00515458"/>
    <w:rsid w:val="0058405C"/>
    <w:rsid w:val="005861FD"/>
    <w:rsid w:val="00591B8A"/>
    <w:rsid w:val="005B1869"/>
    <w:rsid w:val="005C60DE"/>
    <w:rsid w:val="005D08DC"/>
    <w:rsid w:val="005D2DAE"/>
    <w:rsid w:val="005E6BC0"/>
    <w:rsid w:val="00613428"/>
    <w:rsid w:val="00616BC7"/>
    <w:rsid w:val="0064350F"/>
    <w:rsid w:val="00662021"/>
    <w:rsid w:val="00665A3C"/>
    <w:rsid w:val="00666A25"/>
    <w:rsid w:val="00670AA6"/>
    <w:rsid w:val="006D7806"/>
    <w:rsid w:val="006E404C"/>
    <w:rsid w:val="006F2D49"/>
    <w:rsid w:val="006F2FB6"/>
    <w:rsid w:val="00721488"/>
    <w:rsid w:val="00723165"/>
    <w:rsid w:val="00747370"/>
    <w:rsid w:val="007514CE"/>
    <w:rsid w:val="0076502F"/>
    <w:rsid w:val="00777DD6"/>
    <w:rsid w:val="0078538A"/>
    <w:rsid w:val="007A1245"/>
    <w:rsid w:val="007E7BA5"/>
    <w:rsid w:val="007F10DC"/>
    <w:rsid w:val="0082228B"/>
    <w:rsid w:val="008329CE"/>
    <w:rsid w:val="00837967"/>
    <w:rsid w:val="00851F85"/>
    <w:rsid w:val="0086532B"/>
    <w:rsid w:val="008656FC"/>
    <w:rsid w:val="0086770E"/>
    <w:rsid w:val="00876212"/>
    <w:rsid w:val="00877741"/>
    <w:rsid w:val="00877F41"/>
    <w:rsid w:val="008B13F8"/>
    <w:rsid w:val="008B712A"/>
    <w:rsid w:val="008C3784"/>
    <w:rsid w:val="008D7B34"/>
    <w:rsid w:val="008E35AA"/>
    <w:rsid w:val="008F5057"/>
    <w:rsid w:val="009022F4"/>
    <w:rsid w:val="00905433"/>
    <w:rsid w:val="00910986"/>
    <w:rsid w:val="00923667"/>
    <w:rsid w:val="009312DA"/>
    <w:rsid w:val="00945924"/>
    <w:rsid w:val="00965B1A"/>
    <w:rsid w:val="00967479"/>
    <w:rsid w:val="0097287D"/>
    <w:rsid w:val="009A0FBF"/>
    <w:rsid w:val="009A61C6"/>
    <w:rsid w:val="009B44CE"/>
    <w:rsid w:val="009B6687"/>
    <w:rsid w:val="009B72C7"/>
    <w:rsid w:val="009C0318"/>
    <w:rsid w:val="009C5BFA"/>
    <w:rsid w:val="009D0DDF"/>
    <w:rsid w:val="009D1EEC"/>
    <w:rsid w:val="009E2AB2"/>
    <w:rsid w:val="009E4BE2"/>
    <w:rsid w:val="009F445D"/>
    <w:rsid w:val="009F53E0"/>
    <w:rsid w:val="00A01CEC"/>
    <w:rsid w:val="00A20B61"/>
    <w:rsid w:val="00A2338A"/>
    <w:rsid w:val="00A23E51"/>
    <w:rsid w:val="00A812F2"/>
    <w:rsid w:val="00AE1E75"/>
    <w:rsid w:val="00AF20EA"/>
    <w:rsid w:val="00B23710"/>
    <w:rsid w:val="00B278EF"/>
    <w:rsid w:val="00B77BCC"/>
    <w:rsid w:val="00BC1C16"/>
    <w:rsid w:val="00BC368D"/>
    <w:rsid w:val="00BD454D"/>
    <w:rsid w:val="00BE5C2F"/>
    <w:rsid w:val="00BF5B3F"/>
    <w:rsid w:val="00C06A84"/>
    <w:rsid w:val="00C24DAF"/>
    <w:rsid w:val="00C541E0"/>
    <w:rsid w:val="00CA7BF6"/>
    <w:rsid w:val="00CE3ABD"/>
    <w:rsid w:val="00D01171"/>
    <w:rsid w:val="00D0747C"/>
    <w:rsid w:val="00D27EF0"/>
    <w:rsid w:val="00D40600"/>
    <w:rsid w:val="00D50D57"/>
    <w:rsid w:val="00D54CD5"/>
    <w:rsid w:val="00DA7D23"/>
    <w:rsid w:val="00DC6A39"/>
    <w:rsid w:val="00DD3FC3"/>
    <w:rsid w:val="00DF0A0D"/>
    <w:rsid w:val="00DF1605"/>
    <w:rsid w:val="00DF2A5C"/>
    <w:rsid w:val="00E248C8"/>
    <w:rsid w:val="00E62342"/>
    <w:rsid w:val="00E62FA6"/>
    <w:rsid w:val="00E831FF"/>
    <w:rsid w:val="00EA494E"/>
    <w:rsid w:val="00EB3C82"/>
    <w:rsid w:val="00EB62C2"/>
    <w:rsid w:val="00ED0FDE"/>
    <w:rsid w:val="00EE440C"/>
    <w:rsid w:val="00EE4792"/>
    <w:rsid w:val="00F0112B"/>
    <w:rsid w:val="00F10594"/>
    <w:rsid w:val="00F361A3"/>
    <w:rsid w:val="00F36651"/>
    <w:rsid w:val="00F54721"/>
    <w:rsid w:val="00F549DA"/>
    <w:rsid w:val="00F613B7"/>
    <w:rsid w:val="00F70245"/>
    <w:rsid w:val="00F719C2"/>
    <w:rsid w:val="00F94578"/>
    <w:rsid w:val="00FB7FE7"/>
    <w:rsid w:val="00FC2A83"/>
    <w:rsid w:val="00FD51DC"/>
    <w:rsid w:val="00FE377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6BC86D"/>
  <w15:chartTrackingRefBased/>
  <w15:docId w15:val="{B831027F-F980-4B40-B785-6ECAE927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18"/>
  </w:style>
  <w:style w:type="paragraph" w:styleId="Heading1">
    <w:name w:val="heading 1"/>
    <w:basedOn w:val="Normal"/>
    <w:next w:val="Normal"/>
    <w:link w:val="Heading1Char"/>
    <w:uiPriority w:val="9"/>
    <w:qFormat/>
    <w:rsid w:val="007514CE"/>
    <w:pPr>
      <w:spacing w:after="340"/>
      <w:jc w:val="center"/>
      <w:outlineLvl w:val="0"/>
    </w:pPr>
    <w:rPr>
      <w:rFonts w:ascii="Arial" w:hAnsi="Arial" w:cs="Arial"/>
      <w:b/>
      <w:bCs/>
      <w:szCs w:val="24"/>
      <w:lang w:val="en-US"/>
    </w:rPr>
  </w:style>
  <w:style w:type="paragraph" w:styleId="Heading2">
    <w:name w:val="heading 2"/>
    <w:basedOn w:val="Normal"/>
    <w:next w:val="Normal"/>
    <w:link w:val="Heading2Char"/>
    <w:qFormat/>
    <w:rsid w:val="007514CE"/>
    <w:pPr>
      <w:keepNext/>
      <w:tabs>
        <w:tab w:val="num" w:pos="964"/>
      </w:tabs>
      <w:spacing w:before="240" w:after="60"/>
      <w:ind w:left="964" w:hanging="397"/>
      <w:outlineLvl w:val="1"/>
    </w:pPr>
    <w:rPr>
      <w:rFonts w:ascii="Arial" w:hAnsi="Arial" w:cs="Arial"/>
      <w:bCs/>
      <w:iCs/>
      <w:caps/>
      <w:sz w:val="22"/>
      <w:szCs w:val="28"/>
      <w:lang w:val="en-US" w:eastAsia="en-US"/>
    </w:rPr>
  </w:style>
  <w:style w:type="paragraph" w:styleId="Heading3">
    <w:name w:val="heading 3"/>
    <w:basedOn w:val="Normal"/>
    <w:next w:val="Normal"/>
    <w:link w:val="Heading3Char"/>
    <w:uiPriority w:val="9"/>
    <w:unhideWhenUsed/>
    <w:qFormat/>
    <w:rsid w:val="00616BC7"/>
    <w:pPr>
      <w:keepNext/>
      <w:keepLines/>
      <w:spacing w:before="240" w:after="60"/>
      <w:outlineLvl w:val="2"/>
    </w:pPr>
    <w:rPr>
      <w:rFonts w:ascii="Arial" w:hAnsi="Arial" w:cs="Arial"/>
      <w:bCs/>
      <w:sz w:val="17"/>
      <w:szCs w:val="17"/>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ListLabel1">
    <w:name w:val="ListLabel 1"/>
    <w:rPr>
      <w:rFonts w:cs="Symbol"/>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next w:val="BodyText"/>
    <w:pPr>
      <w:keepNext/>
      <w:spacing w:before="240" w:after="120"/>
    </w:pPr>
    <w:rPr>
      <w:rFonts w:ascii="Arial" w:eastAsia="Microsoft YaHei" w:hAnsi="Arial" w:cs="Arial"/>
      <w:sz w:val="28"/>
      <w:szCs w:val="28"/>
    </w:rPr>
  </w:style>
  <w:style w:type="paragraph" w:styleId="BodyText">
    <w:name w:val="Body Text"/>
    <w:pPr>
      <w:spacing w:after="120"/>
    </w:pPr>
  </w:style>
  <w:style w:type="paragraph" w:styleId="List">
    <w:name w:val="List"/>
    <w:basedOn w:val="BodyText"/>
    <w:rPr>
      <w:rFonts w:cs="Arial"/>
    </w:rPr>
  </w:style>
  <w:style w:type="paragraph" w:customStyle="1" w:styleId="Caption1">
    <w:name w:val="Caption1"/>
    <w:pPr>
      <w:suppressLineNumbers/>
      <w:spacing w:before="120" w:after="120"/>
    </w:pPr>
    <w:rPr>
      <w:rFonts w:cs="Arial"/>
      <w:i/>
      <w:iCs/>
      <w:sz w:val="24"/>
      <w:szCs w:val="24"/>
    </w:rPr>
  </w:style>
  <w:style w:type="paragraph" w:customStyle="1" w:styleId="Index">
    <w:name w:val="Index"/>
    <w:pPr>
      <w:suppressLineNumbers/>
    </w:pPr>
    <w:rPr>
      <w:rFonts w:cs="Arial"/>
    </w:rPr>
  </w:style>
  <w:style w:type="paragraph" w:customStyle="1" w:styleId="ListParagraph1">
    <w:name w:val="List Paragraph1"/>
    <w:pPr>
      <w:ind w:left="720"/>
    </w:pPr>
  </w:style>
  <w:style w:type="paragraph" w:styleId="BalloonText">
    <w:name w:val="Balloon Text"/>
    <w:link w:val="BalloonTextChar"/>
    <w:uiPriority w:val="99"/>
    <w:semiHidden/>
    <w:unhideWhenUsed/>
    <w:rsid w:val="00327718"/>
    <w:rPr>
      <w:rFonts w:ascii="Tahoma" w:hAnsi="Tahoma" w:cs="Tahoma"/>
      <w:sz w:val="22"/>
      <w:szCs w:val="16"/>
    </w:rPr>
  </w:style>
  <w:style w:type="character" w:customStyle="1" w:styleId="BalloonTextChar">
    <w:name w:val="Balloon Text Char"/>
    <w:link w:val="BalloonText"/>
    <w:uiPriority w:val="99"/>
    <w:semiHidden/>
    <w:rsid w:val="00327718"/>
    <w:rPr>
      <w:rFonts w:ascii="Tahoma" w:hAnsi="Tahoma" w:cs="Tahoma"/>
      <w:sz w:val="22"/>
      <w:szCs w:val="16"/>
    </w:rPr>
  </w:style>
  <w:style w:type="character" w:styleId="CommentReference">
    <w:name w:val="annotation reference"/>
    <w:uiPriority w:val="99"/>
    <w:semiHidden/>
    <w:unhideWhenUsed/>
    <w:rsid w:val="002A229F"/>
    <w:rPr>
      <w:sz w:val="16"/>
      <w:szCs w:val="16"/>
    </w:rPr>
  </w:style>
  <w:style w:type="paragraph" w:styleId="CommentText">
    <w:name w:val="annotation text"/>
    <w:link w:val="CommentTextChar"/>
    <w:uiPriority w:val="99"/>
    <w:unhideWhenUsed/>
    <w:rsid w:val="002A229F"/>
  </w:style>
  <w:style w:type="character" w:customStyle="1" w:styleId="CommentTextChar">
    <w:name w:val="Comment Text Char"/>
    <w:link w:val="CommentText"/>
    <w:uiPriority w:val="99"/>
    <w:rsid w:val="002A229F"/>
    <w:rPr>
      <w:rFonts w:ascii="Calibri" w:eastAsia="SimSun" w:hAnsi="Calibri" w:cs="font572"/>
      <w:lang w:eastAsia="ar-SA"/>
    </w:rPr>
  </w:style>
  <w:style w:type="paragraph" w:styleId="CommentSubject">
    <w:name w:val="annotation subject"/>
    <w:basedOn w:val="CommentText"/>
    <w:next w:val="CommentText"/>
    <w:link w:val="CommentSubjectChar"/>
    <w:uiPriority w:val="99"/>
    <w:semiHidden/>
    <w:unhideWhenUsed/>
    <w:rsid w:val="002A229F"/>
    <w:rPr>
      <w:b/>
      <w:bCs/>
    </w:rPr>
  </w:style>
  <w:style w:type="character" w:customStyle="1" w:styleId="CommentSubjectChar">
    <w:name w:val="Comment Subject Char"/>
    <w:link w:val="CommentSubject"/>
    <w:uiPriority w:val="99"/>
    <w:semiHidden/>
    <w:rsid w:val="002A229F"/>
    <w:rPr>
      <w:rFonts w:ascii="Calibri" w:eastAsia="SimSun" w:hAnsi="Calibri" w:cs="font572"/>
      <w:b/>
      <w:bCs/>
      <w:lang w:eastAsia="ar-SA"/>
    </w:rPr>
  </w:style>
  <w:style w:type="paragraph" w:styleId="Header">
    <w:name w:val="header"/>
    <w:basedOn w:val="Normal"/>
    <w:link w:val="HeaderChar"/>
    <w:uiPriority w:val="99"/>
    <w:unhideWhenUsed/>
    <w:rsid w:val="00EA494E"/>
    <w:pPr>
      <w:tabs>
        <w:tab w:val="center" w:pos="4680"/>
        <w:tab w:val="right" w:pos="9360"/>
      </w:tabs>
    </w:pPr>
  </w:style>
  <w:style w:type="character" w:customStyle="1" w:styleId="HeaderChar">
    <w:name w:val="Header Char"/>
    <w:basedOn w:val="DefaultParagraphFont"/>
    <w:link w:val="Header"/>
    <w:uiPriority w:val="99"/>
    <w:rsid w:val="00EA494E"/>
  </w:style>
  <w:style w:type="paragraph" w:styleId="Footer">
    <w:name w:val="footer"/>
    <w:basedOn w:val="Normal"/>
    <w:link w:val="FooterChar"/>
    <w:uiPriority w:val="99"/>
    <w:unhideWhenUsed/>
    <w:rsid w:val="00EA494E"/>
    <w:pPr>
      <w:tabs>
        <w:tab w:val="center" w:pos="4680"/>
        <w:tab w:val="right" w:pos="9360"/>
      </w:tabs>
    </w:pPr>
  </w:style>
  <w:style w:type="character" w:customStyle="1" w:styleId="FooterChar">
    <w:name w:val="Footer Char"/>
    <w:basedOn w:val="DefaultParagraphFont"/>
    <w:link w:val="Footer"/>
    <w:uiPriority w:val="99"/>
    <w:rsid w:val="00EA494E"/>
  </w:style>
  <w:style w:type="character" w:customStyle="1" w:styleId="Heading3Char">
    <w:name w:val="Heading 3 Char"/>
    <w:basedOn w:val="DefaultParagraphFont"/>
    <w:link w:val="Heading3"/>
    <w:uiPriority w:val="9"/>
    <w:rsid w:val="00616BC7"/>
    <w:rPr>
      <w:rFonts w:ascii="Arial" w:hAnsi="Arial" w:cs="Arial"/>
      <w:bCs/>
      <w:sz w:val="17"/>
      <w:szCs w:val="17"/>
      <w:u w:val="single"/>
      <w:lang w:val="en-US" w:eastAsia="en-US"/>
    </w:rPr>
  </w:style>
  <w:style w:type="character" w:customStyle="1" w:styleId="Heading1Char">
    <w:name w:val="Heading 1 Char"/>
    <w:basedOn w:val="DefaultParagraphFont"/>
    <w:link w:val="Heading1"/>
    <w:uiPriority w:val="9"/>
    <w:rsid w:val="007514CE"/>
    <w:rPr>
      <w:rFonts w:ascii="Arial" w:hAnsi="Arial" w:cs="Arial"/>
      <w:b/>
      <w:bCs/>
      <w:szCs w:val="24"/>
      <w:lang w:val="en-US"/>
    </w:rPr>
  </w:style>
  <w:style w:type="character" w:customStyle="1" w:styleId="Heading2Char">
    <w:name w:val="Heading 2 Char"/>
    <w:basedOn w:val="DefaultParagraphFont"/>
    <w:link w:val="Heading2"/>
    <w:rsid w:val="007514CE"/>
    <w:rPr>
      <w:rFonts w:ascii="Arial" w:hAnsi="Arial" w:cs="Arial"/>
      <w:bCs/>
      <w:iCs/>
      <w:caps/>
      <w:sz w:val="22"/>
      <w:szCs w:val="28"/>
      <w:lang w:val="en-US" w:eastAsia="en-US"/>
    </w:rPr>
  </w:style>
  <w:style w:type="paragraph" w:customStyle="1" w:styleId="ONUME">
    <w:name w:val="ONUM E"/>
    <w:basedOn w:val="BodyText"/>
    <w:link w:val="ONUMEChar"/>
    <w:rsid w:val="00616BC7"/>
    <w:pPr>
      <w:numPr>
        <w:numId w:val="5"/>
      </w:numPr>
      <w:spacing w:after="220"/>
    </w:pPr>
    <w:rPr>
      <w:rFonts w:ascii="Arial" w:hAnsi="Arial" w:cs="Arial"/>
      <w:sz w:val="22"/>
      <w:lang w:val="en-US" w:eastAsia="en-US"/>
    </w:rPr>
  </w:style>
  <w:style w:type="character" w:customStyle="1" w:styleId="ONUMEChar">
    <w:name w:val="ONUM E Char"/>
    <w:link w:val="ONUME"/>
    <w:rsid w:val="00616BC7"/>
    <w:rPr>
      <w:rFonts w:ascii="Arial" w:hAnsi="Arial" w:cs="Arial"/>
      <w:sz w:val="22"/>
      <w:lang w:val="en-US" w:eastAsia="en-US"/>
    </w:rPr>
  </w:style>
  <w:style w:type="paragraph" w:styleId="ListParagraph">
    <w:name w:val="List Paragraph"/>
    <w:basedOn w:val="Normal"/>
    <w:uiPriority w:val="34"/>
    <w:qFormat/>
    <w:rsid w:val="00B278EF"/>
    <w:pPr>
      <w:ind w:left="720"/>
      <w:contextualSpacing/>
    </w:pPr>
    <w:rPr>
      <w:rFonts w:ascii="Arial" w:hAnsi="Arial" w:cs="Arial"/>
      <w:sz w:val="22"/>
      <w:lang w:val="en-US" w:eastAsia="en-US"/>
    </w:rPr>
  </w:style>
  <w:style w:type="character" w:styleId="Hyperlink">
    <w:name w:val="Hyperlink"/>
    <w:basedOn w:val="DefaultParagraphFont"/>
    <w:uiPriority w:val="99"/>
    <w:unhideWhenUsed/>
    <w:rsid w:val="005D2DAE"/>
    <w:rPr>
      <w:color w:val="0000FF"/>
      <w:u w:val="single"/>
    </w:rPr>
  </w:style>
  <w:style w:type="paragraph" w:styleId="Revision">
    <w:name w:val="Revision"/>
    <w:hidden/>
    <w:uiPriority w:val="99"/>
    <w:semiHidden/>
    <w:rsid w:val="00403F52"/>
  </w:style>
  <w:style w:type="character" w:styleId="UnresolvedMention">
    <w:name w:val="Unresolved Mention"/>
    <w:basedOn w:val="DefaultParagraphFont"/>
    <w:uiPriority w:val="99"/>
    <w:semiHidden/>
    <w:unhideWhenUsed/>
    <w:rsid w:val="008656FC"/>
    <w:rPr>
      <w:color w:val="605E5C"/>
      <w:shd w:val="clear" w:color="auto" w:fill="E1DFDD"/>
    </w:rPr>
  </w:style>
  <w:style w:type="paragraph" w:styleId="FootnoteText">
    <w:name w:val="footnote text"/>
    <w:basedOn w:val="Normal"/>
    <w:link w:val="FootnoteTextChar"/>
    <w:uiPriority w:val="99"/>
    <w:semiHidden/>
    <w:unhideWhenUsed/>
    <w:rsid w:val="00135BFF"/>
  </w:style>
  <w:style w:type="character" w:customStyle="1" w:styleId="FootnoteTextChar">
    <w:name w:val="Footnote Text Char"/>
    <w:basedOn w:val="DefaultParagraphFont"/>
    <w:link w:val="FootnoteText"/>
    <w:uiPriority w:val="99"/>
    <w:semiHidden/>
    <w:rsid w:val="00135BFF"/>
  </w:style>
  <w:style w:type="character" w:styleId="FootnoteReference">
    <w:name w:val="footnote reference"/>
    <w:basedOn w:val="DefaultParagraphFont"/>
    <w:uiPriority w:val="99"/>
    <w:semiHidden/>
    <w:unhideWhenUsed/>
    <w:rsid w:val="00135BFF"/>
    <w:rPr>
      <w:vertAlign w:val="superscript"/>
    </w:rPr>
  </w:style>
  <w:style w:type="character" w:styleId="FollowedHyperlink">
    <w:name w:val="FollowedHyperlink"/>
    <w:basedOn w:val="DefaultParagraphFont"/>
    <w:uiPriority w:val="99"/>
    <w:semiHidden/>
    <w:unhideWhenUsed/>
    <w:rsid w:val="00423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9-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67-01.pdf" TargetMode="External"/><Relationship Id="rId17" Type="http://schemas.openxmlformats.org/officeDocument/2006/relationships/hyperlink" Target="https://www.iso.org/obp/u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xport/sites/www/standards/en/pdf/03-96-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63-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88-01.pdf" TargetMode="External"/><Relationship Id="rId23" Type="http://schemas.openxmlformats.org/officeDocument/2006/relationships/footer" Target="footer3.xml"/><Relationship Id="rId10" Type="http://schemas.openxmlformats.org/officeDocument/2006/relationships/hyperlink" Target="https://www.wipo.int/export/sites/www/standards/en/pdf/03-60-0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export/sites/www/standards/en/pdf/03-10-00.pdf" TargetMode="External"/><Relationship Id="rId14" Type="http://schemas.openxmlformats.org/officeDocument/2006/relationships/hyperlink" Target="https://www.wipo.int/export/sites/www/standards/en/pdf/03-81-01.pd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3ABD-F95F-4242-ABFF-8FB20E03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Standards - ST.91</vt:lpstr>
      <vt:lpstr>CWS/9/6 Annex</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ST.91</dc:title>
  <dc:subject/>
  <dc:creator>WIPO</dc:creator>
  <cp:keywords>FOR OFFICIAL USE ONLY</cp:keywords>
  <dc:description/>
  <cp:lastModifiedBy>BLANCHET Gaspard</cp:lastModifiedBy>
  <cp:revision>28</cp:revision>
  <dcterms:created xsi:type="dcterms:W3CDTF">2021-11-18T15:55:00Z</dcterms:created>
  <dcterms:modified xsi:type="dcterms:W3CDTF">2024-07-24T15:38:00Z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f45bc01e-f74e-41b5-a77b-21c82b25efae</vt:lpwstr>
  </property>
  <property fmtid="{D5CDD505-2E9C-101B-9397-08002B2CF9AE}" pid="9" name="Classification">
    <vt:lpwstr>For Official Use Only</vt:lpwstr>
  </property>
  <property fmtid="{D5CDD505-2E9C-101B-9397-08002B2CF9AE}" pid="10" name="VisualMarkings">
    <vt:lpwstr>None</vt:lpwstr>
  </property>
  <property fmtid="{D5CDD505-2E9C-101B-9397-08002B2CF9AE}" pid="11" name="Alignment">
    <vt:lpwstr>Centre</vt:lpwstr>
  </property>
  <property fmtid="{D5CDD505-2E9C-101B-9397-08002B2CF9AE}" pid="12" name="Language">
    <vt:lpwstr>English</vt:lpwstr>
  </property>
  <property fmtid="{D5CDD505-2E9C-101B-9397-08002B2CF9AE}" pid="13" name="MSIP_Label_20773ee6-353b-4fb9-a59d-0b94c8c67bea_Enabled">
    <vt:lpwstr>true</vt:lpwstr>
  </property>
  <property fmtid="{D5CDD505-2E9C-101B-9397-08002B2CF9AE}" pid="14" name="MSIP_Label_20773ee6-353b-4fb9-a59d-0b94c8c67bea_SetDate">
    <vt:lpwstr>2024-07-24T15:38:05Z</vt:lpwstr>
  </property>
  <property fmtid="{D5CDD505-2E9C-101B-9397-08002B2CF9AE}" pid="15" name="MSIP_Label_20773ee6-353b-4fb9-a59d-0b94c8c67bea_Method">
    <vt:lpwstr>Privileged</vt:lpwstr>
  </property>
  <property fmtid="{D5CDD505-2E9C-101B-9397-08002B2CF9AE}" pid="16" name="MSIP_Label_20773ee6-353b-4fb9-a59d-0b94c8c67bea_Name">
    <vt:lpwstr>No markings</vt:lpwstr>
  </property>
  <property fmtid="{D5CDD505-2E9C-101B-9397-08002B2CF9AE}" pid="17" name="MSIP_Label_20773ee6-353b-4fb9-a59d-0b94c8c67bea_SiteId">
    <vt:lpwstr>faa31b06-8ccc-48c9-867f-f7510dd11c02</vt:lpwstr>
  </property>
  <property fmtid="{D5CDD505-2E9C-101B-9397-08002B2CF9AE}" pid="18" name="MSIP_Label_20773ee6-353b-4fb9-a59d-0b94c8c67bea_ActionId">
    <vt:lpwstr>0b01978a-46b2-41d4-a0cc-70b1e1e69e49</vt:lpwstr>
  </property>
  <property fmtid="{D5CDD505-2E9C-101B-9397-08002B2CF9AE}" pid="19" name="MSIP_Label_20773ee6-353b-4fb9-a59d-0b94c8c67bea_ContentBits">
    <vt:lpwstr>0</vt:lpwstr>
  </property>
</Properties>
</file>