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1029" w14:textId="77777777" w:rsidR="00D605B2" w:rsidRPr="00B536BB" w:rsidRDefault="00D605B2" w:rsidP="00D605B2">
      <w:pPr>
        <w:jc w:val="right"/>
        <w:rPr>
          <w:rFonts w:ascii="Arial Black" w:hAnsi="Arial Black"/>
          <w:caps/>
          <w:sz w:val="15"/>
        </w:rPr>
      </w:pPr>
      <w:r w:rsidRPr="00B536BB">
        <w:rPr>
          <w:rFonts w:cs="Times New Roman"/>
          <w:noProof/>
        </w:rPr>
        <w:drawing>
          <wp:inline distT="0" distB="0" distL="0" distR="0" wp14:anchorId="3E6E8E07" wp14:editId="324B71E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31CA299" w14:textId="37B966B0" w:rsidR="00D605B2" w:rsidRPr="00B536BB" w:rsidRDefault="00D605B2" w:rsidP="00D605B2">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Pr>
          <w:rFonts w:ascii="Arial Black" w:hAnsi="Arial Black" w:hint="eastAsia"/>
          <w:b/>
          <w:caps/>
          <w:sz w:val="15"/>
        </w:rPr>
        <w:t>24</w:t>
      </w:r>
      <w:bookmarkEnd w:id="0"/>
    </w:p>
    <w:p w14:paraId="2C96C025" w14:textId="77777777" w:rsidR="00D605B2" w:rsidRPr="00B536BB" w:rsidRDefault="00D605B2" w:rsidP="00D605B2">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2E5608F5" w14:textId="64F425C8" w:rsidR="00D605B2" w:rsidRPr="00B536BB" w:rsidRDefault="00D605B2" w:rsidP="00D605B2">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Pr>
          <w:rFonts w:ascii="Arial Black" w:eastAsia="SimHei" w:hAnsi="Arial Black" w:hint="eastAsia"/>
          <w:b/>
          <w:sz w:val="15"/>
          <w:szCs w:val="15"/>
          <w:lang w:val="pt-BR"/>
        </w:rPr>
        <w:t>15</w:t>
      </w:r>
      <w:r w:rsidRPr="00B536BB">
        <w:rPr>
          <w:rFonts w:ascii="SimHei" w:eastAsia="SimHei" w:hAnsi="Times New Roman" w:hint="eastAsia"/>
          <w:b/>
          <w:sz w:val="15"/>
          <w:szCs w:val="15"/>
        </w:rPr>
        <w:t>日</w:t>
      </w:r>
      <w:bookmarkEnd w:id="2"/>
    </w:p>
    <w:p w14:paraId="35A27DB7" w14:textId="77777777" w:rsidR="00D605B2" w:rsidRPr="00E4042D" w:rsidRDefault="00D605B2" w:rsidP="00D605B2">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35BD9FBC" w14:textId="77777777" w:rsidR="00D605B2" w:rsidRPr="00B536BB" w:rsidRDefault="00D605B2" w:rsidP="00D605B2">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46A5C95C" w14:textId="13FABCF6" w:rsidR="00D605B2" w:rsidRPr="00B536BB" w:rsidRDefault="00D605B2" w:rsidP="00D605B2">
      <w:pPr>
        <w:spacing w:after="360"/>
        <w:rPr>
          <w:rFonts w:ascii="KaiTi" w:eastAsia="KaiTi" w:hAnsi="KaiTi" w:cs="Times New Roman"/>
          <w:sz w:val="24"/>
          <w:szCs w:val="32"/>
        </w:rPr>
      </w:pPr>
      <w:bookmarkStart w:id="3" w:name="TitleOfDoc"/>
      <w:r w:rsidRPr="00D605B2">
        <w:rPr>
          <w:rFonts w:ascii="KaiTi" w:eastAsia="KaiTi" w:hAnsi="KaiTi" w:cs="Times New Roman" w:hint="eastAsia"/>
          <w:sz w:val="24"/>
          <w:szCs w:val="32"/>
        </w:rPr>
        <w:t>关于2023年年度技术报告（ATR）的报告</w:t>
      </w:r>
    </w:p>
    <w:p w14:paraId="612AB4FF" w14:textId="77777777" w:rsidR="00D605B2" w:rsidRPr="005714BF" w:rsidRDefault="00D605B2" w:rsidP="00D605B2">
      <w:pPr>
        <w:spacing w:after="960"/>
        <w:rPr>
          <w:rFonts w:ascii="KaiTi" w:eastAsia="KaiTi" w:hAnsi="STKaiti" w:cs="Times New Roman"/>
          <w:szCs w:val="22"/>
        </w:rPr>
      </w:pPr>
      <w:bookmarkStart w:id="4" w:name="Prepared"/>
      <w:bookmarkEnd w:id="3"/>
      <w:r w:rsidRPr="005714BF">
        <w:rPr>
          <w:rFonts w:ascii="KaiTi" w:eastAsia="KaiTi" w:hAnsi="STKaiti" w:cs="Times New Roman" w:hint="eastAsia"/>
          <w:szCs w:val="22"/>
        </w:rPr>
        <w:t>秘书处编拟的文件</w:t>
      </w:r>
    </w:p>
    <w:bookmarkEnd w:id="4"/>
    <w:p w14:paraId="543ABBAF" w14:textId="3F39DD22" w:rsidR="009523C9" w:rsidRPr="001A756B" w:rsidRDefault="009523C9" w:rsidP="001A756B">
      <w:pPr>
        <w:keepNext/>
        <w:overflowPunct w:val="0"/>
        <w:spacing w:beforeLines="100" w:before="240" w:afterLines="50" w:after="120" w:line="340" w:lineRule="atLeast"/>
        <w:outlineLvl w:val="1"/>
        <w:rPr>
          <w:rFonts w:ascii="SimHei" w:eastAsia="SimHei" w:hAnsi="SimHei"/>
          <w:bCs/>
          <w:iCs/>
          <w:szCs w:val="22"/>
        </w:rPr>
      </w:pPr>
      <w:r w:rsidRPr="001A756B">
        <w:rPr>
          <w:rFonts w:ascii="SimHei" w:eastAsia="SimHei" w:hAnsi="SimHei"/>
          <w:bCs/>
          <w:iCs/>
          <w:szCs w:val="22"/>
        </w:rPr>
        <w:t>摘</w:t>
      </w:r>
      <w:r w:rsidR="00210F36">
        <w:rPr>
          <w:rFonts w:ascii="SimHei" w:eastAsia="SimHei" w:hAnsi="SimHei" w:hint="eastAsia"/>
          <w:bCs/>
          <w:iCs/>
          <w:szCs w:val="22"/>
        </w:rPr>
        <w:t xml:space="preserve">　</w:t>
      </w:r>
      <w:r w:rsidRPr="001A756B">
        <w:rPr>
          <w:rFonts w:ascii="SimHei" w:eastAsia="SimHei" w:hAnsi="SimHei"/>
          <w:bCs/>
          <w:iCs/>
          <w:szCs w:val="22"/>
        </w:rPr>
        <w:t>要</w:t>
      </w:r>
    </w:p>
    <w:p w14:paraId="6C3F1E0F" w14:textId="2E8797E1"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本文件包括</w:t>
      </w:r>
      <w:r w:rsidR="00DC5804">
        <w:rPr>
          <w:rFonts w:ascii="SimSun" w:hAnsi="SimSun" w:hint="eastAsia"/>
        </w:rPr>
        <w:t>各</w:t>
      </w:r>
      <w:r w:rsidRPr="009523C9">
        <w:rPr>
          <w:rFonts w:ascii="SimSun" w:hAnsi="SimSun"/>
        </w:rPr>
        <w:t>知识产权局2024年提交的年度技术报告（ATR）的信息。由于使用简化格式的试点期已经结束，</w:t>
      </w:r>
      <w:r w:rsidR="006506F7">
        <w:rPr>
          <w:rFonts w:ascii="SimSun" w:hAnsi="SimSun" w:hint="eastAsia"/>
        </w:rPr>
        <w:t>且</w:t>
      </w:r>
      <w:r w:rsidRPr="009523C9">
        <w:rPr>
          <w:rFonts w:ascii="SimSun" w:hAnsi="SimSun"/>
        </w:rPr>
        <w:t>收到的</w:t>
      </w:r>
      <w:r w:rsidR="00DC5804" w:rsidRPr="009523C9">
        <w:rPr>
          <w:rFonts w:ascii="SimSun" w:hAnsi="SimSun"/>
        </w:rPr>
        <w:t>ATR</w:t>
      </w:r>
      <w:r w:rsidRPr="009523C9">
        <w:rPr>
          <w:rFonts w:ascii="SimSun" w:hAnsi="SimSun"/>
        </w:rPr>
        <w:t>数量有所增加，国际局建议继续收集</w:t>
      </w:r>
      <w:r w:rsidR="00DC5804" w:rsidRPr="009523C9">
        <w:rPr>
          <w:rFonts w:ascii="SimSun" w:hAnsi="SimSun"/>
        </w:rPr>
        <w:t>ATR</w:t>
      </w:r>
      <w:r w:rsidRPr="009523C9">
        <w:rPr>
          <w:rFonts w:ascii="SimSun" w:hAnsi="SimSun"/>
        </w:rPr>
        <w:t>。</w:t>
      </w:r>
    </w:p>
    <w:p w14:paraId="4C711E75" w14:textId="74A66542" w:rsidR="009523C9" w:rsidRPr="001A756B" w:rsidRDefault="009523C9" w:rsidP="001A756B">
      <w:pPr>
        <w:keepNext/>
        <w:overflowPunct w:val="0"/>
        <w:spacing w:beforeLines="100" w:before="240" w:afterLines="50" w:after="120" w:line="340" w:lineRule="atLeast"/>
        <w:outlineLvl w:val="1"/>
        <w:rPr>
          <w:rFonts w:ascii="SimHei" w:eastAsia="SimHei" w:hAnsi="SimHei"/>
          <w:bCs/>
          <w:iCs/>
          <w:szCs w:val="22"/>
        </w:rPr>
      </w:pPr>
      <w:r w:rsidRPr="001A756B">
        <w:rPr>
          <w:rFonts w:ascii="SimHei" w:eastAsia="SimHei" w:hAnsi="SimHei"/>
          <w:bCs/>
          <w:iCs/>
          <w:szCs w:val="22"/>
        </w:rPr>
        <w:t>背</w:t>
      </w:r>
      <w:r w:rsidR="00FE45FB">
        <w:rPr>
          <w:rFonts w:ascii="SimHei" w:eastAsia="SimHei" w:hAnsi="SimHei" w:hint="eastAsia"/>
          <w:bCs/>
          <w:iCs/>
          <w:szCs w:val="22"/>
        </w:rPr>
        <w:t xml:space="preserve">　</w:t>
      </w:r>
      <w:r w:rsidRPr="001A756B">
        <w:rPr>
          <w:rFonts w:ascii="SimHei" w:eastAsia="SimHei" w:hAnsi="SimHei"/>
          <w:bCs/>
          <w:iCs/>
          <w:szCs w:val="22"/>
        </w:rPr>
        <w:t>景</w:t>
      </w:r>
    </w:p>
    <w:p w14:paraId="2AAA55D5" w14:textId="37D7E0B1"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国际局</w:t>
      </w:r>
      <w:r w:rsidR="006506F7" w:rsidRPr="009523C9">
        <w:rPr>
          <w:rFonts w:ascii="SimSun" w:hAnsi="SimSun"/>
        </w:rPr>
        <w:t>自1978年以来</w:t>
      </w:r>
      <w:r w:rsidRPr="009523C9">
        <w:rPr>
          <w:rFonts w:ascii="SimSun" w:hAnsi="SimSun"/>
        </w:rPr>
        <w:t>一直在收集</w:t>
      </w:r>
      <w:r w:rsidR="006506F7">
        <w:rPr>
          <w:rFonts w:ascii="SimSun" w:hAnsi="SimSun" w:hint="eastAsia"/>
        </w:rPr>
        <w:t>ATR</w:t>
      </w:r>
      <w:r w:rsidRPr="009523C9">
        <w:rPr>
          <w:rFonts w:ascii="SimSun" w:hAnsi="SimSun"/>
        </w:rPr>
        <w:t>，并自1998年起在产权组织网站上公布。</w:t>
      </w:r>
      <w:r w:rsidR="00DC5804">
        <w:rPr>
          <w:rFonts w:ascii="SimSun" w:hAnsi="SimSun" w:hint="eastAsia"/>
        </w:rPr>
        <w:t>各知识产权局</w:t>
      </w:r>
      <w:r w:rsidRPr="009523C9">
        <w:rPr>
          <w:rFonts w:ascii="SimSun" w:hAnsi="SimSun"/>
        </w:rPr>
        <w:t>继续应</w:t>
      </w:r>
      <w:r w:rsidR="006506F7">
        <w:rPr>
          <w:rFonts w:ascii="SimSun" w:hAnsi="SimSun" w:hint="eastAsia"/>
        </w:rPr>
        <w:t>邀</w:t>
      </w:r>
      <w:r w:rsidRPr="009523C9">
        <w:rPr>
          <w:rFonts w:ascii="SimSun" w:hAnsi="SimSun"/>
        </w:rPr>
        <w:t>在第24</w:t>
      </w:r>
      <w:r w:rsidR="006506F7">
        <w:rPr>
          <w:rFonts w:ascii="SimSun" w:hAnsi="SimSun" w:hint="eastAsia"/>
        </w:rPr>
        <w:t>号</w:t>
      </w:r>
      <w:r w:rsidRPr="009523C9">
        <w:rPr>
          <w:rFonts w:ascii="SimSun" w:hAnsi="SimSun"/>
        </w:rPr>
        <w:t>任务的框架下提交其ATR，该任务说明如下：</w:t>
      </w:r>
    </w:p>
    <w:p w14:paraId="63AB925C" w14:textId="44BB17F8" w:rsidR="009523C9" w:rsidRPr="001A756B" w:rsidRDefault="00DC5804" w:rsidP="001A756B">
      <w:pPr>
        <w:overflowPunct w:val="0"/>
        <w:spacing w:afterLines="50" w:after="120" w:line="340" w:lineRule="atLeast"/>
        <w:ind w:left="567"/>
        <w:jc w:val="both"/>
        <w:rPr>
          <w:rFonts w:ascii="KaiTi" w:eastAsia="KaiTi" w:hAnsi="KaiTi"/>
          <w:iCs/>
        </w:rPr>
      </w:pPr>
      <w:r w:rsidRPr="001A756B">
        <w:rPr>
          <w:rFonts w:ascii="KaiTi" w:eastAsia="KaiTi" w:hAnsi="KaiTi" w:hint="eastAsia"/>
          <w:iCs/>
        </w:rPr>
        <w:t>“</w:t>
      </w:r>
      <w:r w:rsidR="006506F7" w:rsidRPr="001A756B">
        <w:rPr>
          <w:rFonts w:ascii="KaiTi" w:eastAsia="KaiTi" w:hAnsi="KaiTi" w:hint="eastAsia"/>
          <w:iCs/>
        </w:rPr>
        <w:t>收集并公布关于标准委员会成员专利、商标和工业品外观设计信息活动</w:t>
      </w:r>
      <w:r w:rsidR="001A756B" w:rsidRPr="001A756B">
        <w:rPr>
          <w:rFonts w:ascii="KaiTi" w:eastAsia="KaiTi" w:hAnsi="KaiTi" w:hint="eastAsia"/>
          <w:iCs/>
        </w:rPr>
        <w:t>（</w:t>
      </w:r>
      <w:r w:rsidR="006506F7" w:rsidRPr="001A756B">
        <w:rPr>
          <w:rFonts w:ascii="KaiTi" w:eastAsia="KaiTi" w:hAnsi="KaiTi" w:hint="eastAsia"/>
          <w:iCs/>
        </w:rPr>
        <w:t>ATR/PI、ATR/TM和ATR/ID</w:t>
      </w:r>
      <w:r w:rsidR="001A756B" w:rsidRPr="001A756B">
        <w:rPr>
          <w:rFonts w:ascii="KaiTi" w:eastAsia="KaiTi" w:hAnsi="KaiTi" w:hint="eastAsia"/>
          <w:iCs/>
        </w:rPr>
        <w:t>）</w:t>
      </w:r>
      <w:r w:rsidR="006506F7" w:rsidRPr="001A756B">
        <w:rPr>
          <w:rFonts w:ascii="KaiTi" w:eastAsia="KaiTi" w:hAnsi="KaiTi" w:hint="eastAsia"/>
          <w:iCs/>
        </w:rPr>
        <w:t>的年度技术报告</w:t>
      </w:r>
      <w:r w:rsidR="001A756B" w:rsidRPr="001A756B">
        <w:rPr>
          <w:rFonts w:ascii="KaiTi" w:eastAsia="KaiTi" w:hAnsi="KaiTi" w:hint="eastAsia"/>
          <w:iCs/>
        </w:rPr>
        <w:t>（</w:t>
      </w:r>
      <w:r w:rsidR="006506F7" w:rsidRPr="001A756B">
        <w:rPr>
          <w:rFonts w:ascii="KaiTi" w:eastAsia="KaiTi" w:hAnsi="KaiTi" w:hint="eastAsia"/>
          <w:iCs/>
        </w:rPr>
        <w:t>ATR</w:t>
      </w:r>
      <w:r w:rsidR="001A756B" w:rsidRPr="001A756B">
        <w:rPr>
          <w:rFonts w:ascii="KaiTi" w:eastAsia="KaiTi" w:hAnsi="KaiTi" w:hint="eastAsia"/>
          <w:iCs/>
        </w:rPr>
        <w:t>）</w:t>
      </w:r>
      <w:r w:rsidRPr="001A756B">
        <w:rPr>
          <w:rFonts w:ascii="KaiTi" w:eastAsia="KaiTi" w:hAnsi="KaiTi" w:hint="eastAsia"/>
          <w:iCs/>
        </w:rPr>
        <w:t>”</w:t>
      </w:r>
    </w:p>
    <w:p w14:paraId="481AC649" w14:textId="425E329E"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在2021年举行的第九届会议上，</w:t>
      </w:r>
      <w:r w:rsidR="00DC5804">
        <w:rPr>
          <w:rFonts w:ascii="SimSun" w:hAnsi="SimSun"/>
        </w:rPr>
        <w:t>标准委</w:t>
      </w:r>
      <w:r w:rsidRPr="009523C9">
        <w:rPr>
          <w:rFonts w:ascii="SimSun" w:hAnsi="SimSun"/>
        </w:rPr>
        <w:t>注意到</w:t>
      </w:r>
      <w:r w:rsidR="00956635">
        <w:rPr>
          <w:rFonts w:ascii="SimSun" w:hAnsi="SimSun" w:hint="eastAsia"/>
        </w:rPr>
        <w:t>ATR的</w:t>
      </w:r>
      <w:r w:rsidRPr="009523C9">
        <w:rPr>
          <w:rFonts w:ascii="SimSun" w:hAnsi="SimSun"/>
        </w:rPr>
        <w:t>参与度和</w:t>
      </w:r>
      <w:r w:rsidR="00956635">
        <w:rPr>
          <w:rFonts w:ascii="SimSun" w:hAnsi="SimSun" w:hint="eastAsia"/>
        </w:rPr>
        <w:t>可</w:t>
      </w:r>
      <w:r w:rsidRPr="009523C9">
        <w:rPr>
          <w:rFonts w:ascii="SimSun" w:hAnsi="SimSun"/>
        </w:rPr>
        <w:t>用性都在下降，因此审议了国际局为改进ATR收集工作而提出的两个</w:t>
      </w:r>
      <w:r w:rsidR="00956635">
        <w:rPr>
          <w:rFonts w:ascii="SimSun" w:hAnsi="SimSun" w:hint="eastAsia"/>
        </w:rPr>
        <w:t>可选</w:t>
      </w:r>
      <w:r w:rsidRPr="009523C9">
        <w:rPr>
          <w:rFonts w:ascii="SimSun" w:hAnsi="SimSun"/>
        </w:rPr>
        <w:t>方案：</w:t>
      </w:r>
      <w:r w:rsidR="00956635">
        <w:rPr>
          <w:rFonts w:ascii="SimSun" w:hAnsi="SimSun" w:hint="eastAsia"/>
        </w:rPr>
        <w:t>终止</w:t>
      </w:r>
      <w:r w:rsidRPr="009523C9">
        <w:rPr>
          <w:rFonts w:ascii="SimSun" w:hAnsi="SimSun"/>
        </w:rPr>
        <w:t>收集ATR，以及通过收集</w:t>
      </w:r>
      <w:r w:rsidR="00134E44">
        <w:rPr>
          <w:rFonts w:ascii="SimSun" w:hAnsi="SimSun"/>
        </w:rPr>
        <w:t>各知识产权局</w:t>
      </w:r>
      <w:r w:rsidRPr="009523C9">
        <w:rPr>
          <w:rFonts w:ascii="SimSun" w:hAnsi="SimSun"/>
        </w:rPr>
        <w:t>网站上的信息链接来简化ATR收集工作。国际局制定这些</w:t>
      </w:r>
      <w:r w:rsidR="006F1254">
        <w:rPr>
          <w:rFonts w:ascii="SimSun" w:hAnsi="SimSun" w:hint="eastAsia"/>
        </w:rPr>
        <w:t>可选</w:t>
      </w:r>
      <w:r w:rsidRPr="009523C9">
        <w:rPr>
          <w:rFonts w:ascii="SimSun" w:hAnsi="SimSun"/>
        </w:rPr>
        <w:t>方案的依据</w:t>
      </w:r>
      <w:r w:rsidR="006506F7">
        <w:rPr>
          <w:rFonts w:ascii="SimSun" w:hAnsi="SimSun" w:hint="eastAsia"/>
        </w:rPr>
        <w:t>为</w:t>
      </w:r>
      <w:r w:rsidRPr="009523C9">
        <w:rPr>
          <w:rFonts w:ascii="SimSun" w:hAnsi="SimSun"/>
        </w:rPr>
        <w:t>，这类信息现在通常可以通过其他</w:t>
      </w:r>
      <w:r w:rsidR="006F1254">
        <w:rPr>
          <w:rFonts w:ascii="SimSun" w:hAnsi="SimSun" w:hint="eastAsia"/>
        </w:rPr>
        <w:t>渠道</w:t>
      </w:r>
      <w:r w:rsidRPr="009523C9">
        <w:rPr>
          <w:rFonts w:ascii="SimSun" w:hAnsi="SimSun"/>
        </w:rPr>
        <w:t>广泛获得，因此这些ATR的最初目的可能</w:t>
      </w:r>
      <w:r w:rsidRPr="009523C9">
        <w:rPr>
          <w:rFonts w:ascii="SimSun" w:hAnsi="SimSun" w:hint="eastAsia"/>
        </w:rPr>
        <w:t>已经</w:t>
      </w:r>
      <w:r w:rsidRPr="009523C9">
        <w:rPr>
          <w:rFonts w:ascii="SimSun" w:hAnsi="SimSun"/>
        </w:rPr>
        <w:t>通过其他途径实现。特别是，相关技术数据可从</w:t>
      </w:r>
      <w:r w:rsidR="00134E44">
        <w:rPr>
          <w:rFonts w:ascii="SimSun" w:hAnsi="SimSun"/>
        </w:rPr>
        <w:t>各知识产权局</w:t>
      </w:r>
      <w:r w:rsidRPr="009523C9">
        <w:rPr>
          <w:rFonts w:ascii="SimSun" w:hAnsi="SimSun"/>
        </w:rPr>
        <w:t>年度报告和网站上获得，所提供的ATR数量</w:t>
      </w:r>
      <w:r w:rsidRPr="009523C9">
        <w:rPr>
          <w:rFonts w:ascii="SimSun" w:hAnsi="SimSun" w:hint="eastAsia"/>
        </w:rPr>
        <w:t>正在</w:t>
      </w:r>
      <w:r w:rsidRPr="009523C9">
        <w:rPr>
          <w:rFonts w:ascii="SimSun" w:hAnsi="SimSun"/>
        </w:rPr>
        <w:t>减少，而且ATR的用户访问量也</w:t>
      </w:r>
      <w:r w:rsidR="00956635">
        <w:rPr>
          <w:rFonts w:ascii="SimSun" w:hAnsi="SimSun" w:hint="eastAsia"/>
        </w:rPr>
        <w:t>较少</w:t>
      </w:r>
      <w:r w:rsidR="001A756B">
        <w:rPr>
          <w:rFonts w:ascii="SimSun" w:hAnsi="SimSun"/>
        </w:rPr>
        <w:t>（</w:t>
      </w:r>
      <w:r w:rsidRPr="009523C9">
        <w:rPr>
          <w:rFonts w:ascii="SimSun" w:hAnsi="SimSun"/>
        </w:rPr>
        <w:t>见文件CWS/9/18）。</w:t>
      </w:r>
    </w:p>
    <w:p w14:paraId="188C34F7" w14:textId="62DD9D86"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在同一届会议上，</w:t>
      </w:r>
      <w:r w:rsidR="00DC5804">
        <w:rPr>
          <w:rFonts w:ascii="SimSun" w:hAnsi="SimSun"/>
        </w:rPr>
        <w:t>标准委</w:t>
      </w:r>
      <w:r w:rsidRPr="009523C9">
        <w:rPr>
          <w:rFonts w:ascii="SimSun" w:hAnsi="SimSun"/>
        </w:rPr>
        <w:t>同意</w:t>
      </w:r>
      <w:r w:rsidR="006F1254" w:rsidRPr="006F1254">
        <w:rPr>
          <w:rFonts w:ascii="SimSun" w:hAnsi="SimSun" w:hint="eastAsia"/>
        </w:rPr>
        <w:t>三年内</w:t>
      </w:r>
      <w:r w:rsidR="00080343">
        <w:rPr>
          <w:rFonts w:ascii="SimSun" w:hAnsi="SimSun" w:hint="eastAsia"/>
        </w:rPr>
        <w:t>试用</w:t>
      </w:r>
      <w:r w:rsidR="006F1254" w:rsidRPr="006F1254">
        <w:rPr>
          <w:rFonts w:ascii="SimSun" w:hAnsi="SimSun" w:hint="eastAsia"/>
        </w:rPr>
        <w:t>简化的ATR</w:t>
      </w:r>
      <w:r w:rsidR="00253224">
        <w:rPr>
          <w:rFonts w:ascii="SimSun" w:hAnsi="SimSun" w:hint="eastAsia"/>
        </w:rPr>
        <w:t>格式</w:t>
      </w:r>
      <w:r w:rsidR="006F1254">
        <w:rPr>
          <w:rFonts w:ascii="SimSun" w:hAnsi="SimSun" w:hint="eastAsia"/>
        </w:rPr>
        <w:t>，</w:t>
      </w:r>
      <w:r w:rsidR="00134E44">
        <w:rPr>
          <w:rFonts w:ascii="SimSun" w:hAnsi="SimSun"/>
        </w:rPr>
        <w:t>各知识产权局</w:t>
      </w:r>
      <w:r w:rsidRPr="009523C9">
        <w:rPr>
          <w:rFonts w:ascii="SimSun" w:hAnsi="SimSun"/>
        </w:rPr>
        <w:t>可以提供其年度报告或网站的</w:t>
      </w:r>
      <w:r w:rsidR="00956635">
        <w:rPr>
          <w:rFonts w:ascii="SimSun" w:hAnsi="SimSun" w:hint="eastAsia"/>
        </w:rPr>
        <w:t>信息</w:t>
      </w:r>
      <w:r w:rsidRPr="009523C9">
        <w:rPr>
          <w:rFonts w:ascii="SimSun" w:hAnsi="SimSun"/>
        </w:rPr>
        <w:t>链接，而不是通过提交文本来详细介绍其活动和系统（见文件CWS/9/25第104</w:t>
      </w:r>
      <w:r w:rsidRPr="009523C9">
        <w:rPr>
          <w:rFonts w:ascii="SimSun" w:hAnsi="SimSun"/>
        </w:rPr>
        <w:lastRenderedPageBreak/>
        <w:t>段）。</w:t>
      </w:r>
      <w:r w:rsidR="00DC5804">
        <w:rPr>
          <w:rFonts w:ascii="SimSun" w:hAnsi="SimSun"/>
        </w:rPr>
        <w:t>标准委</w:t>
      </w:r>
      <w:r w:rsidRPr="009523C9">
        <w:rPr>
          <w:rFonts w:ascii="SimSun" w:hAnsi="SimSun"/>
        </w:rPr>
        <w:t>还同意，</w:t>
      </w:r>
      <w:r w:rsidRPr="009523C9">
        <w:rPr>
          <w:rFonts w:ascii="SimSun" w:hAnsi="SimSun"/>
          <w:noProof/>
        </w:rPr>
        <w:t>在此之后</w:t>
      </w:r>
      <w:r w:rsidRPr="009523C9">
        <w:rPr>
          <w:rFonts w:ascii="SimSun" w:hAnsi="SimSun"/>
        </w:rPr>
        <w:t>，将</w:t>
      </w:r>
      <w:r w:rsidRPr="009523C9">
        <w:rPr>
          <w:rFonts w:ascii="SimSun" w:hAnsi="SimSun"/>
          <w:noProof/>
        </w:rPr>
        <w:t>在其第十二届会议上</w:t>
      </w:r>
      <w:r w:rsidR="006F1254">
        <w:rPr>
          <w:rFonts w:ascii="SimSun" w:hAnsi="SimSun" w:hint="eastAsia"/>
        </w:rPr>
        <w:t>再次</w:t>
      </w:r>
      <w:r w:rsidRPr="009523C9">
        <w:rPr>
          <w:rFonts w:ascii="SimSun" w:hAnsi="SimSun" w:hint="eastAsia"/>
        </w:rPr>
        <w:t>考虑</w:t>
      </w:r>
      <w:r w:rsidRPr="009523C9">
        <w:rPr>
          <w:rFonts w:ascii="SimSun" w:hAnsi="SimSun"/>
        </w:rPr>
        <w:t>是否继续收集</w:t>
      </w:r>
      <w:r w:rsidR="006F1254">
        <w:rPr>
          <w:rFonts w:ascii="SimSun" w:hAnsi="SimSun" w:hint="eastAsia"/>
        </w:rPr>
        <w:t>ATR</w:t>
      </w:r>
      <w:r w:rsidRPr="009523C9">
        <w:rPr>
          <w:rFonts w:ascii="SimSun" w:hAnsi="SimSun"/>
        </w:rPr>
        <w:t>（见</w:t>
      </w:r>
      <w:r w:rsidR="00080343" w:rsidRPr="009523C9">
        <w:rPr>
          <w:rFonts w:ascii="SimSun" w:hAnsi="SimSun"/>
          <w:noProof/>
        </w:rPr>
        <w:t>文件</w:t>
      </w:r>
      <w:r w:rsidRPr="009523C9">
        <w:rPr>
          <w:rFonts w:ascii="SimSun" w:hAnsi="SimSun"/>
        </w:rPr>
        <w:t>CWS/9/25</w:t>
      </w:r>
      <w:r w:rsidRPr="009523C9">
        <w:rPr>
          <w:rFonts w:ascii="SimSun" w:hAnsi="SimSun"/>
          <w:noProof/>
        </w:rPr>
        <w:t>号第105段</w:t>
      </w:r>
      <w:r w:rsidRPr="009523C9">
        <w:rPr>
          <w:rFonts w:ascii="SimSun" w:hAnsi="SimSun"/>
        </w:rPr>
        <w:t>）。</w:t>
      </w:r>
    </w:p>
    <w:p w14:paraId="718AB4A4" w14:textId="77777777" w:rsidR="009523C9" w:rsidRPr="001A756B" w:rsidRDefault="009523C9" w:rsidP="001A756B">
      <w:pPr>
        <w:keepNext/>
        <w:overflowPunct w:val="0"/>
        <w:spacing w:beforeLines="100" w:before="240" w:afterLines="50" w:after="120" w:line="340" w:lineRule="atLeast"/>
        <w:outlineLvl w:val="1"/>
        <w:rPr>
          <w:rFonts w:ascii="SimHei" w:eastAsia="SimHei" w:hAnsi="SimHei"/>
          <w:bCs/>
          <w:iCs/>
          <w:szCs w:val="22"/>
        </w:rPr>
      </w:pPr>
      <w:r w:rsidRPr="001A756B">
        <w:rPr>
          <w:rFonts w:ascii="SimHei" w:eastAsia="SimHei" w:hAnsi="SimHei"/>
          <w:bCs/>
          <w:iCs/>
          <w:szCs w:val="22"/>
        </w:rPr>
        <w:t>2023年活动报告</w:t>
      </w:r>
    </w:p>
    <w:p w14:paraId="7140DAC8" w14:textId="69DEE4A1"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noProof/>
        </w:rPr>
        <w:t>.</w:t>
      </w:r>
      <w:r w:rsidR="001A756B">
        <w:rPr>
          <w:rFonts w:ascii="SimSun" w:hAnsi="SimSun"/>
          <w:noProof/>
        </w:rPr>
        <w:tab/>
      </w:r>
      <w:r w:rsidRPr="009523C9">
        <w:rPr>
          <w:rFonts w:ascii="SimSun" w:hAnsi="SimSun"/>
        </w:rPr>
        <w:t>2024年4月，秘书处发布了C.CWS.182、C.CWS.183和C.CWS.184号</w:t>
      </w:r>
      <w:r w:rsidR="00DC5804">
        <w:rPr>
          <w:rFonts w:ascii="SimSun" w:hAnsi="SimSun" w:hint="eastAsia"/>
        </w:rPr>
        <w:t>通函</w:t>
      </w:r>
      <w:r w:rsidRPr="009523C9">
        <w:rPr>
          <w:rFonts w:ascii="SimSun" w:hAnsi="SimSun"/>
        </w:rPr>
        <w:t>，要求各知识产权</w:t>
      </w:r>
      <w:r w:rsidR="00080343">
        <w:rPr>
          <w:rFonts w:ascii="SimSun" w:hAnsi="SimSun" w:hint="eastAsia"/>
        </w:rPr>
        <w:t>局</w:t>
      </w:r>
      <w:r w:rsidR="00253224">
        <w:rPr>
          <w:rFonts w:ascii="SimSun" w:hAnsi="SimSun" w:hint="eastAsia"/>
        </w:rPr>
        <w:t>为主要知识产权中的每一种</w:t>
      </w:r>
      <w:r w:rsidRPr="009523C9">
        <w:rPr>
          <w:rFonts w:ascii="SimSun" w:hAnsi="SimSun"/>
        </w:rPr>
        <w:t>提交</w:t>
      </w:r>
      <w:r w:rsidR="00253224">
        <w:rPr>
          <w:rFonts w:ascii="SimSun" w:hAnsi="SimSun" w:hint="eastAsia"/>
        </w:rPr>
        <w:t>关于</w:t>
      </w:r>
      <w:r w:rsidRPr="009523C9">
        <w:rPr>
          <w:rFonts w:ascii="SimSun" w:hAnsi="SimSun"/>
        </w:rPr>
        <w:t>2023年</w:t>
      </w:r>
      <w:r w:rsidR="00253224">
        <w:rPr>
          <w:rFonts w:ascii="SimSun" w:hAnsi="SimSun" w:hint="eastAsia"/>
        </w:rPr>
        <w:t>技术活动的</w:t>
      </w:r>
      <w:r w:rsidR="00D74C23">
        <w:rPr>
          <w:rFonts w:ascii="SimSun" w:hAnsi="SimSun" w:hint="eastAsia"/>
        </w:rPr>
        <w:t>ATR</w:t>
      </w:r>
      <w:r w:rsidRPr="009523C9">
        <w:rPr>
          <w:rFonts w:ascii="SimSun" w:hAnsi="SimSun"/>
        </w:rPr>
        <w:t>。24家</w:t>
      </w:r>
      <w:r w:rsidR="00134E44">
        <w:rPr>
          <w:rFonts w:ascii="SimSun" w:hAnsi="SimSun"/>
        </w:rPr>
        <w:t>知识产权局</w:t>
      </w:r>
      <w:r w:rsidRPr="009523C9">
        <w:rPr>
          <w:rFonts w:ascii="SimSun" w:hAnsi="SimSun"/>
        </w:rPr>
        <w:t>提交了65份ATR。这比去年略有增加，去年共收到24</w:t>
      </w:r>
      <w:r w:rsidR="00D74C23">
        <w:rPr>
          <w:rFonts w:ascii="SimSun" w:hAnsi="SimSun" w:hint="eastAsia"/>
        </w:rPr>
        <w:t>家</w:t>
      </w:r>
      <w:r w:rsidRPr="009523C9">
        <w:rPr>
          <w:rFonts w:ascii="SimSun" w:hAnsi="SimSun"/>
        </w:rPr>
        <w:t>知识产权</w:t>
      </w:r>
      <w:r w:rsidR="00D74C23">
        <w:rPr>
          <w:rFonts w:ascii="SimSun" w:hAnsi="SimSun" w:hint="eastAsia"/>
        </w:rPr>
        <w:t>局</w:t>
      </w:r>
      <w:r w:rsidRPr="009523C9">
        <w:rPr>
          <w:rFonts w:ascii="SimSun" w:hAnsi="SimSun"/>
        </w:rPr>
        <w:t>提交的53份关于其2022年活动的报告。2023年</w:t>
      </w:r>
      <w:r w:rsidR="00080343">
        <w:rPr>
          <w:rFonts w:ascii="SimSun" w:hAnsi="SimSun" w:hint="eastAsia"/>
        </w:rPr>
        <w:t>ATR</w:t>
      </w:r>
      <w:r w:rsidRPr="009523C9">
        <w:rPr>
          <w:rFonts w:ascii="SimSun" w:hAnsi="SimSun"/>
        </w:rPr>
        <w:t>发布在</w:t>
      </w:r>
      <w:r w:rsidR="00D74C23">
        <w:rPr>
          <w:rFonts w:ascii="SimSun" w:hAnsi="SimSun" w:hint="eastAsia"/>
        </w:rPr>
        <w:t>ATR</w:t>
      </w:r>
      <w:r w:rsidR="00080343">
        <w:rPr>
          <w:rFonts w:ascii="SimSun" w:hAnsi="SimSun" w:hint="eastAsia"/>
        </w:rPr>
        <w:t xml:space="preserve"> Wiki</w:t>
      </w:r>
      <w:r w:rsidRPr="009523C9">
        <w:rPr>
          <w:rFonts w:ascii="SimSun" w:hAnsi="SimSun"/>
        </w:rPr>
        <w:t>上</w:t>
      </w:r>
      <w:r w:rsidR="00134E44">
        <w:rPr>
          <w:rFonts w:ascii="SimSun" w:hAnsi="SimSun" w:hint="eastAsia"/>
        </w:rPr>
        <w:t>：</w:t>
      </w:r>
      <w:hyperlink r:id="rId9" w:history="1">
        <w:r w:rsidR="00C83883" w:rsidRPr="0045482C">
          <w:rPr>
            <w:rStyle w:val="Hyperlink"/>
            <w:rFonts w:ascii="SimSun" w:hAnsi="SimSun"/>
          </w:rPr>
          <w:t>https://www3.</w:t>
        </w:r>
        <w:r w:rsidR="00C83883" w:rsidRPr="0045482C">
          <w:rPr>
            <w:rStyle w:val="Hyperlink"/>
            <w:rFonts w:ascii="SimSun" w:hAnsi="SimSun" w:hint="eastAsia"/>
          </w:rPr>
          <w:t>wipo</w:t>
        </w:r>
        <w:r w:rsidR="00C83883" w:rsidRPr="0045482C">
          <w:rPr>
            <w:rStyle w:val="Hyperlink"/>
            <w:rFonts w:ascii="SimSun" w:hAnsi="SimSun"/>
          </w:rPr>
          <w:t>.int/confluence/display/ATR/Browse+by+</w:t>
        </w:r>
        <w:r w:rsidR="00C83883" w:rsidRPr="0045482C">
          <w:rPr>
            <w:rStyle w:val="Hyperlink"/>
            <w:rFonts w:ascii="Times New Roman" w:hAnsi="Times New Roman" w:cs="Times New Roman"/>
          </w:rPr>
          <w:t>‌</w:t>
        </w:r>
        <w:r w:rsidR="00C83883" w:rsidRPr="0045482C">
          <w:rPr>
            <w:rStyle w:val="Hyperlink"/>
            <w:rFonts w:ascii="SimSun" w:hAnsi="SimSun"/>
          </w:rPr>
          <w:t>Year</w:t>
        </w:r>
      </w:hyperlink>
      <w:r w:rsidRPr="009523C9">
        <w:rPr>
          <w:rFonts w:ascii="SimSun" w:hAnsi="SimSun"/>
        </w:rPr>
        <w:t>。</w:t>
      </w:r>
    </w:p>
    <w:p w14:paraId="60161760" w14:textId="6F5C6CBD" w:rsidR="009523C9" w:rsidRPr="001A756B" w:rsidRDefault="009523C9" w:rsidP="001A756B">
      <w:pPr>
        <w:keepNext/>
        <w:overflowPunct w:val="0"/>
        <w:spacing w:beforeLines="100" w:before="240" w:afterLines="50" w:after="120" w:line="340" w:lineRule="atLeast"/>
        <w:outlineLvl w:val="1"/>
        <w:rPr>
          <w:rFonts w:ascii="SimHei" w:eastAsia="SimHei" w:hAnsi="SimHei"/>
          <w:bCs/>
          <w:iCs/>
          <w:szCs w:val="22"/>
        </w:rPr>
      </w:pPr>
      <w:r w:rsidRPr="001A756B">
        <w:rPr>
          <w:rFonts w:ascii="SimHei" w:eastAsia="SimHei" w:hAnsi="SimHei"/>
          <w:bCs/>
          <w:iCs/>
          <w:szCs w:val="22"/>
        </w:rPr>
        <w:t>关于</w:t>
      </w:r>
      <w:r w:rsidR="00EC7BBD" w:rsidRPr="001A756B">
        <w:rPr>
          <w:rFonts w:ascii="SimHei" w:eastAsia="SimHei" w:hAnsi="SimHei" w:hint="eastAsia"/>
          <w:bCs/>
          <w:iCs/>
          <w:szCs w:val="22"/>
        </w:rPr>
        <w:t>延续</w:t>
      </w:r>
      <w:r w:rsidRPr="001A756B">
        <w:rPr>
          <w:rFonts w:ascii="SimHei" w:eastAsia="SimHei" w:hAnsi="SimHei"/>
          <w:bCs/>
          <w:iCs/>
          <w:szCs w:val="22"/>
        </w:rPr>
        <w:t>的建议</w:t>
      </w:r>
    </w:p>
    <w:p w14:paraId="4A8BAD4B" w14:textId="1662F629" w:rsidR="009523C9" w:rsidRPr="009523C9" w:rsidRDefault="009523C9" w:rsidP="001A756B">
      <w:pPr>
        <w:overflowPunct w:val="0"/>
        <w:spacing w:afterLines="50" w:after="120" w:line="340" w:lineRule="atLeast"/>
        <w:jc w:val="both"/>
        <w:rPr>
          <w:rFonts w:ascii="SimSun" w:hAnsi="SimSun"/>
        </w:rPr>
      </w:pPr>
      <w:r w:rsidRPr="009523C9">
        <w:rPr>
          <w:rFonts w:ascii="SimSun" w:hAnsi="SimSun"/>
          <w:noProof/>
        </w:rPr>
        <w:fldChar w:fldCharType="begin"/>
      </w:r>
      <w:r w:rsidRPr="009523C9">
        <w:rPr>
          <w:rFonts w:ascii="SimSun" w:hAnsi="SimSun"/>
          <w:noProof/>
        </w:rPr>
        <w:instrText xml:space="preserve"> AUTONUM  </w:instrText>
      </w:r>
      <w:r w:rsidRPr="009523C9">
        <w:rPr>
          <w:rFonts w:ascii="SimSun" w:hAnsi="SimSun"/>
          <w:noProof/>
        </w:rPr>
        <w:fldChar w:fldCharType="end"/>
      </w:r>
      <w:r w:rsidR="001A756B">
        <w:rPr>
          <w:rFonts w:ascii="SimSun" w:hAnsi="SimSun"/>
          <w:noProof/>
        </w:rPr>
        <w:t>.</w:t>
      </w:r>
      <w:r w:rsidR="001A756B">
        <w:rPr>
          <w:rFonts w:ascii="SimSun" w:hAnsi="SimSun"/>
          <w:noProof/>
        </w:rPr>
        <w:tab/>
      </w:r>
      <w:r w:rsidRPr="009523C9">
        <w:rPr>
          <w:rFonts w:ascii="SimSun" w:hAnsi="SimSun"/>
          <w:noProof/>
        </w:rPr>
        <w:t>在过去三年中，</w:t>
      </w:r>
      <w:r w:rsidRPr="009523C9">
        <w:rPr>
          <w:rFonts w:ascii="SimSun" w:hAnsi="SimSun"/>
        </w:rPr>
        <w:t>2022年</w:t>
      </w:r>
      <w:r w:rsidR="00C44152">
        <w:rPr>
          <w:rFonts w:ascii="SimSun" w:hAnsi="SimSun" w:hint="eastAsia"/>
        </w:rPr>
        <w:t>、</w:t>
      </w:r>
      <w:r w:rsidR="00C44152" w:rsidRPr="009523C9">
        <w:rPr>
          <w:rFonts w:ascii="SimSun" w:hAnsi="SimSun"/>
        </w:rPr>
        <w:t>2023年</w:t>
      </w:r>
      <w:r w:rsidR="00C44152">
        <w:rPr>
          <w:rFonts w:ascii="SimSun" w:hAnsi="SimSun" w:hint="eastAsia"/>
        </w:rPr>
        <w:t>、</w:t>
      </w:r>
      <w:r w:rsidR="00C44152" w:rsidRPr="009523C9">
        <w:rPr>
          <w:rFonts w:ascii="SimSun" w:hAnsi="SimSun"/>
        </w:rPr>
        <w:t>2024年</w:t>
      </w:r>
      <w:r w:rsidR="00C44152">
        <w:rPr>
          <w:rFonts w:ascii="SimSun" w:hAnsi="SimSun" w:hint="eastAsia"/>
        </w:rPr>
        <w:t>分别</w:t>
      </w:r>
      <w:r w:rsidRPr="009523C9">
        <w:rPr>
          <w:rFonts w:ascii="SimSun" w:hAnsi="SimSun"/>
        </w:rPr>
        <w:t>收到17家</w:t>
      </w:r>
      <w:r w:rsidR="00C44152">
        <w:rPr>
          <w:rFonts w:ascii="SimSun" w:hAnsi="SimSun" w:hint="eastAsia"/>
        </w:rPr>
        <w:t>、</w:t>
      </w:r>
      <w:r w:rsidR="00C44152" w:rsidRPr="009523C9">
        <w:rPr>
          <w:rFonts w:ascii="SimSun" w:hAnsi="SimSun"/>
        </w:rPr>
        <w:t>24家</w:t>
      </w:r>
      <w:r w:rsidR="00C44152">
        <w:rPr>
          <w:rFonts w:ascii="SimSun" w:hAnsi="SimSun" w:hint="eastAsia"/>
        </w:rPr>
        <w:t>、</w:t>
      </w:r>
      <w:r w:rsidR="00C44152" w:rsidRPr="009523C9">
        <w:rPr>
          <w:rFonts w:ascii="SimSun" w:hAnsi="SimSun"/>
        </w:rPr>
        <w:t>24家</w:t>
      </w:r>
      <w:r w:rsidR="00134E44">
        <w:rPr>
          <w:rFonts w:ascii="SimSun" w:hAnsi="SimSun" w:hint="eastAsia"/>
        </w:rPr>
        <w:t>知识产权局</w:t>
      </w:r>
      <w:r w:rsidRPr="009523C9">
        <w:rPr>
          <w:rFonts w:ascii="SimSun" w:hAnsi="SimSun"/>
        </w:rPr>
        <w:t>提交的</w:t>
      </w:r>
      <w:r w:rsidRPr="009523C9">
        <w:rPr>
          <w:rFonts w:ascii="SimSun" w:hAnsi="SimSun"/>
          <w:noProof/>
        </w:rPr>
        <w:t>ATR</w:t>
      </w:r>
      <w:r w:rsidRPr="009523C9">
        <w:rPr>
          <w:rFonts w:ascii="SimSun" w:hAnsi="SimSun"/>
        </w:rPr>
        <w:t>。国际局注意到，试点期间提交的ATR数量有所增加，</w:t>
      </w:r>
      <w:r w:rsidR="00C44152">
        <w:rPr>
          <w:rFonts w:ascii="SimSun" w:hAnsi="SimSun" w:hint="eastAsia"/>
        </w:rPr>
        <w:t>且</w:t>
      </w:r>
      <w:r w:rsidRPr="009523C9">
        <w:rPr>
          <w:rFonts w:ascii="SimSun" w:hAnsi="SimSun"/>
        </w:rPr>
        <w:t>简化模板</w:t>
      </w:r>
      <w:r w:rsidR="00C44152">
        <w:rPr>
          <w:rFonts w:ascii="SimSun" w:hAnsi="SimSun" w:hint="eastAsia"/>
        </w:rPr>
        <w:t>看来</w:t>
      </w:r>
      <w:r w:rsidRPr="009523C9">
        <w:rPr>
          <w:rFonts w:ascii="SimSun" w:hAnsi="SimSun"/>
        </w:rPr>
        <w:t>有助于简化</w:t>
      </w:r>
      <w:r w:rsidR="00134E44">
        <w:rPr>
          <w:rFonts w:ascii="SimSun" w:hAnsi="SimSun"/>
        </w:rPr>
        <w:t>各知识产权局</w:t>
      </w:r>
      <w:r w:rsidRPr="009523C9">
        <w:rPr>
          <w:rFonts w:ascii="SimSun" w:hAnsi="SimSun"/>
        </w:rPr>
        <w:t>的ATR</w:t>
      </w:r>
      <w:r w:rsidR="00C44152">
        <w:rPr>
          <w:rFonts w:ascii="SimSun" w:hAnsi="SimSun" w:hint="eastAsia"/>
        </w:rPr>
        <w:t>编制</w:t>
      </w:r>
      <w:r w:rsidRPr="009523C9">
        <w:rPr>
          <w:rFonts w:ascii="SimSun" w:hAnsi="SimSun"/>
        </w:rPr>
        <w:t>工作。</w:t>
      </w:r>
      <w:r w:rsidRPr="009523C9">
        <w:rPr>
          <w:rFonts w:ascii="SimSun" w:hAnsi="SimSun"/>
          <w:noProof/>
          <w:szCs w:val="22"/>
        </w:rPr>
        <w:t>下表提供了</w:t>
      </w:r>
      <w:r w:rsidR="00080343">
        <w:rPr>
          <w:rFonts w:ascii="SimSun" w:hAnsi="SimSun" w:hint="eastAsia"/>
          <w:noProof/>
          <w:szCs w:val="22"/>
        </w:rPr>
        <w:t>关于</w:t>
      </w:r>
      <w:r w:rsidRPr="009523C9">
        <w:rPr>
          <w:rFonts w:ascii="SimSun" w:hAnsi="SimSun"/>
          <w:noProof/>
          <w:szCs w:val="22"/>
        </w:rPr>
        <w:t>每类知识产权</w:t>
      </w:r>
      <w:r w:rsidR="00C44152">
        <w:rPr>
          <w:rFonts w:ascii="SimSun" w:hAnsi="SimSun" w:hint="eastAsia"/>
          <w:noProof/>
          <w:szCs w:val="22"/>
        </w:rPr>
        <w:t>的</w:t>
      </w:r>
      <w:r w:rsidRPr="009523C9">
        <w:rPr>
          <w:rFonts w:ascii="SimSun" w:hAnsi="SimSun"/>
          <w:noProof/>
          <w:szCs w:val="22"/>
        </w:rPr>
        <w:t>具体</w:t>
      </w:r>
      <w:r w:rsidR="00080343">
        <w:rPr>
          <w:rFonts w:ascii="SimSun" w:hAnsi="SimSun" w:hint="eastAsia"/>
          <w:noProof/>
          <w:szCs w:val="22"/>
        </w:rPr>
        <w:t>份数</w:t>
      </w:r>
      <w:r w:rsidRPr="009523C9">
        <w:rPr>
          <w:rFonts w:ascii="SimSun" w:hAnsi="SimSun"/>
          <w:noProof/>
          <w:szCs w:val="22"/>
        </w:rPr>
        <w:t>的更多细节：</w:t>
      </w:r>
    </w:p>
    <w:tbl>
      <w:tblPr>
        <w:tblStyle w:val="TableGrid"/>
        <w:tblW w:w="0" w:type="auto"/>
        <w:tblLook w:val="04A0" w:firstRow="1" w:lastRow="0" w:firstColumn="1" w:lastColumn="0" w:noHBand="0" w:noVBand="1"/>
      </w:tblPr>
      <w:tblGrid>
        <w:gridCol w:w="2695"/>
        <w:gridCol w:w="1885"/>
        <w:gridCol w:w="2374"/>
        <w:gridCol w:w="2391"/>
      </w:tblGrid>
      <w:tr w:rsidR="009523C9" w:rsidRPr="009523C9" w14:paraId="5AB57C5E" w14:textId="77777777" w:rsidTr="00C257A1">
        <w:tc>
          <w:tcPr>
            <w:tcW w:w="2695" w:type="dxa"/>
            <w:shd w:val="clear" w:color="auto" w:fill="D9D9D9" w:themeFill="background1" w:themeFillShade="D9"/>
          </w:tcPr>
          <w:p w14:paraId="6B83F3E7"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ATR类型</w:t>
            </w:r>
          </w:p>
        </w:tc>
        <w:tc>
          <w:tcPr>
            <w:tcW w:w="1886" w:type="dxa"/>
            <w:shd w:val="clear" w:color="auto" w:fill="D9D9D9" w:themeFill="background1" w:themeFillShade="D9"/>
          </w:tcPr>
          <w:p w14:paraId="4030E712"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2021年活动</w:t>
            </w:r>
          </w:p>
        </w:tc>
        <w:tc>
          <w:tcPr>
            <w:tcW w:w="2375" w:type="dxa"/>
            <w:shd w:val="clear" w:color="auto" w:fill="D9D9D9" w:themeFill="background1" w:themeFillShade="D9"/>
          </w:tcPr>
          <w:p w14:paraId="2F1D64A6"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2022年活动</w:t>
            </w:r>
          </w:p>
        </w:tc>
        <w:tc>
          <w:tcPr>
            <w:tcW w:w="2392" w:type="dxa"/>
            <w:shd w:val="clear" w:color="auto" w:fill="D9D9D9" w:themeFill="background1" w:themeFillShade="D9"/>
          </w:tcPr>
          <w:p w14:paraId="15AAF63F" w14:textId="0AE489E5"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2023年活动</w:t>
            </w:r>
          </w:p>
        </w:tc>
      </w:tr>
      <w:tr w:rsidR="009523C9" w:rsidRPr="009523C9" w14:paraId="29A9727B" w14:textId="77777777" w:rsidTr="00C257A1">
        <w:tc>
          <w:tcPr>
            <w:tcW w:w="2695" w:type="dxa"/>
          </w:tcPr>
          <w:p w14:paraId="7F7105CD" w14:textId="7A829018" w:rsidR="009523C9" w:rsidRPr="009523C9" w:rsidRDefault="009523C9" w:rsidP="009852D2">
            <w:pPr>
              <w:spacing w:line="340" w:lineRule="atLeast"/>
              <w:rPr>
                <w:rFonts w:ascii="SimSun" w:eastAsia="SimSun" w:hAnsi="SimSun"/>
                <w:noProof/>
                <w:szCs w:val="22"/>
              </w:rPr>
            </w:pPr>
            <w:r w:rsidRPr="009523C9">
              <w:rPr>
                <w:rFonts w:ascii="SimSun" w:eastAsia="SimSun" w:hAnsi="SimSun"/>
                <w:noProof/>
                <w:szCs w:val="22"/>
              </w:rPr>
              <w:t>工业</w:t>
            </w:r>
            <w:r w:rsidR="00C44152">
              <w:rPr>
                <w:rFonts w:ascii="SimSun" w:eastAsia="SimSun" w:hAnsi="SimSun" w:hint="eastAsia"/>
                <w:noProof/>
                <w:szCs w:val="22"/>
              </w:rPr>
              <w:t>品外观</w:t>
            </w:r>
            <w:r w:rsidRPr="009523C9">
              <w:rPr>
                <w:rFonts w:ascii="SimSun" w:eastAsia="SimSun" w:hAnsi="SimSun"/>
                <w:noProof/>
                <w:szCs w:val="22"/>
              </w:rPr>
              <w:t>设计信息</w:t>
            </w:r>
          </w:p>
        </w:tc>
        <w:tc>
          <w:tcPr>
            <w:tcW w:w="1886" w:type="dxa"/>
          </w:tcPr>
          <w:p w14:paraId="2DF879A4"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15</w:t>
            </w:r>
          </w:p>
        </w:tc>
        <w:tc>
          <w:tcPr>
            <w:tcW w:w="2375" w:type="dxa"/>
          </w:tcPr>
          <w:p w14:paraId="305F5F45"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18</w:t>
            </w:r>
          </w:p>
        </w:tc>
        <w:tc>
          <w:tcPr>
            <w:tcW w:w="2392" w:type="dxa"/>
          </w:tcPr>
          <w:p w14:paraId="55D6B9F9"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19</w:t>
            </w:r>
          </w:p>
        </w:tc>
      </w:tr>
      <w:tr w:rsidR="009523C9" w:rsidRPr="009523C9" w14:paraId="490FE66A" w14:textId="77777777" w:rsidTr="00C257A1">
        <w:tc>
          <w:tcPr>
            <w:tcW w:w="2695" w:type="dxa"/>
          </w:tcPr>
          <w:p w14:paraId="6499972C" w14:textId="77777777" w:rsidR="009523C9" w:rsidRPr="009523C9" w:rsidRDefault="009523C9" w:rsidP="009852D2">
            <w:pPr>
              <w:spacing w:line="340" w:lineRule="atLeast"/>
              <w:rPr>
                <w:rFonts w:ascii="SimSun" w:eastAsia="SimSun" w:hAnsi="SimSun"/>
                <w:noProof/>
                <w:szCs w:val="22"/>
              </w:rPr>
            </w:pPr>
            <w:r w:rsidRPr="009523C9">
              <w:rPr>
                <w:rFonts w:ascii="SimSun" w:eastAsia="SimSun" w:hAnsi="SimSun"/>
                <w:noProof/>
                <w:szCs w:val="22"/>
              </w:rPr>
              <w:t>专利信息</w:t>
            </w:r>
          </w:p>
        </w:tc>
        <w:tc>
          <w:tcPr>
            <w:tcW w:w="1886" w:type="dxa"/>
          </w:tcPr>
          <w:p w14:paraId="73495F8D"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17</w:t>
            </w:r>
          </w:p>
        </w:tc>
        <w:tc>
          <w:tcPr>
            <w:tcW w:w="2375" w:type="dxa"/>
          </w:tcPr>
          <w:p w14:paraId="60E3ABFE"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17</w:t>
            </w:r>
          </w:p>
        </w:tc>
        <w:tc>
          <w:tcPr>
            <w:tcW w:w="2392" w:type="dxa"/>
          </w:tcPr>
          <w:p w14:paraId="194A0E36"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22</w:t>
            </w:r>
          </w:p>
        </w:tc>
      </w:tr>
      <w:tr w:rsidR="009523C9" w:rsidRPr="009523C9" w14:paraId="587BFEE0" w14:textId="77777777" w:rsidTr="00C257A1">
        <w:tc>
          <w:tcPr>
            <w:tcW w:w="2695" w:type="dxa"/>
            <w:tcBorders>
              <w:bottom w:val="single" w:sz="4" w:space="0" w:color="auto"/>
            </w:tcBorders>
          </w:tcPr>
          <w:p w14:paraId="02073E36" w14:textId="77777777" w:rsidR="009523C9" w:rsidRPr="009523C9" w:rsidRDefault="009523C9" w:rsidP="009852D2">
            <w:pPr>
              <w:spacing w:line="340" w:lineRule="atLeast"/>
              <w:rPr>
                <w:rFonts w:ascii="SimSun" w:eastAsia="SimSun" w:hAnsi="SimSun"/>
                <w:noProof/>
                <w:szCs w:val="22"/>
              </w:rPr>
            </w:pPr>
            <w:r w:rsidRPr="009523C9">
              <w:rPr>
                <w:rFonts w:ascii="SimSun" w:eastAsia="SimSun" w:hAnsi="SimSun"/>
                <w:noProof/>
                <w:szCs w:val="22"/>
              </w:rPr>
              <w:t>商标信息</w:t>
            </w:r>
          </w:p>
        </w:tc>
        <w:tc>
          <w:tcPr>
            <w:tcW w:w="1886" w:type="dxa"/>
            <w:tcBorders>
              <w:bottom w:val="single" w:sz="4" w:space="0" w:color="auto"/>
            </w:tcBorders>
          </w:tcPr>
          <w:p w14:paraId="6AEA5EF4"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15</w:t>
            </w:r>
          </w:p>
        </w:tc>
        <w:tc>
          <w:tcPr>
            <w:tcW w:w="2375" w:type="dxa"/>
            <w:tcBorders>
              <w:bottom w:val="single" w:sz="4" w:space="0" w:color="auto"/>
            </w:tcBorders>
          </w:tcPr>
          <w:p w14:paraId="3C499F78"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18</w:t>
            </w:r>
          </w:p>
        </w:tc>
        <w:tc>
          <w:tcPr>
            <w:tcW w:w="2392" w:type="dxa"/>
            <w:tcBorders>
              <w:bottom w:val="single" w:sz="4" w:space="0" w:color="auto"/>
            </w:tcBorders>
          </w:tcPr>
          <w:p w14:paraId="6F778D7E" w14:textId="77777777" w:rsidR="009523C9" w:rsidRPr="009523C9" w:rsidRDefault="009523C9" w:rsidP="009852D2">
            <w:pPr>
              <w:spacing w:line="340" w:lineRule="atLeast"/>
              <w:jc w:val="center"/>
              <w:rPr>
                <w:rFonts w:ascii="SimSun" w:eastAsia="SimSun" w:hAnsi="SimSun"/>
                <w:noProof/>
                <w:szCs w:val="22"/>
              </w:rPr>
            </w:pPr>
            <w:r w:rsidRPr="009523C9">
              <w:rPr>
                <w:rFonts w:ascii="SimSun" w:eastAsia="SimSun" w:hAnsi="SimSun"/>
                <w:noProof/>
                <w:szCs w:val="22"/>
              </w:rPr>
              <w:t>23</w:t>
            </w:r>
          </w:p>
        </w:tc>
      </w:tr>
      <w:tr w:rsidR="009523C9" w:rsidRPr="009523C9" w14:paraId="2E308489" w14:textId="77777777" w:rsidTr="00C257A1">
        <w:tc>
          <w:tcPr>
            <w:tcW w:w="2695" w:type="dxa"/>
            <w:shd w:val="clear" w:color="auto" w:fill="FFFFFF" w:themeFill="background1"/>
          </w:tcPr>
          <w:p w14:paraId="27EDCAFE" w14:textId="77777777" w:rsidR="009523C9" w:rsidRPr="009523C9" w:rsidRDefault="009523C9" w:rsidP="009852D2">
            <w:pPr>
              <w:spacing w:line="340" w:lineRule="atLeast"/>
              <w:rPr>
                <w:rFonts w:ascii="SimSun" w:eastAsia="SimSun" w:hAnsi="SimSun"/>
                <w:b/>
                <w:bCs/>
                <w:noProof/>
                <w:szCs w:val="22"/>
              </w:rPr>
            </w:pPr>
            <w:r w:rsidRPr="009523C9">
              <w:rPr>
                <w:rFonts w:ascii="SimSun" w:eastAsia="SimSun" w:hAnsi="SimSun"/>
                <w:b/>
                <w:bCs/>
                <w:noProof/>
                <w:szCs w:val="22"/>
              </w:rPr>
              <w:t>ATR总数</w:t>
            </w:r>
          </w:p>
        </w:tc>
        <w:tc>
          <w:tcPr>
            <w:tcW w:w="1886" w:type="dxa"/>
            <w:shd w:val="clear" w:color="auto" w:fill="FFFFFF" w:themeFill="background1"/>
          </w:tcPr>
          <w:p w14:paraId="68913029"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47</w:t>
            </w:r>
          </w:p>
        </w:tc>
        <w:tc>
          <w:tcPr>
            <w:tcW w:w="2375" w:type="dxa"/>
            <w:shd w:val="clear" w:color="auto" w:fill="FFFFFF" w:themeFill="background1"/>
          </w:tcPr>
          <w:p w14:paraId="24F19673"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53</w:t>
            </w:r>
          </w:p>
        </w:tc>
        <w:tc>
          <w:tcPr>
            <w:tcW w:w="2392" w:type="dxa"/>
            <w:shd w:val="clear" w:color="auto" w:fill="FFFFFF" w:themeFill="background1"/>
          </w:tcPr>
          <w:p w14:paraId="63256F6D" w14:textId="77777777" w:rsidR="009523C9" w:rsidRPr="009523C9" w:rsidRDefault="009523C9" w:rsidP="009852D2">
            <w:pPr>
              <w:spacing w:line="340" w:lineRule="atLeast"/>
              <w:jc w:val="center"/>
              <w:rPr>
                <w:rFonts w:ascii="SimSun" w:eastAsia="SimSun" w:hAnsi="SimSun"/>
                <w:b/>
                <w:bCs/>
                <w:noProof/>
                <w:szCs w:val="22"/>
              </w:rPr>
            </w:pPr>
            <w:r w:rsidRPr="009523C9">
              <w:rPr>
                <w:rFonts w:ascii="SimSun" w:eastAsia="SimSun" w:hAnsi="SimSun"/>
                <w:b/>
                <w:bCs/>
                <w:noProof/>
                <w:szCs w:val="22"/>
              </w:rPr>
              <w:t>65</w:t>
            </w:r>
          </w:p>
        </w:tc>
      </w:tr>
    </w:tbl>
    <w:p w14:paraId="165950BE" w14:textId="6AC1E744"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关于过去三年</w:t>
      </w:r>
      <w:r w:rsidR="00C44152">
        <w:rPr>
          <w:rFonts w:ascii="SimSun" w:hAnsi="SimSun" w:hint="eastAsia"/>
        </w:rPr>
        <w:t>内</w:t>
      </w:r>
      <w:r w:rsidRPr="009523C9">
        <w:rPr>
          <w:rFonts w:ascii="SimSun" w:hAnsi="SimSun"/>
        </w:rPr>
        <w:t>ATR网页的访问量，</w:t>
      </w:r>
      <w:r w:rsidR="002108D7">
        <w:rPr>
          <w:rFonts w:ascii="SimSun" w:hAnsi="SimSun" w:hint="eastAsia"/>
        </w:rPr>
        <w:t>给定时间段内</w:t>
      </w:r>
      <w:r w:rsidRPr="009523C9">
        <w:rPr>
          <w:rFonts w:ascii="SimSun" w:hAnsi="SimSun"/>
        </w:rPr>
        <w:t>最新ATR的访问量</w:t>
      </w:r>
      <w:r w:rsidR="00EC7BBD">
        <w:rPr>
          <w:rFonts w:ascii="SimSun" w:hAnsi="SimSun" w:hint="eastAsia"/>
        </w:rPr>
        <w:t>近期</w:t>
      </w:r>
      <w:r w:rsidRPr="009523C9">
        <w:rPr>
          <w:rFonts w:ascii="SimSun" w:hAnsi="SimSun"/>
        </w:rPr>
        <w:t>有所增加。尽管与</w:t>
      </w:r>
      <w:r w:rsidR="00C44152" w:rsidRPr="009523C9">
        <w:rPr>
          <w:rFonts w:ascii="SimSun" w:hAnsi="SimSun"/>
        </w:rPr>
        <w:t>其他</w:t>
      </w:r>
      <w:r w:rsidRPr="009523C9">
        <w:rPr>
          <w:rFonts w:ascii="SimSun" w:hAnsi="SimSun"/>
        </w:rPr>
        <w:t>产权组织标准资源相比访问量</w:t>
      </w:r>
      <w:r w:rsidR="00C44152">
        <w:rPr>
          <w:rFonts w:ascii="SimSun" w:hAnsi="SimSun" w:hint="eastAsia"/>
        </w:rPr>
        <w:t>较少，</w:t>
      </w:r>
      <w:r w:rsidRPr="009523C9">
        <w:rPr>
          <w:rFonts w:ascii="SimSun" w:hAnsi="SimSun"/>
        </w:rPr>
        <w:t>但整合这些信息仍被认为是有益的。</w:t>
      </w:r>
      <w:r w:rsidRPr="009523C9">
        <w:rPr>
          <w:rFonts w:ascii="SimSun" w:hAnsi="SimSun"/>
          <w:noProof/>
          <w:szCs w:val="22"/>
        </w:rPr>
        <w:t>下表提供了关于</w:t>
      </w:r>
      <w:r w:rsidR="00C44152" w:rsidRPr="00134E44">
        <w:rPr>
          <w:rFonts w:ascii="SimSun" w:hAnsi="SimSun" w:hint="eastAsia"/>
        </w:rPr>
        <w:t>唯一身份访问者</w:t>
      </w:r>
      <w:r w:rsidRPr="009523C9">
        <w:rPr>
          <w:rFonts w:ascii="SimSun" w:hAnsi="SimSun"/>
          <w:noProof/>
          <w:szCs w:val="22"/>
        </w:rPr>
        <w:t>和页面浏览量的更多细节</w:t>
      </w:r>
      <w:r w:rsidRPr="009523C9">
        <w:rPr>
          <w:rFonts w:ascii="SimSun" w:hAnsi="SimSun"/>
        </w:rPr>
        <w:t>：</w:t>
      </w:r>
    </w:p>
    <w:tbl>
      <w:tblPr>
        <w:tblStyle w:val="TableGrid"/>
        <w:tblW w:w="9355" w:type="dxa"/>
        <w:tblLook w:val="04A0" w:firstRow="1" w:lastRow="0" w:firstColumn="1" w:lastColumn="0" w:noHBand="0" w:noVBand="1"/>
      </w:tblPr>
      <w:tblGrid>
        <w:gridCol w:w="1980"/>
        <w:gridCol w:w="2335"/>
        <w:gridCol w:w="2520"/>
        <w:gridCol w:w="2520"/>
      </w:tblGrid>
      <w:tr w:rsidR="009523C9" w:rsidRPr="009523C9" w14:paraId="12FFC983" w14:textId="77777777" w:rsidTr="009852D2">
        <w:tc>
          <w:tcPr>
            <w:tcW w:w="1980" w:type="dxa"/>
            <w:shd w:val="clear" w:color="auto" w:fill="D9D9D9" w:themeFill="background1" w:themeFillShade="D9"/>
          </w:tcPr>
          <w:p w14:paraId="7B7B3BBF" w14:textId="58F7701F" w:rsidR="009523C9" w:rsidRPr="009523C9" w:rsidRDefault="002108D7" w:rsidP="009852D2">
            <w:pPr>
              <w:spacing w:line="340" w:lineRule="atLeast"/>
              <w:jc w:val="center"/>
              <w:rPr>
                <w:rFonts w:ascii="SimSun" w:eastAsia="SimSun" w:hAnsi="SimSun"/>
                <w:b/>
                <w:bCs/>
              </w:rPr>
            </w:pPr>
            <w:r>
              <w:rPr>
                <w:rFonts w:ascii="SimSun" w:eastAsia="SimSun" w:hAnsi="SimSun" w:hint="eastAsia"/>
                <w:b/>
                <w:bCs/>
              </w:rPr>
              <w:t>时间段</w:t>
            </w:r>
          </w:p>
        </w:tc>
        <w:tc>
          <w:tcPr>
            <w:tcW w:w="2335" w:type="dxa"/>
            <w:shd w:val="clear" w:color="auto" w:fill="D9D9D9" w:themeFill="background1" w:themeFillShade="D9"/>
          </w:tcPr>
          <w:p w14:paraId="41B00D77" w14:textId="71BCC1CF" w:rsidR="009523C9" w:rsidRPr="009523C9" w:rsidRDefault="009523C9" w:rsidP="009852D2">
            <w:pPr>
              <w:spacing w:line="340" w:lineRule="atLeast"/>
              <w:jc w:val="center"/>
              <w:rPr>
                <w:rFonts w:ascii="SimSun" w:eastAsia="SimSun" w:hAnsi="SimSun"/>
                <w:b/>
                <w:bCs/>
              </w:rPr>
            </w:pPr>
            <w:r w:rsidRPr="009523C9">
              <w:rPr>
                <w:rFonts w:ascii="SimSun" w:eastAsia="SimSun" w:hAnsi="SimSun"/>
                <w:b/>
                <w:bCs/>
              </w:rPr>
              <w:t>2021年8月至</w:t>
            </w:r>
            <w:r w:rsidR="009852D2">
              <w:rPr>
                <w:rFonts w:ascii="SimSun" w:eastAsia="SimSun" w:hAnsi="SimSun"/>
                <w:b/>
                <w:bCs/>
              </w:rPr>
              <w:br/>
            </w:r>
            <w:r w:rsidRPr="009523C9">
              <w:rPr>
                <w:rFonts w:ascii="SimSun" w:eastAsia="SimSun" w:hAnsi="SimSun"/>
                <w:b/>
                <w:bCs/>
              </w:rPr>
              <w:t>2022年7月</w:t>
            </w:r>
          </w:p>
        </w:tc>
        <w:tc>
          <w:tcPr>
            <w:tcW w:w="2520" w:type="dxa"/>
            <w:shd w:val="clear" w:color="auto" w:fill="D9D9D9" w:themeFill="background1" w:themeFillShade="D9"/>
          </w:tcPr>
          <w:p w14:paraId="1A016A78" w14:textId="71641609" w:rsidR="009523C9" w:rsidRPr="009523C9" w:rsidRDefault="009523C9" w:rsidP="009852D2">
            <w:pPr>
              <w:spacing w:line="340" w:lineRule="atLeast"/>
              <w:jc w:val="center"/>
              <w:rPr>
                <w:rFonts w:ascii="SimSun" w:eastAsia="SimSun" w:hAnsi="SimSun"/>
                <w:b/>
                <w:bCs/>
              </w:rPr>
            </w:pPr>
            <w:r w:rsidRPr="009523C9">
              <w:rPr>
                <w:rFonts w:ascii="SimSun" w:eastAsia="SimSun" w:hAnsi="SimSun"/>
                <w:b/>
                <w:bCs/>
              </w:rPr>
              <w:t>2022年8月</w:t>
            </w:r>
            <w:r w:rsidR="00134E44">
              <w:rPr>
                <w:rFonts w:ascii="SimSun" w:eastAsia="SimSun" w:hAnsi="SimSun" w:hint="eastAsia"/>
                <w:b/>
                <w:bCs/>
              </w:rPr>
              <w:t>至</w:t>
            </w:r>
            <w:r w:rsidR="009852D2">
              <w:rPr>
                <w:rFonts w:ascii="SimSun" w:eastAsia="SimSun" w:hAnsi="SimSun"/>
                <w:b/>
                <w:bCs/>
              </w:rPr>
              <w:br/>
            </w:r>
            <w:r w:rsidRPr="009523C9">
              <w:rPr>
                <w:rFonts w:ascii="SimSun" w:eastAsia="SimSun" w:hAnsi="SimSun"/>
                <w:b/>
                <w:bCs/>
              </w:rPr>
              <w:t>2023年7月</w:t>
            </w:r>
          </w:p>
        </w:tc>
        <w:tc>
          <w:tcPr>
            <w:tcW w:w="2520" w:type="dxa"/>
            <w:shd w:val="clear" w:color="auto" w:fill="D9D9D9" w:themeFill="background1" w:themeFillShade="D9"/>
          </w:tcPr>
          <w:p w14:paraId="435E4813" w14:textId="27AE5095" w:rsidR="009523C9" w:rsidRPr="009523C9" w:rsidRDefault="009523C9" w:rsidP="009852D2">
            <w:pPr>
              <w:spacing w:line="340" w:lineRule="atLeast"/>
              <w:jc w:val="center"/>
              <w:rPr>
                <w:rFonts w:ascii="SimSun" w:eastAsia="SimSun" w:hAnsi="SimSun"/>
                <w:b/>
                <w:bCs/>
              </w:rPr>
            </w:pPr>
            <w:r w:rsidRPr="009523C9">
              <w:rPr>
                <w:rFonts w:ascii="SimSun" w:eastAsia="SimSun" w:hAnsi="SimSun"/>
                <w:b/>
                <w:bCs/>
              </w:rPr>
              <w:t>2023年8月</w:t>
            </w:r>
            <w:r w:rsidR="00134E44">
              <w:rPr>
                <w:rFonts w:ascii="SimSun" w:eastAsia="SimSun" w:hAnsi="SimSun" w:hint="eastAsia"/>
                <w:b/>
                <w:bCs/>
              </w:rPr>
              <w:t>至</w:t>
            </w:r>
            <w:r w:rsidR="009852D2">
              <w:rPr>
                <w:rFonts w:ascii="SimSun" w:eastAsia="SimSun" w:hAnsi="SimSun"/>
                <w:b/>
                <w:bCs/>
              </w:rPr>
              <w:br/>
            </w:r>
            <w:r w:rsidRPr="009523C9">
              <w:rPr>
                <w:rFonts w:ascii="SimSun" w:eastAsia="SimSun" w:hAnsi="SimSun"/>
                <w:b/>
                <w:bCs/>
              </w:rPr>
              <w:t>2024年7月</w:t>
            </w:r>
          </w:p>
        </w:tc>
      </w:tr>
      <w:tr w:rsidR="009523C9" w:rsidRPr="009523C9" w14:paraId="266A2C2F" w14:textId="77777777" w:rsidTr="009852D2">
        <w:tc>
          <w:tcPr>
            <w:tcW w:w="1980" w:type="dxa"/>
          </w:tcPr>
          <w:p w14:paraId="79E25A70" w14:textId="27EDD5BC" w:rsidR="009523C9" w:rsidRPr="009523C9" w:rsidRDefault="009523C9" w:rsidP="009852D2">
            <w:pPr>
              <w:spacing w:line="340" w:lineRule="atLeast"/>
              <w:rPr>
                <w:rFonts w:ascii="SimSun" w:eastAsia="SimSun" w:hAnsi="SimSun"/>
              </w:rPr>
            </w:pPr>
            <w:r w:rsidRPr="009523C9">
              <w:rPr>
                <w:rFonts w:ascii="SimSun" w:eastAsia="SimSun" w:hAnsi="SimSun"/>
              </w:rPr>
              <w:t>ATR页面访问总</w:t>
            </w:r>
            <w:r w:rsidR="002108D7">
              <w:rPr>
                <w:rFonts w:ascii="SimSun" w:eastAsia="SimSun" w:hAnsi="SimSun" w:hint="eastAsia"/>
              </w:rPr>
              <w:t>量</w:t>
            </w:r>
          </w:p>
        </w:tc>
        <w:tc>
          <w:tcPr>
            <w:tcW w:w="2335" w:type="dxa"/>
          </w:tcPr>
          <w:p w14:paraId="7BB46F33" w14:textId="4BCFA649" w:rsidR="009523C9" w:rsidRPr="009523C9" w:rsidRDefault="00134E44" w:rsidP="009852D2">
            <w:pPr>
              <w:spacing w:line="340" w:lineRule="atLeast"/>
              <w:rPr>
                <w:rFonts w:ascii="SimSun" w:eastAsia="SimSun" w:hAnsi="SimSun"/>
              </w:rPr>
            </w:pPr>
            <w:r w:rsidRPr="00134E44">
              <w:rPr>
                <w:rFonts w:ascii="SimSun" w:eastAsia="SimSun" w:hAnsi="SimSun" w:hint="eastAsia"/>
              </w:rPr>
              <w:t>唯一身份访问者</w:t>
            </w:r>
            <w:r w:rsidR="009523C9" w:rsidRPr="009523C9">
              <w:rPr>
                <w:rFonts w:ascii="SimSun" w:eastAsia="SimSun" w:hAnsi="SimSun"/>
              </w:rPr>
              <w:t>：701（页面</w:t>
            </w:r>
            <w:r w:rsidR="002108D7">
              <w:rPr>
                <w:rFonts w:ascii="SimSun" w:eastAsia="SimSun" w:hAnsi="SimSun" w:hint="eastAsia"/>
              </w:rPr>
              <w:t>浏览</w:t>
            </w:r>
            <w:r w:rsidR="009523C9" w:rsidRPr="009523C9">
              <w:rPr>
                <w:rFonts w:ascii="SimSun" w:eastAsia="SimSun" w:hAnsi="SimSun"/>
              </w:rPr>
              <w:t>量：2,817）</w:t>
            </w:r>
          </w:p>
        </w:tc>
        <w:tc>
          <w:tcPr>
            <w:tcW w:w="2520" w:type="dxa"/>
          </w:tcPr>
          <w:p w14:paraId="541AE2C0" w14:textId="04552802" w:rsidR="009523C9" w:rsidRPr="009523C9" w:rsidRDefault="009523C9" w:rsidP="009852D2">
            <w:pPr>
              <w:spacing w:line="340" w:lineRule="atLeast"/>
              <w:rPr>
                <w:rFonts w:ascii="SimSun" w:eastAsia="SimSun" w:hAnsi="SimSun"/>
              </w:rPr>
            </w:pPr>
            <w:r w:rsidRPr="009523C9">
              <w:rPr>
                <w:rFonts w:ascii="SimSun" w:eastAsia="SimSun" w:hAnsi="SimSun"/>
              </w:rPr>
              <w:t>862</w:t>
            </w:r>
            <w:r w:rsidR="001A756B">
              <w:rPr>
                <w:rFonts w:ascii="SimSun" w:eastAsia="SimSun" w:hAnsi="SimSun"/>
              </w:rPr>
              <w:t>（</w:t>
            </w:r>
            <w:r w:rsidRPr="009523C9">
              <w:rPr>
                <w:rFonts w:ascii="SimSun" w:eastAsia="SimSun" w:hAnsi="SimSun"/>
              </w:rPr>
              <w:t>3,758</w:t>
            </w:r>
            <w:r w:rsidR="001A756B">
              <w:rPr>
                <w:rFonts w:ascii="SimSun" w:eastAsia="SimSun" w:hAnsi="SimSun"/>
              </w:rPr>
              <w:t>）</w:t>
            </w:r>
          </w:p>
        </w:tc>
        <w:tc>
          <w:tcPr>
            <w:tcW w:w="2520" w:type="dxa"/>
          </w:tcPr>
          <w:p w14:paraId="2679B6E5" w14:textId="79185CBB" w:rsidR="009523C9" w:rsidRPr="009523C9" w:rsidRDefault="009523C9" w:rsidP="009852D2">
            <w:pPr>
              <w:spacing w:line="340" w:lineRule="atLeast"/>
              <w:rPr>
                <w:rFonts w:ascii="SimSun" w:eastAsia="SimSun" w:hAnsi="SimSun"/>
              </w:rPr>
            </w:pPr>
            <w:r w:rsidRPr="009523C9">
              <w:rPr>
                <w:rFonts w:ascii="SimSun" w:eastAsia="SimSun" w:hAnsi="SimSun"/>
              </w:rPr>
              <w:t>768</w:t>
            </w:r>
            <w:r w:rsidR="001A756B">
              <w:rPr>
                <w:rFonts w:ascii="SimSun" w:eastAsia="SimSun" w:hAnsi="SimSun"/>
              </w:rPr>
              <w:t>（</w:t>
            </w:r>
            <w:r w:rsidRPr="009523C9">
              <w:rPr>
                <w:rFonts w:ascii="SimSun" w:eastAsia="SimSun" w:hAnsi="SimSun"/>
              </w:rPr>
              <w:t>3,126</w:t>
            </w:r>
            <w:r w:rsidR="001A756B">
              <w:rPr>
                <w:rFonts w:ascii="SimSun" w:eastAsia="SimSun" w:hAnsi="SimSun"/>
              </w:rPr>
              <w:t>）</w:t>
            </w:r>
          </w:p>
        </w:tc>
      </w:tr>
      <w:tr w:rsidR="009523C9" w:rsidRPr="009523C9" w14:paraId="4508D26E" w14:textId="77777777" w:rsidTr="009852D2">
        <w:tc>
          <w:tcPr>
            <w:tcW w:w="1980" w:type="dxa"/>
          </w:tcPr>
          <w:p w14:paraId="522DDB5E" w14:textId="77777777" w:rsidR="009523C9" w:rsidRPr="009523C9" w:rsidRDefault="009523C9" w:rsidP="009852D2">
            <w:pPr>
              <w:spacing w:line="340" w:lineRule="atLeast"/>
              <w:rPr>
                <w:rFonts w:ascii="SimSun" w:eastAsia="SimSun" w:hAnsi="SimSun"/>
              </w:rPr>
            </w:pPr>
            <w:r w:rsidRPr="009523C9">
              <w:rPr>
                <w:rFonts w:ascii="SimSun" w:eastAsia="SimSun" w:hAnsi="SimSun"/>
              </w:rPr>
              <w:t>ATR主页</w:t>
            </w:r>
          </w:p>
        </w:tc>
        <w:tc>
          <w:tcPr>
            <w:tcW w:w="2335" w:type="dxa"/>
          </w:tcPr>
          <w:p w14:paraId="44458C40" w14:textId="422ECE61" w:rsidR="009523C9" w:rsidRPr="009523C9" w:rsidRDefault="009523C9" w:rsidP="009852D2">
            <w:pPr>
              <w:spacing w:line="340" w:lineRule="atLeast"/>
              <w:rPr>
                <w:rFonts w:ascii="SimSun" w:eastAsia="SimSun" w:hAnsi="SimSun"/>
              </w:rPr>
            </w:pPr>
            <w:r w:rsidRPr="009523C9">
              <w:rPr>
                <w:rFonts w:ascii="SimSun" w:eastAsia="SimSun" w:hAnsi="SimSun"/>
              </w:rPr>
              <w:t>351</w:t>
            </w:r>
            <w:r w:rsidR="001A756B">
              <w:rPr>
                <w:rFonts w:ascii="SimSun" w:eastAsia="SimSun" w:hAnsi="SimSun"/>
              </w:rPr>
              <w:t>（</w:t>
            </w:r>
            <w:r w:rsidRPr="009523C9">
              <w:rPr>
                <w:rFonts w:ascii="SimSun" w:eastAsia="SimSun" w:hAnsi="SimSun"/>
              </w:rPr>
              <w:t>935</w:t>
            </w:r>
            <w:r w:rsidR="001A756B">
              <w:rPr>
                <w:rFonts w:ascii="SimSun" w:eastAsia="SimSun" w:hAnsi="SimSun"/>
              </w:rPr>
              <w:t>）</w:t>
            </w:r>
          </w:p>
        </w:tc>
        <w:tc>
          <w:tcPr>
            <w:tcW w:w="2520" w:type="dxa"/>
          </w:tcPr>
          <w:p w14:paraId="3B224AB1" w14:textId="39E3F8F3" w:rsidR="009523C9" w:rsidRPr="009523C9" w:rsidRDefault="009523C9" w:rsidP="009852D2">
            <w:pPr>
              <w:spacing w:line="340" w:lineRule="atLeast"/>
              <w:rPr>
                <w:rFonts w:ascii="SimSun" w:eastAsia="SimSun" w:hAnsi="SimSun"/>
              </w:rPr>
            </w:pPr>
            <w:r w:rsidRPr="009523C9">
              <w:rPr>
                <w:rFonts w:ascii="SimSun" w:eastAsia="SimSun" w:hAnsi="SimSun"/>
              </w:rPr>
              <w:t>515</w:t>
            </w:r>
            <w:r w:rsidR="001A756B">
              <w:rPr>
                <w:rFonts w:ascii="SimSun" w:eastAsia="SimSun" w:hAnsi="SimSun"/>
              </w:rPr>
              <w:t>（</w:t>
            </w:r>
            <w:r w:rsidRPr="009523C9">
              <w:rPr>
                <w:rFonts w:ascii="SimSun" w:eastAsia="SimSun" w:hAnsi="SimSun"/>
              </w:rPr>
              <w:t>1,365</w:t>
            </w:r>
            <w:r w:rsidR="001A756B">
              <w:rPr>
                <w:rFonts w:ascii="SimSun" w:eastAsia="SimSun" w:hAnsi="SimSun"/>
              </w:rPr>
              <w:t>）</w:t>
            </w:r>
          </w:p>
        </w:tc>
        <w:tc>
          <w:tcPr>
            <w:tcW w:w="2520" w:type="dxa"/>
          </w:tcPr>
          <w:p w14:paraId="2D98412B" w14:textId="14DFEB30" w:rsidR="009523C9" w:rsidRPr="009523C9" w:rsidRDefault="009523C9" w:rsidP="009852D2">
            <w:pPr>
              <w:spacing w:line="340" w:lineRule="atLeast"/>
              <w:rPr>
                <w:rFonts w:ascii="SimSun" w:eastAsia="SimSun" w:hAnsi="SimSun"/>
              </w:rPr>
            </w:pPr>
            <w:r w:rsidRPr="009523C9">
              <w:rPr>
                <w:rFonts w:ascii="SimSun" w:eastAsia="SimSun" w:hAnsi="SimSun"/>
              </w:rPr>
              <w:t>300</w:t>
            </w:r>
            <w:r w:rsidR="001A756B">
              <w:rPr>
                <w:rFonts w:ascii="SimSun" w:eastAsia="SimSun" w:hAnsi="SimSun"/>
              </w:rPr>
              <w:t>（</w:t>
            </w:r>
            <w:r w:rsidRPr="009523C9">
              <w:rPr>
                <w:rFonts w:ascii="SimSun" w:eastAsia="SimSun" w:hAnsi="SimSun"/>
              </w:rPr>
              <w:t>899</w:t>
            </w:r>
            <w:r w:rsidR="001A756B">
              <w:rPr>
                <w:rFonts w:ascii="SimSun" w:eastAsia="SimSun" w:hAnsi="SimSun"/>
              </w:rPr>
              <w:t>）</w:t>
            </w:r>
          </w:p>
        </w:tc>
      </w:tr>
      <w:tr w:rsidR="009523C9" w:rsidRPr="009523C9" w14:paraId="105B65CC" w14:textId="77777777" w:rsidTr="009852D2">
        <w:tc>
          <w:tcPr>
            <w:tcW w:w="1980" w:type="dxa"/>
          </w:tcPr>
          <w:p w14:paraId="7E7DAE8F" w14:textId="4BEF13C9" w:rsidR="009523C9" w:rsidRPr="009523C9" w:rsidRDefault="009523C9" w:rsidP="009852D2">
            <w:pPr>
              <w:spacing w:line="340" w:lineRule="atLeast"/>
              <w:rPr>
                <w:rFonts w:ascii="SimSun" w:eastAsia="SimSun" w:hAnsi="SimSun"/>
              </w:rPr>
            </w:pPr>
            <w:r w:rsidRPr="009523C9">
              <w:rPr>
                <w:rFonts w:ascii="SimSun" w:eastAsia="SimSun" w:hAnsi="SimSun"/>
              </w:rPr>
              <w:t>2020年</w:t>
            </w:r>
            <w:r w:rsidR="00134E44" w:rsidRPr="009523C9">
              <w:rPr>
                <w:rFonts w:ascii="SimSun" w:eastAsia="SimSun" w:hAnsi="SimSun"/>
              </w:rPr>
              <w:t>ATR</w:t>
            </w:r>
            <w:r w:rsidRPr="009523C9">
              <w:rPr>
                <w:rFonts w:ascii="SimSun" w:eastAsia="SimSun" w:hAnsi="SimSun"/>
              </w:rPr>
              <w:t>页面</w:t>
            </w:r>
          </w:p>
        </w:tc>
        <w:tc>
          <w:tcPr>
            <w:tcW w:w="2335" w:type="dxa"/>
          </w:tcPr>
          <w:p w14:paraId="369E93AB" w14:textId="6F4DF124" w:rsidR="009523C9" w:rsidRPr="009523C9" w:rsidRDefault="009523C9" w:rsidP="009852D2">
            <w:pPr>
              <w:spacing w:line="340" w:lineRule="atLeast"/>
              <w:rPr>
                <w:rFonts w:ascii="SimSun" w:eastAsia="SimSun" w:hAnsi="SimSun"/>
              </w:rPr>
            </w:pPr>
            <w:r w:rsidRPr="009523C9">
              <w:rPr>
                <w:rFonts w:ascii="SimSun" w:eastAsia="SimSun" w:hAnsi="SimSun"/>
              </w:rPr>
              <w:t>113</w:t>
            </w:r>
            <w:r w:rsidR="001A756B">
              <w:rPr>
                <w:rFonts w:ascii="SimSun" w:eastAsia="SimSun" w:hAnsi="SimSun"/>
              </w:rPr>
              <w:t>（</w:t>
            </w:r>
            <w:r w:rsidRPr="009523C9">
              <w:rPr>
                <w:rFonts w:ascii="SimSun" w:eastAsia="SimSun" w:hAnsi="SimSun"/>
              </w:rPr>
              <w:t>267</w:t>
            </w:r>
            <w:r w:rsidR="001A756B">
              <w:rPr>
                <w:rFonts w:ascii="SimSun" w:eastAsia="SimSun" w:hAnsi="SimSun"/>
              </w:rPr>
              <w:t>）</w:t>
            </w:r>
            <w:r w:rsidRPr="00253224">
              <w:rPr>
                <w:rFonts w:ascii="SimSun" w:eastAsia="SimSun" w:hAnsi="SimSun"/>
                <w:vertAlign w:val="superscript"/>
              </w:rPr>
              <w:t>*</w:t>
            </w:r>
          </w:p>
        </w:tc>
        <w:tc>
          <w:tcPr>
            <w:tcW w:w="2520" w:type="dxa"/>
          </w:tcPr>
          <w:p w14:paraId="7C93DA5D" w14:textId="694E0CA0" w:rsidR="009523C9" w:rsidRPr="009523C9" w:rsidRDefault="009523C9" w:rsidP="009852D2">
            <w:pPr>
              <w:spacing w:line="340" w:lineRule="atLeast"/>
              <w:rPr>
                <w:rFonts w:ascii="SimSun" w:eastAsia="SimSun" w:hAnsi="SimSun"/>
              </w:rPr>
            </w:pPr>
            <w:r w:rsidRPr="009523C9">
              <w:rPr>
                <w:rFonts w:ascii="SimSun" w:eastAsia="SimSun" w:hAnsi="SimSun"/>
              </w:rPr>
              <w:t>83</w:t>
            </w:r>
            <w:r w:rsidR="001A756B">
              <w:rPr>
                <w:rFonts w:ascii="SimSun" w:eastAsia="SimSun" w:hAnsi="SimSun"/>
              </w:rPr>
              <w:t>（</w:t>
            </w:r>
            <w:r w:rsidRPr="009523C9">
              <w:rPr>
                <w:rFonts w:ascii="SimSun" w:eastAsia="SimSun" w:hAnsi="SimSun"/>
              </w:rPr>
              <w:t>141</w:t>
            </w:r>
            <w:r w:rsidR="001A756B">
              <w:rPr>
                <w:rFonts w:ascii="SimSun" w:eastAsia="SimSun" w:hAnsi="SimSun"/>
              </w:rPr>
              <w:t>）</w:t>
            </w:r>
          </w:p>
        </w:tc>
        <w:tc>
          <w:tcPr>
            <w:tcW w:w="2520" w:type="dxa"/>
          </w:tcPr>
          <w:p w14:paraId="4F2D1A6B" w14:textId="3460565B" w:rsidR="009523C9" w:rsidRPr="009523C9" w:rsidRDefault="009523C9" w:rsidP="009852D2">
            <w:pPr>
              <w:spacing w:line="340" w:lineRule="atLeast"/>
              <w:rPr>
                <w:rFonts w:ascii="SimSun" w:eastAsia="SimSun" w:hAnsi="SimSun"/>
              </w:rPr>
            </w:pPr>
            <w:r w:rsidRPr="009523C9">
              <w:rPr>
                <w:rFonts w:ascii="SimSun" w:eastAsia="SimSun" w:hAnsi="SimSun"/>
              </w:rPr>
              <w:t>27</w:t>
            </w:r>
            <w:r w:rsidR="001A756B">
              <w:rPr>
                <w:rFonts w:ascii="SimSun" w:eastAsia="SimSun" w:hAnsi="SimSun"/>
              </w:rPr>
              <w:t>（</w:t>
            </w:r>
            <w:r w:rsidRPr="009523C9">
              <w:rPr>
                <w:rFonts w:ascii="SimSun" w:eastAsia="SimSun" w:hAnsi="SimSun"/>
              </w:rPr>
              <w:t>37</w:t>
            </w:r>
            <w:r w:rsidR="001A756B">
              <w:rPr>
                <w:rFonts w:ascii="SimSun" w:eastAsia="SimSun" w:hAnsi="SimSun"/>
              </w:rPr>
              <w:t>）</w:t>
            </w:r>
          </w:p>
        </w:tc>
      </w:tr>
      <w:tr w:rsidR="009523C9" w:rsidRPr="009523C9" w14:paraId="58E6A02A" w14:textId="77777777" w:rsidTr="009852D2">
        <w:tc>
          <w:tcPr>
            <w:tcW w:w="1980" w:type="dxa"/>
          </w:tcPr>
          <w:p w14:paraId="1D5CFE4E" w14:textId="12E58D02" w:rsidR="009523C9" w:rsidRPr="009523C9" w:rsidRDefault="009523C9" w:rsidP="009852D2">
            <w:pPr>
              <w:spacing w:line="340" w:lineRule="atLeast"/>
              <w:rPr>
                <w:rFonts w:ascii="SimSun" w:eastAsia="SimSun" w:hAnsi="SimSun"/>
              </w:rPr>
            </w:pPr>
            <w:r w:rsidRPr="009523C9">
              <w:rPr>
                <w:rFonts w:ascii="SimSun" w:eastAsia="SimSun" w:hAnsi="SimSun"/>
              </w:rPr>
              <w:t>2021年</w:t>
            </w:r>
            <w:r w:rsidR="00134E44" w:rsidRPr="009523C9">
              <w:rPr>
                <w:rFonts w:ascii="SimSun" w:eastAsia="SimSun" w:hAnsi="SimSun"/>
              </w:rPr>
              <w:t>ATR</w:t>
            </w:r>
            <w:r w:rsidRPr="009523C9">
              <w:rPr>
                <w:rFonts w:ascii="SimSun" w:eastAsia="SimSun" w:hAnsi="SimSun"/>
              </w:rPr>
              <w:t>页面</w:t>
            </w:r>
          </w:p>
        </w:tc>
        <w:tc>
          <w:tcPr>
            <w:tcW w:w="2335" w:type="dxa"/>
          </w:tcPr>
          <w:p w14:paraId="1394BCD9" w14:textId="77777777" w:rsidR="009523C9" w:rsidRPr="009523C9" w:rsidRDefault="009523C9" w:rsidP="009852D2">
            <w:pPr>
              <w:spacing w:line="340" w:lineRule="atLeast"/>
              <w:rPr>
                <w:rFonts w:ascii="SimSun" w:eastAsia="SimSun" w:hAnsi="SimSun"/>
              </w:rPr>
            </w:pPr>
            <w:r w:rsidRPr="009523C9">
              <w:rPr>
                <w:rFonts w:ascii="SimSun" w:eastAsia="SimSun" w:hAnsi="SimSun"/>
              </w:rPr>
              <w:t>不适用</w:t>
            </w:r>
          </w:p>
        </w:tc>
        <w:tc>
          <w:tcPr>
            <w:tcW w:w="2520" w:type="dxa"/>
          </w:tcPr>
          <w:p w14:paraId="4C1D8163" w14:textId="47FF41C4" w:rsidR="009523C9" w:rsidRPr="009523C9" w:rsidRDefault="009523C9" w:rsidP="009852D2">
            <w:pPr>
              <w:spacing w:line="340" w:lineRule="atLeast"/>
              <w:rPr>
                <w:rFonts w:ascii="SimSun" w:eastAsia="SimSun" w:hAnsi="SimSun"/>
              </w:rPr>
            </w:pPr>
            <w:r w:rsidRPr="009523C9">
              <w:rPr>
                <w:rFonts w:ascii="SimSun" w:eastAsia="SimSun" w:hAnsi="SimSun"/>
              </w:rPr>
              <w:t>95</w:t>
            </w:r>
            <w:r w:rsidR="001A756B">
              <w:rPr>
                <w:rFonts w:ascii="SimSun" w:eastAsia="SimSun" w:hAnsi="SimSun"/>
              </w:rPr>
              <w:t>（</w:t>
            </w:r>
            <w:r w:rsidRPr="009523C9">
              <w:rPr>
                <w:rFonts w:ascii="SimSun" w:eastAsia="SimSun" w:hAnsi="SimSun"/>
              </w:rPr>
              <w:t>213</w:t>
            </w:r>
            <w:r w:rsidR="001A756B">
              <w:rPr>
                <w:rFonts w:ascii="SimSun" w:eastAsia="SimSun" w:hAnsi="SimSun"/>
              </w:rPr>
              <w:t>）</w:t>
            </w:r>
            <w:r w:rsidRPr="00253224">
              <w:rPr>
                <w:rFonts w:ascii="SimSun" w:eastAsia="SimSun" w:hAnsi="SimSun"/>
                <w:vertAlign w:val="superscript"/>
              </w:rPr>
              <w:t>*</w:t>
            </w:r>
          </w:p>
        </w:tc>
        <w:tc>
          <w:tcPr>
            <w:tcW w:w="2520" w:type="dxa"/>
          </w:tcPr>
          <w:p w14:paraId="22F9816B" w14:textId="374235AB" w:rsidR="009523C9" w:rsidRPr="009523C9" w:rsidRDefault="009523C9" w:rsidP="009852D2">
            <w:pPr>
              <w:spacing w:line="340" w:lineRule="atLeast"/>
              <w:rPr>
                <w:rFonts w:ascii="SimSun" w:eastAsia="SimSun" w:hAnsi="SimSun"/>
              </w:rPr>
            </w:pPr>
            <w:r w:rsidRPr="009523C9">
              <w:rPr>
                <w:rFonts w:ascii="SimSun" w:eastAsia="SimSun" w:hAnsi="SimSun"/>
              </w:rPr>
              <w:t>28</w:t>
            </w:r>
            <w:r w:rsidR="001A756B">
              <w:rPr>
                <w:rFonts w:ascii="SimSun" w:eastAsia="SimSun" w:hAnsi="SimSun"/>
              </w:rPr>
              <w:t>（</w:t>
            </w:r>
            <w:r w:rsidRPr="009523C9">
              <w:rPr>
                <w:rFonts w:ascii="SimSun" w:eastAsia="SimSun" w:hAnsi="SimSun"/>
              </w:rPr>
              <w:t>52</w:t>
            </w:r>
            <w:r w:rsidR="001A756B">
              <w:rPr>
                <w:rFonts w:ascii="SimSun" w:eastAsia="SimSun" w:hAnsi="SimSun"/>
              </w:rPr>
              <w:t>）</w:t>
            </w:r>
          </w:p>
        </w:tc>
      </w:tr>
      <w:tr w:rsidR="009523C9" w:rsidRPr="009523C9" w14:paraId="134D110A" w14:textId="77777777" w:rsidTr="009852D2">
        <w:tc>
          <w:tcPr>
            <w:tcW w:w="1980" w:type="dxa"/>
          </w:tcPr>
          <w:p w14:paraId="229B513D" w14:textId="517F37A7" w:rsidR="009523C9" w:rsidRPr="009523C9" w:rsidRDefault="009523C9" w:rsidP="009852D2">
            <w:pPr>
              <w:spacing w:line="340" w:lineRule="atLeast"/>
              <w:rPr>
                <w:rFonts w:ascii="SimSun" w:eastAsia="SimSun" w:hAnsi="SimSun"/>
              </w:rPr>
            </w:pPr>
            <w:r w:rsidRPr="009523C9">
              <w:rPr>
                <w:rFonts w:ascii="SimSun" w:eastAsia="SimSun" w:hAnsi="SimSun"/>
              </w:rPr>
              <w:t>2022</w:t>
            </w:r>
            <w:r w:rsidR="00134E44" w:rsidRPr="009523C9">
              <w:rPr>
                <w:rFonts w:ascii="SimSun" w:eastAsia="SimSun" w:hAnsi="SimSun"/>
              </w:rPr>
              <w:t>年ATR页面</w:t>
            </w:r>
          </w:p>
        </w:tc>
        <w:tc>
          <w:tcPr>
            <w:tcW w:w="2335" w:type="dxa"/>
          </w:tcPr>
          <w:p w14:paraId="3B884CCE" w14:textId="77777777" w:rsidR="009523C9" w:rsidRPr="009523C9" w:rsidRDefault="009523C9" w:rsidP="009852D2">
            <w:pPr>
              <w:spacing w:line="340" w:lineRule="atLeast"/>
              <w:rPr>
                <w:rFonts w:ascii="SimSun" w:eastAsia="SimSun" w:hAnsi="SimSun"/>
              </w:rPr>
            </w:pPr>
            <w:r w:rsidRPr="009523C9">
              <w:rPr>
                <w:rFonts w:ascii="SimSun" w:eastAsia="SimSun" w:hAnsi="SimSun"/>
              </w:rPr>
              <w:t>不适用</w:t>
            </w:r>
          </w:p>
        </w:tc>
        <w:tc>
          <w:tcPr>
            <w:tcW w:w="2520" w:type="dxa"/>
          </w:tcPr>
          <w:p w14:paraId="76F744CA" w14:textId="77777777" w:rsidR="009523C9" w:rsidRPr="009523C9" w:rsidRDefault="009523C9" w:rsidP="009852D2">
            <w:pPr>
              <w:spacing w:line="340" w:lineRule="atLeast"/>
              <w:rPr>
                <w:rFonts w:ascii="SimSun" w:eastAsia="SimSun" w:hAnsi="SimSun"/>
              </w:rPr>
            </w:pPr>
            <w:r w:rsidRPr="009523C9">
              <w:rPr>
                <w:rFonts w:ascii="SimSun" w:eastAsia="SimSun" w:hAnsi="SimSun"/>
              </w:rPr>
              <w:t>不适用</w:t>
            </w:r>
          </w:p>
        </w:tc>
        <w:tc>
          <w:tcPr>
            <w:tcW w:w="2520" w:type="dxa"/>
          </w:tcPr>
          <w:p w14:paraId="0716DDF1" w14:textId="7D2D01D0" w:rsidR="009523C9" w:rsidRPr="009523C9" w:rsidRDefault="009523C9" w:rsidP="009852D2">
            <w:pPr>
              <w:spacing w:line="340" w:lineRule="atLeast"/>
              <w:rPr>
                <w:rFonts w:ascii="SimSun" w:eastAsia="SimSun" w:hAnsi="SimSun"/>
                <w:b/>
                <w:bCs/>
              </w:rPr>
            </w:pPr>
            <w:r w:rsidRPr="009523C9">
              <w:rPr>
                <w:rFonts w:ascii="SimSun" w:eastAsia="SimSun" w:hAnsi="SimSun"/>
                <w:b/>
                <w:bCs/>
              </w:rPr>
              <w:t>230</w:t>
            </w:r>
            <w:r w:rsidR="001A756B">
              <w:rPr>
                <w:rFonts w:ascii="SimSun" w:eastAsia="SimSun" w:hAnsi="SimSun"/>
                <w:b/>
                <w:bCs/>
              </w:rPr>
              <w:t>（</w:t>
            </w:r>
            <w:r w:rsidRPr="009523C9">
              <w:rPr>
                <w:rFonts w:ascii="SimSun" w:eastAsia="SimSun" w:hAnsi="SimSun"/>
                <w:b/>
                <w:bCs/>
              </w:rPr>
              <w:t>497</w:t>
            </w:r>
            <w:r w:rsidR="001A756B">
              <w:rPr>
                <w:rFonts w:ascii="SimSun" w:eastAsia="SimSun" w:hAnsi="SimSun"/>
                <w:b/>
                <w:bCs/>
              </w:rPr>
              <w:t>）</w:t>
            </w:r>
            <w:r w:rsidRPr="002D76C7">
              <w:rPr>
                <w:rFonts w:ascii="SimSun" w:eastAsia="SimSun" w:hAnsi="SimSun"/>
                <w:b/>
                <w:bCs/>
                <w:vertAlign w:val="superscript"/>
              </w:rPr>
              <w:t>*</w:t>
            </w:r>
          </w:p>
        </w:tc>
      </w:tr>
    </w:tbl>
    <w:p w14:paraId="1B693066" w14:textId="19DAC11A" w:rsidR="009523C9" w:rsidRPr="009523C9" w:rsidRDefault="001A756B" w:rsidP="009852D2">
      <w:pPr>
        <w:spacing w:afterLines="50" w:after="120" w:line="340" w:lineRule="atLeast"/>
        <w:rPr>
          <w:rFonts w:ascii="SimSun" w:hAnsi="SimSun"/>
        </w:rPr>
      </w:pPr>
      <w:r>
        <w:rPr>
          <w:rFonts w:ascii="SimSun" w:hAnsi="SimSun"/>
        </w:rPr>
        <w:t>（</w:t>
      </w:r>
      <w:r w:rsidR="009523C9" w:rsidRPr="009523C9">
        <w:rPr>
          <w:rFonts w:ascii="SimSun" w:hAnsi="SimSun"/>
        </w:rPr>
        <w:t>*</w:t>
      </w:r>
      <w:r w:rsidR="009852D2">
        <w:rPr>
          <w:rFonts w:ascii="SimSun" w:hAnsi="SimSun" w:hint="eastAsia"/>
        </w:rPr>
        <w:t>：</w:t>
      </w:r>
      <w:r w:rsidR="009523C9" w:rsidRPr="009523C9">
        <w:rPr>
          <w:rFonts w:ascii="SimSun" w:hAnsi="SimSun"/>
        </w:rPr>
        <w:t>给定时间段内最</w:t>
      </w:r>
      <w:r w:rsidR="002108D7">
        <w:rPr>
          <w:rFonts w:ascii="SimSun" w:hAnsi="SimSun" w:hint="eastAsia"/>
        </w:rPr>
        <w:t>新</w:t>
      </w:r>
      <w:r w:rsidR="009523C9" w:rsidRPr="009523C9">
        <w:rPr>
          <w:rFonts w:ascii="SimSun" w:hAnsi="SimSun"/>
        </w:rPr>
        <w:t>ATR</w:t>
      </w:r>
      <w:r>
        <w:rPr>
          <w:rFonts w:ascii="SimSun" w:hAnsi="SimSun"/>
        </w:rPr>
        <w:t>）</w:t>
      </w:r>
    </w:p>
    <w:p w14:paraId="2D726A36" w14:textId="35FB6B29"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考虑到过去三年中各</w:t>
      </w:r>
      <w:r w:rsidR="00134E44">
        <w:rPr>
          <w:rFonts w:ascii="SimSun" w:hAnsi="SimSun" w:hint="eastAsia"/>
        </w:rPr>
        <w:t>局</w:t>
      </w:r>
      <w:r w:rsidRPr="009523C9">
        <w:rPr>
          <w:rFonts w:ascii="SimSun" w:hAnsi="SimSun"/>
        </w:rPr>
        <w:t>提供的ATR数量以及ATR网页的访问量</w:t>
      </w:r>
      <w:r w:rsidR="00134E44" w:rsidRPr="009523C9">
        <w:rPr>
          <w:rFonts w:ascii="SimSun" w:hAnsi="SimSun"/>
        </w:rPr>
        <w:t>增加</w:t>
      </w:r>
      <w:r w:rsidRPr="009523C9">
        <w:rPr>
          <w:rFonts w:ascii="SimSun" w:hAnsi="SimSun"/>
        </w:rPr>
        <w:t>，国际局建议继续使用简化模板收集ATR。</w:t>
      </w:r>
    </w:p>
    <w:p w14:paraId="19615317" w14:textId="27A40A1E" w:rsidR="009523C9" w:rsidRPr="009523C9" w:rsidRDefault="009523C9" w:rsidP="001A756B">
      <w:pPr>
        <w:overflowPunct w:val="0"/>
        <w:spacing w:afterLines="50" w:after="120" w:line="340" w:lineRule="atLeast"/>
        <w:jc w:val="both"/>
        <w:rPr>
          <w:rFonts w:ascii="SimSun" w:hAnsi="SimSun"/>
        </w:rPr>
      </w:pPr>
      <w:r w:rsidRPr="009523C9">
        <w:rPr>
          <w:rFonts w:ascii="SimSun" w:hAnsi="SimSun"/>
        </w:rPr>
        <w:fldChar w:fldCharType="begin"/>
      </w:r>
      <w:r w:rsidRPr="009523C9">
        <w:rPr>
          <w:rFonts w:ascii="SimSun" w:hAnsi="SimSun"/>
        </w:rPr>
        <w:instrText xml:space="preserve"> AUTONUM  </w:instrText>
      </w:r>
      <w:r w:rsidRPr="009523C9">
        <w:rPr>
          <w:rFonts w:ascii="SimSun" w:hAnsi="SimSun"/>
        </w:rPr>
        <w:fldChar w:fldCharType="end"/>
      </w:r>
      <w:r w:rsidR="001A756B">
        <w:rPr>
          <w:rFonts w:ascii="SimSun" w:hAnsi="SimSun"/>
        </w:rPr>
        <w:t>.</w:t>
      </w:r>
      <w:r w:rsidR="001A756B">
        <w:rPr>
          <w:rFonts w:ascii="SimSun" w:hAnsi="SimSun"/>
        </w:rPr>
        <w:tab/>
      </w:r>
      <w:r w:rsidRPr="009523C9">
        <w:rPr>
          <w:rFonts w:ascii="SimSun" w:hAnsi="SimSun"/>
        </w:rPr>
        <w:t>此外，ATR还可用于收集关于各局在产权组织标准或其他相关事项（包括知识产权数据、信息服务和数据传播）方面活动的信息。如果停止收集ATR，那么</w:t>
      </w:r>
      <w:r w:rsidR="00DC5804">
        <w:rPr>
          <w:rFonts w:ascii="SimSun" w:hAnsi="SimSun"/>
        </w:rPr>
        <w:t>标准委</w:t>
      </w:r>
      <w:r w:rsidRPr="009523C9">
        <w:rPr>
          <w:rFonts w:ascii="SimSun" w:hAnsi="SimSun"/>
        </w:rPr>
        <w:t>将失去从各局收集数据的一种手段。为收集各局在产权组织标准方面的活动，国际局建议在简化模板中增加一个关于各局使用或实施产权组织标准活动的新</w:t>
      </w:r>
      <w:r w:rsidR="00253224">
        <w:rPr>
          <w:rFonts w:ascii="SimSun" w:hAnsi="SimSun" w:hint="eastAsia"/>
        </w:rPr>
        <w:t>主</w:t>
      </w:r>
      <w:r w:rsidR="00134E44">
        <w:rPr>
          <w:rFonts w:ascii="SimSun" w:hAnsi="SimSun" w:hint="eastAsia"/>
        </w:rPr>
        <w:t>题</w:t>
      </w:r>
      <w:r w:rsidRPr="009523C9">
        <w:rPr>
          <w:rFonts w:ascii="SimSun" w:hAnsi="SimSun"/>
        </w:rPr>
        <w:t>。这一</w:t>
      </w:r>
      <w:r w:rsidR="00253224">
        <w:rPr>
          <w:rFonts w:ascii="SimSun" w:hAnsi="SimSun" w:hint="eastAsia"/>
        </w:rPr>
        <w:t>问题</w:t>
      </w:r>
      <w:r w:rsidRPr="009523C9">
        <w:rPr>
          <w:rFonts w:ascii="SimSun" w:hAnsi="SimSun"/>
        </w:rPr>
        <w:t>的目的是确定</w:t>
      </w:r>
      <w:r w:rsidR="005B012A">
        <w:rPr>
          <w:rFonts w:ascii="SimSun" w:hAnsi="SimSun" w:hint="eastAsia"/>
        </w:rPr>
        <w:t>哪些</w:t>
      </w:r>
      <w:r w:rsidRPr="009523C9">
        <w:rPr>
          <w:rFonts w:ascii="SimSun" w:hAnsi="SimSun"/>
        </w:rPr>
        <w:t>产权组织标准</w:t>
      </w:r>
      <w:r w:rsidR="004839BD">
        <w:rPr>
          <w:rFonts w:ascii="SimSun" w:hAnsi="SimSun" w:hint="eastAsia"/>
        </w:rPr>
        <w:t>正在</w:t>
      </w:r>
      <w:r w:rsidR="005B012A">
        <w:rPr>
          <w:rFonts w:ascii="SimSun" w:hAnsi="SimSun" w:hint="eastAsia"/>
        </w:rPr>
        <w:t>得到</w:t>
      </w:r>
      <w:r w:rsidR="005B012A" w:rsidRPr="009523C9">
        <w:rPr>
          <w:rFonts w:ascii="SimSun" w:hAnsi="SimSun"/>
        </w:rPr>
        <w:t>使用</w:t>
      </w:r>
      <w:r w:rsidR="005B012A">
        <w:rPr>
          <w:rFonts w:ascii="SimSun" w:hAnsi="SimSun" w:hint="eastAsia"/>
        </w:rPr>
        <w:t>及其使用</w:t>
      </w:r>
      <w:r w:rsidRPr="009523C9">
        <w:rPr>
          <w:rFonts w:ascii="SimSun" w:hAnsi="SimSun"/>
        </w:rPr>
        <w:t>方式。拟议</w:t>
      </w:r>
      <w:r w:rsidR="00253224">
        <w:rPr>
          <w:rFonts w:ascii="SimSun" w:hAnsi="SimSun" w:hint="eastAsia"/>
        </w:rPr>
        <w:t>主</w:t>
      </w:r>
      <w:r w:rsidRPr="009523C9">
        <w:rPr>
          <w:rFonts w:ascii="SimSun" w:hAnsi="SimSun"/>
        </w:rPr>
        <w:t>题如下</w:t>
      </w:r>
      <w:r w:rsidR="00134E44">
        <w:rPr>
          <w:rFonts w:ascii="SimSun" w:hAnsi="SimSun" w:hint="eastAsia"/>
        </w:rPr>
        <w:t>：</w:t>
      </w:r>
    </w:p>
    <w:p w14:paraId="45BD590B" w14:textId="43598D7F" w:rsidR="009523C9" w:rsidRPr="009523C9" w:rsidRDefault="00DC5804" w:rsidP="001A756B">
      <w:pPr>
        <w:overflowPunct w:val="0"/>
        <w:spacing w:afterLines="50" w:after="120" w:line="340" w:lineRule="atLeast"/>
        <w:ind w:left="567"/>
        <w:jc w:val="both"/>
        <w:rPr>
          <w:rFonts w:ascii="KaiTi" w:eastAsia="KaiTi" w:hAnsi="KaiTi" w:cs="Times New Roman"/>
          <w:szCs w:val="22"/>
        </w:rPr>
      </w:pPr>
      <w:r w:rsidRPr="00956635">
        <w:rPr>
          <w:rFonts w:ascii="KaiTi" w:eastAsia="KaiTi" w:hAnsi="KaiTi" w:cs="Times New Roman" w:hint="eastAsia"/>
          <w:szCs w:val="22"/>
        </w:rPr>
        <w:lastRenderedPageBreak/>
        <w:t>“</w:t>
      </w:r>
      <w:r w:rsidR="00071349">
        <w:rPr>
          <w:rFonts w:ascii="KaiTi" w:eastAsia="KaiTi" w:hAnsi="KaiTi" w:cs="Times New Roman" w:hint="eastAsia"/>
          <w:szCs w:val="22"/>
        </w:rPr>
        <w:t>与</w:t>
      </w:r>
      <w:r w:rsidR="00EC7BBD" w:rsidRPr="009523C9">
        <w:rPr>
          <w:rFonts w:ascii="KaiTi" w:eastAsia="KaiTi" w:hAnsi="KaiTi" w:cs="Times New Roman"/>
          <w:szCs w:val="22"/>
        </w:rPr>
        <w:t>专利（商标或工业品外观设计）信息相关</w:t>
      </w:r>
      <w:r w:rsidR="00071349">
        <w:rPr>
          <w:rFonts w:ascii="KaiTi" w:eastAsia="KaiTi" w:hAnsi="KaiTi" w:cs="Times New Roman" w:hint="eastAsia"/>
          <w:szCs w:val="22"/>
        </w:rPr>
        <w:t>的</w:t>
      </w:r>
      <w:r w:rsidR="00071349" w:rsidRPr="009523C9">
        <w:rPr>
          <w:rFonts w:ascii="KaiTi" w:eastAsia="KaiTi" w:hAnsi="KaiTi" w:cs="Times New Roman"/>
          <w:szCs w:val="22"/>
        </w:rPr>
        <w:t>产权组织标准实施</w:t>
      </w:r>
      <w:r w:rsidR="009523C9" w:rsidRPr="009523C9">
        <w:rPr>
          <w:rFonts w:ascii="KaiTi" w:eastAsia="KaiTi" w:hAnsi="KaiTi" w:cs="Times New Roman"/>
          <w:szCs w:val="22"/>
        </w:rPr>
        <w:t>活动</w:t>
      </w:r>
      <w:r w:rsidRPr="00956635">
        <w:rPr>
          <w:rFonts w:ascii="KaiTi" w:eastAsia="KaiTi" w:hAnsi="KaiTi" w:cs="Times New Roman" w:hint="eastAsia"/>
          <w:szCs w:val="22"/>
        </w:rPr>
        <w:t>”</w:t>
      </w:r>
    </w:p>
    <w:p w14:paraId="0BEF8D4B" w14:textId="2CC33E06" w:rsidR="009523C9" w:rsidRPr="009523C9" w:rsidRDefault="009523C9" w:rsidP="001A756B">
      <w:pPr>
        <w:keepNext/>
        <w:overflowPunct w:val="0"/>
        <w:spacing w:afterLines="50" w:after="120" w:line="340" w:lineRule="atLeast"/>
        <w:ind w:left="5534"/>
        <w:jc w:val="both"/>
        <w:rPr>
          <w:rFonts w:ascii="KaiTi" w:eastAsia="KaiTi" w:hAnsi="KaiTi" w:cs="Times New Roman"/>
          <w:szCs w:val="22"/>
        </w:rPr>
      </w:pPr>
      <w:r w:rsidRPr="009523C9">
        <w:rPr>
          <w:rFonts w:ascii="KaiTi" w:eastAsia="KaiTi" w:hAnsi="KaiTi" w:cs="Times New Roman"/>
          <w:szCs w:val="22"/>
        </w:rPr>
        <w:fldChar w:fldCharType="begin"/>
      </w:r>
      <w:r w:rsidRPr="009523C9">
        <w:rPr>
          <w:rFonts w:ascii="KaiTi" w:eastAsia="KaiTi" w:hAnsi="KaiTi" w:cs="Times New Roman"/>
          <w:szCs w:val="22"/>
        </w:rPr>
        <w:instrText xml:space="preserve"> AUTONUM  </w:instrText>
      </w:r>
      <w:r w:rsidRPr="009523C9">
        <w:rPr>
          <w:rFonts w:ascii="KaiTi" w:eastAsia="KaiTi" w:hAnsi="KaiTi" w:cs="Times New Roman"/>
          <w:szCs w:val="22"/>
        </w:rPr>
        <w:fldChar w:fldCharType="end"/>
      </w:r>
      <w:r w:rsidR="001A756B">
        <w:rPr>
          <w:rFonts w:ascii="SimSun" w:hAnsi="SimSun"/>
        </w:rPr>
        <w:t>.</w:t>
      </w:r>
      <w:r w:rsidR="001A756B">
        <w:rPr>
          <w:rFonts w:ascii="SimSun" w:hAnsi="SimSun"/>
        </w:rPr>
        <w:tab/>
      </w:r>
      <w:r w:rsidR="00134E44" w:rsidRPr="00956635">
        <w:rPr>
          <w:rFonts w:ascii="KaiTi" w:eastAsia="KaiTi" w:hAnsi="KaiTi" w:cs="Times New Roman" w:hint="eastAsia"/>
          <w:szCs w:val="22"/>
        </w:rPr>
        <w:t>请标准委：</w:t>
      </w:r>
    </w:p>
    <w:p w14:paraId="000C34D1" w14:textId="6F9351E3" w:rsidR="009523C9" w:rsidRPr="009523C9" w:rsidRDefault="009523C9" w:rsidP="001A756B">
      <w:pPr>
        <w:numPr>
          <w:ilvl w:val="0"/>
          <w:numId w:val="14"/>
        </w:numPr>
        <w:overflowPunct w:val="0"/>
        <w:spacing w:afterLines="50" w:after="120" w:line="340" w:lineRule="atLeast"/>
        <w:ind w:left="6237" w:firstLine="0"/>
        <w:jc w:val="both"/>
        <w:rPr>
          <w:rFonts w:ascii="KaiTi" w:eastAsia="KaiTi" w:hAnsi="KaiTi" w:cs="Times New Roman"/>
          <w:szCs w:val="22"/>
        </w:rPr>
      </w:pPr>
      <w:r w:rsidRPr="009523C9">
        <w:rPr>
          <w:rFonts w:ascii="KaiTi" w:eastAsia="KaiTi" w:hAnsi="KaiTi" w:cs="Times New Roman"/>
          <w:szCs w:val="22"/>
        </w:rPr>
        <w:t>注意本文件的内容；</w:t>
      </w:r>
    </w:p>
    <w:p w14:paraId="6F52DCBC" w14:textId="6B190879" w:rsidR="009523C9" w:rsidRPr="009523C9" w:rsidRDefault="009523C9" w:rsidP="001A756B">
      <w:pPr>
        <w:numPr>
          <w:ilvl w:val="0"/>
          <w:numId w:val="14"/>
        </w:numPr>
        <w:overflowPunct w:val="0"/>
        <w:spacing w:afterLines="50" w:after="120" w:line="340" w:lineRule="atLeast"/>
        <w:ind w:left="6237" w:firstLine="0"/>
        <w:jc w:val="both"/>
        <w:rPr>
          <w:rFonts w:ascii="KaiTi" w:eastAsia="KaiTi" w:hAnsi="KaiTi" w:cs="Times New Roman"/>
          <w:szCs w:val="22"/>
        </w:rPr>
      </w:pPr>
      <w:r w:rsidRPr="009523C9">
        <w:rPr>
          <w:rFonts w:ascii="KaiTi" w:eastAsia="KaiTi" w:hAnsi="KaiTi" w:cs="Times New Roman"/>
          <w:szCs w:val="22"/>
        </w:rPr>
        <w:t>批准</w:t>
      </w:r>
      <w:r w:rsidR="00834A1E">
        <w:rPr>
          <w:rFonts w:ascii="KaiTi" w:eastAsia="KaiTi" w:hAnsi="KaiTi" w:cs="Times New Roman" w:hint="eastAsia"/>
          <w:szCs w:val="22"/>
        </w:rPr>
        <w:t>如</w:t>
      </w:r>
      <w:r w:rsidR="00834A1E" w:rsidRPr="009523C9">
        <w:rPr>
          <w:rFonts w:ascii="KaiTi" w:eastAsia="KaiTi" w:hAnsi="KaiTi" w:cs="Times New Roman"/>
          <w:szCs w:val="22"/>
        </w:rPr>
        <w:t>上文第8段所述</w:t>
      </w:r>
      <w:r w:rsidRPr="009523C9">
        <w:rPr>
          <w:rFonts w:ascii="KaiTi" w:eastAsia="KaiTi" w:hAnsi="KaiTi" w:cs="Times New Roman"/>
          <w:szCs w:val="22"/>
        </w:rPr>
        <w:t>继续</w:t>
      </w:r>
      <w:r w:rsidR="00134E44" w:rsidRPr="00956635">
        <w:rPr>
          <w:rFonts w:ascii="KaiTi" w:eastAsia="KaiTi" w:hAnsi="KaiTi" w:cs="Times New Roman" w:hint="eastAsia"/>
          <w:szCs w:val="22"/>
        </w:rPr>
        <w:t>收集</w:t>
      </w:r>
      <w:r w:rsidR="00834A1E" w:rsidRPr="00956635">
        <w:rPr>
          <w:rFonts w:ascii="KaiTi" w:eastAsia="KaiTi" w:hAnsi="KaiTi" w:cs="Times New Roman" w:hint="eastAsia"/>
          <w:szCs w:val="22"/>
        </w:rPr>
        <w:t>ATR</w:t>
      </w:r>
      <w:r w:rsidRPr="009523C9">
        <w:rPr>
          <w:rFonts w:ascii="KaiTi" w:eastAsia="KaiTi" w:hAnsi="KaiTi" w:cs="Times New Roman"/>
          <w:szCs w:val="22"/>
        </w:rPr>
        <w:t>；以及</w:t>
      </w:r>
    </w:p>
    <w:p w14:paraId="51B658AD" w14:textId="4A53EB18" w:rsidR="009523C9" w:rsidRPr="009523C9" w:rsidRDefault="009523C9" w:rsidP="001A756B">
      <w:pPr>
        <w:numPr>
          <w:ilvl w:val="0"/>
          <w:numId w:val="14"/>
        </w:numPr>
        <w:overflowPunct w:val="0"/>
        <w:spacing w:afterLines="50" w:after="120" w:line="340" w:lineRule="atLeast"/>
        <w:ind w:left="6237" w:firstLine="0"/>
        <w:jc w:val="both"/>
        <w:rPr>
          <w:rFonts w:ascii="KaiTi" w:eastAsia="KaiTi" w:hAnsi="KaiTi" w:cs="Times New Roman"/>
          <w:szCs w:val="22"/>
        </w:rPr>
      </w:pPr>
      <w:r w:rsidRPr="009523C9">
        <w:rPr>
          <w:rFonts w:ascii="KaiTi" w:eastAsia="KaiTi" w:hAnsi="KaiTi" w:cs="Times New Roman"/>
          <w:szCs w:val="22"/>
        </w:rPr>
        <w:t>审议并批准</w:t>
      </w:r>
      <w:r w:rsidR="00834A1E">
        <w:rPr>
          <w:rFonts w:ascii="KaiTi" w:eastAsia="KaiTi" w:hAnsi="KaiTi" w:cs="Times New Roman" w:hint="eastAsia"/>
          <w:szCs w:val="22"/>
        </w:rPr>
        <w:t>如</w:t>
      </w:r>
      <w:r w:rsidRPr="009523C9">
        <w:rPr>
          <w:rFonts w:ascii="KaiTi" w:eastAsia="KaiTi" w:hAnsi="KaiTi" w:cs="Times New Roman"/>
          <w:szCs w:val="22"/>
        </w:rPr>
        <w:t>上文第9段所述</w:t>
      </w:r>
      <w:r w:rsidR="00834A1E">
        <w:rPr>
          <w:rFonts w:ascii="KaiTi" w:eastAsia="KaiTi" w:hAnsi="KaiTi" w:cs="Times New Roman" w:hint="eastAsia"/>
          <w:szCs w:val="22"/>
        </w:rPr>
        <w:t>拟</w:t>
      </w:r>
      <w:r w:rsidRPr="009523C9">
        <w:rPr>
          <w:rFonts w:ascii="KaiTi" w:eastAsia="KaiTi" w:hAnsi="KaiTi" w:cs="Times New Roman"/>
          <w:szCs w:val="22"/>
        </w:rPr>
        <w:t>添加到简化模板中的拟议新</w:t>
      </w:r>
      <w:r w:rsidR="00AB1537">
        <w:rPr>
          <w:rFonts w:ascii="KaiTi" w:eastAsia="KaiTi" w:hAnsi="KaiTi" w:cs="Times New Roman" w:hint="eastAsia"/>
          <w:szCs w:val="22"/>
        </w:rPr>
        <w:t>主</w:t>
      </w:r>
      <w:r w:rsidRPr="009523C9">
        <w:rPr>
          <w:rFonts w:ascii="KaiTi" w:eastAsia="KaiTi" w:hAnsi="KaiTi" w:cs="Times New Roman"/>
          <w:szCs w:val="22"/>
        </w:rPr>
        <w:t>题。</w:t>
      </w:r>
    </w:p>
    <w:p w14:paraId="554B6C4B" w14:textId="04CF49DA" w:rsidR="002928D3" w:rsidRPr="00770B40" w:rsidRDefault="00B536BB" w:rsidP="006D0CF8">
      <w:pPr>
        <w:pStyle w:val="Endofdocument"/>
        <w:spacing w:before="720" w:afterLines="50" w:after="120" w:line="340" w:lineRule="atLeast"/>
        <w:rPr>
          <w:rFonts w:ascii="SimSun" w:eastAsia="SimSun" w:hAnsi="SimSun"/>
        </w:rPr>
      </w:pPr>
      <w:r w:rsidRPr="001A756B">
        <w:rPr>
          <w:rFonts w:ascii="KaiTi" w:eastAsia="KaiTi" w:hAnsi="KaiTi" w:cs="Arial" w:hint="eastAsia"/>
          <w:sz w:val="22"/>
          <w:szCs w:val="22"/>
          <w:lang w:eastAsia="zh-CN"/>
        </w:rPr>
        <w:t>[</w:t>
      </w:r>
      <w:r w:rsidRPr="001A756B">
        <w:rPr>
          <w:rFonts w:ascii="KaiTi" w:eastAsia="KaiTi" w:hAnsi="KaiTi" w:cs="Microsoft YaHei" w:hint="eastAsia"/>
          <w:sz w:val="22"/>
          <w:szCs w:val="22"/>
          <w:lang w:eastAsia="zh-CN"/>
        </w:rPr>
        <w:t>文件完</w:t>
      </w:r>
      <w:r w:rsidRPr="001A756B">
        <w:rPr>
          <w:rFonts w:ascii="KaiTi" w:eastAsia="KaiTi" w:hAnsi="KaiTi" w:cs="Arial" w:hint="eastAsia"/>
          <w:sz w:val="22"/>
          <w:szCs w:val="22"/>
          <w:lang w:eastAsia="zh-CN"/>
        </w:rPr>
        <w:t>]</w:t>
      </w:r>
    </w:p>
    <w:sectPr w:rsidR="002928D3" w:rsidRPr="00770B40" w:rsidSect="002D1D5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6248" w14:textId="77777777" w:rsidR="001A648F" w:rsidRDefault="001A648F">
      <w:r>
        <w:separator/>
      </w:r>
    </w:p>
  </w:endnote>
  <w:endnote w:type="continuationSeparator" w:id="0">
    <w:p w14:paraId="5A45A99B" w14:textId="77777777" w:rsidR="001A648F" w:rsidRDefault="001A648F" w:rsidP="003B38C1">
      <w:r>
        <w:separator/>
      </w:r>
    </w:p>
    <w:p w14:paraId="3D887986" w14:textId="77777777" w:rsidR="001A648F" w:rsidRPr="003B38C1" w:rsidRDefault="001A648F" w:rsidP="003B38C1">
      <w:pPr>
        <w:spacing w:after="60"/>
        <w:rPr>
          <w:sz w:val="17"/>
        </w:rPr>
      </w:pPr>
      <w:r>
        <w:rPr>
          <w:sz w:val="17"/>
        </w:rPr>
        <w:t>[Endnote continued from previous page]</w:t>
      </w:r>
    </w:p>
  </w:endnote>
  <w:endnote w:type="continuationNotice" w:id="1">
    <w:p w14:paraId="3026CB2A" w14:textId="77777777" w:rsidR="001A648F" w:rsidRPr="003B38C1" w:rsidRDefault="001A64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B782" w14:textId="77777777" w:rsidR="001A648F" w:rsidRDefault="001A648F">
      <w:r>
        <w:separator/>
      </w:r>
    </w:p>
  </w:footnote>
  <w:footnote w:type="continuationSeparator" w:id="0">
    <w:p w14:paraId="1F4B1D63" w14:textId="77777777" w:rsidR="001A648F" w:rsidRDefault="001A648F" w:rsidP="008B60B2">
      <w:r>
        <w:separator/>
      </w:r>
    </w:p>
    <w:p w14:paraId="1FB3148A" w14:textId="77777777" w:rsidR="001A648F" w:rsidRPr="00ED77FB" w:rsidRDefault="001A648F" w:rsidP="008B60B2">
      <w:pPr>
        <w:spacing w:after="60"/>
        <w:rPr>
          <w:sz w:val="17"/>
          <w:szCs w:val="17"/>
        </w:rPr>
      </w:pPr>
      <w:r w:rsidRPr="00ED77FB">
        <w:rPr>
          <w:sz w:val="17"/>
          <w:szCs w:val="17"/>
        </w:rPr>
        <w:t>[Footnote continued from previous page]</w:t>
      </w:r>
    </w:p>
  </w:footnote>
  <w:footnote w:type="continuationNotice" w:id="1">
    <w:p w14:paraId="750E0988" w14:textId="77777777" w:rsidR="001A648F" w:rsidRPr="00ED77FB" w:rsidRDefault="001A64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DFF3" w14:textId="7C22C90B" w:rsidR="00EC4E49" w:rsidRPr="001A756B" w:rsidRDefault="002D1D52" w:rsidP="00BB2A8D">
    <w:pPr>
      <w:wordWrap w:val="0"/>
      <w:jc w:val="right"/>
      <w:rPr>
        <w:rFonts w:ascii="SimSun" w:hAnsi="SimSun"/>
        <w:szCs w:val="21"/>
      </w:rPr>
    </w:pPr>
    <w:bookmarkStart w:id="5" w:name="Code2"/>
    <w:bookmarkEnd w:id="5"/>
    <w:r w:rsidRPr="001A756B">
      <w:rPr>
        <w:rFonts w:ascii="SimSun" w:hAnsi="SimSun"/>
        <w:szCs w:val="21"/>
      </w:rPr>
      <w:t>CWS/1</w:t>
    </w:r>
    <w:r w:rsidR="00834A1E" w:rsidRPr="001A756B">
      <w:rPr>
        <w:rFonts w:ascii="SimSun" w:hAnsi="SimSun" w:hint="eastAsia"/>
        <w:szCs w:val="21"/>
      </w:rPr>
      <w:t>2</w:t>
    </w:r>
    <w:r w:rsidRPr="001A756B">
      <w:rPr>
        <w:rFonts w:ascii="SimSun" w:hAnsi="SimSun"/>
        <w:szCs w:val="21"/>
      </w:rPr>
      <w:t>/</w:t>
    </w:r>
    <w:r w:rsidR="00834A1E" w:rsidRPr="001A756B">
      <w:rPr>
        <w:rFonts w:ascii="SimSun" w:hAnsi="SimSun" w:hint="eastAsia"/>
        <w:szCs w:val="21"/>
      </w:rPr>
      <w:t>24</w:t>
    </w:r>
  </w:p>
  <w:p w14:paraId="183A2D8E" w14:textId="2E0BF96E" w:rsidR="00B50B99" w:rsidRPr="001A756B" w:rsidRDefault="003F08CD" w:rsidP="00A47828">
    <w:pPr>
      <w:spacing w:afterLines="100" w:after="240"/>
      <w:jc w:val="right"/>
      <w:rPr>
        <w:rFonts w:ascii="SimSun" w:hAnsi="SimSun"/>
        <w:szCs w:val="21"/>
      </w:rPr>
    </w:pPr>
    <w:r w:rsidRPr="001A756B">
      <w:rPr>
        <w:rFonts w:ascii="SimSun" w:hAnsi="SimSun" w:hint="eastAsia"/>
        <w:szCs w:val="21"/>
      </w:rPr>
      <w:t>第</w:t>
    </w:r>
    <w:r w:rsidR="00EC4E49" w:rsidRPr="001A756B">
      <w:rPr>
        <w:rFonts w:ascii="SimSun" w:hAnsi="SimSun"/>
        <w:szCs w:val="21"/>
      </w:rPr>
      <w:fldChar w:fldCharType="begin"/>
    </w:r>
    <w:r w:rsidR="00EC4E49" w:rsidRPr="001A756B">
      <w:rPr>
        <w:rFonts w:ascii="SimSun" w:hAnsi="SimSun"/>
        <w:szCs w:val="21"/>
      </w:rPr>
      <w:instrText xml:space="preserve"> PAGE  \* MERGEFORMAT </w:instrText>
    </w:r>
    <w:r w:rsidR="00EC4E49" w:rsidRPr="001A756B">
      <w:rPr>
        <w:rFonts w:ascii="SimSun" w:hAnsi="SimSun"/>
        <w:szCs w:val="21"/>
      </w:rPr>
      <w:fldChar w:fldCharType="separate"/>
    </w:r>
    <w:r w:rsidR="007875A6" w:rsidRPr="001A756B">
      <w:rPr>
        <w:rFonts w:ascii="SimSun" w:hAnsi="SimSun"/>
        <w:noProof/>
        <w:szCs w:val="21"/>
      </w:rPr>
      <w:t>3</w:t>
    </w:r>
    <w:r w:rsidR="00EC4E49" w:rsidRPr="001A756B">
      <w:rPr>
        <w:rFonts w:ascii="SimSun" w:hAnsi="SimSun"/>
        <w:szCs w:val="21"/>
      </w:rPr>
      <w:fldChar w:fldCharType="end"/>
    </w:r>
    <w:r w:rsidRPr="001A756B">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FE215AC"/>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6247B0C"/>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E475C"/>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06D58"/>
    <w:multiLevelType w:val="hybridMultilevel"/>
    <w:tmpl w:val="F238E06C"/>
    <w:lvl w:ilvl="0" w:tplc="4D48227C">
      <w:start w:val="1"/>
      <w:numFmt w:val="lowerLetter"/>
      <w:lvlText w:val="(%1)"/>
      <w:lvlJc w:val="left"/>
      <w:pPr>
        <w:ind w:left="6030" w:hanging="360"/>
      </w:pPr>
      <w:rPr>
        <w:rFonts w:hint="default"/>
        <w:i w:val="0"/>
        <w:iCs/>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6" w15:restartNumberingAfterBreak="0">
    <w:nsid w:val="49A57C80"/>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E849C9"/>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B28FD"/>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518725">
    <w:abstractNumId w:val="7"/>
  </w:num>
  <w:num w:numId="2" w16cid:durableId="1271548027">
    <w:abstractNumId w:val="0"/>
  </w:num>
  <w:num w:numId="3" w16cid:durableId="963921096">
    <w:abstractNumId w:val="2"/>
  </w:num>
  <w:num w:numId="4" w16cid:durableId="238830205">
    <w:abstractNumId w:val="8"/>
  </w:num>
  <w:num w:numId="5" w16cid:durableId="644161481">
    <w:abstractNumId w:val="9"/>
  </w:num>
  <w:num w:numId="6" w16cid:durableId="1799227238">
    <w:abstractNumId w:val="4"/>
  </w:num>
  <w:num w:numId="7" w16cid:durableId="1184056109">
    <w:abstractNumId w:val="3"/>
  </w:num>
  <w:num w:numId="8" w16cid:durableId="630136056">
    <w:abstractNumId w:val="6"/>
  </w:num>
  <w:num w:numId="9" w16cid:durableId="502745864">
    <w:abstractNumId w:val="1"/>
  </w:num>
  <w:num w:numId="10" w16cid:durableId="500896689">
    <w:abstractNumId w:val="0"/>
  </w:num>
  <w:num w:numId="11" w16cid:durableId="515271795">
    <w:abstractNumId w:val="0"/>
  </w:num>
  <w:num w:numId="12" w16cid:durableId="954798434">
    <w:abstractNumId w:val="0"/>
  </w:num>
  <w:num w:numId="13" w16cid:durableId="1540241541">
    <w:abstractNumId w:val="0"/>
  </w:num>
  <w:num w:numId="14" w16cid:durableId="97622565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52"/>
    <w:rsid w:val="0001647B"/>
    <w:rsid w:val="00022543"/>
    <w:rsid w:val="00023ED2"/>
    <w:rsid w:val="00043CAA"/>
    <w:rsid w:val="00071349"/>
    <w:rsid w:val="00075432"/>
    <w:rsid w:val="00080343"/>
    <w:rsid w:val="000817DB"/>
    <w:rsid w:val="000968ED"/>
    <w:rsid w:val="000D5E02"/>
    <w:rsid w:val="000F5E56"/>
    <w:rsid w:val="0010134C"/>
    <w:rsid w:val="001024FE"/>
    <w:rsid w:val="00134E44"/>
    <w:rsid w:val="001362EE"/>
    <w:rsid w:val="00142868"/>
    <w:rsid w:val="00146CD7"/>
    <w:rsid w:val="001607A3"/>
    <w:rsid w:val="001832A6"/>
    <w:rsid w:val="001858BD"/>
    <w:rsid w:val="001A648F"/>
    <w:rsid w:val="001A756B"/>
    <w:rsid w:val="001C6808"/>
    <w:rsid w:val="001D6796"/>
    <w:rsid w:val="002108D7"/>
    <w:rsid w:val="00210F36"/>
    <w:rsid w:val="002121FA"/>
    <w:rsid w:val="00237381"/>
    <w:rsid w:val="00253224"/>
    <w:rsid w:val="002634C4"/>
    <w:rsid w:val="002928D3"/>
    <w:rsid w:val="002D1D52"/>
    <w:rsid w:val="002D76C7"/>
    <w:rsid w:val="002F1FE6"/>
    <w:rsid w:val="002F4E68"/>
    <w:rsid w:val="00312F7F"/>
    <w:rsid w:val="003228B7"/>
    <w:rsid w:val="003508A3"/>
    <w:rsid w:val="003673CF"/>
    <w:rsid w:val="003841A8"/>
    <w:rsid w:val="00384550"/>
    <w:rsid w:val="003845C1"/>
    <w:rsid w:val="003A6F89"/>
    <w:rsid w:val="003B38C1"/>
    <w:rsid w:val="003D352A"/>
    <w:rsid w:val="003E0F53"/>
    <w:rsid w:val="003F08CD"/>
    <w:rsid w:val="00400D77"/>
    <w:rsid w:val="00402B3E"/>
    <w:rsid w:val="00423E3E"/>
    <w:rsid w:val="00427AF4"/>
    <w:rsid w:val="004400E2"/>
    <w:rsid w:val="00461632"/>
    <w:rsid w:val="004647DA"/>
    <w:rsid w:val="00474062"/>
    <w:rsid w:val="00477D6B"/>
    <w:rsid w:val="004839BD"/>
    <w:rsid w:val="004925A5"/>
    <w:rsid w:val="004B325F"/>
    <w:rsid w:val="004D39C4"/>
    <w:rsid w:val="004E499F"/>
    <w:rsid w:val="0053057A"/>
    <w:rsid w:val="00560A29"/>
    <w:rsid w:val="00594D27"/>
    <w:rsid w:val="005B012A"/>
    <w:rsid w:val="005B42D8"/>
    <w:rsid w:val="00600D70"/>
    <w:rsid w:val="00601760"/>
    <w:rsid w:val="00605827"/>
    <w:rsid w:val="00646050"/>
    <w:rsid w:val="006506F7"/>
    <w:rsid w:val="006713CA"/>
    <w:rsid w:val="00676C5C"/>
    <w:rsid w:val="00681ABC"/>
    <w:rsid w:val="00695558"/>
    <w:rsid w:val="006B0B66"/>
    <w:rsid w:val="006C2258"/>
    <w:rsid w:val="006D0CF8"/>
    <w:rsid w:val="006D5E0F"/>
    <w:rsid w:val="006D6D69"/>
    <w:rsid w:val="006F1254"/>
    <w:rsid w:val="007058FB"/>
    <w:rsid w:val="00770B40"/>
    <w:rsid w:val="00784033"/>
    <w:rsid w:val="007875A6"/>
    <w:rsid w:val="007B6A58"/>
    <w:rsid w:val="007D1613"/>
    <w:rsid w:val="00834A1E"/>
    <w:rsid w:val="00873EE5"/>
    <w:rsid w:val="008B2CC1"/>
    <w:rsid w:val="008B4B5E"/>
    <w:rsid w:val="008B60B2"/>
    <w:rsid w:val="008C59F6"/>
    <w:rsid w:val="008E49C5"/>
    <w:rsid w:val="00901203"/>
    <w:rsid w:val="0090731E"/>
    <w:rsid w:val="00916EE2"/>
    <w:rsid w:val="009523C9"/>
    <w:rsid w:val="00956635"/>
    <w:rsid w:val="00966A22"/>
    <w:rsid w:val="0096722F"/>
    <w:rsid w:val="00980843"/>
    <w:rsid w:val="009852D2"/>
    <w:rsid w:val="009C76D5"/>
    <w:rsid w:val="009E2791"/>
    <w:rsid w:val="009E3F6F"/>
    <w:rsid w:val="009F3BF9"/>
    <w:rsid w:val="009F499F"/>
    <w:rsid w:val="00A42DAF"/>
    <w:rsid w:val="00A45BD8"/>
    <w:rsid w:val="00A47828"/>
    <w:rsid w:val="00A778BF"/>
    <w:rsid w:val="00A85B8E"/>
    <w:rsid w:val="00A9778A"/>
    <w:rsid w:val="00AB1537"/>
    <w:rsid w:val="00AC205C"/>
    <w:rsid w:val="00AF5C73"/>
    <w:rsid w:val="00B05A69"/>
    <w:rsid w:val="00B40598"/>
    <w:rsid w:val="00B50B99"/>
    <w:rsid w:val="00B536BB"/>
    <w:rsid w:val="00B574E6"/>
    <w:rsid w:val="00B62CD9"/>
    <w:rsid w:val="00B9734B"/>
    <w:rsid w:val="00BB037C"/>
    <w:rsid w:val="00BB2A8D"/>
    <w:rsid w:val="00C11BFE"/>
    <w:rsid w:val="00C27723"/>
    <w:rsid w:val="00C357D0"/>
    <w:rsid w:val="00C44152"/>
    <w:rsid w:val="00C6042E"/>
    <w:rsid w:val="00C83883"/>
    <w:rsid w:val="00C87C63"/>
    <w:rsid w:val="00C94629"/>
    <w:rsid w:val="00CB3A58"/>
    <w:rsid w:val="00CE65D4"/>
    <w:rsid w:val="00D11F02"/>
    <w:rsid w:val="00D45252"/>
    <w:rsid w:val="00D542D5"/>
    <w:rsid w:val="00D605B2"/>
    <w:rsid w:val="00D71B4D"/>
    <w:rsid w:val="00D74C23"/>
    <w:rsid w:val="00D93D55"/>
    <w:rsid w:val="00DC5804"/>
    <w:rsid w:val="00DE5215"/>
    <w:rsid w:val="00E161A2"/>
    <w:rsid w:val="00E335FE"/>
    <w:rsid w:val="00E4042D"/>
    <w:rsid w:val="00E5021F"/>
    <w:rsid w:val="00E671A6"/>
    <w:rsid w:val="00E7010D"/>
    <w:rsid w:val="00E82996"/>
    <w:rsid w:val="00EB1C2D"/>
    <w:rsid w:val="00EB358B"/>
    <w:rsid w:val="00EC4E49"/>
    <w:rsid w:val="00EC7BBD"/>
    <w:rsid w:val="00ED77FB"/>
    <w:rsid w:val="00F021A6"/>
    <w:rsid w:val="00F11D94"/>
    <w:rsid w:val="00F65686"/>
    <w:rsid w:val="00F66152"/>
    <w:rsid w:val="00FE45FB"/>
    <w:rsid w:val="00FE51D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A0C4"/>
  <w15:docId w15:val="{DA90D4D9-C42F-4161-91CA-7D117E2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table" w:styleId="TableGrid">
    <w:name w:val="Table Grid"/>
    <w:basedOn w:val="TableNormal"/>
    <w:uiPriority w:val="39"/>
    <w:rsid w:val="009523C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4E44"/>
    <w:rPr>
      <w:color w:val="0000FF" w:themeColor="hyperlink"/>
      <w:u w:val="single"/>
    </w:rPr>
  </w:style>
  <w:style w:type="character" w:styleId="UnresolvedMention">
    <w:name w:val="Unresolved Mention"/>
    <w:basedOn w:val="DefaultParagraphFont"/>
    <w:uiPriority w:val="99"/>
    <w:semiHidden/>
    <w:unhideWhenUsed/>
    <w:rsid w:val="0013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Browse+by+&#8204;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DFD6-5D84-4992-9CA3-DE79A141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(E).dotm</Template>
  <TotalTime>138</TotalTime>
  <Pages>3</Pages>
  <Words>1455</Words>
  <Characters>661</Characters>
  <Application>Microsoft Office Word</Application>
  <DocSecurity>0</DocSecurity>
  <Lines>18</Lines>
  <Paragraphs>25</Paragraphs>
  <ScaleCrop>false</ScaleCrop>
  <HeadingPairs>
    <vt:vector size="2" baseType="variant">
      <vt:variant>
        <vt:lpstr>Title</vt:lpstr>
      </vt:variant>
      <vt:variant>
        <vt:i4>1</vt:i4>
      </vt:variant>
    </vt:vector>
  </HeadingPairs>
  <TitlesOfParts>
    <vt:vector size="1" baseType="lpstr">
      <vt:lpstr>CWS/12/24</vt:lpstr>
    </vt:vector>
  </TitlesOfParts>
  <Company>WIPO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CWS/12/24</dc:title>
  <dc:subject>关于2023年年度技术报告（ATR）的报告</dc:subject>
  <dc:creator>WIPO</dc:creator>
  <cp:keywords/>
  <cp:lastModifiedBy>BLANCHET Gaspard</cp:lastModifiedBy>
  <cp:revision>13</cp:revision>
  <cp:lastPrinted>2023-08-17T14:56:00Z</cp:lastPrinted>
  <dcterms:created xsi:type="dcterms:W3CDTF">2023-12-05T10:28:00Z</dcterms:created>
  <dcterms:modified xsi:type="dcterms:W3CDTF">2024-08-26T13:05:00Z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